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CA47D8" w:rsidTr="00CA47D8">
        <w:tc>
          <w:tcPr>
            <w:tcW w:w="10089" w:type="dxa"/>
          </w:tcPr>
          <w:p w:rsidR="00276D21" w:rsidRPr="00CA47D8" w:rsidRDefault="00D73FBE" w:rsidP="00CA47D8">
            <w:pPr>
              <w:spacing w:before="380" w:line="280" w:lineRule="exact"/>
              <w:jc w:val="right"/>
              <w:rPr>
                <w:rFonts w:ascii="Tahoma" w:hAnsi="Tahoma" w:cs="Tahoma"/>
                <w:b/>
                <w:bCs/>
                <w:iCs/>
                <w:color w:val="509141"/>
                <w:sz w:val="32"/>
                <w:szCs w:val="32"/>
                <w:lang w:val="en-US"/>
              </w:rPr>
            </w:pPr>
            <w:r w:rsidRPr="00CA47D8">
              <w:rPr>
                <w:rFonts w:ascii="Tahoma" w:hAnsi="Tahoma" w:cs="Tahoma"/>
                <w:b/>
                <w:bCs/>
                <w:iCs/>
                <w:color w:val="509141"/>
                <w:position w:val="-10"/>
                <w:sz w:val="32"/>
                <w:szCs w:val="32"/>
                <w:lang w:val="en-US"/>
              </w:rPr>
              <w:object w:dxaOrig="180" w:dyaOrig="340">
                <v:shape id="_x0000_i1026" type="#_x0000_t75" style="width:9pt;height:17.4pt" o:ole="">
                  <v:imagedata r:id="rId8" o:title=""/>
                </v:shape>
                <o:OLEObject Type="Embed" ProgID="Equation.3" ShapeID="_x0000_i1026" DrawAspect="Content" ObjectID="_1357626212" r:id="rId9"/>
              </w:object>
            </w:r>
          </w:p>
          <w:p w:rsidR="00FE79FE" w:rsidRPr="00CA47D8" w:rsidRDefault="00FE79FE" w:rsidP="006A1C38">
            <w:pPr>
              <w:spacing w:before="380" w:line="28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R</w:t>
            </w:r>
            <w:r w:rsidR="00526063" w:rsidRPr="00CA47D8">
              <w:rPr>
                <w:rFonts w:ascii="Tahoma" w:hAnsi="Tahoma" w:cs="Tahoma"/>
                <w:b/>
                <w:bCs/>
                <w:iCs/>
                <w:color w:val="509141"/>
                <w:sz w:val="36"/>
                <w:szCs w:val="36"/>
                <w:lang w:val="en-US"/>
              </w:rPr>
              <w:t>eport</w:t>
            </w:r>
            <w:r w:rsidRPr="00CA47D8">
              <w:rPr>
                <w:rFonts w:ascii="Tahoma" w:hAnsi="Tahoma" w:cs="Tahoma"/>
                <w:b/>
                <w:bCs/>
                <w:iCs/>
                <w:color w:val="509141"/>
                <w:sz w:val="36"/>
                <w:szCs w:val="36"/>
                <w:lang w:val="en-US"/>
              </w:rPr>
              <w:t xml:space="preserve">  ITU-R  </w:t>
            </w:r>
            <w:r w:rsidR="003B4EE8" w:rsidRPr="00CA47D8">
              <w:rPr>
                <w:rFonts w:ascii="Tahoma" w:hAnsi="Tahoma" w:cs="Tahoma"/>
                <w:b/>
                <w:bCs/>
                <w:iCs/>
                <w:color w:val="509141"/>
                <w:sz w:val="36"/>
                <w:szCs w:val="36"/>
                <w:lang w:val="en-US"/>
              </w:rPr>
              <w:t>S</w:t>
            </w:r>
            <w:r w:rsidRPr="00CA47D8">
              <w:rPr>
                <w:rFonts w:ascii="Tahoma" w:hAnsi="Tahoma" w:cs="Tahoma"/>
                <w:b/>
                <w:bCs/>
                <w:iCs/>
                <w:color w:val="509141"/>
                <w:sz w:val="36"/>
                <w:szCs w:val="36"/>
                <w:lang w:val="en-US"/>
              </w:rPr>
              <w:t>.</w:t>
            </w:r>
            <w:r w:rsidR="006A1C38">
              <w:rPr>
                <w:rFonts w:ascii="Tahoma" w:hAnsi="Tahoma" w:cs="Tahoma"/>
                <w:b/>
                <w:bCs/>
                <w:iCs/>
                <w:color w:val="509141"/>
                <w:sz w:val="36"/>
                <w:szCs w:val="36"/>
                <w:lang w:val="en-US"/>
              </w:rPr>
              <w:t>2199</w:t>
            </w:r>
          </w:p>
          <w:p w:rsidR="00FE79FE" w:rsidRPr="00CA47D8" w:rsidRDefault="00FE79FE" w:rsidP="006A1C38">
            <w:pPr>
              <w:spacing w:before="80" w:line="280" w:lineRule="exact"/>
              <w:jc w:val="right"/>
              <w:rPr>
                <w:rFonts w:ascii="Tahoma" w:hAnsi="Tahoma" w:cs="Tahoma"/>
                <w:iCs/>
                <w:color w:val="509141"/>
                <w:szCs w:val="24"/>
                <w:lang w:val="en-US"/>
              </w:rPr>
            </w:pPr>
            <w:r w:rsidRPr="00CA47D8">
              <w:rPr>
                <w:rFonts w:ascii="Tahoma" w:hAnsi="Tahoma" w:cs="Tahoma"/>
                <w:b/>
                <w:bCs/>
                <w:iCs/>
                <w:color w:val="509141"/>
                <w:szCs w:val="24"/>
                <w:lang w:val="en-US"/>
              </w:rPr>
              <w:t>(</w:t>
            </w:r>
            <w:r w:rsidR="006A1C38">
              <w:rPr>
                <w:rFonts w:ascii="Tahoma" w:hAnsi="Tahoma" w:cs="Tahoma"/>
                <w:b/>
                <w:bCs/>
                <w:iCs/>
                <w:color w:val="509141"/>
                <w:szCs w:val="24"/>
                <w:lang w:val="en-US"/>
              </w:rPr>
              <w:t>11</w:t>
            </w:r>
            <w:r w:rsidRPr="00CA47D8">
              <w:rPr>
                <w:rFonts w:ascii="Tahoma" w:hAnsi="Tahoma" w:cs="Tahoma"/>
                <w:b/>
                <w:bCs/>
                <w:iCs/>
                <w:color w:val="509141"/>
                <w:szCs w:val="24"/>
                <w:lang w:val="en-US"/>
              </w:rPr>
              <w:t>/</w:t>
            </w:r>
            <w:r w:rsidR="006A1C38">
              <w:rPr>
                <w:rFonts w:ascii="Tahoma" w:hAnsi="Tahoma" w:cs="Tahoma"/>
                <w:b/>
                <w:bCs/>
                <w:iCs/>
                <w:color w:val="509141"/>
                <w:szCs w:val="24"/>
                <w:lang w:val="en-US"/>
              </w:rPr>
              <w:t>2010</w:t>
            </w:r>
            <w:r w:rsidRPr="00CA47D8">
              <w:rPr>
                <w:rFonts w:ascii="Tahoma" w:hAnsi="Tahoma" w:cs="Tahoma"/>
                <w:b/>
                <w:bCs/>
                <w:iCs/>
                <w:color w:val="509141"/>
                <w:szCs w:val="24"/>
                <w:lang w:val="en-US"/>
              </w:rPr>
              <w:t>)</w:t>
            </w:r>
          </w:p>
        </w:tc>
      </w:tr>
      <w:tr w:rsidR="00FE79FE" w:rsidRPr="00C845EA" w:rsidTr="00CA47D8">
        <w:tc>
          <w:tcPr>
            <w:tcW w:w="10089" w:type="dxa"/>
          </w:tcPr>
          <w:p w:rsidR="00013002" w:rsidRPr="00CA47D8" w:rsidRDefault="00013002" w:rsidP="00CA47D8">
            <w:pPr>
              <w:spacing w:before="80" w:line="500" w:lineRule="exact"/>
              <w:jc w:val="right"/>
              <w:rPr>
                <w:rFonts w:ascii="Tahoma" w:hAnsi="Tahoma" w:cs="Tahoma"/>
                <w:b/>
                <w:bCs/>
                <w:iCs/>
                <w:color w:val="509141"/>
                <w:sz w:val="44"/>
                <w:szCs w:val="44"/>
                <w:lang w:val="en-US"/>
              </w:rPr>
            </w:pPr>
          </w:p>
          <w:p w:rsidR="00D8150A" w:rsidRPr="00CA47D8" w:rsidRDefault="006A1C38" w:rsidP="00CA47D8">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Studies on compatibility of broadband wireless access systems and fixed-satellite service networks in the 3 400-4 200 MHz band</w:t>
            </w:r>
          </w:p>
          <w:p w:rsidR="00FE79FE" w:rsidRPr="00CA47D8" w:rsidRDefault="00AD26B8" w:rsidP="00CA47D8">
            <w:pPr>
              <w:spacing w:before="80" w:line="500" w:lineRule="exact"/>
              <w:jc w:val="right"/>
              <w:rPr>
                <w:rFonts w:ascii="Tahoma" w:hAnsi="Tahoma" w:cs="Tahoma"/>
                <w:b/>
                <w:bCs/>
                <w:iCs/>
                <w:color w:val="509141"/>
                <w:sz w:val="44"/>
                <w:szCs w:val="44"/>
                <w:lang w:val="en-US"/>
              </w:rPr>
            </w:pPr>
            <w:r w:rsidRPr="00CA47D8">
              <w:rPr>
                <w:rFonts w:ascii="Tahoma" w:hAnsi="Tahoma" w:cs="Tahoma"/>
                <w:b/>
                <w:bCs/>
                <w:iCs/>
                <w:color w:val="509141"/>
                <w:sz w:val="44"/>
                <w:szCs w:val="44"/>
                <w:lang w:val="en-US"/>
              </w:rPr>
              <w:t xml:space="preserve">  </w:t>
            </w:r>
          </w:p>
        </w:tc>
      </w:tr>
      <w:tr w:rsidR="00FE79FE" w:rsidRPr="00C845EA" w:rsidTr="00CA47D8">
        <w:tc>
          <w:tcPr>
            <w:tcW w:w="10089" w:type="dxa"/>
          </w:tcPr>
          <w:p w:rsidR="007B203C" w:rsidRPr="00CA47D8" w:rsidRDefault="007B203C" w:rsidP="00CA47D8">
            <w:pPr>
              <w:spacing w:before="80" w:line="280" w:lineRule="exact"/>
              <w:ind w:right="640"/>
              <w:rPr>
                <w:rFonts w:ascii="Tahoma" w:hAnsi="Tahoma" w:cs="Tahoma"/>
                <w:b/>
                <w:bCs/>
                <w:iCs/>
                <w:color w:val="243285"/>
                <w:sz w:val="32"/>
                <w:szCs w:val="32"/>
                <w:lang w:val="en-US"/>
              </w:rPr>
            </w:pPr>
          </w:p>
          <w:p w:rsidR="007B203C" w:rsidRPr="00CA47D8" w:rsidRDefault="007B203C" w:rsidP="00CA47D8">
            <w:pPr>
              <w:spacing w:before="80" w:line="280" w:lineRule="exact"/>
              <w:ind w:right="640"/>
              <w:rPr>
                <w:rFonts w:ascii="Tahoma" w:hAnsi="Tahoma" w:cs="Tahoma"/>
                <w:b/>
                <w:bCs/>
                <w:iCs/>
                <w:color w:val="243285"/>
                <w:sz w:val="32"/>
                <w:szCs w:val="32"/>
                <w:lang w:val="en-US"/>
              </w:rPr>
            </w:pPr>
          </w:p>
          <w:p w:rsidR="007B203C" w:rsidRPr="00CA47D8" w:rsidRDefault="007B203C" w:rsidP="00CA47D8">
            <w:pPr>
              <w:spacing w:before="80" w:line="280" w:lineRule="exact"/>
              <w:ind w:right="640"/>
              <w:rPr>
                <w:rFonts w:ascii="Tahoma" w:hAnsi="Tahoma" w:cs="Tahoma"/>
                <w:b/>
                <w:bCs/>
                <w:iCs/>
                <w:color w:val="243285"/>
                <w:sz w:val="32"/>
                <w:szCs w:val="32"/>
                <w:lang w:val="en-US"/>
              </w:rPr>
            </w:pPr>
          </w:p>
          <w:p w:rsidR="007B203C" w:rsidRPr="00CA47D8" w:rsidRDefault="007B203C" w:rsidP="00CA47D8">
            <w:pPr>
              <w:spacing w:before="80" w:after="180" w:line="360" w:lineRule="exact"/>
              <w:jc w:val="right"/>
              <w:rPr>
                <w:rFonts w:ascii="Tahoma" w:hAnsi="Tahoma" w:cs="Tahoma"/>
                <w:b/>
                <w:bCs/>
                <w:iCs/>
                <w:color w:val="243285"/>
                <w:sz w:val="36"/>
                <w:szCs w:val="36"/>
                <w:lang w:val="en-US"/>
              </w:rPr>
            </w:pPr>
          </w:p>
          <w:p w:rsidR="00013002" w:rsidRPr="00CA47D8" w:rsidRDefault="003B4EE8" w:rsidP="00CA47D8">
            <w:pPr>
              <w:spacing w:before="80" w:after="180" w:line="36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S</w:t>
            </w:r>
            <w:r w:rsidR="00FE79FE" w:rsidRPr="00CA47D8">
              <w:rPr>
                <w:rFonts w:ascii="Tahoma" w:hAnsi="Tahoma" w:cs="Tahoma"/>
                <w:b/>
                <w:bCs/>
                <w:iCs/>
                <w:color w:val="509141"/>
                <w:sz w:val="36"/>
                <w:szCs w:val="36"/>
                <w:lang w:val="en-US"/>
              </w:rPr>
              <w:t xml:space="preserve"> Series</w:t>
            </w:r>
          </w:p>
          <w:p w:rsidR="00FE79FE" w:rsidRPr="00CA47D8" w:rsidRDefault="00CB1116" w:rsidP="00CA47D8">
            <w:pPr>
              <w:spacing w:before="80" w:line="42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Fixed satellite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2767075"/>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C845EA">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C845EA"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B1116">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B1116" w:rsidTr="00CB1116">
        <w:tc>
          <w:tcPr>
            <w:tcW w:w="1140" w:type="dxa"/>
            <w:tcBorders>
              <w:top w:val="nil"/>
              <w:left w:val="single" w:sz="12" w:space="0" w:color="000080"/>
              <w:bottom w:val="nil"/>
              <w:right w:val="nil"/>
            </w:tcBorders>
            <w:shd w:val="clear" w:color="auto" w:fill="F3F3F3"/>
          </w:tcPr>
          <w:p w:rsidR="00CD7A62" w:rsidRPr="00CB1116" w:rsidRDefault="00CD7A62">
            <w:pPr>
              <w:spacing w:before="30" w:after="30"/>
              <w:ind w:left="57"/>
              <w:jc w:val="left"/>
              <w:rPr>
                <w:b/>
                <w:bCs/>
                <w:color w:val="000080"/>
                <w:sz w:val="20"/>
                <w:lang w:val="en-US"/>
              </w:rPr>
            </w:pPr>
            <w:r w:rsidRPr="00CB1116">
              <w:rPr>
                <w:b/>
                <w:bCs/>
                <w:color w:val="000080"/>
                <w:sz w:val="20"/>
                <w:lang w:val="en-US"/>
              </w:rPr>
              <w:t>S</w:t>
            </w:r>
          </w:p>
        </w:tc>
        <w:tc>
          <w:tcPr>
            <w:tcW w:w="8220" w:type="dxa"/>
            <w:tcBorders>
              <w:top w:val="nil"/>
              <w:left w:val="nil"/>
              <w:bottom w:val="nil"/>
              <w:right w:val="single" w:sz="12" w:space="0" w:color="000080"/>
            </w:tcBorders>
            <w:shd w:val="clear" w:color="auto" w:fill="F3F3F3"/>
          </w:tcPr>
          <w:p w:rsidR="00CD7A62" w:rsidRPr="00CB1116" w:rsidRDefault="00CD7A62">
            <w:pPr>
              <w:spacing w:before="30" w:after="30"/>
              <w:jc w:val="left"/>
              <w:rPr>
                <w:b/>
                <w:bCs/>
                <w:color w:val="000080"/>
                <w:sz w:val="20"/>
                <w:lang w:val="en-US"/>
              </w:rPr>
            </w:pPr>
            <w:r w:rsidRPr="00CB1116">
              <w:rPr>
                <w:b/>
                <w:bCs/>
                <w:color w:val="000080"/>
                <w:sz w:val="20"/>
                <w:lang w:val="en-US"/>
              </w:rPr>
              <w:t>Fixed</w:t>
            </w:r>
            <w:r w:rsidR="008F508C">
              <w:rPr>
                <w:b/>
                <w:bCs/>
                <w:color w:val="000080"/>
                <w:sz w:val="20"/>
                <w:lang w:val="en-US"/>
              </w:rPr>
              <w:t>-</w:t>
            </w:r>
            <w:r w:rsidRPr="00CB1116">
              <w:rPr>
                <w:b/>
                <w:bCs/>
                <w:color w:val="000080"/>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C845EA">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C845EA" w:rsidTr="00CA47D8">
        <w:tc>
          <w:tcPr>
            <w:tcW w:w="9360" w:type="dxa"/>
            <w:tcBorders>
              <w:top w:val="single" w:sz="12" w:space="0" w:color="000080"/>
              <w:left w:val="single" w:sz="12" w:space="0" w:color="000080"/>
              <w:bottom w:val="single" w:sz="12" w:space="0" w:color="000080"/>
              <w:right w:val="single" w:sz="12" w:space="0" w:color="000080"/>
            </w:tcBorders>
          </w:tcPr>
          <w:p w:rsidR="00CB60A4" w:rsidRPr="00CA47D8" w:rsidRDefault="001A5259" w:rsidP="00CA47D8">
            <w:pPr>
              <w:spacing w:after="120"/>
              <w:jc w:val="left"/>
              <w:rPr>
                <w:b/>
                <w:bCs/>
                <w:sz w:val="20"/>
                <w:lang w:val="en-US"/>
              </w:rPr>
            </w:pPr>
            <w:r w:rsidRPr="00CA47D8">
              <w:rPr>
                <w:i/>
                <w:iCs/>
                <w:sz w:val="20"/>
                <w:lang w:val="en-US"/>
              </w:rPr>
              <w:t xml:space="preserve">            </w:t>
            </w:r>
            <w:r w:rsidR="00CB60A4" w:rsidRPr="00CA47D8">
              <w:rPr>
                <w:b/>
                <w:bCs/>
                <w:i/>
                <w:iCs/>
                <w:sz w:val="20"/>
                <w:lang w:val="en-US"/>
              </w:rPr>
              <w:t>Note</w:t>
            </w:r>
            <w:r w:rsidR="00CB60A4" w:rsidRPr="00CA47D8">
              <w:rPr>
                <w:i/>
                <w:iCs/>
                <w:sz w:val="20"/>
                <w:lang w:val="en-US"/>
              </w:rPr>
              <w:t xml:space="preserve">: This ITU-R </w:t>
            </w:r>
            <w:r w:rsidR="00505FB4" w:rsidRPr="00CA47D8">
              <w:rPr>
                <w:i/>
                <w:iCs/>
                <w:sz w:val="20"/>
                <w:lang w:val="en-US"/>
              </w:rPr>
              <w:t>Report</w:t>
            </w:r>
            <w:r w:rsidR="00CB60A4" w:rsidRPr="00CA47D8">
              <w:rPr>
                <w:i/>
                <w:iCs/>
                <w:sz w:val="20"/>
                <w:lang w:val="en-US"/>
              </w:rPr>
              <w:t xml:space="preserve"> was approved in English </w:t>
            </w:r>
            <w:r w:rsidRPr="00CA47D8">
              <w:rPr>
                <w:i/>
                <w:iCs/>
                <w:sz w:val="20"/>
                <w:lang w:val="en-US"/>
              </w:rPr>
              <w:t xml:space="preserve">by the Study Group </w:t>
            </w:r>
            <w:r w:rsidR="00CB60A4" w:rsidRPr="00CA47D8">
              <w:rPr>
                <w:i/>
                <w:iCs/>
                <w:sz w:val="20"/>
                <w:lang w:val="en-US"/>
              </w:rPr>
              <w:t xml:space="preserve">under the </w:t>
            </w:r>
            <w:r w:rsidRPr="00CA47D8">
              <w:rPr>
                <w:i/>
                <w:iCs/>
                <w:sz w:val="20"/>
                <w:lang w:val="en-US"/>
              </w:rPr>
              <w:t xml:space="preserve">procedure detailed </w:t>
            </w:r>
            <w:r w:rsidRPr="00CA47D8">
              <w:rPr>
                <w:i/>
                <w:iCs/>
                <w:sz w:val="20"/>
                <w:lang w:val="en-US"/>
              </w:rPr>
              <w:br/>
              <w:t xml:space="preserve">            in Resolution </w:t>
            </w:r>
            <w:r w:rsidR="00CB60A4" w:rsidRPr="00CA47D8">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D44CE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E1778">
        <w:rPr>
          <w:sz w:val="20"/>
          <w:lang w:val="en-US"/>
        </w:rPr>
        <w:t>1</w:t>
      </w:r>
      <w:r w:rsidR="00D44CE2">
        <w:rPr>
          <w:sz w:val="20"/>
          <w:lang w:val="en-US"/>
        </w:rPr>
        <w:t>1</w:t>
      </w:r>
    </w:p>
    <w:p w:rsidR="00CB60A4" w:rsidRDefault="00CB60A4" w:rsidP="00D44CE2">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3E1778">
        <w:rPr>
          <w:sz w:val="20"/>
          <w:lang w:val="en-US"/>
        </w:rPr>
        <w:t>1</w:t>
      </w:r>
      <w:r w:rsidR="00D44CE2">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6A1C38" w:rsidP="006A1C38">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w:t>
      </w:r>
      <w:r w:rsidRPr="008D3D8D">
        <w:rPr>
          <w:rStyle w:val="href"/>
          <w:lang w:val="en-US"/>
        </w:rPr>
        <w:t>.</w:t>
      </w:r>
      <w:r>
        <w:rPr>
          <w:rStyle w:val="href"/>
          <w:lang w:val="en-US"/>
        </w:rPr>
        <w:t>2199</w:t>
      </w:r>
    </w:p>
    <w:p w:rsidR="006A1C38" w:rsidRPr="00C845EA" w:rsidRDefault="006A1C38" w:rsidP="00696BA1">
      <w:pPr>
        <w:pStyle w:val="Reptitle"/>
        <w:rPr>
          <w:lang w:val="en-US"/>
        </w:rPr>
      </w:pPr>
      <w:r w:rsidRPr="00C845EA">
        <w:rPr>
          <w:lang w:val="en-US" w:eastAsia="zh-CN"/>
        </w:rPr>
        <w:t xml:space="preserve">Studies on </w:t>
      </w:r>
      <w:r w:rsidRPr="00C845EA">
        <w:rPr>
          <w:lang w:val="en-US"/>
        </w:rPr>
        <w:t>compatibility of broadband wireless access systems</w:t>
      </w:r>
      <w:r w:rsidRPr="00C845EA">
        <w:rPr>
          <w:lang w:val="en-US"/>
        </w:rPr>
        <w:br/>
        <w:t>and fixed-satellite service networks in the 3 400-4 200 MHz band</w:t>
      </w:r>
      <w:r w:rsidR="00696BA1">
        <w:rPr>
          <w:rStyle w:val="FootnoteReference"/>
        </w:rPr>
        <w:footnoteReference w:id="1"/>
      </w:r>
    </w:p>
    <w:p w:rsidR="006A1C38" w:rsidRPr="00C845EA" w:rsidRDefault="006A1C38" w:rsidP="006A1C38">
      <w:pPr>
        <w:pStyle w:val="Repdate"/>
        <w:rPr>
          <w:lang w:val="en-US"/>
        </w:rPr>
      </w:pPr>
    </w:p>
    <w:p w:rsidR="006A1C38" w:rsidRPr="00C845EA" w:rsidRDefault="006A1C38" w:rsidP="006A1C38">
      <w:pPr>
        <w:pStyle w:val="Repdate"/>
        <w:rPr>
          <w:lang w:val="en-US"/>
        </w:rPr>
      </w:pPr>
      <w:r w:rsidRPr="00C845EA">
        <w:rPr>
          <w:lang w:val="en-US"/>
        </w:rPr>
        <w:t>(2010)</w:t>
      </w:r>
    </w:p>
    <w:p w:rsidR="006A1C38" w:rsidRDefault="006A1C38" w:rsidP="006A1C38">
      <w:pPr>
        <w:rPr>
          <w:lang w:val="en-US"/>
        </w:rPr>
      </w:pPr>
    </w:p>
    <w:p w:rsidR="006A1C38" w:rsidRDefault="006A1C38" w:rsidP="006A1C38">
      <w:pPr>
        <w:jc w:val="center"/>
        <w:rPr>
          <w:lang w:val="en-US"/>
        </w:rPr>
      </w:pPr>
      <w:r>
        <w:rPr>
          <w:lang w:val="en-US"/>
        </w:rPr>
        <w:t>TABLE OF CONTENTS</w:t>
      </w:r>
    </w:p>
    <w:p w:rsidR="006A1C38" w:rsidRDefault="006A1C38" w:rsidP="006A1C38">
      <w:pPr>
        <w:pStyle w:val="toc0"/>
        <w:jc w:val="right"/>
        <w:rPr>
          <w:lang w:val="en-US"/>
        </w:rPr>
      </w:pPr>
      <w:r>
        <w:rPr>
          <w:lang w:val="en-US"/>
        </w:rPr>
        <w:t>Page</w:t>
      </w:r>
    </w:p>
    <w:p w:rsidR="009D1A6F" w:rsidRDefault="009D1A6F">
      <w:pPr>
        <w:pStyle w:val="TOC1"/>
        <w:rPr>
          <w:rStyle w:val="Hyperlink"/>
          <w:noProof/>
          <w:color w:val="auto"/>
          <w:u w:val="none"/>
        </w:rPr>
      </w:pPr>
      <w:r>
        <w:rPr>
          <w:rStyle w:val="Hyperlink"/>
          <w:noProof/>
          <w:color w:val="auto"/>
          <w:u w:val="none"/>
        </w:rPr>
        <w:t>Executive summary</w:t>
      </w:r>
      <w:r>
        <w:rPr>
          <w:rStyle w:val="Hyperlink"/>
          <w:noProof/>
          <w:color w:val="auto"/>
          <w:u w:val="none"/>
        </w:rPr>
        <w:tab/>
      </w:r>
      <w:r>
        <w:rPr>
          <w:rStyle w:val="Hyperlink"/>
          <w:noProof/>
          <w:color w:val="auto"/>
          <w:u w:val="none"/>
        </w:rPr>
        <w:tab/>
        <w:t>4</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Introduction</w:t>
      </w:r>
      <w:r w:rsidRPr="005C2FF5">
        <w:rPr>
          <w:noProof/>
          <w:webHidden/>
        </w:rPr>
        <w:tab/>
      </w:r>
      <w:r>
        <w:rPr>
          <w:noProof/>
          <w:webHidden/>
        </w:rPr>
        <w:tab/>
      </w:r>
      <w:r w:rsidRPr="005C2FF5">
        <w:rPr>
          <w:noProof/>
          <w:webHidden/>
        </w:rPr>
        <w:t>6</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Regulatory status of the services having allocations in the 3 400-4 200 MHz band</w:t>
      </w:r>
      <w:r w:rsidRPr="005C2FF5">
        <w:rPr>
          <w:noProof/>
          <w:webHidden/>
        </w:rPr>
        <w:tab/>
      </w:r>
      <w:r>
        <w:rPr>
          <w:noProof/>
          <w:webHidden/>
        </w:rPr>
        <w:tab/>
      </w:r>
      <w:r w:rsidRPr="005C2FF5">
        <w:rPr>
          <w:noProof/>
          <w:webHidden/>
        </w:rPr>
        <w:t>6</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2.1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Definitions</w:t>
      </w:r>
      <w:r w:rsidRPr="005C2FF5">
        <w:rPr>
          <w:noProof/>
          <w:webHidden/>
        </w:rPr>
        <w:tab/>
      </w:r>
      <w:r>
        <w:rPr>
          <w:noProof/>
          <w:webHidden/>
        </w:rPr>
        <w:tab/>
      </w:r>
      <w:r w:rsidRPr="005C2FF5">
        <w:rPr>
          <w:noProof/>
          <w:webHidden/>
        </w:rPr>
        <w:t>6</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2.2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Table of frequency allocations</w:t>
      </w:r>
      <w:r w:rsidRPr="005C2FF5">
        <w:rPr>
          <w:noProof/>
          <w:webHidden/>
        </w:rPr>
        <w:tab/>
      </w:r>
      <w:r>
        <w:rPr>
          <w:noProof/>
          <w:webHidden/>
        </w:rPr>
        <w:tab/>
      </w:r>
      <w:r w:rsidRPr="005C2FF5">
        <w:rPr>
          <w:noProof/>
          <w:webHidden/>
        </w:rPr>
        <w:t>7</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2.3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Coordination contours to protect FSS receive earth station</w:t>
      </w:r>
      <w:r w:rsidRPr="005C2FF5">
        <w:rPr>
          <w:noProof/>
          <w:webHidden/>
        </w:rPr>
        <w:tab/>
      </w:r>
      <w:r>
        <w:rPr>
          <w:noProof/>
          <w:webHidden/>
        </w:rPr>
        <w:tab/>
      </w:r>
      <w:r w:rsidRPr="005C2FF5">
        <w:rPr>
          <w:noProof/>
          <w:webHidden/>
        </w:rPr>
        <w:t>9</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FSS systems in the 3 400-4 200 MHz band</w:t>
      </w:r>
      <w:r w:rsidRPr="005C2FF5">
        <w:rPr>
          <w:noProof/>
          <w:webHidden/>
        </w:rPr>
        <w:tab/>
      </w:r>
      <w:r>
        <w:rPr>
          <w:noProof/>
          <w:webHidden/>
        </w:rPr>
        <w:tab/>
      </w:r>
      <w:r w:rsidRPr="005C2FF5">
        <w:rPr>
          <w:noProof/>
          <w:webHidden/>
        </w:rPr>
        <w:t>11</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Examples of FSS deployments</w:t>
      </w:r>
      <w:r w:rsidRPr="005C2FF5">
        <w:rPr>
          <w:noProof/>
          <w:webHidden/>
        </w:rPr>
        <w:tab/>
      </w:r>
      <w:r>
        <w:rPr>
          <w:noProof/>
          <w:webHidden/>
        </w:rPr>
        <w:tab/>
      </w:r>
      <w:r w:rsidRPr="005C2FF5">
        <w:rPr>
          <w:noProof/>
          <w:webHidden/>
        </w:rPr>
        <w:t>1</w:t>
      </w:r>
      <w:r w:rsidR="009D1A6F">
        <w:rPr>
          <w:noProof/>
          <w:webHidden/>
        </w:rPr>
        <w:t>1</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Types of FSS receive earth stations</w:t>
      </w:r>
      <w:r w:rsidRPr="005C2FF5">
        <w:rPr>
          <w:noProof/>
          <w:webHidden/>
        </w:rPr>
        <w:tab/>
      </w:r>
      <w:r>
        <w:rPr>
          <w:noProof/>
          <w:webHidden/>
        </w:rPr>
        <w:tab/>
      </w:r>
      <w:r w:rsidRPr="005C2FF5">
        <w:rPr>
          <w:noProof/>
          <w:webHidden/>
        </w:rPr>
        <w:t>12</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Unregistered earth stations</w:t>
      </w:r>
      <w:r w:rsidRPr="005C2FF5">
        <w:rPr>
          <w:noProof/>
          <w:webHidden/>
        </w:rPr>
        <w:tab/>
      </w:r>
      <w:r>
        <w:rPr>
          <w:noProof/>
          <w:webHidden/>
        </w:rPr>
        <w:tab/>
      </w:r>
      <w:r w:rsidRPr="005C2FF5">
        <w:rPr>
          <w:noProof/>
          <w:webHidden/>
        </w:rPr>
        <w:t>13</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3.4</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Conclusions on satellite system use of the 3 400-4 200 MHz band</w:t>
      </w:r>
      <w:r w:rsidRPr="005C2FF5">
        <w:rPr>
          <w:noProof/>
          <w:webHidden/>
        </w:rPr>
        <w:tab/>
      </w:r>
      <w:r>
        <w:rPr>
          <w:noProof/>
          <w:webHidden/>
        </w:rPr>
        <w:tab/>
      </w:r>
      <w:r w:rsidRPr="005C2FF5">
        <w:rPr>
          <w:noProof/>
          <w:webHidden/>
        </w:rPr>
        <w:t>13</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4</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Broadband wireless access systems in the 3 400-4 200 MHz band</w:t>
      </w:r>
      <w:r w:rsidRPr="005C2FF5">
        <w:rPr>
          <w:noProof/>
          <w:webHidden/>
        </w:rPr>
        <w:tab/>
      </w:r>
      <w:r>
        <w:rPr>
          <w:noProof/>
          <w:webHidden/>
        </w:rPr>
        <w:tab/>
      </w:r>
      <w:r w:rsidRPr="005C2FF5">
        <w:rPr>
          <w:noProof/>
          <w:webHidden/>
        </w:rPr>
        <w:t>1</w:t>
      </w:r>
      <w:r w:rsidR="009D1A6F">
        <w:rPr>
          <w:noProof/>
          <w:webHidden/>
        </w:rPr>
        <w:t>3</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5</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Possible types of interference to the FSS</w:t>
      </w:r>
      <w:r w:rsidRPr="005C2FF5">
        <w:rPr>
          <w:noProof/>
          <w:webHidden/>
        </w:rPr>
        <w:tab/>
      </w:r>
      <w:r>
        <w:rPr>
          <w:noProof/>
          <w:webHidden/>
        </w:rPr>
        <w:tab/>
      </w:r>
      <w:r w:rsidRPr="005C2FF5">
        <w:rPr>
          <w:noProof/>
          <w:webHidden/>
        </w:rPr>
        <w:t>14</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6</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Sharing and compatibility studies and results</w:t>
      </w:r>
      <w:r w:rsidRPr="005C2FF5">
        <w:rPr>
          <w:noProof/>
          <w:webHidden/>
        </w:rPr>
        <w:tab/>
      </w:r>
      <w:r>
        <w:rPr>
          <w:noProof/>
          <w:webHidden/>
        </w:rPr>
        <w:tab/>
      </w:r>
      <w:r w:rsidRPr="005C2FF5">
        <w:rPr>
          <w:noProof/>
          <w:webHidden/>
        </w:rPr>
        <w:t>15</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6.1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Sharing between FSS and BWA (</w:t>
      </w:r>
      <w:r w:rsidRPr="005C2FF5">
        <w:rPr>
          <w:rStyle w:val="Hyperlink"/>
          <w:i/>
          <w:iCs/>
          <w:noProof/>
          <w:color w:val="auto"/>
          <w:u w:val="none"/>
        </w:rPr>
        <w:t>Co-frequency emission problem</w:t>
      </w:r>
      <w:r w:rsidRPr="005C2FF5">
        <w:rPr>
          <w:rStyle w:val="Hyperlink"/>
          <w:noProof/>
          <w:color w:val="auto"/>
          <w:u w:val="none"/>
        </w:rPr>
        <w:t>)</w:t>
      </w:r>
      <w:r w:rsidRPr="005C2FF5">
        <w:rPr>
          <w:noProof/>
          <w:webHidden/>
        </w:rPr>
        <w:tab/>
      </w:r>
      <w:r>
        <w:rPr>
          <w:noProof/>
          <w:webHidden/>
        </w:rPr>
        <w:tab/>
      </w:r>
      <w:r w:rsidRPr="005C2FF5">
        <w:rPr>
          <w:noProof/>
          <w:webHidden/>
        </w:rPr>
        <w:t>1</w:t>
      </w:r>
      <w:r w:rsidR="009D1A6F">
        <w:rPr>
          <w:noProof/>
          <w:webHidden/>
        </w:rPr>
        <w:t>5</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6.2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Compatibility of FSS with interference resulting from unwanted BWA emissions (</w:t>
      </w:r>
      <w:r w:rsidRPr="005C2FF5">
        <w:rPr>
          <w:rStyle w:val="Hyperlink"/>
          <w:i/>
          <w:iCs/>
          <w:noProof/>
          <w:color w:val="auto"/>
          <w:u w:val="none"/>
        </w:rPr>
        <w:t>Unwanted emission problem</w:t>
      </w:r>
      <w:r w:rsidRPr="005C2FF5">
        <w:rPr>
          <w:rStyle w:val="Hyperlink"/>
          <w:noProof/>
          <w:color w:val="auto"/>
          <w:u w:val="none"/>
        </w:rPr>
        <w:t>)</w:t>
      </w:r>
      <w:r w:rsidRPr="005C2FF5">
        <w:rPr>
          <w:noProof/>
          <w:webHidden/>
        </w:rPr>
        <w:tab/>
      </w:r>
      <w:r>
        <w:rPr>
          <w:noProof/>
          <w:webHidden/>
        </w:rPr>
        <w:tab/>
      </w:r>
      <w:r w:rsidRPr="005C2FF5">
        <w:rPr>
          <w:noProof/>
          <w:webHidden/>
        </w:rPr>
        <w:t>1</w:t>
      </w:r>
      <w:r w:rsidR="009D1A6F">
        <w:rPr>
          <w:noProof/>
          <w:webHidden/>
        </w:rPr>
        <w:t>5</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6.3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FSS receiver overload (</w:t>
      </w:r>
      <w:r w:rsidRPr="005C2FF5">
        <w:rPr>
          <w:rStyle w:val="Hyperlink"/>
          <w:i/>
          <w:iCs/>
          <w:noProof/>
          <w:color w:val="auto"/>
          <w:u w:val="none"/>
        </w:rPr>
        <w:t>FSS Receiver “saturation” problem</w:t>
      </w:r>
      <w:r w:rsidRPr="005C2FF5">
        <w:rPr>
          <w:rStyle w:val="Hyperlink"/>
          <w:noProof/>
          <w:color w:val="auto"/>
          <w:u w:val="none"/>
        </w:rPr>
        <w:t>)</w:t>
      </w:r>
      <w:r w:rsidRPr="005C2FF5">
        <w:rPr>
          <w:noProof/>
          <w:webHidden/>
        </w:rPr>
        <w:tab/>
      </w:r>
      <w:r>
        <w:rPr>
          <w:noProof/>
          <w:webHidden/>
        </w:rPr>
        <w:tab/>
      </w:r>
      <w:r w:rsidRPr="005C2FF5">
        <w:rPr>
          <w:noProof/>
          <w:webHidden/>
        </w:rPr>
        <w:t>16</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7</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Methods and techniques to enhance sharing and compatibility</w:t>
      </w:r>
      <w:r w:rsidRPr="005C2FF5">
        <w:rPr>
          <w:noProof/>
          <w:webHidden/>
        </w:rPr>
        <w:tab/>
      </w:r>
      <w:r>
        <w:rPr>
          <w:noProof/>
          <w:webHidden/>
        </w:rPr>
        <w:tab/>
      </w:r>
      <w:r w:rsidRPr="005C2FF5">
        <w:rPr>
          <w:noProof/>
          <w:webHidden/>
        </w:rPr>
        <w:t>16</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lang w:eastAsia="ja-JP"/>
        </w:rPr>
        <w:t>7.1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lang w:eastAsia="ja-JP"/>
        </w:rPr>
        <w:t>Individually licensed/registered FSS earth stations at specific locations</w:t>
      </w:r>
      <w:r w:rsidRPr="005C2FF5">
        <w:rPr>
          <w:noProof/>
          <w:webHidden/>
        </w:rPr>
        <w:tab/>
      </w:r>
      <w:r>
        <w:rPr>
          <w:noProof/>
          <w:webHidden/>
        </w:rPr>
        <w:tab/>
      </w:r>
      <w:r w:rsidRPr="005C2FF5">
        <w:rPr>
          <w:noProof/>
          <w:webHidden/>
        </w:rPr>
        <w:t>16</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7.2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stations and/or FSS earth stations deployed in a ubiquitous manner and/or without individual licensing or registration</w:t>
      </w:r>
      <w:r w:rsidRPr="005C2FF5">
        <w:rPr>
          <w:noProof/>
          <w:webHidden/>
        </w:rPr>
        <w:tab/>
      </w:r>
      <w:r>
        <w:rPr>
          <w:noProof/>
          <w:webHidden/>
        </w:rPr>
        <w:tab/>
      </w:r>
      <w:r w:rsidRPr="005C2FF5">
        <w:rPr>
          <w:noProof/>
          <w:webHidden/>
        </w:rPr>
        <w:t>1</w:t>
      </w:r>
      <w:r w:rsidR="009D1A6F">
        <w:rPr>
          <w:noProof/>
          <w:webHidden/>
        </w:rPr>
        <w:t>6</w:t>
      </w:r>
    </w:p>
    <w:p w:rsidR="009D1A6F" w:rsidRDefault="009D1A6F" w:rsidP="009D1A6F">
      <w:pPr>
        <w:pStyle w:val="toc0"/>
        <w:jc w:val="right"/>
        <w:rPr>
          <w:lang w:val="en-US"/>
        </w:rPr>
      </w:pPr>
      <w:r>
        <w:rPr>
          <w:lang w:val="en-US"/>
        </w:rPr>
        <w:lastRenderedPageBreak/>
        <w:t>Page</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lang w:eastAsia="ja-JP"/>
        </w:rPr>
        <w:t>7.3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lang w:eastAsia="ja-JP"/>
        </w:rPr>
        <w:t>Possible techniques to avoid LNB saturation</w:t>
      </w:r>
      <w:r w:rsidRPr="005C2FF5">
        <w:rPr>
          <w:noProof/>
          <w:webHidden/>
        </w:rPr>
        <w:tab/>
      </w:r>
      <w:r>
        <w:rPr>
          <w:noProof/>
          <w:webHidden/>
        </w:rPr>
        <w:tab/>
      </w:r>
      <w:r w:rsidRPr="005C2FF5">
        <w:rPr>
          <w:noProof/>
          <w:webHidden/>
        </w:rPr>
        <w:t>1</w:t>
      </w:r>
      <w:r w:rsidR="009D1A6F">
        <w:rPr>
          <w:noProof/>
          <w:webHidden/>
        </w:rPr>
        <w:t>6</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lang w:eastAsia="ja-JP"/>
        </w:rPr>
        <w:t>7.4</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lang w:eastAsia="ja-JP"/>
        </w:rPr>
        <w:t>Example of National Regulatory/Technical solutions</w:t>
      </w:r>
      <w:r w:rsidRPr="005C2FF5">
        <w:rPr>
          <w:noProof/>
          <w:webHidden/>
        </w:rPr>
        <w:tab/>
      </w:r>
      <w:r>
        <w:rPr>
          <w:noProof/>
          <w:webHidden/>
        </w:rPr>
        <w:tab/>
      </w:r>
      <w:r w:rsidRPr="005C2FF5">
        <w:rPr>
          <w:noProof/>
          <w:webHidden/>
        </w:rPr>
        <w:t>17</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8</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Conclusions</w:t>
      </w:r>
      <w:r w:rsidRPr="005C2FF5">
        <w:rPr>
          <w:noProof/>
          <w:webHidden/>
        </w:rPr>
        <w:tab/>
      </w:r>
      <w:r>
        <w:rPr>
          <w:noProof/>
          <w:webHidden/>
        </w:rPr>
        <w:tab/>
      </w:r>
      <w:r w:rsidRPr="005C2FF5">
        <w:rPr>
          <w:noProof/>
          <w:webHidden/>
        </w:rPr>
        <w:t>1</w:t>
      </w:r>
      <w:r w:rsidR="009D1A6F">
        <w:rPr>
          <w:noProof/>
          <w:webHidden/>
        </w:rPr>
        <w:t>7</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 xml:space="preserve">Annex A </w:t>
      </w:r>
      <w:r>
        <w:rPr>
          <w:rStyle w:val="Hyperlink"/>
          <w:noProof/>
          <w:color w:val="auto"/>
          <w:u w:val="none"/>
        </w:rPr>
        <w:t>–</w:t>
      </w:r>
      <w:r w:rsidRPr="005C2FF5">
        <w:rPr>
          <w:rStyle w:val="Hyperlink"/>
          <w:noProof/>
          <w:color w:val="auto"/>
          <w:u w:val="none"/>
        </w:rPr>
        <w:t xml:space="preserve"> FSS and BWA system parameters</w:t>
      </w:r>
      <w:r w:rsidRPr="005C2FF5">
        <w:rPr>
          <w:noProof/>
          <w:webHidden/>
        </w:rPr>
        <w:tab/>
      </w:r>
      <w:r>
        <w:rPr>
          <w:noProof/>
          <w:webHidden/>
        </w:rPr>
        <w:tab/>
      </w:r>
      <w:r w:rsidRPr="005C2FF5">
        <w:rPr>
          <w:noProof/>
          <w:webHidden/>
        </w:rPr>
        <w:t>19</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 xml:space="preserve">Attachment 1 to Annex A </w:t>
      </w:r>
      <w:r>
        <w:rPr>
          <w:rStyle w:val="Hyperlink"/>
          <w:noProof/>
          <w:color w:val="auto"/>
          <w:u w:val="none"/>
        </w:rPr>
        <w:t>–</w:t>
      </w:r>
      <w:r w:rsidRPr="005C2FF5">
        <w:rPr>
          <w:rStyle w:val="Hyperlink"/>
          <w:noProof/>
          <w:color w:val="auto"/>
          <w:u w:val="none"/>
        </w:rPr>
        <w:t xml:space="preserve"> Spectrum masks for BWA base stations</w:t>
      </w:r>
      <w:r w:rsidRPr="005C2FF5">
        <w:rPr>
          <w:noProof/>
          <w:webHidden/>
        </w:rPr>
        <w:tab/>
      </w:r>
      <w:r>
        <w:rPr>
          <w:noProof/>
          <w:webHidden/>
        </w:rPr>
        <w:tab/>
      </w:r>
      <w:r w:rsidRPr="005C2FF5">
        <w:rPr>
          <w:noProof/>
          <w:webHidden/>
        </w:rPr>
        <w:t>2</w:t>
      </w:r>
      <w:r w:rsidR="009D1A6F">
        <w:rPr>
          <w:noProof/>
          <w:webHidden/>
        </w:rPr>
        <w:t>6</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 xml:space="preserve">Attachment 2 to Annex A </w:t>
      </w:r>
      <w:r>
        <w:rPr>
          <w:rStyle w:val="Hyperlink"/>
          <w:noProof/>
          <w:color w:val="auto"/>
          <w:u w:val="none"/>
        </w:rPr>
        <w:t>–</w:t>
      </w:r>
      <w:r w:rsidRPr="005C2FF5">
        <w:rPr>
          <w:rStyle w:val="Hyperlink"/>
          <w:noProof/>
          <w:color w:val="auto"/>
          <w:u w:val="none"/>
        </w:rPr>
        <w:t xml:space="preserve"> Spectrum emission mask for terminal station equipment operating in the band 3 400-3 800 MHz</w:t>
      </w:r>
      <w:r w:rsidRPr="005C2FF5">
        <w:rPr>
          <w:noProof/>
          <w:webHidden/>
        </w:rPr>
        <w:tab/>
      </w:r>
      <w:r>
        <w:rPr>
          <w:noProof/>
          <w:webHidden/>
        </w:rPr>
        <w:tab/>
      </w:r>
      <w:r w:rsidRPr="005C2FF5">
        <w:rPr>
          <w:noProof/>
          <w:webHidden/>
        </w:rPr>
        <w:t>2</w:t>
      </w:r>
      <w:r w:rsidR="009D1A6F">
        <w:rPr>
          <w:noProof/>
          <w:webHidden/>
        </w:rPr>
        <w:t>7</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 xml:space="preserve">Annex B </w:t>
      </w:r>
      <w:r>
        <w:rPr>
          <w:rStyle w:val="Hyperlink"/>
          <w:noProof/>
          <w:color w:val="auto"/>
          <w:u w:val="none"/>
        </w:rPr>
        <w:t>–</w:t>
      </w:r>
      <w:r w:rsidRPr="005C2FF5">
        <w:rPr>
          <w:rStyle w:val="Hyperlink"/>
          <w:noProof/>
          <w:color w:val="auto"/>
          <w:u w:val="none"/>
        </w:rPr>
        <w:t xml:space="preserve"> Description of studies</w:t>
      </w:r>
      <w:r w:rsidRPr="005C2FF5">
        <w:rPr>
          <w:noProof/>
          <w:webHidden/>
        </w:rPr>
        <w:tab/>
      </w:r>
      <w:r>
        <w:rPr>
          <w:noProof/>
          <w:webHidden/>
        </w:rPr>
        <w:tab/>
      </w:r>
      <w:r w:rsidRPr="005C2FF5">
        <w:rPr>
          <w:noProof/>
          <w:webHidden/>
        </w:rPr>
        <w:t>2</w:t>
      </w:r>
      <w:r w:rsidR="009D1A6F">
        <w:rPr>
          <w:noProof/>
          <w:webHidden/>
        </w:rPr>
        <w:t>8</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Introduction</w:t>
      </w:r>
      <w:r w:rsidRPr="005C2FF5">
        <w:rPr>
          <w:noProof/>
          <w:webHidden/>
        </w:rPr>
        <w:tab/>
      </w:r>
      <w:r>
        <w:rPr>
          <w:noProof/>
          <w:webHidden/>
        </w:rPr>
        <w:tab/>
      </w:r>
      <w:r w:rsidRPr="005C2FF5">
        <w:rPr>
          <w:noProof/>
          <w:webHidden/>
        </w:rPr>
        <w:t>2</w:t>
      </w:r>
      <w:r w:rsidR="009D1A6F">
        <w:rPr>
          <w:noProof/>
          <w:webHidden/>
        </w:rPr>
        <w:t>8</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 xml:space="preserve">Attachment 1 to Annex B </w:t>
      </w:r>
      <w:r>
        <w:rPr>
          <w:rStyle w:val="Hyperlink"/>
          <w:noProof/>
          <w:color w:val="auto"/>
          <w:u w:val="none"/>
        </w:rPr>
        <w:t>–</w:t>
      </w:r>
      <w:r w:rsidRPr="005C2FF5">
        <w:rPr>
          <w:rStyle w:val="Hyperlink"/>
          <w:noProof/>
          <w:color w:val="auto"/>
          <w:u w:val="none"/>
        </w:rPr>
        <w:t xml:space="preserve"> Study A – Compatibility between BWA systems and FSS earth stations</w:t>
      </w:r>
      <w:r w:rsidRPr="005C2FF5">
        <w:rPr>
          <w:noProof/>
          <w:webHidden/>
        </w:rPr>
        <w:tab/>
      </w:r>
      <w:r>
        <w:rPr>
          <w:noProof/>
          <w:webHidden/>
        </w:rPr>
        <w:tab/>
      </w:r>
      <w:r w:rsidRPr="005C2FF5">
        <w:rPr>
          <w:noProof/>
          <w:webHidden/>
        </w:rPr>
        <w:t>28</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Introduction</w:t>
      </w:r>
      <w:r w:rsidRPr="005C2FF5">
        <w:rPr>
          <w:noProof/>
          <w:webHidden/>
        </w:rPr>
        <w:tab/>
      </w:r>
      <w:r>
        <w:rPr>
          <w:noProof/>
          <w:webHidden/>
        </w:rPr>
        <w:tab/>
      </w:r>
      <w:r w:rsidRPr="005C2FF5">
        <w:rPr>
          <w:noProof/>
          <w:webHidden/>
        </w:rPr>
        <w:t>28</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Compatibility study’s methodology and assumptions</w:t>
      </w:r>
      <w:r w:rsidRPr="005C2FF5">
        <w:rPr>
          <w:noProof/>
          <w:webHidden/>
        </w:rPr>
        <w:tab/>
      </w:r>
      <w:r>
        <w:rPr>
          <w:noProof/>
          <w:webHidden/>
        </w:rPr>
        <w:tab/>
      </w:r>
      <w:r w:rsidRPr="005C2FF5">
        <w:rPr>
          <w:noProof/>
          <w:webHidden/>
        </w:rPr>
        <w:t>28</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2.1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FSS system parameters</w:t>
      </w:r>
      <w:r w:rsidRPr="005C2FF5">
        <w:rPr>
          <w:noProof/>
          <w:webHidden/>
        </w:rPr>
        <w:tab/>
      </w:r>
      <w:r>
        <w:rPr>
          <w:noProof/>
          <w:webHidden/>
        </w:rPr>
        <w:tab/>
      </w:r>
      <w:r w:rsidRPr="005C2FF5">
        <w:rPr>
          <w:noProof/>
          <w:webHidden/>
        </w:rPr>
        <w:t>2</w:t>
      </w:r>
      <w:r w:rsidR="009D1A6F">
        <w:rPr>
          <w:noProof/>
          <w:webHidden/>
        </w:rPr>
        <w:t>9</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2.2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FSS earth station maximum permissible interference</w:t>
      </w:r>
      <w:r w:rsidRPr="005C2FF5">
        <w:rPr>
          <w:noProof/>
          <w:webHidden/>
        </w:rPr>
        <w:tab/>
      </w:r>
      <w:r>
        <w:rPr>
          <w:noProof/>
          <w:webHidden/>
        </w:rPr>
        <w:tab/>
      </w:r>
      <w:r w:rsidRPr="005C2FF5">
        <w:rPr>
          <w:noProof/>
          <w:webHidden/>
        </w:rPr>
        <w:t>29</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2.3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FSS ES antenna pattern</w:t>
      </w:r>
      <w:r w:rsidRPr="005C2FF5">
        <w:rPr>
          <w:noProof/>
          <w:webHidden/>
        </w:rPr>
        <w:tab/>
      </w:r>
      <w:r>
        <w:rPr>
          <w:noProof/>
          <w:webHidden/>
        </w:rPr>
        <w:tab/>
      </w:r>
      <w:r w:rsidRPr="005C2FF5">
        <w:rPr>
          <w:noProof/>
          <w:webHidden/>
        </w:rPr>
        <w:t>30</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2.4</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system parameters</w:t>
      </w:r>
      <w:r w:rsidRPr="005C2FF5">
        <w:rPr>
          <w:noProof/>
          <w:webHidden/>
        </w:rPr>
        <w:tab/>
      </w:r>
      <w:r>
        <w:rPr>
          <w:noProof/>
          <w:webHidden/>
        </w:rPr>
        <w:tab/>
      </w:r>
      <w:r w:rsidRPr="005C2FF5">
        <w:rPr>
          <w:noProof/>
          <w:webHidden/>
        </w:rPr>
        <w:t>30</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2.5</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base station antenna pattern</w:t>
      </w:r>
      <w:r w:rsidRPr="005C2FF5">
        <w:rPr>
          <w:noProof/>
          <w:webHidden/>
        </w:rPr>
        <w:tab/>
      </w:r>
      <w:r>
        <w:rPr>
          <w:noProof/>
          <w:webHidden/>
        </w:rPr>
        <w:tab/>
      </w:r>
      <w:r w:rsidRPr="005C2FF5">
        <w:rPr>
          <w:noProof/>
          <w:webHidden/>
        </w:rPr>
        <w:t>31</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2.6</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terminal station antenna pattern</w:t>
      </w:r>
      <w:r w:rsidRPr="005C2FF5">
        <w:rPr>
          <w:noProof/>
          <w:webHidden/>
        </w:rPr>
        <w:tab/>
      </w:r>
      <w:r>
        <w:rPr>
          <w:noProof/>
          <w:webHidden/>
        </w:rPr>
        <w:tab/>
      </w:r>
      <w:r w:rsidRPr="005C2FF5">
        <w:rPr>
          <w:noProof/>
          <w:webHidden/>
        </w:rPr>
        <w:t>31</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2.7</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base station and terminal station out-of-band emission</w:t>
      </w:r>
      <w:r w:rsidRPr="005C2FF5">
        <w:rPr>
          <w:noProof/>
          <w:webHidden/>
        </w:rPr>
        <w:tab/>
      </w:r>
      <w:r>
        <w:rPr>
          <w:noProof/>
          <w:webHidden/>
        </w:rPr>
        <w:tab/>
      </w:r>
      <w:r w:rsidRPr="005C2FF5">
        <w:rPr>
          <w:noProof/>
          <w:webHidden/>
        </w:rPr>
        <w:t>31</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2.8</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Propagation models</w:t>
      </w:r>
      <w:r w:rsidRPr="005C2FF5">
        <w:rPr>
          <w:noProof/>
          <w:webHidden/>
        </w:rPr>
        <w:tab/>
      </w:r>
      <w:r>
        <w:rPr>
          <w:noProof/>
          <w:webHidden/>
        </w:rPr>
        <w:tab/>
      </w:r>
      <w:r w:rsidRPr="005C2FF5">
        <w:rPr>
          <w:noProof/>
          <w:webHidden/>
        </w:rPr>
        <w:t>32</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Results</w:t>
      </w:r>
      <w:r w:rsidRPr="005C2FF5">
        <w:rPr>
          <w:noProof/>
          <w:webHidden/>
        </w:rPr>
        <w:tab/>
      </w:r>
      <w:r>
        <w:rPr>
          <w:noProof/>
          <w:webHidden/>
        </w:rPr>
        <w:tab/>
      </w:r>
      <w:r w:rsidRPr="005C2FF5">
        <w:rPr>
          <w:noProof/>
          <w:webHidden/>
        </w:rPr>
        <w:t>3</w:t>
      </w:r>
      <w:r w:rsidR="009D1A6F">
        <w:rPr>
          <w:noProof/>
          <w:webHidden/>
        </w:rPr>
        <w:t>3</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rural BS interfering with 32 m FSS ES</w:t>
      </w:r>
      <w:r w:rsidRPr="005C2FF5">
        <w:rPr>
          <w:noProof/>
          <w:webHidden/>
        </w:rPr>
        <w:tab/>
      </w:r>
      <w:r>
        <w:rPr>
          <w:noProof/>
          <w:webHidden/>
        </w:rPr>
        <w:tab/>
      </w:r>
      <w:r w:rsidRPr="005C2FF5">
        <w:rPr>
          <w:noProof/>
          <w:webHidden/>
        </w:rPr>
        <w:t>3</w:t>
      </w:r>
      <w:r w:rsidR="009D1A6F">
        <w:rPr>
          <w:noProof/>
          <w:webHidden/>
        </w:rPr>
        <w:t>3</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rural BS interfering with 8 m FSS ES</w:t>
      </w:r>
      <w:r w:rsidRPr="005C2FF5">
        <w:rPr>
          <w:noProof/>
          <w:webHidden/>
        </w:rPr>
        <w:tab/>
      </w:r>
      <w:r>
        <w:rPr>
          <w:noProof/>
          <w:webHidden/>
        </w:rPr>
        <w:tab/>
      </w:r>
      <w:r w:rsidRPr="005C2FF5">
        <w:rPr>
          <w:noProof/>
          <w:webHidden/>
        </w:rPr>
        <w:t>3</w:t>
      </w:r>
      <w:r w:rsidR="009D1A6F">
        <w:rPr>
          <w:noProof/>
          <w:webHidden/>
        </w:rPr>
        <w:t>6</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rural BS interfering with 1.2 m FSS ES</w:t>
      </w:r>
      <w:r w:rsidRPr="005C2FF5">
        <w:rPr>
          <w:noProof/>
          <w:webHidden/>
        </w:rPr>
        <w:tab/>
      </w:r>
      <w:r>
        <w:rPr>
          <w:noProof/>
          <w:webHidden/>
        </w:rPr>
        <w:tab/>
      </w:r>
      <w:r w:rsidRPr="005C2FF5">
        <w:rPr>
          <w:noProof/>
          <w:webHidden/>
        </w:rPr>
        <w:t>38</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3.4</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urban BS interfering with 32 m FSS ES</w:t>
      </w:r>
      <w:r w:rsidRPr="005C2FF5">
        <w:rPr>
          <w:noProof/>
          <w:webHidden/>
        </w:rPr>
        <w:tab/>
      </w:r>
      <w:r>
        <w:rPr>
          <w:noProof/>
          <w:webHidden/>
        </w:rPr>
        <w:tab/>
      </w:r>
      <w:r w:rsidRPr="005C2FF5">
        <w:rPr>
          <w:noProof/>
          <w:webHidden/>
        </w:rPr>
        <w:t>4</w:t>
      </w:r>
      <w:r w:rsidR="009D1A6F">
        <w:rPr>
          <w:noProof/>
          <w:webHidden/>
        </w:rPr>
        <w:t>1</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3.5</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urban BS interfering with 8 m FSS ES</w:t>
      </w:r>
      <w:r w:rsidRPr="005C2FF5">
        <w:rPr>
          <w:noProof/>
          <w:webHidden/>
        </w:rPr>
        <w:tab/>
      </w:r>
      <w:r>
        <w:rPr>
          <w:noProof/>
          <w:webHidden/>
        </w:rPr>
        <w:tab/>
      </w:r>
      <w:r w:rsidRPr="005C2FF5">
        <w:rPr>
          <w:noProof/>
          <w:webHidden/>
        </w:rPr>
        <w:t>4</w:t>
      </w:r>
      <w:r w:rsidR="009D1A6F">
        <w:rPr>
          <w:noProof/>
          <w:webHidden/>
        </w:rPr>
        <w:t>2</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3.6</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urban BS interfering with 1.2 m FSS ES</w:t>
      </w:r>
      <w:r w:rsidRPr="005C2FF5">
        <w:rPr>
          <w:noProof/>
          <w:webHidden/>
        </w:rPr>
        <w:tab/>
      </w:r>
      <w:r>
        <w:rPr>
          <w:noProof/>
          <w:webHidden/>
        </w:rPr>
        <w:tab/>
      </w:r>
      <w:r w:rsidRPr="005C2FF5">
        <w:rPr>
          <w:noProof/>
          <w:webHidden/>
        </w:rPr>
        <w:t>4</w:t>
      </w:r>
      <w:r w:rsidR="009D1A6F">
        <w:rPr>
          <w:noProof/>
          <w:webHidden/>
        </w:rPr>
        <w:t>3</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3.7</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fixed-outdoor TS interfering with 32 m FSS ES</w:t>
      </w:r>
      <w:r w:rsidRPr="005C2FF5">
        <w:rPr>
          <w:noProof/>
          <w:webHidden/>
        </w:rPr>
        <w:tab/>
      </w:r>
      <w:r>
        <w:rPr>
          <w:noProof/>
          <w:webHidden/>
        </w:rPr>
        <w:tab/>
      </w:r>
      <w:r w:rsidRPr="005C2FF5">
        <w:rPr>
          <w:noProof/>
          <w:webHidden/>
        </w:rPr>
        <w:t>4</w:t>
      </w:r>
      <w:r w:rsidR="009D1A6F">
        <w:rPr>
          <w:noProof/>
          <w:webHidden/>
        </w:rPr>
        <w:t>4</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3.8</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fixed-outdoor TS interfering with 8 m FSS ES</w:t>
      </w:r>
      <w:r w:rsidRPr="005C2FF5">
        <w:rPr>
          <w:noProof/>
          <w:webHidden/>
        </w:rPr>
        <w:tab/>
      </w:r>
      <w:r>
        <w:rPr>
          <w:noProof/>
          <w:webHidden/>
        </w:rPr>
        <w:tab/>
      </w:r>
      <w:r w:rsidRPr="005C2FF5">
        <w:rPr>
          <w:noProof/>
          <w:webHidden/>
        </w:rPr>
        <w:t>45</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3.9</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fixed-outdoor TS interfering with 1.2 m FSS ES</w:t>
      </w:r>
      <w:r w:rsidRPr="005C2FF5">
        <w:rPr>
          <w:noProof/>
          <w:webHidden/>
        </w:rPr>
        <w:tab/>
      </w:r>
      <w:r>
        <w:rPr>
          <w:noProof/>
          <w:webHidden/>
        </w:rPr>
        <w:tab/>
      </w:r>
      <w:r w:rsidRPr="005C2FF5">
        <w:rPr>
          <w:noProof/>
          <w:webHidden/>
        </w:rPr>
        <w:t>4</w:t>
      </w:r>
      <w:r w:rsidR="009D1A6F">
        <w:rPr>
          <w:noProof/>
          <w:webHidden/>
        </w:rPr>
        <w:t>7</w:t>
      </w:r>
    </w:p>
    <w:p w:rsidR="005C2FF5" w:rsidRDefault="005C2FF5" w:rsidP="005C2FF5">
      <w:pPr>
        <w:pStyle w:val="toc0"/>
        <w:keepNext/>
        <w:jc w:val="right"/>
        <w:rPr>
          <w:lang w:val="en-US"/>
        </w:rPr>
      </w:pPr>
      <w:r>
        <w:rPr>
          <w:lang w:val="en-US"/>
        </w:rPr>
        <w:lastRenderedPageBreak/>
        <w:t>Page</w:t>
      </w:r>
    </w:p>
    <w:p w:rsidR="005C2FF5" w:rsidRPr="005C2FF5" w:rsidRDefault="005C2FF5" w:rsidP="009D1A6F">
      <w:pPr>
        <w:pStyle w:val="TOC2"/>
        <w:keepNext/>
        <w:rPr>
          <w:rFonts w:asciiTheme="minorHAnsi" w:eastAsiaTheme="minorEastAsia" w:hAnsiTheme="minorHAnsi" w:cstheme="minorBidi"/>
          <w:noProof/>
          <w:sz w:val="22"/>
          <w:szCs w:val="22"/>
          <w:lang w:eastAsia="zh-CN"/>
        </w:rPr>
      </w:pPr>
      <w:r w:rsidRPr="005C2FF5">
        <w:rPr>
          <w:rStyle w:val="Hyperlink"/>
          <w:noProof/>
          <w:color w:val="auto"/>
          <w:u w:val="none"/>
        </w:rPr>
        <w:t>3.10</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fixed-indoor TS interfering with 32 m FSS ES</w:t>
      </w:r>
      <w:r w:rsidRPr="005C2FF5">
        <w:rPr>
          <w:noProof/>
          <w:webHidden/>
        </w:rPr>
        <w:tab/>
      </w:r>
      <w:r>
        <w:rPr>
          <w:noProof/>
          <w:webHidden/>
        </w:rPr>
        <w:tab/>
      </w:r>
      <w:r w:rsidRPr="005C2FF5">
        <w:rPr>
          <w:noProof/>
          <w:webHidden/>
        </w:rPr>
        <w:t>4</w:t>
      </w:r>
      <w:r w:rsidR="009D1A6F">
        <w:rPr>
          <w:noProof/>
          <w:webHidden/>
        </w:rPr>
        <w:t>8</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3.11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fixed-indoor TS interfering with 8 m FSS ES</w:t>
      </w:r>
      <w:r w:rsidRPr="005C2FF5">
        <w:rPr>
          <w:noProof/>
          <w:webHidden/>
        </w:rPr>
        <w:tab/>
      </w:r>
      <w:r>
        <w:rPr>
          <w:noProof/>
          <w:webHidden/>
        </w:rPr>
        <w:tab/>
      </w:r>
      <w:r w:rsidRPr="005C2FF5">
        <w:rPr>
          <w:noProof/>
          <w:webHidden/>
        </w:rPr>
        <w:t>48</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3.12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BWA fixed-indoor TS interfering with 1.2 m FSS ES</w:t>
      </w:r>
      <w:r w:rsidRPr="005C2FF5">
        <w:rPr>
          <w:noProof/>
          <w:webHidden/>
        </w:rPr>
        <w:tab/>
      </w:r>
      <w:r>
        <w:rPr>
          <w:noProof/>
          <w:webHidden/>
        </w:rPr>
        <w:tab/>
      </w:r>
      <w:r w:rsidRPr="005C2FF5">
        <w:rPr>
          <w:noProof/>
          <w:webHidden/>
        </w:rPr>
        <w:t>4</w:t>
      </w:r>
      <w:r w:rsidR="009D1A6F">
        <w:rPr>
          <w:noProof/>
          <w:webHidden/>
        </w:rPr>
        <w:t>9</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4</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Conclusions</w:t>
      </w:r>
      <w:r w:rsidRPr="005C2FF5">
        <w:rPr>
          <w:noProof/>
          <w:webHidden/>
        </w:rPr>
        <w:tab/>
      </w:r>
      <w:r>
        <w:rPr>
          <w:noProof/>
          <w:webHidden/>
        </w:rPr>
        <w:tab/>
      </w:r>
      <w:r w:rsidRPr="005C2FF5">
        <w:rPr>
          <w:noProof/>
          <w:webHidden/>
        </w:rPr>
        <w:t>49</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 xml:space="preserve">Attachment 2 to Annex B </w:t>
      </w:r>
      <w:r>
        <w:rPr>
          <w:rStyle w:val="Hyperlink"/>
          <w:noProof/>
          <w:color w:val="auto"/>
          <w:u w:val="none"/>
        </w:rPr>
        <w:t>–</w:t>
      </w:r>
      <w:r w:rsidRPr="005C2FF5">
        <w:rPr>
          <w:rStyle w:val="Hyperlink"/>
          <w:noProof/>
          <w:color w:val="auto"/>
          <w:u w:val="none"/>
        </w:rPr>
        <w:t xml:space="preserve"> Description of Study B </w:t>
      </w:r>
      <w:r>
        <w:rPr>
          <w:rStyle w:val="Hyperlink"/>
          <w:noProof/>
          <w:color w:val="auto"/>
          <w:u w:val="none"/>
        </w:rPr>
        <w:t>–</w:t>
      </w:r>
      <w:r w:rsidRPr="005C2FF5">
        <w:rPr>
          <w:rStyle w:val="Hyperlink"/>
          <w:noProof/>
          <w:color w:val="auto"/>
          <w:u w:val="none"/>
        </w:rPr>
        <w:t xml:space="preserve"> </w:t>
      </w:r>
      <w:r w:rsidRPr="005C2FF5">
        <w:rPr>
          <w:rStyle w:val="Hyperlink"/>
          <w:noProof/>
          <w:color w:val="auto"/>
          <w:u w:val="none"/>
          <w:lang w:val="en-CA"/>
        </w:rPr>
        <w:t>Evaluati</w:t>
      </w:r>
      <w:r w:rsidR="006E4596">
        <w:rPr>
          <w:rStyle w:val="Hyperlink"/>
          <w:noProof/>
          <w:color w:val="auto"/>
          <w:u w:val="none"/>
          <w:lang w:val="en-CA"/>
        </w:rPr>
        <w:t xml:space="preserve">on of </w:t>
      </w:r>
      <w:r w:rsidR="004347BA">
        <w:rPr>
          <w:rStyle w:val="Hyperlink"/>
          <w:noProof/>
          <w:color w:val="auto"/>
          <w:u w:val="none"/>
          <w:lang w:val="en-CA"/>
        </w:rPr>
        <w:t>S</w:t>
      </w:r>
      <w:r w:rsidR="006E4596">
        <w:rPr>
          <w:rStyle w:val="Hyperlink"/>
          <w:noProof/>
          <w:color w:val="auto"/>
          <w:u w:val="none"/>
          <w:lang w:val="en-CA"/>
        </w:rPr>
        <w:t xml:space="preserve">tudy A with BWA antenna </w:t>
      </w:r>
      <w:r w:rsidRPr="005C2FF5">
        <w:rPr>
          <w:rStyle w:val="Hyperlink"/>
          <w:noProof/>
          <w:color w:val="auto"/>
          <w:u w:val="none"/>
          <w:lang w:val="en-CA"/>
        </w:rPr>
        <w:t>patterns and propagation model parameters</w:t>
      </w:r>
      <w:r w:rsidRPr="005C2FF5">
        <w:rPr>
          <w:noProof/>
          <w:webHidden/>
        </w:rPr>
        <w:tab/>
      </w:r>
      <w:r>
        <w:rPr>
          <w:noProof/>
          <w:webHidden/>
        </w:rPr>
        <w:tab/>
      </w:r>
      <w:r w:rsidRPr="005C2FF5">
        <w:rPr>
          <w:noProof/>
          <w:webHidden/>
        </w:rPr>
        <w:t>51</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lang w:val="en-CA"/>
        </w:rPr>
        <w:t>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lang w:val="en-CA"/>
        </w:rPr>
        <w:t>Introduction</w:t>
      </w:r>
      <w:r w:rsidRPr="005C2FF5">
        <w:rPr>
          <w:noProof/>
          <w:webHidden/>
        </w:rPr>
        <w:tab/>
      </w:r>
      <w:r>
        <w:rPr>
          <w:noProof/>
          <w:webHidden/>
        </w:rPr>
        <w:tab/>
      </w:r>
      <w:r w:rsidRPr="005C2FF5">
        <w:rPr>
          <w:noProof/>
          <w:webHidden/>
        </w:rPr>
        <w:t>51</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lang w:val="en-CA"/>
        </w:rPr>
        <w:t>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lang w:val="en-CA"/>
        </w:rPr>
        <w:t>Evaluation of parameters used in Recommendation ITU-R P.452-13</w:t>
      </w:r>
      <w:r w:rsidRPr="005C2FF5">
        <w:rPr>
          <w:noProof/>
          <w:webHidden/>
        </w:rPr>
        <w:tab/>
      </w:r>
      <w:r>
        <w:rPr>
          <w:noProof/>
          <w:webHidden/>
        </w:rPr>
        <w:tab/>
      </w:r>
      <w:r w:rsidRPr="005C2FF5">
        <w:rPr>
          <w:noProof/>
          <w:webHidden/>
        </w:rPr>
        <w:t>51</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Set-up of simulations</w:t>
      </w:r>
      <w:r w:rsidRPr="005C2FF5">
        <w:rPr>
          <w:noProof/>
          <w:webHidden/>
        </w:rPr>
        <w:tab/>
      </w:r>
      <w:r>
        <w:rPr>
          <w:noProof/>
          <w:webHidden/>
        </w:rPr>
        <w:tab/>
      </w:r>
      <w:r w:rsidRPr="005C2FF5">
        <w:rPr>
          <w:noProof/>
          <w:webHidden/>
        </w:rPr>
        <w:t>53</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4</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Results of simulation</w:t>
      </w:r>
      <w:r w:rsidRPr="005C2FF5">
        <w:rPr>
          <w:noProof/>
          <w:webHidden/>
        </w:rPr>
        <w:tab/>
      </w:r>
      <w:r>
        <w:rPr>
          <w:noProof/>
          <w:webHidden/>
        </w:rPr>
        <w:tab/>
      </w:r>
      <w:r w:rsidRPr="005C2FF5">
        <w:rPr>
          <w:noProof/>
          <w:webHidden/>
        </w:rPr>
        <w:t>56</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lang w:val="en-CA"/>
        </w:rPr>
        <w:t>4.1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lang w:val="en-CA"/>
        </w:rPr>
        <w:t>Scenario 1 (BWA sectoral antenna, smooth earth)</w:t>
      </w:r>
      <w:r w:rsidRPr="005C2FF5">
        <w:rPr>
          <w:noProof/>
          <w:webHidden/>
        </w:rPr>
        <w:tab/>
      </w:r>
      <w:r>
        <w:rPr>
          <w:noProof/>
          <w:webHidden/>
        </w:rPr>
        <w:tab/>
      </w:r>
      <w:r w:rsidRPr="005C2FF5">
        <w:rPr>
          <w:noProof/>
          <w:webHidden/>
        </w:rPr>
        <w:t>56</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lang w:val="pt-BR"/>
        </w:rPr>
        <w:t>4.2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lang w:val="pt-BR"/>
        </w:rPr>
        <w:t>Scenario 2 (BWA sectoral antenna, actual terrain data)</w:t>
      </w:r>
      <w:r w:rsidRPr="005C2FF5">
        <w:rPr>
          <w:noProof/>
          <w:webHidden/>
        </w:rPr>
        <w:tab/>
      </w:r>
      <w:r>
        <w:rPr>
          <w:noProof/>
          <w:webHidden/>
        </w:rPr>
        <w:tab/>
      </w:r>
      <w:r w:rsidRPr="005C2FF5">
        <w:rPr>
          <w:noProof/>
          <w:webHidden/>
        </w:rPr>
        <w:t>58</w:t>
      </w:r>
    </w:p>
    <w:p w:rsidR="005C2FF5" w:rsidRPr="005C2FF5" w:rsidRDefault="005C2FF5" w:rsidP="009D1A6F">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4.3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Scenario 3 (BWA omnidirectional antenna, smooth earth)</w:t>
      </w:r>
      <w:r w:rsidRPr="005C2FF5">
        <w:rPr>
          <w:noProof/>
          <w:webHidden/>
        </w:rPr>
        <w:tab/>
      </w:r>
      <w:r>
        <w:rPr>
          <w:noProof/>
          <w:webHidden/>
        </w:rPr>
        <w:tab/>
      </w:r>
      <w:r w:rsidRPr="005C2FF5">
        <w:rPr>
          <w:noProof/>
          <w:webHidden/>
        </w:rPr>
        <w:t>6</w:t>
      </w:r>
      <w:r w:rsidR="009D1A6F">
        <w:rPr>
          <w:noProof/>
          <w:webHidden/>
        </w:rPr>
        <w:t>2</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4.4</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Scenario 4 (BWA omnidirectional antenna, actual terrain data)</w:t>
      </w:r>
      <w:r w:rsidRPr="005C2FF5">
        <w:rPr>
          <w:noProof/>
          <w:webHidden/>
        </w:rPr>
        <w:tab/>
      </w:r>
      <w:r>
        <w:rPr>
          <w:noProof/>
          <w:webHidden/>
        </w:rPr>
        <w:tab/>
      </w:r>
      <w:r w:rsidRPr="005C2FF5">
        <w:rPr>
          <w:noProof/>
          <w:webHidden/>
        </w:rPr>
        <w:t>63</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5</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Discussion of assumptions</w:t>
      </w:r>
      <w:r w:rsidRPr="005C2FF5">
        <w:rPr>
          <w:noProof/>
          <w:webHidden/>
        </w:rPr>
        <w:tab/>
      </w:r>
      <w:r>
        <w:rPr>
          <w:noProof/>
          <w:webHidden/>
        </w:rPr>
        <w:tab/>
      </w:r>
      <w:r w:rsidRPr="005C2FF5">
        <w:rPr>
          <w:noProof/>
          <w:webHidden/>
        </w:rPr>
        <w:t>64</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5.1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Clutter parameters</w:t>
      </w:r>
      <w:r w:rsidRPr="005C2FF5">
        <w:rPr>
          <w:noProof/>
          <w:webHidden/>
        </w:rPr>
        <w:tab/>
      </w:r>
      <w:r>
        <w:rPr>
          <w:noProof/>
          <w:webHidden/>
        </w:rPr>
        <w:tab/>
      </w:r>
      <w:r w:rsidRPr="005C2FF5">
        <w:rPr>
          <w:noProof/>
          <w:webHidden/>
        </w:rPr>
        <w:t>65</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5.2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Use of sectorized antennas</w:t>
      </w:r>
      <w:r w:rsidRPr="005C2FF5">
        <w:rPr>
          <w:noProof/>
          <w:webHidden/>
        </w:rPr>
        <w:tab/>
      </w:r>
      <w:r>
        <w:rPr>
          <w:noProof/>
          <w:webHidden/>
        </w:rPr>
        <w:tab/>
      </w:r>
      <w:r w:rsidRPr="005C2FF5">
        <w:rPr>
          <w:noProof/>
          <w:webHidden/>
        </w:rPr>
        <w:t>66</w:t>
      </w:r>
    </w:p>
    <w:p w:rsidR="005C2FF5" w:rsidRPr="005C2FF5" w:rsidRDefault="005C2FF5">
      <w:pPr>
        <w:pStyle w:val="TOC2"/>
        <w:rPr>
          <w:rFonts w:asciiTheme="minorHAnsi" w:eastAsiaTheme="minorEastAsia" w:hAnsiTheme="minorHAnsi" w:cstheme="minorBidi"/>
          <w:noProof/>
          <w:sz w:val="22"/>
          <w:szCs w:val="22"/>
          <w:lang w:eastAsia="zh-CN"/>
        </w:rPr>
      </w:pPr>
      <w:r w:rsidRPr="005C2FF5">
        <w:rPr>
          <w:rStyle w:val="Hyperlink"/>
          <w:noProof/>
          <w:color w:val="auto"/>
          <w:u w:val="none"/>
        </w:rPr>
        <w:t>5.3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Aggregate effect from multiple cells</w:t>
      </w:r>
      <w:r w:rsidRPr="005C2FF5">
        <w:rPr>
          <w:noProof/>
          <w:webHidden/>
        </w:rPr>
        <w:tab/>
      </w:r>
      <w:r>
        <w:rPr>
          <w:noProof/>
          <w:webHidden/>
        </w:rPr>
        <w:tab/>
      </w:r>
      <w:r w:rsidRPr="005C2FF5">
        <w:rPr>
          <w:noProof/>
          <w:webHidden/>
        </w:rPr>
        <w:t>67</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6</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Conclusions</w:t>
      </w:r>
      <w:r w:rsidRPr="005C2FF5">
        <w:rPr>
          <w:noProof/>
          <w:webHidden/>
        </w:rPr>
        <w:tab/>
      </w:r>
      <w:r>
        <w:rPr>
          <w:noProof/>
          <w:webHidden/>
        </w:rPr>
        <w:tab/>
      </w:r>
      <w:r w:rsidRPr="005C2FF5">
        <w:rPr>
          <w:noProof/>
          <w:webHidden/>
        </w:rPr>
        <w:t>68</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 xml:space="preserve">Attachment 3 to Annex B </w:t>
      </w:r>
      <w:r>
        <w:rPr>
          <w:rStyle w:val="Hyperlink"/>
          <w:noProof/>
          <w:color w:val="auto"/>
          <w:u w:val="none"/>
        </w:rPr>
        <w:t>–</w:t>
      </w:r>
      <w:r w:rsidRPr="005C2FF5">
        <w:rPr>
          <w:rStyle w:val="Hyperlink"/>
          <w:noProof/>
          <w:color w:val="auto"/>
          <w:u w:val="none"/>
        </w:rPr>
        <w:t xml:space="preserve"> Description of </w:t>
      </w:r>
      <w:r w:rsidR="005246C1" w:rsidRPr="005C2FF5">
        <w:rPr>
          <w:rStyle w:val="Hyperlink"/>
          <w:noProof/>
          <w:color w:val="auto"/>
          <w:u w:val="none"/>
        </w:rPr>
        <w:t>S</w:t>
      </w:r>
      <w:r w:rsidRPr="005C2FF5">
        <w:rPr>
          <w:rStyle w:val="Hyperlink"/>
          <w:noProof/>
          <w:color w:val="auto"/>
          <w:u w:val="none"/>
        </w:rPr>
        <w:t xml:space="preserve">tudy C </w:t>
      </w:r>
      <w:r>
        <w:rPr>
          <w:rStyle w:val="Hyperlink"/>
          <w:noProof/>
          <w:color w:val="auto"/>
          <w:u w:val="none"/>
        </w:rPr>
        <w:t>–</w:t>
      </w:r>
      <w:r w:rsidRPr="005C2FF5">
        <w:rPr>
          <w:rStyle w:val="Hyperlink"/>
          <w:noProof/>
          <w:color w:val="auto"/>
          <w:u w:val="none"/>
        </w:rPr>
        <w:t xml:space="preserve"> </w:t>
      </w:r>
      <w:r w:rsidRPr="005C2FF5">
        <w:rPr>
          <w:rStyle w:val="Hyperlink"/>
          <w:noProof/>
          <w:color w:val="auto"/>
          <w:u w:val="none"/>
          <w:lang w:val="en-CA"/>
        </w:rPr>
        <w:t>Simulations for interference from a BWA system to FSS in The Netherlands</w:t>
      </w:r>
      <w:r w:rsidRPr="005C2FF5">
        <w:rPr>
          <w:noProof/>
          <w:webHidden/>
        </w:rPr>
        <w:tab/>
      </w:r>
      <w:r>
        <w:rPr>
          <w:noProof/>
          <w:webHidden/>
        </w:rPr>
        <w:tab/>
      </w:r>
      <w:r w:rsidRPr="005C2FF5">
        <w:rPr>
          <w:noProof/>
          <w:webHidden/>
        </w:rPr>
        <w:t>6</w:t>
      </w:r>
      <w:r w:rsidR="009D1A6F">
        <w:rPr>
          <w:noProof/>
          <w:webHidden/>
        </w:rPr>
        <w:t>9</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Assumptions for simulation</w:t>
      </w:r>
      <w:r w:rsidRPr="005C2FF5">
        <w:rPr>
          <w:noProof/>
          <w:webHidden/>
        </w:rPr>
        <w:tab/>
      </w:r>
      <w:r>
        <w:rPr>
          <w:noProof/>
          <w:webHidden/>
        </w:rPr>
        <w:tab/>
      </w:r>
      <w:r w:rsidRPr="005C2FF5">
        <w:rPr>
          <w:noProof/>
          <w:webHidden/>
        </w:rPr>
        <w:t>6</w:t>
      </w:r>
      <w:r w:rsidR="009D1A6F">
        <w:rPr>
          <w:noProof/>
          <w:webHidden/>
        </w:rPr>
        <w:t>9</w:t>
      </w:r>
    </w:p>
    <w:p w:rsidR="005C2FF5" w:rsidRPr="005C2FF5" w:rsidRDefault="005C2FF5">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Simulation results</w:t>
      </w:r>
      <w:r w:rsidRPr="005C2FF5">
        <w:rPr>
          <w:noProof/>
          <w:webHidden/>
        </w:rPr>
        <w:tab/>
      </w:r>
      <w:r>
        <w:rPr>
          <w:noProof/>
          <w:webHidden/>
        </w:rPr>
        <w:tab/>
      </w:r>
      <w:r w:rsidRPr="005C2FF5">
        <w:rPr>
          <w:noProof/>
          <w:webHidden/>
        </w:rPr>
        <w:t>71</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Conclusions</w:t>
      </w:r>
      <w:r w:rsidRPr="005C2FF5">
        <w:rPr>
          <w:noProof/>
          <w:webHidden/>
        </w:rPr>
        <w:tab/>
      </w:r>
      <w:r>
        <w:rPr>
          <w:noProof/>
          <w:webHidden/>
        </w:rPr>
        <w:tab/>
      </w:r>
      <w:r w:rsidRPr="005C2FF5">
        <w:rPr>
          <w:noProof/>
          <w:webHidden/>
        </w:rPr>
        <w:t>7</w:t>
      </w:r>
      <w:r w:rsidR="009D1A6F">
        <w:rPr>
          <w:noProof/>
          <w:webHidden/>
        </w:rPr>
        <w:t>4</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 xml:space="preserve">Attachment 4 to Annex B </w:t>
      </w:r>
      <w:r>
        <w:rPr>
          <w:rStyle w:val="Hyperlink"/>
          <w:noProof/>
          <w:color w:val="auto"/>
          <w:u w:val="none"/>
        </w:rPr>
        <w:t>–</w:t>
      </w:r>
      <w:r w:rsidRPr="005C2FF5">
        <w:rPr>
          <w:rStyle w:val="Hyperlink"/>
          <w:noProof/>
          <w:color w:val="auto"/>
          <w:u w:val="none"/>
        </w:rPr>
        <w:t xml:space="preserve"> Description of </w:t>
      </w:r>
      <w:r w:rsidR="005246C1" w:rsidRPr="005C2FF5">
        <w:rPr>
          <w:rStyle w:val="Hyperlink"/>
          <w:noProof/>
          <w:color w:val="auto"/>
          <w:u w:val="none"/>
        </w:rPr>
        <w:t>S</w:t>
      </w:r>
      <w:r w:rsidRPr="005C2FF5">
        <w:rPr>
          <w:rStyle w:val="Hyperlink"/>
          <w:noProof/>
          <w:color w:val="auto"/>
          <w:u w:val="none"/>
        </w:rPr>
        <w:t>tudy D</w:t>
      </w:r>
      <w:r>
        <w:rPr>
          <w:noProof/>
          <w:webHidden/>
        </w:rPr>
        <w:t xml:space="preserve"> – </w:t>
      </w:r>
      <w:r w:rsidRPr="005C2FF5">
        <w:rPr>
          <w:rStyle w:val="Hyperlink"/>
          <w:noProof/>
          <w:color w:val="auto"/>
          <w:u w:val="none"/>
          <w:lang w:val="en-CA"/>
        </w:rPr>
        <w:t>Study of required separation d</w:t>
      </w:r>
      <w:r w:rsidR="006E4596">
        <w:rPr>
          <w:rStyle w:val="Hyperlink"/>
          <w:noProof/>
          <w:color w:val="auto"/>
          <w:u w:val="none"/>
          <w:lang w:val="en-CA"/>
        </w:rPr>
        <w:t xml:space="preserve">istances in order to avoid LNB </w:t>
      </w:r>
      <w:r w:rsidRPr="005C2FF5">
        <w:rPr>
          <w:rStyle w:val="Hyperlink"/>
          <w:noProof/>
          <w:color w:val="auto"/>
          <w:u w:val="none"/>
          <w:lang w:val="en-CA"/>
        </w:rPr>
        <w:t>saturation or non-linear behaviour</w:t>
      </w:r>
      <w:r w:rsidRPr="005C2FF5">
        <w:rPr>
          <w:noProof/>
          <w:webHidden/>
        </w:rPr>
        <w:tab/>
      </w:r>
      <w:r>
        <w:rPr>
          <w:noProof/>
          <w:webHidden/>
        </w:rPr>
        <w:tab/>
      </w:r>
      <w:r w:rsidRPr="005C2FF5">
        <w:rPr>
          <w:noProof/>
          <w:webHidden/>
        </w:rPr>
        <w:t>7</w:t>
      </w:r>
      <w:r w:rsidR="009D1A6F">
        <w:rPr>
          <w:noProof/>
          <w:webHidden/>
        </w:rPr>
        <w:t>5</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Introduction</w:t>
      </w:r>
      <w:r w:rsidRPr="005C2FF5">
        <w:rPr>
          <w:noProof/>
          <w:webHidden/>
        </w:rPr>
        <w:tab/>
      </w:r>
      <w:r>
        <w:rPr>
          <w:noProof/>
          <w:webHidden/>
        </w:rPr>
        <w:tab/>
      </w:r>
      <w:r w:rsidRPr="005C2FF5">
        <w:rPr>
          <w:noProof/>
          <w:webHidden/>
        </w:rPr>
        <w:t>7</w:t>
      </w:r>
      <w:r w:rsidR="009D1A6F">
        <w:rPr>
          <w:noProof/>
          <w:webHidden/>
        </w:rPr>
        <w:t>5</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LNB operational range</w:t>
      </w:r>
      <w:r w:rsidRPr="005C2FF5">
        <w:rPr>
          <w:noProof/>
          <w:webHidden/>
        </w:rPr>
        <w:tab/>
      </w:r>
      <w:r>
        <w:rPr>
          <w:noProof/>
          <w:webHidden/>
        </w:rPr>
        <w:tab/>
      </w:r>
      <w:r w:rsidRPr="005C2FF5">
        <w:rPr>
          <w:noProof/>
          <w:webHidden/>
        </w:rPr>
        <w:t>7</w:t>
      </w:r>
      <w:r w:rsidR="009D1A6F">
        <w:rPr>
          <w:noProof/>
          <w:webHidden/>
        </w:rPr>
        <w:t>5</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Set-up of simulations</w:t>
      </w:r>
      <w:r w:rsidRPr="005C2FF5">
        <w:rPr>
          <w:noProof/>
          <w:webHidden/>
        </w:rPr>
        <w:tab/>
      </w:r>
      <w:r>
        <w:rPr>
          <w:noProof/>
          <w:webHidden/>
        </w:rPr>
        <w:tab/>
      </w:r>
      <w:r w:rsidRPr="005C2FF5">
        <w:rPr>
          <w:noProof/>
          <w:webHidden/>
        </w:rPr>
        <w:t>7</w:t>
      </w:r>
      <w:r w:rsidR="009D1A6F">
        <w:rPr>
          <w:noProof/>
          <w:webHidden/>
        </w:rPr>
        <w:t>5</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4</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Results of analysis</w:t>
      </w:r>
      <w:r w:rsidRPr="005C2FF5">
        <w:rPr>
          <w:noProof/>
          <w:webHidden/>
        </w:rPr>
        <w:tab/>
      </w:r>
      <w:r>
        <w:rPr>
          <w:noProof/>
          <w:webHidden/>
        </w:rPr>
        <w:tab/>
      </w:r>
      <w:r w:rsidRPr="005C2FF5">
        <w:rPr>
          <w:noProof/>
          <w:webHidden/>
        </w:rPr>
        <w:t>7</w:t>
      </w:r>
      <w:r w:rsidR="009D1A6F">
        <w:rPr>
          <w:noProof/>
          <w:webHidden/>
        </w:rPr>
        <w:t>7</w:t>
      </w:r>
    </w:p>
    <w:p w:rsidR="005C2FF5" w:rsidRDefault="005C2FF5" w:rsidP="005C2FF5">
      <w:pPr>
        <w:pStyle w:val="toc0"/>
        <w:keepNext/>
        <w:jc w:val="right"/>
        <w:rPr>
          <w:lang w:val="en-US"/>
        </w:rPr>
      </w:pPr>
      <w:r>
        <w:rPr>
          <w:lang w:val="en-US"/>
        </w:rPr>
        <w:lastRenderedPageBreak/>
        <w:t>Page</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lang w:val="en-CA"/>
        </w:rPr>
        <w:t>5</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lang w:val="en-CA"/>
        </w:rPr>
        <w:t>Discussion of results</w:t>
      </w:r>
      <w:r w:rsidRPr="005C2FF5">
        <w:rPr>
          <w:noProof/>
          <w:webHidden/>
        </w:rPr>
        <w:tab/>
      </w:r>
      <w:r>
        <w:rPr>
          <w:noProof/>
          <w:webHidden/>
        </w:rPr>
        <w:tab/>
      </w:r>
      <w:r w:rsidR="009D1A6F">
        <w:rPr>
          <w:noProof/>
          <w:webHidden/>
        </w:rPr>
        <w:t>81</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lang w:val="en-CA"/>
        </w:rPr>
        <w:t>6</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lang w:val="en-CA"/>
        </w:rPr>
        <w:t>Aggregate effects</w:t>
      </w:r>
      <w:r w:rsidRPr="005C2FF5">
        <w:rPr>
          <w:noProof/>
          <w:webHidden/>
        </w:rPr>
        <w:tab/>
      </w:r>
      <w:r>
        <w:rPr>
          <w:noProof/>
          <w:webHidden/>
        </w:rPr>
        <w:tab/>
      </w:r>
      <w:r w:rsidRPr="005C2FF5">
        <w:rPr>
          <w:noProof/>
          <w:webHidden/>
        </w:rPr>
        <w:t>8</w:t>
      </w:r>
      <w:r w:rsidR="009D1A6F">
        <w:rPr>
          <w:noProof/>
          <w:webHidden/>
        </w:rPr>
        <w:t>2</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lang w:val="en-CA"/>
        </w:rPr>
        <w:t>7</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lang w:val="en-CA"/>
        </w:rPr>
        <w:t>Band-pass filters on LNBs</w:t>
      </w:r>
      <w:r w:rsidRPr="005C2FF5">
        <w:rPr>
          <w:noProof/>
          <w:webHidden/>
        </w:rPr>
        <w:tab/>
      </w:r>
      <w:r>
        <w:rPr>
          <w:noProof/>
          <w:webHidden/>
        </w:rPr>
        <w:tab/>
      </w:r>
      <w:r w:rsidRPr="005C2FF5">
        <w:rPr>
          <w:noProof/>
          <w:webHidden/>
        </w:rPr>
        <w:t>8</w:t>
      </w:r>
      <w:r w:rsidR="009D1A6F">
        <w:rPr>
          <w:noProof/>
          <w:webHidden/>
        </w:rPr>
        <w:t>3</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lang w:val="en-CA"/>
        </w:rPr>
        <w:t>8</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lang w:val="en-CA"/>
        </w:rPr>
        <w:t>Conclusions</w:t>
      </w:r>
      <w:r w:rsidRPr="005C2FF5">
        <w:rPr>
          <w:noProof/>
          <w:webHidden/>
        </w:rPr>
        <w:tab/>
      </w:r>
      <w:r>
        <w:rPr>
          <w:noProof/>
          <w:webHidden/>
        </w:rPr>
        <w:tab/>
      </w:r>
      <w:r w:rsidRPr="005C2FF5">
        <w:rPr>
          <w:noProof/>
          <w:webHidden/>
        </w:rPr>
        <w:t>8</w:t>
      </w:r>
      <w:r w:rsidR="009D1A6F">
        <w:rPr>
          <w:noProof/>
          <w:webHidden/>
        </w:rPr>
        <w:t>3</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Annex C</w:t>
      </w:r>
      <w:r w:rsidRPr="005C2FF5">
        <w:rPr>
          <w:noProof/>
          <w:webHidden/>
        </w:rPr>
        <w:tab/>
      </w:r>
      <w:r>
        <w:rPr>
          <w:noProof/>
          <w:webHidden/>
        </w:rPr>
        <w:tab/>
      </w:r>
      <w:r w:rsidRPr="005C2FF5">
        <w:rPr>
          <w:noProof/>
          <w:webHidden/>
        </w:rPr>
        <w:t>8</w:t>
      </w:r>
      <w:r w:rsidR="009D1A6F">
        <w:rPr>
          <w:noProof/>
          <w:webHidden/>
        </w:rPr>
        <w:t>4</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 xml:space="preserve">Annex D </w:t>
      </w:r>
      <w:r>
        <w:rPr>
          <w:rStyle w:val="Hyperlink"/>
          <w:noProof/>
          <w:color w:val="auto"/>
          <w:u w:val="none"/>
        </w:rPr>
        <w:t>–</w:t>
      </w:r>
      <w:r w:rsidRPr="005C2FF5">
        <w:rPr>
          <w:rStyle w:val="Hyperlink"/>
          <w:noProof/>
          <w:color w:val="auto"/>
          <w:u w:val="none"/>
        </w:rPr>
        <w:t xml:space="preserve"> Exampl</w:t>
      </w:r>
      <w:r w:rsidR="006E4596">
        <w:rPr>
          <w:rStyle w:val="Hyperlink"/>
          <w:noProof/>
          <w:color w:val="auto"/>
          <w:u w:val="none"/>
        </w:rPr>
        <w:t xml:space="preserve">e of a national implementation </w:t>
      </w:r>
      <w:r w:rsidRPr="005C2FF5">
        <w:rPr>
          <w:rStyle w:val="Hyperlink"/>
          <w:noProof/>
          <w:color w:val="auto"/>
          <w:u w:val="none"/>
          <w:lang w:eastAsia="zh-CN"/>
        </w:rPr>
        <w:t>FSS/BWA sharing arrangements in the 3</w:t>
      </w:r>
      <w:r>
        <w:rPr>
          <w:rStyle w:val="Hyperlink"/>
          <w:noProof/>
          <w:color w:val="auto"/>
          <w:u w:val="none"/>
          <w:lang w:eastAsia="zh-CN"/>
        </w:rPr>
        <w:t> </w:t>
      </w:r>
      <w:r w:rsidRPr="005C2FF5">
        <w:rPr>
          <w:rStyle w:val="Hyperlink"/>
          <w:noProof/>
          <w:color w:val="auto"/>
          <w:u w:val="none"/>
          <w:lang w:eastAsia="zh-CN"/>
        </w:rPr>
        <w:t>400-4 200 MHz band in Australia</w:t>
      </w:r>
      <w:r w:rsidRPr="005C2FF5">
        <w:rPr>
          <w:noProof/>
          <w:webHidden/>
        </w:rPr>
        <w:tab/>
      </w:r>
      <w:r>
        <w:rPr>
          <w:noProof/>
          <w:webHidden/>
        </w:rPr>
        <w:tab/>
      </w:r>
      <w:r w:rsidRPr="005C2FF5">
        <w:rPr>
          <w:noProof/>
          <w:webHidden/>
        </w:rPr>
        <w:t>8</w:t>
      </w:r>
      <w:r w:rsidR="009D1A6F">
        <w:rPr>
          <w:noProof/>
          <w:webHidden/>
        </w:rPr>
        <w:t>9</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1</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Introduction</w:t>
      </w:r>
      <w:r w:rsidRPr="005C2FF5">
        <w:rPr>
          <w:noProof/>
          <w:webHidden/>
        </w:rPr>
        <w:tab/>
      </w:r>
      <w:r>
        <w:rPr>
          <w:noProof/>
          <w:webHidden/>
        </w:rPr>
        <w:tab/>
      </w:r>
      <w:r w:rsidRPr="005C2FF5">
        <w:rPr>
          <w:noProof/>
          <w:webHidden/>
        </w:rPr>
        <w:t>8</w:t>
      </w:r>
      <w:r w:rsidR="009D1A6F">
        <w:rPr>
          <w:noProof/>
          <w:webHidden/>
        </w:rPr>
        <w:t>9</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2</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Summary of the main sharing rules</w:t>
      </w:r>
      <w:r w:rsidRPr="005C2FF5">
        <w:rPr>
          <w:noProof/>
          <w:webHidden/>
        </w:rPr>
        <w:tab/>
      </w:r>
      <w:r>
        <w:rPr>
          <w:noProof/>
          <w:webHidden/>
        </w:rPr>
        <w:tab/>
      </w:r>
      <w:r w:rsidRPr="005C2FF5">
        <w:rPr>
          <w:noProof/>
          <w:webHidden/>
        </w:rPr>
        <w:t>8</w:t>
      </w:r>
      <w:r w:rsidR="009D1A6F">
        <w:rPr>
          <w:noProof/>
          <w:webHidden/>
        </w:rPr>
        <w:t>9</w:t>
      </w:r>
    </w:p>
    <w:p w:rsidR="005C2FF5" w:rsidRPr="005C2FF5" w:rsidRDefault="005C2FF5" w:rsidP="009D1A6F">
      <w:pPr>
        <w:pStyle w:val="TOC1"/>
        <w:rPr>
          <w:rFonts w:asciiTheme="minorHAnsi" w:eastAsiaTheme="minorEastAsia" w:hAnsiTheme="minorHAnsi" w:cstheme="minorBidi"/>
          <w:noProof/>
          <w:sz w:val="22"/>
          <w:szCs w:val="22"/>
          <w:lang w:eastAsia="zh-CN"/>
        </w:rPr>
      </w:pPr>
      <w:r w:rsidRPr="005C2FF5">
        <w:rPr>
          <w:rStyle w:val="Hyperlink"/>
          <w:noProof/>
          <w:color w:val="auto"/>
          <w:u w:val="none"/>
        </w:rPr>
        <w:t>3</w:t>
      </w:r>
      <w:r w:rsidRPr="005C2FF5">
        <w:rPr>
          <w:rFonts w:asciiTheme="minorHAnsi" w:eastAsiaTheme="minorEastAsia" w:hAnsiTheme="minorHAnsi" w:cstheme="minorBidi"/>
          <w:noProof/>
          <w:sz w:val="22"/>
          <w:szCs w:val="22"/>
          <w:lang w:eastAsia="zh-CN"/>
        </w:rPr>
        <w:tab/>
      </w:r>
      <w:r w:rsidRPr="005C2FF5">
        <w:rPr>
          <w:rStyle w:val="Hyperlink"/>
          <w:noProof/>
          <w:color w:val="auto"/>
          <w:u w:val="none"/>
        </w:rPr>
        <w:t>Summary and conclusion</w:t>
      </w:r>
      <w:r w:rsidRPr="005C2FF5">
        <w:rPr>
          <w:noProof/>
          <w:webHidden/>
        </w:rPr>
        <w:tab/>
      </w:r>
      <w:r>
        <w:rPr>
          <w:noProof/>
          <w:webHidden/>
        </w:rPr>
        <w:tab/>
      </w:r>
      <w:r w:rsidRPr="005C2FF5">
        <w:rPr>
          <w:noProof/>
          <w:webHidden/>
        </w:rPr>
        <w:t>9</w:t>
      </w:r>
      <w:r w:rsidR="009D1A6F">
        <w:rPr>
          <w:noProof/>
          <w:webHidden/>
        </w:rPr>
        <w:t>3</w:t>
      </w:r>
    </w:p>
    <w:p w:rsidR="006A1C38" w:rsidRDefault="006A1C38" w:rsidP="006A1C38">
      <w:pPr>
        <w:rPr>
          <w:lang w:val="en-US"/>
        </w:rPr>
      </w:pPr>
    </w:p>
    <w:p w:rsidR="006A1C38" w:rsidRDefault="006A1C38" w:rsidP="006A1C38">
      <w:pPr>
        <w:rPr>
          <w:lang w:val="en-US"/>
        </w:rPr>
      </w:pPr>
    </w:p>
    <w:p w:rsidR="006A1C38" w:rsidRPr="00C845EA" w:rsidRDefault="006A1C38" w:rsidP="006A1C38">
      <w:pPr>
        <w:pStyle w:val="Headingb"/>
        <w:rPr>
          <w:lang w:val="en-US"/>
        </w:rPr>
      </w:pPr>
      <w:r w:rsidRPr="00C845EA">
        <w:rPr>
          <w:lang w:val="en-US"/>
        </w:rPr>
        <w:t>Executive summary</w:t>
      </w:r>
    </w:p>
    <w:p w:rsidR="006A1C38" w:rsidRPr="00C845EA" w:rsidRDefault="006A1C38" w:rsidP="006A1C38">
      <w:pPr>
        <w:rPr>
          <w:lang w:val="en-US"/>
        </w:rPr>
      </w:pPr>
      <w:r w:rsidRPr="00C845EA">
        <w:rPr>
          <w:lang w:val="en-US"/>
        </w:rPr>
        <w:t>The 3 400-4 200 MHz band or parts of the band, where implemented, can be heavily used by the fixed-satellite service (FSS) for space-to-Earth transmissions. In some geographical regions, many administrations are introducing broadband wireless access (BWA) systems in all or portions of this frequency band. As BWA is being introduced, harmful interference and loss of service for FSS receivers has been experienced. For these reasons, this Report examines the possibility of compatibility between BWA and FSS networks in the range 3 400-4 200 MHz for both co-channel and adjacent channel operations.</w:t>
      </w:r>
      <w:r w:rsidRPr="00C845EA" w:rsidDel="00B95339">
        <w:rPr>
          <w:lang w:val="en-US"/>
        </w:rPr>
        <w:t xml:space="preserve"> </w:t>
      </w:r>
      <w:r w:rsidRPr="00C845EA">
        <w:rPr>
          <w:lang w:val="en-US"/>
        </w:rPr>
        <w:t xml:space="preserve"> </w:t>
      </w:r>
    </w:p>
    <w:p w:rsidR="006A1C38" w:rsidRPr="00C845EA" w:rsidRDefault="006A1C38" w:rsidP="006A1C38">
      <w:pPr>
        <w:rPr>
          <w:lang w:val="en-US"/>
        </w:rPr>
      </w:pPr>
      <w:r w:rsidRPr="00C845EA">
        <w:rPr>
          <w:lang w:val="en-US"/>
        </w:rPr>
        <w:t xml:space="preserve">Appendix 7 of the Radio Regulations (RR) defines the methodology for calculating coordination contours around FSS receiving earth stations inside which coordination is required for terrestrial services. Such contours typically extend 400-1 000 km from the earth station. Implementation of BWA networks in a country will require international coordination with any country that has filed FSS earth stations whose coordination contour overlaps the service area of the BWA network. </w:t>
      </w:r>
    </w:p>
    <w:p w:rsidR="006A1C38" w:rsidRPr="00C845EA" w:rsidRDefault="006A1C38" w:rsidP="00696BA1">
      <w:pPr>
        <w:rPr>
          <w:lang w:val="en-US"/>
        </w:rPr>
      </w:pPr>
      <w:r w:rsidRPr="00C845EA">
        <w:rPr>
          <w:lang w:val="en-US"/>
        </w:rPr>
        <w:t>Different types of FSS receive earth stations need to be considered in the compatibility studies. This includes earth stations deployed ubiquitously, earth stations without individual licensing or registration, individually-licensed</w:t>
      </w:r>
      <w:r w:rsidR="00696BA1">
        <w:rPr>
          <w:rStyle w:val="FootnoteReference"/>
        </w:rPr>
        <w:footnoteReference w:id="2"/>
      </w:r>
      <w:r w:rsidRPr="00C845EA">
        <w:rPr>
          <w:lang w:val="en-US"/>
        </w:rPr>
        <w:t xml:space="preserve"> earth stations, telemetry earth stations, and feeder link earth stations for mobile-satellite systems.</w:t>
      </w:r>
    </w:p>
    <w:p w:rsidR="00AD51D7" w:rsidRPr="00C845EA" w:rsidRDefault="006A1C38" w:rsidP="00AD51D7">
      <w:pPr>
        <w:rPr>
          <w:lang w:val="en-US"/>
        </w:rPr>
      </w:pPr>
      <w:r w:rsidRPr="00C845EA">
        <w:rPr>
          <w:lang w:val="en-US"/>
        </w:rPr>
        <w:t>Three possible types of interference have been identified and considered in this Report, namely:</w:t>
      </w:r>
    </w:p>
    <w:p w:rsidR="00AD51D7" w:rsidRPr="00C845EA" w:rsidRDefault="006A1C38" w:rsidP="00AD51D7">
      <w:pPr>
        <w:pStyle w:val="enumlev1"/>
        <w:rPr>
          <w:lang w:val="en-US"/>
        </w:rPr>
      </w:pPr>
      <w:r w:rsidRPr="00C845EA">
        <w:rPr>
          <w:lang w:val="en-US"/>
        </w:rPr>
        <w:t>1</w:t>
      </w:r>
      <w:r w:rsidR="00AD51D7" w:rsidRPr="00C845EA">
        <w:rPr>
          <w:lang w:val="en-US"/>
        </w:rPr>
        <w:t>.</w:t>
      </w:r>
      <w:r w:rsidR="00AD51D7" w:rsidRPr="00C845EA">
        <w:rPr>
          <w:lang w:val="en-US"/>
        </w:rPr>
        <w:tab/>
      </w:r>
      <w:r w:rsidRPr="00C845EA">
        <w:rPr>
          <w:lang w:val="en-US"/>
        </w:rPr>
        <w:t>co-frequency emissions from BWA causing in-band interference to FSS systems,</w:t>
      </w:r>
    </w:p>
    <w:p w:rsidR="00AD51D7" w:rsidRPr="00C845EA" w:rsidRDefault="006A1C38" w:rsidP="00AD51D7">
      <w:pPr>
        <w:pStyle w:val="enumlev1"/>
        <w:rPr>
          <w:lang w:val="en-US"/>
        </w:rPr>
      </w:pPr>
      <w:r w:rsidRPr="00C845EA">
        <w:rPr>
          <w:lang w:val="en-US"/>
        </w:rPr>
        <w:t>2</w:t>
      </w:r>
      <w:r w:rsidR="00AD51D7" w:rsidRPr="00C845EA">
        <w:rPr>
          <w:lang w:val="en-US"/>
        </w:rPr>
        <w:t>.</w:t>
      </w:r>
      <w:r w:rsidR="00AD51D7" w:rsidRPr="00C845EA">
        <w:rPr>
          <w:lang w:val="en-US"/>
        </w:rPr>
        <w:tab/>
      </w:r>
      <w:r w:rsidRPr="00C845EA">
        <w:rPr>
          <w:lang w:val="en-US"/>
        </w:rPr>
        <w:t>unwanted emissions from the BWA transmitters,</w:t>
      </w:r>
    </w:p>
    <w:p w:rsidR="006A1C38" w:rsidRPr="00C845EA" w:rsidRDefault="006A1C38" w:rsidP="00AD51D7">
      <w:pPr>
        <w:pStyle w:val="enumlev1"/>
        <w:rPr>
          <w:lang w:val="en-US"/>
        </w:rPr>
      </w:pPr>
      <w:r w:rsidRPr="00C845EA">
        <w:rPr>
          <w:lang w:val="en-US"/>
        </w:rPr>
        <w:t>3</w:t>
      </w:r>
      <w:r w:rsidR="00AD51D7" w:rsidRPr="00C845EA">
        <w:rPr>
          <w:lang w:val="en-US"/>
        </w:rPr>
        <w:t>.</w:t>
      </w:r>
      <w:r w:rsidR="00AD51D7" w:rsidRPr="00C845EA">
        <w:rPr>
          <w:lang w:val="en-US"/>
        </w:rPr>
        <w:tab/>
      </w:r>
      <w:r w:rsidRPr="00C845EA">
        <w:rPr>
          <w:lang w:val="en-US"/>
        </w:rPr>
        <w:t>signals from nearby BWA transmitters causing overload to FSS earth station receivers operating in adjacent bands.</w:t>
      </w:r>
    </w:p>
    <w:p w:rsidR="006A1C38" w:rsidRPr="00C845EA" w:rsidRDefault="006A1C38" w:rsidP="006A1C38">
      <w:pPr>
        <w:rPr>
          <w:lang w:val="en-US"/>
        </w:rPr>
      </w:pPr>
      <w:r w:rsidRPr="00C845EA">
        <w:rPr>
          <w:lang w:val="en-US"/>
        </w:rPr>
        <w:lastRenderedPageBreak/>
        <w:t>A set of parameters have been established that served as the basis for the compatibility studies. These are parameters concerning BWA base station and terminal station parameters, BWA and FSS antenna patterns, and FSS earth station parameters. Further a common set of propagation parameters to be used in the propagation model of Recommendation ITU-R P.452-13 have been set.</w:t>
      </w:r>
    </w:p>
    <w:p w:rsidR="006A1C38" w:rsidRPr="00C845EA" w:rsidRDefault="006A1C38" w:rsidP="006A1C38">
      <w:pPr>
        <w:rPr>
          <w:lang w:val="en-US"/>
        </w:rPr>
      </w:pPr>
      <w:r w:rsidRPr="00C845EA">
        <w:rPr>
          <w:lang w:val="en-US"/>
        </w:rPr>
        <w:t>A summary of the compatibility studies that were done based on the above parameters are presented in this Report.</w:t>
      </w:r>
    </w:p>
    <w:p w:rsidR="006A1C38" w:rsidRPr="00C845EA" w:rsidRDefault="006A1C38" w:rsidP="006A1C38">
      <w:pPr>
        <w:rPr>
          <w:lang w:val="en-US"/>
        </w:rPr>
      </w:pPr>
      <w:r w:rsidRPr="00C845EA">
        <w:rPr>
          <w:lang w:val="en-US"/>
        </w:rPr>
        <w:t xml:space="preserve">The results of these studies indicate that in order to provide protection to FSS earth station receivers, some separation distance between the stations of the BWA network and the FSS earth station receivers is required. The magnitude of the separation distance depends on the parameters of the networks, the protection criteria of concerned satellite networks and the deployment of the two services and whether the two services operate in the same or in adjacent frequency bands. </w:t>
      </w:r>
      <w:r w:rsidRPr="00C845EA">
        <w:rPr>
          <w:lang w:val="en-US" w:eastAsia="ja-JP"/>
        </w:rPr>
        <w:t xml:space="preserve">With the assumptions used in the studies, it was observed that when no particular shielding with respect to the interfering signal could be guaranteed, and that when no other mitigation technique is applied by the BWA network, the required separation distances would be ranging from several tens to in excess of 100 km for the co-channel interference case, and in the order of a few kilometres for the adjacent channel case. </w:t>
      </w:r>
      <w:r w:rsidRPr="00C845EA">
        <w:rPr>
          <w:lang w:val="en-US"/>
        </w:rPr>
        <w:t xml:space="preserve">However, for co-channel compatibility, mitigation techniques for BWA have not been studied in this </w:t>
      </w:r>
      <w:r w:rsidR="00AD51D7" w:rsidRPr="00C845EA">
        <w:rPr>
          <w:lang w:val="en-US"/>
        </w:rPr>
        <w:t>R</w:t>
      </w:r>
      <w:r w:rsidRPr="00C845EA">
        <w:rPr>
          <w:lang w:val="en-US"/>
        </w:rPr>
        <w:t xml:space="preserve">eport.  </w:t>
      </w:r>
    </w:p>
    <w:p w:rsidR="006A1C38" w:rsidRPr="00C845EA" w:rsidRDefault="006A1C38" w:rsidP="005246C1">
      <w:pPr>
        <w:rPr>
          <w:lang w:val="en-US"/>
        </w:rPr>
      </w:pPr>
      <w:r w:rsidRPr="00C845EA">
        <w:rPr>
          <w:lang w:val="en-US"/>
        </w:rPr>
        <w:t xml:space="preserve">Overall, from the studies reported in this </w:t>
      </w:r>
      <w:r w:rsidR="005246C1">
        <w:rPr>
          <w:lang w:val="en-US"/>
        </w:rPr>
        <w:t>tex</w:t>
      </w:r>
      <w:r w:rsidRPr="00C845EA">
        <w:rPr>
          <w:lang w:val="en-US"/>
        </w:rPr>
        <w:t>t, it can be concluded that co-frequency operation of BWA systems and FSS receive earth stations in the same geographic area is not feasible. The implications are that BWA deployment would need to respect the above-mentioned separation distances to protect existing FSS earth stations, which may adversely affect the future deployment of BWA systems. In addition , when a BWA system is deployed, this creates an exclusion zone within which future deployments of FSS earth stations would not be possible. This limitation would adversely affect the future development in these zones of the infrastructure telecommunications/ICT of those countries which rely on the FSS in this band as the main backbone for this infrastructure .</w:t>
      </w:r>
    </w:p>
    <w:p w:rsidR="00AD51D7" w:rsidRPr="00C845EA" w:rsidRDefault="006A1C38" w:rsidP="00AD51D7">
      <w:pPr>
        <w:rPr>
          <w:lang w:val="en-US"/>
        </w:rPr>
      </w:pPr>
      <w:r w:rsidRPr="00C845EA">
        <w:rPr>
          <w:lang w:val="en-US"/>
        </w:rPr>
        <w:t>Operation of BWA in a channel immediately adjacent to the band used by an FSS earth station may cause interference to receive earth stations through two different mechanisms:</w:t>
      </w:r>
    </w:p>
    <w:p w:rsidR="00AD51D7" w:rsidRPr="00C845EA" w:rsidRDefault="006A1C38" w:rsidP="00AD51D7">
      <w:pPr>
        <w:pStyle w:val="enumlev1"/>
        <w:rPr>
          <w:lang w:val="en-US"/>
        </w:rPr>
      </w:pPr>
      <w:r w:rsidRPr="00C845EA">
        <w:rPr>
          <w:lang w:val="en-US"/>
        </w:rPr>
        <w:t>i)</w:t>
      </w:r>
      <w:r w:rsidR="00AD51D7" w:rsidRPr="00C845EA">
        <w:rPr>
          <w:lang w:val="en-US"/>
        </w:rPr>
        <w:tab/>
      </w:r>
      <w:r w:rsidRPr="00C845EA">
        <w:rPr>
          <w:lang w:val="en-US"/>
        </w:rPr>
        <w:t>Low Noise Block converter (LNB) saturation;</w:t>
      </w:r>
    </w:p>
    <w:p w:rsidR="00AD51D7" w:rsidRPr="00C845EA" w:rsidRDefault="006A1C38" w:rsidP="00AD51D7">
      <w:pPr>
        <w:pStyle w:val="enumlev1"/>
        <w:rPr>
          <w:lang w:val="en-US"/>
        </w:rPr>
      </w:pPr>
      <w:r w:rsidRPr="00C845EA">
        <w:rPr>
          <w:lang w:val="en-US"/>
        </w:rPr>
        <w:t>ii)</w:t>
      </w:r>
      <w:r w:rsidR="00AD51D7" w:rsidRPr="00C845EA">
        <w:rPr>
          <w:lang w:val="en-US"/>
        </w:rPr>
        <w:tab/>
      </w:r>
      <w:r w:rsidRPr="00C845EA">
        <w:rPr>
          <w:lang w:val="en-US"/>
        </w:rPr>
        <w:t>unwanted emissions from BWA transmitters that fall within the band in which the FSS earth station operates.</w:t>
      </w:r>
    </w:p>
    <w:p w:rsidR="006A1C38" w:rsidRPr="00C845EA" w:rsidRDefault="006A1C38" w:rsidP="00AD51D7">
      <w:pPr>
        <w:rPr>
          <w:lang w:val="en-US"/>
        </w:rPr>
      </w:pPr>
      <w:r w:rsidRPr="00C845EA">
        <w:rPr>
          <w:lang w:val="en-US"/>
        </w:rPr>
        <w:t xml:space="preserve">In certain cases, particularly if the separation distances mentioned above are not met, the interference from BWA may block the reception of the earth station in the band in which it operates. Mitigation techniques may be employed to reduce the likelihood of LNB saturation, </w:t>
      </w:r>
      <w:r w:rsidRPr="00C845EA">
        <w:rPr>
          <w:iCs/>
          <w:lang w:val="en-US"/>
        </w:rPr>
        <w:t>e.g. </w:t>
      </w:r>
      <w:r w:rsidRPr="00C845EA">
        <w:rPr>
          <w:lang w:val="en-US"/>
        </w:rPr>
        <w:t xml:space="preserve">installation of a pass band filter at the front end of the FSS earth station and/or reduction of the BWA power. It has been verified that when a BWA system operates in a band immediately next to the band in which the FSS earth station operates, the effectiveness of the pass band filter is very limited. </w:t>
      </w:r>
    </w:p>
    <w:p w:rsidR="006A1C38" w:rsidRPr="00C845EA" w:rsidRDefault="006A1C38" w:rsidP="006A1C38">
      <w:pPr>
        <w:rPr>
          <w:lang w:val="en-US"/>
        </w:rPr>
      </w:pPr>
      <w:r w:rsidRPr="00C845EA">
        <w:rPr>
          <w:lang w:val="en-US"/>
        </w:rPr>
        <w:t xml:space="preserve">Accordingly, higher power BWA signals should not be operated in channels adjacent to the edge of the operating FSS band, leaving the spectrum closer to that FSS band for use by BWA signals with lower power. The potential for interference caused by unwanted emissions generated by BWA transmitters could be reduced by limiting the level of such emissions. </w:t>
      </w:r>
    </w:p>
    <w:p w:rsidR="006A1C38" w:rsidRPr="00C845EA" w:rsidRDefault="006A1C38" w:rsidP="006A1C38">
      <w:pPr>
        <w:rPr>
          <w:lang w:val="en-US"/>
        </w:rPr>
      </w:pPr>
      <w:r w:rsidRPr="00C845EA">
        <w:rPr>
          <w:lang w:val="en-US"/>
        </w:rPr>
        <w:t xml:space="preserve">To mitigate the LNB saturation interference, FSS earth stations could be also retrofitted with band pass filters at the LNB. This would improve the situation with regard to reducing the earth station’s susceptibility to interference. However, due to the large number of earth stations already deployed throughout the 3 400-4 200 MHz band, this would have cost and implementation implications which would also be significant. Introduction of band pass filters would introduce additional losses in the FSS earth station receive path. In addition, introduction of filters does not improve the sharing situation in the co-channel case. This would adversely affect the future development of </w:t>
      </w:r>
      <w:r w:rsidRPr="00C845EA">
        <w:rPr>
          <w:lang w:val="en-US"/>
        </w:rPr>
        <w:lastRenderedPageBreak/>
        <w:t>these FSS systems in this band. This is in particular relevant for the developing countries for which the FSS forms the fundamental parts of their infrastructure for telecommunications/ICT networks.</w:t>
      </w:r>
    </w:p>
    <w:p w:rsidR="006A1C38" w:rsidRPr="00C845EA" w:rsidRDefault="006A1C38" w:rsidP="006A1C38">
      <w:pPr>
        <w:rPr>
          <w:lang w:val="en-US"/>
        </w:rPr>
      </w:pPr>
      <w:r w:rsidRPr="00C845EA">
        <w:rPr>
          <w:lang w:val="en-US" w:eastAsia="ja-JP"/>
        </w:rPr>
        <w:t xml:space="preserve">When the FSS earth stations are individually licensed or registered such that the locations of the stations are known and the location of the BWA base stations and user terminals can be controlled, mitigation techniques to protect the FSS earth stations can be achieved by means of ensuring a minimum separation distance, taking into account specific site shielding and propagation conditions as a means to control and reduce the interference. </w:t>
      </w:r>
    </w:p>
    <w:p w:rsidR="006A1C38" w:rsidRPr="00C845EA" w:rsidRDefault="006A1C38" w:rsidP="006A1C38">
      <w:pPr>
        <w:rPr>
          <w:lang w:val="en-US" w:eastAsia="ja-JP"/>
        </w:rPr>
      </w:pPr>
      <w:r w:rsidRPr="00C845EA">
        <w:rPr>
          <w:lang w:val="en-US" w:eastAsia="ja-JP"/>
        </w:rPr>
        <w:t>When the BWA stations and/or FSS earth stations are deployed in a ubiquitous manner and/or the locations of the stations are not known, no minimum separation distance can be guaranteed. In this case, c</w:t>
      </w:r>
      <w:r w:rsidRPr="00C845EA">
        <w:rPr>
          <w:lang w:val="en-US"/>
        </w:rPr>
        <w:t xml:space="preserve">ompatibility of BWA networks operating within any part of the 3 400-4 200 MHz range and FSS networks operating in this same range is not likely feasible within the same geographical area. </w:t>
      </w:r>
    </w:p>
    <w:p w:rsidR="006A1C38" w:rsidRPr="00C845EA" w:rsidRDefault="006A1C38" w:rsidP="00AD51D7">
      <w:pPr>
        <w:pStyle w:val="Heading1"/>
        <w:rPr>
          <w:lang w:val="en-US"/>
        </w:rPr>
      </w:pPr>
      <w:bookmarkStart w:id="4" w:name="_Toc282767076"/>
      <w:r w:rsidRPr="00C845EA">
        <w:rPr>
          <w:lang w:val="en-US"/>
        </w:rPr>
        <w:t>1</w:t>
      </w:r>
      <w:r w:rsidRPr="00C845EA">
        <w:rPr>
          <w:lang w:val="en-US"/>
        </w:rPr>
        <w:tab/>
        <w:t>Introduction</w:t>
      </w:r>
      <w:bookmarkEnd w:id="4"/>
    </w:p>
    <w:p w:rsidR="006A1C38" w:rsidRPr="00C845EA" w:rsidRDefault="006A1C38" w:rsidP="00AD51D7">
      <w:pPr>
        <w:rPr>
          <w:lang w:val="en-US"/>
        </w:rPr>
      </w:pPr>
      <w:r w:rsidRPr="00C845EA">
        <w:rPr>
          <w:lang w:val="en-US"/>
        </w:rPr>
        <w:t xml:space="preserve">The 3 400-4 200 MHz band is allocated worldwide on a primary basis to the FSS. This band or parts of the band can be heavily used by the FSS for space-to-Earth transmissions. There are primary allocations to the mobile service and to the fixed service within the 3 400-4 200 MHz band. In various regions, many administrations are introducing BWA systems in all or portions of this frequency band. </w:t>
      </w:r>
    </w:p>
    <w:p w:rsidR="006A1C38" w:rsidRPr="00C845EA" w:rsidRDefault="006A1C38" w:rsidP="006A1C38">
      <w:pPr>
        <w:rPr>
          <w:lang w:val="en-US"/>
        </w:rPr>
      </w:pPr>
      <w:r w:rsidRPr="00C845EA">
        <w:rPr>
          <w:lang w:val="en-US"/>
        </w:rPr>
        <w:t>This Report examines the possible compatibility between BWA and FSS networks in the range 3 400-4 200 MHz. In addition, the potential of the FSS receiving harmful levels of interference due to unwanted emissions from BWA systems is investigated.</w:t>
      </w:r>
    </w:p>
    <w:p w:rsidR="006A1C38" w:rsidRPr="00C845EA" w:rsidRDefault="006A1C38" w:rsidP="00AD51D7">
      <w:pPr>
        <w:pStyle w:val="Heading1"/>
        <w:rPr>
          <w:lang w:val="en-US"/>
        </w:rPr>
      </w:pPr>
      <w:bookmarkStart w:id="5" w:name="_Toc282767077"/>
      <w:r w:rsidRPr="00C845EA">
        <w:rPr>
          <w:lang w:val="en-US"/>
        </w:rPr>
        <w:t>2</w:t>
      </w:r>
      <w:r w:rsidRPr="00C845EA">
        <w:rPr>
          <w:lang w:val="en-US"/>
        </w:rPr>
        <w:tab/>
        <w:t>Regulatory status of the services having allocations in the 3 400-4 200 MHz band</w:t>
      </w:r>
      <w:bookmarkEnd w:id="5"/>
    </w:p>
    <w:p w:rsidR="006A1C38" w:rsidRPr="00C845EA" w:rsidRDefault="006A1C38" w:rsidP="006A1C38">
      <w:pPr>
        <w:rPr>
          <w:lang w:val="en-US"/>
        </w:rPr>
      </w:pPr>
      <w:r w:rsidRPr="00C845EA">
        <w:rPr>
          <w:lang w:val="en-US"/>
        </w:rPr>
        <w:t>The ITU-R Radio Regulations define radiocommunication services and allocate different services to different frequency bands. Administrations are free to select a subset of these allocations for use in their own national spectrum allocations.</w:t>
      </w:r>
    </w:p>
    <w:p w:rsidR="006A1C38" w:rsidRPr="00C845EA" w:rsidRDefault="006A1C38" w:rsidP="006A1C38">
      <w:pPr>
        <w:pStyle w:val="Heading2"/>
        <w:rPr>
          <w:lang w:val="en-US"/>
        </w:rPr>
      </w:pPr>
      <w:bookmarkStart w:id="6" w:name="_Toc282767078"/>
      <w:r w:rsidRPr="00C845EA">
        <w:rPr>
          <w:lang w:val="en-US"/>
        </w:rPr>
        <w:t>2.1</w:t>
      </w:r>
      <w:r w:rsidRPr="00C845EA">
        <w:rPr>
          <w:lang w:val="en-US"/>
        </w:rPr>
        <w:tab/>
        <w:t>Definitions</w:t>
      </w:r>
      <w:bookmarkEnd w:id="6"/>
    </w:p>
    <w:p w:rsidR="006A1C38" w:rsidRPr="00C845EA" w:rsidRDefault="006A1C38" w:rsidP="00AD51D7">
      <w:pPr>
        <w:rPr>
          <w:lang w:val="en-US"/>
        </w:rPr>
      </w:pPr>
      <w:r w:rsidRPr="00C845EA">
        <w:rPr>
          <w:lang w:val="en-US"/>
        </w:rPr>
        <w:t xml:space="preserve">Some selected definitions in Article 1 of the </w:t>
      </w:r>
      <w:r w:rsidR="00AD51D7" w:rsidRPr="00C845EA">
        <w:rPr>
          <w:lang w:val="en-US"/>
        </w:rPr>
        <w:t>RR</w:t>
      </w:r>
      <w:r w:rsidRPr="00C845EA">
        <w:rPr>
          <w:lang w:val="en-US"/>
        </w:rPr>
        <w:t xml:space="preserve"> relevant for BWA and FSS applications include the following. The numbers correspond to their number in the R</w:t>
      </w:r>
      <w:r w:rsidR="00AD51D7" w:rsidRPr="00C845EA">
        <w:rPr>
          <w:lang w:val="en-US"/>
        </w:rPr>
        <w:t>R</w:t>
      </w:r>
      <w:r w:rsidRPr="00C845EA">
        <w:rPr>
          <w:lang w:val="en-US"/>
        </w:rPr>
        <w:t>:</w:t>
      </w:r>
    </w:p>
    <w:p w:rsidR="006A1C38" w:rsidRPr="00C845EA" w:rsidRDefault="00AD51D7" w:rsidP="006A1C38">
      <w:pPr>
        <w:rPr>
          <w:lang w:val="en-US"/>
        </w:rPr>
      </w:pPr>
      <w:r w:rsidRPr="00C845EA">
        <w:rPr>
          <w:rStyle w:val="Artdef"/>
          <w:b w:val="0"/>
          <w:bCs/>
          <w:color w:val="000000"/>
          <w:lang w:val="en-US"/>
        </w:rPr>
        <w:t>“</w:t>
      </w:r>
      <w:r w:rsidR="006A1C38" w:rsidRPr="00C845EA">
        <w:rPr>
          <w:rStyle w:val="Artdef"/>
          <w:color w:val="000000"/>
          <w:lang w:val="en-US"/>
        </w:rPr>
        <w:t>1.20</w:t>
      </w:r>
      <w:r w:rsidR="006A1C38" w:rsidRPr="00C845EA">
        <w:rPr>
          <w:rStyle w:val="Artdef"/>
          <w:color w:val="000000"/>
          <w:lang w:val="en-US"/>
        </w:rPr>
        <w:tab/>
      </w:r>
      <w:r w:rsidR="006A1C38" w:rsidRPr="00C845EA">
        <w:rPr>
          <w:i/>
          <w:lang w:val="en-US"/>
        </w:rPr>
        <w:t>Fixed service: </w:t>
      </w:r>
      <w:r w:rsidR="006A1C38" w:rsidRPr="00C845EA">
        <w:rPr>
          <w:lang w:val="en-US"/>
        </w:rPr>
        <w:t xml:space="preserve"> A </w:t>
      </w:r>
      <w:r w:rsidR="006A1C38" w:rsidRPr="00C845EA">
        <w:rPr>
          <w:i/>
          <w:lang w:val="en-US"/>
        </w:rPr>
        <w:t>radiocommunication service</w:t>
      </w:r>
      <w:r w:rsidR="006A1C38" w:rsidRPr="00C845EA">
        <w:rPr>
          <w:lang w:val="en-US"/>
        </w:rPr>
        <w:t xml:space="preserve"> between specified fixed points.</w:t>
      </w:r>
    </w:p>
    <w:p w:rsidR="006A1C38" w:rsidRPr="00C845EA" w:rsidRDefault="006A1C38" w:rsidP="006A1C38">
      <w:pPr>
        <w:rPr>
          <w:lang w:val="en-US"/>
        </w:rPr>
      </w:pPr>
      <w:r w:rsidRPr="00C845EA">
        <w:rPr>
          <w:rStyle w:val="Artdef"/>
          <w:color w:val="000000"/>
          <w:lang w:val="en-US"/>
        </w:rPr>
        <w:t>1.21</w:t>
      </w:r>
      <w:r w:rsidRPr="00C845EA">
        <w:rPr>
          <w:rStyle w:val="Artdef"/>
          <w:color w:val="000000"/>
          <w:lang w:val="en-US"/>
        </w:rPr>
        <w:tab/>
      </w:r>
      <w:r w:rsidRPr="00C845EA">
        <w:rPr>
          <w:i/>
          <w:lang w:val="en-US"/>
        </w:rPr>
        <w:t>Fixed-satellite service:  </w:t>
      </w:r>
      <w:r w:rsidRPr="00C845EA">
        <w:rPr>
          <w:lang w:val="en-US"/>
        </w:rPr>
        <w:t xml:space="preserve">A </w:t>
      </w:r>
      <w:r w:rsidRPr="00C845EA">
        <w:rPr>
          <w:i/>
          <w:lang w:val="en-US"/>
        </w:rPr>
        <w:t xml:space="preserve">radiocommunication service </w:t>
      </w:r>
      <w:r w:rsidRPr="00C845EA">
        <w:rPr>
          <w:lang w:val="en-US"/>
        </w:rPr>
        <w:t xml:space="preserve">between </w:t>
      </w:r>
      <w:r w:rsidRPr="00C845EA">
        <w:rPr>
          <w:i/>
          <w:lang w:val="en-US"/>
        </w:rPr>
        <w:t xml:space="preserve">earth stations </w:t>
      </w:r>
      <w:r w:rsidRPr="00C845EA">
        <w:rPr>
          <w:lang w:val="en-US"/>
        </w:rPr>
        <w:t xml:space="preserve">at given positions, when one or more satellites are used; the given position may be a specified fixed point or any fixed point within specified areas; in some cases this service includes satellite-to-satellite links, which may also be operated in the </w:t>
      </w:r>
      <w:r w:rsidRPr="00C845EA">
        <w:rPr>
          <w:i/>
          <w:lang w:val="en-US"/>
        </w:rPr>
        <w:t>inter-satellite service</w:t>
      </w:r>
      <w:r w:rsidRPr="00C845EA">
        <w:rPr>
          <w:lang w:val="en-US"/>
        </w:rPr>
        <w:t xml:space="preserve">; the fixed-satellite service may also include </w:t>
      </w:r>
      <w:r w:rsidRPr="00C845EA">
        <w:rPr>
          <w:i/>
          <w:lang w:val="en-US"/>
        </w:rPr>
        <w:t xml:space="preserve">feeder links </w:t>
      </w:r>
      <w:r w:rsidRPr="00C845EA">
        <w:rPr>
          <w:lang w:val="en-US"/>
        </w:rPr>
        <w:t xml:space="preserve">for other </w:t>
      </w:r>
      <w:r w:rsidRPr="00C845EA">
        <w:rPr>
          <w:i/>
          <w:lang w:val="en-US"/>
        </w:rPr>
        <w:t>space radiocommunication services</w:t>
      </w:r>
      <w:r w:rsidRPr="00C845EA">
        <w:rPr>
          <w:lang w:val="en-US"/>
        </w:rPr>
        <w:t>.</w:t>
      </w:r>
    </w:p>
    <w:p w:rsidR="006A1C38" w:rsidRPr="00C845EA" w:rsidRDefault="006A1C38" w:rsidP="006A1C38">
      <w:pPr>
        <w:rPr>
          <w:lang w:val="en-US"/>
        </w:rPr>
      </w:pPr>
      <w:r w:rsidRPr="00C845EA">
        <w:rPr>
          <w:rStyle w:val="Artdef"/>
          <w:color w:val="000000"/>
          <w:lang w:val="en-US"/>
        </w:rPr>
        <w:t>1.24</w:t>
      </w:r>
      <w:r w:rsidRPr="00C845EA">
        <w:rPr>
          <w:rStyle w:val="Artdef"/>
          <w:color w:val="000000"/>
          <w:lang w:val="en-US"/>
        </w:rPr>
        <w:tab/>
      </w:r>
      <w:r w:rsidRPr="00C845EA">
        <w:rPr>
          <w:i/>
          <w:lang w:val="en-US"/>
        </w:rPr>
        <w:t>Mobile service:  </w:t>
      </w:r>
      <w:r w:rsidRPr="00C845EA">
        <w:rPr>
          <w:lang w:val="en-US"/>
        </w:rPr>
        <w:t xml:space="preserve">A </w:t>
      </w:r>
      <w:r w:rsidRPr="00C845EA">
        <w:rPr>
          <w:i/>
          <w:lang w:val="en-US"/>
        </w:rPr>
        <w:t xml:space="preserve">radiocommunication service </w:t>
      </w:r>
      <w:r w:rsidRPr="00C845EA">
        <w:rPr>
          <w:lang w:val="en-US"/>
        </w:rPr>
        <w:t xml:space="preserve">between </w:t>
      </w:r>
      <w:r w:rsidRPr="00C845EA">
        <w:rPr>
          <w:i/>
          <w:lang w:val="en-US"/>
        </w:rPr>
        <w:t>mobile</w:t>
      </w:r>
      <w:r w:rsidRPr="00C845EA">
        <w:rPr>
          <w:lang w:val="en-US"/>
        </w:rPr>
        <w:t xml:space="preserve"> and </w:t>
      </w:r>
      <w:r w:rsidRPr="00C845EA">
        <w:rPr>
          <w:i/>
          <w:lang w:val="en-US"/>
        </w:rPr>
        <w:t>land</w:t>
      </w:r>
      <w:r w:rsidRPr="00C845EA">
        <w:rPr>
          <w:lang w:val="en-US"/>
        </w:rPr>
        <w:t xml:space="preserve"> </w:t>
      </w:r>
      <w:r w:rsidRPr="00C845EA">
        <w:rPr>
          <w:i/>
          <w:lang w:val="en-US"/>
        </w:rPr>
        <w:t>stations</w:t>
      </w:r>
      <w:r w:rsidRPr="00C845EA">
        <w:rPr>
          <w:lang w:val="en-US"/>
        </w:rPr>
        <w:t xml:space="preserve">, or between </w:t>
      </w:r>
      <w:r w:rsidRPr="00C845EA">
        <w:rPr>
          <w:i/>
          <w:lang w:val="en-US"/>
        </w:rPr>
        <w:t>mobile stations</w:t>
      </w:r>
      <w:r w:rsidRPr="00C845EA">
        <w:rPr>
          <w:lang w:val="en-US"/>
        </w:rPr>
        <w:t xml:space="preserve"> (CV).</w:t>
      </w:r>
    </w:p>
    <w:p w:rsidR="006A1C38" w:rsidRPr="00C845EA" w:rsidRDefault="006A1C38" w:rsidP="006A1C38">
      <w:pPr>
        <w:rPr>
          <w:lang w:val="en-US"/>
        </w:rPr>
      </w:pPr>
      <w:r w:rsidRPr="00C845EA">
        <w:rPr>
          <w:rStyle w:val="Artdef"/>
          <w:color w:val="000000"/>
          <w:lang w:val="en-US"/>
        </w:rPr>
        <w:t>1.26</w:t>
      </w:r>
      <w:r w:rsidRPr="00C845EA">
        <w:rPr>
          <w:rStyle w:val="Artdef"/>
          <w:color w:val="000000"/>
          <w:lang w:val="en-US"/>
        </w:rPr>
        <w:tab/>
      </w:r>
      <w:r w:rsidRPr="00C845EA">
        <w:rPr>
          <w:i/>
          <w:lang w:val="en-US"/>
        </w:rPr>
        <w:t>Land mobile service: </w:t>
      </w:r>
      <w:r w:rsidRPr="00C845EA">
        <w:rPr>
          <w:lang w:val="en-US"/>
        </w:rPr>
        <w:t> A</w:t>
      </w:r>
      <w:r w:rsidRPr="00C845EA">
        <w:rPr>
          <w:i/>
          <w:lang w:val="en-US"/>
        </w:rPr>
        <w:t xml:space="preserve"> mobile service </w:t>
      </w:r>
      <w:r w:rsidRPr="00C845EA">
        <w:rPr>
          <w:lang w:val="en-US"/>
        </w:rPr>
        <w:t xml:space="preserve">between </w:t>
      </w:r>
      <w:r w:rsidRPr="00C845EA">
        <w:rPr>
          <w:i/>
          <w:lang w:val="en-US"/>
        </w:rPr>
        <w:t>base stations</w:t>
      </w:r>
      <w:r w:rsidRPr="00C845EA">
        <w:rPr>
          <w:lang w:val="en-US"/>
        </w:rPr>
        <w:t xml:space="preserve"> and</w:t>
      </w:r>
      <w:r w:rsidRPr="00C845EA">
        <w:rPr>
          <w:i/>
          <w:lang w:val="en-US"/>
        </w:rPr>
        <w:t xml:space="preserve"> land mobile stations</w:t>
      </w:r>
      <w:r w:rsidRPr="00C845EA">
        <w:rPr>
          <w:lang w:val="en-US"/>
        </w:rPr>
        <w:t xml:space="preserve">, or between </w:t>
      </w:r>
      <w:r w:rsidRPr="00C845EA">
        <w:rPr>
          <w:i/>
          <w:lang w:val="en-US"/>
        </w:rPr>
        <w:t>land mobile stations</w:t>
      </w:r>
      <w:r w:rsidRPr="00C845EA">
        <w:rPr>
          <w:lang w:val="en-US"/>
        </w:rPr>
        <w:t>.</w:t>
      </w:r>
    </w:p>
    <w:p w:rsidR="006A1C38" w:rsidRPr="00C845EA" w:rsidRDefault="006A1C38" w:rsidP="006A1C38">
      <w:pPr>
        <w:rPr>
          <w:lang w:val="en-US"/>
        </w:rPr>
      </w:pPr>
      <w:r w:rsidRPr="00C845EA">
        <w:rPr>
          <w:rStyle w:val="Artdef"/>
          <w:color w:val="000000"/>
          <w:lang w:val="en-US"/>
        </w:rPr>
        <w:t>1.63</w:t>
      </w:r>
      <w:r w:rsidRPr="00C845EA">
        <w:rPr>
          <w:rStyle w:val="Artdef"/>
          <w:color w:val="000000"/>
          <w:lang w:val="en-US"/>
        </w:rPr>
        <w:tab/>
      </w:r>
      <w:r w:rsidRPr="00C845EA">
        <w:rPr>
          <w:i/>
          <w:lang w:val="en-US"/>
        </w:rPr>
        <w:t>Earth station:  </w:t>
      </w:r>
      <w:r w:rsidRPr="00C845EA">
        <w:rPr>
          <w:lang w:val="en-US"/>
        </w:rPr>
        <w:t xml:space="preserve">A </w:t>
      </w:r>
      <w:r w:rsidRPr="00C845EA">
        <w:rPr>
          <w:i/>
          <w:lang w:val="en-US"/>
        </w:rPr>
        <w:t>station</w:t>
      </w:r>
      <w:r w:rsidRPr="00C845EA">
        <w:rPr>
          <w:lang w:val="en-US"/>
        </w:rPr>
        <w:t xml:space="preserve"> located either on the Earth’s surface or within the major portion of the Earth’s atmosphere and intended for communication:</w:t>
      </w:r>
    </w:p>
    <w:p w:rsidR="006A1C38" w:rsidRPr="00C845EA" w:rsidRDefault="006A1C38" w:rsidP="006A1C38">
      <w:pPr>
        <w:pStyle w:val="enumlev1"/>
        <w:rPr>
          <w:lang w:val="en-US"/>
        </w:rPr>
      </w:pPr>
      <w:r w:rsidRPr="00C845EA">
        <w:rPr>
          <w:lang w:val="en-US"/>
        </w:rPr>
        <w:t>–</w:t>
      </w:r>
      <w:r w:rsidRPr="00C845EA">
        <w:rPr>
          <w:lang w:val="en-US"/>
        </w:rPr>
        <w:tab/>
        <w:t>with one or more space stations; or</w:t>
      </w:r>
    </w:p>
    <w:p w:rsidR="006A1C38" w:rsidRPr="00C845EA" w:rsidRDefault="006A1C38" w:rsidP="006A1C38">
      <w:pPr>
        <w:pStyle w:val="enumlev1"/>
        <w:rPr>
          <w:lang w:val="en-US"/>
        </w:rPr>
      </w:pPr>
      <w:r w:rsidRPr="00C845EA">
        <w:rPr>
          <w:lang w:val="en-US"/>
        </w:rPr>
        <w:lastRenderedPageBreak/>
        <w:t>–</w:t>
      </w:r>
      <w:r w:rsidRPr="00C845EA">
        <w:rPr>
          <w:lang w:val="en-US"/>
        </w:rPr>
        <w:tab/>
        <w:t>with one or more stations of the same kind by means of one or more reflecting satellites or other objects in space.</w:t>
      </w:r>
    </w:p>
    <w:p w:rsidR="006A1C38" w:rsidRPr="00C845EA" w:rsidRDefault="006A1C38" w:rsidP="006A1C38">
      <w:pPr>
        <w:rPr>
          <w:lang w:val="en-US"/>
        </w:rPr>
      </w:pPr>
      <w:r w:rsidRPr="00C845EA">
        <w:rPr>
          <w:rStyle w:val="Artdef"/>
          <w:color w:val="000000"/>
          <w:lang w:val="en-US"/>
        </w:rPr>
        <w:t>1.66</w:t>
      </w:r>
      <w:r w:rsidRPr="00C845EA">
        <w:rPr>
          <w:rStyle w:val="Artdef"/>
          <w:color w:val="000000"/>
          <w:lang w:val="en-US"/>
        </w:rPr>
        <w:tab/>
      </w:r>
      <w:r w:rsidRPr="00C845EA">
        <w:rPr>
          <w:i/>
          <w:lang w:val="en-US"/>
        </w:rPr>
        <w:t>Fixed station:  </w:t>
      </w:r>
      <w:r w:rsidRPr="00C845EA">
        <w:rPr>
          <w:lang w:val="en-US"/>
        </w:rPr>
        <w:t>A station in the</w:t>
      </w:r>
      <w:r w:rsidRPr="00C845EA">
        <w:rPr>
          <w:i/>
          <w:lang w:val="en-US"/>
        </w:rPr>
        <w:t xml:space="preserve"> fixed service</w:t>
      </w:r>
      <w:r w:rsidRPr="00C845EA">
        <w:rPr>
          <w:lang w:val="en-US"/>
        </w:rPr>
        <w:t>.</w:t>
      </w:r>
    </w:p>
    <w:p w:rsidR="006A1C38" w:rsidRPr="00C845EA" w:rsidRDefault="006A1C38" w:rsidP="006A1C38">
      <w:pPr>
        <w:rPr>
          <w:lang w:val="en-US"/>
        </w:rPr>
      </w:pPr>
      <w:r w:rsidRPr="00C845EA">
        <w:rPr>
          <w:rStyle w:val="Artdef"/>
          <w:color w:val="000000"/>
          <w:lang w:val="en-US"/>
        </w:rPr>
        <w:t>1.67</w:t>
      </w:r>
      <w:r w:rsidRPr="00C845EA">
        <w:rPr>
          <w:rStyle w:val="Artdef"/>
          <w:color w:val="000000"/>
          <w:lang w:val="en-US"/>
        </w:rPr>
        <w:tab/>
      </w:r>
      <w:r w:rsidRPr="00C845EA">
        <w:rPr>
          <w:i/>
          <w:lang w:val="en-US"/>
        </w:rPr>
        <w:t>Mobile stations:  </w:t>
      </w:r>
      <w:r w:rsidRPr="00C845EA">
        <w:rPr>
          <w:lang w:val="en-US"/>
        </w:rPr>
        <w:t xml:space="preserve">A </w:t>
      </w:r>
      <w:r w:rsidRPr="00C845EA">
        <w:rPr>
          <w:i/>
          <w:lang w:val="en-US"/>
        </w:rPr>
        <w:t>station</w:t>
      </w:r>
      <w:r w:rsidRPr="00C845EA">
        <w:rPr>
          <w:lang w:val="en-US"/>
        </w:rPr>
        <w:t xml:space="preserve"> in the </w:t>
      </w:r>
      <w:r w:rsidRPr="00C845EA">
        <w:rPr>
          <w:i/>
          <w:lang w:val="en-US"/>
        </w:rPr>
        <w:t>mobile service</w:t>
      </w:r>
      <w:r w:rsidRPr="00C845EA">
        <w:rPr>
          <w:lang w:val="en-US"/>
        </w:rPr>
        <w:t xml:space="preserve"> intended to be used while in motion or during halts at unspecified points.</w:t>
      </w:r>
    </w:p>
    <w:p w:rsidR="006A1C38" w:rsidRPr="00C845EA" w:rsidRDefault="006A1C38" w:rsidP="006A1C38">
      <w:pPr>
        <w:rPr>
          <w:lang w:val="en-US"/>
        </w:rPr>
      </w:pPr>
      <w:r w:rsidRPr="00C845EA">
        <w:rPr>
          <w:rStyle w:val="Artdef"/>
          <w:color w:val="000000"/>
          <w:lang w:val="en-US"/>
        </w:rPr>
        <w:t>1.69</w:t>
      </w:r>
      <w:r w:rsidRPr="00C845EA">
        <w:rPr>
          <w:rStyle w:val="Artdef"/>
          <w:color w:val="000000"/>
          <w:lang w:val="en-US"/>
        </w:rPr>
        <w:tab/>
      </w:r>
      <w:r w:rsidRPr="00C845EA">
        <w:rPr>
          <w:i/>
          <w:lang w:val="en-US"/>
        </w:rPr>
        <w:t>Land station:  </w:t>
      </w:r>
      <w:r w:rsidRPr="00C845EA">
        <w:rPr>
          <w:lang w:val="en-US"/>
        </w:rPr>
        <w:t xml:space="preserve">A station in the </w:t>
      </w:r>
      <w:r w:rsidRPr="00C845EA">
        <w:rPr>
          <w:i/>
          <w:lang w:val="en-US"/>
        </w:rPr>
        <w:t>mobile service</w:t>
      </w:r>
      <w:r w:rsidRPr="00C845EA">
        <w:rPr>
          <w:lang w:val="en-US"/>
        </w:rPr>
        <w:t xml:space="preserve"> not intended to be used while in motion.</w:t>
      </w:r>
    </w:p>
    <w:p w:rsidR="006A1C38" w:rsidRPr="00C845EA" w:rsidRDefault="006A1C38" w:rsidP="006A1C38">
      <w:pPr>
        <w:rPr>
          <w:lang w:val="en-US"/>
        </w:rPr>
      </w:pPr>
      <w:r w:rsidRPr="00C845EA">
        <w:rPr>
          <w:rStyle w:val="Artdef"/>
          <w:color w:val="000000"/>
          <w:lang w:val="en-US"/>
        </w:rPr>
        <w:t>1.71</w:t>
      </w:r>
      <w:r w:rsidRPr="00C845EA">
        <w:rPr>
          <w:rStyle w:val="Artdef"/>
          <w:color w:val="000000"/>
          <w:lang w:val="en-US"/>
        </w:rPr>
        <w:tab/>
      </w:r>
      <w:r w:rsidRPr="00C845EA">
        <w:rPr>
          <w:i/>
          <w:lang w:val="en-US"/>
        </w:rPr>
        <w:t>Base stations:  </w:t>
      </w:r>
      <w:r w:rsidRPr="00C845EA">
        <w:rPr>
          <w:lang w:val="en-US"/>
        </w:rPr>
        <w:t xml:space="preserve">A </w:t>
      </w:r>
      <w:r w:rsidRPr="00C845EA">
        <w:rPr>
          <w:i/>
          <w:lang w:val="en-US"/>
        </w:rPr>
        <w:t xml:space="preserve">land station </w:t>
      </w:r>
      <w:r w:rsidRPr="00C845EA">
        <w:rPr>
          <w:lang w:val="en-US"/>
        </w:rPr>
        <w:t xml:space="preserve">in the </w:t>
      </w:r>
      <w:r w:rsidRPr="00C845EA">
        <w:rPr>
          <w:i/>
          <w:lang w:val="en-US"/>
        </w:rPr>
        <w:t>land mobile service</w:t>
      </w:r>
      <w:r w:rsidRPr="00C845EA">
        <w:rPr>
          <w:lang w:val="en-US"/>
        </w:rPr>
        <w:t>.</w:t>
      </w:r>
    </w:p>
    <w:p w:rsidR="006A1C38" w:rsidRPr="00C845EA" w:rsidRDefault="006A1C38" w:rsidP="006A1C38">
      <w:pPr>
        <w:rPr>
          <w:lang w:val="en-US"/>
        </w:rPr>
      </w:pPr>
      <w:r w:rsidRPr="00C845EA">
        <w:rPr>
          <w:rStyle w:val="Artdef"/>
          <w:color w:val="000000"/>
          <w:lang w:val="en-US"/>
        </w:rPr>
        <w:t>1.73</w:t>
      </w:r>
      <w:r w:rsidRPr="00C845EA">
        <w:rPr>
          <w:rStyle w:val="Artdef"/>
          <w:color w:val="000000"/>
          <w:lang w:val="en-US"/>
        </w:rPr>
        <w:tab/>
      </w:r>
      <w:r w:rsidRPr="00C845EA">
        <w:rPr>
          <w:i/>
          <w:lang w:val="en-US"/>
        </w:rPr>
        <w:t>Land mobile station:  </w:t>
      </w:r>
      <w:r w:rsidRPr="00C845EA">
        <w:rPr>
          <w:lang w:val="en-US"/>
        </w:rPr>
        <w:t xml:space="preserve">A </w:t>
      </w:r>
      <w:r w:rsidRPr="00C845EA">
        <w:rPr>
          <w:i/>
          <w:lang w:val="en-US"/>
        </w:rPr>
        <w:t>mobile station</w:t>
      </w:r>
      <w:r w:rsidRPr="00C845EA">
        <w:rPr>
          <w:lang w:val="en-US"/>
        </w:rPr>
        <w:t xml:space="preserve"> in the </w:t>
      </w:r>
      <w:r w:rsidRPr="00C845EA">
        <w:rPr>
          <w:i/>
          <w:lang w:val="en-US"/>
        </w:rPr>
        <w:t xml:space="preserve">land mobile service </w:t>
      </w:r>
      <w:r w:rsidRPr="00C845EA">
        <w:rPr>
          <w:lang w:val="en-US"/>
        </w:rPr>
        <w:t>capable of surface movement within the geographical limits of a country or continent.</w:t>
      </w:r>
    </w:p>
    <w:p w:rsidR="006A1C38" w:rsidRPr="00C845EA" w:rsidRDefault="006A1C38" w:rsidP="006A1C38">
      <w:pPr>
        <w:pStyle w:val="Heading2"/>
        <w:rPr>
          <w:lang w:val="en-US"/>
        </w:rPr>
      </w:pPr>
      <w:bookmarkStart w:id="7" w:name="_Toc282767079"/>
      <w:r w:rsidRPr="00C845EA">
        <w:rPr>
          <w:lang w:val="en-US"/>
        </w:rPr>
        <w:t>2.2</w:t>
      </w:r>
      <w:r w:rsidRPr="00C845EA">
        <w:rPr>
          <w:lang w:val="en-US"/>
        </w:rPr>
        <w:tab/>
        <w:t>Table of frequency allocations</w:t>
      </w:r>
      <w:bookmarkEnd w:id="7"/>
    </w:p>
    <w:p w:rsidR="006A1C38" w:rsidRPr="00C845EA" w:rsidRDefault="006A1C38" w:rsidP="0056639C">
      <w:pPr>
        <w:rPr>
          <w:i/>
          <w:lang w:val="en-US"/>
        </w:rPr>
      </w:pPr>
      <w:r w:rsidRPr="00C845EA">
        <w:rPr>
          <w:lang w:val="en-US"/>
        </w:rPr>
        <w:t>Table 1 is an excerpt of Article 5 of the R</w:t>
      </w:r>
      <w:r w:rsidR="0056639C" w:rsidRPr="00C845EA">
        <w:rPr>
          <w:lang w:val="en-US"/>
        </w:rPr>
        <w:t>R</w:t>
      </w:r>
      <w:r w:rsidRPr="00C845EA">
        <w:rPr>
          <w:lang w:val="en-US"/>
        </w:rPr>
        <w:t xml:space="preserve"> that are relevant to the 3 400-4 200 MHz frequency band.</w:t>
      </w:r>
    </w:p>
    <w:p w:rsidR="006A1C38" w:rsidRPr="00C845EA" w:rsidRDefault="006A1C38" w:rsidP="006A1C38">
      <w:pPr>
        <w:pStyle w:val="TableNo"/>
        <w:rPr>
          <w:sz w:val="18"/>
          <w:lang w:val="en-US"/>
        </w:rPr>
      </w:pPr>
      <w:r w:rsidRPr="00C845EA">
        <w:rPr>
          <w:sz w:val="18"/>
          <w:lang w:val="en-US"/>
        </w:rPr>
        <w:t>TABLE 1 (excerpt of ITU RR Article 5, 2008 Edition)</w:t>
      </w:r>
    </w:p>
    <w:tbl>
      <w:tblPr>
        <w:tblW w:w="0" w:type="auto"/>
        <w:jc w:val="center"/>
        <w:tblLayout w:type="fixed"/>
        <w:tblCellMar>
          <w:left w:w="0" w:type="dxa"/>
          <w:right w:w="0" w:type="dxa"/>
        </w:tblCellMar>
        <w:tblLook w:val="0000"/>
      </w:tblPr>
      <w:tblGrid>
        <w:gridCol w:w="3101"/>
        <w:gridCol w:w="3101"/>
        <w:gridCol w:w="3084"/>
        <w:gridCol w:w="18"/>
      </w:tblGrid>
      <w:tr w:rsidR="006A1C38" w:rsidRPr="0056639C" w:rsidTr="003C711F">
        <w:trPr>
          <w:cantSplit/>
          <w:jc w:val="center"/>
        </w:trPr>
        <w:tc>
          <w:tcPr>
            <w:tcW w:w="9304" w:type="dxa"/>
            <w:gridSpan w:val="4"/>
            <w:tcBorders>
              <w:top w:val="single" w:sz="6" w:space="0" w:color="auto"/>
              <w:left w:val="single" w:sz="6" w:space="0" w:color="auto"/>
              <w:bottom w:val="single" w:sz="6" w:space="0" w:color="auto"/>
              <w:right w:val="single" w:sz="6" w:space="0" w:color="auto"/>
            </w:tcBorders>
          </w:tcPr>
          <w:p w:rsidR="006A1C38" w:rsidRPr="0056639C" w:rsidRDefault="006A1C38" w:rsidP="003C711F">
            <w:pPr>
              <w:pStyle w:val="Tablehead"/>
              <w:ind w:left="142" w:right="142"/>
              <w:rPr>
                <w:color w:val="000000"/>
                <w:sz w:val="20"/>
              </w:rPr>
            </w:pPr>
            <w:r w:rsidRPr="0056639C">
              <w:rPr>
                <w:color w:val="000000"/>
                <w:sz w:val="20"/>
              </w:rPr>
              <w:t>Allocation to services</w:t>
            </w:r>
          </w:p>
        </w:tc>
      </w:tr>
      <w:tr w:rsidR="006A1C38" w:rsidRPr="0056639C" w:rsidTr="003C711F">
        <w:trPr>
          <w:cantSplit/>
          <w:jc w:val="center"/>
        </w:trPr>
        <w:tc>
          <w:tcPr>
            <w:tcW w:w="3101" w:type="dxa"/>
            <w:tcBorders>
              <w:top w:val="single" w:sz="6" w:space="0" w:color="auto"/>
              <w:left w:val="single" w:sz="6" w:space="0" w:color="auto"/>
              <w:bottom w:val="single" w:sz="6" w:space="0" w:color="auto"/>
              <w:right w:val="single" w:sz="6" w:space="0" w:color="auto"/>
            </w:tcBorders>
          </w:tcPr>
          <w:p w:rsidR="006A1C38" w:rsidRPr="0056639C" w:rsidRDefault="006A1C38" w:rsidP="003C711F">
            <w:pPr>
              <w:pStyle w:val="Tablehead"/>
              <w:ind w:left="142" w:right="142"/>
              <w:rPr>
                <w:color w:val="000000"/>
                <w:sz w:val="20"/>
              </w:rPr>
            </w:pPr>
            <w:r w:rsidRPr="0056639C">
              <w:rPr>
                <w:color w:val="000000"/>
                <w:sz w:val="20"/>
              </w:rPr>
              <w:t>Region 1</w:t>
            </w:r>
          </w:p>
        </w:tc>
        <w:tc>
          <w:tcPr>
            <w:tcW w:w="3101" w:type="dxa"/>
            <w:tcBorders>
              <w:top w:val="single" w:sz="6" w:space="0" w:color="auto"/>
              <w:left w:val="single" w:sz="6" w:space="0" w:color="auto"/>
              <w:bottom w:val="single" w:sz="6" w:space="0" w:color="auto"/>
              <w:right w:val="single" w:sz="6" w:space="0" w:color="auto"/>
            </w:tcBorders>
          </w:tcPr>
          <w:p w:rsidR="006A1C38" w:rsidRPr="0056639C" w:rsidRDefault="006A1C38" w:rsidP="003C711F">
            <w:pPr>
              <w:pStyle w:val="Tablehead"/>
              <w:ind w:left="142" w:right="142"/>
              <w:rPr>
                <w:color w:val="000000"/>
                <w:sz w:val="20"/>
              </w:rPr>
            </w:pPr>
            <w:r w:rsidRPr="0056639C">
              <w:rPr>
                <w:color w:val="000000"/>
                <w:sz w:val="20"/>
              </w:rPr>
              <w:t>Region 2</w:t>
            </w:r>
          </w:p>
        </w:tc>
        <w:tc>
          <w:tcPr>
            <w:tcW w:w="3102" w:type="dxa"/>
            <w:gridSpan w:val="2"/>
            <w:tcBorders>
              <w:top w:val="single" w:sz="6" w:space="0" w:color="auto"/>
              <w:left w:val="single" w:sz="6" w:space="0" w:color="auto"/>
              <w:bottom w:val="single" w:sz="6" w:space="0" w:color="auto"/>
              <w:right w:val="single" w:sz="6" w:space="0" w:color="auto"/>
            </w:tcBorders>
          </w:tcPr>
          <w:p w:rsidR="006A1C38" w:rsidRPr="0056639C" w:rsidRDefault="006A1C38" w:rsidP="003C711F">
            <w:pPr>
              <w:pStyle w:val="Tablehead"/>
              <w:ind w:left="142" w:right="142"/>
              <w:rPr>
                <w:color w:val="000000"/>
                <w:sz w:val="20"/>
              </w:rPr>
            </w:pPr>
            <w:r w:rsidRPr="0056639C">
              <w:rPr>
                <w:color w:val="000000"/>
                <w:sz w:val="20"/>
              </w:rPr>
              <w:t>Region 3</w:t>
            </w:r>
          </w:p>
        </w:tc>
      </w:tr>
      <w:tr w:rsidR="006A1C38" w:rsidRPr="0056639C" w:rsidTr="003C711F">
        <w:trPr>
          <w:gridAfter w:val="1"/>
          <w:wAfter w:w="18" w:type="dxa"/>
          <w:cantSplit/>
          <w:jc w:val="center"/>
        </w:trPr>
        <w:tc>
          <w:tcPr>
            <w:tcW w:w="3101" w:type="dxa"/>
            <w:vMerge w:val="restart"/>
            <w:tcBorders>
              <w:top w:val="single" w:sz="6" w:space="0" w:color="auto"/>
              <w:left w:val="single" w:sz="6" w:space="0" w:color="auto"/>
              <w:bottom w:val="single" w:sz="4" w:space="0" w:color="auto"/>
              <w:right w:val="single" w:sz="6" w:space="0" w:color="auto"/>
            </w:tcBorders>
          </w:tcPr>
          <w:p w:rsidR="006A1C38" w:rsidRPr="0056639C" w:rsidRDefault="006A1C38" w:rsidP="003C711F">
            <w:pPr>
              <w:pStyle w:val="TableTextS5"/>
              <w:ind w:left="300" w:right="130" w:hanging="170"/>
              <w:rPr>
                <w:color w:val="000000"/>
              </w:rPr>
            </w:pPr>
            <w:r w:rsidRPr="0056639C">
              <w:rPr>
                <w:rStyle w:val="Tablefreq"/>
                <w:color w:val="000000"/>
              </w:rPr>
              <w:t>3 400-3 600</w:t>
            </w:r>
          </w:p>
          <w:p w:rsidR="006A1C38" w:rsidRPr="0056639C" w:rsidRDefault="006A1C38" w:rsidP="003C711F">
            <w:pPr>
              <w:pStyle w:val="TableTextS5"/>
              <w:ind w:left="300" w:right="130" w:hanging="170"/>
              <w:rPr>
                <w:color w:val="000000"/>
              </w:rPr>
            </w:pPr>
            <w:r w:rsidRPr="0056639C">
              <w:rPr>
                <w:color w:val="000000"/>
              </w:rPr>
              <w:t>FIXED</w:t>
            </w:r>
          </w:p>
          <w:p w:rsidR="006A1C38" w:rsidRPr="0056639C" w:rsidRDefault="006A1C38" w:rsidP="003C711F">
            <w:pPr>
              <w:pStyle w:val="TableTextS5"/>
              <w:ind w:left="300" w:right="130" w:hanging="170"/>
              <w:rPr>
                <w:color w:val="000000"/>
              </w:rPr>
            </w:pPr>
            <w:r w:rsidRPr="0056639C">
              <w:rPr>
                <w:color w:val="000000"/>
              </w:rPr>
              <w:t>FIXED-SATELLITE</w:t>
            </w:r>
            <w:r w:rsidRPr="0056639C">
              <w:rPr>
                <w:color w:val="000000"/>
              </w:rPr>
              <w:br/>
              <w:t>(space-to-Earth)</w:t>
            </w:r>
          </w:p>
          <w:p w:rsidR="006A1C38" w:rsidRPr="0056639C" w:rsidRDefault="006A1C38" w:rsidP="003C711F">
            <w:pPr>
              <w:pStyle w:val="TableTextS5"/>
              <w:ind w:left="300" w:right="130" w:hanging="170"/>
              <w:rPr>
                <w:color w:val="000000"/>
              </w:rPr>
            </w:pPr>
            <w:r w:rsidRPr="0056639C">
              <w:rPr>
                <w:color w:val="000000"/>
              </w:rPr>
              <w:t>Mobile 5.430A</w:t>
            </w:r>
          </w:p>
          <w:p w:rsidR="006A1C38" w:rsidRPr="0056639C" w:rsidRDefault="006A1C38" w:rsidP="003C711F">
            <w:pPr>
              <w:pStyle w:val="TableTextS5"/>
              <w:ind w:left="300" w:right="130" w:hanging="170"/>
              <w:rPr>
                <w:color w:val="000000"/>
              </w:rPr>
            </w:pPr>
            <w:r w:rsidRPr="0056639C">
              <w:rPr>
                <w:color w:val="000000"/>
              </w:rPr>
              <w:t>Radiolocation</w:t>
            </w:r>
          </w:p>
          <w:p w:rsidR="006A1C38" w:rsidRPr="0056639C" w:rsidRDefault="006A1C38" w:rsidP="003C711F">
            <w:pPr>
              <w:pStyle w:val="TableTextS5"/>
              <w:ind w:left="300" w:right="130" w:hanging="170"/>
              <w:rPr>
                <w:color w:val="000000"/>
              </w:rPr>
            </w:pPr>
          </w:p>
          <w:p w:rsidR="006A1C38" w:rsidRPr="0056639C" w:rsidRDefault="006A1C38" w:rsidP="003C711F">
            <w:pPr>
              <w:pStyle w:val="TableTextS5"/>
              <w:ind w:left="300" w:right="130" w:hanging="170"/>
              <w:rPr>
                <w:rStyle w:val="Artref"/>
                <w:color w:val="000000"/>
              </w:rPr>
            </w:pPr>
          </w:p>
          <w:p w:rsidR="006A1C38" w:rsidRPr="0056639C" w:rsidRDefault="006A1C38" w:rsidP="003C711F">
            <w:pPr>
              <w:pStyle w:val="TableTextS5"/>
              <w:ind w:left="300" w:right="130" w:hanging="170"/>
              <w:rPr>
                <w:rStyle w:val="Artref"/>
                <w:color w:val="000000"/>
              </w:rPr>
            </w:pPr>
          </w:p>
          <w:p w:rsidR="006A1C38" w:rsidRPr="0056639C" w:rsidRDefault="006A1C38" w:rsidP="003C711F">
            <w:pPr>
              <w:pStyle w:val="TableTextS5"/>
              <w:ind w:left="300" w:right="130" w:hanging="170"/>
              <w:rPr>
                <w:rStyle w:val="Artref"/>
                <w:color w:val="000000"/>
              </w:rPr>
            </w:pPr>
            <w:r w:rsidRPr="0056639C">
              <w:rPr>
                <w:rStyle w:val="Artref"/>
                <w:color w:val="000000"/>
              </w:rPr>
              <w:br/>
            </w:r>
          </w:p>
          <w:p w:rsidR="006A1C38" w:rsidRPr="0056639C" w:rsidRDefault="006A1C38" w:rsidP="003C711F">
            <w:pPr>
              <w:pStyle w:val="TableTextS5"/>
              <w:ind w:left="300" w:right="130" w:hanging="170"/>
              <w:rPr>
                <w:rStyle w:val="Artref"/>
                <w:color w:val="000000"/>
              </w:rPr>
            </w:pPr>
          </w:p>
          <w:p w:rsidR="006A1C38" w:rsidRPr="0056639C" w:rsidRDefault="006A1C38" w:rsidP="003C711F">
            <w:pPr>
              <w:pStyle w:val="TableTextS5"/>
              <w:ind w:left="300" w:right="130" w:hanging="170"/>
              <w:rPr>
                <w:color w:val="000000"/>
              </w:rPr>
            </w:pPr>
            <w:r w:rsidRPr="0056639C">
              <w:rPr>
                <w:color w:val="000000"/>
              </w:rPr>
              <w:br/>
            </w:r>
          </w:p>
          <w:p w:rsidR="006A1C38" w:rsidRPr="0056639C" w:rsidRDefault="006A1C38" w:rsidP="003C711F">
            <w:pPr>
              <w:pStyle w:val="TableTextS5"/>
              <w:ind w:left="300" w:right="130" w:hanging="170"/>
              <w:rPr>
                <w:color w:val="000000"/>
              </w:rPr>
            </w:pPr>
            <w:r w:rsidRPr="0056639C">
              <w:rPr>
                <w:color w:val="000000"/>
              </w:rPr>
              <w:br/>
            </w:r>
          </w:p>
          <w:p w:rsidR="006A1C38" w:rsidRPr="0056639C" w:rsidRDefault="006A1C38" w:rsidP="003C711F">
            <w:pPr>
              <w:pStyle w:val="TableTextS5"/>
              <w:ind w:left="300" w:right="130" w:hanging="170"/>
              <w:rPr>
                <w:color w:val="000000"/>
              </w:rPr>
            </w:pPr>
            <w:r w:rsidRPr="0056639C">
              <w:rPr>
                <w:rStyle w:val="Artref"/>
                <w:color w:val="000000"/>
              </w:rPr>
              <w:t>5.431</w:t>
            </w:r>
          </w:p>
        </w:tc>
        <w:tc>
          <w:tcPr>
            <w:tcW w:w="3101" w:type="dxa"/>
            <w:tcBorders>
              <w:top w:val="single" w:sz="6" w:space="0" w:color="auto"/>
              <w:left w:val="single" w:sz="6" w:space="0" w:color="auto"/>
              <w:bottom w:val="single" w:sz="4" w:space="0" w:color="auto"/>
              <w:right w:val="single" w:sz="6" w:space="0" w:color="auto"/>
            </w:tcBorders>
          </w:tcPr>
          <w:p w:rsidR="006A1C38" w:rsidRPr="0056639C" w:rsidRDefault="006A1C38" w:rsidP="003C711F">
            <w:pPr>
              <w:pStyle w:val="TableTextS5"/>
              <w:ind w:left="300" w:right="130" w:hanging="170"/>
              <w:rPr>
                <w:color w:val="000000"/>
              </w:rPr>
            </w:pPr>
            <w:r w:rsidRPr="0056639C">
              <w:rPr>
                <w:rStyle w:val="Tablefreq"/>
                <w:color w:val="000000"/>
              </w:rPr>
              <w:t>3 400-3 500</w:t>
            </w:r>
          </w:p>
          <w:p w:rsidR="006A1C38" w:rsidRPr="0056639C" w:rsidRDefault="006A1C38" w:rsidP="003C711F">
            <w:pPr>
              <w:pStyle w:val="TableTextS5"/>
              <w:ind w:left="300" w:right="130" w:hanging="170"/>
              <w:rPr>
                <w:color w:val="000000"/>
              </w:rPr>
            </w:pPr>
            <w:r w:rsidRPr="0056639C">
              <w:rPr>
                <w:color w:val="000000"/>
              </w:rPr>
              <w:t>FIXED</w:t>
            </w:r>
          </w:p>
          <w:p w:rsidR="006A1C38" w:rsidRPr="0056639C" w:rsidRDefault="006A1C38" w:rsidP="003C711F">
            <w:pPr>
              <w:pStyle w:val="TableTextS5"/>
              <w:ind w:left="300" w:right="130" w:hanging="170"/>
              <w:rPr>
                <w:color w:val="000000"/>
              </w:rPr>
            </w:pPr>
            <w:r w:rsidRPr="0056639C">
              <w:rPr>
                <w:color w:val="000000"/>
              </w:rPr>
              <w:t>FIXED-SATELLITE (space-to-Earth)</w:t>
            </w:r>
          </w:p>
          <w:p w:rsidR="006A1C38" w:rsidRPr="0056639C" w:rsidRDefault="006A1C38" w:rsidP="003C711F">
            <w:pPr>
              <w:pStyle w:val="TableTextS5"/>
              <w:ind w:left="300" w:right="130" w:hanging="170"/>
              <w:rPr>
                <w:color w:val="000000"/>
              </w:rPr>
            </w:pPr>
            <w:r w:rsidRPr="0056639C">
              <w:rPr>
                <w:color w:val="000000"/>
              </w:rPr>
              <w:t>Amateur</w:t>
            </w:r>
          </w:p>
          <w:p w:rsidR="006A1C38" w:rsidRPr="0056639C" w:rsidRDefault="006A1C38" w:rsidP="003C711F">
            <w:pPr>
              <w:pStyle w:val="TableTextS5"/>
              <w:ind w:left="300" w:right="130" w:hanging="170"/>
              <w:rPr>
                <w:color w:val="000000"/>
              </w:rPr>
            </w:pPr>
            <w:r w:rsidRPr="0056639C">
              <w:rPr>
                <w:color w:val="000000"/>
              </w:rPr>
              <w:t xml:space="preserve">Mobile 5.431A Radiolocation  </w:t>
            </w:r>
            <w:r w:rsidRPr="0056639C">
              <w:rPr>
                <w:rStyle w:val="Artref"/>
                <w:color w:val="000000"/>
              </w:rPr>
              <w:t>5.433</w:t>
            </w:r>
          </w:p>
          <w:p w:rsidR="006A1C38" w:rsidRPr="0056639C" w:rsidRDefault="006A1C38" w:rsidP="003C711F">
            <w:pPr>
              <w:pStyle w:val="TableTextS5"/>
              <w:rPr>
                <w:color w:val="000000"/>
              </w:rPr>
            </w:pPr>
            <w:r w:rsidRPr="0056639C">
              <w:tab/>
            </w:r>
            <w:r w:rsidRPr="0056639C">
              <w:br/>
            </w:r>
            <w:r w:rsidRPr="0056639C">
              <w:tab/>
            </w:r>
            <w:r w:rsidRPr="0056639C">
              <w:rPr>
                <w:rStyle w:val="Artref"/>
                <w:color w:val="000000"/>
              </w:rPr>
              <w:t>5.282</w:t>
            </w:r>
            <w:r w:rsidRPr="0056639C">
              <w:rPr>
                <w:color w:val="000000"/>
              </w:rPr>
              <w:t xml:space="preserve">  </w:t>
            </w:r>
            <w:r w:rsidRPr="0056639C">
              <w:rPr>
                <w:rStyle w:val="Artref"/>
                <w:color w:val="000000"/>
              </w:rPr>
              <w:t>5.432</w:t>
            </w:r>
          </w:p>
        </w:tc>
        <w:tc>
          <w:tcPr>
            <w:tcW w:w="3084" w:type="dxa"/>
            <w:tcBorders>
              <w:top w:val="single" w:sz="6" w:space="0" w:color="auto"/>
              <w:left w:val="single" w:sz="6" w:space="0" w:color="auto"/>
              <w:bottom w:val="single" w:sz="6" w:space="0" w:color="auto"/>
              <w:right w:val="single" w:sz="6" w:space="0" w:color="auto"/>
            </w:tcBorders>
          </w:tcPr>
          <w:p w:rsidR="006A1C38" w:rsidRPr="0056639C" w:rsidRDefault="006A1C38" w:rsidP="003C711F">
            <w:pPr>
              <w:pStyle w:val="TableTextS5"/>
              <w:ind w:left="300" w:right="130" w:hanging="170"/>
              <w:rPr>
                <w:color w:val="000000"/>
              </w:rPr>
            </w:pPr>
            <w:r w:rsidRPr="0056639C">
              <w:rPr>
                <w:rStyle w:val="Tablefreq"/>
                <w:color w:val="000000"/>
              </w:rPr>
              <w:t>3 400-3 500</w:t>
            </w:r>
          </w:p>
          <w:p w:rsidR="006A1C38" w:rsidRPr="0056639C" w:rsidRDefault="006A1C38" w:rsidP="003C711F">
            <w:pPr>
              <w:pStyle w:val="TableTextS5"/>
              <w:ind w:left="300" w:right="130" w:hanging="170"/>
              <w:rPr>
                <w:color w:val="000000"/>
              </w:rPr>
            </w:pPr>
            <w:r w:rsidRPr="0056639C">
              <w:rPr>
                <w:color w:val="000000"/>
              </w:rPr>
              <w:t>FIXED</w:t>
            </w:r>
          </w:p>
          <w:p w:rsidR="006A1C38" w:rsidRPr="0056639C" w:rsidRDefault="006A1C38" w:rsidP="003C711F">
            <w:pPr>
              <w:pStyle w:val="TableTextS5"/>
              <w:ind w:left="300" w:right="130" w:hanging="170"/>
              <w:rPr>
                <w:color w:val="000000"/>
              </w:rPr>
            </w:pPr>
            <w:r w:rsidRPr="0056639C">
              <w:rPr>
                <w:color w:val="000000"/>
              </w:rPr>
              <w:t>FIXED-SATELLITE (space-to-Earth)</w:t>
            </w:r>
          </w:p>
          <w:p w:rsidR="006A1C38" w:rsidRPr="0056639C" w:rsidRDefault="006A1C38" w:rsidP="003C711F">
            <w:pPr>
              <w:pStyle w:val="TableTextS5"/>
              <w:ind w:left="300" w:right="130" w:hanging="170"/>
              <w:rPr>
                <w:color w:val="000000"/>
              </w:rPr>
            </w:pPr>
            <w:r w:rsidRPr="0056639C">
              <w:rPr>
                <w:color w:val="000000"/>
              </w:rPr>
              <w:t>Amateur</w:t>
            </w:r>
          </w:p>
          <w:p w:rsidR="006A1C38" w:rsidRPr="0056639C" w:rsidRDefault="006A1C38" w:rsidP="003C711F">
            <w:pPr>
              <w:pStyle w:val="TableTextS5"/>
              <w:ind w:left="300" w:right="130" w:hanging="170"/>
              <w:rPr>
                <w:color w:val="000000"/>
              </w:rPr>
            </w:pPr>
            <w:r w:rsidRPr="0056639C">
              <w:rPr>
                <w:color w:val="000000"/>
              </w:rPr>
              <w:t xml:space="preserve">Mobile ADD 5.432B </w:t>
            </w:r>
            <w:r w:rsidRPr="0056639C">
              <w:rPr>
                <w:color w:val="000000"/>
              </w:rPr>
              <w:br/>
              <w:t>ADD 5.432A</w:t>
            </w:r>
          </w:p>
          <w:p w:rsidR="006A1C38" w:rsidRPr="0056639C" w:rsidRDefault="006A1C38" w:rsidP="003C711F">
            <w:pPr>
              <w:pStyle w:val="TableTextS5"/>
              <w:ind w:left="300" w:right="130" w:hanging="170"/>
              <w:rPr>
                <w:color w:val="000000"/>
              </w:rPr>
            </w:pPr>
            <w:r w:rsidRPr="0056639C">
              <w:rPr>
                <w:color w:val="000000"/>
              </w:rPr>
              <w:t xml:space="preserve">Radiolocation  </w:t>
            </w:r>
            <w:r w:rsidRPr="0056639C">
              <w:rPr>
                <w:rStyle w:val="Artref"/>
                <w:color w:val="000000"/>
              </w:rPr>
              <w:t>5.433</w:t>
            </w:r>
          </w:p>
          <w:p w:rsidR="006A1C38" w:rsidRPr="0056639C" w:rsidRDefault="006A1C38" w:rsidP="003C711F">
            <w:pPr>
              <w:pStyle w:val="TableTextS5"/>
              <w:ind w:left="300" w:right="130" w:hanging="170"/>
              <w:rPr>
                <w:rStyle w:val="Tablefreq"/>
                <w:b w:val="0"/>
                <w:color w:val="000000"/>
              </w:rPr>
            </w:pPr>
            <w:r w:rsidRPr="0056639C">
              <w:rPr>
                <w:rStyle w:val="Artref"/>
                <w:color w:val="000000"/>
              </w:rPr>
              <w:t>5.282</w:t>
            </w:r>
            <w:r w:rsidRPr="0056639C">
              <w:rPr>
                <w:color w:val="000000"/>
              </w:rPr>
              <w:t xml:space="preserve"> </w:t>
            </w:r>
            <w:r w:rsidRPr="0056639C">
              <w:rPr>
                <w:rStyle w:val="Artref"/>
                <w:color w:val="000000"/>
              </w:rPr>
              <w:t>.432</w:t>
            </w:r>
          </w:p>
        </w:tc>
      </w:tr>
      <w:tr w:rsidR="006A1C38" w:rsidRPr="0056639C" w:rsidTr="003C711F">
        <w:trPr>
          <w:gridAfter w:val="1"/>
          <w:wAfter w:w="18" w:type="dxa"/>
          <w:cantSplit/>
          <w:jc w:val="center"/>
        </w:trPr>
        <w:tc>
          <w:tcPr>
            <w:tcW w:w="3101" w:type="dxa"/>
            <w:vMerge/>
            <w:tcBorders>
              <w:left w:val="single" w:sz="6" w:space="0" w:color="auto"/>
              <w:bottom w:val="single" w:sz="4" w:space="0" w:color="auto"/>
              <w:right w:val="single" w:sz="6" w:space="0" w:color="auto"/>
            </w:tcBorders>
          </w:tcPr>
          <w:p w:rsidR="006A1C38" w:rsidRPr="0056639C" w:rsidRDefault="006A1C38" w:rsidP="003C711F">
            <w:pPr>
              <w:pStyle w:val="TableTextS5"/>
              <w:ind w:left="300" w:right="130" w:hanging="170"/>
              <w:rPr>
                <w:rStyle w:val="Tablefreq"/>
                <w:color w:val="000000"/>
              </w:rPr>
            </w:pPr>
          </w:p>
        </w:tc>
        <w:tc>
          <w:tcPr>
            <w:tcW w:w="3101" w:type="dxa"/>
            <w:tcBorders>
              <w:top w:val="single" w:sz="4" w:space="0" w:color="auto"/>
              <w:left w:val="single" w:sz="6" w:space="0" w:color="auto"/>
              <w:right w:val="single" w:sz="6" w:space="0" w:color="auto"/>
            </w:tcBorders>
          </w:tcPr>
          <w:p w:rsidR="006A1C38" w:rsidRPr="0056639C" w:rsidRDefault="006A1C38" w:rsidP="003C711F">
            <w:pPr>
              <w:pStyle w:val="TableTextS5"/>
              <w:ind w:left="300" w:right="130" w:hanging="170"/>
              <w:rPr>
                <w:color w:val="000000"/>
              </w:rPr>
            </w:pPr>
            <w:r w:rsidRPr="0056639C">
              <w:rPr>
                <w:rStyle w:val="Tablefreq"/>
                <w:color w:val="000000"/>
              </w:rPr>
              <w:t>3 500-3 700</w:t>
            </w:r>
          </w:p>
          <w:p w:rsidR="006A1C38" w:rsidRPr="0056639C" w:rsidRDefault="006A1C38" w:rsidP="003C711F">
            <w:pPr>
              <w:pStyle w:val="TableTextS5"/>
              <w:ind w:left="300" w:right="130" w:hanging="170"/>
              <w:rPr>
                <w:color w:val="000000"/>
              </w:rPr>
            </w:pPr>
            <w:r w:rsidRPr="0056639C">
              <w:rPr>
                <w:color w:val="000000"/>
              </w:rPr>
              <w:t>FIXED</w:t>
            </w:r>
          </w:p>
          <w:p w:rsidR="006A1C38" w:rsidRPr="0056639C" w:rsidRDefault="006A1C38" w:rsidP="003C711F">
            <w:pPr>
              <w:pStyle w:val="TableTextS5"/>
              <w:ind w:left="300" w:right="130" w:hanging="170"/>
              <w:rPr>
                <w:color w:val="000000"/>
              </w:rPr>
            </w:pPr>
            <w:r w:rsidRPr="0056639C">
              <w:rPr>
                <w:color w:val="000000"/>
              </w:rPr>
              <w:t>FIXED-SATELLITE (space-to-Earth)</w:t>
            </w:r>
          </w:p>
          <w:p w:rsidR="006A1C38" w:rsidRPr="0056639C" w:rsidRDefault="006A1C38" w:rsidP="003C711F">
            <w:pPr>
              <w:pStyle w:val="TableTextS5"/>
              <w:ind w:left="300" w:right="130" w:hanging="170"/>
              <w:rPr>
                <w:color w:val="000000"/>
                <w:lang w:val="fr-FR"/>
              </w:rPr>
            </w:pPr>
            <w:r w:rsidRPr="0056639C">
              <w:rPr>
                <w:color w:val="000000"/>
                <w:lang w:val="fr-FR"/>
              </w:rPr>
              <w:t>MOBILE except aeronautical mobile</w:t>
            </w:r>
          </w:p>
          <w:p w:rsidR="006A1C38" w:rsidRPr="0056639C" w:rsidRDefault="006A1C38" w:rsidP="003C711F">
            <w:pPr>
              <w:pStyle w:val="TableTextS5"/>
              <w:spacing w:beforeLines="40" w:afterLines="40"/>
              <w:ind w:left="300" w:right="130" w:hanging="170"/>
              <w:rPr>
                <w:rStyle w:val="Tablefreq"/>
                <w:color w:val="000000"/>
                <w:lang w:val="fr-FR"/>
              </w:rPr>
            </w:pPr>
            <w:r w:rsidRPr="0056639C">
              <w:rPr>
                <w:color w:val="000000"/>
                <w:lang w:val="fr-FR"/>
              </w:rPr>
              <w:t xml:space="preserve">Radiolocation  </w:t>
            </w:r>
            <w:r w:rsidRPr="00C845EA">
              <w:rPr>
                <w:rStyle w:val="Artref"/>
                <w:color w:val="000000"/>
                <w:lang w:val="fr-FR"/>
              </w:rPr>
              <w:t>5.433</w:t>
            </w:r>
          </w:p>
        </w:tc>
        <w:tc>
          <w:tcPr>
            <w:tcW w:w="3084" w:type="dxa"/>
            <w:tcBorders>
              <w:top w:val="single" w:sz="6" w:space="0" w:color="auto"/>
              <w:left w:val="single" w:sz="6" w:space="0" w:color="auto"/>
              <w:bottom w:val="single" w:sz="6" w:space="0" w:color="auto"/>
              <w:right w:val="single" w:sz="6" w:space="0" w:color="auto"/>
            </w:tcBorders>
          </w:tcPr>
          <w:p w:rsidR="006A1C38" w:rsidRPr="0056639C" w:rsidRDefault="006A1C38" w:rsidP="003C711F">
            <w:pPr>
              <w:pStyle w:val="TableTextS5"/>
              <w:ind w:left="300" w:right="130" w:hanging="170"/>
              <w:rPr>
                <w:color w:val="000000"/>
              </w:rPr>
            </w:pPr>
            <w:r w:rsidRPr="0056639C">
              <w:rPr>
                <w:rStyle w:val="Tablefreq"/>
                <w:color w:val="000000"/>
              </w:rPr>
              <w:t>3 500-3 600</w:t>
            </w:r>
          </w:p>
          <w:p w:rsidR="006A1C38" w:rsidRPr="0056639C" w:rsidRDefault="006A1C38" w:rsidP="003C711F">
            <w:pPr>
              <w:pStyle w:val="TableTextS5"/>
              <w:ind w:left="300" w:right="130" w:hanging="170"/>
              <w:rPr>
                <w:color w:val="000000"/>
              </w:rPr>
            </w:pPr>
            <w:r w:rsidRPr="0056639C">
              <w:rPr>
                <w:color w:val="000000"/>
              </w:rPr>
              <w:t>FIXED</w:t>
            </w:r>
          </w:p>
          <w:p w:rsidR="006A1C38" w:rsidRPr="0056639C" w:rsidRDefault="006A1C38" w:rsidP="003C711F">
            <w:pPr>
              <w:pStyle w:val="TableTextS5"/>
              <w:ind w:left="300" w:right="130" w:hanging="170"/>
              <w:rPr>
                <w:color w:val="000000"/>
              </w:rPr>
            </w:pPr>
            <w:r w:rsidRPr="0056639C">
              <w:rPr>
                <w:color w:val="000000"/>
              </w:rPr>
              <w:t>FIXED-SATELLITE (space-to-Earth)</w:t>
            </w:r>
          </w:p>
          <w:p w:rsidR="006A1C38" w:rsidRPr="0056639C" w:rsidRDefault="006A1C38" w:rsidP="003C711F">
            <w:pPr>
              <w:pStyle w:val="TableTextS5"/>
              <w:ind w:left="300" w:right="130" w:hanging="170"/>
              <w:rPr>
                <w:color w:val="000000"/>
                <w:lang w:val="fr-FR"/>
              </w:rPr>
            </w:pPr>
            <w:r w:rsidRPr="0056639C">
              <w:rPr>
                <w:color w:val="000000"/>
                <w:lang w:val="fr-FR"/>
              </w:rPr>
              <w:t>MOBILE except aeronautical mobile ADD 5.433A</w:t>
            </w:r>
          </w:p>
          <w:p w:rsidR="006A1C38" w:rsidRPr="0056639C" w:rsidRDefault="006A1C38" w:rsidP="003C711F">
            <w:pPr>
              <w:pStyle w:val="TableTextS5"/>
              <w:ind w:left="300" w:right="130" w:hanging="170"/>
              <w:rPr>
                <w:color w:val="000000"/>
                <w:lang w:val="fr-FR"/>
              </w:rPr>
            </w:pPr>
            <w:r w:rsidRPr="0056639C">
              <w:rPr>
                <w:color w:val="000000"/>
                <w:lang w:val="fr-FR"/>
              </w:rPr>
              <w:t xml:space="preserve">Radiolocation  </w:t>
            </w:r>
            <w:r w:rsidRPr="0056639C">
              <w:rPr>
                <w:rStyle w:val="Artref"/>
                <w:color w:val="000000"/>
              </w:rPr>
              <w:t>5.433</w:t>
            </w:r>
          </w:p>
          <w:p w:rsidR="006A1C38" w:rsidRPr="0056639C" w:rsidRDefault="006A1C38" w:rsidP="003C711F">
            <w:pPr>
              <w:pStyle w:val="TableTextS5"/>
              <w:ind w:left="300" w:right="130" w:hanging="170"/>
              <w:rPr>
                <w:rStyle w:val="Tablefreq"/>
                <w:b w:val="0"/>
                <w:color w:val="000000"/>
              </w:rPr>
            </w:pPr>
            <w:r w:rsidRPr="0056639C">
              <w:rPr>
                <w:rStyle w:val="Artref"/>
                <w:color w:val="000000"/>
              </w:rPr>
              <w:t>5.435</w:t>
            </w:r>
          </w:p>
        </w:tc>
      </w:tr>
      <w:tr w:rsidR="006A1C38" w:rsidRPr="0056639C" w:rsidTr="003C711F">
        <w:trPr>
          <w:gridAfter w:val="1"/>
          <w:wAfter w:w="18" w:type="dxa"/>
          <w:cantSplit/>
          <w:jc w:val="center"/>
        </w:trPr>
        <w:tc>
          <w:tcPr>
            <w:tcW w:w="3101" w:type="dxa"/>
            <w:vMerge w:val="restart"/>
            <w:tcBorders>
              <w:top w:val="single" w:sz="4" w:space="0" w:color="auto"/>
              <w:left w:val="single" w:sz="4" w:space="0" w:color="auto"/>
              <w:bottom w:val="single" w:sz="4" w:space="0" w:color="auto"/>
              <w:right w:val="single" w:sz="4" w:space="0" w:color="auto"/>
            </w:tcBorders>
          </w:tcPr>
          <w:p w:rsidR="006A1C38" w:rsidRPr="0056639C" w:rsidRDefault="006A1C38" w:rsidP="003C711F">
            <w:pPr>
              <w:pStyle w:val="TableTextS5"/>
              <w:ind w:left="300" w:right="130" w:hanging="170"/>
              <w:rPr>
                <w:color w:val="000000"/>
              </w:rPr>
            </w:pPr>
            <w:r w:rsidRPr="0056639C">
              <w:rPr>
                <w:rStyle w:val="Tablefreq"/>
                <w:color w:val="000000"/>
              </w:rPr>
              <w:t>3 600-4 200</w:t>
            </w:r>
          </w:p>
          <w:p w:rsidR="006A1C38" w:rsidRPr="0056639C" w:rsidRDefault="006A1C38" w:rsidP="003C711F">
            <w:pPr>
              <w:pStyle w:val="TableTextS5"/>
              <w:ind w:left="300" w:right="130" w:hanging="170"/>
              <w:rPr>
                <w:color w:val="000000"/>
              </w:rPr>
            </w:pPr>
            <w:r w:rsidRPr="0056639C">
              <w:rPr>
                <w:color w:val="000000"/>
              </w:rPr>
              <w:t>FIXED</w:t>
            </w:r>
          </w:p>
          <w:p w:rsidR="006A1C38" w:rsidRPr="0056639C" w:rsidRDefault="006A1C38" w:rsidP="003C711F">
            <w:pPr>
              <w:pStyle w:val="TableTextS5"/>
              <w:ind w:left="300" w:right="130" w:hanging="170"/>
              <w:rPr>
                <w:color w:val="000000"/>
              </w:rPr>
            </w:pPr>
            <w:r w:rsidRPr="0056639C">
              <w:rPr>
                <w:color w:val="000000"/>
              </w:rPr>
              <w:t>FIXED-SATELLITE</w:t>
            </w:r>
            <w:r w:rsidRPr="0056639C">
              <w:rPr>
                <w:color w:val="000000"/>
              </w:rPr>
              <w:br/>
              <w:t>(space-to-Earth)</w:t>
            </w:r>
          </w:p>
          <w:p w:rsidR="006A1C38" w:rsidRPr="0056639C" w:rsidRDefault="006A1C38" w:rsidP="003C711F">
            <w:pPr>
              <w:pStyle w:val="TableTextS5"/>
              <w:ind w:left="300" w:right="130" w:hanging="170"/>
              <w:rPr>
                <w:rStyle w:val="Tablefreq"/>
                <w:color w:val="000000"/>
              </w:rPr>
            </w:pPr>
            <w:r w:rsidRPr="0056639C">
              <w:rPr>
                <w:color w:val="000000"/>
              </w:rPr>
              <w:t>Mobile</w:t>
            </w:r>
          </w:p>
        </w:tc>
        <w:tc>
          <w:tcPr>
            <w:tcW w:w="3101" w:type="dxa"/>
            <w:tcBorders>
              <w:left w:val="single" w:sz="4" w:space="0" w:color="auto"/>
              <w:bottom w:val="single" w:sz="6" w:space="0" w:color="auto"/>
              <w:right w:val="single" w:sz="6" w:space="0" w:color="auto"/>
            </w:tcBorders>
          </w:tcPr>
          <w:p w:rsidR="006A1C38" w:rsidRPr="0056639C" w:rsidRDefault="006A1C38" w:rsidP="003C711F">
            <w:pPr>
              <w:pStyle w:val="TableTextS5"/>
              <w:spacing w:before="20" w:afterLines="20"/>
              <w:ind w:left="300" w:right="130" w:hanging="170"/>
              <w:rPr>
                <w:rStyle w:val="Tablefreq"/>
                <w:color w:val="000000"/>
              </w:rPr>
            </w:pPr>
            <w:r w:rsidRPr="0056639C">
              <w:rPr>
                <w:rStyle w:val="Tablefreq"/>
                <w:color w:val="000000"/>
              </w:rPr>
              <w:br/>
            </w:r>
          </w:p>
          <w:p w:rsidR="006A1C38" w:rsidRPr="0056639C" w:rsidRDefault="006A1C38" w:rsidP="003C711F">
            <w:pPr>
              <w:pStyle w:val="TableTextS5"/>
              <w:spacing w:before="20" w:afterLines="20"/>
              <w:ind w:left="300" w:right="130" w:hanging="170"/>
              <w:rPr>
                <w:rStyle w:val="Tablefreq"/>
                <w:color w:val="000000"/>
              </w:rPr>
            </w:pPr>
            <w:r w:rsidRPr="0056639C">
              <w:rPr>
                <w:rStyle w:val="Tablefreq"/>
                <w:color w:val="000000"/>
              </w:rPr>
              <w:br/>
            </w:r>
          </w:p>
          <w:p w:rsidR="006A1C38" w:rsidRPr="0056639C" w:rsidRDefault="006A1C38" w:rsidP="003C711F">
            <w:pPr>
              <w:pStyle w:val="TableTextS5"/>
              <w:spacing w:before="20" w:afterLines="20"/>
              <w:ind w:left="300" w:right="130" w:hanging="170"/>
              <w:rPr>
                <w:rStyle w:val="Artref"/>
                <w:color w:val="000000"/>
              </w:rPr>
            </w:pPr>
            <w:r w:rsidRPr="0056639C">
              <w:rPr>
                <w:rStyle w:val="Tablefreq"/>
                <w:color w:val="000000"/>
              </w:rPr>
              <w:br/>
            </w:r>
          </w:p>
          <w:p w:rsidR="006A1C38" w:rsidRPr="0056639C" w:rsidRDefault="006A1C38" w:rsidP="003C711F">
            <w:pPr>
              <w:pStyle w:val="TableTextS5"/>
              <w:spacing w:beforeLines="40" w:afterLines="40"/>
              <w:ind w:left="300" w:right="130" w:hanging="170"/>
              <w:rPr>
                <w:rStyle w:val="Tablefreq"/>
                <w:color w:val="000000"/>
              </w:rPr>
            </w:pPr>
            <w:r w:rsidRPr="0056639C">
              <w:rPr>
                <w:rStyle w:val="Artref"/>
                <w:color w:val="000000"/>
              </w:rPr>
              <w:t>5.435</w:t>
            </w:r>
          </w:p>
        </w:tc>
        <w:tc>
          <w:tcPr>
            <w:tcW w:w="3084" w:type="dxa"/>
            <w:tcBorders>
              <w:top w:val="single" w:sz="6" w:space="0" w:color="auto"/>
              <w:left w:val="single" w:sz="6" w:space="0" w:color="auto"/>
              <w:bottom w:val="single" w:sz="6" w:space="0" w:color="auto"/>
              <w:right w:val="single" w:sz="6" w:space="0" w:color="auto"/>
            </w:tcBorders>
          </w:tcPr>
          <w:p w:rsidR="006A1C38" w:rsidRPr="0056639C" w:rsidRDefault="006A1C38" w:rsidP="003C711F">
            <w:pPr>
              <w:pStyle w:val="TableTextS5"/>
              <w:spacing w:before="20" w:after="20"/>
              <w:ind w:left="300" w:right="130" w:hanging="170"/>
              <w:rPr>
                <w:color w:val="000000"/>
              </w:rPr>
            </w:pPr>
            <w:r w:rsidRPr="0056639C">
              <w:rPr>
                <w:rStyle w:val="Tablefreq"/>
                <w:color w:val="000000"/>
              </w:rPr>
              <w:t>3 600-3 700</w:t>
            </w:r>
          </w:p>
          <w:p w:rsidR="006A1C38" w:rsidRPr="0056639C" w:rsidRDefault="006A1C38" w:rsidP="003C711F">
            <w:pPr>
              <w:pStyle w:val="TableTextS5"/>
              <w:spacing w:before="20" w:after="20"/>
              <w:ind w:left="300" w:right="130" w:hanging="170"/>
              <w:rPr>
                <w:color w:val="000000"/>
              </w:rPr>
            </w:pPr>
            <w:r w:rsidRPr="0056639C">
              <w:rPr>
                <w:color w:val="000000"/>
              </w:rPr>
              <w:t>FIXED</w:t>
            </w:r>
          </w:p>
          <w:p w:rsidR="006A1C38" w:rsidRPr="0056639C" w:rsidRDefault="006A1C38" w:rsidP="003C711F">
            <w:pPr>
              <w:pStyle w:val="TableTextS5"/>
              <w:spacing w:before="20" w:after="20"/>
              <w:ind w:left="300" w:right="130" w:hanging="170"/>
              <w:rPr>
                <w:color w:val="000000"/>
              </w:rPr>
            </w:pPr>
            <w:r w:rsidRPr="0056639C">
              <w:rPr>
                <w:color w:val="000000"/>
              </w:rPr>
              <w:t>FIXED-SATELLITE (space-to-Earth)</w:t>
            </w:r>
          </w:p>
          <w:p w:rsidR="006A1C38" w:rsidRPr="0056639C" w:rsidRDefault="006A1C38" w:rsidP="003C711F">
            <w:pPr>
              <w:pStyle w:val="TableTextS5"/>
              <w:spacing w:before="20" w:after="20"/>
              <w:ind w:left="300" w:right="130" w:hanging="170"/>
              <w:rPr>
                <w:color w:val="000000"/>
                <w:lang w:val="fr-FR"/>
              </w:rPr>
            </w:pPr>
            <w:r w:rsidRPr="0056639C">
              <w:rPr>
                <w:color w:val="000000"/>
                <w:lang w:val="fr-FR"/>
              </w:rPr>
              <w:t>MOBILE except aeronautical mobile</w:t>
            </w:r>
          </w:p>
          <w:p w:rsidR="006A1C38" w:rsidRPr="0056639C" w:rsidRDefault="006A1C38" w:rsidP="003C711F">
            <w:pPr>
              <w:pStyle w:val="TableTextS5"/>
              <w:spacing w:before="20" w:after="20"/>
              <w:ind w:left="300" w:right="130" w:hanging="170"/>
              <w:rPr>
                <w:color w:val="000000"/>
                <w:lang w:val="fr-FR"/>
              </w:rPr>
            </w:pPr>
            <w:r w:rsidRPr="0056639C">
              <w:rPr>
                <w:color w:val="000000"/>
                <w:lang w:val="fr-FR"/>
              </w:rPr>
              <w:t xml:space="preserve">Radiolocation </w:t>
            </w:r>
            <w:r w:rsidRPr="00C845EA">
              <w:rPr>
                <w:rStyle w:val="Artref"/>
                <w:color w:val="000000"/>
                <w:lang w:val="fr-FR"/>
              </w:rPr>
              <w:t>3</w:t>
            </w:r>
          </w:p>
          <w:p w:rsidR="006A1C38" w:rsidRPr="0056639C" w:rsidRDefault="006A1C38" w:rsidP="003C711F">
            <w:pPr>
              <w:pStyle w:val="TableTextS5"/>
              <w:ind w:left="300" w:right="130" w:hanging="170"/>
              <w:rPr>
                <w:rStyle w:val="Tablefreq"/>
                <w:color w:val="000000"/>
              </w:rPr>
            </w:pPr>
            <w:r w:rsidRPr="0056639C">
              <w:rPr>
                <w:rStyle w:val="Artref"/>
                <w:color w:val="000000"/>
              </w:rPr>
              <w:t>5.435</w:t>
            </w:r>
          </w:p>
        </w:tc>
      </w:tr>
      <w:tr w:rsidR="006A1C38" w:rsidRPr="0056639C" w:rsidTr="003C711F">
        <w:trPr>
          <w:gridAfter w:val="1"/>
          <w:wAfter w:w="18" w:type="dxa"/>
          <w:cantSplit/>
          <w:jc w:val="center"/>
        </w:trPr>
        <w:tc>
          <w:tcPr>
            <w:tcW w:w="3101" w:type="dxa"/>
            <w:vMerge/>
            <w:tcBorders>
              <w:top w:val="single" w:sz="4" w:space="0" w:color="auto"/>
              <w:left w:val="single" w:sz="4" w:space="0" w:color="auto"/>
              <w:bottom w:val="single" w:sz="4" w:space="0" w:color="auto"/>
              <w:right w:val="single" w:sz="4" w:space="0" w:color="auto"/>
            </w:tcBorders>
          </w:tcPr>
          <w:p w:rsidR="006A1C38" w:rsidRPr="0056639C" w:rsidRDefault="006A1C38" w:rsidP="003C711F">
            <w:pPr>
              <w:pStyle w:val="TableTextS5"/>
              <w:ind w:left="300" w:right="130" w:hanging="170"/>
              <w:rPr>
                <w:rStyle w:val="Tablefreq"/>
                <w:color w:val="000000"/>
              </w:rPr>
            </w:pPr>
          </w:p>
        </w:tc>
        <w:tc>
          <w:tcPr>
            <w:tcW w:w="3101" w:type="dxa"/>
            <w:tcBorders>
              <w:top w:val="single" w:sz="6" w:space="0" w:color="auto"/>
              <w:left w:val="single" w:sz="4" w:space="0" w:color="auto"/>
              <w:bottom w:val="single" w:sz="6" w:space="0" w:color="auto"/>
              <w:right w:val="single" w:sz="6" w:space="0" w:color="auto"/>
            </w:tcBorders>
          </w:tcPr>
          <w:p w:rsidR="006A1C38" w:rsidRPr="0056639C" w:rsidRDefault="006A1C38" w:rsidP="003C711F">
            <w:pPr>
              <w:pStyle w:val="TableTextS5"/>
              <w:ind w:left="300" w:right="130" w:hanging="170"/>
              <w:rPr>
                <w:color w:val="000000"/>
              </w:rPr>
            </w:pPr>
            <w:r w:rsidRPr="0056639C">
              <w:rPr>
                <w:rStyle w:val="Tablefreq"/>
                <w:color w:val="000000"/>
              </w:rPr>
              <w:t>3 700-4 200</w:t>
            </w:r>
          </w:p>
          <w:p w:rsidR="006A1C38" w:rsidRPr="0056639C" w:rsidRDefault="006A1C38" w:rsidP="003C711F">
            <w:pPr>
              <w:pStyle w:val="TableTextS5"/>
              <w:ind w:left="300" w:right="130" w:hanging="170"/>
              <w:rPr>
                <w:color w:val="000000"/>
              </w:rPr>
            </w:pPr>
            <w:r w:rsidRPr="0056639C">
              <w:rPr>
                <w:color w:val="000000"/>
              </w:rPr>
              <w:t>FIXED</w:t>
            </w:r>
          </w:p>
          <w:p w:rsidR="006A1C38" w:rsidRPr="0056639C" w:rsidRDefault="006A1C38" w:rsidP="003C711F">
            <w:pPr>
              <w:pStyle w:val="TableTextS5"/>
              <w:ind w:left="300" w:right="130" w:hanging="170"/>
              <w:rPr>
                <w:color w:val="000000"/>
              </w:rPr>
            </w:pPr>
            <w:r w:rsidRPr="0056639C">
              <w:rPr>
                <w:color w:val="000000"/>
              </w:rPr>
              <w:t>FIXED-SATELLITE (space-to-Earth)</w:t>
            </w:r>
          </w:p>
          <w:p w:rsidR="006A1C38" w:rsidRPr="0056639C" w:rsidRDefault="006A1C38" w:rsidP="003C711F">
            <w:pPr>
              <w:pStyle w:val="TableTextS5"/>
              <w:ind w:left="300" w:right="130" w:hanging="170"/>
              <w:rPr>
                <w:rStyle w:val="Tablefreq"/>
                <w:color w:val="000000"/>
              </w:rPr>
            </w:pPr>
            <w:r w:rsidRPr="0056639C">
              <w:rPr>
                <w:color w:val="000000"/>
              </w:rPr>
              <w:t>MOBILE except aeronautical mobile</w:t>
            </w:r>
          </w:p>
        </w:tc>
        <w:tc>
          <w:tcPr>
            <w:tcW w:w="3084" w:type="dxa"/>
            <w:tcBorders>
              <w:top w:val="single" w:sz="6" w:space="0" w:color="auto"/>
              <w:left w:val="single" w:sz="6" w:space="0" w:color="auto"/>
              <w:bottom w:val="single" w:sz="6" w:space="0" w:color="auto"/>
              <w:right w:val="single" w:sz="6" w:space="0" w:color="auto"/>
            </w:tcBorders>
          </w:tcPr>
          <w:p w:rsidR="006A1C38" w:rsidRPr="0056639C" w:rsidRDefault="006A1C38" w:rsidP="003C711F">
            <w:pPr>
              <w:pStyle w:val="TableTextS5"/>
              <w:ind w:left="300" w:right="130" w:hanging="170"/>
              <w:rPr>
                <w:color w:val="000000"/>
              </w:rPr>
            </w:pPr>
            <w:r w:rsidRPr="0056639C">
              <w:rPr>
                <w:rStyle w:val="Tablefreq"/>
                <w:color w:val="000000"/>
              </w:rPr>
              <w:t>3 700-4 200</w:t>
            </w:r>
          </w:p>
          <w:p w:rsidR="006A1C38" w:rsidRPr="0056639C" w:rsidRDefault="006A1C38" w:rsidP="003C711F">
            <w:pPr>
              <w:pStyle w:val="TableTextS5"/>
              <w:ind w:left="300" w:right="130" w:hanging="170"/>
              <w:rPr>
                <w:color w:val="000000"/>
              </w:rPr>
            </w:pPr>
            <w:r w:rsidRPr="0056639C">
              <w:rPr>
                <w:color w:val="000000"/>
              </w:rPr>
              <w:t>FIXED</w:t>
            </w:r>
          </w:p>
          <w:p w:rsidR="006A1C38" w:rsidRPr="0056639C" w:rsidRDefault="006A1C38" w:rsidP="003C711F">
            <w:pPr>
              <w:pStyle w:val="TableTextS5"/>
              <w:ind w:left="300" w:right="130" w:hanging="170"/>
              <w:rPr>
                <w:color w:val="000000"/>
              </w:rPr>
            </w:pPr>
            <w:r w:rsidRPr="0056639C">
              <w:rPr>
                <w:color w:val="000000"/>
              </w:rPr>
              <w:t>FIXED-SATELLITE (space-to-Earth)</w:t>
            </w:r>
          </w:p>
          <w:p w:rsidR="006A1C38" w:rsidRPr="0056639C" w:rsidRDefault="006A1C38" w:rsidP="003C711F">
            <w:pPr>
              <w:pStyle w:val="TableTextS5"/>
              <w:ind w:left="300" w:right="130" w:hanging="170"/>
              <w:rPr>
                <w:rStyle w:val="Tablefreq"/>
                <w:color w:val="000000"/>
              </w:rPr>
            </w:pPr>
            <w:r w:rsidRPr="0056639C">
              <w:rPr>
                <w:color w:val="000000"/>
              </w:rPr>
              <w:t>MOBILE except aeronautical mobile</w:t>
            </w:r>
          </w:p>
        </w:tc>
      </w:tr>
    </w:tbl>
    <w:p w:rsidR="006A1C38" w:rsidRDefault="006A1C38" w:rsidP="0056639C">
      <w:pPr>
        <w:pStyle w:val="Tablefin"/>
        <w:rPr>
          <w:rStyle w:val="Artdef"/>
          <w:bCs/>
          <w:color w:val="000000"/>
          <w:szCs w:val="24"/>
        </w:rPr>
      </w:pPr>
    </w:p>
    <w:p w:rsidR="006A1C38" w:rsidRPr="00C845EA" w:rsidRDefault="006A1C38" w:rsidP="0056639C">
      <w:pPr>
        <w:pStyle w:val="Note"/>
        <w:rPr>
          <w:sz w:val="16"/>
          <w:szCs w:val="16"/>
          <w:lang w:val="en-US"/>
        </w:rPr>
      </w:pPr>
      <w:r w:rsidRPr="00C845EA">
        <w:rPr>
          <w:rStyle w:val="Artdef"/>
          <w:b w:val="0"/>
          <w:color w:val="000000"/>
          <w:szCs w:val="24"/>
          <w:lang w:val="en-US"/>
        </w:rPr>
        <w:lastRenderedPageBreak/>
        <w:t>5.430A</w:t>
      </w:r>
      <w:r w:rsidRPr="00C845EA">
        <w:rPr>
          <w:rStyle w:val="Artdef"/>
          <w:b w:val="0"/>
          <w:color w:val="000000"/>
          <w:szCs w:val="24"/>
          <w:lang w:val="en-US"/>
        </w:rPr>
        <w:tab/>
      </w:r>
      <w:r w:rsidRPr="00C845EA">
        <w:rPr>
          <w:rStyle w:val="Artdef"/>
          <w:b w:val="0"/>
          <w:i/>
          <w:color w:val="000000"/>
          <w:szCs w:val="24"/>
          <w:lang w:val="en-US"/>
        </w:rPr>
        <w:t>Different category of service:  </w:t>
      </w:r>
      <w:r w:rsidRPr="00C845EA">
        <w:rPr>
          <w:rStyle w:val="Artdef"/>
          <w:b w:val="0"/>
          <w:iCs/>
          <w:color w:val="000000"/>
          <w:szCs w:val="24"/>
          <w:lang w:val="en-US"/>
        </w:rPr>
        <w:t>i</w:t>
      </w:r>
      <w:r w:rsidRPr="00C845EA">
        <w:rPr>
          <w:rStyle w:val="Artdef"/>
          <w:b w:val="0"/>
          <w:color w:val="000000"/>
          <w:szCs w:val="24"/>
          <w:lang w:val="en-US"/>
        </w:rPr>
        <w:t xml:space="preserve">n </w:t>
      </w:r>
      <w:r w:rsidRPr="00C845EA">
        <w:rPr>
          <w:lang w:val="en-US"/>
        </w:rPr>
        <w:t>Albania, Algeria, Germany, Andorra, Saudi Arabia, Austria, Azerbaijan, Bahrain, Belgium, Benin, Bosnia and Herzegovina, Botswana, Bulgaria, Burkina Faso, Cameroon, Cyprus, Vatican, Côte d'Ivoire, Croatia, Denmark, French Overseas Departments and Communities in Region 1, Egypt, Spain, Estonia, Finland, France, Gabon, Georgia, Greece, Guinea, Hungary, Ireland, Iceland, Israel, Italy, Jordan, Kuwait, Lesotho, Latvia, Macedonia, Liechtenstein, Lithuania, Malawi, Malta, Morocco, Mauritania, Moldova, Monaco, Mongolia, Montenegro, Mozambique, Namibia, Niger, Norway, Oman, Netherlands, Poland, Portugal, Qatar, Syria, Congo, Slovakia, Czech Rep., Romania, United Kingdom, San Marino, Senegal, Serbia, Sierra Leone, Slovenia, South Africa, Sweden, Switzerland, Swaziland, Togo, Chad, Tunisia, Turkey, Ukraine, Zambia and Zimbabwe</w:t>
      </w:r>
      <w:r w:rsidRPr="00C845EA">
        <w:rPr>
          <w:rStyle w:val="Artdef"/>
          <w:color w:val="000000"/>
          <w:szCs w:val="24"/>
          <w:lang w:val="en-US"/>
        </w:rPr>
        <w:t xml:space="preserve">, </w:t>
      </w:r>
      <w:r w:rsidRPr="00C845EA">
        <w:rPr>
          <w:lang w:val="en-US"/>
        </w:rPr>
        <w:t xml:space="preserve">the band 3 400-3 600 MHz is allocated to the mobile, except aeronautical mobile, service on a primary basis subject to agreement obtained under </w:t>
      </w:r>
      <w:r w:rsidRPr="00C845EA">
        <w:rPr>
          <w:bCs/>
          <w:lang w:val="en-US"/>
        </w:rPr>
        <w:t>No.</w:t>
      </w:r>
      <w:r w:rsidRPr="00C845EA">
        <w:rPr>
          <w:b/>
          <w:lang w:val="en-US"/>
        </w:rPr>
        <w:t> </w:t>
      </w:r>
      <w:r w:rsidRPr="00C845EA">
        <w:rPr>
          <w:bCs/>
          <w:lang w:val="en-US"/>
        </w:rPr>
        <w:t>9.21</w:t>
      </w:r>
      <w:r w:rsidRPr="00C845EA">
        <w:rPr>
          <w:lang w:val="en-US"/>
        </w:rPr>
        <w:t xml:space="preserve"> with other administrations and is identified for International Mobile Telecommunications (IMT). This identification does not preclude the use of this band by any application of the services to which it is allocated and does not establish priority in the Radio Regulations. At the stage of coordination the provisions of Nos. 9.17 and 9.18 also apply. Before an administration brings into use a (base or mobile) station of the mobile service in this band it shall ensure that the power flux-density (pfd) produced at 3 m above ground does not exceed </w:t>
      </w:r>
      <w:r w:rsidR="00A950EE" w:rsidRPr="00C845EA">
        <w:rPr>
          <w:lang w:val="en-US"/>
        </w:rPr>
        <w:t>–</w:t>
      </w:r>
      <w:r w:rsidRPr="00C845EA">
        <w:rPr>
          <w:lang w:val="en-US"/>
        </w:rPr>
        <w:t>154.5 dBW/(m</w:t>
      </w:r>
      <w:r w:rsidRPr="00C845EA">
        <w:rPr>
          <w:vertAlign w:val="superscript"/>
          <w:lang w:val="en-US"/>
        </w:rPr>
        <w:t>2</w:t>
      </w:r>
      <w:r w:rsidRPr="00C845EA">
        <w:rPr>
          <w:lang w:val="en-US"/>
        </w:rPr>
        <w:t> </w:t>
      </w:r>
      <w:r>
        <w:rPr>
          <w:rStyle w:val="Artdef"/>
          <w:color w:val="000000"/>
          <w:szCs w:val="24"/>
        </w:rPr>
        <w:sym w:font="Symbol" w:char="F0D7"/>
      </w:r>
      <w:r w:rsidRPr="00C845EA">
        <w:rPr>
          <w:lang w:val="en-US"/>
        </w:rPr>
        <w:t> 4 kHz) for more than 20</w:t>
      </w:r>
      <w:r w:rsidR="0056639C" w:rsidRPr="00C845EA">
        <w:rPr>
          <w:lang w:val="en-US"/>
        </w:rPr>
        <w:t>%</w:t>
      </w:r>
      <w:r w:rsidRPr="00C845EA">
        <w:rPr>
          <w:lang w:val="en-US"/>
        </w:rPr>
        <w:t xml:space="preserve"> of time at the border of the territory of any other administration. This limit may be exceeded on the territory of any country whose administration has so agreed. In order to ensure that the pfd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information referred to above. Stations of the mobile service in the band 3 400-3 600 MHz shall not claim more protection from space stations than that provided in Table 21-4 of the Radio Regulations (Edition of 2004).This allocation is effective from 17 November 2010.</w:t>
      </w:r>
      <w:r w:rsidRPr="00C845EA">
        <w:rPr>
          <w:sz w:val="16"/>
          <w:szCs w:val="16"/>
          <w:lang w:val="en-US"/>
        </w:rPr>
        <w:t>     (WRC</w:t>
      </w:r>
      <w:r w:rsidRPr="00C845EA">
        <w:rPr>
          <w:sz w:val="16"/>
          <w:szCs w:val="16"/>
          <w:lang w:val="en-US"/>
        </w:rPr>
        <w:noBreakHyphen/>
        <w:t>07)</w:t>
      </w:r>
    </w:p>
    <w:p w:rsidR="006A1C38" w:rsidRPr="00C845EA" w:rsidRDefault="006A1C38" w:rsidP="0056639C">
      <w:pPr>
        <w:pStyle w:val="Note"/>
        <w:rPr>
          <w:lang w:val="en-US"/>
        </w:rPr>
      </w:pPr>
      <w:r w:rsidRPr="00C845EA">
        <w:rPr>
          <w:rStyle w:val="Artdef"/>
          <w:b w:val="0"/>
          <w:color w:val="000000"/>
          <w:szCs w:val="24"/>
          <w:lang w:val="en-US"/>
        </w:rPr>
        <w:t>5.432A</w:t>
      </w:r>
      <w:r w:rsidRPr="00C845EA">
        <w:rPr>
          <w:rStyle w:val="Artdef"/>
          <w:b w:val="0"/>
          <w:color w:val="000000"/>
          <w:szCs w:val="24"/>
          <w:lang w:val="en-US"/>
        </w:rPr>
        <w:tab/>
        <w:t xml:space="preserve">In Korea (Rep. of), Japan and Pakistan, </w:t>
      </w:r>
      <w:r w:rsidRPr="00C845EA">
        <w:rPr>
          <w:lang w:val="en-US"/>
        </w:rPr>
        <w:t xml:space="preserve">the band 3 400-3 500 MHz is identified for International Mobile Telecommunications (IMT). This identification does not preclude the use of this band by any application of the services to which it is allocated and does not establish priority in the Radio Regulations. At the stage of coordination the provisions of Nos. 9.17 and 9.18 also apply. Before an administration brings into use a (base or mobile) station of the mobile service in this band it shall ensure that the power flux-density (pfd) produced at 3 m above ground does not exceed </w:t>
      </w:r>
      <w:r w:rsidR="0056639C" w:rsidRPr="00C845EA">
        <w:rPr>
          <w:lang w:val="en-US"/>
        </w:rPr>
        <w:t>–</w:t>
      </w:r>
      <w:r w:rsidRPr="00C845EA">
        <w:rPr>
          <w:lang w:val="en-US"/>
        </w:rPr>
        <w:t>154.5 dBW/(m</w:t>
      </w:r>
      <w:r w:rsidRPr="00C845EA">
        <w:rPr>
          <w:vertAlign w:val="superscript"/>
          <w:lang w:val="en-US"/>
        </w:rPr>
        <w:t>2</w:t>
      </w:r>
      <w:r w:rsidRPr="00C845EA">
        <w:rPr>
          <w:lang w:val="en-US"/>
        </w:rPr>
        <w:t> </w:t>
      </w:r>
      <w:r>
        <w:rPr>
          <w:rStyle w:val="Artdef"/>
          <w:color w:val="000000"/>
          <w:szCs w:val="24"/>
        </w:rPr>
        <w:sym w:font="Symbol" w:char="F0D7"/>
      </w:r>
      <w:r w:rsidRPr="00C845EA">
        <w:rPr>
          <w:lang w:val="en-US"/>
        </w:rPr>
        <w:t> 4 kHz) for more than 20</w:t>
      </w:r>
      <w:r w:rsidR="0056639C" w:rsidRPr="00C845EA">
        <w:rPr>
          <w:lang w:val="en-US"/>
        </w:rPr>
        <w:t>%</w:t>
      </w:r>
      <w:r w:rsidRPr="00C845EA">
        <w:rPr>
          <w:lang w:val="en-US"/>
        </w:rPr>
        <w:t xml:space="preserve"> of time at the border of the territory of any other administration. This limit may be exceeded on the territory of any country whose administration has so agreed. </w:t>
      </w:r>
      <w:r w:rsidRPr="00C845EA">
        <w:rPr>
          <w:szCs w:val="24"/>
          <w:lang w:val="en-US"/>
        </w:rPr>
        <w:t xml:space="preserve">In order to ensure that the pfd limit at the border of the territory of any other administration is met, the calculations and verification shall be made, taking into account all relevant information, </w:t>
      </w:r>
      <w:r w:rsidRPr="00C845EA">
        <w:rPr>
          <w:lang w:val="en-US"/>
        </w:rPr>
        <w:t>with the mutual agreement</w:t>
      </w:r>
      <w:r w:rsidRPr="00C845EA">
        <w:rPr>
          <w:szCs w:val="24"/>
          <w:lang w:val="en-US"/>
        </w:rPr>
        <w:t xml:space="preserve">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information referred to above.</w:t>
      </w:r>
      <w:r w:rsidRPr="00C845EA">
        <w:rPr>
          <w:lang w:val="en-US"/>
        </w:rPr>
        <w:t xml:space="preserve"> Stations of the mobile service in the band 3 400-3 500 MHz shall not claim more protection from space stations than that provided in Table 21-4 of the Radio Regulations (Edition of 2004).</w:t>
      </w:r>
      <w:r w:rsidRPr="00C845EA">
        <w:rPr>
          <w:sz w:val="16"/>
          <w:szCs w:val="16"/>
          <w:lang w:val="en-US"/>
        </w:rPr>
        <w:t>     (WRC</w:t>
      </w:r>
      <w:r w:rsidRPr="00C845EA">
        <w:rPr>
          <w:sz w:val="16"/>
          <w:szCs w:val="16"/>
          <w:lang w:val="en-US"/>
        </w:rPr>
        <w:noBreakHyphen/>
        <w:t>07)</w:t>
      </w:r>
    </w:p>
    <w:p w:rsidR="006A1C38" w:rsidRPr="00C845EA" w:rsidRDefault="006A1C38" w:rsidP="00BC4637">
      <w:pPr>
        <w:pStyle w:val="Note"/>
        <w:rPr>
          <w:lang w:val="en-US"/>
        </w:rPr>
      </w:pPr>
      <w:r w:rsidRPr="00C845EA">
        <w:rPr>
          <w:rStyle w:val="Artdef"/>
          <w:b w:val="0"/>
          <w:color w:val="000000"/>
          <w:szCs w:val="24"/>
          <w:lang w:val="en-US"/>
        </w:rPr>
        <w:t>5.432B</w:t>
      </w:r>
      <w:r w:rsidRPr="00C845EA">
        <w:rPr>
          <w:rStyle w:val="Artdef"/>
          <w:b w:val="0"/>
          <w:color w:val="000000"/>
          <w:szCs w:val="24"/>
          <w:lang w:val="en-US"/>
        </w:rPr>
        <w:tab/>
      </w:r>
      <w:r w:rsidRPr="00C845EA">
        <w:rPr>
          <w:rStyle w:val="Artdef"/>
          <w:b w:val="0"/>
          <w:i/>
          <w:color w:val="000000"/>
          <w:szCs w:val="24"/>
          <w:lang w:val="en-US"/>
        </w:rPr>
        <w:t>Different category of service:</w:t>
      </w:r>
      <w:r w:rsidRPr="00C845EA">
        <w:rPr>
          <w:rStyle w:val="Artdef"/>
          <w:b w:val="0"/>
          <w:lang w:val="en-US"/>
        </w:rPr>
        <w:t>  </w:t>
      </w:r>
      <w:r w:rsidRPr="00C845EA">
        <w:rPr>
          <w:rStyle w:val="Artdef"/>
          <w:b w:val="0"/>
          <w:color w:val="000000"/>
          <w:szCs w:val="24"/>
          <w:lang w:val="en-US"/>
        </w:rPr>
        <w:t>in Bangladesh, China, India, Iran (Islamic Republic of), New Zealand, Singapore and French Overseas Communities in Region 3,</w:t>
      </w:r>
      <w:r w:rsidRPr="00C845EA">
        <w:rPr>
          <w:rStyle w:val="Artdef"/>
          <w:rFonts w:ascii="Times New Roman Bold" w:hAnsi="Times New Roman Bold" w:cs="Times New Roman Bold"/>
          <w:bCs/>
          <w:color w:val="000000"/>
          <w:sz w:val="24"/>
          <w:szCs w:val="32"/>
          <w:lang w:val="en-US"/>
        </w:rPr>
        <w:t xml:space="preserve"> </w:t>
      </w:r>
      <w:r w:rsidRPr="00C845EA">
        <w:rPr>
          <w:lang w:val="en-US"/>
        </w:rPr>
        <w:t>the band 3 400</w:t>
      </w:r>
      <w:r w:rsidRPr="00C845EA">
        <w:rPr>
          <w:lang w:val="en-US"/>
        </w:rPr>
        <w:noBreakHyphen/>
        <w:t xml:space="preserve">3 500 MHz is allocated to the mobile, except aeronautical mobile, service on a primary basis, subject to agreement obtained under </w:t>
      </w:r>
      <w:r w:rsidRPr="00C845EA">
        <w:rPr>
          <w:bCs/>
          <w:lang w:val="en-US"/>
        </w:rPr>
        <w:t>No.</w:t>
      </w:r>
      <w:r w:rsidRPr="00C845EA">
        <w:rPr>
          <w:b/>
          <w:lang w:val="en-US"/>
        </w:rPr>
        <w:t> </w:t>
      </w:r>
      <w:r w:rsidRPr="00C845EA">
        <w:rPr>
          <w:bCs/>
          <w:lang w:val="en-US"/>
        </w:rPr>
        <w:t xml:space="preserve">9.21 </w:t>
      </w:r>
      <w:r w:rsidRPr="00C845EA">
        <w:rPr>
          <w:lang w:val="en-US"/>
        </w:rPr>
        <w:t>with other administrations and is identified for International Mobile Telecommunications (IMT). This identification does not preclude the use of this band by any application of the services to which it is allocated and does not establish priority in the Radio Regulations. At the stage of coordination the provisions of Nos.</w:t>
      </w:r>
      <w:r w:rsidR="00BC4637" w:rsidRPr="00C845EA">
        <w:rPr>
          <w:lang w:val="en-US"/>
        </w:rPr>
        <w:t> </w:t>
      </w:r>
      <w:r w:rsidRPr="00C845EA">
        <w:rPr>
          <w:lang w:val="en-US"/>
        </w:rPr>
        <w:t xml:space="preserve">9.17 and 9.18 also apply. Before an administration brings into use a station of the mobile service in this band it shall ensure that the power flux-density (pfd) produced at 3 m above ground does not exceed </w:t>
      </w:r>
      <w:r w:rsidR="00711929">
        <w:fldChar w:fldCharType="begin"/>
      </w:r>
      <w:r w:rsidR="00BC4637" w:rsidRPr="00C845EA">
        <w:rPr>
          <w:lang w:val="en-US"/>
        </w:rPr>
        <w:instrText xml:space="preserve"> EQ  –154.5 dBW/(m</w:instrText>
      </w:r>
      <w:r w:rsidR="00BC4637" w:rsidRPr="00C845EA">
        <w:rPr>
          <w:vertAlign w:val="superscript"/>
          <w:lang w:val="en-US"/>
        </w:rPr>
        <w:instrText>2</w:instrText>
      </w:r>
      <w:r w:rsidR="00BC4637" w:rsidRPr="00C845EA">
        <w:rPr>
          <w:lang w:val="en-US"/>
        </w:rPr>
        <w:instrText> </w:instrText>
      </w:r>
      <w:r w:rsidR="00BC4637">
        <w:rPr>
          <w:rStyle w:val="Artdef"/>
          <w:color w:val="000000"/>
          <w:szCs w:val="24"/>
        </w:rPr>
        <w:sym w:font="Symbol" w:char="F0D7"/>
      </w:r>
      <w:r w:rsidR="00BC4637" w:rsidRPr="00C845EA">
        <w:rPr>
          <w:lang w:val="en-US"/>
        </w:rPr>
        <w:instrText> 4 kHz)</w:instrText>
      </w:r>
      <w:r w:rsidR="00711929">
        <w:fldChar w:fldCharType="end"/>
      </w:r>
      <w:r w:rsidRPr="00C845EA">
        <w:rPr>
          <w:lang w:val="en-US"/>
        </w:rPr>
        <w:t xml:space="preserve"> for more than 20</w:t>
      </w:r>
      <w:r w:rsidR="00BC4637" w:rsidRPr="00C845EA">
        <w:rPr>
          <w:lang w:val="en-US"/>
        </w:rPr>
        <w:t>%</w:t>
      </w:r>
      <w:r w:rsidRPr="00C845EA">
        <w:rPr>
          <w:lang w:val="en-US"/>
        </w:rPr>
        <w:t xml:space="preserve"> of time at the border of the territory of any other administration. This limit may be exceeded on the territory of any country whose administration has so agreed. In order to ensure that the pfd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w:t>
      </w:r>
      <w:r w:rsidRPr="00C845EA">
        <w:rPr>
          <w:lang w:val="en-US"/>
        </w:rPr>
        <w:lastRenderedPageBreak/>
        <w:t>information referred to above. Stations of the mobile service in the band 3 400-3 500 MHz shall not claim more protection from space stations than that provided in Table 21-4 of the Radio Regulations (2004 edition).</w:t>
      </w:r>
      <w:r w:rsidRPr="00C845EA">
        <w:rPr>
          <w:sz w:val="16"/>
          <w:szCs w:val="16"/>
          <w:lang w:val="en-US"/>
        </w:rPr>
        <w:t> </w:t>
      </w:r>
      <w:r w:rsidRPr="00C845EA">
        <w:rPr>
          <w:szCs w:val="22"/>
          <w:lang w:val="en-US"/>
        </w:rPr>
        <w:t>This allocation is effective from 17 November 2010.</w:t>
      </w:r>
      <w:r w:rsidRPr="00C845EA">
        <w:rPr>
          <w:sz w:val="16"/>
          <w:szCs w:val="16"/>
          <w:lang w:val="en-US"/>
        </w:rPr>
        <w:t>   (WRC</w:t>
      </w:r>
      <w:r w:rsidRPr="00C845EA">
        <w:rPr>
          <w:sz w:val="16"/>
          <w:szCs w:val="16"/>
          <w:lang w:val="en-US"/>
        </w:rPr>
        <w:noBreakHyphen/>
        <w:t>07)</w:t>
      </w:r>
    </w:p>
    <w:p w:rsidR="006A1C38" w:rsidRPr="00C845EA" w:rsidRDefault="006A1C38" w:rsidP="00BC4637">
      <w:pPr>
        <w:pStyle w:val="Note"/>
        <w:rPr>
          <w:lang w:val="en-US"/>
        </w:rPr>
      </w:pPr>
      <w:r w:rsidRPr="00C845EA">
        <w:rPr>
          <w:rStyle w:val="Artdef"/>
          <w:b w:val="0"/>
          <w:color w:val="000000"/>
          <w:szCs w:val="24"/>
          <w:lang w:val="en-US"/>
        </w:rPr>
        <w:t>5.433A</w:t>
      </w:r>
      <w:r w:rsidRPr="00C845EA">
        <w:rPr>
          <w:rStyle w:val="Artdef"/>
          <w:b w:val="0"/>
          <w:color w:val="000000"/>
          <w:szCs w:val="24"/>
          <w:lang w:val="en-US"/>
        </w:rPr>
        <w:tab/>
        <w:t>In Bangladesh, China, Korea (Rep. of), India, Iran (Islamic Republic of), Japan, New Zealand, Pakistan and French Overseas Communities in Region 3,</w:t>
      </w:r>
      <w:r w:rsidRPr="00C845EA">
        <w:rPr>
          <w:rStyle w:val="Artdef"/>
          <w:rFonts w:ascii="Times New Roman Bold" w:hAnsi="Times New Roman Bold" w:cs="Times New Roman Bold"/>
          <w:b w:val="0"/>
          <w:color w:val="000000"/>
          <w:szCs w:val="32"/>
          <w:lang w:val="en-US"/>
        </w:rPr>
        <w:t xml:space="preserve"> </w:t>
      </w:r>
      <w:r w:rsidRPr="00C845EA">
        <w:rPr>
          <w:lang w:val="en-US"/>
        </w:rPr>
        <w:t>the band 3 500</w:t>
      </w:r>
      <w:r w:rsidRPr="00C845EA">
        <w:rPr>
          <w:lang w:val="en-US"/>
        </w:rPr>
        <w:noBreakHyphen/>
        <w:t>3 600 MHz is identified for International Mobile Telecommunications (IMT). This identification does not preclude the use of this band by any application of the services to which it is allocated and does not establish priority in the Radio Regulations. At the stage of coordination the provisions of Nos.</w:t>
      </w:r>
      <w:r w:rsidRPr="00C845EA">
        <w:rPr>
          <w:b/>
          <w:bCs/>
          <w:lang w:val="en-US"/>
        </w:rPr>
        <w:t xml:space="preserve"> </w:t>
      </w:r>
      <w:r w:rsidRPr="00C845EA">
        <w:rPr>
          <w:lang w:val="en-US"/>
        </w:rPr>
        <w:t>9.17 and 9.18 also apply. Before an administration brings into use a station of the mobile service in this band it shall ensure that the power flux-density (pfd) produced at 3 </w:t>
      </w:r>
      <w:r w:rsidR="00BC4637" w:rsidRPr="00C845EA">
        <w:rPr>
          <w:lang w:val="en-US"/>
        </w:rPr>
        <w:t>m above ground does not exceed –</w:t>
      </w:r>
      <w:r w:rsidRPr="00C845EA">
        <w:rPr>
          <w:lang w:val="en-US"/>
        </w:rPr>
        <w:t>154.5 dBW/(m</w:t>
      </w:r>
      <w:r w:rsidRPr="00C845EA">
        <w:rPr>
          <w:vertAlign w:val="superscript"/>
          <w:lang w:val="en-US"/>
        </w:rPr>
        <w:t>2</w:t>
      </w:r>
      <w:r w:rsidRPr="00C845EA">
        <w:rPr>
          <w:lang w:val="en-US"/>
        </w:rPr>
        <w:t> </w:t>
      </w:r>
      <w:r>
        <w:rPr>
          <w:rStyle w:val="Artdef"/>
          <w:color w:val="000000"/>
          <w:szCs w:val="24"/>
        </w:rPr>
        <w:sym w:font="Symbol" w:char="F0D7"/>
      </w:r>
      <w:r w:rsidRPr="00C845EA">
        <w:rPr>
          <w:lang w:val="en-US"/>
        </w:rPr>
        <w:t> 4 kHz) for more than 20</w:t>
      </w:r>
      <w:r w:rsidR="00BC4637" w:rsidRPr="00C845EA">
        <w:rPr>
          <w:lang w:val="en-US"/>
        </w:rPr>
        <w:t>%</w:t>
      </w:r>
      <w:r w:rsidRPr="00C845EA">
        <w:rPr>
          <w:lang w:val="en-US"/>
        </w:rPr>
        <w:t xml:space="preserve"> of time at the border of the territory of any other administration. This limit may be exceeded on the territory of any country whose administration has so agreed. In order to ensure that the pfd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information referred to above. Stations of the mobile service in the band 3 500-3 600 MHz shall not claim more protection from space stations than that provided in Table 21-4 of the Radio Regulations (Edition of 2004).</w:t>
      </w:r>
      <w:r w:rsidRPr="00C845EA">
        <w:rPr>
          <w:sz w:val="16"/>
          <w:szCs w:val="16"/>
          <w:lang w:val="en-US"/>
        </w:rPr>
        <w:t>     (WRC</w:t>
      </w:r>
      <w:r w:rsidRPr="00C845EA">
        <w:rPr>
          <w:sz w:val="16"/>
          <w:szCs w:val="16"/>
          <w:lang w:val="en-US"/>
        </w:rPr>
        <w:noBreakHyphen/>
        <w:t>07)</w:t>
      </w:r>
    </w:p>
    <w:p w:rsidR="006A1C38" w:rsidRPr="00C845EA" w:rsidRDefault="006A1C38" w:rsidP="006A1C38">
      <w:pPr>
        <w:pStyle w:val="Note"/>
        <w:rPr>
          <w:lang w:val="en-US"/>
        </w:rPr>
      </w:pPr>
      <w:r w:rsidRPr="00C845EA">
        <w:rPr>
          <w:bCs/>
          <w:lang w:val="en-US"/>
        </w:rPr>
        <w:t>5.431A</w:t>
      </w:r>
      <w:r w:rsidRPr="00C845EA">
        <w:rPr>
          <w:lang w:val="en-US"/>
        </w:rPr>
        <w:tab/>
      </w:r>
      <w:r w:rsidRPr="00C845EA">
        <w:rPr>
          <w:i/>
          <w:lang w:val="en-US"/>
        </w:rPr>
        <w:t>Different category of service:</w:t>
      </w:r>
      <w:r w:rsidRPr="00C845EA">
        <w:rPr>
          <w:lang w:val="en-US"/>
        </w:rPr>
        <w:t>  in Argentina, Brazil, Chile, Costa Rica, Cuba, Dominican Republic, El Salvador, Guatemala, Mexico, Paraguay, Suriname, Uruguay, Venezuela and French Overseas Departments and Communities in Region 2, the band 3 400-3 500 MHz is allocated to the mobile, except aeronautical mobile, service on a primary basis, subject to agreement obtained under No. </w:t>
      </w:r>
      <w:r w:rsidRPr="00C845EA">
        <w:rPr>
          <w:bCs/>
          <w:lang w:val="en-US"/>
        </w:rPr>
        <w:t>9.21</w:t>
      </w:r>
      <w:r w:rsidRPr="00C845EA">
        <w:rPr>
          <w:lang w:val="en-US"/>
        </w:rPr>
        <w:t>. Stations of the mobile service in the band 3 400-3 500 MHz shall not claim more protection from space stations than that provided in Table </w:t>
      </w:r>
      <w:r w:rsidRPr="00C845EA">
        <w:rPr>
          <w:bCs/>
          <w:lang w:val="en-US"/>
        </w:rPr>
        <w:t>21-4</w:t>
      </w:r>
      <w:r w:rsidRPr="00C845EA">
        <w:rPr>
          <w:lang w:val="en-US"/>
        </w:rPr>
        <w:t xml:space="preserve"> of the Radio Regulations (Edition of 2004).</w:t>
      </w:r>
      <w:r w:rsidRPr="00C845EA">
        <w:rPr>
          <w:sz w:val="16"/>
          <w:szCs w:val="16"/>
          <w:lang w:val="en-US"/>
        </w:rPr>
        <w:t>     (WRC</w:t>
      </w:r>
      <w:r w:rsidRPr="00C845EA">
        <w:rPr>
          <w:sz w:val="16"/>
          <w:szCs w:val="16"/>
          <w:lang w:val="en-US"/>
        </w:rPr>
        <w:noBreakHyphen/>
        <w:t>07)</w:t>
      </w:r>
    </w:p>
    <w:p w:rsidR="006A1C38" w:rsidRPr="00C845EA" w:rsidRDefault="006A1C38" w:rsidP="006A1C38">
      <w:pPr>
        <w:pStyle w:val="Heading2"/>
        <w:rPr>
          <w:lang w:val="en-US"/>
        </w:rPr>
      </w:pPr>
      <w:bookmarkStart w:id="8" w:name="_Toc282767080"/>
      <w:r w:rsidRPr="00C845EA">
        <w:rPr>
          <w:lang w:val="en-US"/>
        </w:rPr>
        <w:t>2.3</w:t>
      </w:r>
      <w:r w:rsidRPr="00C845EA">
        <w:rPr>
          <w:lang w:val="en-US"/>
        </w:rPr>
        <w:tab/>
        <w:t>Coordination contours to protect FSS receive earth station</w:t>
      </w:r>
      <w:bookmarkEnd w:id="8"/>
    </w:p>
    <w:p w:rsidR="006A1C38" w:rsidRPr="00C845EA" w:rsidRDefault="006A1C38" w:rsidP="00BC4637">
      <w:pPr>
        <w:rPr>
          <w:rFonts w:eastAsia="MS PGothic"/>
          <w:lang w:val="en-US" w:eastAsia="ja-JP"/>
        </w:rPr>
      </w:pPr>
      <w:r w:rsidRPr="00C845EA">
        <w:rPr>
          <w:rFonts w:eastAsia="MS PGothic"/>
          <w:lang w:val="en-US" w:eastAsia="ja-JP"/>
        </w:rPr>
        <w:t xml:space="preserve">International protection of specific FSS earth stations and their coordination is governed by RR Nos. </w:t>
      </w:r>
      <w:r w:rsidRPr="00C845EA">
        <w:rPr>
          <w:rFonts w:eastAsia="MS PGothic"/>
          <w:bCs/>
          <w:lang w:val="en-US" w:eastAsia="ja-JP"/>
        </w:rPr>
        <w:t>9.17</w:t>
      </w:r>
      <w:r w:rsidRPr="00C845EA">
        <w:rPr>
          <w:rFonts w:eastAsia="MS PGothic"/>
          <w:lang w:val="en-US" w:eastAsia="ja-JP"/>
        </w:rPr>
        <w:t xml:space="preserve">, </w:t>
      </w:r>
      <w:r w:rsidRPr="00C845EA">
        <w:rPr>
          <w:rFonts w:eastAsia="MS PGothic"/>
          <w:bCs/>
          <w:lang w:val="en-US" w:eastAsia="ja-JP"/>
        </w:rPr>
        <w:t>9.18</w:t>
      </w:r>
      <w:r w:rsidRPr="00C845EA">
        <w:rPr>
          <w:rFonts w:eastAsia="MS PGothic"/>
          <w:lang w:val="en-US" w:eastAsia="ja-JP"/>
        </w:rPr>
        <w:t xml:space="preserve">, and in certain cases </w:t>
      </w:r>
      <w:r w:rsidRPr="00C845EA">
        <w:rPr>
          <w:rFonts w:eastAsia="MS PGothic"/>
          <w:bCs/>
          <w:lang w:val="en-US" w:eastAsia="ja-JP"/>
        </w:rPr>
        <w:t>9.21</w:t>
      </w:r>
      <w:r w:rsidRPr="00C845EA">
        <w:rPr>
          <w:rFonts w:eastAsia="MS PGothic"/>
          <w:lang w:val="en-US" w:eastAsia="ja-JP"/>
        </w:rPr>
        <w:t xml:space="preserve">. The thresholds/conditions that trigger coordination are those specified in RR Appendix 5, together with the method of calculation for coordination contours completed in accordance with Appendix 7 of the </w:t>
      </w:r>
      <w:r w:rsidR="00BC4637" w:rsidRPr="00C845EA">
        <w:rPr>
          <w:rFonts w:eastAsia="MS PGothic"/>
          <w:lang w:val="en-US" w:eastAsia="ja-JP"/>
        </w:rPr>
        <w:t>RR</w:t>
      </w:r>
      <w:r w:rsidRPr="00C845EA">
        <w:rPr>
          <w:rFonts w:eastAsia="MS PGothic"/>
          <w:lang w:val="en-US" w:eastAsia="ja-JP"/>
        </w:rPr>
        <w:t xml:space="preserve">. </w:t>
      </w:r>
    </w:p>
    <w:p w:rsidR="006A1C38" w:rsidRPr="00C845EA" w:rsidRDefault="006A1C38" w:rsidP="006A1C38">
      <w:pPr>
        <w:rPr>
          <w:color w:val="000000"/>
          <w:lang w:val="en-US" w:eastAsia="ko-KR"/>
        </w:rPr>
      </w:pPr>
      <w:r w:rsidRPr="00C845EA">
        <w:rPr>
          <w:rFonts w:eastAsia="MS PGothic"/>
          <w:lang w:val="en-US" w:eastAsia="ja-JP"/>
        </w:rPr>
        <w:t>These coordination contours may extend far into other countries. It is up to each administration to decide which stations within its own territory it wishes to protect in accordance with the RR. For example, if an administration wishes to ensure the protection of specific receiving FSS earth stations located within its territory from transmitting</w:t>
      </w:r>
      <w:r w:rsidRPr="00C845EA">
        <w:rPr>
          <w:color w:val="000000"/>
          <w:lang w:val="en-US" w:eastAsia="ko-KR"/>
        </w:rPr>
        <w:t xml:space="preserve"> terrestrial stations located in the adjacent countries and within the coordination area of the earth station(s), those earth stations should be registered to ITU through the coordination and notification procedure under the provisions of RR Articles 9 and 11.</w:t>
      </w:r>
    </w:p>
    <w:p w:rsidR="006A1C38" w:rsidRPr="00C845EA" w:rsidRDefault="006A1C38" w:rsidP="006A1C38">
      <w:pPr>
        <w:rPr>
          <w:color w:val="000000"/>
          <w:lang w:val="en-US" w:eastAsia="ko-KR"/>
        </w:rPr>
      </w:pPr>
      <w:r w:rsidRPr="00C845EA">
        <w:rPr>
          <w:color w:val="000000"/>
          <w:lang w:val="en-US" w:eastAsia="ko-KR"/>
        </w:rPr>
        <w:t>Particularly, as specified in RR No.</w:t>
      </w:r>
      <w:r w:rsidRPr="00C845EA">
        <w:rPr>
          <w:bCs/>
          <w:color w:val="000000"/>
          <w:lang w:val="en-US" w:eastAsia="ko-KR"/>
        </w:rPr>
        <w:t xml:space="preserve"> 9.6</w:t>
      </w:r>
      <w:r w:rsidRPr="00C845EA">
        <w:rPr>
          <w:color w:val="000000"/>
          <w:lang w:val="en-US" w:eastAsia="ko-KR"/>
        </w:rPr>
        <w:t xml:space="preserve">, </w:t>
      </w:r>
      <w:r w:rsidRPr="00C845EA">
        <w:rPr>
          <w:rFonts w:eastAsia="MS PGothic"/>
          <w:lang w:val="en-US" w:eastAsia="ja-JP"/>
        </w:rPr>
        <w:t xml:space="preserve">an administration intending to bring into use terrestrial services whose territory falls within the coordination contours of the earth stations under the coordination or notification procedure or notified under RR Articles 9 and 11, </w:t>
      </w:r>
      <w:r w:rsidRPr="00C845EA">
        <w:rPr>
          <w:color w:val="000000"/>
          <w:lang w:val="en-US"/>
        </w:rPr>
        <w:t>shall effect coordination</w:t>
      </w:r>
      <w:r w:rsidRPr="00C845EA">
        <w:rPr>
          <w:rFonts w:eastAsia="MS PGothic"/>
          <w:lang w:val="en-US" w:eastAsia="ja-JP"/>
        </w:rPr>
        <w:t xml:space="preserve"> with the administrations responsible for notifying these earth stations.</w:t>
      </w:r>
    </w:p>
    <w:p w:rsidR="006A1C38" w:rsidRPr="00C845EA" w:rsidRDefault="006A1C38" w:rsidP="006A1C38">
      <w:pPr>
        <w:rPr>
          <w:rFonts w:eastAsia="MS PGothic"/>
          <w:lang w:val="en-US" w:eastAsia="ja-JP"/>
        </w:rPr>
      </w:pPr>
      <w:r w:rsidRPr="00C845EA">
        <w:rPr>
          <w:rFonts w:eastAsia="MS PGothic"/>
          <w:lang w:val="en-US" w:eastAsia="ja-JP"/>
        </w:rPr>
        <w:t xml:space="preserve">BWA networks in one country will need to be coordinated with all other countries having earth stations with coordination contours overlapping with the intended service area of the BWA network. Depending upon the specific terrain, BWA networks may need to be coordinated with FSS earth stations. Typically coordination distances range from 400 to 1 000 km. </w:t>
      </w:r>
    </w:p>
    <w:p w:rsidR="006A1C38" w:rsidRPr="00C845EA" w:rsidRDefault="006A1C38" w:rsidP="00BC4637">
      <w:pPr>
        <w:rPr>
          <w:rFonts w:eastAsia="MS PGothic"/>
          <w:lang w:val="en-US" w:eastAsia="ja-JP"/>
        </w:rPr>
      </w:pPr>
      <w:r w:rsidRPr="00C845EA">
        <w:rPr>
          <w:rFonts w:eastAsia="MS PGothic"/>
          <w:lang w:val="en-US" w:eastAsia="ja-JP"/>
        </w:rPr>
        <w:t xml:space="preserve">The coordination area is not an exclusion zone within which the sharing of frequencies between the earth station and terrestrial stations or other earth stations is prohibited, but rather a means for determining the area within which more detailed calculations need to be performed. A more detailed analysis may show that sharing within the coordination area is possible since the procedure </w:t>
      </w:r>
      <w:r w:rsidRPr="00C845EA">
        <w:rPr>
          <w:rFonts w:eastAsia="MS PGothic"/>
          <w:lang w:val="en-US" w:eastAsia="ja-JP"/>
        </w:rPr>
        <w:lastRenderedPageBreak/>
        <w:t>for the determination of the coordination area is based on conservative assumptions with regard to the interference potential (see § 1.1 of Appendix 7 of the R</w:t>
      </w:r>
      <w:r w:rsidR="00BC4637" w:rsidRPr="00C845EA">
        <w:rPr>
          <w:rFonts w:eastAsia="MS PGothic"/>
          <w:lang w:val="en-US" w:eastAsia="ja-JP"/>
        </w:rPr>
        <w:t>R</w:t>
      </w:r>
      <w:r w:rsidRPr="00C845EA">
        <w:rPr>
          <w:rFonts w:eastAsia="MS PGothic"/>
          <w:lang w:val="en-US" w:eastAsia="ja-JP"/>
        </w:rPr>
        <w:t>). Through the bilateral coordination process, it may be possible to identify one or more possible mechanisms to mitigate the interference to acceptable levels (e.g. site shielding, BWA antenna pointing or other considerations) resulting in smaller separation distances.</w:t>
      </w:r>
    </w:p>
    <w:p w:rsidR="006A1C38" w:rsidRPr="00C845EA" w:rsidRDefault="006A1C38" w:rsidP="006A1C38">
      <w:pPr>
        <w:rPr>
          <w:rFonts w:eastAsia="MS PGothic"/>
          <w:lang w:val="en-US" w:eastAsia="ja-JP"/>
        </w:rPr>
      </w:pPr>
      <w:r w:rsidRPr="00C845EA">
        <w:rPr>
          <w:rFonts w:eastAsia="MS PGothic"/>
          <w:lang w:val="en-US" w:eastAsia="ja-JP"/>
        </w:rPr>
        <w:t>Calculation of a minimum coordination distance to protect an FSS earth station needs to take into account additional propagation effects (diffraction, building/terrain scattering etc.) not taken into account in the propagation model of RR Appendix 7. Minimum distances are usually in excess of 100 km depending on the latitude of the earth station. This means that regardless of the location of the earth station, the coordination contour will never be smaller than about 100 km in any direction.</w:t>
      </w:r>
    </w:p>
    <w:p w:rsidR="006A1C38" w:rsidRPr="00C845EA" w:rsidRDefault="006A1C38" w:rsidP="00BC4637">
      <w:pPr>
        <w:rPr>
          <w:rFonts w:eastAsia="MS PGothic"/>
          <w:lang w:val="en-US" w:eastAsia="ja-JP"/>
        </w:rPr>
      </w:pPr>
      <w:r w:rsidRPr="00C845EA">
        <w:rPr>
          <w:rFonts w:eastAsia="MS PGothic"/>
          <w:lang w:val="en-US" w:eastAsia="ja-JP"/>
        </w:rPr>
        <w:t xml:space="preserve">Table 2 with the associated figures provides two examples of Appendix 7 mode 1 and mode 2 coordination contours around earth stations that are available using data from the ITU Master Register. These contours have been derived using the RR Appendix 7 methodology and criteria. </w:t>
      </w:r>
    </w:p>
    <w:p w:rsidR="005C2FF5" w:rsidRPr="00C845EA" w:rsidRDefault="005C2FF5" w:rsidP="00BC4637">
      <w:pPr>
        <w:rPr>
          <w:rFonts w:eastAsia="MS PGothic"/>
          <w:lang w:val="en-US" w:eastAsia="ja-JP"/>
        </w:rPr>
      </w:pPr>
    </w:p>
    <w:p w:rsidR="006A1C38" w:rsidRDefault="006A1C38" w:rsidP="006A1C38">
      <w:pPr>
        <w:pStyle w:val="TableNo"/>
        <w:rPr>
          <w:rFonts w:eastAsia="MS PGothic"/>
          <w:lang w:eastAsia="ja-JP"/>
        </w:rPr>
      </w:pPr>
      <w:r>
        <w:rPr>
          <w:rFonts w:eastAsia="MS PGothic"/>
          <w:lang w:eastAsia="ja-JP"/>
        </w:rPr>
        <w:t>TABLE 2</w:t>
      </w:r>
    </w:p>
    <w:tbl>
      <w:tblPr>
        <w:tblW w:w="9639" w:type="dxa"/>
        <w:jc w:val="center"/>
        <w:tblInd w:w="-13" w:type="dxa"/>
        <w:tblLayout w:type="fixed"/>
        <w:tblCellMar>
          <w:left w:w="0" w:type="dxa"/>
          <w:right w:w="0" w:type="dxa"/>
        </w:tblCellMar>
        <w:tblLook w:val="0000"/>
      </w:tblPr>
      <w:tblGrid>
        <w:gridCol w:w="602"/>
        <w:gridCol w:w="1752"/>
        <w:gridCol w:w="1816"/>
        <w:gridCol w:w="1661"/>
        <w:gridCol w:w="2374"/>
        <w:gridCol w:w="1434"/>
      </w:tblGrid>
      <w:tr w:rsidR="006A1C38" w:rsidTr="00696BA1">
        <w:trPr>
          <w:jc w:val="center"/>
        </w:trPr>
        <w:tc>
          <w:tcPr>
            <w:tcW w:w="580" w:type="dxa"/>
            <w:noWrap/>
            <w:vAlign w:val="bottom"/>
          </w:tcPr>
          <w:p w:rsidR="006A1C38" w:rsidRDefault="006A1C38" w:rsidP="003C711F">
            <w:pPr>
              <w:pStyle w:val="Tabletext"/>
            </w:pPr>
          </w:p>
        </w:tc>
        <w:tc>
          <w:tcPr>
            <w:tcW w:w="5036" w:type="dxa"/>
            <w:gridSpan w:val="3"/>
            <w:tcBorders>
              <w:top w:val="single" w:sz="8" w:space="0" w:color="auto"/>
              <w:left w:val="single" w:sz="8" w:space="0" w:color="auto"/>
              <w:bottom w:val="single" w:sz="8" w:space="0" w:color="auto"/>
              <w:right w:val="single" w:sz="8" w:space="0" w:color="auto"/>
            </w:tcBorders>
            <w:noWrap/>
            <w:vAlign w:val="bottom"/>
          </w:tcPr>
          <w:p w:rsidR="006A1C38" w:rsidRDefault="006A1C38" w:rsidP="003C711F">
            <w:pPr>
              <w:pStyle w:val="Tablehead"/>
            </w:pPr>
            <w:r>
              <w:t>Earth station information</w:t>
            </w:r>
          </w:p>
        </w:tc>
        <w:tc>
          <w:tcPr>
            <w:tcW w:w="3667" w:type="dxa"/>
            <w:gridSpan w:val="2"/>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tcPr>
          <w:p w:rsidR="006A1C38" w:rsidRDefault="006A1C38" w:rsidP="003C711F">
            <w:pPr>
              <w:pStyle w:val="Tablehead"/>
            </w:pPr>
            <w:r>
              <w:t>Satellite information</w:t>
            </w:r>
          </w:p>
        </w:tc>
      </w:tr>
      <w:tr w:rsidR="006A1C38" w:rsidTr="00696BA1">
        <w:trPr>
          <w:jc w:val="center"/>
        </w:trPr>
        <w:tc>
          <w:tcPr>
            <w:tcW w:w="580" w:type="dxa"/>
            <w:tcBorders>
              <w:bottom w:val="single" w:sz="4" w:space="0" w:color="auto"/>
            </w:tcBorders>
            <w:noWrap/>
            <w:tcMar>
              <w:top w:w="0" w:type="dxa"/>
              <w:left w:w="108" w:type="dxa"/>
              <w:bottom w:w="0" w:type="dxa"/>
              <w:right w:w="108" w:type="dxa"/>
            </w:tcMar>
            <w:vAlign w:val="bottom"/>
          </w:tcPr>
          <w:p w:rsidR="006A1C38" w:rsidRDefault="006A1C38" w:rsidP="003C711F">
            <w:pPr>
              <w:pStyle w:val="Tabletext"/>
            </w:pPr>
          </w:p>
        </w:tc>
        <w:tc>
          <w:tcPr>
            <w:tcW w:w="1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6A1C38" w:rsidRDefault="006A1C38" w:rsidP="003C711F">
            <w:pPr>
              <w:pStyle w:val="Tablehead"/>
            </w:pPr>
            <w:r>
              <w:t>Name</w:t>
            </w:r>
          </w:p>
        </w:tc>
        <w:tc>
          <w:tcPr>
            <w:tcW w:w="174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A1C38" w:rsidRDefault="006A1C38" w:rsidP="003C711F">
            <w:pPr>
              <w:pStyle w:val="Tablehead"/>
            </w:pPr>
            <w:r>
              <w:t>Longitude</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A1C38" w:rsidRDefault="006A1C38" w:rsidP="003C711F">
            <w:pPr>
              <w:pStyle w:val="Tablehead"/>
            </w:pPr>
            <w:r>
              <w:t>Latitude</w:t>
            </w:r>
          </w:p>
        </w:tc>
        <w:tc>
          <w:tcPr>
            <w:tcW w:w="228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A1C38" w:rsidRDefault="006A1C38" w:rsidP="003C711F">
            <w:pPr>
              <w:pStyle w:val="Tablehead"/>
            </w:pPr>
            <w:r>
              <w:t>Satellite name</w:t>
            </w:r>
          </w:p>
        </w:tc>
        <w:tc>
          <w:tcPr>
            <w:tcW w:w="138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6A1C38" w:rsidRDefault="006A1C38" w:rsidP="003C711F">
            <w:pPr>
              <w:pStyle w:val="Tablehead"/>
            </w:pPr>
            <w:r>
              <w:t>Longitude (nominal)</w:t>
            </w:r>
          </w:p>
        </w:tc>
      </w:tr>
      <w:tr w:rsidR="006A1C38" w:rsidTr="00696BA1">
        <w:trPr>
          <w:jc w:val="center"/>
        </w:trPr>
        <w:tc>
          <w:tcPr>
            <w:tcW w:w="580" w:type="dxa"/>
            <w:tcBorders>
              <w:top w:val="single" w:sz="4" w:space="0" w:color="auto"/>
              <w:left w:val="single" w:sz="8" w:space="0" w:color="auto"/>
              <w:bottom w:val="single" w:sz="8" w:space="0" w:color="auto"/>
              <w:right w:val="nil"/>
            </w:tcBorders>
            <w:noWrap/>
            <w:tcMar>
              <w:top w:w="0" w:type="dxa"/>
              <w:left w:w="108" w:type="dxa"/>
              <w:bottom w:w="0" w:type="dxa"/>
              <w:right w:w="108" w:type="dxa"/>
            </w:tcMar>
            <w:vAlign w:val="bottom"/>
          </w:tcPr>
          <w:p w:rsidR="006A1C38" w:rsidRDefault="006A1C38" w:rsidP="003C711F">
            <w:pPr>
              <w:pStyle w:val="Tabletext"/>
              <w:jc w:val="center"/>
              <w:rPr>
                <w:color w:val="000000"/>
                <w:szCs w:val="22"/>
              </w:rPr>
            </w:pPr>
            <w:r>
              <w:rPr>
                <w:color w:val="000000"/>
                <w:szCs w:val="22"/>
              </w:rPr>
              <w:t>1</w:t>
            </w:r>
          </w:p>
        </w:tc>
        <w:tc>
          <w:tcPr>
            <w:tcW w:w="1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6A1C38" w:rsidRDefault="006A1C38" w:rsidP="003C711F">
            <w:pPr>
              <w:pStyle w:val="Tabletext"/>
              <w:rPr>
                <w:color w:val="000000"/>
                <w:szCs w:val="22"/>
              </w:rPr>
            </w:pPr>
            <w:r>
              <w:rPr>
                <w:color w:val="000000"/>
                <w:szCs w:val="22"/>
              </w:rPr>
              <w:t xml:space="preserve">SI RACHA 2 </w:t>
            </w:r>
          </w:p>
        </w:tc>
        <w:tc>
          <w:tcPr>
            <w:tcW w:w="1749"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A1C38" w:rsidRDefault="006A1C38" w:rsidP="003C711F">
            <w:pPr>
              <w:pStyle w:val="Tabletext"/>
              <w:rPr>
                <w:color w:val="000000"/>
                <w:szCs w:val="22"/>
              </w:rPr>
            </w:pPr>
            <w:r>
              <w:rPr>
                <w:color w:val="000000"/>
                <w:szCs w:val="22"/>
              </w:rPr>
              <w:t>100  E   56   11</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A1C38" w:rsidRDefault="006A1C38" w:rsidP="003C711F">
            <w:pPr>
              <w:pStyle w:val="Tabletext"/>
              <w:rPr>
                <w:color w:val="000000"/>
                <w:szCs w:val="22"/>
              </w:rPr>
            </w:pPr>
            <w:r>
              <w:rPr>
                <w:color w:val="000000"/>
                <w:szCs w:val="22"/>
              </w:rPr>
              <w:t>13  N  06  02</w:t>
            </w:r>
          </w:p>
        </w:tc>
        <w:tc>
          <w:tcPr>
            <w:tcW w:w="228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A1C38" w:rsidRDefault="006A1C38" w:rsidP="003C711F">
            <w:pPr>
              <w:pStyle w:val="Tabletext"/>
              <w:rPr>
                <w:color w:val="000000"/>
                <w:szCs w:val="22"/>
              </w:rPr>
            </w:pPr>
            <w:r>
              <w:rPr>
                <w:color w:val="000000"/>
                <w:szCs w:val="22"/>
              </w:rPr>
              <w:t>INTELSAT5 INDOC1</w:t>
            </w:r>
          </w:p>
        </w:tc>
        <w:tc>
          <w:tcPr>
            <w:tcW w:w="138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A1C38" w:rsidRDefault="006A1C38" w:rsidP="003C711F">
            <w:pPr>
              <w:pStyle w:val="Tabletext"/>
              <w:jc w:val="center"/>
              <w:rPr>
                <w:color w:val="000000"/>
                <w:szCs w:val="22"/>
              </w:rPr>
            </w:pPr>
            <w:r>
              <w:rPr>
                <w:color w:val="000000"/>
                <w:szCs w:val="22"/>
              </w:rPr>
              <w:t>63</w:t>
            </w:r>
          </w:p>
        </w:tc>
      </w:tr>
      <w:tr w:rsidR="006A1C38" w:rsidTr="00696BA1">
        <w:trPr>
          <w:jc w:val="center"/>
        </w:trPr>
        <w:tc>
          <w:tcPr>
            <w:tcW w:w="580" w:type="dxa"/>
            <w:tcBorders>
              <w:top w:val="nil"/>
              <w:left w:val="single" w:sz="8" w:space="0" w:color="auto"/>
              <w:bottom w:val="single" w:sz="8" w:space="0" w:color="auto"/>
              <w:right w:val="nil"/>
            </w:tcBorders>
            <w:noWrap/>
            <w:tcMar>
              <w:top w:w="0" w:type="dxa"/>
              <w:left w:w="108" w:type="dxa"/>
              <w:bottom w:w="0" w:type="dxa"/>
              <w:right w:w="108" w:type="dxa"/>
            </w:tcMar>
            <w:vAlign w:val="bottom"/>
          </w:tcPr>
          <w:p w:rsidR="006A1C38" w:rsidRDefault="006A1C38" w:rsidP="003C711F">
            <w:pPr>
              <w:pStyle w:val="Tabletext"/>
              <w:jc w:val="center"/>
              <w:rPr>
                <w:color w:val="000000"/>
                <w:szCs w:val="22"/>
              </w:rPr>
            </w:pPr>
            <w:r>
              <w:rPr>
                <w:color w:val="000000"/>
                <w:szCs w:val="22"/>
              </w:rPr>
              <w:t>2</w:t>
            </w:r>
          </w:p>
        </w:tc>
        <w:tc>
          <w:tcPr>
            <w:tcW w:w="16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6A1C38" w:rsidRDefault="006A1C38" w:rsidP="003C711F">
            <w:pPr>
              <w:pStyle w:val="Tabletext"/>
              <w:rPr>
                <w:color w:val="000000"/>
                <w:szCs w:val="22"/>
              </w:rPr>
            </w:pPr>
            <w:r>
              <w:rPr>
                <w:color w:val="000000"/>
                <w:szCs w:val="22"/>
              </w:rPr>
              <w:t xml:space="preserve">AGARTALA </w:t>
            </w:r>
          </w:p>
        </w:tc>
        <w:tc>
          <w:tcPr>
            <w:tcW w:w="1749"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A1C38" w:rsidRDefault="006A1C38" w:rsidP="003C711F">
            <w:pPr>
              <w:pStyle w:val="Tabletext"/>
              <w:rPr>
                <w:color w:val="000000"/>
                <w:szCs w:val="22"/>
              </w:rPr>
            </w:pPr>
            <w:r>
              <w:rPr>
                <w:color w:val="000000"/>
                <w:szCs w:val="22"/>
              </w:rPr>
              <w:t xml:space="preserve">  91  E   16   00</w:t>
            </w:r>
          </w:p>
        </w:tc>
        <w:tc>
          <w:tcPr>
            <w:tcW w:w="16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A1C38" w:rsidRDefault="006A1C38" w:rsidP="003C711F">
            <w:pPr>
              <w:pStyle w:val="Tabletext"/>
              <w:rPr>
                <w:color w:val="000000"/>
                <w:szCs w:val="22"/>
              </w:rPr>
            </w:pPr>
            <w:r>
              <w:rPr>
                <w:color w:val="000000"/>
                <w:szCs w:val="22"/>
              </w:rPr>
              <w:t>23  N  48  00</w:t>
            </w:r>
          </w:p>
        </w:tc>
        <w:tc>
          <w:tcPr>
            <w:tcW w:w="228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A1C38" w:rsidRDefault="006A1C38" w:rsidP="003C711F">
            <w:pPr>
              <w:pStyle w:val="Tabletext"/>
              <w:rPr>
                <w:color w:val="000000"/>
                <w:szCs w:val="22"/>
              </w:rPr>
            </w:pPr>
            <w:r>
              <w:rPr>
                <w:color w:val="000000"/>
                <w:szCs w:val="22"/>
              </w:rPr>
              <w:t>INSAT-1B</w:t>
            </w:r>
          </w:p>
        </w:tc>
        <w:tc>
          <w:tcPr>
            <w:tcW w:w="138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A1C38" w:rsidRDefault="006A1C38" w:rsidP="003C711F">
            <w:pPr>
              <w:pStyle w:val="Tabletext"/>
              <w:jc w:val="center"/>
              <w:rPr>
                <w:color w:val="000000"/>
                <w:szCs w:val="22"/>
              </w:rPr>
            </w:pPr>
            <w:r>
              <w:rPr>
                <w:color w:val="000000"/>
                <w:szCs w:val="22"/>
              </w:rPr>
              <w:t>74</w:t>
            </w:r>
          </w:p>
        </w:tc>
      </w:tr>
    </w:tbl>
    <w:p w:rsidR="00A00AED" w:rsidRDefault="00A00AED" w:rsidP="00A00AED">
      <w:pPr>
        <w:pStyle w:val="Tablefin"/>
      </w:pPr>
    </w:p>
    <w:p w:rsidR="005C2FF5" w:rsidRPr="005C2FF5" w:rsidRDefault="005C2FF5" w:rsidP="005C2FF5">
      <w:pPr>
        <w:rPr>
          <w:lang w:val="en-GB"/>
        </w:rPr>
      </w:pPr>
    </w:p>
    <w:p w:rsidR="006A1C38" w:rsidRDefault="006A1C38" w:rsidP="00696BA1">
      <w:pPr>
        <w:pStyle w:val="Figure"/>
      </w:pPr>
      <w:r>
        <w:rPr>
          <w:noProof/>
          <w:lang w:val="en-US" w:eastAsia="zh-CN"/>
        </w:rPr>
        <w:drawing>
          <wp:inline distT="0" distB="0" distL="0" distR="0">
            <wp:extent cx="6376670" cy="3997325"/>
            <wp:effectExtent l="1905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3986"/>
                    <a:stretch>
                      <a:fillRect/>
                    </a:stretch>
                  </pic:blipFill>
                  <pic:spPr bwMode="auto">
                    <a:xfrm>
                      <a:off x="0" y="0"/>
                      <a:ext cx="6376670" cy="3997325"/>
                    </a:xfrm>
                    <a:prstGeom prst="rect">
                      <a:avLst/>
                    </a:prstGeom>
                    <a:noFill/>
                    <a:ln w="9525">
                      <a:noFill/>
                      <a:miter lim="800000"/>
                      <a:headEnd/>
                      <a:tailEnd/>
                    </a:ln>
                  </pic:spPr>
                </pic:pic>
              </a:graphicData>
            </a:graphic>
          </wp:inline>
        </w:drawing>
      </w:r>
    </w:p>
    <w:p w:rsidR="006A1C38" w:rsidRPr="00C845EA" w:rsidRDefault="006A1C38" w:rsidP="006A1C38">
      <w:pPr>
        <w:pStyle w:val="Heading1"/>
        <w:rPr>
          <w:szCs w:val="24"/>
          <w:lang w:val="en-US"/>
        </w:rPr>
      </w:pPr>
      <w:bookmarkStart w:id="9" w:name="_Toc282767081"/>
      <w:r w:rsidRPr="00C845EA">
        <w:rPr>
          <w:lang w:val="en-US"/>
        </w:rPr>
        <w:lastRenderedPageBreak/>
        <w:t>3</w:t>
      </w:r>
      <w:r w:rsidRPr="00C845EA">
        <w:rPr>
          <w:lang w:val="en-US"/>
        </w:rPr>
        <w:tab/>
        <w:t>FSS systems in the 3 400-4 200 MHz band</w:t>
      </w:r>
      <w:bookmarkEnd w:id="9"/>
    </w:p>
    <w:p w:rsidR="006A1C38" w:rsidRPr="00C845EA" w:rsidRDefault="006A1C38" w:rsidP="00A00AED">
      <w:pPr>
        <w:rPr>
          <w:lang w:val="en-US"/>
        </w:rPr>
      </w:pPr>
      <w:r w:rsidRPr="00C845EA">
        <w:rPr>
          <w:lang w:val="en-US"/>
        </w:rPr>
        <w:t xml:space="preserve">Representative FSS technical characteristics for use in BWA/FSS compatibility studies are provided in Table </w:t>
      </w:r>
      <w:r w:rsidR="00A00AED" w:rsidRPr="00C845EA">
        <w:rPr>
          <w:lang w:val="en-US"/>
        </w:rPr>
        <w:t>3</w:t>
      </w:r>
      <w:r w:rsidRPr="00C845EA">
        <w:rPr>
          <w:lang w:val="en-US"/>
        </w:rPr>
        <w:t xml:space="preserve"> of Annex A to this Report.</w:t>
      </w:r>
    </w:p>
    <w:p w:rsidR="006A1C38" w:rsidRPr="00C845EA" w:rsidRDefault="006A1C38" w:rsidP="006A1C38">
      <w:pPr>
        <w:rPr>
          <w:lang w:val="en-US"/>
        </w:rPr>
      </w:pPr>
      <w:r w:rsidRPr="00C845EA">
        <w:rPr>
          <w:lang w:val="en-US"/>
        </w:rPr>
        <w:t xml:space="preserve">The band 3 400-4 200 MHz has been used by the FSS for </w:t>
      </w:r>
      <w:r w:rsidRPr="00C845EA">
        <w:rPr>
          <w:lang w:val="en-US" w:eastAsia="ja-JP"/>
        </w:rPr>
        <w:t>space-to-Earth links (downlinks)</w:t>
      </w:r>
      <w:r w:rsidRPr="00C845EA">
        <w:rPr>
          <w:lang w:val="en-US"/>
        </w:rPr>
        <w:t xml:space="preserve"> since the 1970’s. The technology is mature and equipment is available at low cost. This, together with the wide coverage beams possible in this band, has lead to satellites in this band being an important part of the telecommunications infrastructure in many developing countries. As of 2008 there are more than 160 geostationary satellites worldwide operating in all or part of </w:t>
      </w:r>
      <w:r w:rsidRPr="00C845EA">
        <w:rPr>
          <w:lang w:val="en-US" w:eastAsia="ja-JP"/>
        </w:rPr>
        <w:t>the</w:t>
      </w:r>
      <w:r w:rsidRPr="00C845EA">
        <w:rPr>
          <w:lang w:val="en-US"/>
        </w:rPr>
        <w:t xml:space="preserve"> band</w:t>
      </w:r>
      <w:r w:rsidRPr="00C845EA">
        <w:rPr>
          <w:lang w:val="en-US" w:eastAsia="ja-JP"/>
        </w:rPr>
        <w:t xml:space="preserve"> 3 400-4 200 MHz</w:t>
      </w:r>
      <w:r w:rsidRPr="00C845EA">
        <w:rPr>
          <w:lang w:val="en-US"/>
        </w:rPr>
        <w:t>. Most of these satellites operate in the 3 625-4 200 MHz band. Nearly two out of three of commercial satellites manufactured in 2006 used FSS allocations in this part of the spectrum. In addition, many satellites that operate in other bands have their telemetry operations (telemetry, tracking and ranging) in the 3 400-4 200 MHz range, especially for the purposes of Launch and Transfer Orbit Operations. This band, in particular the lower part of the band, is also used for feeder links to satellites in the mobile-satellite service.</w:t>
      </w:r>
    </w:p>
    <w:p w:rsidR="006A1C38" w:rsidRPr="00C845EA" w:rsidRDefault="006A1C38" w:rsidP="006A1C38">
      <w:pPr>
        <w:rPr>
          <w:lang w:val="en-US"/>
        </w:rPr>
      </w:pPr>
      <w:r w:rsidRPr="00C845EA">
        <w:rPr>
          <w:lang w:val="en-US"/>
        </w:rPr>
        <w:t>The low gaseous atmospheric absorption combined with lower attenuation due to rain in bands below 7 GHz enables highly reliable space-to-Earth communication links with wide service area coverage, particularly in, but not limited to, geographical areas with severe rain fade conditions. As higher frequencies (i.e. 10-12 GHz or 19-20 GHz) are subject to severe rain fade conditions in many countries, the 3 400-4 200 MHz band is the only downlink band where FSS services can be provided efficiently with high availability and reliability. Also, for areas where the population is low and scattered (e.g. the islands in the Pacific) the wide coverage beams of satellites in this band may be one of the few options economically available. For these reasons, this band is the band of choice in many regions for a multitude of services, including very small aperture terminal (VSAT) networks, internet providers, point-to-multipoint links, satellite news gathering, TV and data broadcasting to satellite master antenna television (SMATV) and direct-to-home (DTH) receivers. In many countries receive only earth stations or VSAT terminals are not individually licensed and their number, location or detailed characteristics are not typically available. Due to their wide coverage characteristics, satellites operating in this band have been extensively employed for disaster relief operations.</w:t>
      </w:r>
    </w:p>
    <w:p w:rsidR="006A1C38" w:rsidRPr="00C845EA" w:rsidRDefault="006A1C38" w:rsidP="006A1C38">
      <w:pPr>
        <w:pStyle w:val="Heading2"/>
        <w:rPr>
          <w:lang w:val="en-US"/>
        </w:rPr>
      </w:pPr>
      <w:bookmarkStart w:id="10" w:name="_Toc282767082"/>
      <w:r w:rsidRPr="00C845EA">
        <w:rPr>
          <w:lang w:val="en-US"/>
        </w:rPr>
        <w:t>3.1</w:t>
      </w:r>
      <w:r w:rsidRPr="00C845EA">
        <w:rPr>
          <w:lang w:val="en-US"/>
        </w:rPr>
        <w:tab/>
        <w:t>Examples of FSS deployments</w:t>
      </w:r>
      <w:bookmarkEnd w:id="10"/>
    </w:p>
    <w:p w:rsidR="006A1C38" w:rsidRPr="00C845EA" w:rsidRDefault="006A1C38" w:rsidP="006A1C38">
      <w:pPr>
        <w:rPr>
          <w:lang w:val="en-US"/>
        </w:rPr>
      </w:pPr>
      <w:r w:rsidRPr="00C845EA">
        <w:rPr>
          <w:lang w:val="en-US"/>
        </w:rPr>
        <w:t xml:space="preserve">FSS earth stations are deployed, in varying degrees, all around the world in the band 3 400-4 200 MHz. Some examples of such deployment are provided below. Further details on earth station deployments can be found in Annexes A and C. </w:t>
      </w:r>
    </w:p>
    <w:p w:rsidR="006A1C38" w:rsidRPr="00C845EA" w:rsidRDefault="00A950EE" w:rsidP="00A950EE">
      <w:pPr>
        <w:pStyle w:val="enumlev1"/>
        <w:rPr>
          <w:lang w:val="en-US"/>
        </w:rPr>
      </w:pPr>
      <w:r w:rsidRPr="00C845EA">
        <w:rPr>
          <w:lang w:val="en-US"/>
        </w:rPr>
        <w:t>–</w:t>
      </w:r>
      <w:r w:rsidR="006A1C38" w:rsidRPr="00C845EA">
        <w:rPr>
          <w:lang w:val="en-US"/>
        </w:rPr>
        <w:tab/>
        <w:t xml:space="preserve">Information obtained from Intelsat and SES New Skies in mid-2006 showed that in Europe there were approximately 830 earth stations operating to Intelsat satellites and 251 earth stations operating to SES New Skies satellites, for a total of 1 081 earth stations using the band 3 400-4 200 MHz. Updated information from the same sources showed that by late-2008 the total number had increased to 1 431, an increase of 350 registered earth stations in this band over the short two year period. Figure </w:t>
      </w:r>
      <w:r w:rsidR="00A00AED" w:rsidRPr="00C845EA">
        <w:rPr>
          <w:lang w:val="en-US"/>
        </w:rPr>
        <w:t>20</w:t>
      </w:r>
      <w:r w:rsidR="006A1C38" w:rsidRPr="00C845EA">
        <w:rPr>
          <w:lang w:val="en-US"/>
        </w:rPr>
        <w:t xml:space="preserve"> of Annex C to this Report provides a map showing this 2008 census.</w:t>
      </w:r>
    </w:p>
    <w:p w:rsidR="006A1C38" w:rsidRPr="00C845EA" w:rsidRDefault="00A950EE" w:rsidP="00A00AED">
      <w:pPr>
        <w:pStyle w:val="enumlev1"/>
        <w:rPr>
          <w:lang w:val="en-US"/>
        </w:rPr>
      </w:pPr>
      <w:r w:rsidRPr="00C845EA">
        <w:rPr>
          <w:lang w:val="en-US"/>
        </w:rPr>
        <w:t>–</w:t>
      </w:r>
      <w:r w:rsidR="006A1C38" w:rsidRPr="00C845EA">
        <w:rPr>
          <w:lang w:val="en-US"/>
        </w:rPr>
        <w:tab/>
        <w:t>One major satellite operator has more than 9 900 registered earth stations, in its data base, deployed across the globe operating in the 3 400-4 200 MHz band. The location of these earth stations is shown in Figs </w:t>
      </w:r>
      <w:r w:rsidR="00A00AED" w:rsidRPr="00C845EA">
        <w:rPr>
          <w:lang w:val="en-US"/>
        </w:rPr>
        <w:t>20</w:t>
      </w:r>
      <w:r w:rsidR="006A1C38" w:rsidRPr="00C845EA">
        <w:rPr>
          <w:lang w:val="en-US"/>
        </w:rPr>
        <w:t xml:space="preserve"> through </w:t>
      </w:r>
      <w:r w:rsidR="00A00AED" w:rsidRPr="00C845EA">
        <w:rPr>
          <w:lang w:val="en-US"/>
        </w:rPr>
        <w:t>23</w:t>
      </w:r>
      <w:r w:rsidR="006A1C38" w:rsidRPr="00C845EA">
        <w:rPr>
          <w:lang w:val="en-US"/>
        </w:rPr>
        <w:t xml:space="preserve"> of Annex C to this Report</w:t>
      </w:r>
      <w:r w:rsidR="00A00AED">
        <w:rPr>
          <w:rStyle w:val="FootnoteReference"/>
        </w:rPr>
        <w:footnoteReference w:id="3"/>
      </w:r>
      <w:r w:rsidR="006A1C38" w:rsidRPr="00C845EA">
        <w:rPr>
          <w:lang w:val="en-US"/>
        </w:rPr>
        <w:t xml:space="preserve">. These figures do </w:t>
      </w:r>
      <w:r w:rsidR="006A1C38" w:rsidRPr="00C845EA">
        <w:rPr>
          <w:lang w:val="en-US"/>
        </w:rPr>
        <w:lastRenderedPageBreak/>
        <w:t>not include receive only FSS earth stations such as Television Receive-Only</w:t>
      </w:r>
      <w:r w:rsidR="00A00AED" w:rsidRPr="00C845EA">
        <w:rPr>
          <w:lang w:val="en-US"/>
        </w:rPr>
        <w:t xml:space="preserve"> (TVRO</w:t>
      </w:r>
      <w:r w:rsidR="006A1C38" w:rsidRPr="00C845EA">
        <w:rPr>
          <w:lang w:val="en-US"/>
        </w:rPr>
        <w:t>) terminals which may amount to several thousand more terminals.</w:t>
      </w:r>
    </w:p>
    <w:p w:rsidR="006A1C38" w:rsidRPr="00C845EA" w:rsidRDefault="00A950EE" w:rsidP="00A00AED">
      <w:pPr>
        <w:pStyle w:val="enumlev1"/>
        <w:rPr>
          <w:lang w:val="en-US"/>
        </w:rPr>
      </w:pPr>
      <w:r w:rsidRPr="00C845EA">
        <w:rPr>
          <w:lang w:val="en-US"/>
        </w:rPr>
        <w:t>–</w:t>
      </w:r>
      <w:r w:rsidR="006A1C38" w:rsidRPr="00C845EA">
        <w:rPr>
          <w:lang w:val="en-US"/>
        </w:rPr>
        <w:tab/>
        <w:t>In Brazil, in the band 3 700-4 200 MHz there are more than 8 000 nationally registered earth stations pointing to one of the Brazilian satellites and 12 000 nationally registered earth stations pointing to one of the non-Brazilian satellites that cover the country, plus an equal number of earth stations in the 3 625-3 700 MHz band (see Fig</w:t>
      </w:r>
      <w:r w:rsidR="00A00AED" w:rsidRPr="00C845EA">
        <w:rPr>
          <w:lang w:val="en-US"/>
        </w:rPr>
        <w:t>.</w:t>
      </w:r>
      <w:r w:rsidR="006A1C38" w:rsidRPr="00C845EA">
        <w:rPr>
          <w:lang w:val="en-US"/>
        </w:rPr>
        <w:t> </w:t>
      </w:r>
      <w:r w:rsidR="00A00AED" w:rsidRPr="00C845EA">
        <w:rPr>
          <w:lang w:val="en-US"/>
        </w:rPr>
        <w:t>24</w:t>
      </w:r>
      <w:r w:rsidR="006A1C38" w:rsidRPr="00C845EA">
        <w:rPr>
          <w:lang w:val="en-US"/>
        </w:rPr>
        <w:t xml:space="preserve"> of Annex C). There are also an estimated 20 million TVRO terminals deployed across the country. </w:t>
      </w:r>
    </w:p>
    <w:p w:rsidR="006A1C38" w:rsidRPr="00C845EA" w:rsidRDefault="00A950EE" w:rsidP="006A1C38">
      <w:pPr>
        <w:pStyle w:val="enumlev1"/>
        <w:rPr>
          <w:lang w:val="en-US"/>
        </w:rPr>
      </w:pPr>
      <w:r w:rsidRPr="00C845EA">
        <w:rPr>
          <w:lang w:val="en-US"/>
        </w:rPr>
        <w:t>–</w:t>
      </w:r>
      <w:r w:rsidR="006A1C38" w:rsidRPr="00C845EA">
        <w:rPr>
          <w:lang w:val="en-US"/>
        </w:rPr>
        <w:tab/>
        <w:t>A provider of television programming in the U</w:t>
      </w:r>
      <w:r w:rsidR="00A00AED" w:rsidRPr="00C845EA">
        <w:rPr>
          <w:lang w:val="en-US"/>
        </w:rPr>
        <w:t xml:space="preserve">nited </w:t>
      </w:r>
      <w:r w:rsidR="006A1C38" w:rsidRPr="00C845EA">
        <w:rPr>
          <w:lang w:val="en-US"/>
        </w:rPr>
        <w:t>S</w:t>
      </w:r>
      <w:r w:rsidR="00A00AED" w:rsidRPr="00C845EA">
        <w:rPr>
          <w:lang w:val="en-US"/>
        </w:rPr>
        <w:t xml:space="preserve">tates of </w:t>
      </w:r>
      <w:r w:rsidR="006A1C38" w:rsidRPr="00C845EA">
        <w:rPr>
          <w:lang w:val="en-US"/>
        </w:rPr>
        <w:t>A</w:t>
      </w:r>
      <w:r w:rsidR="00A00AED" w:rsidRPr="00C845EA">
        <w:rPr>
          <w:lang w:val="en-US"/>
        </w:rPr>
        <w:t>merica</w:t>
      </w:r>
      <w:r w:rsidR="006A1C38" w:rsidRPr="00C845EA">
        <w:rPr>
          <w:lang w:val="en-US"/>
        </w:rPr>
        <w:t xml:space="preserve"> delivers programming via satellite directly to the general public in areas that are outside the coverage area of its terrestrial television stations. As of December 2005, there were approximately 122 000 receive-only earth stations that received programming from that provider in that country.</w:t>
      </w:r>
    </w:p>
    <w:p w:rsidR="006A1C38" w:rsidRPr="00C845EA" w:rsidRDefault="00A950EE" w:rsidP="006A1C38">
      <w:pPr>
        <w:pStyle w:val="enumlev1"/>
        <w:rPr>
          <w:lang w:val="en-US"/>
        </w:rPr>
      </w:pPr>
      <w:r w:rsidRPr="00C845EA">
        <w:rPr>
          <w:lang w:val="en-US"/>
        </w:rPr>
        <w:t>–</w:t>
      </w:r>
      <w:r w:rsidR="006A1C38" w:rsidRPr="00C845EA">
        <w:rPr>
          <w:lang w:val="en-US"/>
        </w:rPr>
        <w:tab/>
        <w:t>Members of one Broadcasting Association utilize more than 31 000 earth stations in North America to reach over 66 million cable television households.</w:t>
      </w:r>
    </w:p>
    <w:p w:rsidR="006A1C38" w:rsidRPr="00C845EA" w:rsidRDefault="00A950EE" w:rsidP="006A1C38">
      <w:pPr>
        <w:pStyle w:val="enumlev1"/>
        <w:rPr>
          <w:lang w:val="en-US"/>
        </w:rPr>
      </w:pPr>
      <w:r w:rsidRPr="00C845EA">
        <w:rPr>
          <w:lang w:val="en-US"/>
        </w:rPr>
        <w:t>–</w:t>
      </w:r>
      <w:r w:rsidR="006A1C38" w:rsidRPr="00C845EA">
        <w:rPr>
          <w:lang w:val="en-US"/>
        </w:rPr>
        <w:tab/>
        <w:t>In the Russian Federation, there are approximately 6 000 nationally registered earth stations that receive transmissions in the 3 400-4 200 MHz band. These figures do not include TVRO earth stations that are deployed across the country.</w:t>
      </w:r>
    </w:p>
    <w:p w:rsidR="006A1C38" w:rsidRPr="00C845EA" w:rsidRDefault="00A950EE" w:rsidP="006A1C38">
      <w:pPr>
        <w:pStyle w:val="enumlev1"/>
        <w:rPr>
          <w:lang w:val="en-US"/>
        </w:rPr>
      </w:pPr>
      <w:r w:rsidRPr="00C845EA">
        <w:rPr>
          <w:lang w:val="en-US"/>
        </w:rPr>
        <w:t>–</w:t>
      </w:r>
      <w:r w:rsidR="006A1C38" w:rsidRPr="00C845EA">
        <w:rPr>
          <w:lang w:val="en-US"/>
        </w:rPr>
        <w:tab/>
        <w:t>In the Russian Federation there are more than 20 satellite networks operating in the band 3 400-4 200 MHz with global and semi-global coverag</w:t>
      </w:r>
      <w:r w:rsidR="00A00AED" w:rsidRPr="00C845EA">
        <w:rPr>
          <w:lang w:val="en-US"/>
        </w:rPr>
        <w:t>e. These are the EXPRESS, YAMAL</w:t>
      </w:r>
      <w:r w:rsidR="006A1C38" w:rsidRPr="00C845EA">
        <w:rPr>
          <w:lang w:val="en-US"/>
        </w:rPr>
        <w:t xml:space="preserve"> and STATSIONAR networks.</w:t>
      </w:r>
    </w:p>
    <w:p w:rsidR="006A1C38" w:rsidRPr="00C845EA" w:rsidRDefault="006A1C38" w:rsidP="00A00AED">
      <w:pPr>
        <w:pStyle w:val="Heading2"/>
        <w:rPr>
          <w:lang w:val="en-US"/>
        </w:rPr>
      </w:pPr>
      <w:bookmarkStart w:id="11" w:name="_Toc282767083"/>
      <w:r w:rsidRPr="00C845EA">
        <w:rPr>
          <w:lang w:val="en-US"/>
        </w:rPr>
        <w:t>3.2</w:t>
      </w:r>
      <w:r w:rsidRPr="00C845EA">
        <w:rPr>
          <w:lang w:val="en-US"/>
        </w:rPr>
        <w:tab/>
        <w:t>Types of FSS receive earth stations</w:t>
      </w:r>
      <w:bookmarkEnd w:id="11"/>
    </w:p>
    <w:p w:rsidR="006A1C38" w:rsidRPr="00C845EA" w:rsidRDefault="006A1C38" w:rsidP="006A1C38">
      <w:pPr>
        <w:rPr>
          <w:lang w:val="en-US"/>
        </w:rPr>
      </w:pPr>
      <w:r w:rsidRPr="00C845EA">
        <w:rPr>
          <w:lang w:val="en-US"/>
        </w:rPr>
        <w:t xml:space="preserve">There are four different types of FSS receive earth stations: </w:t>
      </w:r>
    </w:p>
    <w:p w:rsidR="006A1C38" w:rsidRPr="00C845EA" w:rsidRDefault="006A1C38" w:rsidP="006A1C38">
      <w:pPr>
        <w:pStyle w:val="enumlev1"/>
        <w:rPr>
          <w:lang w:val="en-US"/>
        </w:rPr>
      </w:pPr>
      <w:r w:rsidRPr="00C845EA">
        <w:rPr>
          <w:lang w:val="en-US"/>
        </w:rPr>
        <w:t>a)</w:t>
      </w:r>
      <w:r w:rsidRPr="00C845EA">
        <w:rPr>
          <w:lang w:val="en-US"/>
        </w:rPr>
        <w:tab/>
        <w:t>Earth stations deployed ubiquitously and/or without individual licensing or registration</w:t>
      </w:r>
    </w:p>
    <w:p w:rsidR="006A1C38" w:rsidRPr="00C845EA" w:rsidRDefault="00A950EE" w:rsidP="006A1C38">
      <w:pPr>
        <w:pStyle w:val="enumlev2"/>
        <w:rPr>
          <w:lang w:val="en-US"/>
        </w:rPr>
      </w:pPr>
      <w:r w:rsidRPr="00C845EA">
        <w:rPr>
          <w:lang w:val="en-US"/>
        </w:rPr>
        <w:t>–</w:t>
      </w:r>
      <w:r w:rsidR="006A1C38" w:rsidRPr="00C845EA">
        <w:rPr>
          <w:lang w:val="en-US"/>
        </w:rPr>
        <w:tab/>
        <w:t>Where deployed, these earth stations are typically in large numbers and their specific locations are not known.</w:t>
      </w:r>
    </w:p>
    <w:p w:rsidR="006A1C38" w:rsidRPr="00C845EA" w:rsidRDefault="006A1C38" w:rsidP="00A00AED">
      <w:pPr>
        <w:pStyle w:val="enumlev1"/>
        <w:rPr>
          <w:lang w:val="en-US"/>
        </w:rPr>
      </w:pPr>
      <w:r w:rsidRPr="00C845EA">
        <w:rPr>
          <w:lang w:val="en-US"/>
        </w:rPr>
        <w:t>b)</w:t>
      </w:r>
      <w:r w:rsidRPr="00C845EA">
        <w:rPr>
          <w:lang w:val="en-US"/>
        </w:rPr>
        <w:tab/>
        <w:t>Individually licensed earth stations</w:t>
      </w:r>
    </w:p>
    <w:p w:rsidR="006A1C38" w:rsidRPr="00C845EA" w:rsidRDefault="00A950EE" w:rsidP="00A00AED">
      <w:pPr>
        <w:pStyle w:val="enumlev2"/>
        <w:rPr>
          <w:lang w:val="en-US"/>
        </w:rPr>
      </w:pPr>
      <w:r w:rsidRPr="00C845EA">
        <w:rPr>
          <w:lang w:val="en-US"/>
        </w:rPr>
        <w:t>–</w:t>
      </w:r>
      <w:r w:rsidR="006A1C38" w:rsidRPr="00C845EA">
        <w:rPr>
          <w:lang w:val="en-US"/>
        </w:rPr>
        <w:tab/>
        <w:t>The location of these earth stations is known so that site shielding and other mitigation techniques can possibly be implemented. International protection is provided to specific earth stations (i.e. at specific geographic locations) which are filed and coordinated pursuant to Article 9 of the R</w:t>
      </w:r>
      <w:r w:rsidR="00A00AED" w:rsidRPr="00C845EA">
        <w:rPr>
          <w:lang w:val="en-US"/>
        </w:rPr>
        <w:t>R</w:t>
      </w:r>
      <w:r w:rsidR="006A1C38" w:rsidRPr="00C845EA">
        <w:rPr>
          <w:lang w:val="en-US"/>
        </w:rPr>
        <w:t>.</w:t>
      </w:r>
    </w:p>
    <w:p w:rsidR="006A1C38" w:rsidRPr="00C845EA" w:rsidRDefault="006A1C38" w:rsidP="00A00AED">
      <w:pPr>
        <w:pStyle w:val="enumlev1"/>
        <w:rPr>
          <w:lang w:val="en-US"/>
        </w:rPr>
      </w:pPr>
      <w:r w:rsidRPr="00C845EA">
        <w:rPr>
          <w:lang w:val="en-US"/>
        </w:rPr>
        <w:t>c)</w:t>
      </w:r>
      <w:r w:rsidRPr="00C845EA">
        <w:rPr>
          <w:lang w:val="en-US"/>
        </w:rPr>
        <w:tab/>
        <w:t>Telemetry earth stations</w:t>
      </w:r>
    </w:p>
    <w:p w:rsidR="006A1C38" w:rsidRPr="00C845EA" w:rsidRDefault="00A950EE" w:rsidP="006A1C38">
      <w:pPr>
        <w:pStyle w:val="enumlev2"/>
        <w:rPr>
          <w:lang w:val="en-US"/>
        </w:rPr>
      </w:pPr>
      <w:r w:rsidRPr="00C845EA">
        <w:rPr>
          <w:lang w:val="en-US"/>
        </w:rPr>
        <w:t>–</w:t>
      </w:r>
      <w:r w:rsidR="006A1C38" w:rsidRPr="00C845EA">
        <w:rPr>
          <w:lang w:val="en-US"/>
        </w:rPr>
        <w:tab/>
        <w:t>These earth stations are part of the control system for the satellite and are responsible for its safe operation. This type of earth station can tolerate very little interference. However, there are very few earth stations of this type and just like other individually licensed earth stations, their specific location is known and can be taken into account to possibly mitigate the interference.</w:t>
      </w:r>
    </w:p>
    <w:p w:rsidR="006A1C38" w:rsidRPr="00ED1129" w:rsidRDefault="006A1C38" w:rsidP="00A00AED">
      <w:pPr>
        <w:pStyle w:val="enumlev1"/>
        <w:rPr>
          <w:lang w:val="nb-NO"/>
        </w:rPr>
      </w:pPr>
      <w:r w:rsidRPr="00ED1129">
        <w:rPr>
          <w:lang w:val="nb-NO"/>
        </w:rPr>
        <w:t>d)</w:t>
      </w:r>
      <w:r>
        <w:rPr>
          <w:lang w:val="nb-NO"/>
        </w:rPr>
        <w:tab/>
      </w:r>
      <w:r w:rsidRPr="00ED1129">
        <w:rPr>
          <w:lang w:val="nb-NO"/>
        </w:rPr>
        <w:t>Feeder links for mobile-satellite systems</w:t>
      </w:r>
    </w:p>
    <w:p w:rsidR="006A1C38" w:rsidRPr="00C845EA" w:rsidRDefault="00A950EE" w:rsidP="006A1C38">
      <w:pPr>
        <w:pStyle w:val="enumlev2"/>
        <w:rPr>
          <w:lang w:val="en-US"/>
        </w:rPr>
      </w:pPr>
      <w:r w:rsidRPr="00C845EA">
        <w:rPr>
          <w:lang w:val="en-US"/>
        </w:rPr>
        <w:t>–</w:t>
      </w:r>
      <w:r w:rsidR="006A1C38" w:rsidRPr="00C845EA">
        <w:rPr>
          <w:lang w:val="en-US"/>
        </w:rPr>
        <w:tab/>
        <w:t>A number of mobile-satellite operators use a portion of the 3 400-4 200 MHz band for their feeder links. Because of the nature of the service, a very high degree of availability is required and very little interference can be tolerated. However, again these are a limited number of earth stations in known locations and case-by-case measures to reduce the interference can be implemented.</w:t>
      </w:r>
    </w:p>
    <w:p w:rsidR="006A1C38" w:rsidRPr="00C845EA" w:rsidRDefault="006A1C38" w:rsidP="00A00AED">
      <w:pPr>
        <w:pStyle w:val="Heading2"/>
        <w:rPr>
          <w:lang w:val="en-US"/>
        </w:rPr>
      </w:pPr>
      <w:bookmarkStart w:id="12" w:name="_Toc282767084"/>
      <w:r w:rsidRPr="00C845EA">
        <w:rPr>
          <w:lang w:val="en-US"/>
        </w:rPr>
        <w:lastRenderedPageBreak/>
        <w:t>3.3</w:t>
      </w:r>
      <w:r w:rsidRPr="00C845EA">
        <w:rPr>
          <w:lang w:val="en-US"/>
        </w:rPr>
        <w:tab/>
        <w:t>Unregistered earth stations</w:t>
      </w:r>
      <w:bookmarkEnd w:id="12"/>
    </w:p>
    <w:p w:rsidR="006A1C38" w:rsidRPr="00C845EA" w:rsidRDefault="006A1C38" w:rsidP="00A00AED">
      <w:pPr>
        <w:rPr>
          <w:lang w:val="en-US"/>
        </w:rPr>
      </w:pPr>
      <w:r w:rsidRPr="00C845EA">
        <w:rPr>
          <w:lang w:val="en-US"/>
        </w:rPr>
        <w:t>For earth station terminals that both transmit and receive, records of their key features such as antenna size and geographical location are kept by the operators of the satellites serving them, for example Intelsat and SES New Skies. Similar data is recorded by the licensing authorities of the countries in which the terminals are located. However in most countries licences are not required for terminals which receive but do not transmit, such as TVROs, and hence the great majority of such terminals are not included in either industrial or governmental data-bases. Thus it is not possible to state reliably the number of unregistered earth station terminals operating in Europe in 3</w:t>
      </w:r>
      <w:r w:rsidR="00A00AED" w:rsidRPr="00C845EA">
        <w:rPr>
          <w:lang w:val="en-US"/>
        </w:rPr>
        <w:t> </w:t>
      </w:r>
      <w:r w:rsidRPr="00C845EA">
        <w:rPr>
          <w:lang w:val="en-US"/>
        </w:rPr>
        <w:t>400-4 200 MHz.</w:t>
      </w:r>
    </w:p>
    <w:p w:rsidR="006A1C38" w:rsidRPr="00C845EA" w:rsidRDefault="006A1C38" w:rsidP="006A1C38">
      <w:pPr>
        <w:rPr>
          <w:lang w:val="en-US"/>
        </w:rPr>
      </w:pPr>
      <w:r w:rsidRPr="00C845EA">
        <w:rPr>
          <w:lang w:val="en-US"/>
        </w:rPr>
        <w:t>It should be noted that in the United States</w:t>
      </w:r>
      <w:r w:rsidR="00A00AED" w:rsidRPr="00C845EA">
        <w:rPr>
          <w:lang w:val="en-US"/>
        </w:rPr>
        <w:t xml:space="preserve"> of America</w:t>
      </w:r>
      <w:r w:rsidRPr="00C845EA">
        <w:rPr>
          <w:lang w:val="en-US"/>
        </w:rPr>
        <w:t xml:space="preserve"> and Canada, receive only earth stations are not required to obtain a license or register. However, unregistered receive stations do not receive protection from other services. Receive only earth stations may optionally seek protection on a licensed basis in the 3 700-4 200 MHz band.</w:t>
      </w:r>
    </w:p>
    <w:p w:rsidR="006A1C38" w:rsidRPr="00C845EA" w:rsidRDefault="006A1C38" w:rsidP="006A1C38">
      <w:pPr>
        <w:rPr>
          <w:lang w:val="en-US"/>
        </w:rPr>
      </w:pPr>
      <w:r w:rsidRPr="00C845EA">
        <w:rPr>
          <w:lang w:val="en-US"/>
        </w:rPr>
        <w:t>Although the number of users that have acquired TVROs to take advantage of the extensive availability of 3 400-4 200 MHz-band TV carriers is unknown, it is likely to be a considerable number.</w:t>
      </w:r>
    </w:p>
    <w:p w:rsidR="006A1C38" w:rsidRPr="00C845EA" w:rsidRDefault="006A1C38" w:rsidP="006A1C38">
      <w:pPr>
        <w:pStyle w:val="Heading2"/>
        <w:rPr>
          <w:lang w:val="en-US"/>
        </w:rPr>
      </w:pPr>
      <w:bookmarkStart w:id="13" w:name="_Toc282767085"/>
      <w:r w:rsidRPr="00C845EA">
        <w:rPr>
          <w:lang w:val="en-US"/>
        </w:rPr>
        <w:t>3.4</w:t>
      </w:r>
      <w:r w:rsidRPr="00C845EA">
        <w:rPr>
          <w:lang w:val="en-US"/>
        </w:rPr>
        <w:tab/>
        <w:t>Conclusions on satellite system use of the 3 400-4 200 MHz band</w:t>
      </w:r>
      <w:bookmarkEnd w:id="13"/>
    </w:p>
    <w:p w:rsidR="006A1C38" w:rsidRPr="00C845EA" w:rsidRDefault="006A1C38" w:rsidP="00A00AED">
      <w:pPr>
        <w:rPr>
          <w:lang w:val="en-US"/>
        </w:rPr>
      </w:pPr>
      <w:r w:rsidRPr="00C845EA">
        <w:rPr>
          <w:lang w:val="en-US"/>
        </w:rPr>
        <w:t>Bearing in mind that the earth station data does not include non-registered terminals, such as TVROs, from the figures in Annex C it is reasonable to conclude that the use of the 3 400-4 200 MHz band by satellite services is extensive and exhibited an increase in the number of user terminals from 2006 to 2008 (see Fig</w:t>
      </w:r>
      <w:r w:rsidR="00A00AED" w:rsidRPr="00C845EA">
        <w:rPr>
          <w:lang w:val="en-US"/>
        </w:rPr>
        <w:t>. 20</w:t>
      </w:r>
      <w:r w:rsidRPr="00C845EA">
        <w:rPr>
          <w:lang w:val="en-US"/>
        </w:rPr>
        <w:t xml:space="preserve"> of Annex C). However, Fig</w:t>
      </w:r>
      <w:r w:rsidR="00A00AED" w:rsidRPr="00C845EA">
        <w:rPr>
          <w:lang w:val="en-US"/>
        </w:rPr>
        <w:t>.</w:t>
      </w:r>
      <w:r w:rsidRPr="00C845EA">
        <w:rPr>
          <w:lang w:val="en-US"/>
        </w:rPr>
        <w:t xml:space="preserve"> </w:t>
      </w:r>
      <w:r w:rsidR="00A00AED" w:rsidRPr="00C845EA">
        <w:rPr>
          <w:lang w:val="en-US"/>
        </w:rPr>
        <w:t>23</w:t>
      </w:r>
      <w:r w:rsidRPr="00C845EA">
        <w:rPr>
          <w:lang w:val="en-US"/>
        </w:rPr>
        <w:t xml:space="preserve"> of Annex C indicates a much lower density of earth stations in several countries in the band 3 400-3 625 MHz, which could facilitate sharing between BWA applications and registered FSS earth stations in this sub-band. It should also be noted that some countries have even no registered earth stations in this band. This is likely reflective of national allocations decisions. At the technical level this still may not address the situation of non-registered stations.</w:t>
      </w:r>
    </w:p>
    <w:p w:rsidR="006A1C38" w:rsidRPr="00C845EA" w:rsidRDefault="006A1C38" w:rsidP="006A1C38">
      <w:pPr>
        <w:rPr>
          <w:lang w:val="en-US"/>
        </w:rPr>
      </w:pPr>
      <w:r w:rsidRPr="00C845EA">
        <w:rPr>
          <w:lang w:val="en-US"/>
        </w:rPr>
        <w:t>In case of bilateral or multilateral coordination or sharing discussions, administrations are encouraged to make the most detailed information possible available concerning the FSS earth station usage on their territory.</w:t>
      </w:r>
    </w:p>
    <w:p w:rsidR="006A1C38" w:rsidRPr="00C845EA" w:rsidRDefault="006A1C38" w:rsidP="00A00AED">
      <w:pPr>
        <w:pStyle w:val="Heading1"/>
        <w:rPr>
          <w:lang w:val="en-US"/>
        </w:rPr>
      </w:pPr>
      <w:bookmarkStart w:id="14" w:name="_Toc282767086"/>
      <w:r w:rsidRPr="00C845EA">
        <w:rPr>
          <w:lang w:val="en-US"/>
        </w:rPr>
        <w:t>4</w:t>
      </w:r>
      <w:r w:rsidRPr="00C845EA">
        <w:rPr>
          <w:lang w:val="en-US"/>
        </w:rPr>
        <w:tab/>
        <w:t>Broadband wireless access systems in the 3 400-4 200 MHz band</w:t>
      </w:r>
      <w:bookmarkEnd w:id="14"/>
    </w:p>
    <w:p w:rsidR="006A1C38" w:rsidRPr="00C845EA" w:rsidRDefault="006A1C38" w:rsidP="00A00AED">
      <w:pPr>
        <w:rPr>
          <w:lang w:val="en-US"/>
        </w:rPr>
      </w:pPr>
      <w:r w:rsidRPr="00C845EA">
        <w:rPr>
          <w:lang w:val="en-US"/>
        </w:rPr>
        <w:t xml:space="preserve">Representative </w:t>
      </w:r>
      <w:r w:rsidR="00A00AED" w:rsidRPr="00C845EA">
        <w:rPr>
          <w:lang w:val="en-US"/>
        </w:rPr>
        <w:t>Broadband wireless access (</w:t>
      </w:r>
      <w:r w:rsidRPr="00C845EA">
        <w:rPr>
          <w:lang w:val="en-US"/>
        </w:rPr>
        <w:t>BWA</w:t>
      </w:r>
      <w:r w:rsidR="00A00AED" w:rsidRPr="00C845EA">
        <w:rPr>
          <w:lang w:val="en-US"/>
        </w:rPr>
        <w:t>)</w:t>
      </w:r>
      <w:r w:rsidRPr="00C845EA">
        <w:rPr>
          <w:lang w:val="en-US"/>
        </w:rPr>
        <w:t xml:space="preserve"> technical characteristics for use in BWA/FSS compatibility studies are provided in Table </w:t>
      </w:r>
      <w:r w:rsidR="00A00AED" w:rsidRPr="00C845EA">
        <w:rPr>
          <w:lang w:val="en-US"/>
        </w:rPr>
        <w:t>4</w:t>
      </w:r>
      <w:r w:rsidRPr="00C845EA">
        <w:rPr>
          <w:lang w:val="en-US"/>
        </w:rPr>
        <w:t xml:space="preserve"> (Base station parameters) and Table </w:t>
      </w:r>
      <w:r w:rsidR="00A00AED" w:rsidRPr="00C845EA">
        <w:rPr>
          <w:lang w:val="en-US"/>
        </w:rPr>
        <w:t>5</w:t>
      </w:r>
      <w:r w:rsidRPr="00C845EA">
        <w:rPr>
          <w:lang w:val="en-US"/>
        </w:rPr>
        <w:t xml:space="preserve"> (Terminal station parameters) of Annex A to this Report. Further, the description of the BWA base station omnidirectional antenna is given in Fig</w:t>
      </w:r>
      <w:r w:rsidR="00A00AED" w:rsidRPr="00C845EA">
        <w:rPr>
          <w:lang w:val="en-US"/>
        </w:rPr>
        <w:t xml:space="preserve">. </w:t>
      </w:r>
      <w:r w:rsidRPr="00C845EA">
        <w:rPr>
          <w:lang w:val="en-US"/>
        </w:rPr>
        <w:t>1 of the same Annex. Figures 2 to 4 describe the BWA base station sector antenna.</w:t>
      </w:r>
    </w:p>
    <w:p w:rsidR="006A1C38" w:rsidRPr="00C845EA" w:rsidRDefault="006A1C38" w:rsidP="006A1C38">
      <w:pPr>
        <w:rPr>
          <w:lang w:val="en-US"/>
        </w:rPr>
      </w:pPr>
      <w:r w:rsidRPr="00C845EA">
        <w:rPr>
          <w:lang w:val="en-US"/>
        </w:rPr>
        <w:t>In broad terms, wireless access is an end-user radio connection(s) to core networks. Broadband wireless access applications have connection capabilities that are higher than the primary rate – e.g. 1 544 kbit/s (T1) or 2 048 kbit/s (E1). Fixed wireless access (FWA) is an application in which the location of the end-user termination and the network access point to be connected to the end-user are fixed, whereas mobile wireless access is an application in which the location of the end-user termination is mobile. For nomadic wireless access (NWA), the location of the end-user termination may be in different places but it is stationary while in use. Although the exact locations of the mobile and nomadic terminals are in general unknown, they are restricted by the positions of their respective base stations and the maximum distance between base station and terminal.</w:t>
      </w:r>
    </w:p>
    <w:p w:rsidR="00A00AED" w:rsidRPr="00C845EA" w:rsidRDefault="006A1C38" w:rsidP="00A00AED">
      <w:pPr>
        <w:rPr>
          <w:lang w:val="en-US"/>
        </w:rPr>
      </w:pPr>
      <w:r w:rsidRPr="00C845EA">
        <w:rPr>
          <w:lang w:val="en-US"/>
        </w:rPr>
        <w:lastRenderedPageBreak/>
        <w:t>A number of BWA systems and applications, based on different standards, are available and the suitability of each depends on usage (fixed, nomadic and/or mobile), and performance and geographic requirements, among others. These standards are found in Recommendations ITU</w:t>
      </w:r>
      <w:r w:rsidRPr="00C845EA">
        <w:rPr>
          <w:lang w:val="en-US"/>
        </w:rPr>
        <w:noBreakHyphen/>
        <w:t xml:space="preserve">R F.1763 </w:t>
      </w:r>
      <w:r w:rsidR="00A00AED" w:rsidRPr="00C845EA">
        <w:rPr>
          <w:lang w:val="en-US"/>
        </w:rPr>
        <w:t xml:space="preserve">– </w:t>
      </w:r>
      <w:r w:rsidRPr="00C845EA">
        <w:rPr>
          <w:lang w:val="en-US"/>
        </w:rPr>
        <w:t xml:space="preserve">Radio interface standards for broadband wireless access systems in the fixed service operating below 66 GHz and ITU-R M.1801 </w:t>
      </w:r>
      <w:r w:rsidR="00A00AED" w:rsidRPr="00C845EA">
        <w:rPr>
          <w:lang w:val="en-US"/>
        </w:rPr>
        <w:t xml:space="preserve">– </w:t>
      </w:r>
      <w:r w:rsidRPr="00C845EA">
        <w:rPr>
          <w:lang w:val="en-US"/>
        </w:rPr>
        <w:t>Radio interface standards for broadband wireless access systems, including mobile and nomadic applications, in the mobile service operating below 6 GHz.</w:t>
      </w:r>
    </w:p>
    <w:p w:rsidR="006A1C38" w:rsidRPr="00C845EA" w:rsidRDefault="006A1C38" w:rsidP="00A00AED">
      <w:pPr>
        <w:rPr>
          <w:lang w:val="en-US"/>
        </w:rPr>
      </w:pPr>
      <w:r w:rsidRPr="00C845EA">
        <w:rPr>
          <w:lang w:val="en-US"/>
        </w:rPr>
        <w:t>Both of these Recommendations cover nomadic applications, which can operate in either fixed or mobile service allocations. Moreover, advances in technologies have greatly enabled the convergence of broadband and mobile.</w:t>
      </w:r>
    </w:p>
    <w:p w:rsidR="006A1C38" w:rsidRPr="00C845EA" w:rsidRDefault="006A1C38" w:rsidP="006A1C38">
      <w:pPr>
        <w:rPr>
          <w:lang w:val="en-US"/>
        </w:rPr>
      </w:pPr>
      <w:r w:rsidRPr="00C845EA">
        <w:rPr>
          <w:lang w:val="en-US"/>
        </w:rPr>
        <w:t>In countries where wired infrastructure is not well established, wireless systems like BWA or FSS can be more easily deployed to deliver services to population bases in dense urban environments as well as those in more remote areas. Some users may only require broadband Internet access for short ranges whereas others users may require broadband access over longer distances. Moreover, these same users may require that their BWA applications be nomadic, mobile, fixed or a combination of all three.</w:t>
      </w:r>
    </w:p>
    <w:p w:rsidR="006A1C38" w:rsidRPr="00C845EA" w:rsidRDefault="006A1C38" w:rsidP="00A00AED">
      <w:pPr>
        <w:pStyle w:val="Heading1"/>
        <w:rPr>
          <w:lang w:val="en-US"/>
        </w:rPr>
      </w:pPr>
      <w:bookmarkStart w:id="15" w:name="_Toc282767087"/>
      <w:r w:rsidRPr="00C845EA">
        <w:rPr>
          <w:lang w:val="en-US"/>
        </w:rPr>
        <w:t>5</w:t>
      </w:r>
      <w:r w:rsidRPr="00C845EA">
        <w:rPr>
          <w:lang w:val="en-US"/>
        </w:rPr>
        <w:tab/>
        <w:t>Possible types of interference to the FSS</w:t>
      </w:r>
      <w:bookmarkEnd w:id="15"/>
    </w:p>
    <w:p w:rsidR="006A1C38" w:rsidRPr="00C845EA" w:rsidRDefault="006A1C38" w:rsidP="006A1C38">
      <w:pPr>
        <w:rPr>
          <w:lang w:val="en-US"/>
        </w:rPr>
      </w:pPr>
      <w:r w:rsidRPr="00C845EA">
        <w:rPr>
          <w:lang w:val="en-US"/>
        </w:rPr>
        <w:t xml:space="preserve">Three possible types of interference have been identified as follows: </w:t>
      </w:r>
    </w:p>
    <w:p w:rsidR="006A1C38" w:rsidRPr="00C845EA" w:rsidRDefault="006A1C38" w:rsidP="006A1C38">
      <w:pPr>
        <w:pStyle w:val="enumlev1"/>
        <w:rPr>
          <w:lang w:val="en-US"/>
        </w:rPr>
      </w:pPr>
      <w:r w:rsidRPr="00C845EA">
        <w:rPr>
          <w:lang w:val="en-US"/>
        </w:rPr>
        <w:t>a)</w:t>
      </w:r>
      <w:r w:rsidRPr="00C845EA">
        <w:rPr>
          <w:lang w:val="en-US"/>
        </w:rPr>
        <w:tab/>
        <w:t>Co-frequency emissions from BWA</w:t>
      </w:r>
    </w:p>
    <w:p w:rsidR="006A1C38" w:rsidRPr="00C845EA" w:rsidRDefault="00A950EE" w:rsidP="006A1C38">
      <w:pPr>
        <w:pStyle w:val="enumlev2"/>
        <w:rPr>
          <w:lang w:val="en-US"/>
        </w:rPr>
      </w:pPr>
      <w:r w:rsidRPr="00C845EA">
        <w:rPr>
          <w:lang w:val="en-US"/>
        </w:rPr>
        <w:t>–</w:t>
      </w:r>
      <w:r w:rsidR="006A1C38" w:rsidRPr="00C845EA">
        <w:rPr>
          <w:lang w:val="en-US"/>
        </w:rPr>
        <w:tab/>
        <w:t>Due to the long distance to the satellite and the power limitations of the satellite, the incoming power flux density at the earth station location is very low. Terrestrial (e.g. BWA) equipment which is much closer to the earth station can produce significantly higher power levels at the input to the FSS receiver than the desired satellite signal.</w:t>
      </w:r>
    </w:p>
    <w:p w:rsidR="006A1C38" w:rsidRPr="00C845EA" w:rsidRDefault="006A1C38" w:rsidP="006A1C38">
      <w:pPr>
        <w:pStyle w:val="enumlev1"/>
        <w:rPr>
          <w:lang w:val="en-US"/>
        </w:rPr>
      </w:pPr>
      <w:r w:rsidRPr="00C845EA">
        <w:rPr>
          <w:lang w:val="en-US"/>
        </w:rPr>
        <w:t>b)</w:t>
      </w:r>
      <w:r w:rsidRPr="00C845EA">
        <w:rPr>
          <w:lang w:val="en-US"/>
        </w:rPr>
        <w:tab/>
        <w:t>Unwanted emissions (either out-of-band or spurious) from BWA</w:t>
      </w:r>
    </w:p>
    <w:p w:rsidR="006A1C38" w:rsidRPr="00C845EA" w:rsidRDefault="00A950EE" w:rsidP="00A00AED">
      <w:pPr>
        <w:pStyle w:val="enumlev2"/>
        <w:rPr>
          <w:lang w:val="en-US"/>
        </w:rPr>
      </w:pPr>
      <w:r w:rsidRPr="00C845EA">
        <w:rPr>
          <w:lang w:val="en-US"/>
        </w:rPr>
        <w:t>–</w:t>
      </w:r>
      <w:r w:rsidR="006A1C38" w:rsidRPr="00C845EA">
        <w:rPr>
          <w:lang w:val="en-US"/>
        </w:rPr>
        <w:tab/>
        <w:t>Due to the very low level of the incoming FSS signals and level of unwanted emissions that may be generated by the BWA transmitters BWA operation in one part of the band can create interference in other parts of the 3 400-4 200 MHz band used by the FSS. More stringent requirements for filtering of the BWA transmissions will reduce the impact on FSS reception, but will make BWA equipment more expensive.</w:t>
      </w:r>
    </w:p>
    <w:p w:rsidR="006A1C38" w:rsidRPr="00C845EA" w:rsidRDefault="006A1C38" w:rsidP="006A1C38">
      <w:pPr>
        <w:pStyle w:val="enumlev1"/>
        <w:rPr>
          <w:lang w:val="en-US"/>
        </w:rPr>
      </w:pPr>
      <w:r w:rsidRPr="00C845EA">
        <w:rPr>
          <w:lang w:val="en-US"/>
        </w:rPr>
        <w:t>c)</w:t>
      </w:r>
      <w:r w:rsidRPr="00C845EA">
        <w:rPr>
          <w:lang w:val="en-US"/>
        </w:rPr>
        <w:tab/>
        <w:t>Signals from nearby BWA transmitters causing FSS receiver overload to FSS earth station receivers operating in adjacent bands</w:t>
      </w:r>
    </w:p>
    <w:p w:rsidR="006A1C38" w:rsidRPr="00C845EA" w:rsidRDefault="00A950EE" w:rsidP="00A00AED">
      <w:pPr>
        <w:pStyle w:val="enumlev2"/>
        <w:rPr>
          <w:lang w:val="en-US"/>
        </w:rPr>
      </w:pPr>
      <w:r w:rsidRPr="00C845EA">
        <w:rPr>
          <w:lang w:val="en-US"/>
        </w:rPr>
        <w:t>–</w:t>
      </w:r>
      <w:r w:rsidR="006A1C38" w:rsidRPr="00C845EA">
        <w:rPr>
          <w:lang w:val="en-US"/>
        </w:rPr>
        <w:tab/>
        <w:t>FSS earth station Low Noise Amplifiers (LNAs) and Low Noise Block converters (LNBs) are optimized for the reception of very low level satellite signals, and hence have low noise figures and relatively low dynamic range. Typically, an LNA/LNB will be saturated with a total input power of around</w:t>
      </w:r>
      <w:r w:rsidR="00A00AED" w:rsidRPr="00C845EA">
        <w:rPr>
          <w:lang w:val="en-US"/>
        </w:rPr>
        <w:t>–</w:t>
      </w:r>
      <w:r w:rsidR="006A1C38" w:rsidRPr="00C845EA">
        <w:rPr>
          <w:lang w:val="en-US"/>
        </w:rPr>
        <w:t xml:space="preserve">50 dBm. Accordingly, the LNA/LNBs will start to show a non-linear behaviour, creating intermodulation products and suppression of carriers at a total incoming power about 10 dB below the 1 dB compression point at an input signal level of about –60 dBm. </w:t>
      </w:r>
    </w:p>
    <w:p w:rsidR="006A1C38" w:rsidRPr="00C845EA" w:rsidRDefault="006A1C38" w:rsidP="00A00AED">
      <w:pPr>
        <w:pStyle w:val="enumlev2"/>
        <w:rPr>
          <w:lang w:val="en-US"/>
        </w:rPr>
      </w:pPr>
      <w:r w:rsidRPr="00C845EA">
        <w:rPr>
          <w:lang w:val="en-US"/>
        </w:rPr>
        <w:tab/>
        <w:t>Typically LNAs and LNBs receive throughout the entire 3 400-4 200 MHz band. LNAs and LNBs specified for reception of only the 3 700-4 200 MHz band normally operate over the entire 3 400-4 200 MHz and have the bandwidth defining filtering only at Intermediate Frequency (IF). Therefore, terrestrial signals in any part of the 3</w:t>
      </w:r>
      <w:r w:rsidR="00A00AED" w:rsidRPr="00C845EA">
        <w:rPr>
          <w:lang w:val="en-US"/>
        </w:rPr>
        <w:t> </w:t>
      </w:r>
      <w:r w:rsidRPr="00C845EA">
        <w:rPr>
          <w:lang w:val="en-US"/>
        </w:rPr>
        <w:t>400-4</w:t>
      </w:r>
      <w:r w:rsidR="00A00AED" w:rsidRPr="00C845EA">
        <w:rPr>
          <w:lang w:val="en-US"/>
        </w:rPr>
        <w:t> </w:t>
      </w:r>
      <w:r w:rsidRPr="00C845EA">
        <w:rPr>
          <w:lang w:val="en-US"/>
        </w:rPr>
        <w:t xml:space="preserve">200 MHz band can be received by the LNA/LNB and affect the operating point of the LNA/LNB. Because of the potentially high signal power levels from BWA or other allocated services, such as high power radiolocation in the 3 400-3 600 MHz band, </w:t>
      </w:r>
      <w:r w:rsidRPr="00C845EA">
        <w:rPr>
          <w:lang w:val="en-US"/>
        </w:rPr>
        <w:lastRenderedPageBreak/>
        <w:t>received by the FSS earth stations, the FSS receiver could be driven into their non-linear operating range, thus preventing FSS reception.</w:t>
      </w:r>
    </w:p>
    <w:p w:rsidR="006A1C38" w:rsidRPr="00C845EA" w:rsidRDefault="006A1C38" w:rsidP="00A00AED">
      <w:pPr>
        <w:pStyle w:val="enumlev2"/>
        <w:rPr>
          <w:lang w:val="en-US"/>
        </w:rPr>
      </w:pPr>
      <w:r w:rsidRPr="00C845EA">
        <w:rPr>
          <w:lang w:val="en-US"/>
        </w:rPr>
        <w:tab/>
        <w:t>Bandpass filters that can be mounted between the FSS receive antenna and the LNA/LNB to filter out signals outside the wanted frequency band (e.g. 3 700</w:t>
      </w:r>
      <w:r w:rsidR="00A00AED" w:rsidRPr="00C845EA">
        <w:rPr>
          <w:lang w:val="en-US"/>
        </w:rPr>
        <w:t>-</w:t>
      </w:r>
      <w:r w:rsidRPr="00C845EA">
        <w:rPr>
          <w:lang w:val="en-US"/>
        </w:rPr>
        <w:t>4 200 MHz) are available. Field trials have indicated that an out-of-band BWA signal can be reduced by about 10 dB. Such filters will however reduce the figure of merit (G/T) for the FSS earth station and may necessitate the use of a larger earth station antenna. Some earth stations, in particular smaller earth stations also commonly have the LNB and the feedhorn moulded together in one unit. In this case, insertion of a filter in between them is not possible. The cost of inserting filters also would add considerably to the cost of many antenna installations.</w:t>
      </w:r>
    </w:p>
    <w:p w:rsidR="006A1C38" w:rsidRPr="00C845EA" w:rsidRDefault="006A1C38" w:rsidP="00A00AED">
      <w:pPr>
        <w:pStyle w:val="Heading1"/>
        <w:rPr>
          <w:lang w:val="en-US"/>
        </w:rPr>
      </w:pPr>
      <w:bookmarkStart w:id="16" w:name="_Toc282767088"/>
      <w:r w:rsidRPr="00C845EA">
        <w:rPr>
          <w:lang w:val="en-US"/>
        </w:rPr>
        <w:t>6</w:t>
      </w:r>
      <w:r w:rsidRPr="00C845EA">
        <w:rPr>
          <w:lang w:val="en-US"/>
        </w:rPr>
        <w:tab/>
        <w:t>Sharing and compatibility studies and results</w:t>
      </w:r>
      <w:bookmarkEnd w:id="16"/>
    </w:p>
    <w:p w:rsidR="006A1C38" w:rsidRPr="00C845EA" w:rsidRDefault="006A1C38" w:rsidP="006A1C38">
      <w:pPr>
        <w:spacing w:before="80"/>
        <w:rPr>
          <w:lang w:val="en-US"/>
        </w:rPr>
      </w:pPr>
      <w:r w:rsidRPr="00C845EA">
        <w:rPr>
          <w:lang w:val="en-US"/>
        </w:rPr>
        <w:t>Annex A to this Report contains, apart from the BWA and FSS parameters to be used in the compatibility studies, also the parameters to be used in the propagation model of Recommendation ITU-R P.452-13.</w:t>
      </w:r>
    </w:p>
    <w:p w:rsidR="006A1C38" w:rsidRPr="00C845EA" w:rsidRDefault="006A1C38" w:rsidP="006A1C38">
      <w:pPr>
        <w:spacing w:before="80"/>
        <w:rPr>
          <w:lang w:val="en-US"/>
        </w:rPr>
      </w:pPr>
      <w:r w:rsidRPr="00C845EA">
        <w:rPr>
          <w:lang w:val="en-US"/>
        </w:rPr>
        <w:t>Several sharing studies, based on the parameters contained in Annex A, have been conducted with regard to the interference potential of BWA systems into FSS networks operating in the 3 400-4 200 MHz band. Studies to this extent are summarized in Annex B.</w:t>
      </w:r>
    </w:p>
    <w:p w:rsidR="006A1C38" w:rsidRPr="00C845EA" w:rsidRDefault="006A1C38" w:rsidP="00A00AED">
      <w:pPr>
        <w:spacing w:before="80"/>
        <w:rPr>
          <w:lang w:val="en-US"/>
        </w:rPr>
      </w:pPr>
      <w:r w:rsidRPr="00C845EA">
        <w:rPr>
          <w:lang w:val="en-US"/>
        </w:rPr>
        <w:t>To ensure protection of the FSS earth station, the studies documented in Annex B show that FSS receive earth stations in all cases of co-frequency interference need to be physically separated or shielded from BWA base stations and user terminals. Additionally, in some cases of adjacent channel interference there would also be a need for physical separation or shielding from BWA base stations and user terminals, which, when implemented, could have significant cost impact on the procurement and deployment of the FSS earth stations. The separation distance depends on the system parameters in the various scenarios. In particular this section considers BWA stations working in the 3 400-3 600 MHz band. Based on the sharing and compatibility studies, the worst-case separation between the BWA transmitters and FSS earth stations working in the 3</w:t>
      </w:r>
      <w:r w:rsidR="00A00AED" w:rsidRPr="00C845EA">
        <w:rPr>
          <w:lang w:val="en-US"/>
        </w:rPr>
        <w:t> </w:t>
      </w:r>
      <w:r w:rsidRPr="00C845EA">
        <w:rPr>
          <w:lang w:val="en-US"/>
        </w:rPr>
        <w:t>400-4</w:t>
      </w:r>
      <w:r w:rsidR="00A00AED" w:rsidRPr="00C845EA">
        <w:rPr>
          <w:lang w:val="en-US"/>
        </w:rPr>
        <w:t> </w:t>
      </w:r>
      <w:r w:rsidRPr="00C845EA">
        <w:rPr>
          <w:lang w:val="en-US"/>
        </w:rPr>
        <w:t>200</w:t>
      </w:r>
      <w:r w:rsidR="00A00AED" w:rsidRPr="00C845EA">
        <w:rPr>
          <w:lang w:val="en-US"/>
        </w:rPr>
        <w:t> </w:t>
      </w:r>
      <w:r w:rsidRPr="00C845EA">
        <w:rPr>
          <w:lang w:val="en-US"/>
        </w:rPr>
        <w:t>MHz band is summarized as follows:</w:t>
      </w:r>
    </w:p>
    <w:p w:rsidR="006A1C38" w:rsidRPr="00C845EA" w:rsidRDefault="006A1C38" w:rsidP="00A00AED">
      <w:pPr>
        <w:pStyle w:val="Heading2"/>
        <w:rPr>
          <w:lang w:val="en-US"/>
        </w:rPr>
      </w:pPr>
      <w:bookmarkStart w:id="17" w:name="_Toc282767089"/>
      <w:r w:rsidRPr="00C845EA">
        <w:rPr>
          <w:lang w:val="en-US"/>
        </w:rPr>
        <w:t>6.1</w:t>
      </w:r>
      <w:r w:rsidRPr="00C845EA">
        <w:rPr>
          <w:lang w:val="en-US"/>
        </w:rPr>
        <w:tab/>
        <w:t>Sharing between FSS and BWA (</w:t>
      </w:r>
      <w:r w:rsidRPr="00C845EA">
        <w:rPr>
          <w:i/>
          <w:iCs/>
          <w:lang w:val="en-US"/>
        </w:rPr>
        <w:t>Co-frequency emission problem</w:t>
      </w:r>
      <w:r w:rsidRPr="00C845EA">
        <w:rPr>
          <w:lang w:val="en-US"/>
        </w:rPr>
        <w:t>)</w:t>
      </w:r>
      <w:bookmarkEnd w:id="17"/>
    </w:p>
    <w:p w:rsidR="006A1C38" w:rsidRPr="00C845EA" w:rsidRDefault="006A1C38" w:rsidP="006A1C38">
      <w:pPr>
        <w:rPr>
          <w:lang w:val="en-US"/>
        </w:rPr>
      </w:pPr>
      <w:r w:rsidRPr="00C845EA">
        <w:rPr>
          <w:lang w:val="en-US"/>
        </w:rPr>
        <w:t xml:space="preserve">Interference may be caused by BWA operating in portions of the band 3 400-3 800 MHz to FSS systems receiving satellite signals in the same frequencies. The studies conducted indicate that separation distances of tens of kilometres, even in excess of 100 km in some cases, will be required if no shielding arrangement can be implemented at the earth stations, and if no other mitigation technique is applied to the BWA base station. However, for co-channel compatibility, mitigation techniques for BWA have not been investigated in this </w:t>
      </w:r>
      <w:r w:rsidR="00A00AED" w:rsidRPr="00C845EA">
        <w:rPr>
          <w:lang w:val="en-US"/>
        </w:rPr>
        <w:t>R</w:t>
      </w:r>
      <w:r w:rsidRPr="00C845EA">
        <w:rPr>
          <w:lang w:val="en-US"/>
        </w:rPr>
        <w:t xml:space="preserve">eport. It should be noted that these values reflect the long-term protection criterion only. In the co-frequency case, short-term protection criterion should also be considered. In this case the required separation distances will be much greater. The actual separation distance depends on the parameters of the stations and the actual scenario involved. </w:t>
      </w:r>
    </w:p>
    <w:p w:rsidR="006A1C38" w:rsidRPr="00C845EA" w:rsidRDefault="006A1C38" w:rsidP="006A1C38">
      <w:pPr>
        <w:pStyle w:val="Heading2"/>
        <w:rPr>
          <w:lang w:val="en-US"/>
        </w:rPr>
      </w:pPr>
      <w:bookmarkStart w:id="18" w:name="_Toc282767090"/>
      <w:r w:rsidRPr="00C845EA">
        <w:rPr>
          <w:lang w:val="en-US"/>
        </w:rPr>
        <w:t>6.2</w:t>
      </w:r>
      <w:r w:rsidRPr="00C845EA">
        <w:rPr>
          <w:lang w:val="en-US"/>
        </w:rPr>
        <w:tab/>
        <w:t>Compatibility of FSS with interference resulting from unwanted BWA emissions (</w:t>
      </w:r>
      <w:r w:rsidRPr="00C845EA">
        <w:rPr>
          <w:i/>
          <w:iCs/>
          <w:lang w:val="en-US"/>
        </w:rPr>
        <w:t>Unwanted emission problem</w:t>
      </w:r>
      <w:r w:rsidRPr="00C845EA">
        <w:rPr>
          <w:lang w:val="en-US"/>
        </w:rPr>
        <w:t>)</w:t>
      </w:r>
      <w:bookmarkEnd w:id="18"/>
    </w:p>
    <w:p w:rsidR="006A1C38" w:rsidRPr="00C845EA" w:rsidRDefault="006A1C38" w:rsidP="006A1C38">
      <w:pPr>
        <w:rPr>
          <w:lang w:val="en-US"/>
        </w:rPr>
      </w:pPr>
      <w:r w:rsidRPr="00C845EA">
        <w:rPr>
          <w:lang w:val="en-US"/>
        </w:rPr>
        <w:t xml:space="preserve">Unwanted emissions from BWA operating in portions of the 3 400-3 800 MHz band can affect FSS systems intending to receive signals in the adjacent frequency band of 3 800-4 200 MHz In the case where BWA equipment with out-of-band emissions conforming to European standards are deployed, separation distances of up to a few kilometres between BWA transmitters and FSS </w:t>
      </w:r>
      <w:r w:rsidRPr="00C845EA">
        <w:rPr>
          <w:lang w:val="en-US"/>
        </w:rPr>
        <w:lastRenderedPageBreak/>
        <w:t xml:space="preserve">receiving stations would be required. If additional filtering can be implemented at the BWA base stations to reduce the levels of unwanted emissions the distance between the BWA base station and the FSS earth station may be shortened. It should be noted that it is important to have a sufficient separation distance between BWA terminal stations and FSS earth stations. For specific earth stations, clutter loss and shielding effects can also be taken into account to further reduce the separation distance. </w:t>
      </w:r>
    </w:p>
    <w:p w:rsidR="006A1C38" w:rsidRPr="00C845EA" w:rsidRDefault="006A1C38" w:rsidP="00CA0C81">
      <w:pPr>
        <w:pStyle w:val="Heading2"/>
        <w:rPr>
          <w:lang w:val="en-US"/>
        </w:rPr>
      </w:pPr>
      <w:bookmarkStart w:id="19" w:name="_Toc282767091"/>
      <w:r w:rsidRPr="00C845EA">
        <w:rPr>
          <w:lang w:val="en-US"/>
        </w:rPr>
        <w:t>6.3</w:t>
      </w:r>
      <w:r w:rsidRPr="00C845EA">
        <w:rPr>
          <w:lang w:val="en-US"/>
        </w:rPr>
        <w:tab/>
        <w:t>FSS receiver overload (</w:t>
      </w:r>
      <w:r w:rsidRPr="00C845EA">
        <w:rPr>
          <w:i/>
          <w:iCs/>
          <w:lang w:val="en-US"/>
        </w:rPr>
        <w:t>FSS Receiver “saturation” problem</w:t>
      </w:r>
      <w:r w:rsidRPr="00C845EA">
        <w:rPr>
          <w:lang w:val="en-US"/>
        </w:rPr>
        <w:t>)</w:t>
      </w:r>
      <w:bookmarkEnd w:id="19"/>
    </w:p>
    <w:p w:rsidR="006A1C38" w:rsidRPr="00C845EA" w:rsidRDefault="006A1C38" w:rsidP="006A1C38">
      <w:pPr>
        <w:rPr>
          <w:lang w:val="en-US"/>
        </w:rPr>
      </w:pPr>
      <w:r w:rsidRPr="00C845EA">
        <w:rPr>
          <w:lang w:val="en-US"/>
        </w:rPr>
        <w:t>Signals from nearby BWA equipment transmitting in portions of the 3 400-3 800 MHz band can cause the overload of FSS receivers because their LNB typically receives over the entire 3 400</w:t>
      </w:r>
      <w:r w:rsidRPr="00C845EA">
        <w:rPr>
          <w:lang w:val="en-US"/>
        </w:rPr>
        <w:noBreakHyphen/>
        <w:t>4 200 MHz range. Although there may be a number of technical solutions (e.g. BWA filtering, shielding, etc.) available in principle to minimize/overcome the problem, the most practical solution may be to add a bandpass filter in front of the FSS receiver (if possible, given the physical configuration of the earth station). However this will add to the cost of the FSS deployment. For those FSS systems not equipped with a band pass filter, separation distances of up to several kilometres would be required. Administrations may not have required separation or coordination distances for unwanted emissions.</w:t>
      </w:r>
    </w:p>
    <w:p w:rsidR="006A1C38" w:rsidRPr="00C845EA" w:rsidRDefault="006A1C38" w:rsidP="006A1C38">
      <w:pPr>
        <w:pStyle w:val="Heading1"/>
        <w:rPr>
          <w:lang w:val="en-US"/>
        </w:rPr>
      </w:pPr>
      <w:bookmarkStart w:id="20" w:name="_Toc282767092"/>
      <w:r w:rsidRPr="00C845EA">
        <w:rPr>
          <w:lang w:val="en-US"/>
        </w:rPr>
        <w:t>7</w:t>
      </w:r>
      <w:r w:rsidRPr="00C845EA">
        <w:rPr>
          <w:lang w:val="en-US"/>
        </w:rPr>
        <w:tab/>
        <w:t>Methods and techniques to enhance sharing and compatibility</w:t>
      </w:r>
      <w:bookmarkEnd w:id="20"/>
    </w:p>
    <w:p w:rsidR="006A1C38" w:rsidRPr="00C845EA" w:rsidRDefault="006A1C38" w:rsidP="006A1C38">
      <w:pPr>
        <w:pStyle w:val="Heading2"/>
        <w:rPr>
          <w:lang w:val="en-US" w:eastAsia="ja-JP"/>
        </w:rPr>
      </w:pPr>
      <w:bookmarkStart w:id="21" w:name="_Toc282767093"/>
      <w:r w:rsidRPr="00C845EA">
        <w:rPr>
          <w:lang w:val="en-US" w:eastAsia="ja-JP"/>
        </w:rPr>
        <w:t>7.1</w:t>
      </w:r>
      <w:r w:rsidRPr="00C845EA">
        <w:rPr>
          <w:lang w:val="en-US" w:eastAsia="ja-JP"/>
        </w:rPr>
        <w:tab/>
        <w:t>Individually licensed/registered FSS earth stations at specific locations</w:t>
      </w:r>
      <w:bookmarkEnd w:id="21"/>
    </w:p>
    <w:p w:rsidR="006A1C38" w:rsidRPr="00C845EA" w:rsidRDefault="006A1C38" w:rsidP="00CA0C81">
      <w:pPr>
        <w:rPr>
          <w:lang w:val="en-US"/>
        </w:rPr>
      </w:pPr>
      <w:r w:rsidRPr="00C845EA">
        <w:rPr>
          <w:lang w:val="en-US" w:eastAsia="ja-JP"/>
        </w:rPr>
        <w:t xml:space="preserve">Where FSS earth stations are individually licensed or registered such that the locations of the stations are known, coordination of the BWA network and FSS earth stations may be possible. This coordination can normally be facilitated by a combination of natural terrain features and local shielding at either or both ends of potential interference paths, along with frequency coordination and power reduction if necessary. </w:t>
      </w:r>
      <w:r w:rsidRPr="00C845EA">
        <w:rPr>
          <w:lang w:val="en-US"/>
        </w:rPr>
        <w:t>According to the studies described, BWA systems within an area of several to over 100</w:t>
      </w:r>
      <w:r w:rsidR="00CA0C81" w:rsidRPr="00C845EA">
        <w:rPr>
          <w:lang w:val="en-US"/>
        </w:rPr>
        <w:t> </w:t>
      </w:r>
      <w:r w:rsidRPr="00C845EA">
        <w:rPr>
          <w:lang w:val="en-US"/>
        </w:rPr>
        <w:t>k</w:t>
      </w:r>
      <w:r w:rsidR="00CA0C81" w:rsidRPr="00C845EA">
        <w:rPr>
          <w:lang w:val="en-US"/>
        </w:rPr>
        <w:t>m</w:t>
      </w:r>
      <w:r w:rsidRPr="00C845EA">
        <w:rPr>
          <w:lang w:val="en-US"/>
        </w:rPr>
        <w:t xml:space="preserve"> around existing licensed earth stations operating in the same frequencies may cause interference to the latter, indicating that careful coordination is necessary for co-frequency operation. If detailed data/knowledge is available on the clutter environment around the concerned BWA and FSS systems (e.g. in bilateral coordination), these can be taken into account, and may reduce the separation distances. However, the studies in Annex B assumed local clutter parameters, and the outcome was that “exclusion zones” still exist around earth stations where BWA services cannot be provided in the band. </w:t>
      </w:r>
    </w:p>
    <w:p w:rsidR="006A1C38" w:rsidRPr="00C845EA" w:rsidRDefault="006A1C38" w:rsidP="006A1C38">
      <w:pPr>
        <w:pStyle w:val="Heading2"/>
        <w:rPr>
          <w:lang w:val="en-US"/>
        </w:rPr>
      </w:pPr>
      <w:bookmarkStart w:id="22" w:name="_Toc282767094"/>
      <w:r w:rsidRPr="00C845EA">
        <w:rPr>
          <w:lang w:val="en-US"/>
        </w:rPr>
        <w:t>7.2</w:t>
      </w:r>
      <w:r w:rsidRPr="00C845EA">
        <w:rPr>
          <w:lang w:val="en-US"/>
        </w:rPr>
        <w:tab/>
        <w:t>BWA stations and/or FSS earth stations deployed in a ubiquitous manner and/or without individual licensing or registration</w:t>
      </w:r>
      <w:bookmarkEnd w:id="22"/>
    </w:p>
    <w:p w:rsidR="006A1C38" w:rsidRPr="00C845EA" w:rsidRDefault="006A1C38" w:rsidP="006A1C38">
      <w:pPr>
        <w:rPr>
          <w:lang w:val="en-US" w:eastAsia="ja-JP"/>
        </w:rPr>
      </w:pPr>
      <w:r w:rsidRPr="00C845EA">
        <w:rPr>
          <w:szCs w:val="24"/>
          <w:lang w:val="en-US"/>
        </w:rPr>
        <w:t xml:space="preserve">Protection by separation distance is only meaningful for fixed BWA stations or if locations of nomadic or mobile stations can be controlled. </w:t>
      </w:r>
      <w:r w:rsidRPr="00C845EA">
        <w:rPr>
          <w:lang w:val="en-US" w:eastAsia="ja-JP"/>
        </w:rPr>
        <w:t xml:space="preserve">However, when the locations of the BWA stations are unknown no minimum separation distance can be guaranteed making compatibility between FSS and BWA quite difficult . </w:t>
      </w:r>
      <w:r w:rsidRPr="00C845EA">
        <w:rPr>
          <w:szCs w:val="24"/>
          <w:lang w:val="en-US"/>
        </w:rPr>
        <w:t>If no practical solution can be identified to prevent the risk of interference by mobile BWA stations to FSS systems, it may be necessary to limit the operations of one service or introduce band segmentation.</w:t>
      </w:r>
    </w:p>
    <w:p w:rsidR="006A1C38" w:rsidRPr="00C845EA" w:rsidRDefault="006A1C38" w:rsidP="006A1C38">
      <w:pPr>
        <w:pStyle w:val="Heading2"/>
        <w:rPr>
          <w:lang w:val="en-US"/>
        </w:rPr>
      </w:pPr>
      <w:bookmarkStart w:id="23" w:name="_Toc282767095"/>
      <w:r w:rsidRPr="00C845EA">
        <w:rPr>
          <w:lang w:val="en-US" w:eastAsia="ja-JP"/>
        </w:rPr>
        <w:t>7.3</w:t>
      </w:r>
      <w:r w:rsidRPr="00C845EA">
        <w:rPr>
          <w:lang w:val="en-US" w:eastAsia="ja-JP"/>
        </w:rPr>
        <w:tab/>
        <w:t>Possible techniques to avoid LNB saturation</w:t>
      </w:r>
      <w:bookmarkEnd w:id="23"/>
    </w:p>
    <w:p w:rsidR="006A1C38" w:rsidRPr="00C845EA" w:rsidRDefault="006A1C38" w:rsidP="006A1C38">
      <w:pPr>
        <w:rPr>
          <w:lang w:val="en-US"/>
        </w:rPr>
      </w:pPr>
      <w:r w:rsidRPr="00C845EA">
        <w:rPr>
          <w:lang w:val="en-US"/>
        </w:rPr>
        <w:t>To overcome interference due to the saturation and unwanted emission problems which may potentially affect all FSS systems with LNA/LNBs operating in the 3 400-4 200 MHz range the following mitigation techniques may be considered:</w:t>
      </w:r>
    </w:p>
    <w:p w:rsidR="006A1C38" w:rsidRPr="00C845EA" w:rsidRDefault="00A950EE" w:rsidP="006A1C38">
      <w:pPr>
        <w:pStyle w:val="enumlev1"/>
        <w:rPr>
          <w:lang w:val="en-US"/>
        </w:rPr>
      </w:pPr>
      <w:r w:rsidRPr="00C845EA">
        <w:rPr>
          <w:lang w:val="en-US"/>
        </w:rPr>
        <w:t>–</w:t>
      </w:r>
      <w:r w:rsidR="006A1C38" w:rsidRPr="00C845EA">
        <w:rPr>
          <w:lang w:val="en-US"/>
        </w:rPr>
        <w:tab/>
        <w:t>retrofit the interfered-with FSS earth station with an LNB band pass filter;</w:t>
      </w:r>
    </w:p>
    <w:p w:rsidR="006A1C38" w:rsidRPr="00C845EA" w:rsidRDefault="00A950EE" w:rsidP="006A1C38">
      <w:pPr>
        <w:pStyle w:val="enumlev1"/>
        <w:rPr>
          <w:lang w:val="en-US"/>
        </w:rPr>
      </w:pPr>
      <w:r w:rsidRPr="00C845EA">
        <w:rPr>
          <w:lang w:val="en-US"/>
        </w:rPr>
        <w:lastRenderedPageBreak/>
        <w:t>–</w:t>
      </w:r>
      <w:r w:rsidR="006A1C38" w:rsidRPr="00C845EA">
        <w:rPr>
          <w:lang w:val="en-US"/>
        </w:rPr>
        <w:tab/>
        <w:t xml:space="preserve">ensure </w:t>
      </w:r>
      <w:r w:rsidR="006A1C38" w:rsidRPr="00C845EA">
        <w:rPr>
          <w:szCs w:val="24"/>
          <w:lang w:val="en-US"/>
        </w:rPr>
        <w:t>that the use of BWA stations is coordinated via a combination of e.i.r.p. limits and detailed coordination of BWA coverage areas.</w:t>
      </w:r>
    </w:p>
    <w:p w:rsidR="006A1C38" w:rsidRPr="00C845EA" w:rsidRDefault="006A1C38" w:rsidP="006A1C38">
      <w:pPr>
        <w:pStyle w:val="Heading2"/>
        <w:rPr>
          <w:lang w:val="en-US" w:eastAsia="ja-JP"/>
        </w:rPr>
      </w:pPr>
      <w:bookmarkStart w:id="24" w:name="_Toc282767096"/>
      <w:r w:rsidRPr="00C845EA">
        <w:rPr>
          <w:lang w:val="en-US" w:eastAsia="ja-JP"/>
        </w:rPr>
        <w:t>7.4</w:t>
      </w:r>
      <w:r w:rsidRPr="00C845EA">
        <w:rPr>
          <w:lang w:val="en-US" w:eastAsia="ja-JP"/>
        </w:rPr>
        <w:tab/>
        <w:t>Example of National Regulatory/Technical solutions</w:t>
      </w:r>
      <w:bookmarkEnd w:id="24"/>
    </w:p>
    <w:p w:rsidR="006A1C38" w:rsidRPr="00C845EA" w:rsidRDefault="006A1C38" w:rsidP="006A1C38">
      <w:pPr>
        <w:rPr>
          <w:lang w:val="en-US"/>
        </w:rPr>
      </w:pPr>
      <w:r w:rsidRPr="00C845EA">
        <w:rPr>
          <w:lang w:val="en-US"/>
        </w:rPr>
        <w:t>Annex D provides an example of a national implementation of BWA.</w:t>
      </w:r>
    </w:p>
    <w:p w:rsidR="006A1C38" w:rsidRPr="00C845EA" w:rsidRDefault="006A1C38" w:rsidP="006A1C38">
      <w:pPr>
        <w:rPr>
          <w:lang w:val="en-US" w:eastAsia="zh-CN"/>
        </w:rPr>
      </w:pPr>
      <w:r w:rsidRPr="00C845EA">
        <w:rPr>
          <w:lang w:val="en-US"/>
        </w:rPr>
        <w:t>It provides details of the sha</w:t>
      </w:r>
      <w:r w:rsidRPr="00C845EA">
        <w:rPr>
          <w:lang w:val="en-US" w:eastAsia="zh-CN"/>
        </w:rPr>
        <w:t>ring arrangements between BWA and FSS in the 3 400-4 200 MHz band in Australia. In Australia, which does not share any national borders, the technical rules for sharing, including FSS Earth station and BWA base station filtering characteristics, are controlled by the Administration, which improves the sharing situation. This situation might not be true for other Administrations where additional measures may be required, such as cross-border coordination to protect the FSS in the 3 400-4 200 MHz band, although the technical compatibility criteria are applicable in other scenarios.</w:t>
      </w:r>
    </w:p>
    <w:p w:rsidR="006A1C38" w:rsidRPr="00C845EA" w:rsidRDefault="006A1C38" w:rsidP="006A1C38">
      <w:pPr>
        <w:rPr>
          <w:lang w:val="en-US" w:eastAsia="zh-CN"/>
        </w:rPr>
      </w:pPr>
      <w:r w:rsidRPr="00C845EA">
        <w:rPr>
          <w:lang w:val="en-US" w:eastAsia="zh-CN"/>
        </w:rPr>
        <w:t xml:space="preserve">Furthermore, although the sharing arrangements can fully account for existing FSS systems at the time of deployment, it will limit the future deployment of FSS stations in locations where BWA is licensed. </w:t>
      </w:r>
    </w:p>
    <w:p w:rsidR="006A1C38" w:rsidRPr="00C845EA" w:rsidRDefault="006A1C38" w:rsidP="006A1C38">
      <w:pPr>
        <w:rPr>
          <w:lang w:val="en-US"/>
        </w:rPr>
      </w:pPr>
      <w:r w:rsidRPr="00C845EA">
        <w:rPr>
          <w:lang w:val="en-US"/>
        </w:rPr>
        <w:t xml:space="preserve">The main licensing rules detailed in Example D-1 to ensure that BWA services in the </w:t>
      </w:r>
      <w:r w:rsidRPr="00C845EA">
        <w:rPr>
          <w:color w:val="000000"/>
          <w:lang w:val="en-US"/>
        </w:rPr>
        <w:t>3 575-3 700 MHz</w:t>
      </w:r>
      <w:r w:rsidRPr="00C845EA">
        <w:rPr>
          <w:lang w:val="en-US"/>
        </w:rPr>
        <w:t xml:space="preserve"> band will be compatible with existing licensed FSS earth stations in the 3 600-4 200 MHz band may be summarized as follows:</w:t>
      </w:r>
    </w:p>
    <w:p w:rsidR="006A1C38" w:rsidRPr="00C845EA" w:rsidRDefault="00A950EE" w:rsidP="00CA0C81">
      <w:pPr>
        <w:pStyle w:val="enumlev1"/>
        <w:rPr>
          <w:lang w:val="en-US"/>
        </w:rPr>
      </w:pPr>
      <w:r w:rsidRPr="00C845EA">
        <w:rPr>
          <w:lang w:val="en-US"/>
        </w:rPr>
        <w:t>–</w:t>
      </w:r>
      <w:r w:rsidR="006A1C38" w:rsidRPr="00C845EA">
        <w:rPr>
          <w:lang w:val="en-US"/>
        </w:rPr>
        <w:tab/>
        <w:t>BWA is being licensed in regional and remote areas of Australia. Exclusion zones apply around defined areas, such as major cities, in order to preserve future planning options in these areas</w:t>
      </w:r>
      <w:r w:rsidR="00CA0C81">
        <w:rPr>
          <w:rStyle w:val="FootnoteReference"/>
        </w:rPr>
        <w:footnoteReference w:id="4"/>
      </w:r>
      <w:r w:rsidR="006A1C38" w:rsidRPr="00C845EA">
        <w:rPr>
          <w:lang w:val="en-US"/>
        </w:rPr>
        <w:t>.</w:t>
      </w:r>
    </w:p>
    <w:p w:rsidR="006A1C38" w:rsidRPr="00C845EA" w:rsidRDefault="00A950EE" w:rsidP="00CA0C81">
      <w:pPr>
        <w:pStyle w:val="enumlev1"/>
        <w:rPr>
          <w:lang w:val="en-US"/>
        </w:rPr>
      </w:pPr>
      <w:r w:rsidRPr="00C845EA">
        <w:rPr>
          <w:lang w:val="en-US"/>
        </w:rPr>
        <w:t>–</w:t>
      </w:r>
      <w:r w:rsidR="006A1C38" w:rsidRPr="00C845EA">
        <w:rPr>
          <w:lang w:val="en-US"/>
        </w:rPr>
        <w:tab/>
        <w:t>Regional and remote BWA base station transmitters must meet a number of minimum performance characteristics; including an e.i.r.p. density mask above 3</w:t>
      </w:r>
      <w:r w:rsidR="00CA0C81" w:rsidRPr="00C845EA">
        <w:rPr>
          <w:lang w:val="en-US"/>
        </w:rPr>
        <w:t> </w:t>
      </w:r>
      <w:r w:rsidR="006A1C38" w:rsidRPr="00C845EA">
        <w:rPr>
          <w:lang w:val="en-US"/>
        </w:rPr>
        <w:t>700</w:t>
      </w:r>
      <w:r w:rsidR="00CA0C81" w:rsidRPr="00C845EA">
        <w:rPr>
          <w:lang w:val="en-US"/>
        </w:rPr>
        <w:t> </w:t>
      </w:r>
      <w:r w:rsidR="006A1C38" w:rsidRPr="00C845EA">
        <w:rPr>
          <w:lang w:val="en-US"/>
        </w:rPr>
        <w:t>MHz (see Table </w:t>
      </w:r>
      <w:r w:rsidR="00CA0C81" w:rsidRPr="00C845EA">
        <w:rPr>
          <w:lang w:val="en-US"/>
        </w:rPr>
        <w:t>42</w:t>
      </w:r>
      <w:r w:rsidR="006A1C38" w:rsidRPr="00C845EA">
        <w:rPr>
          <w:lang w:val="en-US"/>
        </w:rPr>
        <w:t xml:space="preserve"> and Fig</w:t>
      </w:r>
      <w:r w:rsidR="00CA0C81" w:rsidRPr="00C845EA">
        <w:rPr>
          <w:lang w:val="en-US"/>
        </w:rPr>
        <w:t>. 25</w:t>
      </w:r>
      <w:r w:rsidR="006A1C38" w:rsidRPr="00C845EA">
        <w:rPr>
          <w:lang w:val="en-US"/>
        </w:rPr>
        <w:t xml:space="preserve"> of Annex D).</w:t>
      </w:r>
    </w:p>
    <w:p w:rsidR="006A1C38" w:rsidRPr="00C845EA" w:rsidRDefault="00A950EE" w:rsidP="00CA0C81">
      <w:pPr>
        <w:pStyle w:val="enumlev1"/>
        <w:rPr>
          <w:lang w:val="en-US"/>
        </w:rPr>
      </w:pPr>
      <w:r w:rsidRPr="00C845EA">
        <w:rPr>
          <w:lang w:val="en-US"/>
        </w:rPr>
        <w:t>–</w:t>
      </w:r>
      <w:r w:rsidR="006A1C38" w:rsidRPr="00C845EA">
        <w:rPr>
          <w:lang w:val="en-US"/>
        </w:rPr>
        <w:tab/>
        <w:t xml:space="preserve">Regional and remote BWA base station transmitters are not be licensed within 20 km of an existing licensed FSS earth station operating in the adjacent Standard C band (see Table </w:t>
      </w:r>
      <w:r w:rsidR="00CA0C81" w:rsidRPr="00C845EA">
        <w:rPr>
          <w:lang w:val="en-US"/>
        </w:rPr>
        <w:t>44</w:t>
      </w:r>
      <w:r w:rsidR="006A1C38" w:rsidRPr="00C845EA">
        <w:rPr>
          <w:lang w:val="en-US"/>
        </w:rPr>
        <w:t xml:space="preserve"> of Annex D).</w:t>
      </w:r>
    </w:p>
    <w:p w:rsidR="006A1C38" w:rsidRPr="00C845EA" w:rsidRDefault="00A950EE" w:rsidP="00CA0C81">
      <w:pPr>
        <w:pStyle w:val="enumlev1"/>
        <w:rPr>
          <w:lang w:val="en-US"/>
        </w:rPr>
      </w:pPr>
      <w:r w:rsidRPr="00C845EA">
        <w:rPr>
          <w:lang w:val="en-US"/>
        </w:rPr>
        <w:t>–</w:t>
      </w:r>
      <w:r w:rsidR="006A1C38" w:rsidRPr="00C845EA">
        <w:rPr>
          <w:lang w:val="en-US"/>
        </w:rPr>
        <w:tab/>
        <w:t xml:space="preserve">FSS earth station receivers are assumed to meet a number of minimum performance characteristics (in addition to their licence requirements) (see Table </w:t>
      </w:r>
      <w:r w:rsidR="00CA0C81" w:rsidRPr="00C845EA">
        <w:rPr>
          <w:lang w:val="en-US"/>
        </w:rPr>
        <w:t>43</w:t>
      </w:r>
      <w:r w:rsidR="006A1C38" w:rsidRPr="00C845EA">
        <w:rPr>
          <w:lang w:val="en-US"/>
        </w:rPr>
        <w:t xml:space="preserve"> of Annex D).</w:t>
      </w:r>
    </w:p>
    <w:p w:rsidR="006A1C38" w:rsidRPr="00C845EA" w:rsidRDefault="00A950EE" w:rsidP="00CA0C81">
      <w:pPr>
        <w:pStyle w:val="enumlev1"/>
        <w:rPr>
          <w:lang w:val="en-US"/>
        </w:rPr>
      </w:pPr>
      <w:r w:rsidRPr="00C845EA">
        <w:rPr>
          <w:lang w:val="en-US"/>
        </w:rPr>
        <w:t>–</w:t>
      </w:r>
      <w:r w:rsidR="006A1C38" w:rsidRPr="00C845EA">
        <w:rPr>
          <w:lang w:val="en-US"/>
        </w:rPr>
        <w:tab/>
        <w:t xml:space="preserve">Regional and remote BWA frequency assignments are being undertaken using additional coordination specific information (see Table </w:t>
      </w:r>
      <w:r w:rsidR="00CA0C81" w:rsidRPr="00C845EA">
        <w:rPr>
          <w:lang w:val="en-US"/>
        </w:rPr>
        <w:t>44</w:t>
      </w:r>
      <w:r w:rsidR="006A1C38" w:rsidRPr="00C845EA">
        <w:rPr>
          <w:lang w:val="en-US"/>
        </w:rPr>
        <w:t xml:space="preserve"> of Annex D).</w:t>
      </w:r>
    </w:p>
    <w:p w:rsidR="006A1C38" w:rsidRPr="00C845EA" w:rsidRDefault="006A1C38" w:rsidP="006A1C38">
      <w:pPr>
        <w:pStyle w:val="Heading1"/>
        <w:rPr>
          <w:lang w:val="en-US"/>
        </w:rPr>
      </w:pPr>
      <w:bookmarkStart w:id="25" w:name="_Toc282767097"/>
      <w:r w:rsidRPr="00C845EA">
        <w:rPr>
          <w:lang w:val="en-US"/>
        </w:rPr>
        <w:t>8</w:t>
      </w:r>
      <w:r w:rsidRPr="00C845EA">
        <w:rPr>
          <w:lang w:val="en-US"/>
        </w:rPr>
        <w:tab/>
        <w:t>Conclusions</w:t>
      </w:r>
      <w:bookmarkEnd w:id="25"/>
    </w:p>
    <w:p w:rsidR="006A1C38" w:rsidRPr="00C845EA" w:rsidRDefault="006A1C38" w:rsidP="006A1C38">
      <w:pPr>
        <w:rPr>
          <w:lang w:val="en-US"/>
        </w:rPr>
      </w:pPr>
      <w:r w:rsidRPr="00C845EA">
        <w:rPr>
          <w:lang w:val="en-US"/>
        </w:rPr>
        <w:t>Based on the studies that form the basis of this Report, the following conclusions are reached regarding the compatibility of BWA and FSS in the 3 400-4 200 MHz band:</w:t>
      </w:r>
    </w:p>
    <w:p w:rsidR="006A1C38" w:rsidRPr="00C845EA" w:rsidRDefault="006A1C38" w:rsidP="006A1C38">
      <w:pPr>
        <w:pStyle w:val="enumlev1"/>
        <w:rPr>
          <w:lang w:val="en-US"/>
        </w:rPr>
      </w:pPr>
      <w:r w:rsidRPr="00C845EA">
        <w:rPr>
          <w:lang w:val="en-US"/>
        </w:rPr>
        <w:t>a)</w:t>
      </w:r>
      <w:r w:rsidRPr="00C845EA">
        <w:rPr>
          <w:lang w:val="en-US"/>
        </w:rPr>
        <w:tab/>
        <w:t xml:space="preserve">BWA networks may operate within the fixed or mobile services depending on the type of technology and licensing regime adopted in individual administrations. BWA user terminals deployed at unknown locations (i.e. without individual licensing of fixed user terminals, ubiquitously deployed, nomadic or mobile) and the associated base stations would operate in the mobile service. BWA user terminals deployed at fixed, specified locations, and their associated gateway stations would operate in the fixed service. </w:t>
      </w:r>
    </w:p>
    <w:p w:rsidR="006A1C38" w:rsidRPr="00C845EA" w:rsidRDefault="006A1C38" w:rsidP="00CA0C81">
      <w:pPr>
        <w:pStyle w:val="enumlev1"/>
        <w:rPr>
          <w:lang w:val="en-US"/>
        </w:rPr>
      </w:pPr>
      <w:r w:rsidRPr="00C845EA">
        <w:rPr>
          <w:lang w:val="en-US"/>
        </w:rPr>
        <w:lastRenderedPageBreak/>
        <w:t>b)</w:t>
      </w:r>
      <w:r w:rsidRPr="00C845EA">
        <w:rPr>
          <w:lang w:val="en-US"/>
        </w:rPr>
        <w:tab/>
        <w:t>Appendix 7 of the R</w:t>
      </w:r>
      <w:r w:rsidR="00CA0C81" w:rsidRPr="00C845EA">
        <w:rPr>
          <w:lang w:val="en-US"/>
        </w:rPr>
        <w:t>R</w:t>
      </w:r>
      <w:r w:rsidRPr="00C845EA">
        <w:rPr>
          <w:lang w:val="en-US"/>
        </w:rPr>
        <w:t xml:space="preserve"> defines the methodology for calculating coordination contours around FSS receive earth stations within which coordination is required for terrestrial services. Such contours typically extend 100-1 000 km from the earth station. Implementation of BWA networks in a country will require international coordination with any country that has filed FSS earth stations whose coordination contour overlaps the service area of the BWA network.</w:t>
      </w:r>
    </w:p>
    <w:p w:rsidR="006A1C38" w:rsidRPr="00C845EA" w:rsidRDefault="006A1C38" w:rsidP="00CA0C81">
      <w:pPr>
        <w:pStyle w:val="enumlev1"/>
        <w:rPr>
          <w:lang w:val="en-US"/>
        </w:rPr>
      </w:pPr>
      <w:r w:rsidRPr="00C845EA">
        <w:rPr>
          <w:lang w:val="en-US"/>
        </w:rPr>
        <w:t>c)</w:t>
      </w:r>
      <w:r w:rsidRPr="00C845EA">
        <w:rPr>
          <w:lang w:val="en-US"/>
        </w:rPr>
        <w:tab/>
        <w:t>Sharing and compatibility studies and field trials referenced in this Report have been performed in relation to the co-existence of BWA networks being deployed in portions of the 3</w:t>
      </w:r>
      <w:r w:rsidR="00CA0C81" w:rsidRPr="00C845EA">
        <w:rPr>
          <w:lang w:val="en-US"/>
        </w:rPr>
        <w:t> </w:t>
      </w:r>
      <w:r w:rsidRPr="00C845EA">
        <w:rPr>
          <w:lang w:val="en-US"/>
        </w:rPr>
        <w:t>400-3</w:t>
      </w:r>
      <w:r w:rsidR="00CA0C81" w:rsidRPr="00C845EA">
        <w:rPr>
          <w:lang w:val="en-US"/>
        </w:rPr>
        <w:t> </w:t>
      </w:r>
      <w:r w:rsidRPr="00C845EA">
        <w:rPr>
          <w:lang w:val="en-US"/>
        </w:rPr>
        <w:t>800 MHz band and FSS networks in the bands 3</w:t>
      </w:r>
      <w:r w:rsidR="00CA0C81" w:rsidRPr="00C845EA">
        <w:rPr>
          <w:lang w:val="en-US"/>
        </w:rPr>
        <w:t> </w:t>
      </w:r>
      <w:r w:rsidRPr="00C845EA">
        <w:rPr>
          <w:lang w:val="en-US"/>
        </w:rPr>
        <w:t>400-4</w:t>
      </w:r>
      <w:r w:rsidR="00CA0C81" w:rsidRPr="00C845EA">
        <w:rPr>
          <w:lang w:val="en-US"/>
        </w:rPr>
        <w:t> </w:t>
      </w:r>
      <w:r w:rsidRPr="00C845EA">
        <w:rPr>
          <w:lang w:val="en-US"/>
        </w:rPr>
        <w:t>200 MHz. Three different types of interference were identified in these studies and tests:</w:t>
      </w:r>
    </w:p>
    <w:p w:rsidR="006A1C38" w:rsidRPr="00C845EA" w:rsidRDefault="00A950EE" w:rsidP="003C711F">
      <w:pPr>
        <w:pStyle w:val="enumlev2"/>
        <w:rPr>
          <w:lang w:val="en-US"/>
        </w:rPr>
      </w:pPr>
      <w:r w:rsidRPr="00C845EA">
        <w:rPr>
          <w:lang w:val="en-US"/>
        </w:rPr>
        <w:t>–</w:t>
      </w:r>
      <w:r w:rsidR="006A1C38" w:rsidRPr="00C845EA">
        <w:rPr>
          <w:lang w:val="en-US"/>
        </w:rPr>
        <w:tab/>
        <w:t>in-band interference</w:t>
      </w:r>
      <w:r w:rsidR="003C711F" w:rsidRPr="00C845EA">
        <w:rPr>
          <w:lang w:val="en-US"/>
        </w:rPr>
        <w:t> –</w:t>
      </w:r>
      <w:r w:rsidR="006A1C38" w:rsidRPr="00C845EA">
        <w:rPr>
          <w:lang w:val="en-US"/>
        </w:rPr>
        <w:t xml:space="preserve"> BWA interfering with FSS in overlapping frequency bands;</w:t>
      </w:r>
    </w:p>
    <w:p w:rsidR="006A1C38" w:rsidRPr="00C845EA" w:rsidRDefault="00A950EE" w:rsidP="006A1C38">
      <w:pPr>
        <w:pStyle w:val="enumlev2"/>
        <w:rPr>
          <w:lang w:val="en-US"/>
        </w:rPr>
      </w:pPr>
      <w:r w:rsidRPr="00C845EA">
        <w:rPr>
          <w:lang w:val="en-US"/>
        </w:rPr>
        <w:t>–</w:t>
      </w:r>
      <w:r w:rsidR="006A1C38" w:rsidRPr="00C845EA">
        <w:rPr>
          <w:lang w:val="en-US"/>
        </w:rPr>
        <w:tab/>
        <w:t>unwanted emissions of BWA (out-of-band due to spectrum roll-off and spurious emissions) interfering with FSS in other parts of the 3 400-4 200 MHz band;</w:t>
      </w:r>
    </w:p>
    <w:p w:rsidR="006A1C38" w:rsidRPr="00C845EA" w:rsidRDefault="00A950EE" w:rsidP="003C711F">
      <w:pPr>
        <w:pStyle w:val="enumlev2"/>
        <w:rPr>
          <w:lang w:val="en-US"/>
        </w:rPr>
      </w:pPr>
      <w:r w:rsidRPr="00C845EA">
        <w:rPr>
          <w:lang w:val="en-US"/>
        </w:rPr>
        <w:t>–</w:t>
      </w:r>
      <w:r w:rsidR="006A1C38" w:rsidRPr="00C845EA">
        <w:rPr>
          <w:lang w:val="en-US"/>
        </w:rPr>
        <w:tab/>
        <w:t>FSS receiver saturation</w:t>
      </w:r>
      <w:r w:rsidR="003C711F" w:rsidRPr="00C845EA">
        <w:rPr>
          <w:lang w:val="en-US"/>
        </w:rPr>
        <w:t> –</w:t>
      </w:r>
      <w:r w:rsidR="006A1C38" w:rsidRPr="00C845EA">
        <w:rPr>
          <w:lang w:val="en-US"/>
        </w:rPr>
        <w:t xml:space="preserve"> BWA power levels affecting the operating point of the FSS receiver LNA or LNB so that it is driven into saturation or non-linear operation.</w:t>
      </w:r>
    </w:p>
    <w:p w:rsidR="006A1C38" w:rsidRPr="00C845EA" w:rsidRDefault="006A1C38" w:rsidP="006A1C38">
      <w:pPr>
        <w:pStyle w:val="enumlev1"/>
        <w:rPr>
          <w:lang w:val="en-US" w:eastAsia="ja-JP"/>
        </w:rPr>
      </w:pPr>
      <w:r w:rsidRPr="00C845EA">
        <w:rPr>
          <w:lang w:val="en-US"/>
        </w:rPr>
        <w:t>d)</w:t>
      </w:r>
      <w:r w:rsidRPr="00C845EA">
        <w:rPr>
          <w:lang w:val="en-US"/>
        </w:rPr>
        <w:tab/>
        <w:t xml:space="preserve">The studies indicate that to provide protection to FSS receive earth stations, some separation distance between the stations of the BWA network and the FSS receive earth stations is required. The magnitude of this separation distance depends on the parameters of the networks, the protection criteria of concerned satellite networks and the deployment of the two services and if the two services operate in the same or in adjacent frequency bands. </w:t>
      </w:r>
      <w:r w:rsidRPr="00C845EA">
        <w:rPr>
          <w:lang w:val="en-US" w:eastAsia="ja-JP"/>
        </w:rPr>
        <w:t>With the assumptions used in the studies, it was shown that when no particular shielding or blocking with the respect to the interfering signal can be guaranteed, the approximate required separation distances would be as follows:</w:t>
      </w:r>
    </w:p>
    <w:p w:rsidR="006A1C38" w:rsidRPr="00C845EA" w:rsidRDefault="00A950EE" w:rsidP="00CA0C81">
      <w:pPr>
        <w:pStyle w:val="enumlev2"/>
        <w:tabs>
          <w:tab w:val="clear" w:pos="1588"/>
          <w:tab w:val="clear" w:pos="1985"/>
          <w:tab w:val="left" w:pos="3969"/>
        </w:tabs>
        <w:rPr>
          <w:lang w:val="en-US"/>
        </w:rPr>
      </w:pPr>
      <w:r w:rsidRPr="00C845EA">
        <w:rPr>
          <w:lang w:val="en-US"/>
        </w:rPr>
        <w:t>–</w:t>
      </w:r>
      <w:r w:rsidR="006A1C38" w:rsidRPr="00C845EA">
        <w:rPr>
          <w:lang w:val="en-US"/>
        </w:rPr>
        <w:tab/>
        <w:t>co-frequency:</w:t>
      </w:r>
      <w:r w:rsidR="006A1C38" w:rsidRPr="00C845EA">
        <w:rPr>
          <w:lang w:val="en-US"/>
        </w:rPr>
        <w:tab/>
        <w:t>several tens to in excess of 100 km;</w:t>
      </w:r>
    </w:p>
    <w:p w:rsidR="006A1C38" w:rsidRPr="00C845EA" w:rsidRDefault="00A950EE" w:rsidP="00CA0C81">
      <w:pPr>
        <w:pStyle w:val="enumlev2"/>
        <w:tabs>
          <w:tab w:val="clear" w:pos="1588"/>
          <w:tab w:val="clear" w:pos="1985"/>
          <w:tab w:val="left" w:pos="3969"/>
        </w:tabs>
        <w:rPr>
          <w:lang w:val="en-US"/>
        </w:rPr>
      </w:pPr>
      <w:r w:rsidRPr="00C845EA">
        <w:rPr>
          <w:lang w:val="en-US"/>
        </w:rPr>
        <w:t>–</w:t>
      </w:r>
      <w:r w:rsidR="006A1C38" w:rsidRPr="00C845EA">
        <w:rPr>
          <w:lang w:val="en-US"/>
        </w:rPr>
        <w:tab/>
        <w:t>out-of-band emissions:</w:t>
      </w:r>
      <w:r w:rsidR="006A1C38" w:rsidRPr="00C845EA">
        <w:rPr>
          <w:lang w:val="en-US"/>
        </w:rPr>
        <w:tab/>
        <w:t>a few km;</w:t>
      </w:r>
    </w:p>
    <w:p w:rsidR="006A1C38" w:rsidRPr="00C845EA" w:rsidRDefault="00A950EE" w:rsidP="00CA0C81">
      <w:pPr>
        <w:pStyle w:val="enumlev2"/>
        <w:tabs>
          <w:tab w:val="clear" w:pos="1588"/>
          <w:tab w:val="clear" w:pos="1985"/>
          <w:tab w:val="left" w:pos="3969"/>
        </w:tabs>
        <w:rPr>
          <w:lang w:val="en-US"/>
        </w:rPr>
      </w:pPr>
      <w:r w:rsidRPr="00C845EA">
        <w:rPr>
          <w:lang w:val="en-US"/>
        </w:rPr>
        <w:t>–</w:t>
      </w:r>
      <w:r w:rsidR="006A1C38" w:rsidRPr="00C845EA">
        <w:rPr>
          <w:lang w:val="en-US"/>
        </w:rPr>
        <w:tab/>
        <w:t>FSS receiver saturation:</w:t>
      </w:r>
      <w:r w:rsidR="006A1C38" w:rsidRPr="00C845EA">
        <w:rPr>
          <w:lang w:val="en-US"/>
        </w:rPr>
        <w:tab/>
        <w:t>a few to several km.</w:t>
      </w:r>
    </w:p>
    <w:p w:rsidR="006A1C38" w:rsidRPr="00C845EA" w:rsidRDefault="006A1C38" w:rsidP="00CA0C81">
      <w:pPr>
        <w:pStyle w:val="enumlev1"/>
        <w:rPr>
          <w:lang w:val="en-US"/>
        </w:rPr>
      </w:pPr>
      <w:r w:rsidRPr="00C845EA">
        <w:rPr>
          <w:lang w:val="en-US" w:eastAsia="ja-JP"/>
        </w:rPr>
        <w:t>e)</w:t>
      </w:r>
      <w:r w:rsidRPr="00C845EA">
        <w:rPr>
          <w:lang w:val="en-US" w:eastAsia="ja-JP"/>
        </w:rPr>
        <w:tab/>
        <w:t xml:space="preserve">When the FSS earth stations are individually licensed or registered such that the locations of the stations are known and the location of the BWA base stations and user terminals can be controlled, mitigation techniques to protect the FSS earth stations can be achieved by means of ensuring a minimum separation distance, taking into account specific site shielding and propagation conditions as a means to control and reduce the interference. </w:t>
      </w:r>
    </w:p>
    <w:p w:rsidR="006A1C38" w:rsidRPr="00C845EA" w:rsidRDefault="006A1C38" w:rsidP="00CA0C81">
      <w:pPr>
        <w:pStyle w:val="enumlev1"/>
        <w:rPr>
          <w:lang w:val="en-US"/>
        </w:rPr>
      </w:pPr>
      <w:r w:rsidRPr="00C845EA">
        <w:rPr>
          <w:lang w:val="en-US" w:eastAsia="ja-JP"/>
        </w:rPr>
        <w:t>f)</w:t>
      </w:r>
      <w:r w:rsidRPr="00C845EA">
        <w:rPr>
          <w:lang w:val="en-US" w:eastAsia="ja-JP"/>
        </w:rPr>
        <w:tab/>
        <w:t xml:space="preserve">When the BWA stations and/or FSS earth stations are deployed in a ubiquitous manner and/or without individual licensing or registration, the locations of the stations are not known and hence, no minimum separation distance can be guaranteed. </w:t>
      </w:r>
      <w:r w:rsidRPr="00C845EA">
        <w:rPr>
          <w:lang w:val="en-US"/>
        </w:rPr>
        <w:t>Compatibility of BWA networks operating within any part of the 3 400-4 200 MHz range and FSS networks operating in this same range is not feasible within the same geographical area.</w:t>
      </w:r>
    </w:p>
    <w:p w:rsidR="006A1C38" w:rsidRPr="00C845EA" w:rsidRDefault="006A1C38" w:rsidP="00CA0C81">
      <w:pPr>
        <w:pStyle w:val="enumlev1"/>
        <w:rPr>
          <w:lang w:val="en-US"/>
        </w:rPr>
      </w:pPr>
      <w:r w:rsidRPr="00C845EA">
        <w:rPr>
          <w:lang w:val="en-US"/>
        </w:rPr>
        <w:t>g)</w:t>
      </w:r>
      <w:r w:rsidRPr="00C845EA">
        <w:rPr>
          <w:lang w:val="en-US"/>
        </w:rPr>
        <w:tab/>
        <w:t>The retrofit of FSS earth stations with band pass filters at the LNB could improve the situation with regard to reducing the earth station susceptibility to interference, however such measures may not be possible due to the specific design of the LNB/feed horn, would be costly and could reduce performance of the earth station, and in any case may be impractical due to the large number of earth stations already deployed in the 3 400-4 200 MHz band</w:t>
      </w:r>
    </w:p>
    <w:p w:rsidR="006A1C38" w:rsidRPr="00C845EA" w:rsidRDefault="006A1C38" w:rsidP="00CA0C81">
      <w:pPr>
        <w:pStyle w:val="enumlev1"/>
        <w:rPr>
          <w:lang w:val="en-US"/>
        </w:rPr>
      </w:pPr>
      <w:r w:rsidRPr="00C845EA">
        <w:rPr>
          <w:lang w:val="en-US"/>
        </w:rPr>
        <w:t>h)</w:t>
      </w:r>
      <w:r w:rsidRPr="00C845EA">
        <w:rPr>
          <w:lang w:val="en-US"/>
        </w:rPr>
        <w:tab/>
        <w:t>Deployment of BWA in any portion of the 3 400-4 200 MHz band would likely pose limitations on future deployment of FSS earth stations in the entire 3 400-4 200 MHz band.</w:t>
      </w:r>
    </w:p>
    <w:p w:rsidR="006A1C38" w:rsidRPr="00C845EA" w:rsidRDefault="006A1C38" w:rsidP="00CA0C81">
      <w:pPr>
        <w:pStyle w:val="AnnexNoTitle"/>
        <w:rPr>
          <w:lang w:val="en-US"/>
        </w:rPr>
      </w:pPr>
      <w:bookmarkStart w:id="26" w:name="_Toc282767098"/>
      <w:r w:rsidRPr="00C845EA">
        <w:rPr>
          <w:lang w:val="en-US"/>
        </w:rPr>
        <w:lastRenderedPageBreak/>
        <w:t>Annex A</w:t>
      </w:r>
      <w:r w:rsidR="00CA0C81" w:rsidRPr="00C845EA">
        <w:rPr>
          <w:lang w:val="en-US"/>
        </w:rPr>
        <w:br/>
      </w:r>
      <w:r w:rsidR="00CA0C81" w:rsidRPr="00C845EA">
        <w:rPr>
          <w:lang w:val="en-US"/>
        </w:rPr>
        <w:br/>
      </w:r>
      <w:r w:rsidRPr="00C845EA">
        <w:rPr>
          <w:lang w:val="en-US"/>
        </w:rPr>
        <w:t>FSS and BWA system parameters</w:t>
      </w:r>
      <w:bookmarkEnd w:id="26"/>
    </w:p>
    <w:p w:rsidR="00CA0C81" w:rsidRPr="00C845EA" w:rsidRDefault="00CA0C81" w:rsidP="00CA0C81">
      <w:pPr>
        <w:keepNext/>
        <w:rPr>
          <w:lang w:val="en-US"/>
        </w:rPr>
      </w:pPr>
    </w:p>
    <w:p w:rsidR="006A1C38" w:rsidRPr="00C845EA" w:rsidRDefault="006A1C38" w:rsidP="00217E87">
      <w:pPr>
        <w:pStyle w:val="TableNo"/>
        <w:rPr>
          <w:lang w:val="en-US"/>
        </w:rPr>
      </w:pPr>
      <w:r w:rsidRPr="00C845EA">
        <w:rPr>
          <w:lang w:val="en-US"/>
        </w:rPr>
        <w:t>T</w:t>
      </w:r>
      <w:r w:rsidR="00CA0C81" w:rsidRPr="00C845EA">
        <w:rPr>
          <w:lang w:val="en-US"/>
        </w:rPr>
        <w:t>ABLE</w:t>
      </w:r>
      <w:r w:rsidRPr="00C845EA">
        <w:rPr>
          <w:lang w:val="en-US"/>
        </w:rPr>
        <w:t xml:space="preserve"> </w:t>
      </w:r>
      <w:r w:rsidR="00217E87" w:rsidRPr="00C845EA">
        <w:rPr>
          <w:lang w:val="en-US"/>
        </w:rPr>
        <w:t>3</w:t>
      </w:r>
    </w:p>
    <w:p w:rsidR="006A1C38" w:rsidRPr="00C845EA" w:rsidRDefault="006A1C38" w:rsidP="006A1C38">
      <w:pPr>
        <w:pStyle w:val="Tabletitle"/>
        <w:rPr>
          <w:lang w:val="en-US"/>
        </w:rPr>
      </w:pPr>
      <w:r w:rsidRPr="00C845EA">
        <w:rPr>
          <w:lang w:val="en-US"/>
        </w:rPr>
        <w:t>Representative FSS characteristics for use in BWA/FSS</w:t>
      </w:r>
      <w:r w:rsidRPr="00C845EA">
        <w:rPr>
          <w:lang w:val="en-US"/>
        </w:rPr>
        <w:br/>
        <w:t>Compatibility studies in the 3 400-4 200 MHz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4820"/>
      </w:tblGrid>
      <w:tr w:rsidR="006A1C38" w:rsidTr="00CA0C81">
        <w:trPr>
          <w:jc w:val="center"/>
        </w:trPr>
        <w:tc>
          <w:tcPr>
            <w:tcW w:w="4820" w:type="dxa"/>
            <w:gridSpan w:val="2"/>
          </w:tcPr>
          <w:p w:rsidR="006A1C38" w:rsidRDefault="006A1C38" w:rsidP="002E0E03">
            <w:pPr>
              <w:pStyle w:val="Tablehead"/>
            </w:pPr>
            <w:r>
              <w:t>FSS system parameters</w:t>
            </w:r>
          </w:p>
        </w:tc>
      </w:tr>
      <w:tr w:rsidR="006A1C38" w:rsidTr="00CA0C81">
        <w:trPr>
          <w:jc w:val="center"/>
        </w:trPr>
        <w:tc>
          <w:tcPr>
            <w:tcW w:w="4820" w:type="dxa"/>
          </w:tcPr>
          <w:p w:rsidR="006A1C38" w:rsidRDefault="006A1C38" w:rsidP="00CA0C81">
            <w:pPr>
              <w:pStyle w:val="Tabletext"/>
              <w:jc w:val="left"/>
            </w:pPr>
            <w:r>
              <w:t>Frequency</w:t>
            </w:r>
          </w:p>
        </w:tc>
        <w:tc>
          <w:tcPr>
            <w:tcW w:w="4820" w:type="dxa"/>
          </w:tcPr>
          <w:p w:rsidR="006A1C38" w:rsidRDefault="006A1C38" w:rsidP="00CA0C81">
            <w:pPr>
              <w:pStyle w:val="Tabletext"/>
              <w:jc w:val="left"/>
            </w:pPr>
            <w:r>
              <w:t>3 400-4 200 MHz</w:t>
            </w:r>
          </w:p>
        </w:tc>
      </w:tr>
      <w:tr w:rsidR="006A1C38" w:rsidTr="00CA0C81">
        <w:trPr>
          <w:jc w:val="center"/>
        </w:trPr>
        <w:tc>
          <w:tcPr>
            <w:tcW w:w="4820" w:type="dxa"/>
          </w:tcPr>
          <w:p w:rsidR="006A1C38" w:rsidRDefault="006A1C38" w:rsidP="00CA0C81">
            <w:pPr>
              <w:pStyle w:val="Tabletext"/>
              <w:jc w:val="left"/>
            </w:pPr>
            <w:r>
              <w:t xml:space="preserve">Bandwidth </w:t>
            </w:r>
          </w:p>
        </w:tc>
        <w:tc>
          <w:tcPr>
            <w:tcW w:w="4820" w:type="dxa"/>
          </w:tcPr>
          <w:p w:rsidR="006A1C38" w:rsidRDefault="006A1C38" w:rsidP="00CA0C81">
            <w:pPr>
              <w:pStyle w:val="Tabletext"/>
              <w:jc w:val="left"/>
            </w:pPr>
            <w:r>
              <w:t xml:space="preserve">40 kHz-72 MHz </w:t>
            </w:r>
          </w:p>
        </w:tc>
      </w:tr>
      <w:tr w:rsidR="006A1C38" w:rsidTr="00CA0C81">
        <w:trPr>
          <w:jc w:val="center"/>
        </w:trPr>
        <w:tc>
          <w:tcPr>
            <w:tcW w:w="4820" w:type="dxa"/>
          </w:tcPr>
          <w:p w:rsidR="006A1C38" w:rsidRPr="00C845EA" w:rsidRDefault="006A1C38" w:rsidP="00CA0C81">
            <w:pPr>
              <w:pStyle w:val="Tabletext"/>
              <w:jc w:val="left"/>
              <w:rPr>
                <w:lang w:val="en-US"/>
              </w:rPr>
            </w:pPr>
            <w:r w:rsidRPr="00C845EA">
              <w:rPr>
                <w:lang w:val="en-US"/>
              </w:rPr>
              <w:t xml:space="preserve">Earth station antenna radiation patterns </w:t>
            </w:r>
          </w:p>
        </w:tc>
        <w:tc>
          <w:tcPr>
            <w:tcW w:w="4820" w:type="dxa"/>
          </w:tcPr>
          <w:p w:rsidR="006A1C38" w:rsidRDefault="006A1C38" w:rsidP="00CA0C81">
            <w:pPr>
              <w:pStyle w:val="Tabletext"/>
              <w:jc w:val="left"/>
            </w:pPr>
            <w:r>
              <w:t>Appendix</w:t>
            </w:r>
            <w:r w:rsidRPr="00CA0C81">
              <w:t xml:space="preserve"> 8</w:t>
            </w:r>
            <w:r>
              <w:t xml:space="preserve"> of Radio Regulations </w:t>
            </w:r>
            <w:r>
              <w:br/>
              <w:t>Recommendation ITU-R S.465</w:t>
            </w:r>
            <w:r>
              <w:br/>
              <w:t>Recommendation ITU-R BO.1213</w:t>
            </w:r>
          </w:p>
        </w:tc>
      </w:tr>
      <w:tr w:rsidR="006A1C38" w:rsidTr="00CA0C81">
        <w:trPr>
          <w:jc w:val="center"/>
        </w:trPr>
        <w:tc>
          <w:tcPr>
            <w:tcW w:w="4820" w:type="dxa"/>
          </w:tcPr>
          <w:p w:rsidR="006A1C38" w:rsidRDefault="006A1C38" w:rsidP="00CA0C81">
            <w:pPr>
              <w:pStyle w:val="Tabletext"/>
              <w:jc w:val="left"/>
            </w:pPr>
            <w:r>
              <w:t>Antenna diameters (m)</w:t>
            </w:r>
          </w:p>
        </w:tc>
        <w:tc>
          <w:tcPr>
            <w:tcW w:w="4820" w:type="dxa"/>
          </w:tcPr>
          <w:p w:rsidR="006A1C38" w:rsidRDefault="006A1C38" w:rsidP="00CA0C81">
            <w:pPr>
              <w:pStyle w:val="Tabletext"/>
              <w:jc w:val="left"/>
            </w:pPr>
            <w:r>
              <w:t>1.2, 1.8, 2.4, 3.0, 4.5, 8, 16, 32</w:t>
            </w:r>
          </w:p>
        </w:tc>
      </w:tr>
      <w:tr w:rsidR="006A1C38" w:rsidRPr="00C845EA" w:rsidTr="00CA0C81">
        <w:trPr>
          <w:jc w:val="center"/>
        </w:trPr>
        <w:tc>
          <w:tcPr>
            <w:tcW w:w="4820" w:type="dxa"/>
          </w:tcPr>
          <w:p w:rsidR="006A1C38" w:rsidRPr="00C845EA" w:rsidRDefault="006A1C38" w:rsidP="00CA0C81">
            <w:pPr>
              <w:pStyle w:val="Tabletext"/>
              <w:jc w:val="left"/>
              <w:rPr>
                <w:lang w:val="en-US"/>
              </w:rPr>
            </w:pPr>
            <w:r w:rsidRPr="00C845EA">
              <w:rPr>
                <w:lang w:val="en-US"/>
              </w:rPr>
              <w:t>Noise temperature (including the contributions of the antenna, feed and LNA/LNB referred to the input of the LNA/LNB receiver)</w:t>
            </w:r>
          </w:p>
        </w:tc>
        <w:tc>
          <w:tcPr>
            <w:tcW w:w="4820" w:type="dxa"/>
          </w:tcPr>
          <w:p w:rsidR="006A1C38" w:rsidRPr="00C845EA" w:rsidRDefault="006A1C38" w:rsidP="00CA0C81">
            <w:pPr>
              <w:pStyle w:val="Tabletext"/>
              <w:jc w:val="left"/>
              <w:rPr>
                <w:lang w:val="en-US"/>
              </w:rPr>
            </w:pPr>
            <w:r w:rsidRPr="00C845EA">
              <w:rPr>
                <w:lang w:val="en-US"/>
              </w:rPr>
              <w:t>100 K for small antennas (1.2-3 m)</w:t>
            </w:r>
            <w:r w:rsidRPr="00C845EA">
              <w:rPr>
                <w:lang w:val="en-US"/>
              </w:rPr>
              <w:br/>
              <w:t>70 K for large antennas (4.5 m and above)</w:t>
            </w:r>
          </w:p>
        </w:tc>
      </w:tr>
      <w:tr w:rsidR="006A1C38" w:rsidTr="00CA0C81">
        <w:trPr>
          <w:jc w:val="center"/>
        </w:trPr>
        <w:tc>
          <w:tcPr>
            <w:tcW w:w="4820" w:type="dxa"/>
          </w:tcPr>
          <w:p w:rsidR="006A1C38" w:rsidRDefault="006A1C38" w:rsidP="00CA0C81">
            <w:pPr>
              <w:pStyle w:val="Tabletext"/>
              <w:jc w:val="left"/>
            </w:pPr>
            <w:r>
              <w:t xml:space="preserve">Antenna elevation angle </w:t>
            </w:r>
          </w:p>
        </w:tc>
        <w:tc>
          <w:tcPr>
            <w:tcW w:w="4820" w:type="dxa"/>
          </w:tcPr>
          <w:p w:rsidR="006A1C38" w:rsidRDefault="006A1C38" w:rsidP="00CA0C81">
            <w:pPr>
              <w:pStyle w:val="Tabletext"/>
              <w:jc w:val="left"/>
            </w:pPr>
            <w:r>
              <w:t>5-85</w:t>
            </w:r>
            <w:r w:rsidR="00CA0C81">
              <w:t>°</w:t>
            </w:r>
          </w:p>
        </w:tc>
      </w:tr>
      <w:tr w:rsidR="006A1C38" w:rsidRPr="00C845EA" w:rsidTr="00CA0C81">
        <w:trPr>
          <w:jc w:val="center"/>
        </w:trPr>
        <w:tc>
          <w:tcPr>
            <w:tcW w:w="4820" w:type="dxa"/>
          </w:tcPr>
          <w:p w:rsidR="006A1C38" w:rsidRPr="00C845EA" w:rsidRDefault="006A1C38" w:rsidP="00CA0C81">
            <w:pPr>
              <w:pStyle w:val="Tabletext"/>
              <w:jc w:val="left"/>
              <w:rPr>
                <w:lang w:val="en-US"/>
              </w:rPr>
            </w:pPr>
            <w:r w:rsidRPr="00C845EA">
              <w:rPr>
                <w:lang w:val="en-US"/>
              </w:rPr>
              <w:t>Short-term and long-term max. permissible Interference level</w:t>
            </w:r>
          </w:p>
        </w:tc>
        <w:tc>
          <w:tcPr>
            <w:tcW w:w="4820" w:type="dxa"/>
          </w:tcPr>
          <w:p w:rsidR="006A1C38" w:rsidRPr="00C845EA" w:rsidRDefault="006A1C38" w:rsidP="00CA0C81">
            <w:pPr>
              <w:pStyle w:val="Tabletext"/>
              <w:jc w:val="left"/>
              <w:rPr>
                <w:lang w:val="en-US"/>
              </w:rPr>
            </w:pPr>
            <w:r w:rsidRPr="00C845EA">
              <w:rPr>
                <w:lang w:val="en-US"/>
              </w:rPr>
              <w:t>Recommendations ITU-R S.1432-1, ITU-R SF.558 and ITU-R SF.1006</w:t>
            </w:r>
          </w:p>
        </w:tc>
      </w:tr>
    </w:tbl>
    <w:p w:rsidR="006A1C38" w:rsidRDefault="006A1C38" w:rsidP="00CA0C81">
      <w:pPr>
        <w:pStyle w:val="Tablefin"/>
      </w:pPr>
    </w:p>
    <w:p w:rsidR="005C2FF5" w:rsidRPr="005C2FF5" w:rsidRDefault="005C2FF5" w:rsidP="005C2FF5">
      <w:pPr>
        <w:rPr>
          <w:lang w:val="en-GB"/>
        </w:rPr>
      </w:pPr>
    </w:p>
    <w:p w:rsidR="006A1C38" w:rsidRPr="00C845EA" w:rsidRDefault="00CA0C81" w:rsidP="00CA0C81">
      <w:pPr>
        <w:pStyle w:val="TableNo"/>
        <w:rPr>
          <w:lang w:val="en-US"/>
        </w:rPr>
      </w:pPr>
      <w:r w:rsidRPr="00C845EA">
        <w:rPr>
          <w:lang w:val="en-US"/>
        </w:rPr>
        <w:t>TABLE</w:t>
      </w:r>
      <w:r w:rsidR="006A1C38" w:rsidRPr="00C845EA">
        <w:rPr>
          <w:lang w:val="en-US"/>
        </w:rPr>
        <w:t xml:space="preserve"> </w:t>
      </w:r>
      <w:r w:rsidRPr="00C845EA">
        <w:rPr>
          <w:lang w:val="en-US"/>
        </w:rPr>
        <w:t>4</w:t>
      </w:r>
    </w:p>
    <w:p w:rsidR="006A1C38" w:rsidRPr="00C845EA" w:rsidRDefault="006A1C38" w:rsidP="006A1C38">
      <w:pPr>
        <w:pStyle w:val="Tabletitle"/>
        <w:rPr>
          <w:lang w:val="en-US"/>
        </w:rPr>
      </w:pPr>
      <w:r w:rsidRPr="00C845EA">
        <w:rPr>
          <w:lang w:val="en-US"/>
        </w:rPr>
        <w:t>Representative BWA characteristics for use in BWA/FSS</w:t>
      </w:r>
      <w:r w:rsidRPr="00C845EA">
        <w:rPr>
          <w:lang w:val="en-US"/>
        </w:rPr>
        <w:br/>
        <w:t>Compatibility studies in the 3 400-4 200 MHz band – Base station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268"/>
        <w:gridCol w:w="2268"/>
        <w:gridCol w:w="2268"/>
      </w:tblGrid>
      <w:tr w:rsidR="00030690" w:rsidTr="00030690">
        <w:trPr>
          <w:jc w:val="center"/>
        </w:trPr>
        <w:tc>
          <w:tcPr>
            <w:tcW w:w="2835" w:type="dxa"/>
            <w:vMerge w:val="restart"/>
            <w:tcBorders>
              <w:top w:val="nil"/>
              <w:left w:val="nil"/>
            </w:tcBorders>
            <w:vAlign w:val="center"/>
          </w:tcPr>
          <w:p w:rsidR="00030690" w:rsidRPr="00C845EA" w:rsidRDefault="00030690" w:rsidP="00A314C6">
            <w:pPr>
              <w:pStyle w:val="Tablehead"/>
              <w:rPr>
                <w:lang w:val="en-US"/>
              </w:rPr>
            </w:pPr>
          </w:p>
        </w:tc>
        <w:tc>
          <w:tcPr>
            <w:tcW w:w="6804" w:type="dxa"/>
            <w:gridSpan w:val="3"/>
          </w:tcPr>
          <w:p w:rsidR="00030690" w:rsidRDefault="00030690" w:rsidP="00A314C6">
            <w:pPr>
              <w:pStyle w:val="Tablehead"/>
            </w:pPr>
            <w:r>
              <w:t>BWA BS</w:t>
            </w:r>
          </w:p>
        </w:tc>
      </w:tr>
      <w:tr w:rsidR="00030690" w:rsidTr="00030690">
        <w:trPr>
          <w:jc w:val="center"/>
        </w:trPr>
        <w:tc>
          <w:tcPr>
            <w:tcW w:w="2835" w:type="dxa"/>
            <w:vMerge/>
            <w:tcBorders>
              <w:left w:val="nil"/>
            </w:tcBorders>
          </w:tcPr>
          <w:p w:rsidR="00030690" w:rsidRDefault="00030690" w:rsidP="00A314C6">
            <w:pPr>
              <w:pStyle w:val="Tablehead"/>
            </w:pPr>
          </w:p>
        </w:tc>
        <w:tc>
          <w:tcPr>
            <w:tcW w:w="2268" w:type="dxa"/>
          </w:tcPr>
          <w:p w:rsidR="00030690" w:rsidRDefault="00030690" w:rsidP="00A314C6">
            <w:pPr>
              <w:pStyle w:val="Tablehead"/>
            </w:pPr>
            <w:r>
              <w:t>Case 1</w:t>
            </w:r>
          </w:p>
        </w:tc>
        <w:tc>
          <w:tcPr>
            <w:tcW w:w="2268" w:type="dxa"/>
          </w:tcPr>
          <w:p w:rsidR="00030690" w:rsidRDefault="00030690" w:rsidP="00A314C6">
            <w:pPr>
              <w:pStyle w:val="Tablehead"/>
            </w:pPr>
            <w:r>
              <w:t>Case 2</w:t>
            </w:r>
          </w:p>
        </w:tc>
        <w:tc>
          <w:tcPr>
            <w:tcW w:w="2268" w:type="dxa"/>
          </w:tcPr>
          <w:p w:rsidR="00030690" w:rsidRDefault="00030690" w:rsidP="00A314C6">
            <w:pPr>
              <w:pStyle w:val="Tablehead"/>
            </w:pPr>
            <w:r>
              <w:t>Case 3</w:t>
            </w:r>
          </w:p>
        </w:tc>
      </w:tr>
      <w:tr w:rsidR="006A1C38" w:rsidTr="00A314C6">
        <w:trPr>
          <w:jc w:val="center"/>
        </w:trPr>
        <w:tc>
          <w:tcPr>
            <w:tcW w:w="2835" w:type="dxa"/>
          </w:tcPr>
          <w:p w:rsidR="006A1C38" w:rsidRDefault="006A1C38" w:rsidP="00A314C6">
            <w:pPr>
              <w:pStyle w:val="Tabletext"/>
            </w:pPr>
            <w:r>
              <w:t xml:space="preserve">Deployment scenario </w:t>
            </w:r>
          </w:p>
        </w:tc>
        <w:tc>
          <w:tcPr>
            <w:tcW w:w="2268" w:type="dxa"/>
          </w:tcPr>
          <w:p w:rsidR="006A1C38" w:rsidRPr="00C845EA" w:rsidRDefault="006A1C38" w:rsidP="00A314C6">
            <w:pPr>
              <w:pStyle w:val="Tabletext"/>
              <w:jc w:val="center"/>
              <w:rPr>
                <w:lang w:val="en-US"/>
              </w:rPr>
            </w:pPr>
            <w:r w:rsidRPr="00C845EA">
              <w:rPr>
                <w:lang w:val="en-US"/>
              </w:rPr>
              <w:t xml:space="preserve">Specific cellular deployment rural with expected nomadic </w:t>
            </w:r>
            <w:r w:rsidRPr="00C845EA">
              <w:rPr>
                <w:lang w:val="en-US"/>
              </w:rPr>
              <w:br/>
              <w:t>BWA use</w:t>
            </w:r>
          </w:p>
        </w:tc>
        <w:tc>
          <w:tcPr>
            <w:tcW w:w="2268" w:type="dxa"/>
          </w:tcPr>
          <w:p w:rsidR="006A1C38" w:rsidRDefault="006A1C38" w:rsidP="00A314C6">
            <w:pPr>
              <w:pStyle w:val="Tabletext"/>
              <w:jc w:val="center"/>
            </w:pPr>
            <w:r>
              <w:t xml:space="preserve">Typical cellular </w:t>
            </w:r>
            <w:r>
              <w:br/>
              <w:t>deployment rural</w:t>
            </w:r>
          </w:p>
        </w:tc>
        <w:tc>
          <w:tcPr>
            <w:tcW w:w="2268" w:type="dxa"/>
          </w:tcPr>
          <w:p w:rsidR="006A1C38" w:rsidRDefault="006A1C38" w:rsidP="00A314C6">
            <w:pPr>
              <w:pStyle w:val="Tabletext"/>
              <w:jc w:val="center"/>
            </w:pPr>
            <w:r>
              <w:t xml:space="preserve">Typical cellular </w:t>
            </w:r>
            <w:r>
              <w:br/>
              <w:t>deployment urban</w:t>
            </w:r>
          </w:p>
        </w:tc>
      </w:tr>
      <w:tr w:rsidR="006A1C38" w:rsidTr="00A314C6">
        <w:trPr>
          <w:jc w:val="center"/>
        </w:trPr>
        <w:tc>
          <w:tcPr>
            <w:tcW w:w="2835" w:type="dxa"/>
          </w:tcPr>
          <w:p w:rsidR="006A1C38" w:rsidRDefault="006A1C38" w:rsidP="00A314C6">
            <w:pPr>
              <w:pStyle w:val="Tablehead"/>
            </w:pPr>
          </w:p>
        </w:tc>
        <w:tc>
          <w:tcPr>
            <w:tcW w:w="2268" w:type="dxa"/>
          </w:tcPr>
          <w:p w:rsidR="006A1C38" w:rsidRDefault="006A1C38" w:rsidP="00A314C6">
            <w:pPr>
              <w:pStyle w:val="Tablehead"/>
            </w:pPr>
            <w:r>
              <w:t>System A</w:t>
            </w:r>
          </w:p>
        </w:tc>
        <w:tc>
          <w:tcPr>
            <w:tcW w:w="2268" w:type="dxa"/>
          </w:tcPr>
          <w:p w:rsidR="006A1C38" w:rsidRDefault="006A1C38" w:rsidP="00A314C6">
            <w:pPr>
              <w:pStyle w:val="Tablehead"/>
            </w:pPr>
            <w:r>
              <w:t>System A</w:t>
            </w:r>
          </w:p>
        </w:tc>
        <w:tc>
          <w:tcPr>
            <w:tcW w:w="2268" w:type="dxa"/>
          </w:tcPr>
          <w:p w:rsidR="006A1C38" w:rsidRDefault="006A1C38" w:rsidP="00A314C6">
            <w:pPr>
              <w:pStyle w:val="Tablehead"/>
            </w:pPr>
            <w:r>
              <w:t>System A</w:t>
            </w:r>
          </w:p>
        </w:tc>
      </w:tr>
      <w:tr w:rsidR="006A1C38" w:rsidTr="00A314C6">
        <w:trPr>
          <w:jc w:val="center"/>
        </w:trPr>
        <w:tc>
          <w:tcPr>
            <w:tcW w:w="2835" w:type="dxa"/>
          </w:tcPr>
          <w:p w:rsidR="006A1C38" w:rsidRPr="00C845EA" w:rsidRDefault="006A1C38" w:rsidP="00A314C6">
            <w:pPr>
              <w:pStyle w:val="Tabletext"/>
              <w:rPr>
                <w:lang w:val="en-US"/>
              </w:rPr>
            </w:pPr>
            <w:r w:rsidRPr="00C845EA">
              <w:rPr>
                <w:lang w:val="en-US"/>
              </w:rPr>
              <w:t>TX peak output power (dBm)</w:t>
            </w:r>
          </w:p>
        </w:tc>
        <w:tc>
          <w:tcPr>
            <w:tcW w:w="2268" w:type="dxa"/>
          </w:tcPr>
          <w:p w:rsidR="006A1C38" w:rsidRDefault="006A1C38" w:rsidP="00A314C6">
            <w:pPr>
              <w:pStyle w:val="Tabletext"/>
              <w:jc w:val="center"/>
            </w:pPr>
            <w:r>
              <w:t>43</w:t>
            </w:r>
          </w:p>
        </w:tc>
        <w:tc>
          <w:tcPr>
            <w:tcW w:w="2268" w:type="dxa"/>
          </w:tcPr>
          <w:p w:rsidR="006A1C38" w:rsidRDefault="006A1C38" w:rsidP="00A314C6">
            <w:pPr>
              <w:pStyle w:val="Tabletext"/>
              <w:jc w:val="center"/>
            </w:pPr>
            <w:r>
              <w:t>35</w:t>
            </w:r>
          </w:p>
        </w:tc>
        <w:tc>
          <w:tcPr>
            <w:tcW w:w="2268" w:type="dxa"/>
          </w:tcPr>
          <w:p w:rsidR="006A1C38" w:rsidRDefault="006A1C38" w:rsidP="00A314C6">
            <w:pPr>
              <w:pStyle w:val="Tabletext"/>
              <w:jc w:val="center"/>
            </w:pPr>
            <w:r>
              <w:t>32</w:t>
            </w:r>
          </w:p>
        </w:tc>
      </w:tr>
      <w:tr w:rsidR="00030690" w:rsidTr="00030690">
        <w:trPr>
          <w:jc w:val="center"/>
        </w:trPr>
        <w:tc>
          <w:tcPr>
            <w:tcW w:w="2835" w:type="dxa"/>
          </w:tcPr>
          <w:p w:rsidR="00030690" w:rsidRDefault="00030690" w:rsidP="00A314C6">
            <w:pPr>
              <w:pStyle w:val="Tabletext"/>
            </w:pPr>
            <w:r>
              <w:t>Channel bandwidth (MHz)</w:t>
            </w:r>
          </w:p>
        </w:tc>
        <w:tc>
          <w:tcPr>
            <w:tcW w:w="6804" w:type="dxa"/>
            <w:gridSpan w:val="3"/>
          </w:tcPr>
          <w:p w:rsidR="00030690" w:rsidRDefault="00030690" w:rsidP="00A314C6">
            <w:pPr>
              <w:pStyle w:val="Tabletext"/>
              <w:jc w:val="center"/>
            </w:pPr>
            <w:r>
              <w:t>7</w:t>
            </w:r>
            <w:r>
              <w:rPr>
                <w:vertAlign w:val="superscript"/>
              </w:rPr>
              <w:t>(1)</w:t>
            </w:r>
          </w:p>
        </w:tc>
      </w:tr>
      <w:tr w:rsidR="00030690" w:rsidTr="00030690">
        <w:trPr>
          <w:jc w:val="center"/>
        </w:trPr>
        <w:tc>
          <w:tcPr>
            <w:tcW w:w="2835" w:type="dxa"/>
          </w:tcPr>
          <w:p w:rsidR="00030690" w:rsidRDefault="00030690" w:rsidP="00A314C6">
            <w:pPr>
              <w:pStyle w:val="Tabletext"/>
            </w:pPr>
            <w:r>
              <w:t>Feeder loss (dB)</w:t>
            </w:r>
          </w:p>
        </w:tc>
        <w:tc>
          <w:tcPr>
            <w:tcW w:w="6804" w:type="dxa"/>
            <w:gridSpan w:val="3"/>
          </w:tcPr>
          <w:p w:rsidR="00030690" w:rsidRDefault="00030690" w:rsidP="00A314C6">
            <w:pPr>
              <w:pStyle w:val="Tabletext"/>
              <w:jc w:val="center"/>
            </w:pPr>
            <w:r>
              <w:t>3</w:t>
            </w:r>
          </w:p>
        </w:tc>
      </w:tr>
      <w:tr w:rsidR="00030690" w:rsidTr="00030690">
        <w:trPr>
          <w:jc w:val="center"/>
        </w:trPr>
        <w:tc>
          <w:tcPr>
            <w:tcW w:w="2835" w:type="dxa"/>
          </w:tcPr>
          <w:p w:rsidR="00030690" w:rsidRPr="00E573C4" w:rsidRDefault="00030690" w:rsidP="00A314C6">
            <w:pPr>
              <w:pStyle w:val="Tabletext"/>
            </w:pPr>
            <w:r>
              <w:t>Power control (dB)</w:t>
            </w:r>
          </w:p>
        </w:tc>
        <w:tc>
          <w:tcPr>
            <w:tcW w:w="6804" w:type="dxa"/>
            <w:gridSpan w:val="3"/>
          </w:tcPr>
          <w:p w:rsidR="00030690" w:rsidRDefault="00030690" w:rsidP="00A314C6">
            <w:pPr>
              <w:pStyle w:val="Tabletext"/>
              <w:jc w:val="center"/>
            </w:pPr>
            <w:r>
              <w:t>&gt;10</w:t>
            </w:r>
          </w:p>
        </w:tc>
      </w:tr>
      <w:tr w:rsidR="006A1C38" w:rsidTr="00A314C6">
        <w:trPr>
          <w:jc w:val="center"/>
        </w:trPr>
        <w:tc>
          <w:tcPr>
            <w:tcW w:w="2835" w:type="dxa"/>
          </w:tcPr>
          <w:p w:rsidR="006A1C38" w:rsidRDefault="006A1C38" w:rsidP="00A314C6">
            <w:pPr>
              <w:pStyle w:val="Tabletext"/>
            </w:pPr>
            <w:r>
              <w:t>Peak antenna gain (dBi)</w:t>
            </w:r>
          </w:p>
        </w:tc>
        <w:tc>
          <w:tcPr>
            <w:tcW w:w="2268" w:type="dxa"/>
          </w:tcPr>
          <w:p w:rsidR="006A1C38" w:rsidRDefault="006A1C38" w:rsidP="00A314C6">
            <w:pPr>
              <w:pStyle w:val="Tabletext"/>
              <w:jc w:val="center"/>
            </w:pPr>
            <w:r>
              <w:t>17</w:t>
            </w:r>
          </w:p>
        </w:tc>
        <w:tc>
          <w:tcPr>
            <w:tcW w:w="2268" w:type="dxa"/>
          </w:tcPr>
          <w:p w:rsidR="006A1C38" w:rsidRDefault="006A1C38" w:rsidP="00A314C6">
            <w:pPr>
              <w:pStyle w:val="Tabletext"/>
              <w:jc w:val="center"/>
            </w:pPr>
            <w:r>
              <w:t>17</w:t>
            </w:r>
          </w:p>
        </w:tc>
        <w:tc>
          <w:tcPr>
            <w:tcW w:w="2268" w:type="dxa"/>
          </w:tcPr>
          <w:p w:rsidR="006A1C38" w:rsidRDefault="006A1C38" w:rsidP="00A314C6">
            <w:pPr>
              <w:pStyle w:val="Tabletext"/>
              <w:jc w:val="center"/>
            </w:pPr>
            <w:r>
              <w:t>9</w:t>
            </w:r>
          </w:p>
        </w:tc>
      </w:tr>
      <w:tr w:rsidR="00030690" w:rsidTr="00030690">
        <w:trPr>
          <w:jc w:val="center"/>
        </w:trPr>
        <w:tc>
          <w:tcPr>
            <w:tcW w:w="2835" w:type="dxa"/>
          </w:tcPr>
          <w:p w:rsidR="00030690" w:rsidRDefault="00030690" w:rsidP="00A314C6">
            <w:pPr>
              <w:pStyle w:val="Tabletext"/>
            </w:pPr>
            <w:r>
              <w:t>Antenna gain pattern</w:t>
            </w:r>
          </w:p>
        </w:tc>
        <w:tc>
          <w:tcPr>
            <w:tcW w:w="6804" w:type="dxa"/>
            <w:gridSpan w:val="3"/>
          </w:tcPr>
          <w:p w:rsidR="00030690" w:rsidRDefault="00030690" w:rsidP="00A314C6">
            <w:pPr>
              <w:pStyle w:val="Tabletext"/>
              <w:jc w:val="center"/>
            </w:pPr>
            <w:r>
              <w:t>Recommendation ITU-R F.1336</w:t>
            </w:r>
          </w:p>
        </w:tc>
      </w:tr>
      <w:tr w:rsidR="006A1C38" w:rsidTr="00A314C6">
        <w:trPr>
          <w:jc w:val="center"/>
        </w:trPr>
        <w:tc>
          <w:tcPr>
            <w:tcW w:w="2835" w:type="dxa"/>
          </w:tcPr>
          <w:p w:rsidR="006A1C38" w:rsidRDefault="006A1C38" w:rsidP="00A314C6">
            <w:pPr>
              <w:pStyle w:val="Tabletext"/>
              <w:jc w:val="left"/>
            </w:pPr>
            <w:r>
              <w:t>Antenna 3 dB beamwidth (deg</w:t>
            </w:r>
            <w:r w:rsidR="00A314C6">
              <w:t>rees</w:t>
            </w:r>
            <w:r>
              <w:t>)</w:t>
            </w:r>
          </w:p>
        </w:tc>
        <w:tc>
          <w:tcPr>
            <w:tcW w:w="2268" w:type="dxa"/>
          </w:tcPr>
          <w:p w:rsidR="006A1C38" w:rsidRDefault="006A1C38" w:rsidP="00A314C6">
            <w:pPr>
              <w:pStyle w:val="Tabletext"/>
              <w:jc w:val="center"/>
            </w:pPr>
            <w:r>
              <w:t>60 and 90 (sectorized)</w:t>
            </w:r>
          </w:p>
        </w:tc>
        <w:tc>
          <w:tcPr>
            <w:tcW w:w="2268" w:type="dxa"/>
          </w:tcPr>
          <w:p w:rsidR="006A1C38" w:rsidRDefault="006A1C38" w:rsidP="00A314C6">
            <w:pPr>
              <w:pStyle w:val="Tabletext"/>
              <w:jc w:val="center"/>
            </w:pPr>
            <w:r>
              <w:t>60 and 90 (sectorized)</w:t>
            </w:r>
          </w:p>
        </w:tc>
        <w:tc>
          <w:tcPr>
            <w:tcW w:w="2268" w:type="dxa"/>
          </w:tcPr>
          <w:p w:rsidR="006A1C38" w:rsidRDefault="006A1C38" w:rsidP="00A314C6">
            <w:pPr>
              <w:pStyle w:val="Tabletext"/>
              <w:jc w:val="center"/>
            </w:pPr>
            <w:r>
              <w:t>Omnidirectional</w:t>
            </w:r>
          </w:p>
        </w:tc>
      </w:tr>
    </w:tbl>
    <w:p w:rsidR="005C2FF5" w:rsidRDefault="005C2FF5" w:rsidP="005C2FF5">
      <w:pPr>
        <w:pStyle w:val="TableNo"/>
      </w:pPr>
      <w:r>
        <w:lastRenderedPageBreak/>
        <w:t>TABLE 4 (</w:t>
      </w:r>
      <w:r w:rsidRPr="005C2FF5">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268"/>
        <w:gridCol w:w="2268"/>
        <w:gridCol w:w="2268"/>
      </w:tblGrid>
      <w:tr w:rsidR="005C2FF5" w:rsidTr="00B875CC">
        <w:trPr>
          <w:jc w:val="center"/>
        </w:trPr>
        <w:tc>
          <w:tcPr>
            <w:tcW w:w="2835" w:type="dxa"/>
            <w:vMerge w:val="restart"/>
            <w:tcBorders>
              <w:top w:val="nil"/>
              <w:left w:val="nil"/>
            </w:tcBorders>
            <w:vAlign w:val="center"/>
          </w:tcPr>
          <w:p w:rsidR="005C2FF5" w:rsidRDefault="005C2FF5" w:rsidP="00B875CC">
            <w:pPr>
              <w:pStyle w:val="Tablehead"/>
            </w:pPr>
          </w:p>
        </w:tc>
        <w:tc>
          <w:tcPr>
            <w:tcW w:w="6804" w:type="dxa"/>
            <w:gridSpan w:val="3"/>
          </w:tcPr>
          <w:p w:rsidR="005C2FF5" w:rsidRDefault="005C2FF5" w:rsidP="00B875CC">
            <w:pPr>
              <w:pStyle w:val="Tablehead"/>
            </w:pPr>
            <w:r>
              <w:t>BWA BS</w:t>
            </w:r>
          </w:p>
        </w:tc>
      </w:tr>
      <w:tr w:rsidR="005C2FF5" w:rsidTr="00B875CC">
        <w:trPr>
          <w:jc w:val="center"/>
        </w:trPr>
        <w:tc>
          <w:tcPr>
            <w:tcW w:w="2835" w:type="dxa"/>
            <w:vMerge/>
            <w:tcBorders>
              <w:left w:val="nil"/>
            </w:tcBorders>
          </w:tcPr>
          <w:p w:rsidR="005C2FF5" w:rsidRDefault="005C2FF5" w:rsidP="00B875CC">
            <w:pPr>
              <w:pStyle w:val="Tablehead"/>
            </w:pPr>
          </w:p>
        </w:tc>
        <w:tc>
          <w:tcPr>
            <w:tcW w:w="2268" w:type="dxa"/>
          </w:tcPr>
          <w:p w:rsidR="005C2FF5" w:rsidRDefault="005C2FF5" w:rsidP="00B875CC">
            <w:pPr>
              <w:pStyle w:val="Tablehead"/>
            </w:pPr>
            <w:r>
              <w:t>Case 1</w:t>
            </w:r>
          </w:p>
        </w:tc>
        <w:tc>
          <w:tcPr>
            <w:tcW w:w="2268" w:type="dxa"/>
          </w:tcPr>
          <w:p w:rsidR="005C2FF5" w:rsidRDefault="005C2FF5" w:rsidP="00B875CC">
            <w:pPr>
              <w:pStyle w:val="Tablehead"/>
            </w:pPr>
            <w:r>
              <w:t>Case 2</w:t>
            </w:r>
          </w:p>
        </w:tc>
        <w:tc>
          <w:tcPr>
            <w:tcW w:w="2268" w:type="dxa"/>
          </w:tcPr>
          <w:p w:rsidR="005C2FF5" w:rsidRDefault="005C2FF5" w:rsidP="00B875CC">
            <w:pPr>
              <w:pStyle w:val="Tablehead"/>
            </w:pPr>
            <w:r>
              <w:t>Case 3</w:t>
            </w:r>
          </w:p>
        </w:tc>
      </w:tr>
      <w:tr w:rsidR="006A1C38" w:rsidTr="00A314C6">
        <w:trPr>
          <w:jc w:val="center"/>
        </w:trPr>
        <w:tc>
          <w:tcPr>
            <w:tcW w:w="2835" w:type="dxa"/>
          </w:tcPr>
          <w:p w:rsidR="006A1C38" w:rsidRDefault="006A1C38" w:rsidP="00A314C6">
            <w:pPr>
              <w:pStyle w:val="Tabletext"/>
            </w:pPr>
            <w:r>
              <w:t>Antenna downtilt (deg</w:t>
            </w:r>
            <w:r w:rsidR="00A314C6">
              <w:t>rees</w:t>
            </w:r>
            <w:r>
              <w:t>)</w:t>
            </w:r>
            <w:r>
              <w:rPr>
                <w:vertAlign w:val="superscript"/>
              </w:rPr>
              <w:t>(3)</w:t>
            </w:r>
          </w:p>
        </w:tc>
        <w:tc>
          <w:tcPr>
            <w:tcW w:w="2268" w:type="dxa"/>
          </w:tcPr>
          <w:p w:rsidR="006A1C38" w:rsidRDefault="006A1C38" w:rsidP="00A314C6">
            <w:pPr>
              <w:pStyle w:val="Tabletext"/>
              <w:jc w:val="center"/>
            </w:pPr>
            <w:r>
              <w:t>0-8</w:t>
            </w:r>
            <w:r>
              <w:br/>
              <w:t>(1 deg</w:t>
            </w:r>
            <w:r w:rsidR="00A314C6">
              <w:t>rees</w:t>
            </w:r>
            <w:r>
              <w:t>)</w:t>
            </w:r>
          </w:p>
        </w:tc>
        <w:tc>
          <w:tcPr>
            <w:tcW w:w="2268" w:type="dxa"/>
          </w:tcPr>
          <w:p w:rsidR="006A1C38" w:rsidRDefault="006A1C38" w:rsidP="00A314C6">
            <w:pPr>
              <w:pStyle w:val="Tabletext"/>
              <w:jc w:val="center"/>
            </w:pPr>
            <w:r>
              <w:t>0-8</w:t>
            </w:r>
            <w:r>
              <w:br/>
              <w:t>(2 deg</w:t>
            </w:r>
            <w:r w:rsidR="00A314C6">
              <w:t>rees</w:t>
            </w:r>
            <w:r>
              <w:t>)</w:t>
            </w:r>
          </w:p>
        </w:tc>
        <w:tc>
          <w:tcPr>
            <w:tcW w:w="2268" w:type="dxa"/>
          </w:tcPr>
          <w:p w:rsidR="006A1C38" w:rsidRDefault="006A1C38" w:rsidP="00A314C6">
            <w:pPr>
              <w:pStyle w:val="Tabletext"/>
              <w:jc w:val="center"/>
            </w:pPr>
            <w:r>
              <w:t>0-8</w:t>
            </w:r>
            <w:r>
              <w:br/>
              <w:t>(4 deg</w:t>
            </w:r>
            <w:r w:rsidR="00A314C6">
              <w:t>rees</w:t>
            </w:r>
            <w:r>
              <w:t>)</w:t>
            </w:r>
          </w:p>
        </w:tc>
      </w:tr>
      <w:tr w:rsidR="006A1C38" w:rsidTr="00A314C6">
        <w:trPr>
          <w:jc w:val="center"/>
        </w:trPr>
        <w:tc>
          <w:tcPr>
            <w:tcW w:w="2835" w:type="dxa"/>
          </w:tcPr>
          <w:p w:rsidR="006A1C38" w:rsidRPr="00C845EA" w:rsidRDefault="006A1C38" w:rsidP="00A314C6">
            <w:pPr>
              <w:pStyle w:val="Tabletext"/>
              <w:rPr>
                <w:lang w:val="en-US"/>
              </w:rPr>
            </w:pPr>
            <w:r w:rsidRPr="00C845EA">
              <w:rPr>
                <w:lang w:val="en-US"/>
              </w:rPr>
              <w:t>Antenna height a.g.l. (m)</w:t>
            </w:r>
          </w:p>
        </w:tc>
        <w:tc>
          <w:tcPr>
            <w:tcW w:w="2268" w:type="dxa"/>
          </w:tcPr>
          <w:p w:rsidR="006A1C38" w:rsidRDefault="006A1C38" w:rsidP="00A314C6">
            <w:pPr>
              <w:pStyle w:val="Tabletext"/>
              <w:jc w:val="center"/>
            </w:pPr>
            <w:r>
              <w:t>50</w:t>
            </w:r>
          </w:p>
        </w:tc>
        <w:tc>
          <w:tcPr>
            <w:tcW w:w="2268" w:type="dxa"/>
          </w:tcPr>
          <w:p w:rsidR="006A1C38" w:rsidRDefault="006A1C38" w:rsidP="00A314C6">
            <w:pPr>
              <w:pStyle w:val="Tabletext"/>
              <w:jc w:val="center"/>
            </w:pPr>
            <w:r>
              <w:t>30</w:t>
            </w:r>
          </w:p>
        </w:tc>
        <w:tc>
          <w:tcPr>
            <w:tcW w:w="2268" w:type="dxa"/>
          </w:tcPr>
          <w:p w:rsidR="006A1C38" w:rsidRDefault="006A1C38" w:rsidP="00A314C6">
            <w:pPr>
              <w:pStyle w:val="Tabletext"/>
              <w:jc w:val="center"/>
            </w:pPr>
            <w:r>
              <w:t>15</w:t>
            </w:r>
          </w:p>
        </w:tc>
      </w:tr>
      <w:tr w:rsidR="006A1C38" w:rsidTr="00A314C6">
        <w:trPr>
          <w:jc w:val="center"/>
        </w:trPr>
        <w:tc>
          <w:tcPr>
            <w:tcW w:w="2835" w:type="dxa"/>
          </w:tcPr>
          <w:p w:rsidR="006A1C38" w:rsidRDefault="006A1C38" w:rsidP="00A314C6">
            <w:pPr>
              <w:pStyle w:val="Tabletext"/>
            </w:pPr>
            <w:r>
              <w:t>e.i.r.p. (dBm)</w:t>
            </w:r>
          </w:p>
        </w:tc>
        <w:tc>
          <w:tcPr>
            <w:tcW w:w="2268" w:type="dxa"/>
          </w:tcPr>
          <w:p w:rsidR="006A1C38" w:rsidRDefault="006A1C38" w:rsidP="00A314C6">
            <w:pPr>
              <w:pStyle w:val="Tabletext"/>
              <w:jc w:val="center"/>
            </w:pPr>
            <w:r>
              <w:t>57</w:t>
            </w:r>
          </w:p>
        </w:tc>
        <w:tc>
          <w:tcPr>
            <w:tcW w:w="2268" w:type="dxa"/>
          </w:tcPr>
          <w:p w:rsidR="006A1C38" w:rsidRDefault="006A1C38" w:rsidP="00A314C6">
            <w:pPr>
              <w:pStyle w:val="Tabletext"/>
              <w:jc w:val="center"/>
            </w:pPr>
            <w:r>
              <w:t>49</w:t>
            </w:r>
          </w:p>
        </w:tc>
        <w:tc>
          <w:tcPr>
            <w:tcW w:w="2268" w:type="dxa"/>
          </w:tcPr>
          <w:p w:rsidR="006A1C38" w:rsidRDefault="006A1C38" w:rsidP="00A314C6">
            <w:pPr>
              <w:pStyle w:val="Tabletext"/>
              <w:jc w:val="center"/>
            </w:pPr>
            <w:r>
              <w:t>38</w:t>
            </w:r>
          </w:p>
        </w:tc>
      </w:tr>
      <w:tr w:rsidR="00030690" w:rsidRPr="00C845EA" w:rsidTr="00030690">
        <w:trPr>
          <w:jc w:val="center"/>
        </w:trPr>
        <w:tc>
          <w:tcPr>
            <w:tcW w:w="2835" w:type="dxa"/>
          </w:tcPr>
          <w:p w:rsidR="00030690" w:rsidRDefault="00030690" w:rsidP="00A314C6">
            <w:pPr>
              <w:pStyle w:val="Tabletext"/>
            </w:pPr>
            <w:r>
              <w:t>Unwanted emissions</w:t>
            </w:r>
          </w:p>
        </w:tc>
        <w:tc>
          <w:tcPr>
            <w:tcW w:w="6804" w:type="dxa"/>
            <w:gridSpan w:val="3"/>
          </w:tcPr>
          <w:p w:rsidR="00030690" w:rsidRPr="00C845EA" w:rsidRDefault="00030690" w:rsidP="00A314C6">
            <w:pPr>
              <w:pStyle w:val="Tabletext"/>
              <w:jc w:val="center"/>
              <w:rPr>
                <w:lang w:val="en-US"/>
              </w:rPr>
            </w:pPr>
            <w:r w:rsidRPr="00C845EA">
              <w:rPr>
                <w:szCs w:val="18"/>
                <w:lang w:val="en-US"/>
              </w:rPr>
              <w:t>ACLR1 = 51 dB</w:t>
            </w:r>
            <w:r w:rsidRPr="00C845EA">
              <w:rPr>
                <w:szCs w:val="18"/>
                <w:vertAlign w:val="superscript"/>
                <w:lang w:val="en-US"/>
              </w:rPr>
              <w:t>(4)</w:t>
            </w:r>
            <w:r w:rsidRPr="00C845EA">
              <w:rPr>
                <w:szCs w:val="18"/>
                <w:vertAlign w:val="superscript"/>
                <w:lang w:val="en-US"/>
              </w:rPr>
              <w:br/>
            </w:r>
            <w:r w:rsidRPr="00C845EA">
              <w:rPr>
                <w:szCs w:val="18"/>
                <w:lang w:val="en-US"/>
              </w:rPr>
              <w:t>ACLR2 = 87 dB</w:t>
            </w:r>
            <w:r w:rsidRPr="00C845EA">
              <w:rPr>
                <w:szCs w:val="18"/>
                <w:vertAlign w:val="superscript"/>
                <w:lang w:val="en-US"/>
              </w:rPr>
              <w:t>(4)</w:t>
            </w:r>
            <w:r w:rsidRPr="00C845EA">
              <w:rPr>
                <w:szCs w:val="18"/>
                <w:vertAlign w:val="superscript"/>
                <w:lang w:val="en-US"/>
              </w:rPr>
              <w:br/>
            </w:r>
            <w:r w:rsidRPr="00C845EA">
              <w:rPr>
                <w:iCs/>
                <w:szCs w:val="18"/>
                <w:lang w:val="en-US"/>
              </w:rPr>
              <w:t>or</w:t>
            </w:r>
            <w:r w:rsidRPr="00C845EA">
              <w:rPr>
                <w:iCs/>
                <w:szCs w:val="18"/>
                <w:lang w:val="en-US"/>
              </w:rPr>
              <w:br/>
            </w:r>
            <w:r w:rsidRPr="00C845EA">
              <w:rPr>
                <w:szCs w:val="18"/>
                <w:lang w:val="en-US"/>
              </w:rPr>
              <w:t>ACLR1 = 37 dB</w:t>
            </w:r>
            <w:r w:rsidRPr="00C845EA">
              <w:rPr>
                <w:szCs w:val="18"/>
                <w:vertAlign w:val="superscript"/>
                <w:lang w:val="en-US"/>
              </w:rPr>
              <w:t>(5)</w:t>
            </w:r>
            <w:r w:rsidRPr="00C845EA">
              <w:rPr>
                <w:szCs w:val="18"/>
                <w:vertAlign w:val="superscript"/>
                <w:lang w:val="en-US"/>
              </w:rPr>
              <w:br/>
            </w:r>
            <w:r w:rsidRPr="00C845EA">
              <w:rPr>
                <w:szCs w:val="18"/>
                <w:lang w:val="en-US"/>
              </w:rPr>
              <w:t>ACLR2 = 48 dB</w:t>
            </w:r>
            <w:r w:rsidRPr="00C845EA">
              <w:rPr>
                <w:szCs w:val="18"/>
                <w:vertAlign w:val="superscript"/>
                <w:lang w:val="en-US"/>
              </w:rPr>
              <w:t>(5)</w:t>
            </w:r>
          </w:p>
        </w:tc>
      </w:tr>
      <w:tr w:rsidR="00030690" w:rsidTr="00030690">
        <w:trPr>
          <w:jc w:val="center"/>
        </w:trPr>
        <w:tc>
          <w:tcPr>
            <w:tcW w:w="2835" w:type="dxa"/>
          </w:tcPr>
          <w:p w:rsidR="00030690" w:rsidRDefault="00C845EA" w:rsidP="00A314C6">
            <w:pPr>
              <w:pStyle w:val="Tabletext"/>
            </w:pPr>
            <w:r>
              <w:t>Polaris</w:t>
            </w:r>
            <w:r w:rsidR="00030690">
              <w:t>ation</w:t>
            </w:r>
          </w:p>
        </w:tc>
        <w:tc>
          <w:tcPr>
            <w:tcW w:w="6804" w:type="dxa"/>
            <w:gridSpan w:val="3"/>
          </w:tcPr>
          <w:p w:rsidR="00030690" w:rsidRDefault="00030690" w:rsidP="00A314C6">
            <w:pPr>
              <w:pStyle w:val="Tabletext"/>
              <w:jc w:val="center"/>
            </w:pPr>
            <w:r>
              <w:t>Linear</w:t>
            </w:r>
          </w:p>
        </w:tc>
      </w:tr>
      <w:tr w:rsidR="006A1C38" w:rsidTr="00A314C6">
        <w:trPr>
          <w:jc w:val="center"/>
        </w:trPr>
        <w:tc>
          <w:tcPr>
            <w:tcW w:w="9639" w:type="dxa"/>
            <w:gridSpan w:val="4"/>
            <w:tcBorders>
              <w:left w:val="nil"/>
              <w:bottom w:val="nil"/>
              <w:right w:val="nil"/>
            </w:tcBorders>
          </w:tcPr>
          <w:p w:rsidR="006A1C38" w:rsidRPr="00C845EA" w:rsidRDefault="006A1C38" w:rsidP="00030690">
            <w:pPr>
              <w:pStyle w:val="Tablelegend"/>
              <w:rPr>
                <w:lang w:val="en-US"/>
              </w:rPr>
            </w:pPr>
            <w:r w:rsidRPr="00C845EA">
              <w:rPr>
                <w:vertAlign w:val="superscript"/>
                <w:lang w:val="en-US"/>
              </w:rPr>
              <w:t>(1)</w:t>
            </w:r>
            <w:r w:rsidRPr="00C845EA">
              <w:rPr>
                <w:lang w:val="en-US"/>
              </w:rPr>
              <w:tab/>
              <w:t xml:space="preserve">Typical bandwidths are 5, 7 and 10 MHz. For these studies, 7 MHz is assumed as a representative value. Study of BWA/FSS compatibility for BWA systems of less than 5 MHz bandwidth is not addressed in this </w:t>
            </w:r>
            <w:r w:rsidR="005246C1" w:rsidRPr="00C845EA">
              <w:rPr>
                <w:lang w:val="en-US"/>
              </w:rPr>
              <w:t>R</w:t>
            </w:r>
            <w:r w:rsidRPr="00C845EA">
              <w:rPr>
                <w:lang w:val="en-US"/>
              </w:rPr>
              <w:t>eport.</w:t>
            </w:r>
          </w:p>
          <w:p w:rsidR="00030690" w:rsidRDefault="006A1C38" w:rsidP="00030690">
            <w:pPr>
              <w:pStyle w:val="Tablelegend"/>
              <w:rPr>
                <w:lang w:val="en-AU"/>
              </w:rPr>
            </w:pPr>
            <w:r w:rsidRPr="00C845EA">
              <w:rPr>
                <w:vertAlign w:val="superscript"/>
                <w:lang w:val="en-US"/>
              </w:rPr>
              <w:t>(2)</w:t>
            </w:r>
            <w:r w:rsidRPr="00C845EA">
              <w:rPr>
                <w:lang w:val="en-US"/>
              </w:rPr>
              <w:tab/>
            </w:r>
            <w:r>
              <w:rPr>
                <w:lang w:val="en-AU"/>
              </w:rPr>
              <w:t xml:space="preserve">Power control is used by BWA systems but has not been used in the studies in this </w:t>
            </w:r>
            <w:r w:rsidR="00030690">
              <w:rPr>
                <w:lang w:val="en-AU"/>
              </w:rPr>
              <w:t>R</w:t>
            </w:r>
            <w:r>
              <w:rPr>
                <w:lang w:val="en-AU"/>
              </w:rPr>
              <w:t>eport in order to capture the worst-case scenario.</w:t>
            </w:r>
          </w:p>
          <w:p w:rsidR="006A1C38" w:rsidRPr="00C845EA" w:rsidRDefault="006A1C38" w:rsidP="00030690">
            <w:pPr>
              <w:pStyle w:val="Tablelegend"/>
              <w:rPr>
                <w:lang w:val="en-US"/>
              </w:rPr>
            </w:pPr>
            <w:r w:rsidRPr="00C845EA">
              <w:rPr>
                <w:vertAlign w:val="superscript"/>
                <w:lang w:val="en-US"/>
              </w:rPr>
              <w:t>(3)</w:t>
            </w:r>
            <w:r w:rsidRPr="00C845EA">
              <w:rPr>
                <w:lang w:val="en-US"/>
              </w:rPr>
              <w:tab/>
              <w:t>A range of values is indicated, recognizing that the value for each situation depends on the actual deployment scenario taking into account the topology of the terrain. In parentheses, a typical value is given for use in the compatibility studies.</w:t>
            </w:r>
          </w:p>
          <w:p w:rsidR="006A1C38" w:rsidRPr="00ED1129" w:rsidRDefault="006A1C38" w:rsidP="00030690">
            <w:pPr>
              <w:pStyle w:val="Tablelegend"/>
              <w:rPr>
                <w:lang w:val="pt-PT"/>
              </w:rPr>
            </w:pPr>
            <w:r w:rsidRPr="00ED1129">
              <w:rPr>
                <w:vertAlign w:val="superscript"/>
                <w:lang w:val="pt-PT"/>
              </w:rPr>
              <w:t>(4)</w:t>
            </w:r>
            <w:r w:rsidRPr="000E1A77">
              <w:rPr>
                <w:vertAlign w:val="superscript"/>
                <w:lang w:val="pt-PT"/>
              </w:rPr>
              <w:tab/>
            </w:r>
            <w:r>
              <w:rPr>
                <w:lang w:val="pt-PT"/>
              </w:rPr>
              <w:t>Report ITU-R M.2116-1.</w:t>
            </w:r>
          </w:p>
          <w:p w:rsidR="006A1C38" w:rsidRPr="00C023F3" w:rsidRDefault="006A1C38" w:rsidP="00030690">
            <w:pPr>
              <w:pStyle w:val="Tablelegend"/>
            </w:pPr>
            <w:r>
              <w:rPr>
                <w:vertAlign w:val="superscript"/>
              </w:rPr>
              <w:t>(5)</w:t>
            </w:r>
            <w:r>
              <w:tab/>
            </w:r>
            <w:r w:rsidRPr="00DD5C2C">
              <w:t>WiMAX Fo</w:t>
            </w:r>
            <w:r>
              <w:t>rum Mobile Radio Specification,</w:t>
            </w:r>
            <w:r w:rsidRPr="00DD5C2C">
              <w:t xml:space="preserve"> </w:t>
            </w:r>
            <w:r>
              <w:t>WMF</w:t>
            </w:r>
            <w:r w:rsidRPr="00DD5C2C">
              <w:t>-T23-005-R015v04</w:t>
            </w:r>
            <w:r>
              <w:t xml:space="preserve"> (2010-09-07</w:t>
            </w:r>
            <w:r w:rsidRPr="00DD5C2C">
              <w:t>).</w:t>
            </w:r>
          </w:p>
        </w:tc>
      </w:tr>
    </w:tbl>
    <w:p w:rsidR="00030690" w:rsidRDefault="00030690" w:rsidP="00030690">
      <w:pPr>
        <w:pStyle w:val="Tablefin"/>
      </w:pPr>
    </w:p>
    <w:p w:rsidR="006A1C38" w:rsidRDefault="00030690" w:rsidP="00030690">
      <w:pPr>
        <w:pStyle w:val="TableNo"/>
      </w:pPr>
      <w:r>
        <w:t>TABLE</w:t>
      </w:r>
      <w:r w:rsidR="006A1C38">
        <w:t xml:space="preserve"> </w:t>
      </w:r>
      <w:r>
        <w:t>5</w:t>
      </w:r>
    </w:p>
    <w:p w:rsidR="006A1C38" w:rsidRPr="00C845EA" w:rsidRDefault="006A1C38" w:rsidP="006A1C38">
      <w:pPr>
        <w:pStyle w:val="Tabletitle"/>
        <w:rPr>
          <w:lang w:val="en-US"/>
        </w:rPr>
      </w:pPr>
      <w:r w:rsidRPr="00C845EA">
        <w:rPr>
          <w:lang w:val="en-US"/>
        </w:rPr>
        <w:t xml:space="preserve">Representative BWA characteristics for use in BWA/FSS </w:t>
      </w:r>
      <w:r w:rsidRPr="00C845EA">
        <w:rPr>
          <w:lang w:val="en-US"/>
        </w:rPr>
        <w:br/>
        <w:t>Compatibility studies in the 3 400-4 200 MHz band – Terminal station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C4540D" w:rsidTr="00C4540D">
        <w:trPr>
          <w:jc w:val="center"/>
        </w:trPr>
        <w:tc>
          <w:tcPr>
            <w:tcW w:w="1927" w:type="dxa"/>
            <w:vMerge w:val="restart"/>
          </w:tcPr>
          <w:p w:rsidR="00C4540D" w:rsidRPr="00C845EA" w:rsidRDefault="00C4540D" w:rsidP="00C4540D">
            <w:pPr>
              <w:pStyle w:val="Tablehead"/>
              <w:rPr>
                <w:lang w:val="en-US"/>
              </w:rPr>
            </w:pPr>
          </w:p>
        </w:tc>
        <w:tc>
          <w:tcPr>
            <w:tcW w:w="7712" w:type="dxa"/>
            <w:gridSpan w:val="4"/>
          </w:tcPr>
          <w:p w:rsidR="00C4540D" w:rsidRDefault="00C4540D" w:rsidP="00C4540D">
            <w:pPr>
              <w:pStyle w:val="Tablehead"/>
            </w:pPr>
            <w:r>
              <w:t>BWA TS</w:t>
            </w:r>
          </w:p>
        </w:tc>
      </w:tr>
      <w:tr w:rsidR="00C4540D" w:rsidTr="00C4540D">
        <w:trPr>
          <w:jc w:val="center"/>
        </w:trPr>
        <w:tc>
          <w:tcPr>
            <w:tcW w:w="1927" w:type="dxa"/>
            <w:vMerge/>
          </w:tcPr>
          <w:p w:rsidR="00C4540D" w:rsidRDefault="00C4540D" w:rsidP="00C4540D">
            <w:pPr>
              <w:pStyle w:val="Tablehead"/>
            </w:pPr>
          </w:p>
        </w:tc>
        <w:tc>
          <w:tcPr>
            <w:tcW w:w="1928" w:type="dxa"/>
          </w:tcPr>
          <w:p w:rsidR="00C4540D" w:rsidRDefault="00C4540D" w:rsidP="00C4540D">
            <w:pPr>
              <w:pStyle w:val="Tablehead"/>
            </w:pPr>
            <w:r>
              <w:t>Fixed-outdoor – System A</w:t>
            </w:r>
          </w:p>
        </w:tc>
        <w:tc>
          <w:tcPr>
            <w:tcW w:w="1928" w:type="dxa"/>
          </w:tcPr>
          <w:p w:rsidR="00C4540D" w:rsidRDefault="00C4540D" w:rsidP="00C4540D">
            <w:pPr>
              <w:pStyle w:val="Tablehead"/>
            </w:pPr>
            <w:r>
              <w:t>Fixed-indoor – System A</w:t>
            </w:r>
          </w:p>
        </w:tc>
        <w:tc>
          <w:tcPr>
            <w:tcW w:w="1928" w:type="dxa"/>
          </w:tcPr>
          <w:p w:rsidR="00C4540D" w:rsidRDefault="00C4540D" w:rsidP="00C4540D">
            <w:pPr>
              <w:pStyle w:val="Tablehead"/>
            </w:pPr>
            <w:r>
              <w:t>Nomadic – System A</w:t>
            </w:r>
          </w:p>
        </w:tc>
        <w:tc>
          <w:tcPr>
            <w:tcW w:w="1928" w:type="dxa"/>
          </w:tcPr>
          <w:p w:rsidR="00C4540D" w:rsidRDefault="00C4540D" w:rsidP="005246C1">
            <w:pPr>
              <w:pStyle w:val="Tablehead"/>
            </w:pPr>
            <w:r>
              <w:t>Mobile –</w:t>
            </w:r>
            <w:r w:rsidR="005246C1">
              <w:br/>
            </w:r>
            <w:r>
              <w:t>System A</w:t>
            </w:r>
          </w:p>
        </w:tc>
      </w:tr>
      <w:tr w:rsidR="006A1C38" w:rsidTr="00C4540D">
        <w:trPr>
          <w:jc w:val="center"/>
        </w:trPr>
        <w:tc>
          <w:tcPr>
            <w:tcW w:w="1927" w:type="dxa"/>
          </w:tcPr>
          <w:p w:rsidR="006A1C38" w:rsidRPr="00C845EA" w:rsidRDefault="006A1C38" w:rsidP="00C4540D">
            <w:pPr>
              <w:pStyle w:val="Tabletext"/>
              <w:jc w:val="left"/>
              <w:rPr>
                <w:lang w:val="en-US"/>
              </w:rPr>
            </w:pPr>
            <w:r w:rsidRPr="00C845EA">
              <w:rPr>
                <w:lang w:val="en-US"/>
              </w:rPr>
              <w:t>TX peak output power (dBm)</w:t>
            </w:r>
            <w:r w:rsidRPr="00C845EA">
              <w:rPr>
                <w:vertAlign w:val="superscript"/>
                <w:lang w:val="en-US"/>
              </w:rPr>
              <w:t xml:space="preserve"> </w:t>
            </w:r>
          </w:p>
        </w:tc>
        <w:tc>
          <w:tcPr>
            <w:tcW w:w="1928" w:type="dxa"/>
          </w:tcPr>
          <w:p w:rsidR="006A1C38" w:rsidRDefault="006A1C38" w:rsidP="00C4540D">
            <w:pPr>
              <w:pStyle w:val="Tabletext"/>
              <w:jc w:val="center"/>
            </w:pPr>
            <w:r>
              <w:t>26</w:t>
            </w:r>
            <w:r>
              <w:rPr>
                <w:vertAlign w:val="superscript"/>
              </w:rPr>
              <w:t>(1)</w:t>
            </w:r>
          </w:p>
        </w:tc>
        <w:tc>
          <w:tcPr>
            <w:tcW w:w="1928" w:type="dxa"/>
          </w:tcPr>
          <w:p w:rsidR="006A1C38" w:rsidRDefault="006A1C38" w:rsidP="00C4540D">
            <w:pPr>
              <w:pStyle w:val="Tabletext"/>
              <w:jc w:val="center"/>
            </w:pPr>
            <w:r>
              <w:t>26</w:t>
            </w:r>
            <w:r>
              <w:rPr>
                <w:vertAlign w:val="superscript"/>
              </w:rPr>
              <w:t>(1)</w:t>
            </w:r>
          </w:p>
        </w:tc>
        <w:tc>
          <w:tcPr>
            <w:tcW w:w="1928" w:type="dxa"/>
          </w:tcPr>
          <w:p w:rsidR="006A1C38" w:rsidRDefault="006A1C38" w:rsidP="00C4540D">
            <w:pPr>
              <w:pStyle w:val="Tabletext"/>
              <w:jc w:val="center"/>
            </w:pPr>
            <w:r>
              <w:t>22</w:t>
            </w:r>
            <w:r>
              <w:rPr>
                <w:vertAlign w:val="superscript"/>
              </w:rPr>
              <w:t>(1)</w:t>
            </w:r>
          </w:p>
        </w:tc>
        <w:tc>
          <w:tcPr>
            <w:tcW w:w="1928" w:type="dxa"/>
          </w:tcPr>
          <w:p w:rsidR="006A1C38" w:rsidRDefault="006A1C38" w:rsidP="00C4540D">
            <w:pPr>
              <w:pStyle w:val="Tabletext"/>
              <w:jc w:val="center"/>
            </w:pPr>
            <w:r>
              <w:t>20</w:t>
            </w:r>
            <w:r>
              <w:rPr>
                <w:vertAlign w:val="superscript"/>
              </w:rPr>
              <w:t>(1)</w:t>
            </w:r>
          </w:p>
        </w:tc>
      </w:tr>
      <w:tr w:rsidR="00C4540D" w:rsidTr="00816513">
        <w:trPr>
          <w:jc w:val="center"/>
        </w:trPr>
        <w:tc>
          <w:tcPr>
            <w:tcW w:w="1927" w:type="dxa"/>
          </w:tcPr>
          <w:p w:rsidR="00C4540D" w:rsidRDefault="00C4540D" w:rsidP="00C4540D">
            <w:pPr>
              <w:pStyle w:val="Tabletext"/>
              <w:jc w:val="left"/>
            </w:pPr>
            <w:r>
              <w:t>Channel bandwidth (MHz)</w:t>
            </w:r>
          </w:p>
        </w:tc>
        <w:tc>
          <w:tcPr>
            <w:tcW w:w="7712" w:type="dxa"/>
            <w:gridSpan w:val="4"/>
          </w:tcPr>
          <w:p w:rsidR="00C4540D" w:rsidRDefault="00C4540D" w:rsidP="00C4540D">
            <w:pPr>
              <w:pStyle w:val="Tabletext"/>
              <w:jc w:val="center"/>
            </w:pPr>
            <w:r>
              <w:t>7</w:t>
            </w:r>
          </w:p>
        </w:tc>
      </w:tr>
      <w:tr w:rsidR="00C4540D" w:rsidTr="00816513">
        <w:trPr>
          <w:jc w:val="center"/>
        </w:trPr>
        <w:tc>
          <w:tcPr>
            <w:tcW w:w="1927" w:type="dxa"/>
          </w:tcPr>
          <w:p w:rsidR="00C4540D" w:rsidRDefault="00C4540D" w:rsidP="00C4540D">
            <w:pPr>
              <w:pStyle w:val="Tabletext"/>
              <w:jc w:val="left"/>
            </w:pPr>
            <w:r>
              <w:t>Feeder loss (dB)</w:t>
            </w:r>
            <w:r>
              <w:rPr>
                <w:vertAlign w:val="superscript"/>
              </w:rPr>
              <w:t xml:space="preserve"> </w:t>
            </w:r>
          </w:p>
        </w:tc>
        <w:tc>
          <w:tcPr>
            <w:tcW w:w="7712" w:type="dxa"/>
            <w:gridSpan w:val="4"/>
          </w:tcPr>
          <w:p w:rsidR="00C4540D" w:rsidRDefault="00C4540D" w:rsidP="00C4540D">
            <w:pPr>
              <w:pStyle w:val="Tabletext"/>
              <w:jc w:val="center"/>
            </w:pPr>
            <w:r>
              <w:t>1</w:t>
            </w:r>
            <w:r>
              <w:rPr>
                <w:vertAlign w:val="superscript"/>
              </w:rPr>
              <w:t>(2)</w:t>
            </w:r>
          </w:p>
        </w:tc>
      </w:tr>
      <w:tr w:rsidR="005246C1" w:rsidTr="00111484">
        <w:trPr>
          <w:jc w:val="center"/>
        </w:trPr>
        <w:tc>
          <w:tcPr>
            <w:tcW w:w="1927" w:type="dxa"/>
          </w:tcPr>
          <w:p w:rsidR="005246C1" w:rsidRDefault="005246C1" w:rsidP="00C4540D">
            <w:pPr>
              <w:pStyle w:val="Tabletext"/>
              <w:jc w:val="left"/>
            </w:pPr>
            <w:r>
              <w:t>Power control (dB)</w:t>
            </w:r>
          </w:p>
        </w:tc>
        <w:tc>
          <w:tcPr>
            <w:tcW w:w="7712" w:type="dxa"/>
            <w:gridSpan w:val="4"/>
          </w:tcPr>
          <w:p w:rsidR="005246C1" w:rsidRDefault="005246C1" w:rsidP="00C4540D">
            <w:pPr>
              <w:pStyle w:val="Tabletext"/>
              <w:jc w:val="center"/>
            </w:pPr>
            <w:r>
              <w:t>0-45</w:t>
            </w:r>
            <w:r>
              <w:rPr>
                <w:vertAlign w:val="superscript"/>
              </w:rPr>
              <w:t>(3)</w:t>
            </w:r>
          </w:p>
        </w:tc>
      </w:tr>
      <w:tr w:rsidR="006A1C38" w:rsidTr="00C4540D">
        <w:trPr>
          <w:jc w:val="center"/>
        </w:trPr>
        <w:tc>
          <w:tcPr>
            <w:tcW w:w="1927" w:type="dxa"/>
          </w:tcPr>
          <w:p w:rsidR="006A1C38" w:rsidRDefault="006A1C38" w:rsidP="00C4540D">
            <w:pPr>
              <w:pStyle w:val="Tabletext"/>
              <w:jc w:val="left"/>
            </w:pPr>
            <w:r>
              <w:t>Peak antenna gain (dBi)</w:t>
            </w:r>
          </w:p>
        </w:tc>
        <w:tc>
          <w:tcPr>
            <w:tcW w:w="1928" w:type="dxa"/>
          </w:tcPr>
          <w:p w:rsidR="006A1C38" w:rsidRDefault="006A1C38" w:rsidP="00C4540D">
            <w:pPr>
              <w:pStyle w:val="Tabletext"/>
              <w:jc w:val="center"/>
            </w:pPr>
            <w:r>
              <w:t>17</w:t>
            </w:r>
          </w:p>
        </w:tc>
        <w:tc>
          <w:tcPr>
            <w:tcW w:w="1928" w:type="dxa"/>
          </w:tcPr>
          <w:p w:rsidR="006A1C38" w:rsidRDefault="006A1C38" w:rsidP="00C4540D">
            <w:pPr>
              <w:pStyle w:val="Tabletext"/>
              <w:jc w:val="center"/>
            </w:pPr>
            <w:r>
              <w:t>5</w:t>
            </w:r>
          </w:p>
        </w:tc>
        <w:tc>
          <w:tcPr>
            <w:tcW w:w="1928" w:type="dxa"/>
          </w:tcPr>
          <w:p w:rsidR="006A1C38" w:rsidRDefault="006A1C38" w:rsidP="00C4540D">
            <w:pPr>
              <w:pStyle w:val="Tabletext"/>
              <w:jc w:val="center"/>
            </w:pPr>
            <w:r>
              <w:t>5</w:t>
            </w:r>
          </w:p>
        </w:tc>
        <w:tc>
          <w:tcPr>
            <w:tcW w:w="1928" w:type="dxa"/>
          </w:tcPr>
          <w:p w:rsidR="006A1C38" w:rsidRDefault="006A1C38" w:rsidP="00C4540D">
            <w:pPr>
              <w:pStyle w:val="Tabletext"/>
              <w:jc w:val="center"/>
            </w:pPr>
            <w:r>
              <w:t>0</w:t>
            </w:r>
          </w:p>
        </w:tc>
      </w:tr>
      <w:tr w:rsidR="005246C1" w:rsidTr="00A77E97">
        <w:trPr>
          <w:jc w:val="center"/>
        </w:trPr>
        <w:tc>
          <w:tcPr>
            <w:tcW w:w="1927" w:type="dxa"/>
          </w:tcPr>
          <w:p w:rsidR="005246C1" w:rsidRDefault="005246C1" w:rsidP="00C4540D">
            <w:pPr>
              <w:pStyle w:val="Tabletext"/>
              <w:jc w:val="left"/>
            </w:pPr>
            <w:r>
              <w:t>Antenna gain pattern</w:t>
            </w:r>
          </w:p>
        </w:tc>
        <w:tc>
          <w:tcPr>
            <w:tcW w:w="1928" w:type="dxa"/>
          </w:tcPr>
          <w:p w:rsidR="005246C1" w:rsidRDefault="005246C1" w:rsidP="00C4540D">
            <w:pPr>
              <w:pStyle w:val="Tabletext"/>
              <w:jc w:val="center"/>
            </w:pPr>
            <w:r>
              <w:t>Recommendation ITU</w:t>
            </w:r>
            <w:r>
              <w:noBreakHyphen/>
              <w:t>R F.1245</w:t>
            </w:r>
          </w:p>
        </w:tc>
        <w:tc>
          <w:tcPr>
            <w:tcW w:w="5784" w:type="dxa"/>
            <w:gridSpan w:val="3"/>
          </w:tcPr>
          <w:p w:rsidR="005246C1" w:rsidRDefault="005246C1" w:rsidP="00C4540D">
            <w:pPr>
              <w:pStyle w:val="Tabletext"/>
              <w:jc w:val="center"/>
            </w:pPr>
            <w:r>
              <w:t>Omnidirectional</w:t>
            </w:r>
          </w:p>
        </w:tc>
      </w:tr>
      <w:tr w:rsidR="005246C1" w:rsidTr="00E2550C">
        <w:trPr>
          <w:jc w:val="center"/>
        </w:trPr>
        <w:tc>
          <w:tcPr>
            <w:tcW w:w="1927" w:type="dxa"/>
          </w:tcPr>
          <w:p w:rsidR="005246C1" w:rsidRDefault="005246C1" w:rsidP="00C4540D">
            <w:pPr>
              <w:pStyle w:val="Tabletext"/>
              <w:jc w:val="left"/>
            </w:pPr>
            <w:r>
              <w:t>Antenna 3 dB beamwidth (degrees)</w:t>
            </w:r>
          </w:p>
        </w:tc>
        <w:tc>
          <w:tcPr>
            <w:tcW w:w="1928" w:type="dxa"/>
          </w:tcPr>
          <w:p w:rsidR="005246C1" w:rsidRDefault="005246C1" w:rsidP="005246C1">
            <w:pPr>
              <w:pStyle w:val="Tabletext"/>
              <w:jc w:val="center"/>
            </w:pPr>
            <w:r>
              <w:t>24</w:t>
            </w:r>
          </w:p>
        </w:tc>
        <w:tc>
          <w:tcPr>
            <w:tcW w:w="5784" w:type="dxa"/>
            <w:gridSpan w:val="3"/>
          </w:tcPr>
          <w:p w:rsidR="005246C1" w:rsidRDefault="005246C1" w:rsidP="005246C1">
            <w:pPr>
              <w:pStyle w:val="Tabletext"/>
              <w:jc w:val="center"/>
            </w:pPr>
            <w:r>
              <w:t>N/A</w:t>
            </w:r>
          </w:p>
        </w:tc>
      </w:tr>
    </w:tbl>
    <w:p w:rsidR="005C2FF5" w:rsidRDefault="005C2FF5" w:rsidP="005C2FF5">
      <w:pPr>
        <w:pStyle w:val="Tablefin"/>
      </w:pPr>
    </w:p>
    <w:p w:rsidR="005C2FF5" w:rsidRDefault="005C2FF5" w:rsidP="005C2FF5">
      <w:pPr>
        <w:pStyle w:val="TableNo"/>
      </w:pPr>
      <w:r>
        <w:lastRenderedPageBreak/>
        <w:t>TABLE 5 (</w:t>
      </w:r>
      <w:r w:rsidRPr="005C2FF5">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5C2FF5" w:rsidTr="00B875CC">
        <w:trPr>
          <w:jc w:val="center"/>
        </w:trPr>
        <w:tc>
          <w:tcPr>
            <w:tcW w:w="1927" w:type="dxa"/>
            <w:vMerge w:val="restart"/>
          </w:tcPr>
          <w:p w:rsidR="005C2FF5" w:rsidRDefault="005C2FF5" w:rsidP="00B875CC">
            <w:pPr>
              <w:pStyle w:val="Tablehead"/>
            </w:pPr>
          </w:p>
        </w:tc>
        <w:tc>
          <w:tcPr>
            <w:tcW w:w="7712" w:type="dxa"/>
            <w:gridSpan w:val="4"/>
          </w:tcPr>
          <w:p w:rsidR="005C2FF5" w:rsidRDefault="005C2FF5" w:rsidP="00B875CC">
            <w:pPr>
              <w:pStyle w:val="Tablehead"/>
            </w:pPr>
            <w:r>
              <w:t>BWA TS</w:t>
            </w:r>
          </w:p>
        </w:tc>
      </w:tr>
      <w:tr w:rsidR="005C2FF5" w:rsidTr="00B875CC">
        <w:trPr>
          <w:jc w:val="center"/>
        </w:trPr>
        <w:tc>
          <w:tcPr>
            <w:tcW w:w="1927" w:type="dxa"/>
            <w:vMerge/>
          </w:tcPr>
          <w:p w:rsidR="005C2FF5" w:rsidRDefault="005C2FF5" w:rsidP="00B875CC">
            <w:pPr>
              <w:pStyle w:val="Tablehead"/>
            </w:pPr>
          </w:p>
        </w:tc>
        <w:tc>
          <w:tcPr>
            <w:tcW w:w="1928" w:type="dxa"/>
          </w:tcPr>
          <w:p w:rsidR="005C2FF5" w:rsidRDefault="005C2FF5" w:rsidP="00B875CC">
            <w:pPr>
              <w:pStyle w:val="Tablehead"/>
            </w:pPr>
            <w:r>
              <w:t>Fixed-outdoor – System A</w:t>
            </w:r>
          </w:p>
        </w:tc>
        <w:tc>
          <w:tcPr>
            <w:tcW w:w="1928" w:type="dxa"/>
          </w:tcPr>
          <w:p w:rsidR="005C2FF5" w:rsidRDefault="005C2FF5" w:rsidP="00B875CC">
            <w:pPr>
              <w:pStyle w:val="Tablehead"/>
            </w:pPr>
            <w:r>
              <w:t>Fixed-indoor – System A</w:t>
            </w:r>
          </w:p>
        </w:tc>
        <w:tc>
          <w:tcPr>
            <w:tcW w:w="1928" w:type="dxa"/>
          </w:tcPr>
          <w:p w:rsidR="005C2FF5" w:rsidRDefault="005C2FF5" w:rsidP="00B875CC">
            <w:pPr>
              <w:pStyle w:val="Tablehead"/>
            </w:pPr>
            <w:r>
              <w:t>Nomadic – System A</w:t>
            </w:r>
          </w:p>
        </w:tc>
        <w:tc>
          <w:tcPr>
            <w:tcW w:w="1928" w:type="dxa"/>
          </w:tcPr>
          <w:p w:rsidR="005C2FF5" w:rsidRDefault="005C2FF5" w:rsidP="005246C1">
            <w:pPr>
              <w:pStyle w:val="Tablehead"/>
            </w:pPr>
            <w:r>
              <w:t>Mobile –</w:t>
            </w:r>
            <w:r w:rsidR="005246C1">
              <w:br/>
            </w:r>
            <w:r>
              <w:t>System A</w:t>
            </w:r>
          </w:p>
        </w:tc>
      </w:tr>
      <w:tr w:rsidR="005246C1" w:rsidTr="00240D09">
        <w:trPr>
          <w:jc w:val="center"/>
        </w:trPr>
        <w:tc>
          <w:tcPr>
            <w:tcW w:w="1927" w:type="dxa"/>
          </w:tcPr>
          <w:p w:rsidR="005246C1" w:rsidRPr="00C845EA" w:rsidRDefault="005246C1" w:rsidP="00C4540D">
            <w:pPr>
              <w:pStyle w:val="Tabletext"/>
              <w:jc w:val="left"/>
              <w:rPr>
                <w:lang w:val="en-US"/>
              </w:rPr>
            </w:pPr>
            <w:r w:rsidRPr="00C845EA">
              <w:rPr>
                <w:lang w:val="en-US"/>
              </w:rPr>
              <w:t>Antenna height a.g.l. (m)</w:t>
            </w:r>
          </w:p>
        </w:tc>
        <w:tc>
          <w:tcPr>
            <w:tcW w:w="1928" w:type="dxa"/>
          </w:tcPr>
          <w:p w:rsidR="005246C1" w:rsidRDefault="005246C1" w:rsidP="00C4540D">
            <w:pPr>
              <w:pStyle w:val="Tabletext"/>
              <w:jc w:val="center"/>
            </w:pPr>
            <w:r>
              <w:t>10</w:t>
            </w:r>
          </w:p>
        </w:tc>
        <w:tc>
          <w:tcPr>
            <w:tcW w:w="5784" w:type="dxa"/>
            <w:gridSpan w:val="3"/>
          </w:tcPr>
          <w:p w:rsidR="005246C1" w:rsidRDefault="005246C1" w:rsidP="00C4540D">
            <w:pPr>
              <w:pStyle w:val="Tabletext"/>
              <w:jc w:val="center"/>
            </w:pPr>
            <w:r>
              <w:t>1.5</w:t>
            </w:r>
          </w:p>
        </w:tc>
      </w:tr>
      <w:tr w:rsidR="006A1C38" w:rsidTr="00C4540D">
        <w:trPr>
          <w:jc w:val="center"/>
        </w:trPr>
        <w:tc>
          <w:tcPr>
            <w:tcW w:w="1927" w:type="dxa"/>
          </w:tcPr>
          <w:p w:rsidR="006A1C38" w:rsidRDefault="006A1C38" w:rsidP="00C4540D">
            <w:pPr>
              <w:pStyle w:val="Tabletext"/>
              <w:jc w:val="left"/>
            </w:pPr>
            <w:r>
              <w:t>e.i.r.p. (dBm)</w:t>
            </w:r>
          </w:p>
        </w:tc>
        <w:tc>
          <w:tcPr>
            <w:tcW w:w="1928" w:type="dxa"/>
          </w:tcPr>
          <w:p w:rsidR="006A1C38" w:rsidRDefault="006A1C38" w:rsidP="00C4540D">
            <w:pPr>
              <w:pStyle w:val="Tabletext"/>
              <w:jc w:val="center"/>
            </w:pPr>
            <w:r>
              <w:t>42</w:t>
            </w:r>
          </w:p>
        </w:tc>
        <w:tc>
          <w:tcPr>
            <w:tcW w:w="1928" w:type="dxa"/>
          </w:tcPr>
          <w:p w:rsidR="006A1C38" w:rsidRDefault="006A1C38" w:rsidP="00C4540D">
            <w:pPr>
              <w:pStyle w:val="Tabletext"/>
              <w:jc w:val="center"/>
            </w:pPr>
            <w:r>
              <w:t>30</w:t>
            </w:r>
          </w:p>
        </w:tc>
        <w:tc>
          <w:tcPr>
            <w:tcW w:w="1928" w:type="dxa"/>
          </w:tcPr>
          <w:p w:rsidR="006A1C38" w:rsidRDefault="006A1C38" w:rsidP="00C4540D">
            <w:pPr>
              <w:pStyle w:val="Tabletext"/>
              <w:jc w:val="center"/>
            </w:pPr>
            <w:r>
              <w:t xml:space="preserve">26 </w:t>
            </w:r>
          </w:p>
        </w:tc>
        <w:tc>
          <w:tcPr>
            <w:tcW w:w="1928" w:type="dxa"/>
          </w:tcPr>
          <w:p w:rsidR="006A1C38" w:rsidRDefault="006A1C38" w:rsidP="00C4540D">
            <w:pPr>
              <w:pStyle w:val="Tabletext"/>
              <w:jc w:val="center"/>
            </w:pPr>
            <w:r>
              <w:t>19</w:t>
            </w:r>
          </w:p>
        </w:tc>
      </w:tr>
      <w:tr w:rsidR="00C4540D" w:rsidTr="00816513">
        <w:trPr>
          <w:jc w:val="center"/>
        </w:trPr>
        <w:tc>
          <w:tcPr>
            <w:tcW w:w="1927" w:type="dxa"/>
          </w:tcPr>
          <w:p w:rsidR="00C4540D" w:rsidRDefault="00C4540D" w:rsidP="00C4540D">
            <w:pPr>
              <w:pStyle w:val="Tabletext"/>
              <w:jc w:val="left"/>
            </w:pPr>
            <w:r>
              <w:t>Unwanted emissions</w:t>
            </w:r>
          </w:p>
        </w:tc>
        <w:tc>
          <w:tcPr>
            <w:tcW w:w="7712" w:type="dxa"/>
            <w:gridSpan w:val="4"/>
          </w:tcPr>
          <w:p w:rsidR="00C4540D" w:rsidRPr="00030690" w:rsidRDefault="00C4540D" w:rsidP="005246C1">
            <w:pPr>
              <w:pStyle w:val="Tabletext"/>
              <w:jc w:val="center"/>
            </w:pPr>
            <w:r w:rsidRPr="00030690">
              <w:rPr>
                <w:szCs w:val="18"/>
              </w:rPr>
              <w:t>ACLR1</w:t>
            </w:r>
            <w:r>
              <w:rPr>
                <w:szCs w:val="18"/>
              </w:rPr>
              <w:t xml:space="preserve"> </w:t>
            </w:r>
            <w:r w:rsidRPr="00030690">
              <w:rPr>
                <w:szCs w:val="18"/>
              </w:rPr>
              <w:t>=</w:t>
            </w:r>
            <w:r>
              <w:rPr>
                <w:szCs w:val="18"/>
              </w:rPr>
              <w:t xml:space="preserve"> </w:t>
            </w:r>
            <w:r w:rsidRPr="00030690">
              <w:rPr>
                <w:szCs w:val="18"/>
              </w:rPr>
              <w:t>33</w:t>
            </w:r>
            <w:r>
              <w:rPr>
                <w:szCs w:val="18"/>
              </w:rPr>
              <w:t xml:space="preserve"> </w:t>
            </w:r>
            <w:r w:rsidRPr="00030690">
              <w:rPr>
                <w:szCs w:val="18"/>
              </w:rPr>
              <w:t>dB</w:t>
            </w:r>
            <w:r w:rsidRPr="00030690">
              <w:rPr>
                <w:szCs w:val="18"/>
                <w:vertAlign w:val="superscript"/>
              </w:rPr>
              <w:t>(</w:t>
            </w:r>
            <w:r w:rsidR="005246C1">
              <w:rPr>
                <w:szCs w:val="18"/>
                <w:vertAlign w:val="superscript"/>
              </w:rPr>
              <w:t>4</w:t>
            </w:r>
            <w:r w:rsidRPr="00030690">
              <w:rPr>
                <w:szCs w:val="18"/>
                <w:vertAlign w:val="superscript"/>
              </w:rPr>
              <w:t>)</w:t>
            </w:r>
            <w:r>
              <w:rPr>
                <w:szCs w:val="18"/>
              </w:rPr>
              <w:br/>
            </w:r>
            <w:r w:rsidRPr="00030690">
              <w:rPr>
                <w:szCs w:val="18"/>
              </w:rPr>
              <w:t>ACLR2</w:t>
            </w:r>
            <w:r>
              <w:rPr>
                <w:szCs w:val="18"/>
              </w:rPr>
              <w:t xml:space="preserve"> </w:t>
            </w:r>
            <w:r w:rsidRPr="00030690">
              <w:rPr>
                <w:szCs w:val="18"/>
              </w:rPr>
              <w:t>=</w:t>
            </w:r>
            <w:r>
              <w:rPr>
                <w:szCs w:val="18"/>
              </w:rPr>
              <w:t xml:space="preserve"> </w:t>
            </w:r>
            <w:r w:rsidRPr="00030690">
              <w:rPr>
                <w:szCs w:val="18"/>
              </w:rPr>
              <w:t>43</w:t>
            </w:r>
            <w:r>
              <w:rPr>
                <w:szCs w:val="18"/>
              </w:rPr>
              <w:t xml:space="preserve"> </w:t>
            </w:r>
            <w:r w:rsidRPr="00030690">
              <w:rPr>
                <w:szCs w:val="18"/>
              </w:rPr>
              <w:t>dB</w:t>
            </w:r>
            <w:r w:rsidRPr="00030690">
              <w:rPr>
                <w:szCs w:val="18"/>
                <w:vertAlign w:val="superscript"/>
              </w:rPr>
              <w:t>(</w:t>
            </w:r>
            <w:r w:rsidR="005246C1">
              <w:rPr>
                <w:szCs w:val="18"/>
                <w:vertAlign w:val="superscript"/>
              </w:rPr>
              <w:t>4</w:t>
            </w:r>
            <w:r w:rsidRPr="00030690">
              <w:rPr>
                <w:szCs w:val="18"/>
                <w:vertAlign w:val="superscript"/>
              </w:rPr>
              <w:t>)</w:t>
            </w:r>
          </w:p>
        </w:tc>
      </w:tr>
      <w:tr w:rsidR="00C4540D" w:rsidRPr="00C845EA" w:rsidTr="00816513">
        <w:trPr>
          <w:jc w:val="center"/>
        </w:trPr>
        <w:tc>
          <w:tcPr>
            <w:tcW w:w="1927" w:type="dxa"/>
          </w:tcPr>
          <w:p w:rsidR="00C4540D" w:rsidRPr="00C845EA" w:rsidRDefault="00C4540D" w:rsidP="00C4540D">
            <w:pPr>
              <w:pStyle w:val="Tabletext"/>
              <w:jc w:val="left"/>
              <w:rPr>
                <w:lang w:val="en-US"/>
              </w:rPr>
            </w:pPr>
            <w:r w:rsidRPr="00C845EA">
              <w:rPr>
                <w:lang w:val="en-US"/>
              </w:rPr>
              <w:t>Number of</w:t>
            </w:r>
            <w:r w:rsidRPr="00C845EA">
              <w:rPr>
                <w:lang w:val="en-US"/>
              </w:rPr>
              <w:br/>
              <w:t>co-channel TSs per BS</w:t>
            </w:r>
          </w:p>
        </w:tc>
        <w:tc>
          <w:tcPr>
            <w:tcW w:w="7712" w:type="dxa"/>
            <w:gridSpan w:val="4"/>
          </w:tcPr>
          <w:p w:rsidR="00C4540D" w:rsidRPr="00C845EA" w:rsidRDefault="00C4540D" w:rsidP="00C4540D">
            <w:pPr>
              <w:pStyle w:val="Tabletext"/>
              <w:jc w:val="center"/>
              <w:rPr>
                <w:szCs w:val="18"/>
                <w:lang w:val="en-US"/>
              </w:rPr>
            </w:pPr>
            <w:r w:rsidRPr="00C845EA">
              <w:rPr>
                <w:szCs w:val="18"/>
                <w:lang w:val="en-US"/>
              </w:rPr>
              <w:t>10 users for uplink activity factor of 38% in a 5 ms frame</w:t>
            </w:r>
            <w:r w:rsidRPr="00C845EA">
              <w:rPr>
                <w:szCs w:val="18"/>
                <w:vertAlign w:val="superscript"/>
                <w:lang w:val="en-US"/>
              </w:rPr>
              <w:t>(5)</w:t>
            </w:r>
          </w:p>
        </w:tc>
      </w:tr>
      <w:tr w:rsidR="006A1C38" w:rsidRPr="00C845EA" w:rsidTr="00C4540D">
        <w:trPr>
          <w:jc w:val="center"/>
        </w:trPr>
        <w:tc>
          <w:tcPr>
            <w:tcW w:w="9639" w:type="dxa"/>
            <w:gridSpan w:val="5"/>
            <w:tcBorders>
              <w:left w:val="nil"/>
              <w:bottom w:val="nil"/>
              <w:right w:val="nil"/>
            </w:tcBorders>
          </w:tcPr>
          <w:p w:rsidR="00C4540D" w:rsidRPr="00C845EA" w:rsidRDefault="00C4540D" w:rsidP="00C4540D">
            <w:pPr>
              <w:pStyle w:val="Tablelegend"/>
              <w:rPr>
                <w:lang w:val="en-US"/>
              </w:rPr>
            </w:pPr>
            <w:r w:rsidRPr="00C845EA">
              <w:rPr>
                <w:lang w:val="en-US"/>
              </w:rPr>
              <w:t>N/A:</w:t>
            </w:r>
            <w:r w:rsidRPr="00C845EA">
              <w:rPr>
                <w:lang w:val="en-US"/>
              </w:rPr>
              <w:tab/>
              <w:t>Not applicable.</w:t>
            </w:r>
          </w:p>
          <w:p w:rsidR="006A1C38" w:rsidRPr="00C845EA" w:rsidRDefault="006A1C38" w:rsidP="00C4540D">
            <w:pPr>
              <w:pStyle w:val="Tablelegend"/>
              <w:rPr>
                <w:lang w:val="en-US"/>
              </w:rPr>
            </w:pPr>
            <w:r w:rsidRPr="00C845EA">
              <w:rPr>
                <w:vertAlign w:val="superscript"/>
                <w:lang w:val="en-US"/>
              </w:rPr>
              <w:t>(1)</w:t>
            </w:r>
            <w:r w:rsidRPr="00C845EA">
              <w:rPr>
                <w:vertAlign w:val="superscript"/>
                <w:lang w:val="en-US"/>
              </w:rPr>
              <w:tab/>
            </w:r>
            <w:r w:rsidRPr="00C845EA">
              <w:rPr>
                <w:lang w:val="en-US"/>
              </w:rPr>
              <w:t>System A numbers for transmit peak output power are representative numbers, as this system covers a range of power classes.</w:t>
            </w:r>
          </w:p>
          <w:p w:rsidR="006A1C38" w:rsidRPr="00C845EA" w:rsidRDefault="006A1C38" w:rsidP="00C4540D">
            <w:pPr>
              <w:pStyle w:val="Tablelegend"/>
              <w:rPr>
                <w:lang w:val="en-US"/>
              </w:rPr>
            </w:pPr>
            <w:r w:rsidRPr="00C845EA">
              <w:rPr>
                <w:vertAlign w:val="superscript"/>
                <w:lang w:val="en-US"/>
              </w:rPr>
              <w:t>(2)</w:t>
            </w:r>
            <w:r w:rsidRPr="00C845EA">
              <w:rPr>
                <w:lang w:val="en-US"/>
              </w:rPr>
              <w:tab/>
              <w:t>This value is the maximum feeder loss.</w:t>
            </w:r>
          </w:p>
          <w:p w:rsidR="006A1C38" w:rsidRPr="00C845EA" w:rsidRDefault="006A1C38" w:rsidP="00C4540D">
            <w:pPr>
              <w:pStyle w:val="Tablelegend"/>
              <w:rPr>
                <w:lang w:val="en-US"/>
              </w:rPr>
            </w:pPr>
            <w:r w:rsidRPr="00C845EA">
              <w:rPr>
                <w:vertAlign w:val="superscript"/>
                <w:lang w:val="en-US"/>
              </w:rPr>
              <w:t>(3)</w:t>
            </w:r>
            <w:r w:rsidRPr="00C845EA">
              <w:rPr>
                <w:lang w:val="en-US"/>
              </w:rPr>
              <w:tab/>
              <w:t>The 45 dB is based on the minimum dynamic range requirements.</w:t>
            </w:r>
          </w:p>
          <w:p w:rsidR="006A1C38" w:rsidRPr="00ED1129" w:rsidRDefault="006A1C38" w:rsidP="00C4540D">
            <w:pPr>
              <w:pStyle w:val="Tablelegend"/>
              <w:rPr>
                <w:lang w:val="pt-PT"/>
              </w:rPr>
            </w:pPr>
            <w:r w:rsidRPr="00ED1129">
              <w:rPr>
                <w:vertAlign w:val="superscript"/>
                <w:lang w:val="pt-PT"/>
              </w:rPr>
              <w:t>(</w:t>
            </w:r>
            <w:r w:rsidR="00C4540D">
              <w:rPr>
                <w:vertAlign w:val="superscript"/>
                <w:lang w:val="pt-PT"/>
              </w:rPr>
              <w:t>4</w:t>
            </w:r>
            <w:r w:rsidRPr="00ED1129">
              <w:rPr>
                <w:vertAlign w:val="superscript"/>
                <w:lang w:val="pt-PT"/>
              </w:rPr>
              <w:t>)</w:t>
            </w:r>
            <w:r w:rsidRPr="000E1A77">
              <w:rPr>
                <w:lang w:val="pt-PT"/>
              </w:rPr>
              <w:tab/>
            </w:r>
            <w:r>
              <w:rPr>
                <w:lang w:val="pt-PT"/>
              </w:rPr>
              <w:t>Report ITU-R M.2116-1</w:t>
            </w:r>
            <w:r w:rsidRPr="00ED1129">
              <w:rPr>
                <w:lang w:val="pt-PT"/>
              </w:rPr>
              <w:t>.</w:t>
            </w:r>
          </w:p>
          <w:p w:rsidR="006A1C38" w:rsidRPr="00C845EA" w:rsidRDefault="006A1C38" w:rsidP="00C4540D">
            <w:pPr>
              <w:pStyle w:val="Tablelegend"/>
              <w:rPr>
                <w:i/>
                <w:iCs/>
                <w:sz w:val="20"/>
                <w:lang w:val="en-US"/>
              </w:rPr>
            </w:pPr>
            <w:r w:rsidRPr="00C845EA">
              <w:rPr>
                <w:vertAlign w:val="superscript"/>
                <w:lang w:val="en-US"/>
              </w:rPr>
              <w:t>(</w:t>
            </w:r>
            <w:r w:rsidR="00C4540D" w:rsidRPr="00C845EA">
              <w:rPr>
                <w:vertAlign w:val="superscript"/>
                <w:lang w:val="en-US"/>
              </w:rPr>
              <w:t>5</w:t>
            </w:r>
            <w:r w:rsidRPr="00C845EA">
              <w:rPr>
                <w:vertAlign w:val="superscript"/>
                <w:lang w:val="en-US"/>
              </w:rPr>
              <w:t>)</w:t>
            </w:r>
            <w:r w:rsidR="00C4540D" w:rsidRPr="00C845EA">
              <w:rPr>
                <w:vertAlign w:val="superscript"/>
                <w:lang w:val="en-US"/>
              </w:rPr>
              <w:tab/>
            </w:r>
            <w:r w:rsidRPr="00C845EA">
              <w:rPr>
                <w:lang w:val="en-US"/>
              </w:rPr>
              <w:t>Uplink activity factor for TDD mode is defined by the ratio of uplink subframe over the entire frame, that is uplink plus downlink subframes.</w:t>
            </w:r>
          </w:p>
        </w:tc>
      </w:tr>
    </w:tbl>
    <w:p w:rsidR="006A1C38" w:rsidRDefault="006A1C38" w:rsidP="00C4540D">
      <w:pPr>
        <w:pStyle w:val="Tablefin"/>
        <w:rPr>
          <w:rFonts w:eastAsia="MS PGothic"/>
        </w:rPr>
      </w:pPr>
    </w:p>
    <w:p w:rsidR="006A1C38" w:rsidRPr="00C845EA" w:rsidRDefault="006A1C38" w:rsidP="00C4540D">
      <w:pPr>
        <w:pStyle w:val="Headingb"/>
        <w:rPr>
          <w:rFonts w:eastAsia="MS PGothic"/>
          <w:lang w:val="en-US"/>
        </w:rPr>
      </w:pPr>
      <w:bookmarkStart w:id="27" w:name="OLE_LINK4"/>
      <w:bookmarkStart w:id="28" w:name="OLE_LINK5"/>
      <w:r w:rsidRPr="00C845EA">
        <w:rPr>
          <w:rFonts w:eastAsia="MS PGothic"/>
          <w:lang w:val="en-US"/>
        </w:rPr>
        <w:t>Antenna patterns for use with BWA</w:t>
      </w:r>
    </w:p>
    <w:bookmarkEnd w:id="27"/>
    <w:bookmarkEnd w:id="28"/>
    <w:p w:rsidR="006A1C38" w:rsidRPr="00C845EA" w:rsidRDefault="006A1C38" w:rsidP="00C4540D">
      <w:pPr>
        <w:rPr>
          <w:rFonts w:eastAsia="MS PGothic"/>
          <w:lang w:val="en-US"/>
        </w:rPr>
      </w:pPr>
      <w:r w:rsidRPr="00C845EA">
        <w:rPr>
          <w:rFonts w:eastAsia="MS PGothic"/>
          <w:lang w:val="en-US"/>
        </w:rPr>
        <w:t xml:space="preserve">The detailed description of omnidirectional antenna pattern is in </w:t>
      </w:r>
      <w:r w:rsidR="00C4540D" w:rsidRPr="00C845EA">
        <w:rPr>
          <w:rFonts w:eastAsia="MS PGothic"/>
          <w:lang w:val="en-US"/>
        </w:rPr>
        <w:t>§</w:t>
      </w:r>
      <w:r w:rsidRPr="00C845EA">
        <w:rPr>
          <w:rFonts w:eastAsia="MS PGothic"/>
          <w:lang w:val="en-US"/>
        </w:rPr>
        <w:t xml:space="preserve"> 2.1 of Recommendation ITU</w:t>
      </w:r>
      <w:r w:rsidR="00C4540D" w:rsidRPr="00C845EA">
        <w:rPr>
          <w:rFonts w:eastAsia="MS PGothic"/>
          <w:lang w:val="en-US"/>
        </w:rPr>
        <w:noBreakHyphen/>
      </w:r>
      <w:r w:rsidRPr="00C845EA">
        <w:rPr>
          <w:rFonts w:eastAsia="MS PGothic"/>
          <w:lang w:val="en-US"/>
        </w:rPr>
        <w:t>R</w:t>
      </w:r>
      <w:r w:rsidR="00C4540D" w:rsidRPr="00C845EA">
        <w:rPr>
          <w:rFonts w:eastAsia="MS PGothic"/>
          <w:lang w:val="en-US"/>
        </w:rPr>
        <w:t> </w:t>
      </w:r>
      <w:r w:rsidRPr="00C845EA">
        <w:rPr>
          <w:rFonts w:eastAsia="MS PGothic"/>
          <w:lang w:val="en-US"/>
        </w:rPr>
        <w:t>F.1336-2. It is also considered that the antenna is with improved side-lobe performance. So, the parameter k is set to 0. Figure 1 shows the omnidirectional base station antenna pattern to be used.</w:t>
      </w:r>
    </w:p>
    <w:p w:rsidR="006A1C38" w:rsidRPr="00C845EA" w:rsidRDefault="006A1C38" w:rsidP="00C4540D">
      <w:pPr>
        <w:pStyle w:val="FigureNo"/>
        <w:rPr>
          <w:rFonts w:eastAsia="MS PGothic"/>
          <w:lang w:val="en-US" w:eastAsia="ja-JP"/>
        </w:rPr>
      </w:pPr>
      <w:r w:rsidRPr="00C845EA">
        <w:rPr>
          <w:rFonts w:eastAsia="MS PGothic"/>
          <w:lang w:val="en-US"/>
        </w:rPr>
        <w:t>Figure</w:t>
      </w:r>
      <w:r w:rsidRPr="00C845EA">
        <w:rPr>
          <w:rFonts w:eastAsia="MS PGothic"/>
          <w:lang w:val="en-US" w:eastAsia="ja-JP"/>
        </w:rPr>
        <w:t xml:space="preserve"> 1</w:t>
      </w:r>
    </w:p>
    <w:p w:rsidR="006A1C38" w:rsidRPr="00C845EA" w:rsidRDefault="006A1C38" w:rsidP="006A1C38">
      <w:pPr>
        <w:pStyle w:val="Figuretitle"/>
        <w:rPr>
          <w:rFonts w:eastAsia="MS PGothic"/>
          <w:lang w:val="en-US" w:eastAsia="ja-JP"/>
        </w:rPr>
      </w:pPr>
      <w:r w:rsidRPr="00C845EA">
        <w:rPr>
          <w:rFonts w:eastAsia="MS PGothic"/>
          <w:lang w:val="en-US" w:eastAsia="ja-JP"/>
        </w:rPr>
        <w:t>Omnidirectional base station antenna pattern in the vertical plane</w:t>
      </w:r>
    </w:p>
    <w:p w:rsidR="006A1C38" w:rsidRPr="00C845EA" w:rsidRDefault="006A1C38" w:rsidP="00C4540D">
      <w:pPr>
        <w:pStyle w:val="Figure"/>
        <w:rPr>
          <w:rFonts w:eastAsia="MS PGothic"/>
          <w:lang w:val="en-US" w:eastAsia="ja-JP"/>
        </w:rPr>
      </w:pPr>
      <w:r w:rsidRPr="00C4540D">
        <w:rPr>
          <w:rFonts w:eastAsia="MS PGothic"/>
          <w:noProof/>
          <w:lang w:val="en-US" w:eastAsia="zh-CN"/>
        </w:rPr>
        <w:drawing>
          <wp:inline distT="0" distB="0" distL="0" distR="0">
            <wp:extent cx="5728970" cy="279971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28970" cy="2799715"/>
                    </a:xfrm>
                    <a:prstGeom prst="rect">
                      <a:avLst/>
                    </a:prstGeom>
                    <a:noFill/>
                    <a:ln w="9525">
                      <a:noFill/>
                      <a:miter lim="800000"/>
                      <a:headEnd/>
                      <a:tailEnd/>
                    </a:ln>
                  </pic:spPr>
                </pic:pic>
              </a:graphicData>
            </a:graphic>
          </wp:inline>
        </w:drawing>
      </w:r>
      <w:r w:rsidRPr="00C845EA">
        <w:rPr>
          <w:szCs w:val="24"/>
          <w:lang w:val="en-US"/>
        </w:rPr>
        <w:t xml:space="preserve"> </w:t>
      </w:r>
    </w:p>
    <w:p w:rsidR="006A1C38" w:rsidRPr="00C845EA" w:rsidRDefault="006A1C38" w:rsidP="005246C1">
      <w:pPr>
        <w:rPr>
          <w:rFonts w:eastAsia="MS PGothic"/>
          <w:lang w:val="en-US" w:eastAsia="ja-JP"/>
        </w:rPr>
      </w:pPr>
      <w:r w:rsidRPr="00C845EA">
        <w:rPr>
          <w:rFonts w:eastAsia="MS PGothic"/>
          <w:lang w:val="en-US" w:eastAsia="ja-JP"/>
        </w:rPr>
        <w:lastRenderedPageBreak/>
        <w:t xml:space="preserve">The detailed description of sectoral antenna pattern is in </w:t>
      </w:r>
      <w:r w:rsidR="00C4540D" w:rsidRPr="00C845EA">
        <w:rPr>
          <w:rFonts w:eastAsia="MS PGothic"/>
          <w:lang w:val="en-US" w:eastAsia="ja-JP"/>
        </w:rPr>
        <w:t>§</w:t>
      </w:r>
      <w:r w:rsidRPr="00C845EA">
        <w:rPr>
          <w:rFonts w:eastAsia="MS PGothic"/>
          <w:lang w:val="en-US" w:eastAsia="ja-JP"/>
        </w:rPr>
        <w:t xml:space="preserve"> 3.1 of Recommendation ITU</w:t>
      </w:r>
      <w:r w:rsidRPr="00C845EA">
        <w:rPr>
          <w:rFonts w:eastAsia="MS PGothic"/>
          <w:lang w:val="en-US" w:eastAsia="ja-JP"/>
        </w:rPr>
        <w:noBreakHyphen/>
        <w:t>R</w:t>
      </w:r>
      <w:r w:rsidR="00C4540D" w:rsidRPr="00C845EA">
        <w:rPr>
          <w:rFonts w:eastAsia="MS PGothic"/>
          <w:lang w:val="en-US" w:eastAsia="ja-JP"/>
        </w:rPr>
        <w:t> </w:t>
      </w:r>
      <w:r w:rsidRPr="00C845EA">
        <w:rPr>
          <w:rFonts w:eastAsia="MS PGothic"/>
          <w:lang w:val="en-US" w:eastAsia="ja-JP"/>
        </w:rPr>
        <w:t>F.1336-2. It is assumed that the antenna is with improved side-lobe performance. So, the parameter k is set to</w:t>
      </w:r>
      <w:r w:rsidR="00C4540D" w:rsidRPr="00C845EA">
        <w:rPr>
          <w:rFonts w:eastAsia="MS PGothic"/>
          <w:lang w:val="en-US" w:eastAsia="ja-JP"/>
        </w:rPr>
        <w:t> </w:t>
      </w:r>
      <w:r w:rsidRPr="00C845EA">
        <w:rPr>
          <w:rFonts w:eastAsia="MS PGothic"/>
          <w:lang w:val="en-US" w:eastAsia="ja-JP"/>
        </w:rPr>
        <w:t>0. Figure 2 shows the base station sectoral antenna vertical pattern at the horizontal boresight. Figure 3 shows the base station sectoral antenna vertical pattern at the horizontal 45</w:t>
      </w:r>
      <w:r w:rsidR="005246C1">
        <w:rPr>
          <w:rFonts w:eastAsia="MS PGothic"/>
          <w:lang w:val="en-US" w:eastAsia="ja-JP"/>
        </w:rPr>
        <w:t>°</w:t>
      </w:r>
      <w:r w:rsidRPr="00C845EA">
        <w:rPr>
          <w:rFonts w:eastAsia="MS PGothic"/>
          <w:lang w:val="en-US" w:eastAsia="ja-JP"/>
        </w:rPr>
        <w:t xml:space="preserve"> relative to the boresight. Figure 4 shows the base station sectoral antenna horizontal pattern at the vertical boresight.</w:t>
      </w:r>
    </w:p>
    <w:p w:rsidR="006A1C38" w:rsidRPr="00C845EA" w:rsidRDefault="006A1C38" w:rsidP="00C4540D">
      <w:pPr>
        <w:pStyle w:val="FigureNo"/>
        <w:rPr>
          <w:rFonts w:eastAsia="MS PGothic"/>
          <w:lang w:val="en-US" w:eastAsia="ja-JP"/>
        </w:rPr>
      </w:pPr>
      <w:r w:rsidRPr="00C845EA">
        <w:rPr>
          <w:rFonts w:eastAsia="MS PGothic"/>
          <w:lang w:val="en-US"/>
        </w:rPr>
        <w:t>Figure</w:t>
      </w:r>
      <w:r w:rsidRPr="00C845EA">
        <w:rPr>
          <w:rFonts w:eastAsia="MS PGothic"/>
          <w:lang w:val="en-US" w:eastAsia="ja-JP"/>
        </w:rPr>
        <w:t xml:space="preserve"> 2</w:t>
      </w:r>
    </w:p>
    <w:p w:rsidR="006A1C38" w:rsidRPr="00C845EA" w:rsidRDefault="006A1C38" w:rsidP="006A1C38">
      <w:pPr>
        <w:pStyle w:val="Figuretitle"/>
        <w:rPr>
          <w:rFonts w:eastAsia="MS PGothic"/>
          <w:lang w:val="en-US" w:eastAsia="ja-JP"/>
        </w:rPr>
      </w:pPr>
      <w:r w:rsidRPr="00C845EA">
        <w:rPr>
          <w:rFonts w:eastAsia="MS PGothic"/>
          <w:lang w:val="en-US" w:eastAsia="ja-JP"/>
        </w:rPr>
        <w:t xml:space="preserve">Base </w:t>
      </w:r>
      <w:r w:rsidRPr="00C845EA">
        <w:rPr>
          <w:rFonts w:eastAsia="MS PGothic"/>
          <w:lang w:val="en-US"/>
        </w:rPr>
        <w:t>station</w:t>
      </w:r>
      <w:r w:rsidRPr="00C845EA">
        <w:rPr>
          <w:rFonts w:eastAsia="MS PGothic"/>
          <w:lang w:val="en-US" w:eastAsia="ja-JP"/>
        </w:rPr>
        <w:t xml:space="preserve"> sectoral antenna </w:t>
      </w:r>
      <w:r w:rsidRPr="00C845EA">
        <w:rPr>
          <w:rFonts w:eastAsia="MS PGothic"/>
          <w:lang w:val="en-US"/>
        </w:rPr>
        <w:t>vertical</w:t>
      </w:r>
      <w:r w:rsidRPr="00C845EA">
        <w:rPr>
          <w:rFonts w:eastAsia="MS PGothic"/>
          <w:lang w:val="en-US" w:eastAsia="ja-JP"/>
        </w:rPr>
        <w:t xml:space="preserve"> pattern at horizontal boresight</w:t>
      </w:r>
    </w:p>
    <w:p w:rsidR="006A1C38" w:rsidRDefault="006A1C38" w:rsidP="00C4540D">
      <w:pPr>
        <w:pStyle w:val="Figure"/>
        <w:rPr>
          <w:rFonts w:eastAsia="MS PGothic"/>
          <w:lang w:eastAsia="ja-JP"/>
        </w:rPr>
      </w:pPr>
      <w:r w:rsidRPr="00C4540D">
        <w:rPr>
          <w:rFonts w:eastAsia="MS PGothic"/>
          <w:noProof/>
          <w:lang w:val="en-US" w:eastAsia="zh-CN"/>
        </w:rPr>
        <w:drawing>
          <wp:inline distT="0" distB="0" distL="0" distR="0">
            <wp:extent cx="5373370" cy="279971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373370" cy="2799715"/>
                    </a:xfrm>
                    <a:prstGeom prst="rect">
                      <a:avLst/>
                    </a:prstGeom>
                    <a:noFill/>
                    <a:ln w="9525">
                      <a:noFill/>
                      <a:miter lim="800000"/>
                      <a:headEnd/>
                      <a:tailEnd/>
                    </a:ln>
                  </pic:spPr>
                </pic:pic>
              </a:graphicData>
            </a:graphic>
          </wp:inline>
        </w:drawing>
      </w:r>
    </w:p>
    <w:p w:rsidR="00C4540D" w:rsidRDefault="00C4540D" w:rsidP="00C4540D">
      <w:pPr>
        <w:rPr>
          <w:rFonts w:eastAsia="MS PGothic"/>
        </w:rPr>
      </w:pPr>
    </w:p>
    <w:p w:rsidR="006A1C38" w:rsidRPr="00C845EA" w:rsidRDefault="006A1C38" w:rsidP="00C4540D">
      <w:pPr>
        <w:pStyle w:val="FigureNo"/>
        <w:rPr>
          <w:rFonts w:eastAsia="MS PGothic"/>
          <w:lang w:val="en-US" w:eastAsia="ja-JP"/>
        </w:rPr>
      </w:pPr>
      <w:r w:rsidRPr="00C845EA">
        <w:rPr>
          <w:rFonts w:eastAsia="MS PGothic"/>
          <w:lang w:val="en-US"/>
        </w:rPr>
        <w:t>Figure</w:t>
      </w:r>
      <w:r w:rsidRPr="00C845EA">
        <w:rPr>
          <w:rFonts w:eastAsia="MS PGothic"/>
          <w:lang w:val="en-US" w:eastAsia="ja-JP"/>
        </w:rPr>
        <w:t xml:space="preserve"> 3</w:t>
      </w:r>
    </w:p>
    <w:p w:rsidR="006A1C38" w:rsidRPr="00C845EA" w:rsidRDefault="006A1C38" w:rsidP="00C4540D">
      <w:pPr>
        <w:pStyle w:val="Figuretitle"/>
        <w:rPr>
          <w:rFonts w:eastAsia="MS PGothic"/>
          <w:lang w:val="en-US" w:eastAsia="ja-JP"/>
        </w:rPr>
      </w:pPr>
      <w:r w:rsidRPr="00C845EA">
        <w:rPr>
          <w:rFonts w:eastAsia="MS PGothic"/>
          <w:lang w:val="en-US" w:eastAsia="ja-JP"/>
        </w:rPr>
        <w:t xml:space="preserve">Base station sectoral </w:t>
      </w:r>
      <w:r w:rsidRPr="00C845EA">
        <w:rPr>
          <w:rFonts w:eastAsia="MS PGothic"/>
          <w:lang w:val="en-US"/>
        </w:rPr>
        <w:t>antenna</w:t>
      </w:r>
      <w:r w:rsidRPr="00C845EA">
        <w:rPr>
          <w:rFonts w:eastAsia="MS PGothic"/>
          <w:lang w:val="en-US" w:eastAsia="ja-JP"/>
        </w:rPr>
        <w:t xml:space="preserve"> vertical pattern at horizontal 45</w:t>
      </w:r>
      <w:r w:rsidR="00C4540D" w:rsidRPr="00C845EA">
        <w:rPr>
          <w:rFonts w:eastAsia="MS PGothic"/>
          <w:lang w:val="en-US" w:eastAsia="ja-JP"/>
        </w:rPr>
        <w:t>°</w:t>
      </w:r>
      <w:r w:rsidRPr="00C845EA">
        <w:rPr>
          <w:rFonts w:eastAsia="MS PGothic"/>
          <w:lang w:val="en-US" w:eastAsia="ja-JP"/>
        </w:rPr>
        <w:br/>
        <w:t>relative to the boresight</w:t>
      </w:r>
    </w:p>
    <w:p w:rsidR="006A1C38" w:rsidRDefault="006A1C38" w:rsidP="00C4540D">
      <w:pPr>
        <w:pStyle w:val="Figure"/>
        <w:rPr>
          <w:rFonts w:eastAsia="MS PGothic"/>
          <w:lang w:eastAsia="ja-JP"/>
        </w:rPr>
      </w:pPr>
      <w:r w:rsidRPr="00C4540D">
        <w:rPr>
          <w:rFonts w:eastAsia="MS PGothic"/>
          <w:noProof/>
          <w:lang w:val="en-US" w:eastAsia="zh-CN"/>
        </w:rPr>
        <w:drawing>
          <wp:inline distT="0" distB="0" distL="0" distR="0">
            <wp:extent cx="4337050" cy="254889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337050" cy="2548890"/>
                    </a:xfrm>
                    <a:prstGeom prst="rect">
                      <a:avLst/>
                    </a:prstGeom>
                    <a:noFill/>
                    <a:ln w="9525">
                      <a:noFill/>
                      <a:miter lim="800000"/>
                      <a:headEnd/>
                      <a:tailEnd/>
                    </a:ln>
                  </pic:spPr>
                </pic:pic>
              </a:graphicData>
            </a:graphic>
          </wp:inline>
        </w:drawing>
      </w:r>
    </w:p>
    <w:p w:rsidR="006A1C38" w:rsidRPr="00C845EA" w:rsidRDefault="006A1C38" w:rsidP="005C2FF5">
      <w:pPr>
        <w:pStyle w:val="FigureNo"/>
        <w:rPr>
          <w:rStyle w:val="FiguretitleChar"/>
          <w:rFonts w:ascii="Times New Roman" w:eastAsia="MS PGothic" w:hAnsi="Times New Roman"/>
          <w:b w:val="0"/>
          <w:lang w:val="en-US"/>
        </w:rPr>
      </w:pPr>
      <w:r w:rsidRPr="00C845EA">
        <w:rPr>
          <w:rStyle w:val="FiguretitleChar"/>
          <w:rFonts w:ascii="Times New Roman" w:eastAsia="MS PGothic" w:hAnsi="Times New Roman"/>
          <w:b w:val="0"/>
          <w:lang w:val="en-US"/>
        </w:rPr>
        <w:lastRenderedPageBreak/>
        <w:t>figure 4</w:t>
      </w:r>
    </w:p>
    <w:p w:rsidR="006A1C38" w:rsidRPr="00C845EA" w:rsidRDefault="006A1C38" w:rsidP="006A1C38">
      <w:pPr>
        <w:pStyle w:val="Figuretitle"/>
        <w:rPr>
          <w:rFonts w:eastAsia="MS PGothic"/>
          <w:lang w:val="en-US"/>
        </w:rPr>
      </w:pPr>
      <w:r w:rsidRPr="00C845EA">
        <w:rPr>
          <w:rFonts w:eastAsia="MS PGothic"/>
          <w:lang w:val="en-US"/>
        </w:rPr>
        <w:t>Base station sectoral antenna horizontal pattern at vertical boresight</w:t>
      </w:r>
    </w:p>
    <w:p w:rsidR="006A1C38" w:rsidRDefault="006A1C38" w:rsidP="00C4540D">
      <w:pPr>
        <w:pStyle w:val="Figure"/>
        <w:rPr>
          <w:rFonts w:eastAsia="MS PGothic"/>
        </w:rPr>
      </w:pPr>
      <w:r>
        <w:rPr>
          <w:rFonts w:eastAsia="MS PGothic"/>
          <w:noProof/>
          <w:lang w:val="en-US" w:eastAsia="zh-CN"/>
        </w:rPr>
        <w:drawing>
          <wp:inline distT="0" distB="0" distL="0" distR="0">
            <wp:extent cx="5721350" cy="279971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21350" cy="2799715"/>
                    </a:xfrm>
                    <a:prstGeom prst="rect">
                      <a:avLst/>
                    </a:prstGeom>
                    <a:noFill/>
                    <a:ln w="9525">
                      <a:noFill/>
                      <a:miter lim="800000"/>
                      <a:headEnd/>
                      <a:tailEnd/>
                    </a:ln>
                  </pic:spPr>
                </pic:pic>
              </a:graphicData>
            </a:graphic>
          </wp:inline>
        </w:drawing>
      </w:r>
    </w:p>
    <w:p w:rsidR="00C4540D" w:rsidRDefault="00C4540D" w:rsidP="00C4540D">
      <w:pPr>
        <w:rPr>
          <w:rFonts w:eastAsia="MS PGothic"/>
        </w:rPr>
      </w:pPr>
    </w:p>
    <w:p w:rsidR="006A1C38" w:rsidRPr="00C845EA" w:rsidRDefault="006A1C38" w:rsidP="00C4540D">
      <w:pPr>
        <w:pStyle w:val="Headingb"/>
        <w:rPr>
          <w:rFonts w:eastAsia="MS PGothic"/>
          <w:lang w:val="en-US"/>
        </w:rPr>
      </w:pPr>
      <w:r w:rsidRPr="00C845EA">
        <w:rPr>
          <w:rFonts w:eastAsia="MS PGothic"/>
          <w:lang w:val="en-US"/>
        </w:rPr>
        <w:t>Propagation model parameter for use in compatibility studies</w:t>
      </w:r>
    </w:p>
    <w:p w:rsidR="006A1C38" w:rsidRPr="00C845EA" w:rsidRDefault="006A1C38" w:rsidP="002E69F4">
      <w:pPr>
        <w:pStyle w:val="TableNo"/>
        <w:rPr>
          <w:rFonts w:eastAsia="MS PGothic"/>
          <w:lang w:val="en-US"/>
        </w:rPr>
      </w:pPr>
      <w:r w:rsidRPr="00C845EA">
        <w:rPr>
          <w:rFonts w:eastAsia="MS PGothic"/>
          <w:lang w:val="en-US"/>
        </w:rPr>
        <w:t xml:space="preserve">TABLE </w:t>
      </w:r>
      <w:r w:rsidR="002E69F4" w:rsidRPr="00C845EA">
        <w:rPr>
          <w:rFonts w:eastAsia="MS PGothic"/>
          <w:lang w:val="en-US"/>
        </w:rPr>
        <w:t>6</w:t>
      </w:r>
    </w:p>
    <w:p w:rsidR="006A1C38" w:rsidRPr="00C845EA" w:rsidRDefault="006A1C38" w:rsidP="006A1C38">
      <w:pPr>
        <w:pStyle w:val="Tabletitle"/>
        <w:rPr>
          <w:rFonts w:eastAsia="MS PGothic"/>
          <w:lang w:val="en-US"/>
        </w:rPr>
      </w:pPr>
      <w:r w:rsidRPr="00C845EA">
        <w:rPr>
          <w:rFonts w:eastAsia="MS PGothic"/>
          <w:lang w:val="en-US"/>
        </w:rPr>
        <w:t>Values of parameters for the use of Recommendation ITU-R P.452-13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985"/>
        <w:gridCol w:w="1134"/>
        <w:gridCol w:w="5103"/>
      </w:tblGrid>
      <w:tr w:rsidR="00C4540D" w:rsidTr="00C4540D">
        <w:trPr>
          <w:tblHeader/>
        </w:trPr>
        <w:tc>
          <w:tcPr>
            <w:tcW w:w="1418" w:type="dxa"/>
          </w:tcPr>
          <w:p w:rsidR="00C4540D" w:rsidRDefault="00C4540D" w:rsidP="00C4540D">
            <w:pPr>
              <w:pStyle w:val="Tablehead"/>
            </w:pPr>
            <w:r>
              <w:t>Parameter</w:t>
            </w:r>
          </w:p>
        </w:tc>
        <w:tc>
          <w:tcPr>
            <w:tcW w:w="1985" w:type="dxa"/>
          </w:tcPr>
          <w:p w:rsidR="00C4540D" w:rsidRDefault="00C4540D" w:rsidP="00C4540D">
            <w:pPr>
              <w:pStyle w:val="Tablehead"/>
            </w:pPr>
            <w:r>
              <w:t>Scenario</w:t>
            </w:r>
          </w:p>
        </w:tc>
        <w:tc>
          <w:tcPr>
            <w:tcW w:w="1134" w:type="dxa"/>
          </w:tcPr>
          <w:p w:rsidR="00C4540D" w:rsidRDefault="00C4540D" w:rsidP="00C4540D">
            <w:pPr>
              <w:pStyle w:val="Tablehead"/>
            </w:pPr>
            <w:r>
              <w:t>Value</w:t>
            </w:r>
          </w:p>
        </w:tc>
        <w:tc>
          <w:tcPr>
            <w:tcW w:w="5103" w:type="dxa"/>
          </w:tcPr>
          <w:p w:rsidR="00C4540D" w:rsidRDefault="00C4540D" w:rsidP="00C4540D">
            <w:pPr>
              <w:pStyle w:val="Tablehead"/>
            </w:pPr>
            <w:r>
              <w:t>Description</w:t>
            </w:r>
          </w:p>
        </w:tc>
      </w:tr>
      <w:tr w:rsidR="00C4540D" w:rsidRPr="00C845EA" w:rsidTr="00C4540D">
        <w:tc>
          <w:tcPr>
            <w:tcW w:w="1418" w:type="dxa"/>
            <w:vMerge w:val="restart"/>
            <w:vAlign w:val="center"/>
          </w:tcPr>
          <w:p w:rsidR="00C4540D" w:rsidRPr="00C4540D" w:rsidRDefault="00C4540D" w:rsidP="00C4540D">
            <w:pPr>
              <w:pStyle w:val="Tabletext"/>
              <w:jc w:val="center"/>
            </w:pPr>
            <w:r>
              <w:rPr>
                <w:i/>
                <w:iCs/>
              </w:rPr>
              <w:t>d</w:t>
            </w:r>
            <w:r>
              <w:rPr>
                <w:i/>
                <w:iCs/>
                <w:vertAlign w:val="subscript"/>
              </w:rPr>
              <w:t>k</w:t>
            </w:r>
            <w:r w:rsidRPr="00C4540D">
              <w:t xml:space="preserve"> </w:t>
            </w:r>
            <w:r>
              <w:t>(km)</w:t>
            </w:r>
          </w:p>
        </w:tc>
        <w:tc>
          <w:tcPr>
            <w:tcW w:w="1985" w:type="dxa"/>
          </w:tcPr>
          <w:p w:rsidR="00C4540D" w:rsidRDefault="00C4540D" w:rsidP="00C4540D">
            <w:pPr>
              <w:pStyle w:val="Tabletext"/>
            </w:pPr>
            <w:r>
              <w:t>Rural for BS</w:t>
            </w:r>
          </w:p>
        </w:tc>
        <w:tc>
          <w:tcPr>
            <w:tcW w:w="1134" w:type="dxa"/>
          </w:tcPr>
          <w:p w:rsidR="00C4540D" w:rsidRDefault="00C4540D" w:rsidP="00C4540D">
            <w:pPr>
              <w:pStyle w:val="Tabletext"/>
              <w:jc w:val="center"/>
            </w:pPr>
            <w:r>
              <w:t>0.025</w:t>
            </w:r>
          </w:p>
        </w:tc>
        <w:tc>
          <w:tcPr>
            <w:tcW w:w="5103" w:type="dxa"/>
          </w:tcPr>
          <w:p w:rsidR="00C4540D" w:rsidRPr="00C845EA" w:rsidRDefault="00C4540D" w:rsidP="00C4540D">
            <w:pPr>
              <w:pStyle w:val="Tabletext"/>
              <w:jc w:val="left"/>
              <w:rPr>
                <w:lang w:val="en-US"/>
              </w:rPr>
            </w:pPr>
            <w:r w:rsidRPr="00C845EA">
              <w:rPr>
                <w:lang w:val="en-US"/>
              </w:rPr>
              <w:t>Distance from nominal clutter point to rural BS antenna; same distance for the interfered-with ES</w:t>
            </w:r>
          </w:p>
        </w:tc>
      </w:tr>
      <w:tr w:rsidR="00C4540D" w:rsidRPr="00C845EA" w:rsidTr="00C4540D">
        <w:tc>
          <w:tcPr>
            <w:tcW w:w="1418" w:type="dxa"/>
            <w:vMerge/>
          </w:tcPr>
          <w:p w:rsidR="00C4540D" w:rsidRPr="00C845EA" w:rsidRDefault="00C4540D" w:rsidP="00C4540D">
            <w:pPr>
              <w:pStyle w:val="Tabletext"/>
              <w:jc w:val="center"/>
              <w:rPr>
                <w:i/>
                <w:iCs/>
                <w:lang w:val="en-US"/>
              </w:rPr>
            </w:pPr>
          </w:p>
        </w:tc>
        <w:tc>
          <w:tcPr>
            <w:tcW w:w="1985" w:type="dxa"/>
          </w:tcPr>
          <w:p w:rsidR="00C4540D" w:rsidRDefault="00C4540D" w:rsidP="00C4540D">
            <w:pPr>
              <w:pStyle w:val="Tabletext"/>
            </w:pPr>
            <w:r>
              <w:t>Urban for BS</w:t>
            </w:r>
          </w:p>
        </w:tc>
        <w:tc>
          <w:tcPr>
            <w:tcW w:w="1134" w:type="dxa"/>
          </w:tcPr>
          <w:p w:rsidR="00C4540D" w:rsidRDefault="00C4540D" w:rsidP="00C4540D">
            <w:pPr>
              <w:pStyle w:val="Tabletext"/>
              <w:jc w:val="center"/>
            </w:pPr>
            <w:r>
              <w:t>0.02</w:t>
            </w:r>
          </w:p>
        </w:tc>
        <w:tc>
          <w:tcPr>
            <w:tcW w:w="5103" w:type="dxa"/>
          </w:tcPr>
          <w:p w:rsidR="00C4540D" w:rsidRPr="00C845EA" w:rsidRDefault="00C4540D" w:rsidP="00C4540D">
            <w:pPr>
              <w:pStyle w:val="Tabletext"/>
              <w:jc w:val="left"/>
              <w:rPr>
                <w:lang w:val="en-US"/>
              </w:rPr>
            </w:pPr>
            <w:r w:rsidRPr="00C845EA">
              <w:rPr>
                <w:lang w:val="en-US"/>
              </w:rPr>
              <w:t>Distance from nominal clutter point to urban BS antenna; same distance for the interfered-with ES</w:t>
            </w:r>
          </w:p>
        </w:tc>
      </w:tr>
      <w:tr w:rsidR="00C4540D" w:rsidRPr="00C845EA" w:rsidTr="00C4540D">
        <w:tc>
          <w:tcPr>
            <w:tcW w:w="1418" w:type="dxa"/>
            <w:vMerge/>
          </w:tcPr>
          <w:p w:rsidR="00C4540D" w:rsidRPr="00C845EA" w:rsidRDefault="00C4540D" w:rsidP="00C4540D">
            <w:pPr>
              <w:pStyle w:val="Tabletext"/>
              <w:jc w:val="center"/>
              <w:rPr>
                <w:i/>
                <w:iCs/>
                <w:lang w:val="en-US"/>
              </w:rPr>
            </w:pPr>
          </w:p>
        </w:tc>
        <w:tc>
          <w:tcPr>
            <w:tcW w:w="1985" w:type="dxa"/>
          </w:tcPr>
          <w:p w:rsidR="00C4540D" w:rsidRDefault="00C4540D" w:rsidP="00C4540D">
            <w:pPr>
              <w:pStyle w:val="Tabletext"/>
            </w:pPr>
            <w:r>
              <w:t>Outdoor for TS</w:t>
            </w:r>
          </w:p>
        </w:tc>
        <w:tc>
          <w:tcPr>
            <w:tcW w:w="1134" w:type="dxa"/>
          </w:tcPr>
          <w:p w:rsidR="00C4540D" w:rsidRDefault="00C4540D" w:rsidP="00C4540D">
            <w:pPr>
              <w:pStyle w:val="Tabletext"/>
              <w:jc w:val="center"/>
            </w:pPr>
            <w:r>
              <w:t>0.02</w:t>
            </w:r>
          </w:p>
        </w:tc>
        <w:tc>
          <w:tcPr>
            <w:tcW w:w="5103" w:type="dxa"/>
          </w:tcPr>
          <w:p w:rsidR="00C4540D" w:rsidRPr="00C845EA" w:rsidRDefault="00C4540D" w:rsidP="00C4540D">
            <w:pPr>
              <w:pStyle w:val="Tabletext"/>
              <w:jc w:val="left"/>
              <w:rPr>
                <w:lang w:val="en-US"/>
              </w:rPr>
            </w:pPr>
            <w:r w:rsidRPr="00C845EA">
              <w:rPr>
                <w:lang w:val="en-US"/>
              </w:rPr>
              <w:t>Distance from nominal clutter point to fixed-outdoor TS antenna; same distance for the interfered-with ES</w:t>
            </w:r>
          </w:p>
        </w:tc>
      </w:tr>
      <w:tr w:rsidR="00C4540D" w:rsidRPr="00C845EA" w:rsidTr="00C4540D">
        <w:tc>
          <w:tcPr>
            <w:tcW w:w="1418" w:type="dxa"/>
            <w:vMerge/>
          </w:tcPr>
          <w:p w:rsidR="00C4540D" w:rsidRPr="00C845EA" w:rsidRDefault="00C4540D" w:rsidP="00C4540D">
            <w:pPr>
              <w:pStyle w:val="Tabletext"/>
              <w:jc w:val="center"/>
              <w:rPr>
                <w:i/>
                <w:iCs/>
                <w:lang w:val="en-US"/>
              </w:rPr>
            </w:pPr>
          </w:p>
        </w:tc>
        <w:tc>
          <w:tcPr>
            <w:tcW w:w="1985" w:type="dxa"/>
          </w:tcPr>
          <w:p w:rsidR="00C4540D" w:rsidRDefault="00C4540D" w:rsidP="00C4540D">
            <w:pPr>
              <w:pStyle w:val="Tabletext"/>
            </w:pPr>
            <w:r>
              <w:t>Indoor for TS</w:t>
            </w:r>
          </w:p>
        </w:tc>
        <w:tc>
          <w:tcPr>
            <w:tcW w:w="1134" w:type="dxa"/>
          </w:tcPr>
          <w:p w:rsidR="00C4540D" w:rsidRDefault="00C4540D" w:rsidP="00C4540D">
            <w:pPr>
              <w:pStyle w:val="Tabletext"/>
              <w:jc w:val="center"/>
            </w:pPr>
            <w:r>
              <w:t>0.02</w:t>
            </w:r>
          </w:p>
        </w:tc>
        <w:tc>
          <w:tcPr>
            <w:tcW w:w="5103" w:type="dxa"/>
          </w:tcPr>
          <w:p w:rsidR="00C4540D" w:rsidRPr="00C845EA" w:rsidRDefault="00C4540D" w:rsidP="00C4540D">
            <w:pPr>
              <w:pStyle w:val="Tabletext"/>
              <w:jc w:val="left"/>
              <w:rPr>
                <w:lang w:val="en-US"/>
              </w:rPr>
            </w:pPr>
            <w:r w:rsidRPr="00C845EA">
              <w:rPr>
                <w:lang w:val="en-US"/>
              </w:rPr>
              <w:t>Distance from nominal clutter point to fixed-indoor TS antenna; same distance for the interfered-with ES</w:t>
            </w:r>
          </w:p>
        </w:tc>
      </w:tr>
      <w:tr w:rsidR="00C4540D" w:rsidRPr="00C845EA" w:rsidTr="00C4540D">
        <w:tc>
          <w:tcPr>
            <w:tcW w:w="1418" w:type="dxa"/>
            <w:vMerge w:val="restart"/>
            <w:vAlign w:val="center"/>
          </w:tcPr>
          <w:p w:rsidR="00C4540D" w:rsidRDefault="00C4540D" w:rsidP="00C4540D">
            <w:pPr>
              <w:pStyle w:val="Tabletext"/>
              <w:jc w:val="center"/>
              <w:rPr>
                <w:i/>
                <w:iCs/>
              </w:rPr>
            </w:pPr>
            <w:r>
              <w:rPr>
                <w:i/>
                <w:iCs/>
              </w:rPr>
              <w:t>h</w:t>
            </w:r>
            <w:r>
              <w:rPr>
                <w:i/>
                <w:iCs/>
                <w:vertAlign w:val="subscript"/>
              </w:rPr>
              <w:t>a</w:t>
            </w:r>
            <w:r w:rsidRPr="00C4540D">
              <w:t xml:space="preserve"> </w:t>
            </w:r>
            <w:r>
              <w:t>(m)</w:t>
            </w:r>
          </w:p>
        </w:tc>
        <w:tc>
          <w:tcPr>
            <w:tcW w:w="1985" w:type="dxa"/>
          </w:tcPr>
          <w:p w:rsidR="00C4540D" w:rsidRDefault="00C4540D" w:rsidP="00C4540D">
            <w:pPr>
              <w:pStyle w:val="Tabletext"/>
            </w:pPr>
            <w:r>
              <w:t>Rural for BS</w:t>
            </w:r>
          </w:p>
        </w:tc>
        <w:tc>
          <w:tcPr>
            <w:tcW w:w="1134" w:type="dxa"/>
          </w:tcPr>
          <w:p w:rsidR="00C4540D" w:rsidRDefault="00C4540D" w:rsidP="00C4540D">
            <w:pPr>
              <w:pStyle w:val="Tabletext"/>
              <w:jc w:val="center"/>
            </w:pPr>
            <w:r>
              <w:t>9</w:t>
            </w:r>
          </w:p>
        </w:tc>
        <w:tc>
          <w:tcPr>
            <w:tcW w:w="5103" w:type="dxa"/>
          </w:tcPr>
          <w:p w:rsidR="00C4540D" w:rsidRPr="00C845EA" w:rsidRDefault="00C4540D" w:rsidP="00C4540D">
            <w:pPr>
              <w:pStyle w:val="Tabletext"/>
              <w:jc w:val="left"/>
              <w:rPr>
                <w:lang w:val="en-US"/>
              </w:rPr>
            </w:pPr>
            <w:r w:rsidRPr="00C845EA">
              <w:rPr>
                <w:lang w:val="en-US"/>
              </w:rPr>
              <w:t>Nominal clutter height above local ground level for rural BS antenna</w:t>
            </w:r>
          </w:p>
        </w:tc>
      </w:tr>
      <w:tr w:rsidR="00C4540D" w:rsidRPr="00C845EA" w:rsidTr="00C4540D">
        <w:tc>
          <w:tcPr>
            <w:tcW w:w="1418" w:type="dxa"/>
            <w:vMerge/>
          </w:tcPr>
          <w:p w:rsidR="00C4540D" w:rsidRPr="00C845EA" w:rsidRDefault="00C4540D" w:rsidP="00C4540D">
            <w:pPr>
              <w:pStyle w:val="Tabletext"/>
              <w:jc w:val="center"/>
              <w:rPr>
                <w:i/>
                <w:iCs/>
                <w:lang w:val="en-US"/>
              </w:rPr>
            </w:pPr>
          </w:p>
        </w:tc>
        <w:tc>
          <w:tcPr>
            <w:tcW w:w="1985" w:type="dxa"/>
          </w:tcPr>
          <w:p w:rsidR="00C4540D" w:rsidRDefault="00C4540D" w:rsidP="00C4540D">
            <w:pPr>
              <w:pStyle w:val="Tabletext"/>
            </w:pPr>
            <w:r>
              <w:t>Urban for BS</w:t>
            </w:r>
          </w:p>
        </w:tc>
        <w:tc>
          <w:tcPr>
            <w:tcW w:w="1134" w:type="dxa"/>
          </w:tcPr>
          <w:p w:rsidR="00C4540D" w:rsidRDefault="00C4540D" w:rsidP="00C4540D">
            <w:pPr>
              <w:pStyle w:val="Tabletext"/>
              <w:jc w:val="center"/>
            </w:pPr>
            <w:r>
              <w:t>20</w:t>
            </w:r>
          </w:p>
        </w:tc>
        <w:tc>
          <w:tcPr>
            <w:tcW w:w="5103" w:type="dxa"/>
          </w:tcPr>
          <w:p w:rsidR="00C4540D" w:rsidRPr="00C845EA" w:rsidRDefault="00C4540D" w:rsidP="00C4540D">
            <w:pPr>
              <w:pStyle w:val="Tabletext"/>
              <w:jc w:val="left"/>
              <w:rPr>
                <w:lang w:val="en-US"/>
              </w:rPr>
            </w:pPr>
            <w:r w:rsidRPr="00C845EA">
              <w:rPr>
                <w:lang w:val="en-US"/>
              </w:rPr>
              <w:t>Nominal clutter height above local ground level for urban BS antenna</w:t>
            </w:r>
          </w:p>
        </w:tc>
      </w:tr>
      <w:tr w:rsidR="00C4540D" w:rsidRPr="00C845EA" w:rsidTr="00C4540D">
        <w:tc>
          <w:tcPr>
            <w:tcW w:w="1418" w:type="dxa"/>
            <w:vMerge/>
          </w:tcPr>
          <w:p w:rsidR="00C4540D" w:rsidRPr="00C845EA" w:rsidRDefault="00C4540D" w:rsidP="00C4540D">
            <w:pPr>
              <w:pStyle w:val="Tabletext"/>
              <w:jc w:val="center"/>
              <w:rPr>
                <w:i/>
                <w:iCs/>
                <w:lang w:val="en-US"/>
              </w:rPr>
            </w:pPr>
          </w:p>
        </w:tc>
        <w:tc>
          <w:tcPr>
            <w:tcW w:w="1985" w:type="dxa"/>
          </w:tcPr>
          <w:p w:rsidR="00C4540D" w:rsidRDefault="00C4540D" w:rsidP="00C4540D">
            <w:pPr>
              <w:pStyle w:val="Tabletext"/>
            </w:pPr>
            <w:r>
              <w:t>Outdoor for TS</w:t>
            </w:r>
          </w:p>
        </w:tc>
        <w:tc>
          <w:tcPr>
            <w:tcW w:w="1134" w:type="dxa"/>
          </w:tcPr>
          <w:p w:rsidR="00C4540D" w:rsidRDefault="00C4540D" w:rsidP="00C4540D">
            <w:pPr>
              <w:pStyle w:val="Tabletext"/>
              <w:jc w:val="center"/>
            </w:pPr>
            <w:r>
              <w:t>12</w:t>
            </w:r>
          </w:p>
        </w:tc>
        <w:tc>
          <w:tcPr>
            <w:tcW w:w="5103" w:type="dxa"/>
          </w:tcPr>
          <w:p w:rsidR="00C4540D" w:rsidRPr="00C845EA" w:rsidRDefault="00C4540D" w:rsidP="00C4540D">
            <w:pPr>
              <w:pStyle w:val="Tabletext"/>
              <w:jc w:val="left"/>
              <w:rPr>
                <w:lang w:val="en-US"/>
              </w:rPr>
            </w:pPr>
            <w:r w:rsidRPr="00C845EA">
              <w:rPr>
                <w:lang w:val="en-US"/>
              </w:rPr>
              <w:t>Nominal clutter height above local ground level for fixed-outdoor TS antenna</w:t>
            </w:r>
          </w:p>
        </w:tc>
      </w:tr>
      <w:tr w:rsidR="00C4540D" w:rsidRPr="00C845EA" w:rsidTr="00C4540D">
        <w:tc>
          <w:tcPr>
            <w:tcW w:w="1418" w:type="dxa"/>
            <w:vMerge/>
          </w:tcPr>
          <w:p w:rsidR="00C4540D" w:rsidRPr="00C845EA" w:rsidRDefault="00C4540D" w:rsidP="00C4540D">
            <w:pPr>
              <w:pStyle w:val="Tabletext"/>
              <w:jc w:val="center"/>
              <w:rPr>
                <w:i/>
                <w:iCs/>
                <w:lang w:val="en-US"/>
              </w:rPr>
            </w:pPr>
          </w:p>
        </w:tc>
        <w:tc>
          <w:tcPr>
            <w:tcW w:w="1985" w:type="dxa"/>
          </w:tcPr>
          <w:p w:rsidR="00C4540D" w:rsidRDefault="00C4540D" w:rsidP="00C4540D">
            <w:pPr>
              <w:pStyle w:val="Tabletext"/>
            </w:pPr>
            <w:r>
              <w:t>Indoor for TS</w:t>
            </w:r>
          </w:p>
        </w:tc>
        <w:tc>
          <w:tcPr>
            <w:tcW w:w="1134" w:type="dxa"/>
          </w:tcPr>
          <w:p w:rsidR="00C4540D" w:rsidRDefault="00C4540D" w:rsidP="00C4540D">
            <w:pPr>
              <w:pStyle w:val="Tabletext"/>
              <w:jc w:val="center"/>
            </w:pPr>
            <w:r>
              <w:t>12</w:t>
            </w:r>
          </w:p>
        </w:tc>
        <w:tc>
          <w:tcPr>
            <w:tcW w:w="5103" w:type="dxa"/>
          </w:tcPr>
          <w:p w:rsidR="00C4540D" w:rsidRPr="00C845EA" w:rsidRDefault="00C4540D" w:rsidP="00C4540D">
            <w:pPr>
              <w:pStyle w:val="Tabletext"/>
              <w:jc w:val="left"/>
              <w:rPr>
                <w:lang w:val="en-US"/>
              </w:rPr>
            </w:pPr>
            <w:r w:rsidRPr="00C845EA">
              <w:rPr>
                <w:lang w:val="en-US"/>
              </w:rPr>
              <w:t>Nominal clutter height above local ground level for fixed-indoor TS antenna</w:t>
            </w:r>
          </w:p>
        </w:tc>
      </w:tr>
      <w:tr w:rsidR="00C4540D" w:rsidRPr="00C845EA" w:rsidTr="00C4540D">
        <w:tc>
          <w:tcPr>
            <w:tcW w:w="1418" w:type="dxa"/>
            <w:vMerge/>
          </w:tcPr>
          <w:p w:rsidR="00C4540D" w:rsidRPr="00C845EA" w:rsidRDefault="00C4540D" w:rsidP="00C4540D">
            <w:pPr>
              <w:pStyle w:val="Tabletext"/>
              <w:jc w:val="center"/>
              <w:rPr>
                <w:i/>
                <w:iCs/>
                <w:lang w:val="en-US"/>
              </w:rPr>
            </w:pPr>
          </w:p>
        </w:tc>
        <w:tc>
          <w:tcPr>
            <w:tcW w:w="1985" w:type="dxa"/>
          </w:tcPr>
          <w:p w:rsidR="00C4540D" w:rsidRDefault="00C4540D" w:rsidP="00C4540D">
            <w:pPr>
              <w:pStyle w:val="Tabletext"/>
            </w:pPr>
            <w:r>
              <w:t>Diameter = 32 m</w:t>
            </w:r>
          </w:p>
        </w:tc>
        <w:tc>
          <w:tcPr>
            <w:tcW w:w="1134" w:type="dxa"/>
          </w:tcPr>
          <w:p w:rsidR="00C4540D" w:rsidRDefault="00C4540D" w:rsidP="00C4540D">
            <w:pPr>
              <w:pStyle w:val="Tabletext"/>
              <w:jc w:val="center"/>
            </w:pPr>
            <w:r>
              <w:t>30</w:t>
            </w:r>
          </w:p>
        </w:tc>
        <w:tc>
          <w:tcPr>
            <w:tcW w:w="5103" w:type="dxa"/>
          </w:tcPr>
          <w:p w:rsidR="00C4540D" w:rsidRPr="00C845EA" w:rsidRDefault="00C4540D" w:rsidP="00C4540D">
            <w:pPr>
              <w:pStyle w:val="Tabletext"/>
              <w:jc w:val="left"/>
              <w:rPr>
                <w:lang w:val="en-US"/>
              </w:rPr>
            </w:pPr>
            <w:r w:rsidRPr="00C845EA">
              <w:rPr>
                <w:lang w:val="en-US"/>
              </w:rPr>
              <w:t>Nominal clutter height above local ground level for 32 m ES antenna</w:t>
            </w:r>
          </w:p>
        </w:tc>
      </w:tr>
      <w:tr w:rsidR="00C4540D" w:rsidRPr="00C845EA" w:rsidTr="00C4540D">
        <w:tc>
          <w:tcPr>
            <w:tcW w:w="1418" w:type="dxa"/>
            <w:vMerge/>
          </w:tcPr>
          <w:p w:rsidR="00C4540D" w:rsidRPr="00C845EA" w:rsidRDefault="00C4540D" w:rsidP="00C4540D">
            <w:pPr>
              <w:pStyle w:val="Tabletext"/>
              <w:jc w:val="center"/>
              <w:rPr>
                <w:i/>
                <w:iCs/>
                <w:lang w:val="en-US"/>
              </w:rPr>
            </w:pPr>
          </w:p>
        </w:tc>
        <w:tc>
          <w:tcPr>
            <w:tcW w:w="1985" w:type="dxa"/>
          </w:tcPr>
          <w:p w:rsidR="00C4540D" w:rsidRDefault="00C4540D" w:rsidP="00C4540D">
            <w:pPr>
              <w:pStyle w:val="Tabletext"/>
            </w:pPr>
            <w:r>
              <w:t>Diameter = 8 m</w:t>
            </w:r>
          </w:p>
        </w:tc>
        <w:tc>
          <w:tcPr>
            <w:tcW w:w="1134" w:type="dxa"/>
          </w:tcPr>
          <w:p w:rsidR="00C4540D" w:rsidRDefault="00C4540D" w:rsidP="00C4540D">
            <w:pPr>
              <w:pStyle w:val="Tabletext"/>
              <w:jc w:val="center"/>
            </w:pPr>
            <w:r>
              <w:t>8</w:t>
            </w:r>
          </w:p>
        </w:tc>
        <w:tc>
          <w:tcPr>
            <w:tcW w:w="5103" w:type="dxa"/>
          </w:tcPr>
          <w:p w:rsidR="00C4540D" w:rsidRPr="00C845EA" w:rsidRDefault="00C4540D" w:rsidP="00C4540D">
            <w:pPr>
              <w:pStyle w:val="Tabletext"/>
              <w:jc w:val="left"/>
              <w:rPr>
                <w:lang w:val="en-US"/>
              </w:rPr>
            </w:pPr>
            <w:r w:rsidRPr="00C845EA">
              <w:rPr>
                <w:lang w:val="en-US"/>
              </w:rPr>
              <w:t>Nominal clutter height above local ground level for 8 m ES antenna</w:t>
            </w:r>
          </w:p>
        </w:tc>
      </w:tr>
      <w:tr w:rsidR="00C4540D" w:rsidRPr="00C845EA" w:rsidTr="00C4540D">
        <w:tc>
          <w:tcPr>
            <w:tcW w:w="1418" w:type="dxa"/>
            <w:vMerge/>
          </w:tcPr>
          <w:p w:rsidR="00C4540D" w:rsidRPr="00C845EA" w:rsidRDefault="00C4540D" w:rsidP="00C4540D">
            <w:pPr>
              <w:pStyle w:val="Tabletext"/>
              <w:jc w:val="center"/>
              <w:rPr>
                <w:i/>
                <w:iCs/>
                <w:lang w:val="en-US"/>
              </w:rPr>
            </w:pPr>
          </w:p>
        </w:tc>
        <w:tc>
          <w:tcPr>
            <w:tcW w:w="1985" w:type="dxa"/>
          </w:tcPr>
          <w:p w:rsidR="00C4540D" w:rsidRDefault="00C4540D" w:rsidP="00C4540D">
            <w:pPr>
              <w:pStyle w:val="Tabletext"/>
            </w:pPr>
            <w:r>
              <w:t>Diameter = 1.2 m</w:t>
            </w:r>
          </w:p>
        </w:tc>
        <w:tc>
          <w:tcPr>
            <w:tcW w:w="1134" w:type="dxa"/>
          </w:tcPr>
          <w:p w:rsidR="00C4540D" w:rsidRDefault="00C4540D" w:rsidP="00C4540D">
            <w:pPr>
              <w:pStyle w:val="Tabletext"/>
              <w:jc w:val="center"/>
            </w:pPr>
            <w:r>
              <w:t>8</w:t>
            </w:r>
          </w:p>
        </w:tc>
        <w:tc>
          <w:tcPr>
            <w:tcW w:w="5103" w:type="dxa"/>
          </w:tcPr>
          <w:p w:rsidR="00C4540D" w:rsidRPr="00C845EA" w:rsidRDefault="00C4540D" w:rsidP="00C4540D">
            <w:pPr>
              <w:pStyle w:val="Tabletext"/>
              <w:jc w:val="left"/>
              <w:rPr>
                <w:lang w:val="en-US"/>
              </w:rPr>
            </w:pPr>
            <w:r w:rsidRPr="00C845EA">
              <w:rPr>
                <w:lang w:val="en-US"/>
              </w:rPr>
              <w:t>Nominal clutter height above local ground level for 1.2 m ES antenna</w:t>
            </w:r>
          </w:p>
        </w:tc>
      </w:tr>
    </w:tbl>
    <w:p w:rsidR="005C2FF5" w:rsidRPr="005C2FF5" w:rsidRDefault="005C2FF5" w:rsidP="005C2FF5">
      <w:pPr>
        <w:pStyle w:val="Tablefin"/>
        <w:rPr>
          <w:rFonts w:eastAsia="MS PGothic"/>
          <w:sz w:val="2"/>
        </w:rPr>
      </w:pPr>
    </w:p>
    <w:p w:rsidR="005C2FF5" w:rsidRDefault="005C2FF5" w:rsidP="005C2FF5">
      <w:pPr>
        <w:pStyle w:val="TableNo"/>
        <w:rPr>
          <w:rFonts w:eastAsia="MS PGothic"/>
        </w:rPr>
      </w:pPr>
      <w:r>
        <w:rPr>
          <w:rFonts w:eastAsia="MS PGothic"/>
        </w:rPr>
        <w:lastRenderedPageBreak/>
        <w:t>TABLE 6 (</w:t>
      </w:r>
      <w:r w:rsidRPr="005C2FF5">
        <w:rPr>
          <w:rFonts w:eastAsia="MS PGothic"/>
          <w:i/>
          <w:iCs/>
        </w:rPr>
        <w:t>continued</w:t>
      </w:r>
      <w:r>
        <w:rPr>
          <w:rFonts w:eastAsia="MS PGothic"/>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985"/>
        <w:gridCol w:w="1134"/>
        <w:gridCol w:w="5103"/>
      </w:tblGrid>
      <w:tr w:rsidR="005C2FF5" w:rsidTr="00B875CC">
        <w:trPr>
          <w:tblHeader/>
        </w:trPr>
        <w:tc>
          <w:tcPr>
            <w:tcW w:w="1418" w:type="dxa"/>
          </w:tcPr>
          <w:p w:rsidR="005C2FF5" w:rsidRDefault="005C2FF5" w:rsidP="00B875CC">
            <w:pPr>
              <w:pStyle w:val="Tablehead"/>
            </w:pPr>
            <w:r>
              <w:t>Parameter</w:t>
            </w:r>
          </w:p>
        </w:tc>
        <w:tc>
          <w:tcPr>
            <w:tcW w:w="1985" w:type="dxa"/>
          </w:tcPr>
          <w:p w:rsidR="005C2FF5" w:rsidRDefault="005C2FF5" w:rsidP="00B875CC">
            <w:pPr>
              <w:pStyle w:val="Tablehead"/>
            </w:pPr>
            <w:r>
              <w:t>Scenario</w:t>
            </w:r>
          </w:p>
        </w:tc>
        <w:tc>
          <w:tcPr>
            <w:tcW w:w="1134" w:type="dxa"/>
          </w:tcPr>
          <w:p w:rsidR="005C2FF5" w:rsidRDefault="005C2FF5" w:rsidP="00B875CC">
            <w:pPr>
              <w:pStyle w:val="Tablehead"/>
            </w:pPr>
            <w:r>
              <w:t>Value</w:t>
            </w:r>
          </w:p>
        </w:tc>
        <w:tc>
          <w:tcPr>
            <w:tcW w:w="5103" w:type="dxa"/>
          </w:tcPr>
          <w:p w:rsidR="005C2FF5" w:rsidRDefault="005C2FF5" w:rsidP="00B875CC">
            <w:pPr>
              <w:pStyle w:val="Tablehead"/>
            </w:pPr>
            <w:r>
              <w:t>Description</w:t>
            </w:r>
          </w:p>
        </w:tc>
      </w:tr>
      <w:tr w:rsidR="00C4540D" w:rsidRPr="00C845EA" w:rsidTr="00C4540D">
        <w:tc>
          <w:tcPr>
            <w:tcW w:w="1418" w:type="dxa"/>
          </w:tcPr>
          <w:p w:rsidR="00C4540D" w:rsidRDefault="00C4540D" w:rsidP="005C2FF5">
            <w:pPr>
              <w:pStyle w:val="Tabletext"/>
              <w:jc w:val="center"/>
              <w:rPr>
                <w:i/>
                <w:iCs/>
              </w:rPr>
            </w:pPr>
            <w:r>
              <w:rPr>
                <w:i/>
                <w:iCs/>
              </w:rPr>
              <w:t>L</w:t>
            </w:r>
            <w:r>
              <w:rPr>
                <w:i/>
                <w:iCs/>
                <w:vertAlign w:val="subscript"/>
              </w:rPr>
              <w:t>P</w:t>
            </w:r>
            <w:r w:rsidRPr="00C4540D">
              <w:t xml:space="preserve"> </w:t>
            </w:r>
            <w:r>
              <w:t>(dB)</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8</w:t>
            </w:r>
          </w:p>
        </w:tc>
        <w:tc>
          <w:tcPr>
            <w:tcW w:w="5103" w:type="dxa"/>
          </w:tcPr>
          <w:p w:rsidR="00C4540D" w:rsidRPr="00C845EA" w:rsidRDefault="00C4540D" w:rsidP="005C2FF5">
            <w:pPr>
              <w:pStyle w:val="Tabletext"/>
              <w:jc w:val="left"/>
              <w:rPr>
                <w:lang w:val="en-US"/>
              </w:rPr>
            </w:pPr>
            <w:r w:rsidRPr="00C845EA">
              <w:rPr>
                <w:lang w:val="en-US"/>
              </w:rPr>
              <w:t>Penetration loss, applied to fixed-indoor TS case</w:t>
            </w:r>
          </w:p>
        </w:tc>
      </w:tr>
      <w:tr w:rsidR="00C4540D" w:rsidTr="00C4540D">
        <w:tc>
          <w:tcPr>
            <w:tcW w:w="1418" w:type="dxa"/>
          </w:tcPr>
          <w:p w:rsidR="00C4540D" w:rsidRDefault="00C4540D" w:rsidP="005C2FF5">
            <w:pPr>
              <w:pStyle w:val="Tabletext"/>
              <w:jc w:val="center"/>
              <w:rPr>
                <w:i/>
                <w:iCs/>
              </w:rPr>
            </w:pPr>
            <w:r>
              <w:rPr>
                <w:i/>
                <w:iCs/>
              </w:rPr>
              <w:t>f</w:t>
            </w:r>
            <w:r w:rsidRPr="00C4540D">
              <w:t xml:space="preserve"> </w:t>
            </w:r>
            <w:r>
              <w:t>(GHz)</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3.6</w:t>
            </w:r>
          </w:p>
        </w:tc>
        <w:tc>
          <w:tcPr>
            <w:tcW w:w="5103" w:type="dxa"/>
          </w:tcPr>
          <w:p w:rsidR="00C4540D" w:rsidRDefault="00C4540D" w:rsidP="005C2FF5">
            <w:pPr>
              <w:pStyle w:val="Tabletext"/>
              <w:jc w:val="left"/>
            </w:pPr>
            <w:r>
              <w:t>Carrier frequency</w:t>
            </w:r>
          </w:p>
        </w:tc>
      </w:tr>
      <w:tr w:rsidR="00C4540D" w:rsidRPr="00C845EA" w:rsidTr="00C4540D">
        <w:tc>
          <w:tcPr>
            <w:tcW w:w="1418" w:type="dxa"/>
          </w:tcPr>
          <w:p w:rsidR="00C4540D" w:rsidRDefault="00C4540D" w:rsidP="005C2FF5">
            <w:pPr>
              <w:pStyle w:val="Tabletext"/>
              <w:jc w:val="center"/>
              <w:rPr>
                <w:i/>
                <w:iCs/>
              </w:rPr>
            </w:pPr>
            <w:r>
              <w:rPr>
                <w:i/>
                <w:iCs/>
              </w:rPr>
              <w:t>p</w:t>
            </w:r>
            <w:r w:rsidRPr="00C4540D">
              <w:t xml:space="preserve"> </w:t>
            </w:r>
            <w:r>
              <w:t>(%)</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20</w:t>
            </w:r>
          </w:p>
        </w:tc>
        <w:tc>
          <w:tcPr>
            <w:tcW w:w="5103" w:type="dxa"/>
          </w:tcPr>
          <w:p w:rsidR="00C4540D" w:rsidRPr="00C845EA" w:rsidRDefault="00C4540D" w:rsidP="005C2FF5">
            <w:pPr>
              <w:pStyle w:val="Tabletext"/>
              <w:jc w:val="left"/>
              <w:rPr>
                <w:lang w:val="en-US"/>
              </w:rPr>
            </w:pPr>
            <w:r w:rsidRPr="00C845EA">
              <w:rPr>
                <w:lang w:val="en-US"/>
              </w:rPr>
              <w:t>Required time percentage for which the calculated basic transmission loss is not exceeded</w:t>
            </w:r>
          </w:p>
        </w:tc>
      </w:tr>
      <w:tr w:rsidR="00C4540D" w:rsidTr="00C4540D">
        <w:tc>
          <w:tcPr>
            <w:tcW w:w="1418" w:type="dxa"/>
          </w:tcPr>
          <w:p w:rsidR="00C4540D" w:rsidRDefault="00C4540D" w:rsidP="005C2FF5">
            <w:pPr>
              <w:pStyle w:val="Tabletext"/>
              <w:jc w:val="center"/>
              <w:rPr>
                <w:i/>
                <w:iCs/>
              </w:rPr>
            </w:pPr>
            <w:r>
              <w:rPr>
                <w:iCs/>
              </w:rPr>
              <w:t>φ</w:t>
            </w:r>
            <w:r>
              <w:rPr>
                <w:i/>
                <w:iCs/>
                <w:vertAlign w:val="subscript"/>
              </w:rPr>
              <w:t>t,</w:t>
            </w:r>
            <w:r>
              <w:rPr>
                <w:iCs/>
              </w:rPr>
              <w:t xml:space="preserve"> φ</w:t>
            </w:r>
            <w:r>
              <w:rPr>
                <w:i/>
                <w:iCs/>
                <w:vertAlign w:val="subscript"/>
              </w:rPr>
              <w:t>r</w:t>
            </w:r>
            <w:r w:rsidRPr="00C4540D">
              <w:t xml:space="preserve"> </w:t>
            </w:r>
            <w:r>
              <w:t>(degrees)</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40</w:t>
            </w:r>
          </w:p>
        </w:tc>
        <w:tc>
          <w:tcPr>
            <w:tcW w:w="5103" w:type="dxa"/>
          </w:tcPr>
          <w:p w:rsidR="00C4540D" w:rsidRDefault="00C4540D" w:rsidP="005C2FF5">
            <w:pPr>
              <w:pStyle w:val="Tabletext"/>
              <w:jc w:val="left"/>
            </w:pPr>
            <w:r>
              <w:t>Latitude of station</w:t>
            </w:r>
          </w:p>
        </w:tc>
      </w:tr>
      <w:tr w:rsidR="00C4540D" w:rsidTr="00C4540D">
        <w:tc>
          <w:tcPr>
            <w:tcW w:w="1418" w:type="dxa"/>
          </w:tcPr>
          <w:p w:rsidR="00C4540D" w:rsidRDefault="00C4540D" w:rsidP="005C2FF5">
            <w:pPr>
              <w:pStyle w:val="Tabletext"/>
              <w:jc w:val="center"/>
              <w:rPr>
                <w:i/>
                <w:iCs/>
              </w:rPr>
            </w:pPr>
            <w:r>
              <w:rPr>
                <w:iCs/>
              </w:rPr>
              <w:t>ψ</w:t>
            </w:r>
            <w:r>
              <w:rPr>
                <w:i/>
                <w:iCs/>
                <w:vertAlign w:val="subscript"/>
              </w:rPr>
              <w:t>t</w:t>
            </w:r>
            <w:r>
              <w:rPr>
                <w:i/>
                <w:iCs/>
              </w:rPr>
              <w:t xml:space="preserve">, </w:t>
            </w:r>
            <w:r>
              <w:rPr>
                <w:iCs/>
              </w:rPr>
              <w:t>ψ</w:t>
            </w:r>
            <w:r>
              <w:rPr>
                <w:i/>
                <w:iCs/>
                <w:vertAlign w:val="subscript"/>
              </w:rPr>
              <w:t>r</w:t>
            </w:r>
            <w:r w:rsidRPr="00C4540D">
              <w:t xml:space="preserve"> </w:t>
            </w:r>
            <w:r>
              <w:t>(degrees)</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–100</w:t>
            </w:r>
          </w:p>
        </w:tc>
        <w:tc>
          <w:tcPr>
            <w:tcW w:w="5103" w:type="dxa"/>
          </w:tcPr>
          <w:p w:rsidR="00C4540D" w:rsidRDefault="00C4540D" w:rsidP="005C2FF5">
            <w:pPr>
              <w:pStyle w:val="Tabletext"/>
              <w:jc w:val="left"/>
            </w:pPr>
            <w:r>
              <w:t>Longitude of station</w:t>
            </w:r>
          </w:p>
        </w:tc>
      </w:tr>
      <w:tr w:rsidR="00C4540D" w:rsidRPr="00C845EA" w:rsidTr="00C4540D">
        <w:tc>
          <w:tcPr>
            <w:tcW w:w="1418" w:type="dxa"/>
          </w:tcPr>
          <w:p w:rsidR="00C4540D" w:rsidRDefault="00C4540D" w:rsidP="005C2FF5">
            <w:pPr>
              <w:pStyle w:val="Tabletext"/>
              <w:jc w:val="center"/>
              <w:rPr>
                <w:i/>
                <w:iCs/>
              </w:rPr>
            </w:pPr>
            <w:r>
              <w:rPr>
                <w:i/>
                <w:iCs/>
              </w:rPr>
              <w:t>h</w:t>
            </w:r>
            <w:r>
              <w:rPr>
                <w:i/>
                <w:iCs/>
                <w:vertAlign w:val="subscript"/>
              </w:rPr>
              <w:t>g</w:t>
            </w:r>
            <w:r w:rsidRPr="00C4540D">
              <w:t xml:space="preserve"> </w:t>
            </w:r>
            <w:r>
              <w:t>(m)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20</w:t>
            </w:r>
          </w:p>
        </w:tc>
        <w:tc>
          <w:tcPr>
            <w:tcW w:w="5103" w:type="dxa"/>
          </w:tcPr>
          <w:p w:rsidR="00C4540D" w:rsidRPr="00C845EA" w:rsidRDefault="00C4540D" w:rsidP="005C2FF5">
            <w:pPr>
              <w:pStyle w:val="Tabletext"/>
              <w:jc w:val="left"/>
              <w:rPr>
                <w:lang w:val="en-US"/>
              </w:rPr>
            </w:pPr>
            <w:r w:rsidRPr="00C845EA">
              <w:rPr>
                <w:lang w:val="en-US"/>
              </w:rPr>
              <w:t>Smooth-Earth surface above sea level</w:t>
            </w:r>
          </w:p>
        </w:tc>
      </w:tr>
      <w:tr w:rsidR="00C4540D" w:rsidRPr="00C845EA" w:rsidTr="00C4540D">
        <w:tc>
          <w:tcPr>
            <w:tcW w:w="1418" w:type="dxa"/>
          </w:tcPr>
          <w:p w:rsidR="00C4540D" w:rsidRDefault="00C4540D" w:rsidP="005C2FF5">
            <w:pPr>
              <w:pStyle w:val="Tabletext"/>
              <w:jc w:val="center"/>
              <w:rPr>
                <w:i/>
                <w:iCs/>
              </w:rPr>
            </w:pPr>
            <w:r>
              <w:rPr>
                <w:i/>
                <w:iCs/>
              </w:rPr>
              <w:t>h</w:t>
            </w:r>
            <w:r>
              <w:rPr>
                <w:i/>
                <w:iCs/>
                <w:vertAlign w:val="subscript"/>
              </w:rPr>
              <w:t>m</w:t>
            </w:r>
            <w:r w:rsidRPr="00C4540D">
              <w:t xml:space="preserve"> </w:t>
            </w:r>
            <w:r>
              <w:t>(m)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10</w:t>
            </w:r>
          </w:p>
        </w:tc>
        <w:tc>
          <w:tcPr>
            <w:tcW w:w="5103" w:type="dxa"/>
          </w:tcPr>
          <w:p w:rsidR="00C4540D" w:rsidRPr="00C845EA" w:rsidRDefault="00C4540D" w:rsidP="005C2FF5">
            <w:pPr>
              <w:pStyle w:val="Tabletext"/>
              <w:jc w:val="left"/>
              <w:rPr>
                <w:lang w:val="en-US"/>
              </w:rPr>
            </w:pPr>
            <w:r w:rsidRPr="00C845EA">
              <w:rPr>
                <w:lang w:val="en-US"/>
              </w:rPr>
              <w:t>Terrain roughness parameter which is the maximum height of the terrain above the smooth-Earth surface in the section of the path</w:t>
            </w:r>
          </w:p>
        </w:tc>
      </w:tr>
      <w:tr w:rsidR="00C4540D" w:rsidRPr="00C845EA" w:rsidTr="00C4540D">
        <w:tc>
          <w:tcPr>
            <w:tcW w:w="1418" w:type="dxa"/>
          </w:tcPr>
          <w:p w:rsidR="00C4540D" w:rsidRDefault="00C4540D" w:rsidP="005C2FF5">
            <w:pPr>
              <w:pStyle w:val="Tabletext"/>
              <w:jc w:val="center"/>
              <w:rPr>
                <w:i/>
                <w:iCs/>
              </w:rPr>
            </w:pPr>
            <w:r>
              <w:rPr>
                <w:i/>
                <w:iCs/>
              </w:rPr>
              <w:t>d</w:t>
            </w:r>
            <w:r>
              <w:rPr>
                <w:i/>
                <w:iCs/>
                <w:vertAlign w:val="subscript"/>
              </w:rPr>
              <w:t>tm</w:t>
            </w:r>
            <w:r w:rsidRPr="00C4540D">
              <w:t xml:space="preserve"> </w:t>
            </w:r>
            <w:r>
              <w:t>(km)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0.9d</w:t>
            </w:r>
          </w:p>
        </w:tc>
        <w:tc>
          <w:tcPr>
            <w:tcW w:w="5103" w:type="dxa"/>
          </w:tcPr>
          <w:p w:rsidR="00C4540D" w:rsidRPr="00C845EA" w:rsidRDefault="00C4540D" w:rsidP="005C2FF5">
            <w:pPr>
              <w:pStyle w:val="Tabletext"/>
              <w:jc w:val="left"/>
              <w:rPr>
                <w:lang w:val="en-US"/>
              </w:rPr>
            </w:pPr>
            <w:r w:rsidRPr="00C845EA">
              <w:rPr>
                <w:lang w:val="en-US"/>
              </w:rPr>
              <w:t>Longest continuous land (inland and coastal) section of the great-circle path, d is the distance between TX and RX</w:t>
            </w:r>
          </w:p>
        </w:tc>
      </w:tr>
      <w:tr w:rsidR="00C4540D" w:rsidRPr="00C845EA" w:rsidTr="00C4540D">
        <w:tc>
          <w:tcPr>
            <w:tcW w:w="1418" w:type="dxa"/>
          </w:tcPr>
          <w:p w:rsidR="00C4540D" w:rsidRDefault="00C4540D" w:rsidP="005C2FF5">
            <w:pPr>
              <w:pStyle w:val="Tabletext"/>
              <w:jc w:val="center"/>
              <w:rPr>
                <w:i/>
                <w:iCs/>
              </w:rPr>
            </w:pPr>
            <w:r>
              <w:rPr>
                <w:i/>
                <w:iCs/>
              </w:rPr>
              <w:t>d</w:t>
            </w:r>
            <w:r>
              <w:rPr>
                <w:i/>
                <w:iCs/>
                <w:vertAlign w:val="subscript"/>
              </w:rPr>
              <w:t>lm</w:t>
            </w:r>
            <w:r w:rsidRPr="00C4540D">
              <w:t xml:space="preserve"> </w:t>
            </w:r>
            <w:r>
              <w:t>(km)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0.8d</w:t>
            </w:r>
          </w:p>
        </w:tc>
        <w:tc>
          <w:tcPr>
            <w:tcW w:w="5103" w:type="dxa"/>
          </w:tcPr>
          <w:p w:rsidR="00C4540D" w:rsidRPr="00C845EA" w:rsidRDefault="00C4540D" w:rsidP="005C2FF5">
            <w:pPr>
              <w:pStyle w:val="Tabletext"/>
              <w:jc w:val="left"/>
              <w:rPr>
                <w:lang w:val="en-US"/>
              </w:rPr>
            </w:pPr>
            <w:r w:rsidRPr="00C845EA">
              <w:rPr>
                <w:lang w:val="en-US"/>
              </w:rPr>
              <w:t>Longest continuous inland section of the great-circle path, d is the distance between TX and RX</w:t>
            </w:r>
          </w:p>
        </w:tc>
      </w:tr>
      <w:tr w:rsidR="00C4540D" w:rsidTr="00C4540D">
        <w:tc>
          <w:tcPr>
            <w:tcW w:w="1418" w:type="dxa"/>
          </w:tcPr>
          <w:p w:rsidR="00C4540D" w:rsidRDefault="00C4540D" w:rsidP="005C2FF5">
            <w:pPr>
              <w:pStyle w:val="Tabletext"/>
              <w:jc w:val="center"/>
              <w:rPr>
                <w:i/>
                <w:iCs/>
              </w:rPr>
            </w:pPr>
            <w:r>
              <w:rPr>
                <w:i/>
                <w:iCs/>
              </w:rPr>
              <w:t>d</w:t>
            </w:r>
            <w:r>
              <w:rPr>
                <w:i/>
                <w:iCs/>
                <w:vertAlign w:val="subscript"/>
              </w:rPr>
              <w:t>lt</w:t>
            </w:r>
            <w:r>
              <w:rPr>
                <w:i/>
                <w:iCs/>
              </w:rPr>
              <w:t>,d</w:t>
            </w:r>
            <w:r>
              <w:rPr>
                <w:i/>
                <w:iCs/>
                <w:vertAlign w:val="subscript"/>
              </w:rPr>
              <w:t>lr</w:t>
            </w:r>
            <w:r w:rsidRPr="00C4540D">
              <w:t xml:space="preserve"> </w:t>
            </w:r>
            <w:r>
              <w:t>(km)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0.25d</w:t>
            </w:r>
          </w:p>
        </w:tc>
        <w:tc>
          <w:tcPr>
            <w:tcW w:w="5103" w:type="dxa"/>
          </w:tcPr>
          <w:p w:rsidR="00C4540D" w:rsidRDefault="00C4540D" w:rsidP="005C2FF5">
            <w:pPr>
              <w:pStyle w:val="Tabletext"/>
              <w:jc w:val="left"/>
            </w:pPr>
            <w:r w:rsidRPr="00C845EA">
              <w:rPr>
                <w:lang w:val="en-US"/>
              </w:rPr>
              <w:t>For a transhorizon path, distance from TX and RX to their respective horizons. For a L</w:t>
            </w:r>
            <w:r w:rsidR="005246C1" w:rsidRPr="00C845EA">
              <w:rPr>
                <w:lang w:val="en-US"/>
              </w:rPr>
              <w:t>o</w:t>
            </w:r>
            <w:r w:rsidRPr="00C845EA">
              <w:rPr>
                <w:lang w:val="en-US"/>
              </w:rPr>
              <w:t xml:space="preserve">S path, each is set to the distance from the terminal to the profile point identified as the principal edge in the diffraction method for 50% time, d is the distance between TX and RX. </w:t>
            </w:r>
            <w:r>
              <w:t>In this study, this parameter is set to 0.25d</w:t>
            </w:r>
          </w:p>
        </w:tc>
      </w:tr>
      <w:tr w:rsidR="00C4540D" w:rsidTr="00C4540D">
        <w:tc>
          <w:tcPr>
            <w:tcW w:w="1418" w:type="dxa"/>
          </w:tcPr>
          <w:p w:rsidR="00C4540D" w:rsidRDefault="00C4540D" w:rsidP="005C2FF5">
            <w:pPr>
              <w:pStyle w:val="Tabletext"/>
              <w:jc w:val="center"/>
              <w:rPr>
                <w:i/>
                <w:iCs/>
              </w:rPr>
            </w:pPr>
            <w:r>
              <w:rPr>
                <w:iCs/>
              </w:rPr>
              <w:t>θ</w:t>
            </w:r>
            <w:r>
              <w:rPr>
                <w:i/>
                <w:iCs/>
                <w:vertAlign w:val="subscript"/>
              </w:rPr>
              <w:t>t</w:t>
            </w:r>
            <w:r>
              <w:rPr>
                <w:i/>
                <w:iCs/>
              </w:rPr>
              <w:t xml:space="preserve">, </w:t>
            </w:r>
            <w:r>
              <w:rPr>
                <w:iCs/>
              </w:rPr>
              <w:t>θ</w:t>
            </w:r>
            <w:r>
              <w:rPr>
                <w:i/>
                <w:iCs/>
                <w:vertAlign w:val="subscript"/>
              </w:rPr>
              <w:t>r</w:t>
            </w:r>
            <w:r w:rsidRPr="00C4540D">
              <w:t xml:space="preserve"> </w:t>
            </w:r>
            <w:r>
              <w:t>(mrad)</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17.45</w:t>
            </w:r>
          </w:p>
        </w:tc>
        <w:tc>
          <w:tcPr>
            <w:tcW w:w="5103" w:type="dxa"/>
          </w:tcPr>
          <w:p w:rsidR="00C4540D" w:rsidRDefault="00C4540D" w:rsidP="005C2FF5">
            <w:pPr>
              <w:pStyle w:val="Tabletext"/>
              <w:jc w:val="left"/>
            </w:pPr>
            <w:r w:rsidRPr="00C845EA">
              <w:rPr>
                <w:lang w:val="en-US"/>
              </w:rPr>
              <w:t xml:space="preserve">For a transhorizon path, transmit and receive horizon elevation angles respectively. For a LoS path, each is set to the elevation angle of the other terminal. </w:t>
            </w:r>
            <w:r>
              <w:t>In this study, these are set to +1°</w:t>
            </w:r>
          </w:p>
        </w:tc>
      </w:tr>
      <w:tr w:rsidR="00C4540D" w:rsidRPr="00C845EA" w:rsidTr="00C4540D">
        <w:tc>
          <w:tcPr>
            <w:tcW w:w="1418" w:type="dxa"/>
          </w:tcPr>
          <w:p w:rsidR="00C4540D" w:rsidRDefault="00C4540D" w:rsidP="005C2FF5">
            <w:pPr>
              <w:pStyle w:val="Tabletext"/>
              <w:jc w:val="center"/>
              <w:rPr>
                <w:iCs/>
              </w:rPr>
            </w:pPr>
            <w:r>
              <w:rPr>
                <w:iCs/>
              </w:rPr>
              <w:t>θ</w:t>
            </w:r>
            <w:r w:rsidRPr="00C4540D">
              <w:t xml:space="preserve"> </w:t>
            </w:r>
            <w:r>
              <w:t>(mrad)</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θ</w:t>
            </w:r>
            <w:r w:rsidRPr="00C4540D">
              <w:rPr>
                <w:i/>
                <w:iCs/>
                <w:vertAlign w:val="subscript"/>
              </w:rPr>
              <w:t>t</w:t>
            </w:r>
            <w:r>
              <w:t>+ θ</w:t>
            </w:r>
            <w:r w:rsidRPr="00C4540D">
              <w:rPr>
                <w:i/>
                <w:iCs/>
                <w:vertAlign w:val="subscript"/>
              </w:rPr>
              <w:t>r</w:t>
            </w:r>
            <w:r>
              <w:t xml:space="preserve"> +10</w:t>
            </w:r>
            <w:r>
              <w:rPr>
                <w:vertAlign w:val="superscript"/>
              </w:rPr>
              <w:t>3</w:t>
            </w:r>
            <w:r>
              <w:t>d/α</w:t>
            </w:r>
            <w:r w:rsidRPr="00C4540D">
              <w:rPr>
                <w:i/>
                <w:iCs/>
                <w:vertAlign w:val="subscript"/>
              </w:rPr>
              <w:t>e</w:t>
            </w:r>
          </w:p>
        </w:tc>
        <w:tc>
          <w:tcPr>
            <w:tcW w:w="5103" w:type="dxa"/>
          </w:tcPr>
          <w:p w:rsidR="00C4540D" w:rsidRPr="00C845EA" w:rsidRDefault="00C4540D" w:rsidP="005C2FF5">
            <w:pPr>
              <w:pStyle w:val="Tabletext"/>
              <w:jc w:val="left"/>
              <w:rPr>
                <w:lang w:val="en-US"/>
              </w:rPr>
            </w:pPr>
            <w:r w:rsidRPr="00C845EA">
              <w:rPr>
                <w:lang w:val="en-US"/>
              </w:rPr>
              <w:t xml:space="preserve">Path angular distance. </w:t>
            </w:r>
            <w:r>
              <w:t>α</w:t>
            </w:r>
            <w:r w:rsidRPr="00C845EA">
              <w:rPr>
                <w:i/>
                <w:iCs/>
                <w:vertAlign w:val="subscript"/>
                <w:lang w:val="en-US"/>
              </w:rPr>
              <w:t>e</w:t>
            </w:r>
            <w:r w:rsidRPr="00C845EA">
              <w:rPr>
                <w:lang w:val="en-US"/>
              </w:rPr>
              <w:t xml:space="preserve"> is the median value of effective Earth radius</w:t>
            </w:r>
          </w:p>
        </w:tc>
      </w:tr>
      <w:tr w:rsidR="00C4540D" w:rsidRPr="00C845EA" w:rsidTr="00C4540D">
        <w:tc>
          <w:tcPr>
            <w:tcW w:w="1418" w:type="dxa"/>
          </w:tcPr>
          <w:p w:rsidR="00C4540D" w:rsidRDefault="00C4540D" w:rsidP="005C2FF5">
            <w:pPr>
              <w:pStyle w:val="Tabletext"/>
              <w:jc w:val="center"/>
              <w:rPr>
                <w:i/>
                <w:iCs/>
              </w:rPr>
            </w:pPr>
            <w:r>
              <w:rPr>
                <w:i/>
                <w:iCs/>
              </w:rPr>
              <w:t>d</w:t>
            </w:r>
            <w:r>
              <w:rPr>
                <w:i/>
                <w:iCs/>
                <w:vertAlign w:val="subscript"/>
              </w:rPr>
              <w:t>b</w:t>
            </w:r>
            <w:r w:rsidRPr="00C4540D">
              <w:t xml:space="preserve"> </w:t>
            </w:r>
            <w:r>
              <w:t>(km)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0</w:t>
            </w:r>
          </w:p>
        </w:tc>
        <w:tc>
          <w:tcPr>
            <w:tcW w:w="5103" w:type="dxa"/>
          </w:tcPr>
          <w:p w:rsidR="00C4540D" w:rsidRPr="00C845EA" w:rsidRDefault="00C4540D" w:rsidP="005C2FF5">
            <w:pPr>
              <w:pStyle w:val="Tabletext"/>
              <w:jc w:val="left"/>
              <w:rPr>
                <w:lang w:val="en-US"/>
              </w:rPr>
            </w:pPr>
            <w:r w:rsidRPr="00C845EA">
              <w:rPr>
                <w:lang w:val="en-US"/>
              </w:rPr>
              <w:t>Aggregate length of the path sections over water</w:t>
            </w:r>
          </w:p>
        </w:tc>
      </w:tr>
      <w:tr w:rsidR="00C4540D" w:rsidRPr="00C845EA" w:rsidTr="00C4540D">
        <w:tc>
          <w:tcPr>
            <w:tcW w:w="1418" w:type="dxa"/>
          </w:tcPr>
          <w:p w:rsidR="00C4540D" w:rsidRDefault="00C4540D" w:rsidP="005C2FF5">
            <w:pPr>
              <w:pStyle w:val="Tabletext"/>
              <w:jc w:val="center"/>
              <w:rPr>
                <w:i/>
                <w:iCs/>
              </w:rPr>
            </w:pPr>
            <w:r>
              <w:rPr>
                <w:iCs/>
              </w:rPr>
              <w:t>γ</w:t>
            </w:r>
            <w:r>
              <w:rPr>
                <w:i/>
                <w:iCs/>
                <w:vertAlign w:val="subscript"/>
              </w:rPr>
              <w:t>o+</w:t>
            </w:r>
            <w:r>
              <w:rPr>
                <w:iCs/>
              </w:rPr>
              <w:t>γ</w:t>
            </w:r>
            <w:r>
              <w:rPr>
                <w:i/>
                <w:iCs/>
                <w:vertAlign w:val="subscript"/>
              </w:rPr>
              <w:t>w</w:t>
            </w:r>
            <w:r>
              <w:rPr>
                <w:iCs/>
              </w:rPr>
              <w:t>(ρ)</w:t>
            </w:r>
            <w:r w:rsidRPr="00C4540D">
              <w:t xml:space="preserve"> </w:t>
            </w:r>
            <w:r>
              <w:t>(dB/km)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0.008</w:t>
            </w:r>
          </w:p>
        </w:tc>
        <w:tc>
          <w:tcPr>
            <w:tcW w:w="5103" w:type="dxa"/>
          </w:tcPr>
          <w:p w:rsidR="00C4540D" w:rsidRPr="00C845EA" w:rsidRDefault="00C4540D" w:rsidP="005C2FF5">
            <w:pPr>
              <w:pStyle w:val="Tabletext"/>
              <w:jc w:val="left"/>
              <w:rPr>
                <w:lang w:val="en-US"/>
              </w:rPr>
            </w:pPr>
            <w:r w:rsidRPr="00C845EA">
              <w:rPr>
                <w:lang w:val="en-US"/>
              </w:rPr>
              <w:t>Read from Fig. 5 in Recommendation ITU-R P.676-7 (for simplicity)</w:t>
            </w:r>
          </w:p>
        </w:tc>
      </w:tr>
      <w:tr w:rsidR="00C4540D" w:rsidRPr="00C845EA" w:rsidTr="00C4540D">
        <w:tc>
          <w:tcPr>
            <w:tcW w:w="1418" w:type="dxa"/>
          </w:tcPr>
          <w:p w:rsidR="00C4540D" w:rsidRDefault="00C4540D" w:rsidP="005C2FF5">
            <w:pPr>
              <w:pStyle w:val="Tabletext"/>
              <w:jc w:val="center"/>
              <w:rPr>
                <w:i/>
                <w:iCs/>
              </w:rPr>
            </w:pPr>
            <w:r>
              <w:rPr>
                <w:i/>
                <w:iCs/>
              </w:rPr>
              <w:t>∆N</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50</w:t>
            </w:r>
          </w:p>
        </w:tc>
        <w:tc>
          <w:tcPr>
            <w:tcW w:w="5103" w:type="dxa"/>
          </w:tcPr>
          <w:p w:rsidR="00C4540D" w:rsidRPr="00C845EA" w:rsidRDefault="00C4540D" w:rsidP="005246C1">
            <w:pPr>
              <w:pStyle w:val="Tabletext"/>
              <w:jc w:val="left"/>
              <w:rPr>
                <w:lang w:val="en-US"/>
              </w:rPr>
            </w:pPr>
            <w:r w:rsidRPr="00C845EA">
              <w:rPr>
                <w:lang w:val="en-US"/>
              </w:rPr>
              <w:t>Refractive index lapse-rate over the first 1 km of the atmosphere, read from Figs 11 and 12 in Recommendation ITU-R P.452</w:t>
            </w:r>
            <w:r w:rsidR="005246C1">
              <w:rPr>
                <w:lang w:val="en-US"/>
              </w:rPr>
              <w:t>-</w:t>
            </w:r>
            <w:r w:rsidRPr="00C845EA">
              <w:rPr>
                <w:lang w:val="en-US"/>
              </w:rPr>
              <w:t>13</w:t>
            </w:r>
          </w:p>
        </w:tc>
      </w:tr>
      <w:tr w:rsidR="00C4540D" w:rsidRPr="00C845EA" w:rsidTr="00C4540D">
        <w:tc>
          <w:tcPr>
            <w:tcW w:w="1418" w:type="dxa"/>
          </w:tcPr>
          <w:p w:rsidR="00C4540D" w:rsidRDefault="00C4540D" w:rsidP="005C2FF5">
            <w:pPr>
              <w:pStyle w:val="Tabletext"/>
              <w:jc w:val="center"/>
              <w:rPr>
                <w:i/>
                <w:iCs/>
              </w:rPr>
            </w:pPr>
            <w:r>
              <w:rPr>
                <w:i/>
                <w:iCs/>
              </w:rPr>
              <w:t>h</w:t>
            </w:r>
            <w:r>
              <w:rPr>
                <w:i/>
                <w:iCs/>
                <w:vertAlign w:val="subscript"/>
              </w:rPr>
              <w:t>1</w:t>
            </w:r>
            <w:r w:rsidRPr="00C4540D">
              <w:t xml:space="preserve"> </w:t>
            </w:r>
            <w:r>
              <w:t>(m)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15</w:t>
            </w:r>
          </w:p>
        </w:tc>
        <w:tc>
          <w:tcPr>
            <w:tcW w:w="5103" w:type="dxa"/>
          </w:tcPr>
          <w:p w:rsidR="00C4540D" w:rsidRPr="00C845EA" w:rsidRDefault="00C4540D" w:rsidP="005C2FF5">
            <w:pPr>
              <w:pStyle w:val="Tabletext"/>
              <w:jc w:val="left"/>
              <w:rPr>
                <w:lang w:val="en-US"/>
              </w:rPr>
            </w:pPr>
            <w:r w:rsidRPr="00C845EA">
              <w:rPr>
                <w:lang w:val="en-US"/>
              </w:rPr>
              <w:t>The first edge height above ground level</w:t>
            </w:r>
          </w:p>
        </w:tc>
      </w:tr>
      <w:tr w:rsidR="00C4540D" w:rsidRPr="00C845EA" w:rsidTr="00C4540D">
        <w:tc>
          <w:tcPr>
            <w:tcW w:w="1418" w:type="dxa"/>
          </w:tcPr>
          <w:p w:rsidR="00C4540D" w:rsidRDefault="00C4540D" w:rsidP="005C2FF5">
            <w:pPr>
              <w:pStyle w:val="Tabletext"/>
              <w:jc w:val="center"/>
              <w:rPr>
                <w:i/>
                <w:iCs/>
              </w:rPr>
            </w:pPr>
            <w:r>
              <w:rPr>
                <w:i/>
                <w:iCs/>
              </w:rPr>
              <w:t>h</w:t>
            </w:r>
            <w:r>
              <w:rPr>
                <w:i/>
                <w:iCs/>
                <w:vertAlign w:val="subscript"/>
              </w:rPr>
              <w:t>2</w:t>
            </w:r>
            <w:r w:rsidRPr="00C4540D">
              <w:t xml:space="preserve"> </w:t>
            </w:r>
            <w:r>
              <w:t>(m)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20</w:t>
            </w:r>
          </w:p>
        </w:tc>
        <w:tc>
          <w:tcPr>
            <w:tcW w:w="5103" w:type="dxa"/>
          </w:tcPr>
          <w:p w:rsidR="00C4540D" w:rsidRPr="00C845EA" w:rsidRDefault="00C4540D" w:rsidP="005C2FF5">
            <w:pPr>
              <w:pStyle w:val="Tabletext"/>
              <w:jc w:val="left"/>
              <w:rPr>
                <w:lang w:val="en-US"/>
              </w:rPr>
            </w:pPr>
            <w:r w:rsidRPr="00C845EA">
              <w:rPr>
                <w:lang w:val="en-US"/>
              </w:rPr>
              <w:t>The second edge height above ground level</w:t>
            </w:r>
          </w:p>
        </w:tc>
      </w:tr>
      <w:tr w:rsidR="00C4540D" w:rsidRPr="00C845EA" w:rsidTr="00C4540D">
        <w:tc>
          <w:tcPr>
            <w:tcW w:w="1418" w:type="dxa"/>
          </w:tcPr>
          <w:p w:rsidR="00C4540D" w:rsidRDefault="00C4540D" w:rsidP="005C2FF5">
            <w:pPr>
              <w:pStyle w:val="Tabletext"/>
              <w:jc w:val="center"/>
              <w:rPr>
                <w:i/>
                <w:iCs/>
              </w:rPr>
            </w:pPr>
            <w:r>
              <w:rPr>
                <w:i/>
                <w:iCs/>
              </w:rPr>
              <w:t>h</w:t>
            </w:r>
            <w:r>
              <w:rPr>
                <w:i/>
                <w:iCs/>
                <w:vertAlign w:val="subscript"/>
              </w:rPr>
              <w:t>3</w:t>
            </w:r>
            <w:r w:rsidRPr="00C4540D">
              <w:t xml:space="preserve"> </w:t>
            </w:r>
            <w:r>
              <w:t>(m)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15</w:t>
            </w:r>
          </w:p>
        </w:tc>
        <w:tc>
          <w:tcPr>
            <w:tcW w:w="5103" w:type="dxa"/>
          </w:tcPr>
          <w:p w:rsidR="00C4540D" w:rsidRPr="00C845EA" w:rsidRDefault="00C4540D" w:rsidP="005C2FF5">
            <w:pPr>
              <w:pStyle w:val="Tabletext"/>
              <w:jc w:val="left"/>
              <w:rPr>
                <w:lang w:val="en-US"/>
              </w:rPr>
            </w:pPr>
            <w:r w:rsidRPr="00C845EA">
              <w:rPr>
                <w:lang w:val="en-US"/>
              </w:rPr>
              <w:t>The third edge height above ground level</w:t>
            </w:r>
          </w:p>
        </w:tc>
      </w:tr>
      <w:tr w:rsidR="00C4540D" w:rsidRPr="00C845EA" w:rsidTr="00C4540D">
        <w:tc>
          <w:tcPr>
            <w:tcW w:w="1418" w:type="dxa"/>
          </w:tcPr>
          <w:p w:rsidR="00C4540D" w:rsidRDefault="00C4540D" w:rsidP="005C2FF5">
            <w:pPr>
              <w:pStyle w:val="Tabletext"/>
              <w:jc w:val="center"/>
              <w:rPr>
                <w:i/>
                <w:iCs/>
              </w:rPr>
            </w:pPr>
            <w:r>
              <w:rPr>
                <w:i/>
                <w:iCs/>
              </w:rPr>
              <w:t>d</w:t>
            </w:r>
            <w:r>
              <w:rPr>
                <w:i/>
                <w:iCs/>
                <w:vertAlign w:val="subscript"/>
              </w:rPr>
              <w:t>1</w:t>
            </w:r>
            <w:r w:rsidRPr="00C4540D">
              <w:t xml:space="preserve"> </w:t>
            </w:r>
            <w:r>
              <w:t>(km)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0.25d</w:t>
            </w:r>
          </w:p>
        </w:tc>
        <w:tc>
          <w:tcPr>
            <w:tcW w:w="5103" w:type="dxa"/>
          </w:tcPr>
          <w:p w:rsidR="00C4540D" w:rsidRPr="00C845EA" w:rsidRDefault="00C4540D" w:rsidP="005C2FF5">
            <w:pPr>
              <w:pStyle w:val="Tabletext"/>
              <w:jc w:val="left"/>
              <w:rPr>
                <w:lang w:val="en-US"/>
              </w:rPr>
            </w:pPr>
            <w:r w:rsidRPr="00C845EA">
              <w:rPr>
                <w:lang w:val="en-US"/>
              </w:rPr>
              <w:t>Distance between TX and the first edge</w:t>
            </w:r>
          </w:p>
        </w:tc>
      </w:tr>
      <w:tr w:rsidR="00C4540D" w:rsidRPr="00C845EA" w:rsidTr="00C4540D">
        <w:tc>
          <w:tcPr>
            <w:tcW w:w="1418" w:type="dxa"/>
          </w:tcPr>
          <w:p w:rsidR="00C4540D" w:rsidRDefault="00C4540D" w:rsidP="005C2FF5">
            <w:pPr>
              <w:pStyle w:val="Tabletext"/>
              <w:jc w:val="center"/>
              <w:rPr>
                <w:i/>
                <w:iCs/>
              </w:rPr>
            </w:pPr>
            <w:r>
              <w:rPr>
                <w:i/>
                <w:iCs/>
              </w:rPr>
              <w:t>d</w:t>
            </w:r>
            <w:r>
              <w:rPr>
                <w:i/>
                <w:iCs/>
                <w:vertAlign w:val="subscript"/>
              </w:rPr>
              <w:t>2</w:t>
            </w:r>
            <w:r w:rsidRPr="00C4540D">
              <w:t xml:space="preserve"> </w:t>
            </w:r>
            <w:r>
              <w:t>(km)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0.5d</w:t>
            </w:r>
          </w:p>
        </w:tc>
        <w:tc>
          <w:tcPr>
            <w:tcW w:w="5103" w:type="dxa"/>
          </w:tcPr>
          <w:p w:rsidR="00C4540D" w:rsidRPr="00C845EA" w:rsidRDefault="00C4540D" w:rsidP="005C2FF5">
            <w:pPr>
              <w:pStyle w:val="Tabletext"/>
              <w:jc w:val="left"/>
              <w:rPr>
                <w:lang w:val="en-US"/>
              </w:rPr>
            </w:pPr>
            <w:r w:rsidRPr="00C845EA">
              <w:rPr>
                <w:lang w:val="en-US"/>
              </w:rPr>
              <w:t>Distance between TX and the second edge</w:t>
            </w:r>
          </w:p>
        </w:tc>
      </w:tr>
      <w:tr w:rsidR="00C4540D" w:rsidRPr="00C845EA" w:rsidTr="00C4540D">
        <w:tc>
          <w:tcPr>
            <w:tcW w:w="1418" w:type="dxa"/>
          </w:tcPr>
          <w:p w:rsidR="00C4540D" w:rsidRDefault="00C4540D" w:rsidP="005C2FF5">
            <w:pPr>
              <w:pStyle w:val="Tabletext"/>
              <w:jc w:val="center"/>
              <w:rPr>
                <w:i/>
                <w:iCs/>
              </w:rPr>
            </w:pPr>
            <w:r>
              <w:rPr>
                <w:i/>
                <w:iCs/>
              </w:rPr>
              <w:t>d</w:t>
            </w:r>
            <w:r>
              <w:rPr>
                <w:i/>
                <w:iCs/>
                <w:vertAlign w:val="subscript"/>
              </w:rPr>
              <w:t>3</w:t>
            </w:r>
            <w:r w:rsidRPr="00C4540D">
              <w:t xml:space="preserve"> </w:t>
            </w:r>
            <w:r>
              <w:t>(km)</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0.75d</w:t>
            </w:r>
          </w:p>
        </w:tc>
        <w:tc>
          <w:tcPr>
            <w:tcW w:w="5103" w:type="dxa"/>
          </w:tcPr>
          <w:p w:rsidR="00C4540D" w:rsidRPr="00C845EA" w:rsidRDefault="00C4540D" w:rsidP="005C2FF5">
            <w:pPr>
              <w:pStyle w:val="Tabletext"/>
              <w:jc w:val="left"/>
              <w:rPr>
                <w:lang w:val="en-US"/>
              </w:rPr>
            </w:pPr>
            <w:r w:rsidRPr="00C845EA">
              <w:rPr>
                <w:lang w:val="en-US"/>
              </w:rPr>
              <w:t>Distance between TX and the third edge</w:t>
            </w:r>
          </w:p>
        </w:tc>
      </w:tr>
      <w:tr w:rsidR="00C4540D" w:rsidRPr="00C845EA" w:rsidTr="00C4540D">
        <w:tc>
          <w:tcPr>
            <w:tcW w:w="1418" w:type="dxa"/>
          </w:tcPr>
          <w:p w:rsidR="00C4540D" w:rsidRDefault="00C4540D" w:rsidP="005C2FF5">
            <w:pPr>
              <w:pStyle w:val="Tabletext"/>
              <w:jc w:val="center"/>
              <w:rPr>
                <w:i/>
                <w:iCs/>
              </w:rPr>
            </w:pPr>
            <w:r>
              <w:rPr>
                <w:i/>
                <w:iCs/>
              </w:rPr>
              <w:t>N</w:t>
            </w:r>
            <w:r w:rsidRPr="00C4540D">
              <w:rPr>
                <w:vertAlign w:val="subscript"/>
              </w:rPr>
              <w:t>0</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310</w:t>
            </w:r>
          </w:p>
        </w:tc>
        <w:tc>
          <w:tcPr>
            <w:tcW w:w="5103" w:type="dxa"/>
          </w:tcPr>
          <w:p w:rsidR="00C4540D" w:rsidRPr="00C845EA" w:rsidRDefault="00C4540D" w:rsidP="005C2FF5">
            <w:pPr>
              <w:pStyle w:val="Tabletext"/>
              <w:jc w:val="left"/>
              <w:rPr>
                <w:lang w:val="en-US"/>
              </w:rPr>
            </w:pPr>
            <w:r w:rsidRPr="00C845EA">
              <w:rPr>
                <w:lang w:val="en-US"/>
              </w:rPr>
              <w:t>Sea-level surface refractivity, read from Fig. 13 in Recommendation ITU-R P.452-13</w:t>
            </w:r>
          </w:p>
        </w:tc>
      </w:tr>
    </w:tbl>
    <w:p w:rsidR="005C2FF5" w:rsidRDefault="005C2FF5" w:rsidP="005C2FF5">
      <w:pPr>
        <w:pStyle w:val="TableNo"/>
        <w:rPr>
          <w:rFonts w:eastAsia="MS PGothic"/>
        </w:rPr>
      </w:pPr>
      <w:r>
        <w:rPr>
          <w:rFonts w:eastAsia="MS PGothic"/>
        </w:rPr>
        <w:lastRenderedPageBreak/>
        <w:t>TABLE 6 (</w:t>
      </w:r>
      <w:r>
        <w:rPr>
          <w:rFonts w:eastAsia="MS PGothic"/>
          <w:i/>
          <w:iCs/>
        </w:rPr>
        <w:t>en</w:t>
      </w:r>
      <w:r w:rsidRPr="005C2FF5">
        <w:rPr>
          <w:rFonts w:eastAsia="MS PGothic"/>
          <w:i/>
          <w:iCs/>
        </w:rPr>
        <w:t>d</w:t>
      </w:r>
      <w:r>
        <w:rPr>
          <w:rFonts w:eastAsia="MS PGothic"/>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985"/>
        <w:gridCol w:w="1134"/>
        <w:gridCol w:w="5103"/>
      </w:tblGrid>
      <w:tr w:rsidR="005C2FF5" w:rsidTr="00B875CC">
        <w:trPr>
          <w:tblHeader/>
        </w:trPr>
        <w:tc>
          <w:tcPr>
            <w:tcW w:w="1418" w:type="dxa"/>
          </w:tcPr>
          <w:p w:rsidR="005C2FF5" w:rsidRDefault="005C2FF5" w:rsidP="00B875CC">
            <w:pPr>
              <w:pStyle w:val="Tablehead"/>
            </w:pPr>
            <w:r>
              <w:t>Parameter</w:t>
            </w:r>
          </w:p>
        </w:tc>
        <w:tc>
          <w:tcPr>
            <w:tcW w:w="1985" w:type="dxa"/>
          </w:tcPr>
          <w:p w:rsidR="005C2FF5" w:rsidRDefault="005C2FF5" w:rsidP="00B875CC">
            <w:pPr>
              <w:pStyle w:val="Tablehead"/>
            </w:pPr>
            <w:r>
              <w:t>Scenario</w:t>
            </w:r>
          </w:p>
        </w:tc>
        <w:tc>
          <w:tcPr>
            <w:tcW w:w="1134" w:type="dxa"/>
          </w:tcPr>
          <w:p w:rsidR="005C2FF5" w:rsidRDefault="005C2FF5" w:rsidP="00B875CC">
            <w:pPr>
              <w:pStyle w:val="Tablehead"/>
            </w:pPr>
            <w:r>
              <w:t>Value</w:t>
            </w:r>
          </w:p>
        </w:tc>
        <w:tc>
          <w:tcPr>
            <w:tcW w:w="5103" w:type="dxa"/>
          </w:tcPr>
          <w:p w:rsidR="005C2FF5" w:rsidRDefault="005C2FF5" w:rsidP="00B875CC">
            <w:pPr>
              <w:pStyle w:val="Tablehead"/>
            </w:pPr>
            <w:r>
              <w:t>Description</w:t>
            </w:r>
          </w:p>
        </w:tc>
      </w:tr>
      <w:tr w:rsidR="00C4540D" w:rsidTr="00C4540D">
        <w:tc>
          <w:tcPr>
            <w:tcW w:w="1418" w:type="dxa"/>
          </w:tcPr>
          <w:p w:rsidR="00C4540D" w:rsidRDefault="00C4540D" w:rsidP="005C2FF5">
            <w:pPr>
              <w:pStyle w:val="Tabletext"/>
              <w:jc w:val="center"/>
              <w:rPr>
                <w:i/>
                <w:iCs/>
              </w:rPr>
            </w:pPr>
            <w:r>
              <w:rPr>
                <w:i/>
                <w:iCs/>
              </w:rPr>
              <w:t>t</w:t>
            </w:r>
            <w:r w:rsidRPr="00C4540D">
              <w:t xml:space="preserve"> </w:t>
            </w:r>
            <w:r>
              <w:t>(°C)</w:t>
            </w:r>
          </w:p>
        </w:tc>
        <w:tc>
          <w:tcPr>
            <w:tcW w:w="1985" w:type="dxa"/>
          </w:tcPr>
          <w:p w:rsidR="00C4540D" w:rsidRDefault="00C4540D" w:rsidP="005C2FF5">
            <w:pPr>
              <w:pStyle w:val="Tabletext"/>
              <w:rPr>
                <w:rFonts w:eastAsia="MS PGothic"/>
                <w:lang w:eastAsia="ja-JP"/>
              </w:rPr>
            </w:pPr>
          </w:p>
        </w:tc>
        <w:tc>
          <w:tcPr>
            <w:tcW w:w="1134" w:type="dxa"/>
          </w:tcPr>
          <w:p w:rsidR="00C4540D" w:rsidRDefault="00C4540D" w:rsidP="005C2FF5">
            <w:pPr>
              <w:pStyle w:val="Tabletext"/>
              <w:jc w:val="center"/>
            </w:pPr>
            <w:r>
              <w:rPr>
                <w:rFonts w:eastAsia="MS PGothic"/>
                <w:lang w:eastAsia="ja-JP"/>
              </w:rPr>
              <w:t>10</w:t>
            </w:r>
          </w:p>
        </w:tc>
        <w:tc>
          <w:tcPr>
            <w:tcW w:w="5103" w:type="dxa"/>
          </w:tcPr>
          <w:p w:rsidR="00C4540D" w:rsidRDefault="00C4540D" w:rsidP="005C2FF5">
            <w:pPr>
              <w:pStyle w:val="Tabletext"/>
              <w:jc w:val="left"/>
            </w:pPr>
            <w:r>
              <w:t>Annual average temperature</w:t>
            </w:r>
          </w:p>
        </w:tc>
      </w:tr>
      <w:tr w:rsidR="00C4540D" w:rsidTr="00C4540D">
        <w:tc>
          <w:tcPr>
            <w:tcW w:w="1418" w:type="dxa"/>
          </w:tcPr>
          <w:p w:rsidR="00C4540D" w:rsidRDefault="00C4540D" w:rsidP="005246C1">
            <w:pPr>
              <w:pStyle w:val="Tabletext"/>
              <w:jc w:val="center"/>
              <w:rPr>
                <w:i/>
                <w:iCs/>
              </w:rPr>
            </w:pPr>
            <w:r>
              <w:rPr>
                <w:i/>
                <w:iCs/>
              </w:rPr>
              <w:t>Pressure</w:t>
            </w:r>
            <w:r>
              <w:rPr>
                <w:i/>
                <w:iCs/>
              </w:rPr>
              <w:br/>
            </w:r>
            <w:r w:rsidRPr="00C4540D">
              <w:t>(hPa)</w:t>
            </w:r>
          </w:p>
        </w:tc>
        <w:tc>
          <w:tcPr>
            <w:tcW w:w="1985" w:type="dxa"/>
          </w:tcPr>
          <w:p w:rsidR="00C4540D" w:rsidRDefault="00C4540D" w:rsidP="005C2FF5">
            <w:pPr>
              <w:pStyle w:val="Tabletext"/>
            </w:pPr>
          </w:p>
        </w:tc>
        <w:tc>
          <w:tcPr>
            <w:tcW w:w="1134" w:type="dxa"/>
          </w:tcPr>
          <w:p w:rsidR="00C4540D" w:rsidRDefault="00C4540D" w:rsidP="005C2FF5">
            <w:pPr>
              <w:pStyle w:val="Tabletext"/>
              <w:jc w:val="center"/>
            </w:pPr>
            <w:r>
              <w:t>1</w:t>
            </w:r>
            <w:r w:rsidR="005246C1">
              <w:t> </w:t>
            </w:r>
            <w:r>
              <w:t>013.25</w:t>
            </w:r>
          </w:p>
        </w:tc>
        <w:tc>
          <w:tcPr>
            <w:tcW w:w="5103" w:type="dxa"/>
          </w:tcPr>
          <w:p w:rsidR="00C4540D" w:rsidRDefault="00C4540D" w:rsidP="005C2FF5">
            <w:pPr>
              <w:pStyle w:val="Tabletext"/>
              <w:jc w:val="left"/>
            </w:pPr>
            <w:r>
              <w:t>Standard pressure</w:t>
            </w:r>
          </w:p>
        </w:tc>
      </w:tr>
    </w:tbl>
    <w:p w:rsidR="006A1C38" w:rsidRDefault="006A1C38" w:rsidP="005C2FF5">
      <w:pPr>
        <w:pStyle w:val="Tablefin"/>
      </w:pPr>
    </w:p>
    <w:p w:rsidR="005C2FF5" w:rsidRPr="005C2FF5" w:rsidRDefault="005C2FF5" w:rsidP="005C2FF5">
      <w:pPr>
        <w:rPr>
          <w:lang w:val="en-GB"/>
        </w:rPr>
      </w:pPr>
    </w:p>
    <w:p w:rsidR="006A1C38" w:rsidRDefault="006A1C38" w:rsidP="00C4540D">
      <w:pPr>
        <w:rPr>
          <w:i/>
          <w:lang w:val="en-US"/>
        </w:rPr>
      </w:pPr>
      <w:r w:rsidRPr="00C845EA">
        <w:rPr>
          <w:lang w:val="en-US"/>
        </w:rPr>
        <w:t>With respect to the clutter parameters referenced in Table</w:t>
      </w:r>
      <w:r w:rsidR="00C4540D" w:rsidRPr="00C845EA">
        <w:rPr>
          <w:lang w:val="en-US"/>
        </w:rPr>
        <w:t xml:space="preserve"> 6</w:t>
      </w:r>
      <w:r w:rsidRPr="00C845EA">
        <w:rPr>
          <w:lang w:val="en-US"/>
        </w:rPr>
        <w:t xml:space="preserve">, it should be noted that Recommendation ITU-R P.452-13 indicates that </w:t>
      </w:r>
      <w:r>
        <w:rPr>
          <w:lang w:val="en-US"/>
        </w:rPr>
        <w:t>“</w:t>
      </w:r>
      <w:r>
        <w:rPr>
          <w:i/>
          <w:lang w:val="en-US"/>
        </w:rPr>
        <w:t>where there are doubts as to the certainty of the clutter environment, the additional loss should not be included”</w:t>
      </w:r>
      <w:r w:rsidRPr="000A0C95">
        <w:rPr>
          <w:lang w:val="en-US"/>
        </w:rPr>
        <w:t>.</w:t>
      </w:r>
    </w:p>
    <w:p w:rsidR="006A1C38" w:rsidRDefault="006A1C38" w:rsidP="006A1C38">
      <w:pPr>
        <w:rPr>
          <w:i/>
          <w:lang w:val="en-US"/>
        </w:rPr>
      </w:pPr>
      <w:r>
        <w:rPr>
          <w:lang w:val="en-US"/>
        </w:rPr>
        <w:t>Further, the nominal clutter height for the 8 m and 1.2 m FSS earth Station antenna may not be reasonable to use when these antennas are operating at low elevation angles towards the spacecraft. Operations at low elevations require site surveys to make sure that there are no obstacles in the path between the spacecraft and the earth station. And therefore the nominal clutter height would logically be lower</w:t>
      </w:r>
      <w:r>
        <w:rPr>
          <w:i/>
          <w:lang w:val="en-US"/>
        </w:rPr>
        <w:t>.</w:t>
      </w:r>
    </w:p>
    <w:p w:rsidR="005C2FF5" w:rsidRDefault="005C2FF5" w:rsidP="006A1C38">
      <w:pPr>
        <w:rPr>
          <w:i/>
          <w:lang w:val="en-US"/>
        </w:rPr>
      </w:pPr>
    </w:p>
    <w:p w:rsidR="005C2FF5" w:rsidRDefault="005C2FF5" w:rsidP="005C2FF5">
      <w:pPr>
        <w:spacing w:before="0"/>
        <w:rPr>
          <w:i/>
          <w:lang w:val="en-US"/>
        </w:rPr>
      </w:pPr>
    </w:p>
    <w:p w:rsidR="005C2FF5" w:rsidRPr="00C845EA" w:rsidRDefault="005C2FF5">
      <w:pPr>
        <w:tabs>
          <w:tab w:val="clear" w:pos="794"/>
          <w:tab w:val="clear" w:pos="1191"/>
          <w:tab w:val="clear" w:pos="1588"/>
          <w:tab w:val="clear" w:pos="1985"/>
        </w:tabs>
        <w:overflowPunct/>
        <w:autoSpaceDE/>
        <w:autoSpaceDN/>
        <w:adjustRightInd/>
        <w:spacing w:before="0"/>
        <w:jc w:val="left"/>
        <w:textAlignment w:val="auto"/>
        <w:rPr>
          <w:b/>
          <w:sz w:val="28"/>
          <w:lang w:val="en-US"/>
        </w:rPr>
      </w:pPr>
      <w:bookmarkStart w:id="29" w:name="_Toc282767099"/>
      <w:r w:rsidRPr="00C845EA">
        <w:rPr>
          <w:lang w:val="en-US"/>
        </w:rPr>
        <w:br w:type="page"/>
      </w:r>
    </w:p>
    <w:p w:rsidR="006A1C38" w:rsidRPr="00C845EA" w:rsidRDefault="006A1C38" w:rsidP="00701623">
      <w:pPr>
        <w:pStyle w:val="AppendixNoTitle"/>
        <w:rPr>
          <w:lang w:val="en-US"/>
        </w:rPr>
      </w:pPr>
      <w:r w:rsidRPr="00C845EA">
        <w:rPr>
          <w:lang w:val="en-US"/>
        </w:rPr>
        <w:lastRenderedPageBreak/>
        <w:t>Attachment 1</w:t>
      </w:r>
      <w:bookmarkStart w:id="30" w:name="_Toc159724456"/>
      <w:r w:rsidR="00701623" w:rsidRPr="00C845EA">
        <w:rPr>
          <w:lang w:val="en-US"/>
        </w:rPr>
        <w:br/>
        <w:t>to Annex A</w:t>
      </w:r>
      <w:r w:rsidR="00701623" w:rsidRPr="00C845EA">
        <w:rPr>
          <w:lang w:val="en-US"/>
        </w:rPr>
        <w:br/>
      </w:r>
      <w:r w:rsidR="00701623" w:rsidRPr="00C845EA">
        <w:rPr>
          <w:lang w:val="en-US"/>
        </w:rPr>
        <w:br/>
      </w:r>
      <w:r w:rsidRPr="00C845EA">
        <w:rPr>
          <w:lang w:val="en-US"/>
        </w:rPr>
        <w:t>Spectrum masks for BWA base stations</w:t>
      </w:r>
      <w:bookmarkEnd w:id="30"/>
      <w:bookmarkEnd w:id="29"/>
    </w:p>
    <w:p w:rsidR="005C2FF5" w:rsidRPr="00C845EA" w:rsidRDefault="005C2FF5" w:rsidP="005C2FF5">
      <w:pPr>
        <w:rPr>
          <w:lang w:val="en-US"/>
        </w:rPr>
      </w:pPr>
    </w:p>
    <w:p w:rsidR="006A1C38" w:rsidRPr="00C845EA" w:rsidRDefault="006A1C38" w:rsidP="006A1C38">
      <w:pPr>
        <w:pStyle w:val="Normalaftertitle"/>
        <w:rPr>
          <w:lang w:val="en-US"/>
        </w:rPr>
      </w:pPr>
      <w:r w:rsidRPr="00C845EA">
        <w:rPr>
          <w:lang w:val="en-US"/>
        </w:rPr>
        <w:t xml:space="preserve">The spectrum mask shown in this Annex is an extract of EN 302 326-2 (Clause 5.3.4.1 Transmitter spectrum density masks). </w:t>
      </w:r>
    </w:p>
    <w:p w:rsidR="006A1C38" w:rsidRPr="00C845EA" w:rsidRDefault="006A1C38" w:rsidP="006A1C38">
      <w:pPr>
        <w:rPr>
          <w:lang w:val="en-US"/>
        </w:rPr>
      </w:pPr>
    </w:p>
    <w:p w:rsidR="006A1C38" w:rsidRDefault="006A1C38" w:rsidP="00701623">
      <w:pPr>
        <w:pStyle w:val="Figure"/>
      </w:pPr>
      <w:r w:rsidRPr="00623D1F">
        <w:object w:dxaOrig="7993" w:dyaOrig="5498">
          <v:shape id="_x0000_i1027" type="#_x0000_t75" style="width:417pt;height:367.8pt" o:ole="" fillcolor="window">
            <v:imagedata r:id="rId19" o:title=""/>
          </v:shape>
          <o:OLEObject Type="Embed" ProgID="MSDraw" ShapeID="_x0000_i1027" DrawAspect="Content" ObjectID="_1357626213" r:id="rId20"/>
        </w:object>
      </w:r>
    </w:p>
    <w:p w:rsidR="006A1C38" w:rsidRDefault="006A1C38" w:rsidP="006A1C38">
      <w:pPr>
        <w:pStyle w:val="Tabletitle"/>
      </w:pPr>
      <w:r>
        <w:t>Power spectrum reference points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9"/>
        <w:gridCol w:w="850"/>
        <w:gridCol w:w="284"/>
        <w:gridCol w:w="851"/>
        <w:gridCol w:w="851"/>
        <w:gridCol w:w="851"/>
        <w:gridCol w:w="851"/>
        <w:gridCol w:w="851"/>
        <w:gridCol w:w="851"/>
      </w:tblGrid>
      <w:tr w:rsidR="006A1C38" w:rsidRPr="00461975" w:rsidTr="00701623">
        <w:trPr>
          <w:jc w:val="center"/>
        </w:trPr>
        <w:tc>
          <w:tcPr>
            <w:tcW w:w="3399" w:type="dxa"/>
          </w:tcPr>
          <w:p w:rsidR="006A1C38" w:rsidRPr="00701623" w:rsidRDefault="006A1C38" w:rsidP="00701623">
            <w:pPr>
              <w:pStyle w:val="Tabletext"/>
              <w:jc w:val="left"/>
              <w:rPr>
                <w:b/>
                <w:bCs/>
              </w:rPr>
            </w:pPr>
            <w:r w:rsidRPr="00701623">
              <w:rPr>
                <w:b/>
                <w:bCs/>
              </w:rPr>
              <w:t>Breakpoint from figure</w:t>
            </w:r>
          </w:p>
        </w:tc>
        <w:tc>
          <w:tcPr>
            <w:tcW w:w="850" w:type="dxa"/>
          </w:tcPr>
          <w:p w:rsidR="006A1C38" w:rsidRPr="00461975" w:rsidRDefault="006A1C38" w:rsidP="00701623">
            <w:pPr>
              <w:pStyle w:val="Tabletext"/>
              <w:jc w:val="center"/>
            </w:pPr>
            <w:r w:rsidRPr="00461975">
              <w:t>P(0)</w:t>
            </w:r>
          </w:p>
        </w:tc>
        <w:tc>
          <w:tcPr>
            <w:tcW w:w="284" w:type="dxa"/>
          </w:tcPr>
          <w:p w:rsidR="006A1C38" w:rsidRPr="00461975" w:rsidRDefault="006A1C38" w:rsidP="00701623">
            <w:pPr>
              <w:pStyle w:val="Tabletext"/>
              <w:jc w:val="center"/>
            </w:pPr>
          </w:p>
        </w:tc>
        <w:tc>
          <w:tcPr>
            <w:tcW w:w="851" w:type="dxa"/>
          </w:tcPr>
          <w:p w:rsidR="006A1C38" w:rsidRPr="00461975" w:rsidRDefault="006A1C38" w:rsidP="00701623">
            <w:pPr>
              <w:pStyle w:val="Tabletext"/>
              <w:jc w:val="center"/>
            </w:pPr>
            <w:r w:rsidRPr="00461975">
              <w:t>P(1)</w:t>
            </w:r>
          </w:p>
        </w:tc>
        <w:tc>
          <w:tcPr>
            <w:tcW w:w="851" w:type="dxa"/>
          </w:tcPr>
          <w:p w:rsidR="006A1C38" w:rsidRPr="00461975" w:rsidRDefault="006A1C38" w:rsidP="00701623">
            <w:pPr>
              <w:pStyle w:val="Tabletext"/>
              <w:jc w:val="center"/>
            </w:pPr>
            <w:r w:rsidRPr="00461975">
              <w:t>P(2)</w:t>
            </w:r>
          </w:p>
        </w:tc>
        <w:tc>
          <w:tcPr>
            <w:tcW w:w="851" w:type="dxa"/>
          </w:tcPr>
          <w:p w:rsidR="006A1C38" w:rsidRPr="00461975" w:rsidRDefault="006A1C38" w:rsidP="00701623">
            <w:pPr>
              <w:pStyle w:val="Tabletext"/>
              <w:jc w:val="center"/>
            </w:pPr>
            <w:r w:rsidRPr="00461975">
              <w:t>P(3)</w:t>
            </w:r>
          </w:p>
        </w:tc>
        <w:tc>
          <w:tcPr>
            <w:tcW w:w="851" w:type="dxa"/>
          </w:tcPr>
          <w:p w:rsidR="006A1C38" w:rsidRPr="00461975" w:rsidRDefault="006A1C38" w:rsidP="00701623">
            <w:pPr>
              <w:pStyle w:val="Tabletext"/>
              <w:jc w:val="center"/>
            </w:pPr>
            <w:r w:rsidRPr="00461975">
              <w:t>P(4)</w:t>
            </w:r>
          </w:p>
        </w:tc>
        <w:tc>
          <w:tcPr>
            <w:tcW w:w="851" w:type="dxa"/>
          </w:tcPr>
          <w:p w:rsidR="006A1C38" w:rsidRPr="00461975" w:rsidRDefault="006A1C38" w:rsidP="00701623">
            <w:pPr>
              <w:pStyle w:val="Tabletext"/>
              <w:jc w:val="center"/>
            </w:pPr>
            <w:r w:rsidRPr="00461975">
              <w:t>P(5)</w:t>
            </w:r>
          </w:p>
        </w:tc>
        <w:tc>
          <w:tcPr>
            <w:tcW w:w="851" w:type="dxa"/>
          </w:tcPr>
          <w:p w:rsidR="006A1C38" w:rsidRPr="00461975" w:rsidRDefault="006A1C38" w:rsidP="00701623">
            <w:pPr>
              <w:pStyle w:val="Tabletext"/>
              <w:jc w:val="center"/>
            </w:pPr>
            <w:r w:rsidRPr="00461975">
              <w:t>P(6)</w:t>
            </w:r>
          </w:p>
        </w:tc>
      </w:tr>
      <w:tr w:rsidR="006A1C38" w:rsidRPr="00461975" w:rsidTr="00701623">
        <w:trPr>
          <w:jc w:val="center"/>
        </w:trPr>
        <w:tc>
          <w:tcPr>
            <w:tcW w:w="3399" w:type="dxa"/>
          </w:tcPr>
          <w:p w:rsidR="006A1C38" w:rsidRPr="00C845EA" w:rsidRDefault="006A1C38" w:rsidP="00701623">
            <w:pPr>
              <w:pStyle w:val="Tabletext"/>
              <w:jc w:val="left"/>
              <w:rPr>
                <w:b/>
                <w:bCs/>
                <w:lang w:val="en-US"/>
              </w:rPr>
            </w:pPr>
            <w:r w:rsidRPr="00C845EA">
              <w:rPr>
                <w:b/>
                <w:bCs/>
                <w:lang w:val="en-US"/>
              </w:rPr>
              <w:t xml:space="preserve">Frequency/Channel separation (F/Chs) </w:t>
            </w:r>
            <w:r w:rsidRPr="00701623">
              <w:rPr>
                <w:b/>
                <w:bCs/>
              </w:rPr>
              <w:sym w:font="Wingdings" w:char="F0F0"/>
            </w:r>
          </w:p>
        </w:tc>
        <w:tc>
          <w:tcPr>
            <w:tcW w:w="850" w:type="dxa"/>
          </w:tcPr>
          <w:p w:rsidR="006A1C38" w:rsidRPr="00461975" w:rsidRDefault="006A1C38" w:rsidP="00701623">
            <w:pPr>
              <w:pStyle w:val="Tabletext"/>
              <w:jc w:val="center"/>
            </w:pPr>
            <w:r w:rsidRPr="00461975">
              <w:t>0</w:t>
            </w:r>
          </w:p>
        </w:tc>
        <w:tc>
          <w:tcPr>
            <w:tcW w:w="284" w:type="dxa"/>
          </w:tcPr>
          <w:p w:rsidR="006A1C38" w:rsidRPr="00461975" w:rsidRDefault="006A1C38" w:rsidP="00701623">
            <w:pPr>
              <w:pStyle w:val="Tabletext"/>
              <w:jc w:val="center"/>
            </w:pPr>
          </w:p>
        </w:tc>
        <w:tc>
          <w:tcPr>
            <w:tcW w:w="851" w:type="dxa"/>
          </w:tcPr>
          <w:p w:rsidR="006A1C38" w:rsidRPr="00461975" w:rsidRDefault="006A1C38" w:rsidP="00701623">
            <w:pPr>
              <w:pStyle w:val="Tabletext"/>
              <w:jc w:val="center"/>
            </w:pPr>
            <w:r w:rsidRPr="00461975">
              <w:t>0.5</w:t>
            </w:r>
          </w:p>
        </w:tc>
        <w:tc>
          <w:tcPr>
            <w:tcW w:w="851" w:type="dxa"/>
          </w:tcPr>
          <w:p w:rsidR="006A1C38" w:rsidRPr="00461975" w:rsidRDefault="006A1C38" w:rsidP="00701623">
            <w:pPr>
              <w:pStyle w:val="Tabletext"/>
              <w:jc w:val="center"/>
            </w:pPr>
            <w:r w:rsidRPr="00461975">
              <w:t>0.5</w:t>
            </w:r>
          </w:p>
        </w:tc>
        <w:tc>
          <w:tcPr>
            <w:tcW w:w="851" w:type="dxa"/>
          </w:tcPr>
          <w:p w:rsidR="006A1C38" w:rsidRPr="00461975" w:rsidRDefault="006A1C38" w:rsidP="00701623">
            <w:pPr>
              <w:pStyle w:val="Tabletext"/>
              <w:jc w:val="center"/>
            </w:pPr>
            <w:r w:rsidRPr="00461975">
              <w:t>0.71</w:t>
            </w:r>
          </w:p>
        </w:tc>
        <w:tc>
          <w:tcPr>
            <w:tcW w:w="851" w:type="dxa"/>
          </w:tcPr>
          <w:p w:rsidR="006A1C38" w:rsidRPr="00461975" w:rsidRDefault="006A1C38" w:rsidP="00701623">
            <w:pPr>
              <w:pStyle w:val="Tabletext"/>
              <w:jc w:val="center"/>
            </w:pPr>
            <w:r w:rsidRPr="00461975">
              <w:t>1.06</w:t>
            </w:r>
          </w:p>
        </w:tc>
        <w:tc>
          <w:tcPr>
            <w:tcW w:w="851" w:type="dxa"/>
          </w:tcPr>
          <w:p w:rsidR="006A1C38" w:rsidRPr="00461975" w:rsidRDefault="006A1C38" w:rsidP="00701623">
            <w:pPr>
              <w:pStyle w:val="Tabletext"/>
              <w:jc w:val="center"/>
            </w:pPr>
            <w:r w:rsidRPr="00461975">
              <w:t>2</w:t>
            </w:r>
          </w:p>
        </w:tc>
        <w:tc>
          <w:tcPr>
            <w:tcW w:w="851" w:type="dxa"/>
          </w:tcPr>
          <w:p w:rsidR="006A1C38" w:rsidRPr="00461975" w:rsidRDefault="006A1C38" w:rsidP="00701623">
            <w:pPr>
              <w:pStyle w:val="Tabletext"/>
              <w:jc w:val="center"/>
            </w:pPr>
            <w:r w:rsidRPr="00461975">
              <w:t>2.5</w:t>
            </w:r>
          </w:p>
        </w:tc>
      </w:tr>
      <w:tr w:rsidR="006A1C38" w:rsidRPr="00461975" w:rsidTr="00701623">
        <w:trPr>
          <w:jc w:val="center"/>
        </w:trPr>
        <w:tc>
          <w:tcPr>
            <w:tcW w:w="3399" w:type="dxa"/>
            <w:tcBorders>
              <w:bottom w:val="single" w:sz="4" w:space="0" w:color="auto"/>
            </w:tcBorders>
          </w:tcPr>
          <w:p w:rsidR="006A1C38" w:rsidRPr="00701623" w:rsidRDefault="006A1C38" w:rsidP="00701623">
            <w:pPr>
              <w:pStyle w:val="Tabletext"/>
              <w:jc w:val="left"/>
              <w:rPr>
                <w:b/>
                <w:bCs/>
              </w:rPr>
            </w:pPr>
            <w:r w:rsidRPr="00701623">
              <w:rPr>
                <w:b/>
                <w:bCs/>
              </w:rPr>
              <w:t>Attenuation</w:t>
            </w:r>
            <w:r w:rsidR="00701623" w:rsidRPr="00701623">
              <w:rPr>
                <w:b/>
                <w:bCs/>
                <w:vertAlign w:val="superscript"/>
              </w:rPr>
              <w:t>(1)</w:t>
            </w:r>
            <w:r w:rsidRPr="00701623">
              <w:rPr>
                <w:b/>
                <w:bCs/>
              </w:rPr>
              <w:t xml:space="preserve"> </w:t>
            </w:r>
            <w:r w:rsidR="00701623" w:rsidRPr="00701623">
              <w:rPr>
                <w:b/>
                <w:bCs/>
              </w:rPr>
              <w:t>(dB)</w:t>
            </w:r>
          </w:p>
        </w:tc>
        <w:tc>
          <w:tcPr>
            <w:tcW w:w="850" w:type="dxa"/>
            <w:tcBorders>
              <w:bottom w:val="single" w:sz="4" w:space="0" w:color="auto"/>
            </w:tcBorders>
          </w:tcPr>
          <w:p w:rsidR="006A1C38" w:rsidRPr="00461975" w:rsidRDefault="006A1C38" w:rsidP="00701623">
            <w:pPr>
              <w:pStyle w:val="Tabletext"/>
              <w:jc w:val="center"/>
            </w:pPr>
            <w:r w:rsidRPr="00461975">
              <w:t>0</w:t>
            </w:r>
          </w:p>
        </w:tc>
        <w:tc>
          <w:tcPr>
            <w:tcW w:w="284" w:type="dxa"/>
            <w:tcBorders>
              <w:bottom w:val="single" w:sz="4" w:space="0" w:color="auto"/>
            </w:tcBorders>
          </w:tcPr>
          <w:p w:rsidR="006A1C38" w:rsidRPr="00461975" w:rsidRDefault="006A1C38" w:rsidP="00701623">
            <w:pPr>
              <w:pStyle w:val="Tabletext"/>
              <w:jc w:val="center"/>
            </w:pPr>
          </w:p>
        </w:tc>
        <w:tc>
          <w:tcPr>
            <w:tcW w:w="851" w:type="dxa"/>
            <w:tcBorders>
              <w:bottom w:val="single" w:sz="4" w:space="0" w:color="auto"/>
            </w:tcBorders>
          </w:tcPr>
          <w:p w:rsidR="006A1C38" w:rsidRPr="00461975" w:rsidRDefault="006A1C38" w:rsidP="00701623">
            <w:pPr>
              <w:pStyle w:val="Tabletext"/>
              <w:jc w:val="center"/>
            </w:pPr>
            <w:r w:rsidRPr="00461975">
              <w:t>0</w:t>
            </w:r>
          </w:p>
        </w:tc>
        <w:tc>
          <w:tcPr>
            <w:tcW w:w="851" w:type="dxa"/>
            <w:tcBorders>
              <w:bottom w:val="single" w:sz="4" w:space="0" w:color="auto"/>
            </w:tcBorders>
          </w:tcPr>
          <w:p w:rsidR="006A1C38" w:rsidRPr="00461975" w:rsidRDefault="006A1C38" w:rsidP="00701623">
            <w:pPr>
              <w:pStyle w:val="Tabletext"/>
              <w:jc w:val="center"/>
            </w:pPr>
            <w:r w:rsidRPr="00461975">
              <w:t>–8</w:t>
            </w:r>
          </w:p>
        </w:tc>
        <w:tc>
          <w:tcPr>
            <w:tcW w:w="851" w:type="dxa"/>
            <w:tcBorders>
              <w:bottom w:val="single" w:sz="4" w:space="0" w:color="auto"/>
            </w:tcBorders>
          </w:tcPr>
          <w:p w:rsidR="006A1C38" w:rsidRPr="00461975" w:rsidRDefault="006A1C38" w:rsidP="00701623">
            <w:pPr>
              <w:pStyle w:val="Tabletext"/>
              <w:jc w:val="center"/>
            </w:pPr>
            <w:r w:rsidRPr="00461975">
              <w:t>–32</w:t>
            </w:r>
          </w:p>
        </w:tc>
        <w:tc>
          <w:tcPr>
            <w:tcW w:w="851" w:type="dxa"/>
            <w:tcBorders>
              <w:bottom w:val="single" w:sz="4" w:space="0" w:color="auto"/>
            </w:tcBorders>
          </w:tcPr>
          <w:p w:rsidR="006A1C38" w:rsidRPr="00461975" w:rsidRDefault="006A1C38" w:rsidP="00701623">
            <w:pPr>
              <w:pStyle w:val="Tabletext"/>
              <w:jc w:val="center"/>
            </w:pPr>
            <w:r w:rsidRPr="00461975">
              <w:t>–38</w:t>
            </w:r>
          </w:p>
        </w:tc>
        <w:tc>
          <w:tcPr>
            <w:tcW w:w="851" w:type="dxa"/>
            <w:tcBorders>
              <w:bottom w:val="single" w:sz="4" w:space="0" w:color="auto"/>
            </w:tcBorders>
          </w:tcPr>
          <w:p w:rsidR="006A1C38" w:rsidRPr="00461975" w:rsidRDefault="006A1C38" w:rsidP="00701623">
            <w:pPr>
              <w:pStyle w:val="Tabletext"/>
              <w:jc w:val="center"/>
            </w:pPr>
            <w:r w:rsidRPr="00461975">
              <w:t>–50</w:t>
            </w:r>
          </w:p>
        </w:tc>
        <w:tc>
          <w:tcPr>
            <w:tcW w:w="851" w:type="dxa"/>
            <w:tcBorders>
              <w:bottom w:val="single" w:sz="4" w:space="0" w:color="auto"/>
            </w:tcBorders>
          </w:tcPr>
          <w:p w:rsidR="006A1C38" w:rsidRPr="00461975" w:rsidRDefault="006A1C38" w:rsidP="00701623">
            <w:pPr>
              <w:pStyle w:val="Tabletext"/>
              <w:jc w:val="center"/>
            </w:pPr>
            <w:r w:rsidRPr="00461975">
              <w:t>–50</w:t>
            </w:r>
          </w:p>
        </w:tc>
      </w:tr>
      <w:tr w:rsidR="00701623" w:rsidRPr="00C845EA" w:rsidTr="00701623">
        <w:trPr>
          <w:jc w:val="center"/>
        </w:trPr>
        <w:tc>
          <w:tcPr>
            <w:tcW w:w="9639" w:type="dxa"/>
            <w:gridSpan w:val="9"/>
            <w:tcBorders>
              <w:left w:val="nil"/>
              <w:bottom w:val="nil"/>
              <w:right w:val="nil"/>
            </w:tcBorders>
          </w:tcPr>
          <w:p w:rsidR="00701623" w:rsidRPr="00C845EA" w:rsidRDefault="00701623" w:rsidP="00701623">
            <w:pPr>
              <w:pStyle w:val="Tablelegend"/>
              <w:rPr>
                <w:lang w:val="en-US"/>
              </w:rPr>
            </w:pPr>
            <w:r w:rsidRPr="00C845EA">
              <w:rPr>
                <w:vertAlign w:val="superscript"/>
                <w:lang w:val="en-US"/>
              </w:rPr>
              <w:t>(1)</w:t>
            </w:r>
            <w:r w:rsidRPr="00C845EA">
              <w:rPr>
                <w:lang w:val="en-US"/>
              </w:rPr>
              <w:tab/>
            </w:r>
            <w:r w:rsidRPr="00C845EA">
              <w:rPr>
                <w:szCs w:val="24"/>
                <w:lang w:val="en-US"/>
              </w:rPr>
              <w:t>The break points in the mask are for primary equipment type of OFDMA (EqC-PET = O) and equivalent modulation order of 6 (EqC-EMO = 6) in EN 302 326-2.</w:t>
            </w:r>
          </w:p>
        </w:tc>
      </w:tr>
    </w:tbl>
    <w:p w:rsidR="00701623" w:rsidRDefault="00701623" w:rsidP="00701623">
      <w:pPr>
        <w:pStyle w:val="Tablefin"/>
      </w:pPr>
    </w:p>
    <w:p w:rsidR="005C2FF5" w:rsidRPr="005C2FF5" w:rsidRDefault="005C2FF5" w:rsidP="005C2FF5">
      <w:pPr>
        <w:rPr>
          <w:lang w:val="en-GB"/>
        </w:rPr>
      </w:pPr>
    </w:p>
    <w:p w:rsidR="006A1C38" w:rsidRPr="00C845EA" w:rsidRDefault="006A1C38" w:rsidP="00701623">
      <w:pPr>
        <w:pStyle w:val="AppendixNoTitle"/>
        <w:rPr>
          <w:lang w:val="en-US"/>
        </w:rPr>
      </w:pPr>
      <w:bookmarkStart w:id="31" w:name="_Toc282767100"/>
      <w:r w:rsidRPr="00C845EA">
        <w:rPr>
          <w:lang w:val="en-US"/>
        </w:rPr>
        <w:lastRenderedPageBreak/>
        <w:t>Attachment 2</w:t>
      </w:r>
      <w:bookmarkStart w:id="32" w:name="_Ref220166599"/>
      <w:r w:rsidR="00701623" w:rsidRPr="00C845EA">
        <w:rPr>
          <w:lang w:val="en-US"/>
        </w:rPr>
        <w:br/>
        <w:t>to Annex A</w:t>
      </w:r>
      <w:r w:rsidR="00701623" w:rsidRPr="00C845EA">
        <w:rPr>
          <w:lang w:val="en-US"/>
        </w:rPr>
        <w:br/>
      </w:r>
      <w:r w:rsidR="00701623" w:rsidRPr="00C845EA">
        <w:rPr>
          <w:lang w:val="en-US"/>
        </w:rPr>
        <w:br/>
      </w:r>
      <w:r w:rsidRPr="00C845EA">
        <w:rPr>
          <w:lang w:val="en-US"/>
        </w:rPr>
        <w:t>Spectrum emission mask for terminal station equipment</w:t>
      </w:r>
      <w:r w:rsidRPr="00C845EA">
        <w:rPr>
          <w:lang w:val="en-US"/>
        </w:rPr>
        <w:br/>
        <w:t>operating in the band 3 400-3 800 MHz</w:t>
      </w:r>
      <w:bookmarkEnd w:id="32"/>
      <w:bookmarkEnd w:id="31"/>
    </w:p>
    <w:p w:rsidR="006A1C38" w:rsidRPr="00C845EA" w:rsidRDefault="006A1C38" w:rsidP="006A1C38">
      <w:pPr>
        <w:rPr>
          <w:lang w:val="en-US"/>
        </w:rPr>
      </w:pPr>
    </w:p>
    <w:p w:rsidR="006A1C38" w:rsidRPr="00C845EA" w:rsidRDefault="006A1C38" w:rsidP="006A1C38">
      <w:pPr>
        <w:pStyle w:val="Headingb"/>
        <w:rPr>
          <w:lang w:val="en-US"/>
        </w:rPr>
      </w:pPr>
      <w:r w:rsidRPr="00C845EA">
        <w:rPr>
          <w:lang w:val="en-US"/>
        </w:rPr>
        <w:t>Emission mask for 7 MHz channel bandwidth</w:t>
      </w:r>
    </w:p>
    <w:p w:rsidR="006A1C38" w:rsidRPr="00C845EA" w:rsidRDefault="006A1C38" w:rsidP="006A1C38">
      <w:pPr>
        <w:rPr>
          <w:lang w:val="en-US"/>
        </w:rPr>
      </w:pPr>
      <w:r w:rsidRPr="00C845EA">
        <w:rPr>
          <w:lang w:val="en-US"/>
        </w:rPr>
        <w:t>The spectrum emission mask of the terminal station applies to frequency offsets between 3.5 MHz and 17.5 MHz on both sides of the terminal station centre carrier frequency. The out-of-channel emission is specified as power level measured over the specified measurement bandwidth relative to the total mean power of the terminal station carrier measured in the 7 MHz channel.</w:t>
      </w:r>
    </w:p>
    <w:p w:rsidR="006A1C38" w:rsidRPr="00C845EA" w:rsidRDefault="006A1C38" w:rsidP="00701623">
      <w:pPr>
        <w:pStyle w:val="enumlev1"/>
        <w:rPr>
          <w:lang w:val="en-US"/>
        </w:rPr>
      </w:pPr>
      <w:bookmarkStart w:id="33" w:name="_DV_M288"/>
      <w:bookmarkEnd w:id="33"/>
      <w:r w:rsidRPr="00C845EA">
        <w:rPr>
          <w:lang w:val="en-US"/>
        </w:rPr>
        <w:t>1</w:t>
      </w:r>
      <w:r w:rsidR="00701623" w:rsidRPr="00C845EA">
        <w:rPr>
          <w:lang w:val="en-US"/>
        </w:rPr>
        <w:t>.</w:t>
      </w:r>
      <w:r w:rsidRPr="00C845EA">
        <w:rPr>
          <w:lang w:val="en-US"/>
        </w:rPr>
        <w:tab/>
        <w:t xml:space="preserve">The terminal station emission shall not exceed the levels specified in Table </w:t>
      </w:r>
      <w:r w:rsidR="00701623" w:rsidRPr="00C845EA">
        <w:rPr>
          <w:lang w:val="en-US"/>
        </w:rPr>
        <w:t>7</w:t>
      </w:r>
      <w:r w:rsidRPr="00C845EA">
        <w:rPr>
          <w:lang w:val="en-US"/>
        </w:rPr>
        <w:t xml:space="preserve">. Assuming specific power classes, relative requirements of Table </w:t>
      </w:r>
      <w:r w:rsidR="00701623" w:rsidRPr="00C845EA">
        <w:rPr>
          <w:lang w:val="en-US"/>
        </w:rPr>
        <w:t>7</w:t>
      </w:r>
      <w:r w:rsidRPr="00C845EA">
        <w:rPr>
          <w:lang w:val="en-US"/>
        </w:rPr>
        <w:t xml:space="preserve"> can be converted to absolute values for testing purposes.</w:t>
      </w:r>
      <w:bookmarkStart w:id="34" w:name="_DV_M289"/>
      <w:bookmarkEnd w:id="34"/>
      <w:r w:rsidRPr="00C845EA">
        <w:rPr>
          <w:lang w:val="en-US"/>
        </w:rPr>
        <w:t xml:space="preserve"> </w:t>
      </w:r>
    </w:p>
    <w:p w:rsidR="006A1C38" w:rsidRPr="00C845EA" w:rsidRDefault="006A1C38" w:rsidP="00701623">
      <w:pPr>
        <w:pStyle w:val="enumlev1"/>
        <w:rPr>
          <w:lang w:val="en-US"/>
        </w:rPr>
      </w:pPr>
      <w:r w:rsidRPr="00C845EA">
        <w:rPr>
          <w:lang w:val="en-US"/>
        </w:rPr>
        <w:t>2</w:t>
      </w:r>
      <w:r w:rsidR="00701623" w:rsidRPr="00C845EA">
        <w:rPr>
          <w:lang w:val="en-US"/>
        </w:rPr>
        <w:t>.</w:t>
      </w:r>
      <w:r w:rsidRPr="00C845EA">
        <w:rPr>
          <w:lang w:val="en-US"/>
        </w:rPr>
        <w:tab/>
        <w:t>In additions, for centre carrier frequencies within 3 650-3 700 MHz range, all emission levels shall not exceed –13 dBm/MHz.</w:t>
      </w:r>
    </w:p>
    <w:p w:rsidR="005C2FF5" w:rsidRPr="00C845EA" w:rsidRDefault="005C2FF5" w:rsidP="00701623">
      <w:pPr>
        <w:pStyle w:val="enumlev1"/>
        <w:rPr>
          <w:lang w:val="en-US"/>
        </w:rPr>
      </w:pPr>
    </w:p>
    <w:p w:rsidR="006A1C38" w:rsidRPr="00C845EA" w:rsidRDefault="00701623" w:rsidP="00701623">
      <w:pPr>
        <w:pStyle w:val="TableNo"/>
        <w:rPr>
          <w:b/>
          <w:bCs/>
          <w:lang w:val="en-US"/>
        </w:rPr>
      </w:pPr>
      <w:bookmarkStart w:id="35" w:name="_Ref226889590"/>
      <w:r w:rsidRPr="00C845EA">
        <w:rPr>
          <w:lang w:val="en-US"/>
        </w:rPr>
        <w:t>TABLE</w:t>
      </w:r>
      <w:r w:rsidR="006A1C38" w:rsidRPr="00C845EA">
        <w:rPr>
          <w:lang w:val="en-US"/>
        </w:rPr>
        <w:t xml:space="preserve"> </w:t>
      </w:r>
      <w:bookmarkEnd w:id="35"/>
      <w:r w:rsidRPr="00C845EA">
        <w:rPr>
          <w:lang w:val="en-US"/>
        </w:rPr>
        <w:t>7</w:t>
      </w:r>
    </w:p>
    <w:p w:rsidR="006A1C38" w:rsidRPr="00C845EA" w:rsidRDefault="006A1C38" w:rsidP="006A1C38">
      <w:pPr>
        <w:pStyle w:val="Tabletitle"/>
        <w:rPr>
          <w:lang w:val="en-US"/>
        </w:rPr>
      </w:pPr>
      <w:r w:rsidRPr="00C845EA">
        <w:rPr>
          <w:lang w:val="en-US"/>
        </w:rPr>
        <w:t>Spectrum emission mask requirement for 7 MHz channel bandwidth</w:t>
      </w:r>
    </w:p>
    <w:tbl>
      <w:tblPr>
        <w:tblW w:w="9639" w:type="dxa"/>
        <w:jc w:val="center"/>
        <w:tblLayout w:type="fixed"/>
        <w:tblLook w:val="0000"/>
      </w:tblPr>
      <w:tblGrid>
        <w:gridCol w:w="2835"/>
        <w:gridCol w:w="3402"/>
        <w:gridCol w:w="3402"/>
      </w:tblGrid>
      <w:tr w:rsidR="006A1C38" w:rsidTr="00701623">
        <w:trPr>
          <w:cantSplit/>
          <w:jc w:val="center"/>
        </w:trPr>
        <w:tc>
          <w:tcPr>
            <w:tcW w:w="2835" w:type="dxa"/>
            <w:tcBorders>
              <w:top w:val="single" w:sz="6" w:space="0" w:color="auto"/>
              <w:left w:val="single" w:sz="6" w:space="0" w:color="auto"/>
              <w:bottom w:val="single" w:sz="6" w:space="0" w:color="auto"/>
              <w:right w:val="single" w:sz="6" w:space="0" w:color="auto"/>
            </w:tcBorders>
          </w:tcPr>
          <w:p w:rsidR="006A1C38" w:rsidRDefault="006A1C38" w:rsidP="003C711F">
            <w:pPr>
              <w:pStyle w:val="Tablehead"/>
            </w:pPr>
            <w:r>
              <w:t xml:space="preserve">Frequency offset </w:t>
            </w:r>
            <w:r>
              <w:sym w:font="Symbol" w:char="F044"/>
            </w:r>
            <w:r w:rsidRPr="00701623">
              <w:rPr>
                <w:i/>
                <w:iCs/>
              </w:rPr>
              <w:t>f</w:t>
            </w:r>
          </w:p>
        </w:tc>
        <w:tc>
          <w:tcPr>
            <w:tcW w:w="3402" w:type="dxa"/>
            <w:tcBorders>
              <w:top w:val="single" w:sz="6" w:space="0" w:color="auto"/>
              <w:left w:val="single" w:sz="6" w:space="0" w:color="auto"/>
              <w:bottom w:val="single" w:sz="6" w:space="0" w:color="auto"/>
              <w:right w:val="single" w:sz="6" w:space="0" w:color="auto"/>
            </w:tcBorders>
          </w:tcPr>
          <w:p w:rsidR="006A1C38" w:rsidRDefault="006A1C38" w:rsidP="003C711F">
            <w:pPr>
              <w:pStyle w:val="Tablehead"/>
            </w:pPr>
            <w:r>
              <w:t>Minimum requirement</w:t>
            </w:r>
          </w:p>
        </w:tc>
        <w:tc>
          <w:tcPr>
            <w:tcW w:w="3402" w:type="dxa"/>
            <w:tcBorders>
              <w:top w:val="single" w:sz="6" w:space="0" w:color="auto"/>
              <w:left w:val="single" w:sz="6" w:space="0" w:color="auto"/>
              <w:bottom w:val="single" w:sz="6" w:space="0" w:color="auto"/>
              <w:right w:val="single" w:sz="6" w:space="0" w:color="auto"/>
            </w:tcBorders>
          </w:tcPr>
          <w:p w:rsidR="006A1C38" w:rsidRDefault="006A1C38" w:rsidP="003C711F">
            <w:pPr>
              <w:pStyle w:val="Tablehead"/>
            </w:pPr>
            <w:r>
              <w:t>Measurement bandwidth</w:t>
            </w:r>
          </w:p>
        </w:tc>
      </w:tr>
      <w:tr w:rsidR="006A1C38" w:rsidTr="007016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6A1C38" w:rsidRDefault="006A1C38" w:rsidP="003C711F">
            <w:pPr>
              <w:pStyle w:val="Tabletext"/>
              <w:jc w:val="center"/>
            </w:pPr>
            <w:r>
              <w:t>3.5 MHz to 4.75 MHz</w:t>
            </w:r>
          </w:p>
        </w:tc>
        <w:tc>
          <w:tcPr>
            <w:tcW w:w="3402" w:type="dxa"/>
            <w:tcBorders>
              <w:top w:val="single" w:sz="6" w:space="0" w:color="auto"/>
              <w:left w:val="single" w:sz="6" w:space="0" w:color="auto"/>
              <w:bottom w:val="single" w:sz="6" w:space="0" w:color="auto"/>
              <w:right w:val="single" w:sz="6" w:space="0" w:color="auto"/>
            </w:tcBorders>
          </w:tcPr>
          <w:p w:rsidR="006A1C38" w:rsidRDefault="00701623" w:rsidP="00701623">
            <w:pPr>
              <w:pStyle w:val="Tabletext"/>
              <w:ind w:left="-57" w:right="-57"/>
            </w:pPr>
            <w:r w:rsidRPr="00701623">
              <w:rPr>
                <w:position w:val="-28"/>
              </w:rPr>
              <w:object w:dxaOrig="3220" w:dyaOrig="680">
                <v:shape id="_x0000_i1028" type="#_x0000_t75" style="width:161.4pt;height:34.8pt" o:ole="">
                  <v:imagedata r:id="rId21" o:title=""/>
                </v:shape>
                <o:OLEObject Type="Embed" ProgID="Equation.3" ShapeID="_x0000_i1028" DrawAspect="Content" ObjectID="_1357626214" r:id="rId22"/>
              </w:object>
            </w:r>
          </w:p>
        </w:tc>
        <w:tc>
          <w:tcPr>
            <w:tcW w:w="3402" w:type="dxa"/>
            <w:tcBorders>
              <w:top w:val="single" w:sz="6" w:space="0" w:color="auto"/>
              <w:left w:val="single" w:sz="6" w:space="0" w:color="auto"/>
              <w:bottom w:val="single" w:sz="6" w:space="0" w:color="auto"/>
              <w:right w:val="single" w:sz="6" w:space="0" w:color="auto"/>
            </w:tcBorders>
            <w:vAlign w:val="center"/>
          </w:tcPr>
          <w:p w:rsidR="006A1C38" w:rsidRDefault="006A1C38" w:rsidP="003C711F">
            <w:pPr>
              <w:pStyle w:val="Tabletext"/>
              <w:jc w:val="center"/>
            </w:pPr>
            <w:r>
              <w:t>30 kHz</w:t>
            </w:r>
          </w:p>
        </w:tc>
      </w:tr>
      <w:tr w:rsidR="006A1C38" w:rsidTr="007016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6A1C38" w:rsidRDefault="006A1C38" w:rsidP="003C711F">
            <w:pPr>
              <w:pStyle w:val="Tabletext"/>
              <w:jc w:val="center"/>
            </w:pPr>
            <w:r>
              <w:t>4.75 to 10.5 MHz</w:t>
            </w:r>
          </w:p>
        </w:tc>
        <w:tc>
          <w:tcPr>
            <w:tcW w:w="3402" w:type="dxa"/>
            <w:tcBorders>
              <w:top w:val="single" w:sz="6" w:space="0" w:color="auto"/>
              <w:left w:val="single" w:sz="6" w:space="0" w:color="auto"/>
              <w:bottom w:val="single" w:sz="6" w:space="0" w:color="auto"/>
              <w:right w:val="single" w:sz="6" w:space="0" w:color="auto"/>
            </w:tcBorders>
          </w:tcPr>
          <w:p w:rsidR="006A1C38" w:rsidRDefault="00701623" w:rsidP="00701623">
            <w:pPr>
              <w:pStyle w:val="Tabletext"/>
              <w:ind w:left="-57" w:right="-57"/>
              <w:jc w:val="center"/>
            </w:pPr>
            <w:r w:rsidRPr="00701623">
              <w:rPr>
                <w:position w:val="-28"/>
              </w:rPr>
              <w:object w:dxaOrig="3240" w:dyaOrig="680">
                <v:shape id="_x0000_i1029" type="#_x0000_t75" style="width:160.8pt;height:33.6pt" o:ole="">
                  <v:imagedata r:id="rId23" o:title=""/>
                </v:shape>
                <o:OLEObject Type="Embed" ProgID="Equation.3" ShapeID="_x0000_i1029" DrawAspect="Content" ObjectID="_1357626215" r:id="rId24"/>
              </w:object>
            </w:r>
          </w:p>
        </w:tc>
        <w:tc>
          <w:tcPr>
            <w:tcW w:w="3402" w:type="dxa"/>
            <w:tcBorders>
              <w:top w:val="single" w:sz="6" w:space="0" w:color="auto"/>
              <w:left w:val="single" w:sz="6" w:space="0" w:color="auto"/>
              <w:bottom w:val="single" w:sz="6" w:space="0" w:color="auto"/>
              <w:right w:val="single" w:sz="6" w:space="0" w:color="auto"/>
            </w:tcBorders>
            <w:vAlign w:val="center"/>
          </w:tcPr>
          <w:p w:rsidR="006A1C38" w:rsidRDefault="006A1C38" w:rsidP="003C711F">
            <w:pPr>
              <w:pStyle w:val="Tabletext"/>
              <w:jc w:val="center"/>
            </w:pPr>
            <w:r>
              <w:t>1 MHz</w:t>
            </w:r>
          </w:p>
        </w:tc>
      </w:tr>
      <w:tr w:rsidR="006A1C38" w:rsidTr="00701623">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6A1C38" w:rsidRDefault="006A1C38" w:rsidP="003C711F">
            <w:pPr>
              <w:pStyle w:val="Tabletext"/>
              <w:jc w:val="center"/>
            </w:pPr>
            <w:r>
              <w:t>10.5 to 11.9 MHz</w:t>
            </w:r>
          </w:p>
        </w:tc>
        <w:tc>
          <w:tcPr>
            <w:tcW w:w="3402" w:type="dxa"/>
            <w:tcBorders>
              <w:top w:val="single" w:sz="6" w:space="0" w:color="auto"/>
              <w:left w:val="single" w:sz="6" w:space="0" w:color="auto"/>
              <w:bottom w:val="single" w:sz="6" w:space="0" w:color="auto"/>
              <w:right w:val="single" w:sz="6" w:space="0" w:color="auto"/>
            </w:tcBorders>
          </w:tcPr>
          <w:p w:rsidR="006A1C38" w:rsidRDefault="00701623" w:rsidP="00701623">
            <w:pPr>
              <w:pStyle w:val="Tabletext"/>
              <w:ind w:left="-57" w:right="-57"/>
              <w:jc w:val="center"/>
            </w:pPr>
            <w:r w:rsidRPr="00701623">
              <w:rPr>
                <w:position w:val="-28"/>
              </w:rPr>
              <w:object w:dxaOrig="3080" w:dyaOrig="680">
                <v:shape id="_x0000_i1030" type="#_x0000_t75" style="width:152.4pt;height:33.6pt" o:ole="">
                  <v:imagedata r:id="rId25" o:title=""/>
                </v:shape>
                <o:OLEObject Type="Embed" ProgID="Equation.3" ShapeID="_x0000_i1030" DrawAspect="Content" ObjectID="_1357626216" r:id="rId26"/>
              </w:object>
            </w:r>
          </w:p>
        </w:tc>
        <w:tc>
          <w:tcPr>
            <w:tcW w:w="3402" w:type="dxa"/>
            <w:tcBorders>
              <w:top w:val="single" w:sz="6" w:space="0" w:color="auto"/>
              <w:left w:val="single" w:sz="6" w:space="0" w:color="auto"/>
              <w:bottom w:val="single" w:sz="6" w:space="0" w:color="auto"/>
              <w:right w:val="single" w:sz="6" w:space="0" w:color="auto"/>
            </w:tcBorders>
            <w:vAlign w:val="center"/>
          </w:tcPr>
          <w:p w:rsidR="006A1C38" w:rsidRDefault="006A1C38" w:rsidP="003C711F">
            <w:pPr>
              <w:pStyle w:val="Tabletext"/>
              <w:jc w:val="center"/>
            </w:pPr>
            <w:r>
              <w:t>1 MHz</w:t>
            </w:r>
          </w:p>
        </w:tc>
      </w:tr>
      <w:tr w:rsidR="006A1C38" w:rsidTr="00701623">
        <w:trPr>
          <w:cantSplit/>
          <w:jc w:val="center"/>
        </w:trPr>
        <w:tc>
          <w:tcPr>
            <w:tcW w:w="2835" w:type="dxa"/>
            <w:tcBorders>
              <w:top w:val="single" w:sz="6" w:space="0" w:color="auto"/>
              <w:left w:val="single" w:sz="6" w:space="0" w:color="auto"/>
              <w:bottom w:val="single" w:sz="4" w:space="0" w:color="auto"/>
              <w:right w:val="single" w:sz="6" w:space="0" w:color="auto"/>
            </w:tcBorders>
          </w:tcPr>
          <w:p w:rsidR="006A1C38" w:rsidRDefault="006A1C38" w:rsidP="003C711F">
            <w:pPr>
              <w:pStyle w:val="Tabletext"/>
              <w:jc w:val="center"/>
            </w:pPr>
            <w:r>
              <w:t>11.9 to 17.5 MHz</w:t>
            </w:r>
          </w:p>
        </w:tc>
        <w:tc>
          <w:tcPr>
            <w:tcW w:w="3402" w:type="dxa"/>
            <w:tcBorders>
              <w:top w:val="single" w:sz="6" w:space="0" w:color="auto"/>
              <w:left w:val="single" w:sz="6" w:space="0" w:color="auto"/>
              <w:bottom w:val="single" w:sz="4" w:space="0" w:color="auto"/>
              <w:right w:val="single" w:sz="6" w:space="0" w:color="auto"/>
            </w:tcBorders>
          </w:tcPr>
          <w:p w:rsidR="006A1C38" w:rsidRDefault="006A1C38" w:rsidP="00701623">
            <w:pPr>
              <w:pStyle w:val="Tabletext"/>
              <w:ind w:left="-57" w:right="-57"/>
              <w:jc w:val="center"/>
            </w:pPr>
            <w:r>
              <w:t>–49.0 dBc</w:t>
            </w:r>
          </w:p>
        </w:tc>
        <w:tc>
          <w:tcPr>
            <w:tcW w:w="3402" w:type="dxa"/>
            <w:tcBorders>
              <w:top w:val="single" w:sz="6" w:space="0" w:color="auto"/>
              <w:left w:val="single" w:sz="6" w:space="0" w:color="auto"/>
              <w:bottom w:val="single" w:sz="4" w:space="0" w:color="auto"/>
              <w:right w:val="single" w:sz="6" w:space="0" w:color="auto"/>
            </w:tcBorders>
          </w:tcPr>
          <w:p w:rsidR="006A1C38" w:rsidRDefault="006A1C38" w:rsidP="003C711F">
            <w:pPr>
              <w:pStyle w:val="Tabletext"/>
              <w:jc w:val="center"/>
            </w:pPr>
            <w:r>
              <w:t>1 MHz</w:t>
            </w:r>
          </w:p>
        </w:tc>
      </w:tr>
      <w:tr w:rsidR="006A1C38" w:rsidRPr="00C845EA" w:rsidTr="00701623">
        <w:trPr>
          <w:cantSplit/>
          <w:jc w:val="center"/>
        </w:trPr>
        <w:tc>
          <w:tcPr>
            <w:tcW w:w="9639" w:type="dxa"/>
            <w:gridSpan w:val="3"/>
          </w:tcPr>
          <w:p w:rsidR="006A1C38" w:rsidRPr="00B348B5" w:rsidRDefault="006A1C38" w:rsidP="00701623">
            <w:pPr>
              <w:pStyle w:val="TableLegendNote"/>
            </w:pPr>
            <w:r w:rsidRPr="00B348B5">
              <w:t>NOTE</w:t>
            </w:r>
            <w:r w:rsidR="00701623">
              <w:t> </w:t>
            </w:r>
            <w:r w:rsidRPr="00B348B5">
              <w:t>1</w:t>
            </w:r>
            <w:r w:rsidR="00701623">
              <w:t> </w:t>
            </w:r>
            <w:r w:rsidRPr="00B348B5">
              <w:t>–</w:t>
            </w:r>
            <w:r w:rsidR="00701623">
              <w:t> </w:t>
            </w:r>
            <w:r w:rsidRPr="00B348B5">
              <w:sym w:font="Symbol" w:char="F044"/>
            </w:r>
            <w:r w:rsidRPr="00701623">
              <w:rPr>
                <w:i/>
                <w:iCs/>
              </w:rPr>
              <w:t>f</w:t>
            </w:r>
            <w:r w:rsidRPr="00B348B5">
              <w:t xml:space="preserve"> is the separation between the carrier frequency and the centre of the measuring filter.</w:t>
            </w:r>
          </w:p>
          <w:p w:rsidR="006A1C38" w:rsidRPr="00B348B5" w:rsidRDefault="006A1C38" w:rsidP="00701623">
            <w:pPr>
              <w:pStyle w:val="TableLegendNote"/>
            </w:pPr>
            <w:r w:rsidRPr="00B348B5">
              <w:t>NOTE</w:t>
            </w:r>
            <w:r w:rsidR="00701623">
              <w:t> </w:t>
            </w:r>
            <w:r w:rsidRPr="00B348B5">
              <w:t>2</w:t>
            </w:r>
            <w:r w:rsidR="00701623">
              <w:t> </w:t>
            </w:r>
            <w:r w:rsidRPr="00B348B5">
              <w:t>–</w:t>
            </w:r>
            <w:r w:rsidR="00701623">
              <w:t> </w:t>
            </w:r>
            <w:r w:rsidRPr="00B348B5">
              <w:t xml:space="preserve">The first measurement position with a 30 kHz filter is at </w:t>
            </w:r>
            <w:r w:rsidRPr="00B348B5">
              <w:sym w:font="Symbol" w:char="F044"/>
            </w:r>
            <w:r w:rsidRPr="00701623">
              <w:rPr>
                <w:i/>
                <w:iCs/>
              </w:rPr>
              <w:t>f</w:t>
            </w:r>
            <w:r w:rsidR="00701623">
              <w:t xml:space="preserve"> equals to 3.515 MHz; </w:t>
            </w:r>
            <w:r w:rsidRPr="00B348B5">
              <w:t xml:space="preserve">the last is at </w:t>
            </w:r>
            <w:r w:rsidRPr="00B348B5">
              <w:sym w:font="Symbol" w:char="F044"/>
            </w:r>
            <w:r w:rsidRPr="00701623">
              <w:rPr>
                <w:i/>
                <w:iCs/>
              </w:rPr>
              <w:t>f</w:t>
            </w:r>
            <w:r w:rsidRPr="00B348B5">
              <w:t xml:space="preserve"> equals to 4.735 MHz.</w:t>
            </w:r>
          </w:p>
          <w:p w:rsidR="006A1C38" w:rsidRPr="00B348B5" w:rsidRDefault="006A1C38" w:rsidP="00701623">
            <w:pPr>
              <w:pStyle w:val="TableLegendNote"/>
            </w:pPr>
            <w:r w:rsidRPr="00B348B5">
              <w:t>NOTE</w:t>
            </w:r>
            <w:r w:rsidR="00701623">
              <w:t> </w:t>
            </w:r>
            <w:r w:rsidRPr="00B348B5">
              <w:t>3</w:t>
            </w:r>
            <w:r w:rsidR="00701623">
              <w:t> </w:t>
            </w:r>
            <w:r w:rsidRPr="00B348B5">
              <w:t>–</w:t>
            </w:r>
            <w:r w:rsidR="00701623">
              <w:t> </w:t>
            </w:r>
            <w:r w:rsidRPr="00B348B5">
              <w:t xml:space="preserve">The first measurement position with a 1 MHz filter is at </w:t>
            </w:r>
            <w:r w:rsidRPr="00B348B5">
              <w:sym w:font="Symbol" w:char="F044"/>
            </w:r>
            <w:r w:rsidRPr="00701623">
              <w:rPr>
                <w:i/>
                <w:iCs/>
              </w:rPr>
              <w:t>f</w:t>
            </w:r>
            <w:r w:rsidR="00701623">
              <w:t xml:space="preserve"> equals to 5.25 MHz; </w:t>
            </w:r>
            <w:r w:rsidRPr="00B348B5">
              <w:t xml:space="preserve">the last is at </w:t>
            </w:r>
            <w:r w:rsidRPr="00B348B5">
              <w:sym w:font="Symbol" w:char="F044"/>
            </w:r>
            <w:r w:rsidRPr="00701623">
              <w:rPr>
                <w:i/>
                <w:iCs/>
              </w:rPr>
              <w:t>f</w:t>
            </w:r>
            <w:r w:rsidRPr="00B348B5">
              <w:t xml:space="preserve"> equals to 17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6A1C38" w:rsidRDefault="006A1C38" w:rsidP="00701623">
            <w:pPr>
              <w:pStyle w:val="TableLegendNote"/>
            </w:pPr>
            <w:r w:rsidRPr="00B348B5">
              <w:t>NOTE</w:t>
            </w:r>
            <w:r w:rsidR="00701623">
              <w:t> </w:t>
            </w:r>
            <w:r w:rsidRPr="00B348B5">
              <w:t>4</w:t>
            </w:r>
            <w:r w:rsidR="00701623">
              <w:t> </w:t>
            </w:r>
            <w:r w:rsidRPr="00B348B5">
              <w:t>–</w:t>
            </w:r>
            <w:r w:rsidR="00701623">
              <w:t> </w:t>
            </w:r>
            <w:r w:rsidRPr="00B348B5">
              <w:t>Note that equivalent PSD type mask can be deriv</w:t>
            </w:r>
            <w:r w:rsidR="00701623">
              <w:t xml:space="preserve">ed by applying 10*log ((7 MHz)/ </w:t>
            </w:r>
            <w:r w:rsidRPr="00B348B5">
              <w:t>(30</w:t>
            </w:r>
            <w:r w:rsidR="00701623">
              <w:t> </w:t>
            </w:r>
            <w:r w:rsidRPr="00B348B5">
              <w:t>kHz))</w:t>
            </w:r>
            <w:r w:rsidR="00701623">
              <w:t> </w:t>
            </w:r>
            <w:r w:rsidRPr="00B348B5">
              <w:t>=</w:t>
            </w:r>
            <w:r w:rsidR="00701623">
              <w:t> </w:t>
            </w:r>
            <w:r w:rsidRPr="00B348B5">
              <w:t>23.7 dB and 10*log((7 MHz)/(1 MHz))</w:t>
            </w:r>
            <w:r w:rsidR="00701623">
              <w:t xml:space="preserve"> </w:t>
            </w:r>
            <w:r w:rsidRPr="00B348B5">
              <w:t>= 8.</w:t>
            </w:r>
            <w:r w:rsidR="00701623">
              <w:t xml:space="preserve">5 dB scaling factor for 30 kHz </w:t>
            </w:r>
            <w:r w:rsidRPr="00B348B5">
              <w:t>and 1 MHz measurement bandwidth respectively.</w:t>
            </w:r>
          </w:p>
        </w:tc>
      </w:tr>
    </w:tbl>
    <w:p w:rsidR="006A1C38" w:rsidRDefault="006A1C38" w:rsidP="00701623">
      <w:pPr>
        <w:pStyle w:val="Tablefin"/>
      </w:pPr>
    </w:p>
    <w:p w:rsidR="006A1C38" w:rsidRPr="00C845EA" w:rsidRDefault="006A1C38" w:rsidP="00701623">
      <w:pPr>
        <w:pStyle w:val="AnnexNoTitle"/>
        <w:rPr>
          <w:lang w:val="en-US"/>
        </w:rPr>
      </w:pPr>
      <w:bookmarkStart w:id="36" w:name="_Toc282767101"/>
      <w:r w:rsidRPr="00C845EA">
        <w:rPr>
          <w:lang w:val="en-US"/>
        </w:rPr>
        <w:lastRenderedPageBreak/>
        <w:t>Annex B</w:t>
      </w:r>
      <w:r w:rsidR="00701623" w:rsidRPr="00C845EA">
        <w:rPr>
          <w:lang w:val="en-US"/>
        </w:rPr>
        <w:br/>
      </w:r>
      <w:r w:rsidR="00701623" w:rsidRPr="00C845EA">
        <w:rPr>
          <w:lang w:val="en-US"/>
        </w:rPr>
        <w:br/>
      </w:r>
      <w:r w:rsidRPr="00C845EA">
        <w:rPr>
          <w:lang w:val="en-US"/>
        </w:rPr>
        <w:t>Description of studies</w:t>
      </w:r>
      <w:bookmarkEnd w:id="36"/>
    </w:p>
    <w:p w:rsidR="006A1C38" w:rsidRPr="00C845EA" w:rsidRDefault="006A1C38" w:rsidP="006A1C38">
      <w:pPr>
        <w:pStyle w:val="Heading1"/>
        <w:rPr>
          <w:lang w:val="en-US"/>
        </w:rPr>
      </w:pPr>
      <w:bookmarkStart w:id="37" w:name="_Toc282767102"/>
      <w:bookmarkStart w:id="38" w:name="OLE_LINK1"/>
      <w:bookmarkStart w:id="39" w:name="OLE_LINK2"/>
      <w:r w:rsidRPr="00C845EA">
        <w:rPr>
          <w:lang w:val="en-US"/>
        </w:rPr>
        <w:t>1</w:t>
      </w:r>
      <w:r w:rsidRPr="00C845EA">
        <w:rPr>
          <w:lang w:val="en-US"/>
        </w:rPr>
        <w:tab/>
        <w:t>Introduction</w:t>
      </w:r>
      <w:bookmarkEnd w:id="37"/>
    </w:p>
    <w:p w:rsidR="006A1C38" w:rsidRPr="00C845EA" w:rsidRDefault="006A1C38" w:rsidP="006A1C38">
      <w:pPr>
        <w:rPr>
          <w:lang w:val="en-US"/>
        </w:rPr>
      </w:pPr>
      <w:r w:rsidRPr="00C845EA">
        <w:rPr>
          <w:lang w:val="en-US"/>
        </w:rPr>
        <w:t xml:space="preserve">This Annex contains a description of studies (Studies A, B, C and D) that have been provided to ITU-R , based on the BWA and FSS parameters as contained in Annex A. </w:t>
      </w:r>
      <w:bookmarkEnd w:id="38"/>
      <w:bookmarkEnd w:id="39"/>
      <w:r w:rsidRPr="00C845EA">
        <w:rPr>
          <w:lang w:val="en-US"/>
        </w:rPr>
        <w:t xml:space="preserve">Further, these studies all took into account the propagation parameters as contained in that same Annex A. Where these studies have taken different assumptions, it will be reflected in the relevant summaries. </w:t>
      </w:r>
    </w:p>
    <w:p w:rsidR="006A1C38" w:rsidRPr="00C845EA" w:rsidRDefault="006A1C38" w:rsidP="006A1C38">
      <w:pPr>
        <w:rPr>
          <w:lang w:val="en-US"/>
        </w:rPr>
      </w:pPr>
      <w:r w:rsidRPr="00C845EA">
        <w:rPr>
          <w:lang w:val="en-US"/>
        </w:rPr>
        <w:t>Attachment 1 contains a description of Study A.</w:t>
      </w:r>
    </w:p>
    <w:p w:rsidR="006A1C38" w:rsidRPr="00C845EA" w:rsidRDefault="006A1C38" w:rsidP="006A1C38">
      <w:pPr>
        <w:rPr>
          <w:lang w:val="en-US"/>
        </w:rPr>
      </w:pPr>
      <w:r w:rsidRPr="00C845EA">
        <w:rPr>
          <w:lang w:val="en-US"/>
        </w:rPr>
        <w:t xml:space="preserve">Attachment 2 contains a description of Study B. </w:t>
      </w:r>
    </w:p>
    <w:p w:rsidR="006A1C38" w:rsidRPr="00C845EA" w:rsidRDefault="006A1C38" w:rsidP="006A1C38">
      <w:pPr>
        <w:rPr>
          <w:lang w:val="en-US"/>
        </w:rPr>
      </w:pPr>
      <w:r w:rsidRPr="00C845EA">
        <w:rPr>
          <w:lang w:val="en-US"/>
        </w:rPr>
        <w:t xml:space="preserve">Attachment 3 contains a description of Study C. </w:t>
      </w:r>
    </w:p>
    <w:p w:rsidR="006A1C38" w:rsidRPr="00C845EA" w:rsidRDefault="006A1C38" w:rsidP="006A1C38">
      <w:pPr>
        <w:rPr>
          <w:lang w:val="en-US"/>
        </w:rPr>
      </w:pPr>
      <w:r w:rsidRPr="00C845EA">
        <w:rPr>
          <w:lang w:val="en-US"/>
        </w:rPr>
        <w:t xml:space="preserve">Attachment 4 contains a description of Study D. </w:t>
      </w:r>
    </w:p>
    <w:p w:rsidR="006A1C38" w:rsidRPr="00C845EA" w:rsidRDefault="006A1C38" w:rsidP="006A1C38">
      <w:pPr>
        <w:rPr>
          <w:lang w:val="en-US"/>
        </w:rPr>
      </w:pPr>
    </w:p>
    <w:p w:rsidR="005C2FF5" w:rsidRPr="00C845EA" w:rsidRDefault="005C2FF5" w:rsidP="006A1C38">
      <w:pPr>
        <w:rPr>
          <w:lang w:val="en-US"/>
        </w:rPr>
      </w:pPr>
    </w:p>
    <w:p w:rsidR="00701623" w:rsidRPr="00C845EA" w:rsidRDefault="006A1C38" w:rsidP="00701623">
      <w:pPr>
        <w:pStyle w:val="AppendixNoTitle"/>
        <w:rPr>
          <w:lang w:val="en-US"/>
        </w:rPr>
      </w:pPr>
      <w:bookmarkStart w:id="40" w:name="_Toc282767103"/>
      <w:r w:rsidRPr="00C845EA">
        <w:rPr>
          <w:lang w:val="en-US"/>
        </w:rPr>
        <w:t>Attachment 1</w:t>
      </w:r>
      <w:r w:rsidR="00701623" w:rsidRPr="00C845EA">
        <w:rPr>
          <w:lang w:val="en-US"/>
        </w:rPr>
        <w:br/>
        <w:t xml:space="preserve">to Annex </w:t>
      </w:r>
      <w:r w:rsidR="00701623">
        <w:rPr>
          <w:lang w:val="en-US"/>
        </w:rPr>
        <w:t>B</w:t>
      </w:r>
      <w:r w:rsidR="00701623" w:rsidRPr="00C845EA">
        <w:rPr>
          <w:lang w:val="en-US"/>
        </w:rPr>
        <w:br/>
      </w:r>
      <w:r w:rsidR="00701623" w:rsidRPr="00C845EA">
        <w:rPr>
          <w:lang w:val="en-US"/>
        </w:rPr>
        <w:br/>
      </w:r>
      <w:r w:rsidRPr="00C845EA">
        <w:rPr>
          <w:lang w:val="en-US"/>
        </w:rPr>
        <w:t>Study A</w:t>
      </w:r>
      <w:r w:rsidR="003C711F" w:rsidRPr="00C845EA">
        <w:rPr>
          <w:lang w:val="en-US"/>
        </w:rPr>
        <w:t> –</w:t>
      </w:r>
      <w:r w:rsidRPr="00C845EA">
        <w:rPr>
          <w:lang w:val="en-US"/>
        </w:rPr>
        <w:t xml:space="preserve"> Compatibility between BWA systems and FSS earth stations</w:t>
      </w:r>
      <w:bookmarkEnd w:id="40"/>
    </w:p>
    <w:p w:rsidR="006A1C38" w:rsidRPr="00C845EA" w:rsidRDefault="006A1C38" w:rsidP="00701623">
      <w:pPr>
        <w:pStyle w:val="Heading1"/>
        <w:rPr>
          <w:lang w:val="en-US"/>
        </w:rPr>
      </w:pPr>
      <w:bookmarkStart w:id="41" w:name="_Toc282767104"/>
      <w:r w:rsidRPr="00C845EA">
        <w:rPr>
          <w:lang w:val="en-US"/>
        </w:rPr>
        <w:t>1</w:t>
      </w:r>
      <w:r w:rsidRPr="00C845EA">
        <w:rPr>
          <w:lang w:val="en-US"/>
        </w:rPr>
        <w:tab/>
        <w:t>Introduction</w:t>
      </w:r>
      <w:bookmarkEnd w:id="41"/>
    </w:p>
    <w:p w:rsidR="006A1C38" w:rsidRPr="00C845EA" w:rsidRDefault="006A1C38" w:rsidP="006A1C38">
      <w:pPr>
        <w:rPr>
          <w:lang w:val="en-US"/>
        </w:rPr>
      </w:pPr>
      <w:r w:rsidRPr="00C845EA">
        <w:rPr>
          <w:lang w:val="en-US"/>
        </w:rPr>
        <w:t>This study provides for a selection of these deployment scenarios based on the parameters available in Annex A of this Report</w:t>
      </w:r>
      <w:r w:rsidR="00701623" w:rsidRPr="00C845EA">
        <w:rPr>
          <w:lang w:val="en-US"/>
        </w:rPr>
        <w:t>.</w:t>
      </w:r>
    </w:p>
    <w:p w:rsidR="00701623" w:rsidRPr="00C845EA" w:rsidRDefault="006A1C38" w:rsidP="00701623">
      <w:pPr>
        <w:rPr>
          <w:lang w:val="en-US"/>
        </w:rPr>
      </w:pPr>
      <w:r w:rsidRPr="00C845EA">
        <w:rPr>
          <w:lang w:val="en-US"/>
        </w:rPr>
        <w:t>The propagation models in Recommendation ITU-R P.452-13 are used in this study.</w:t>
      </w:r>
    </w:p>
    <w:p w:rsidR="006A1C38" w:rsidRPr="00C845EA" w:rsidRDefault="006A1C38" w:rsidP="00701623">
      <w:pPr>
        <w:rPr>
          <w:lang w:val="en-US"/>
        </w:rPr>
      </w:pPr>
      <w:r w:rsidRPr="00C845EA">
        <w:rPr>
          <w:lang w:val="en-US"/>
        </w:rPr>
        <w:t>The</w:t>
      </w:r>
      <w:r w:rsidR="00701623" w:rsidRPr="00C845EA">
        <w:rPr>
          <w:lang w:val="en-US"/>
        </w:rPr>
        <w:t xml:space="preserve"> </w:t>
      </w:r>
      <w:r w:rsidRPr="00C845EA">
        <w:rPr>
          <w:lang w:val="en-US"/>
        </w:rPr>
        <w:t xml:space="preserve">assumptions on the parameters can be found in Annex A of this Report. </w:t>
      </w:r>
    </w:p>
    <w:p w:rsidR="006A1C38" w:rsidRPr="00C845EA" w:rsidRDefault="006A1C38" w:rsidP="006A1C38">
      <w:pPr>
        <w:pStyle w:val="Heading1"/>
        <w:rPr>
          <w:b w:val="0"/>
          <w:lang w:val="en-US"/>
        </w:rPr>
      </w:pPr>
      <w:bookmarkStart w:id="42" w:name="_Toc282767105"/>
      <w:r w:rsidRPr="00C845EA">
        <w:rPr>
          <w:lang w:val="en-US"/>
        </w:rPr>
        <w:t>2</w:t>
      </w:r>
      <w:r w:rsidRPr="00C845EA">
        <w:rPr>
          <w:lang w:val="en-US"/>
        </w:rPr>
        <w:tab/>
        <w:t>Compatibility study’s methodology and assumptions</w:t>
      </w:r>
      <w:bookmarkEnd w:id="42"/>
    </w:p>
    <w:p w:rsidR="006A1C38" w:rsidRDefault="006A1C38" w:rsidP="006A1C38">
      <w:pPr>
        <w:rPr>
          <w:rFonts w:eastAsia="MS PGothic"/>
          <w:lang w:eastAsia="ja-JP"/>
        </w:rPr>
      </w:pPr>
      <w:r w:rsidRPr="00C845EA">
        <w:rPr>
          <w:rFonts w:eastAsia="MS PGothic"/>
          <w:lang w:val="en-US" w:eastAsia="ja-JP"/>
        </w:rPr>
        <w:t xml:space="preserve">In the deterministic case, for each deployment scenario, the minimum separation distance between BWA BS/TS and FSS ES is derived according to the FSS ES receiver tolerance. </w:t>
      </w:r>
      <w:r>
        <w:rPr>
          <w:rFonts w:eastAsia="MS PGothic"/>
          <w:lang w:eastAsia="ja-JP"/>
        </w:rPr>
        <w:t>The path loss has to meet the following equation</w:t>
      </w:r>
      <w:r w:rsidR="00701623">
        <w:rPr>
          <w:rFonts w:eastAsia="MS PGothic"/>
          <w:lang w:eastAsia="ja-JP"/>
        </w:rPr>
        <w:t>:</w:t>
      </w:r>
    </w:p>
    <w:p w:rsidR="005C2FF5" w:rsidRDefault="005C2FF5" w:rsidP="005C2FF5">
      <w:pPr>
        <w:pStyle w:val="Blanc"/>
      </w:pPr>
    </w:p>
    <w:p w:rsidR="006A1C38" w:rsidRDefault="006A1C38" w:rsidP="00701623">
      <w:pPr>
        <w:pStyle w:val="Equation"/>
      </w:pPr>
      <w:r>
        <w:tab/>
      </w:r>
      <w:r>
        <w:tab/>
      </w:r>
      <w:r w:rsidR="00701623" w:rsidRPr="00623D1F">
        <w:rPr>
          <w:position w:val="-14"/>
        </w:rPr>
        <w:object w:dxaOrig="8320" w:dyaOrig="380">
          <v:shape id="_x0000_i1031" type="#_x0000_t75" style="width:375pt;height:17.4pt" o:ole="">
            <v:imagedata r:id="rId27" o:title=""/>
          </v:shape>
          <o:OLEObject Type="Embed" ProgID="Equation.3" ShapeID="_x0000_i1031" DrawAspect="Content" ObjectID="_1357626217" r:id="rId28"/>
        </w:object>
      </w:r>
    </w:p>
    <w:p w:rsidR="005C2FF5" w:rsidRDefault="005C2FF5" w:rsidP="005C2FF5">
      <w:pPr>
        <w:pStyle w:val="Blanc"/>
      </w:pPr>
    </w:p>
    <w:p w:rsidR="006A1C38" w:rsidRPr="00C845EA" w:rsidRDefault="006A1C38" w:rsidP="006A1C38">
      <w:pPr>
        <w:rPr>
          <w:rFonts w:eastAsia="MS PGothic"/>
          <w:lang w:val="en-US" w:eastAsia="ja-JP"/>
        </w:rPr>
      </w:pPr>
      <w:r w:rsidRPr="00C845EA">
        <w:rPr>
          <w:rFonts w:eastAsia="MS PGothic"/>
          <w:lang w:val="en-US" w:eastAsia="ja-JP"/>
        </w:rPr>
        <w:t xml:space="preserve">The separation distance, </w:t>
      </w:r>
      <w:r w:rsidRPr="00C845EA">
        <w:rPr>
          <w:rFonts w:eastAsia="MS PGothic"/>
          <w:i/>
          <w:lang w:val="en-US" w:eastAsia="ja-JP"/>
        </w:rPr>
        <w:t>d,</w:t>
      </w:r>
      <w:r w:rsidRPr="00C845EA">
        <w:rPr>
          <w:rFonts w:eastAsia="MS PGothic"/>
          <w:lang w:val="en-US" w:eastAsia="ja-JP"/>
        </w:rPr>
        <w:t xml:space="preserve"> keeps increasing until the following equation is met,</w:t>
      </w:r>
    </w:p>
    <w:p w:rsidR="005C2FF5" w:rsidRDefault="005C2FF5" w:rsidP="005C2FF5">
      <w:pPr>
        <w:pStyle w:val="Blanc"/>
      </w:pPr>
    </w:p>
    <w:p w:rsidR="006A1C38" w:rsidRDefault="006A1C38" w:rsidP="006A1C38">
      <w:pPr>
        <w:pStyle w:val="Equation"/>
        <w:rPr>
          <w:rFonts w:eastAsia="MS PGothic"/>
          <w:lang w:eastAsia="ja-JP"/>
        </w:rPr>
      </w:pPr>
      <w:r w:rsidRPr="00C845EA">
        <w:rPr>
          <w:lang w:val="en-US"/>
        </w:rPr>
        <w:tab/>
      </w:r>
      <w:r w:rsidRPr="00C845EA">
        <w:rPr>
          <w:lang w:val="en-US"/>
        </w:rPr>
        <w:tab/>
      </w:r>
      <w:r w:rsidR="00701623" w:rsidRPr="00623D1F">
        <w:rPr>
          <w:position w:val="-14"/>
        </w:rPr>
        <w:object w:dxaOrig="8320" w:dyaOrig="380">
          <v:shape id="_x0000_i1032" type="#_x0000_t75" style="width:379.2pt;height:17.4pt" o:ole="">
            <v:imagedata r:id="rId29" o:title=""/>
          </v:shape>
          <o:OLEObject Type="Embed" ProgID="Equation.3" ShapeID="_x0000_i1032" DrawAspect="Content" ObjectID="_1357626218" r:id="rId30"/>
        </w:object>
      </w:r>
    </w:p>
    <w:p w:rsidR="006A1C38" w:rsidRPr="00C845EA" w:rsidRDefault="006A1C38" w:rsidP="006A1C38">
      <w:pPr>
        <w:rPr>
          <w:rFonts w:eastAsia="MS PGothic"/>
          <w:lang w:val="en-US" w:eastAsia="ja-JP"/>
        </w:rPr>
      </w:pPr>
      <w:r w:rsidRPr="00C845EA">
        <w:rPr>
          <w:rFonts w:eastAsia="MS PGothic"/>
          <w:lang w:val="en-US" w:eastAsia="ja-JP"/>
        </w:rPr>
        <w:t>where:</w:t>
      </w:r>
    </w:p>
    <w:p w:rsidR="006A1C38" w:rsidRDefault="006A1C38" w:rsidP="006A1C38">
      <w:pPr>
        <w:pStyle w:val="Equationlegend"/>
        <w:rPr>
          <w:rFonts w:eastAsia="MS PGothic"/>
          <w:lang w:eastAsia="ja-JP"/>
        </w:rPr>
      </w:pPr>
      <w:r>
        <w:rPr>
          <w:rFonts w:eastAsia="MS PGothic"/>
          <w:lang w:eastAsia="ja-JP"/>
        </w:rPr>
        <w:tab/>
      </w:r>
      <w:r>
        <w:rPr>
          <w:rFonts w:eastAsia="MS PGothic"/>
          <w:i/>
          <w:iCs/>
          <w:lang w:eastAsia="ja-JP"/>
        </w:rPr>
        <w:t>PL(d)</w:t>
      </w:r>
      <w:r>
        <w:rPr>
          <w:rFonts w:eastAsia="MS PGothic"/>
          <w:lang w:eastAsia="ja-JP"/>
        </w:rPr>
        <w:t xml:space="preserve">: </w:t>
      </w:r>
      <w:r>
        <w:rPr>
          <w:rFonts w:eastAsia="MS PGothic"/>
          <w:lang w:eastAsia="ja-JP"/>
        </w:rPr>
        <w:tab/>
        <w:t>Path loss between BWA BS/TS and FSS ES</w:t>
      </w:r>
    </w:p>
    <w:p w:rsidR="006A1C38" w:rsidRDefault="006A1C38" w:rsidP="006A1C38">
      <w:pPr>
        <w:pStyle w:val="Equationlegend"/>
        <w:rPr>
          <w:rFonts w:eastAsia="MS PGothic"/>
          <w:lang w:eastAsia="ja-JP"/>
        </w:rPr>
      </w:pPr>
      <w:r>
        <w:rPr>
          <w:rFonts w:eastAsia="MS PGothic"/>
          <w:lang w:eastAsia="ja-JP"/>
        </w:rPr>
        <w:tab/>
      </w:r>
      <w:r>
        <w:rPr>
          <w:rFonts w:eastAsia="MS PGothic"/>
          <w:i/>
          <w:iCs/>
          <w:lang w:eastAsia="ja-JP"/>
        </w:rPr>
        <w:t>AP</w:t>
      </w:r>
      <w:r>
        <w:rPr>
          <w:rFonts w:eastAsia="MS PGothic"/>
          <w:i/>
          <w:iCs/>
          <w:vertAlign w:val="subscript"/>
          <w:lang w:eastAsia="ja-JP"/>
        </w:rPr>
        <w:t>TX</w:t>
      </w:r>
      <w:r>
        <w:rPr>
          <w:rFonts w:eastAsia="MS PGothic"/>
          <w:i/>
          <w:iCs/>
          <w:lang w:eastAsia="ja-JP"/>
        </w:rPr>
        <w:t>(d)</w:t>
      </w:r>
      <w:r>
        <w:rPr>
          <w:rFonts w:eastAsia="MS PGothic"/>
          <w:lang w:eastAsia="ja-JP"/>
        </w:rPr>
        <w:t xml:space="preserve">: </w:t>
      </w:r>
      <w:r>
        <w:rPr>
          <w:rFonts w:eastAsia="MS PGothic"/>
          <w:lang w:eastAsia="ja-JP"/>
        </w:rPr>
        <w:tab/>
        <w:t>Normalized BWA BS/TS antenna pattern</w:t>
      </w:r>
    </w:p>
    <w:p w:rsidR="006A1C38" w:rsidRDefault="006A1C38" w:rsidP="006A1C38">
      <w:pPr>
        <w:pStyle w:val="Equationlegend"/>
        <w:rPr>
          <w:rFonts w:eastAsia="MS PGothic"/>
          <w:lang w:eastAsia="ja-JP"/>
        </w:rPr>
      </w:pPr>
      <w:r>
        <w:rPr>
          <w:rFonts w:eastAsia="MS PGothic"/>
          <w:lang w:eastAsia="ja-JP"/>
        </w:rPr>
        <w:lastRenderedPageBreak/>
        <w:tab/>
      </w:r>
      <w:r>
        <w:rPr>
          <w:rFonts w:eastAsia="MS PGothic"/>
          <w:i/>
          <w:iCs/>
          <w:lang w:eastAsia="ja-JP"/>
        </w:rPr>
        <w:t>AP</w:t>
      </w:r>
      <w:r>
        <w:rPr>
          <w:rFonts w:eastAsia="MS PGothic"/>
          <w:i/>
          <w:iCs/>
          <w:vertAlign w:val="subscript"/>
          <w:lang w:eastAsia="ja-JP"/>
        </w:rPr>
        <w:t>RX</w:t>
      </w:r>
      <w:r>
        <w:rPr>
          <w:rFonts w:eastAsia="MS PGothic"/>
          <w:i/>
          <w:iCs/>
          <w:lang w:eastAsia="ja-JP"/>
        </w:rPr>
        <w:t>(d)</w:t>
      </w:r>
      <w:r>
        <w:rPr>
          <w:rFonts w:eastAsia="MS PGothic"/>
          <w:lang w:eastAsia="ja-JP"/>
        </w:rPr>
        <w:t xml:space="preserve">: </w:t>
      </w:r>
      <w:r>
        <w:rPr>
          <w:rFonts w:eastAsia="MS PGothic"/>
          <w:lang w:eastAsia="ja-JP"/>
        </w:rPr>
        <w:tab/>
        <w:t>Normalized FSS ES antenna pattern</w:t>
      </w:r>
    </w:p>
    <w:p w:rsidR="006A1C38" w:rsidRDefault="006A1C38" w:rsidP="006A1C38">
      <w:pPr>
        <w:pStyle w:val="Equationlegend"/>
        <w:rPr>
          <w:rFonts w:eastAsia="MS PGothic"/>
          <w:lang w:eastAsia="ja-JP"/>
        </w:rPr>
      </w:pPr>
      <w:r>
        <w:rPr>
          <w:rFonts w:eastAsia="MS PGothic"/>
          <w:lang w:eastAsia="ja-JP"/>
        </w:rPr>
        <w:tab/>
      </w:r>
      <w:r>
        <w:rPr>
          <w:rFonts w:eastAsia="MS PGothic"/>
          <w:i/>
          <w:iCs/>
          <w:lang w:eastAsia="ja-JP"/>
        </w:rPr>
        <w:t>TX</w:t>
      </w:r>
      <w:r>
        <w:rPr>
          <w:rFonts w:eastAsia="MS PGothic"/>
          <w:lang w:eastAsia="ja-JP"/>
        </w:rPr>
        <w:t xml:space="preserve">: </w:t>
      </w:r>
      <w:r>
        <w:rPr>
          <w:rFonts w:eastAsia="MS PGothic"/>
          <w:lang w:eastAsia="ja-JP"/>
        </w:rPr>
        <w:tab/>
        <w:t>BWA BS/TS TX power</w:t>
      </w:r>
    </w:p>
    <w:p w:rsidR="006A1C38" w:rsidRDefault="006A1C38" w:rsidP="006A1C38">
      <w:pPr>
        <w:pStyle w:val="Equationlegend"/>
        <w:rPr>
          <w:rFonts w:eastAsia="MS PGothic"/>
          <w:lang w:eastAsia="ja-JP"/>
        </w:rPr>
      </w:pPr>
      <w:r>
        <w:rPr>
          <w:rFonts w:eastAsia="MS PGothic"/>
          <w:lang w:eastAsia="ja-JP"/>
        </w:rPr>
        <w:tab/>
      </w:r>
      <w:r>
        <w:rPr>
          <w:rFonts w:eastAsia="MS PGothic"/>
          <w:i/>
          <w:iCs/>
          <w:lang w:eastAsia="ja-JP"/>
        </w:rPr>
        <w:t>G</w:t>
      </w:r>
      <w:r>
        <w:rPr>
          <w:rFonts w:eastAsia="MS PGothic"/>
          <w:i/>
          <w:iCs/>
          <w:vertAlign w:val="subscript"/>
          <w:lang w:eastAsia="ja-JP"/>
        </w:rPr>
        <w:t>TxMax</w:t>
      </w:r>
      <w:r>
        <w:rPr>
          <w:rFonts w:eastAsia="MS PGothic"/>
          <w:lang w:eastAsia="ja-JP"/>
        </w:rPr>
        <w:t xml:space="preserve">: </w:t>
      </w:r>
      <w:r>
        <w:rPr>
          <w:rFonts w:eastAsia="MS PGothic"/>
          <w:lang w:eastAsia="ja-JP"/>
        </w:rPr>
        <w:tab/>
        <w:t>BWA BS/TS maximum antenna gain</w:t>
      </w:r>
    </w:p>
    <w:p w:rsidR="006A1C38" w:rsidRDefault="006A1C38" w:rsidP="006A1C38">
      <w:pPr>
        <w:pStyle w:val="Equationlegend"/>
        <w:rPr>
          <w:rFonts w:eastAsia="MS PGothic"/>
          <w:lang w:eastAsia="ja-JP"/>
        </w:rPr>
      </w:pPr>
      <w:r>
        <w:rPr>
          <w:rFonts w:eastAsia="MS PGothic"/>
          <w:lang w:eastAsia="ja-JP"/>
        </w:rPr>
        <w:tab/>
      </w:r>
      <w:r>
        <w:rPr>
          <w:rFonts w:eastAsia="MS PGothic"/>
          <w:i/>
          <w:iCs/>
          <w:lang w:eastAsia="ja-JP"/>
        </w:rPr>
        <w:t>TX</w:t>
      </w:r>
      <w:r>
        <w:rPr>
          <w:rFonts w:eastAsia="MS PGothic"/>
          <w:i/>
          <w:iCs/>
          <w:vertAlign w:val="subscript"/>
          <w:lang w:eastAsia="ja-JP"/>
        </w:rPr>
        <w:t>FL</w:t>
      </w:r>
      <w:r>
        <w:rPr>
          <w:rFonts w:eastAsia="MS PGothic"/>
          <w:lang w:eastAsia="ja-JP"/>
        </w:rPr>
        <w:t xml:space="preserve">: </w:t>
      </w:r>
      <w:r>
        <w:rPr>
          <w:rFonts w:eastAsia="MS PGothic"/>
          <w:lang w:eastAsia="ja-JP"/>
        </w:rPr>
        <w:tab/>
        <w:t>BWA BS/TS transmitter feeder loss</w:t>
      </w:r>
    </w:p>
    <w:p w:rsidR="006A1C38" w:rsidRDefault="006A1C38" w:rsidP="006A1C38">
      <w:pPr>
        <w:pStyle w:val="Equationlegend"/>
        <w:rPr>
          <w:rFonts w:eastAsia="MS PGothic"/>
          <w:lang w:eastAsia="ja-JP"/>
        </w:rPr>
      </w:pPr>
      <w:r>
        <w:rPr>
          <w:rFonts w:eastAsia="MS PGothic"/>
          <w:lang w:eastAsia="ja-JP"/>
        </w:rPr>
        <w:tab/>
      </w:r>
      <w:r>
        <w:rPr>
          <w:rFonts w:eastAsia="MS PGothic"/>
          <w:i/>
          <w:iCs/>
          <w:lang w:eastAsia="ja-JP"/>
        </w:rPr>
        <w:t>G</w:t>
      </w:r>
      <w:r>
        <w:rPr>
          <w:rFonts w:eastAsia="MS PGothic"/>
          <w:i/>
          <w:iCs/>
          <w:vertAlign w:val="subscript"/>
          <w:lang w:eastAsia="ja-JP"/>
        </w:rPr>
        <w:t>RxMax</w:t>
      </w:r>
      <w:r>
        <w:rPr>
          <w:rFonts w:eastAsia="MS PGothic"/>
          <w:lang w:eastAsia="ja-JP"/>
        </w:rPr>
        <w:t xml:space="preserve">: </w:t>
      </w:r>
      <w:r>
        <w:rPr>
          <w:rFonts w:eastAsia="MS PGothic"/>
          <w:lang w:eastAsia="ja-JP"/>
        </w:rPr>
        <w:tab/>
        <w:t>FSS ES maximum antenna gain</w:t>
      </w:r>
    </w:p>
    <w:p w:rsidR="006A1C38" w:rsidRDefault="006A1C38" w:rsidP="006A1C38">
      <w:pPr>
        <w:pStyle w:val="Equationlegend"/>
        <w:rPr>
          <w:rFonts w:eastAsia="MS PGothic"/>
          <w:lang w:eastAsia="ja-JP"/>
        </w:rPr>
      </w:pPr>
      <w:r>
        <w:rPr>
          <w:rFonts w:eastAsia="MS PGothic"/>
          <w:lang w:eastAsia="ja-JP"/>
        </w:rPr>
        <w:tab/>
      </w:r>
      <w:r>
        <w:rPr>
          <w:rFonts w:eastAsia="MS PGothic"/>
          <w:i/>
          <w:iCs/>
          <w:lang w:eastAsia="ja-JP"/>
        </w:rPr>
        <w:t>ACLR</w:t>
      </w:r>
      <w:r>
        <w:rPr>
          <w:rFonts w:eastAsia="MS PGothic"/>
          <w:lang w:eastAsia="ja-JP"/>
        </w:rPr>
        <w:t xml:space="preserve">: </w:t>
      </w:r>
      <w:r>
        <w:rPr>
          <w:rFonts w:eastAsia="MS PGothic"/>
          <w:lang w:eastAsia="ja-JP"/>
        </w:rPr>
        <w:tab/>
        <w:t>BWA BS/TS adjacent channel leakage ratio; set to 0 for co-channel case</w:t>
      </w:r>
    </w:p>
    <w:p w:rsidR="006A1C38" w:rsidRDefault="006A1C38" w:rsidP="006A1C38">
      <w:pPr>
        <w:pStyle w:val="Equationlegend"/>
        <w:rPr>
          <w:rFonts w:eastAsia="MS PGothic"/>
          <w:lang w:eastAsia="ja-JP"/>
        </w:rPr>
      </w:pPr>
      <w:r>
        <w:rPr>
          <w:rFonts w:eastAsia="MS PGothic"/>
          <w:lang w:eastAsia="ja-JP"/>
        </w:rPr>
        <w:tab/>
      </w:r>
      <w:r>
        <w:rPr>
          <w:rFonts w:eastAsia="MS PGothic"/>
          <w:i/>
          <w:iCs/>
          <w:lang w:eastAsia="ja-JP"/>
        </w:rPr>
        <w:t>L</w:t>
      </w:r>
      <w:r>
        <w:rPr>
          <w:rFonts w:eastAsia="MS PGothic"/>
          <w:i/>
          <w:iCs/>
          <w:vertAlign w:val="subscript"/>
          <w:lang w:eastAsia="ja-JP"/>
        </w:rPr>
        <w:t>p</w:t>
      </w:r>
      <w:r>
        <w:rPr>
          <w:rFonts w:eastAsia="MS PGothic"/>
          <w:lang w:eastAsia="ja-JP"/>
        </w:rPr>
        <w:t xml:space="preserve">: </w:t>
      </w:r>
      <w:r>
        <w:rPr>
          <w:rFonts w:eastAsia="MS PGothic"/>
          <w:lang w:eastAsia="ja-JP"/>
        </w:rPr>
        <w:tab/>
        <w:t>Penetration loss, only applied to fixed-indoor TS case</w:t>
      </w:r>
    </w:p>
    <w:p w:rsidR="006A1C38" w:rsidRDefault="006A1C38" w:rsidP="006A1C38">
      <w:pPr>
        <w:pStyle w:val="Equationlegend"/>
        <w:rPr>
          <w:rFonts w:eastAsia="MS PGothic"/>
          <w:lang w:eastAsia="ja-JP"/>
        </w:rPr>
      </w:pPr>
      <w:r>
        <w:rPr>
          <w:rFonts w:eastAsia="MS PGothic"/>
          <w:lang w:eastAsia="ja-JP"/>
        </w:rPr>
        <w:tab/>
      </w:r>
      <w:r>
        <w:rPr>
          <w:rFonts w:eastAsia="MS PGothic"/>
          <w:i/>
          <w:iCs/>
          <w:lang w:eastAsia="ja-JP"/>
        </w:rPr>
        <w:t>I</w:t>
      </w:r>
      <w:r>
        <w:rPr>
          <w:rFonts w:eastAsia="MS PGothic"/>
          <w:i/>
          <w:iCs/>
          <w:vertAlign w:val="subscript"/>
          <w:lang w:eastAsia="ja-JP"/>
        </w:rPr>
        <w:t>tolerance</w:t>
      </w:r>
      <w:r>
        <w:rPr>
          <w:rFonts w:eastAsia="MS PGothic"/>
          <w:lang w:eastAsia="ja-JP"/>
        </w:rPr>
        <w:t xml:space="preserve">: </w:t>
      </w:r>
      <w:r>
        <w:rPr>
          <w:rFonts w:eastAsia="MS PGothic"/>
          <w:lang w:eastAsia="ja-JP"/>
        </w:rPr>
        <w:tab/>
        <w:t>Maximum interference FSS ES can tolerate.</w:t>
      </w:r>
    </w:p>
    <w:p w:rsidR="006A1C38" w:rsidRPr="00C845EA" w:rsidRDefault="006A1C38" w:rsidP="006A1C38">
      <w:pPr>
        <w:pStyle w:val="Heading2"/>
        <w:rPr>
          <w:lang w:val="en-US"/>
        </w:rPr>
      </w:pPr>
      <w:bookmarkStart w:id="43" w:name="_Toc282767106"/>
      <w:r w:rsidRPr="00C845EA">
        <w:rPr>
          <w:lang w:val="en-US"/>
        </w:rPr>
        <w:t>2.1</w:t>
      </w:r>
      <w:r w:rsidRPr="00C845EA">
        <w:rPr>
          <w:lang w:val="en-US"/>
        </w:rPr>
        <w:tab/>
        <w:t>FSS system parameters</w:t>
      </w:r>
      <w:bookmarkEnd w:id="43"/>
    </w:p>
    <w:p w:rsidR="006A1C38" w:rsidRDefault="006A1C38" w:rsidP="00701623">
      <w:pPr>
        <w:rPr>
          <w:rFonts w:eastAsia="MS PGothic"/>
          <w:lang w:eastAsia="ja-JP"/>
        </w:rPr>
      </w:pPr>
      <w:r w:rsidRPr="00C845EA">
        <w:rPr>
          <w:rFonts w:eastAsia="MS PGothic"/>
          <w:lang w:val="en-US" w:eastAsia="ja-JP"/>
        </w:rPr>
        <w:t xml:space="preserve">The FSS system parameters used in this study are chosen from Table </w:t>
      </w:r>
      <w:r w:rsidR="00701623" w:rsidRPr="00C845EA">
        <w:rPr>
          <w:rFonts w:eastAsia="MS PGothic"/>
          <w:lang w:val="en-US" w:eastAsia="ja-JP"/>
        </w:rPr>
        <w:t>3</w:t>
      </w:r>
      <w:r w:rsidRPr="00C845EA">
        <w:rPr>
          <w:rFonts w:eastAsia="MS PGothic"/>
          <w:lang w:val="en-US" w:eastAsia="ja-JP"/>
        </w:rPr>
        <w:t xml:space="preserve"> in Annex A of this Report. </w:t>
      </w:r>
      <w:r>
        <w:rPr>
          <w:rFonts w:eastAsia="MS PGothic"/>
          <w:lang w:eastAsia="ja-JP"/>
        </w:rPr>
        <w:t xml:space="preserve">Table </w:t>
      </w:r>
      <w:r w:rsidR="00701623">
        <w:rPr>
          <w:rFonts w:eastAsia="MS PGothic"/>
          <w:lang w:eastAsia="ja-JP"/>
        </w:rPr>
        <w:t xml:space="preserve">8 </w:t>
      </w:r>
      <w:r>
        <w:rPr>
          <w:rFonts w:eastAsia="MS PGothic"/>
          <w:lang w:eastAsia="ja-JP"/>
        </w:rPr>
        <w:t>summarizes the FSS system parameters.</w:t>
      </w:r>
    </w:p>
    <w:p w:rsidR="006A1C38" w:rsidRDefault="00701623" w:rsidP="00701623">
      <w:pPr>
        <w:pStyle w:val="TableNo"/>
        <w:rPr>
          <w:rFonts w:eastAsia="MS PGothic"/>
          <w:lang w:eastAsia="ja-JP"/>
        </w:rPr>
      </w:pPr>
      <w:r w:rsidRPr="003351D8">
        <w:rPr>
          <w:rFonts w:eastAsia="MS PGothic"/>
          <w:lang w:eastAsia="ja-JP"/>
        </w:rPr>
        <w:t>TABLE</w:t>
      </w:r>
      <w:r w:rsidR="006A1C38" w:rsidRPr="003351D8">
        <w:rPr>
          <w:rFonts w:eastAsia="MS PGothic"/>
          <w:lang w:eastAsia="ja-JP"/>
        </w:rPr>
        <w:t xml:space="preserve"> </w:t>
      </w:r>
      <w:r>
        <w:rPr>
          <w:rFonts w:eastAsia="MS PGothic"/>
          <w:lang w:eastAsia="ja-JP"/>
        </w:rPr>
        <w:t>8</w:t>
      </w:r>
    </w:p>
    <w:p w:rsidR="006A1C38" w:rsidRPr="003351D8" w:rsidRDefault="006A1C38" w:rsidP="006A1C38">
      <w:pPr>
        <w:pStyle w:val="Tabletitle"/>
        <w:rPr>
          <w:rFonts w:eastAsia="MS PGothic"/>
          <w:lang w:eastAsia="ja-JP"/>
        </w:rPr>
      </w:pPr>
      <w:r>
        <w:rPr>
          <w:rFonts w:eastAsia="MS PGothic"/>
          <w:lang w:eastAsia="ja-JP"/>
        </w:rPr>
        <w:t>FSS 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418"/>
        <w:gridCol w:w="1418"/>
        <w:gridCol w:w="1418"/>
      </w:tblGrid>
      <w:tr w:rsidR="006A1C38" w:rsidRPr="00C845EA" w:rsidTr="00701623">
        <w:trPr>
          <w:jc w:val="center"/>
        </w:trPr>
        <w:tc>
          <w:tcPr>
            <w:tcW w:w="4253" w:type="dxa"/>
            <w:vAlign w:val="center"/>
          </w:tcPr>
          <w:p w:rsidR="006A1C38" w:rsidRPr="0015086E" w:rsidRDefault="006A1C38" w:rsidP="00701623">
            <w:pPr>
              <w:pStyle w:val="Tabletext"/>
              <w:jc w:val="left"/>
            </w:pPr>
            <w:r w:rsidRPr="0015086E">
              <w:t>Frequency</w:t>
            </w:r>
          </w:p>
        </w:tc>
        <w:tc>
          <w:tcPr>
            <w:tcW w:w="1418" w:type="dxa"/>
            <w:gridSpan w:val="3"/>
            <w:vAlign w:val="center"/>
          </w:tcPr>
          <w:p w:rsidR="006A1C38" w:rsidRPr="00C845EA" w:rsidRDefault="006A1C38" w:rsidP="00701623">
            <w:pPr>
              <w:pStyle w:val="Tabletext"/>
              <w:jc w:val="center"/>
              <w:rPr>
                <w:lang w:val="en-US"/>
              </w:rPr>
            </w:pPr>
            <w:r w:rsidRPr="00C845EA">
              <w:rPr>
                <w:lang w:val="en-US"/>
              </w:rPr>
              <w:t>3 400-4 200 MHz</w:t>
            </w:r>
            <w:r w:rsidR="00701623" w:rsidRPr="00C845EA">
              <w:rPr>
                <w:lang w:val="en-US"/>
              </w:rPr>
              <w:br/>
            </w:r>
            <w:r w:rsidRPr="00C845EA">
              <w:rPr>
                <w:lang w:val="en-US"/>
              </w:rPr>
              <w:t>(3 600 MHz is used in calculation)</w:t>
            </w:r>
          </w:p>
        </w:tc>
      </w:tr>
      <w:tr w:rsidR="006A1C38" w:rsidRPr="00C845EA" w:rsidTr="00701623">
        <w:trPr>
          <w:jc w:val="center"/>
        </w:trPr>
        <w:tc>
          <w:tcPr>
            <w:tcW w:w="4253" w:type="dxa"/>
            <w:vAlign w:val="center"/>
          </w:tcPr>
          <w:p w:rsidR="006A1C38" w:rsidRPr="0015086E" w:rsidRDefault="006A1C38" w:rsidP="00701623">
            <w:pPr>
              <w:pStyle w:val="Tabletext"/>
              <w:jc w:val="left"/>
            </w:pPr>
            <w:r w:rsidRPr="0015086E">
              <w:t>Bandwidth</w:t>
            </w:r>
          </w:p>
        </w:tc>
        <w:tc>
          <w:tcPr>
            <w:tcW w:w="1418" w:type="dxa"/>
            <w:gridSpan w:val="3"/>
            <w:vAlign w:val="center"/>
          </w:tcPr>
          <w:p w:rsidR="006A1C38" w:rsidRPr="00C845EA" w:rsidRDefault="006A1C38" w:rsidP="00701623">
            <w:pPr>
              <w:pStyle w:val="Tabletext"/>
              <w:jc w:val="center"/>
              <w:rPr>
                <w:lang w:val="en-US"/>
              </w:rPr>
            </w:pPr>
            <w:r w:rsidRPr="00C845EA">
              <w:rPr>
                <w:lang w:val="en-US"/>
              </w:rPr>
              <w:t>40 kHz-72 MHz</w:t>
            </w:r>
            <w:r w:rsidR="00701623" w:rsidRPr="00C845EA">
              <w:rPr>
                <w:lang w:val="en-US"/>
              </w:rPr>
              <w:br/>
            </w:r>
            <w:r w:rsidRPr="00C845EA">
              <w:rPr>
                <w:lang w:val="en-US"/>
              </w:rPr>
              <w:t>(7 MHz is used in calculation)</w:t>
            </w:r>
          </w:p>
        </w:tc>
      </w:tr>
      <w:tr w:rsidR="006A1C38" w:rsidRPr="00234BB7" w:rsidTr="00701623">
        <w:trPr>
          <w:jc w:val="center"/>
        </w:trPr>
        <w:tc>
          <w:tcPr>
            <w:tcW w:w="4253" w:type="dxa"/>
            <w:vAlign w:val="center"/>
          </w:tcPr>
          <w:p w:rsidR="006A1C38" w:rsidRPr="00C845EA" w:rsidRDefault="006A1C38" w:rsidP="00701623">
            <w:pPr>
              <w:pStyle w:val="Tabletext"/>
              <w:jc w:val="left"/>
              <w:rPr>
                <w:lang w:val="en-US"/>
              </w:rPr>
            </w:pPr>
            <w:r w:rsidRPr="00C845EA">
              <w:rPr>
                <w:lang w:val="en-US"/>
              </w:rPr>
              <w:t>Earth station antenna radiation patterns</w:t>
            </w:r>
          </w:p>
        </w:tc>
        <w:tc>
          <w:tcPr>
            <w:tcW w:w="1418" w:type="dxa"/>
            <w:gridSpan w:val="3"/>
            <w:vAlign w:val="center"/>
          </w:tcPr>
          <w:p w:rsidR="006A1C38" w:rsidRPr="00234BB7" w:rsidRDefault="006A1C38" w:rsidP="003C711F">
            <w:pPr>
              <w:pStyle w:val="Tabletext"/>
              <w:jc w:val="center"/>
            </w:pPr>
            <w:r w:rsidRPr="00234BB7">
              <w:t>Recommendation ITU-R S.465</w:t>
            </w:r>
          </w:p>
        </w:tc>
      </w:tr>
      <w:tr w:rsidR="006A1C38" w:rsidRPr="0015086E" w:rsidTr="00701623">
        <w:trPr>
          <w:jc w:val="center"/>
        </w:trPr>
        <w:tc>
          <w:tcPr>
            <w:tcW w:w="4253" w:type="dxa"/>
            <w:vAlign w:val="center"/>
          </w:tcPr>
          <w:p w:rsidR="006A1C38" w:rsidRPr="0015086E" w:rsidRDefault="006A1C38" w:rsidP="00701623">
            <w:pPr>
              <w:pStyle w:val="Tabletext"/>
              <w:jc w:val="left"/>
            </w:pPr>
            <w:r>
              <w:t xml:space="preserve">Antenna diameter </w:t>
            </w:r>
            <w:r w:rsidR="00701623">
              <w:t>(</w:t>
            </w:r>
            <w:r>
              <w:t>m</w:t>
            </w:r>
            <w:r w:rsidR="00701623">
              <w:t>)</w:t>
            </w:r>
          </w:p>
        </w:tc>
        <w:tc>
          <w:tcPr>
            <w:tcW w:w="1418" w:type="dxa"/>
            <w:vAlign w:val="center"/>
          </w:tcPr>
          <w:p w:rsidR="006A1C38" w:rsidRPr="0015086E" w:rsidRDefault="006A1C38" w:rsidP="003C711F">
            <w:pPr>
              <w:pStyle w:val="Tabletext"/>
              <w:jc w:val="center"/>
            </w:pPr>
            <w:r>
              <w:t>1.2</w:t>
            </w:r>
          </w:p>
        </w:tc>
        <w:tc>
          <w:tcPr>
            <w:tcW w:w="1418" w:type="dxa"/>
            <w:vAlign w:val="center"/>
          </w:tcPr>
          <w:p w:rsidR="006A1C38" w:rsidRPr="0015086E" w:rsidRDefault="006A1C38" w:rsidP="003C711F">
            <w:pPr>
              <w:pStyle w:val="Tabletext"/>
              <w:jc w:val="center"/>
            </w:pPr>
            <w:r>
              <w:t>8</w:t>
            </w:r>
          </w:p>
        </w:tc>
        <w:tc>
          <w:tcPr>
            <w:tcW w:w="1418" w:type="dxa"/>
            <w:vAlign w:val="center"/>
          </w:tcPr>
          <w:p w:rsidR="006A1C38" w:rsidRPr="0015086E" w:rsidRDefault="006A1C38" w:rsidP="003C711F">
            <w:pPr>
              <w:pStyle w:val="Tabletext"/>
              <w:jc w:val="center"/>
            </w:pPr>
            <w:r>
              <w:t>32</w:t>
            </w:r>
          </w:p>
        </w:tc>
      </w:tr>
      <w:tr w:rsidR="006A1C38" w:rsidRPr="0015086E" w:rsidTr="00701623">
        <w:trPr>
          <w:jc w:val="center"/>
        </w:trPr>
        <w:tc>
          <w:tcPr>
            <w:tcW w:w="4253" w:type="dxa"/>
            <w:vAlign w:val="center"/>
          </w:tcPr>
          <w:p w:rsidR="006A1C38" w:rsidRPr="0015086E" w:rsidRDefault="006A1C38" w:rsidP="00701623">
            <w:pPr>
              <w:pStyle w:val="Tabletext"/>
              <w:jc w:val="left"/>
            </w:pPr>
            <w:r>
              <w:t xml:space="preserve">Maximum antenna gain </w:t>
            </w:r>
            <w:r w:rsidR="00701623">
              <w:t>(</w:t>
            </w:r>
            <w:r>
              <w:t>dBi</w:t>
            </w:r>
            <w:r w:rsidR="00701623">
              <w:t>)</w:t>
            </w:r>
          </w:p>
        </w:tc>
        <w:tc>
          <w:tcPr>
            <w:tcW w:w="1418" w:type="dxa"/>
            <w:vAlign w:val="center"/>
          </w:tcPr>
          <w:p w:rsidR="006A1C38" w:rsidRDefault="006A1C38" w:rsidP="003C711F">
            <w:pPr>
              <w:pStyle w:val="Tabletext"/>
              <w:jc w:val="center"/>
            </w:pPr>
            <w:r>
              <w:t>32.8</w:t>
            </w:r>
          </w:p>
        </w:tc>
        <w:tc>
          <w:tcPr>
            <w:tcW w:w="1418" w:type="dxa"/>
            <w:vAlign w:val="center"/>
          </w:tcPr>
          <w:p w:rsidR="006A1C38" w:rsidRDefault="006A1C38" w:rsidP="003C711F">
            <w:pPr>
              <w:pStyle w:val="Tabletext"/>
              <w:jc w:val="center"/>
            </w:pPr>
            <w:r>
              <w:t>47.7</w:t>
            </w:r>
          </w:p>
        </w:tc>
        <w:tc>
          <w:tcPr>
            <w:tcW w:w="1418" w:type="dxa"/>
            <w:vAlign w:val="center"/>
          </w:tcPr>
          <w:p w:rsidR="006A1C38" w:rsidRDefault="006A1C38" w:rsidP="003C711F">
            <w:pPr>
              <w:pStyle w:val="Tabletext"/>
              <w:jc w:val="center"/>
            </w:pPr>
            <w:r>
              <w:t>59.8</w:t>
            </w:r>
          </w:p>
        </w:tc>
      </w:tr>
      <w:tr w:rsidR="006A1C38" w:rsidRPr="0015086E" w:rsidTr="00701623">
        <w:trPr>
          <w:jc w:val="center"/>
        </w:trPr>
        <w:tc>
          <w:tcPr>
            <w:tcW w:w="4253" w:type="dxa"/>
            <w:vAlign w:val="center"/>
          </w:tcPr>
          <w:p w:rsidR="006A1C38" w:rsidRDefault="006A1C38" w:rsidP="00701623">
            <w:pPr>
              <w:pStyle w:val="Tabletext"/>
              <w:jc w:val="left"/>
            </w:pPr>
            <w:r>
              <w:t xml:space="preserve">Antenna centre height </w:t>
            </w:r>
            <w:r w:rsidR="00701623">
              <w:t>(</w:t>
            </w:r>
            <w:r>
              <w:t>m</w:t>
            </w:r>
            <w:r w:rsidR="00701623">
              <w:t>)</w:t>
            </w:r>
          </w:p>
        </w:tc>
        <w:tc>
          <w:tcPr>
            <w:tcW w:w="1418" w:type="dxa"/>
            <w:vAlign w:val="center"/>
          </w:tcPr>
          <w:p w:rsidR="006A1C38" w:rsidRDefault="006A1C38" w:rsidP="003C711F">
            <w:pPr>
              <w:pStyle w:val="Tabletext"/>
              <w:jc w:val="center"/>
            </w:pPr>
            <w:r>
              <w:t>5</w:t>
            </w:r>
          </w:p>
        </w:tc>
        <w:tc>
          <w:tcPr>
            <w:tcW w:w="1418" w:type="dxa"/>
            <w:vAlign w:val="center"/>
          </w:tcPr>
          <w:p w:rsidR="006A1C38" w:rsidRDefault="006A1C38" w:rsidP="003C711F">
            <w:pPr>
              <w:pStyle w:val="Tabletext"/>
              <w:jc w:val="center"/>
            </w:pPr>
            <w:r>
              <w:t>5</w:t>
            </w:r>
          </w:p>
        </w:tc>
        <w:tc>
          <w:tcPr>
            <w:tcW w:w="1418" w:type="dxa"/>
            <w:vAlign w:val="center"/>
          </w:tcPr>
          <w:p w:rsidR="006A1C38" w:rsidRDefault="006A1C38" w:rsidP="003C711F">
            <w:pPr>
              <w:pStyle w:val="Tabletext"/>
              <w:jc w:val="center"/>
            </w:pPr>
            <w:r>
              <w:t>25</w:t>
            </w:r>
          </w:p>
        </w:tc>
      </w:tr>
      <w:tr w:rsidR="006A1C38" w:rsidRPr="0015086E" w:rsidTr="00701623">
        <w:trPr>
          <w:jc w:val="center"/>
        </w:trPr>
        <w:tc>
          <w:tcPr>
            <w:tcW w:w="4253" w:type="dxa"/>
            <w:vAlign w:val="center"/>
          </w:tcPr>
          <w:p w:rsidR="006A1C38" w:rsidRPr="00C845EA" w:rsidRDefault="006A1C38" w:rsidP="00701623">
            <w:pPr>
              <w:pStyle w:val="Tabletext"/>
              <w:jc w:val="left"/>
              <w:rPr>
                <w:lang w:val="en-US"/>
              </w:rPr>
            </w:pPr>
            <w:r w:rsidRPr="00C845EA">
              <w:rPr>
                <w:lang w:val="en-US"/>
              </w:rPr>
              <w:t>Noise temperature (including the contributions of the antenna, feed and LNA/LNB referred to the input of the LNA/LNB receiver)</w:t>
            </w:r>
            <w:r w:rsidR="00701623" w:rsidRPr="00C845EA">
              <w:rPr>
                <w:lang w:val="en-US"/>
              </w:rPr>
              <w:t xml:space="preserve"> (K)</w:t>
            </w:r>
          </w:p>
        </w:tc>
        <w:tc>
          <w:tcPr>
            <w:tcW w:w="1418" w:type="dxa"/>
            <w:vAlign w:val="center"/>
          </w:tcPr>
          <w:p w:rsidR="006A1C38" w:rsidRPr="0015086E" w:rsidRDefault="006A1C38" w:rsidP="003C711F">
            <w:pPr>
              <w:pStyle w:val="Tabletext"/>
              <w:jc w:val="center"/>
            </w:pPr>
            <w:r w:rsidRPr="0015086E">
              <w:t>100</w:t>
            </w:r>
          </w:p>
        </w:tc>
        <w:tc>
          <w:tcPr>
            <w:tcW w:w="1418" w:type="dxa"/>
            <w:vAlign w:val="center"/>
          </w:tcPr>
          <w:p w:rsidR="006A1C38" w:rsidRPr="0015086E" w:rsidRDefault="006A1C38" w:rsidP="003C711F">
            <w:pPr>
              <w:pStyle w:val="Tabletext"/>
              <w:jc w:val="center"/>
            </w:pPr>
            <w:r>
              <w:t>70</w:t>
            </w:r>
          </w:p>
        </w:tc>
        <w:tc>
          <w:tcPr>
            <w:tcW w:w="1418" w:type="dxa"/>
            <w:vAlign w:val="center"/>
          </w:tcPr>
          <w:p w:rsidR="006A1C38" w:rsidRPr="0015086E" w:rsidRDefault="006A1C38" w:rsidP="003C711F">
            <w:pPr>
              <w:pStyle w:val="Tabletext"/>
              <w:jc w:val="center"/>
            </w:pPr>
            <w:r>
              <w:t>70</w:t>
            </w:r>
          </w:p>
        </w:tc>
      </w:tr>
      <w:tr w:rsidR="006A1C38" w:rsidRPr="0015086E" w:rsidTr="00701623">
        <w:trPr>
          <w:jc w:val="center"/>
        </w:trPr>
        <w:tc>
          <w:tcPr>
            <w:tcW w:w="4253" w:type="dxa"/>
            <w:vAlign w:val="center"/>
          </w:tcPr>
          <w:p w:rsidR="006A1C38" w:rsidRPr="0015086E" w:rsidRDefault="006A1C38" w:rsidP="00701623">
            <w:pPr>
              <w:pStyle w:val="Tabletext"/>
              <w:jc w:val="left"/>
            </w:pPr>
            <w:r w:rsidRPr="0015086E">
              <w:t>Antenna elevation angle</w:t>
            </w:r>
            <w:r w:rsidR="00701623">
              <w:t xml:space="preserve"> (degrees)</w:t>
            </w:r>
          </w:p>
        </w:tc>
        <w:tc>
          <w:tcPr>
            <w:tcW w:w="1418" w:type="dxa"/>
            <w:gridSpan w:val="3"/>
            <w:vAlign w:val="center"/>
          </w:tcPr>
          <w:p w:rsidR="006A1C38" w:rsidRPr="0015086E" w:rsidRDefault="006A1C38" w:rsidP="00701623">
            <w:pPr>
              <w:pStyle w:val="Tabletext"/>
              <w:jc w:val="center"/>
            </w:pPr>
            <w:r>
              <w:t>5 to 85</w:t>
            </w:r>
          </w:p>
        </w:tc>
      </w:tr>
      <w:tr w:rsidR="006A1C38" w:rsidRPr="0015086E" w:rsidTr="00701623">
        <w:trPr>
          <w:jc w:val="center"/>
        </w:trPr>
        <w:tc>
          <w:tcPr>
            <w:tcW w:w="4253" w:type="dxa"/>
            <w:vAlign w:val="center"/>
          </w:tcPr>
          <w:p w:rsidR="006A1C38" w:rsidRPr="00C845EA" w:rsidRDefault="006A1C38" w:rsidP="00701623">
            <w:pPr>
              <w:pStyle w:val="Tabletext"/>
              <w:jc w:val="left"/>
              <w:rPr>
                <w:lang w:val="en-US"/>
              </w:rPr>
            </w:pPr>
            <w:r w:rsidRPr="00C845EA">
              <w:rPr>
                <w:lang w:val="en-US"/>
              </w:rPr>
              <w:t>Short-term and long-term maximum permissible Interference level</w:t>
            </w:r>
          </w:p>
        </w:tc>
        <w:tc>
          <w:tcPr>
            <w:tcW w:w="1418" w:type="dxa"/>
            <w:gridSpan w:val="3"/>
            <w:vAlign w:val="center"/>
          </w:tcPr>
          <w:p w:rsidR="006A1C38" w:rsidRPr="0015086E" w:rsidRDefault="006A1C38" w:rsidP="003C711F">
            <w:pPr>
              <w:pStyle w:val="Tabletext"/>
              <w:jc w:val="center"/>
            </w:pPr>
            <w:r w:rsidRPr="0015086E">
              <w:t>Recommendations ITU-R SF.1006</w:t>
            </w:r>
          </w:p>
        </w:tc>
      </w:tr>
    </w:tbl>
    <w:p w:rsidR="00701623" w:rsidRDefault="00701623" w:rsidP="00701623">
      <w:pPr>
        <w:pStyle w:val="Tablefin"/>
      </w:pPr>
    </w:p>
    <w:p w:rsidR="006A1C38" w:rsidRPr="00C845EA" w:rsidRDefault="006A1C38" w:rsidP="00701623">
      <w:pPr>
        <w:pStyle w:val="Heading2"/>
        <w:rPr>
          <w:lang w:val="en-US"/>
        </w:rPr>
      </w:pPr>
      <w:bookmarkStart w:id="44" w:name="_Toc282767107"/>
      <w:r w:rsidRPr="00C845EA">
        <w:rPr>
          <w:lang w:val="en-US"/>
        </w:rPr>
        <w:t>2.2</w:t>
      </w:r>
      <w:r w:rsidRPr="00C845EA">
        <w:rPr>
          <w:lang w:val="en-US"/>
        </w:rPr>
        <w:tab/>
        <w:t>FSS earth station maximum permissible interference</w:t>
      </w:r>
      <w:bookmarkEnd w:id="44"/>
    </w:p>
    <w:p w:rsidR="006A1C38" w:rsidRPr="00C845EA" w:rsidRDefault="006A1C38" w:rsidP="006A1C38">
      <w:pPr>
        <w:spacing w:after="120"/>
        <w:rPr>
          <w:rFonts w:eastAsia="MS PGothic"/>
          <w:lang w:val="en-US" w:eastAsia="ja-JP"/>
        </w:rPr>
      </w:pPr>
      <w:r w:rsidRPr="00C845EA">
        <w:rPr>
          <w:rFonts w:eastAsia="MS PGothic"/>
          <w:lang w:val="en-US" w:eastAsia="ja-JP"/>
        </w:rPr>
        <w:t>Recommendation ITU-R SF.1006 recommends a method to estimate the level of maximum permissible interference at the input of FSS earth station. The long-term (20% of the time) maximum permissible interference level is given by</w:t>
      </w:r>
      <w:r w:rsidR="00701623" w:rsidRPr="00C845EA">
        <w:rPr>
          <w:rFonts w:eastAsia="MS PGothic"/>
          <w:lang w:val="en-US" w:eastAsia="ja-JP"/>
        </w:rPr>
        <w:t>:</w:t>
      </w:r>
    </w:p>
    <w:p w:rsidR="00701623" w:rsidRDefault="00701623" w:rsidP="00701623">
      <w:pPr>
        <w:pStyle w:val="Equation"/>
      </w:pPr>
      <w:r w:rsidRPr="00C845EA">
        <w:rPr>
          <w:lang w:val="en-US"/>
        </w:rPr>
        <w:tab/>
      </w:r>
      <w:r w:rsidRPr="00C845EA">
        <w:rPr>
          <w:lang w:val="en-US"/>
        </w:rPr>
        <w:tab/>
      </w:r>
      <w:r w:rsidRPr="00701623">
        <w:rPr>
          <w:i/>
          <w:iCs/>
        </w:rPr>
        <w:t>P</w:t>
      </w:r>
      <w:r w:rsidRPr="00701623">
        <w:rPr>
          <w:i/>
          <w:iCs/>
          <w:vertAlign w:val="subscript"/>
        </w:rPr>
        <w:t>r</w:t>
      </w:r>
      <w:r>
        <w:t xml:space="preserve">(20%) </w:t>
      </w:r>
      <w:r>
        <w:sym w:font="Symbol" w:char="F03D"/>
      </w:r>
      <w:r>
        <w:t xml:space="preserve"> 10 log(</w:t>
      </w:r>
      <w:r w:rsidRPr="00701623">
        <w:rPr>
          <w:i/>
          <w:iCs/>
        </w:rPr>
        <w:t>kT</w:t>
      </w:r>
      <w:r w:rsidRPr="00701623">
        <w:rPr>
          <w:i/>
          <w:iCs/>
          <w:vertAlign w:val="subscript"/>
        </w:rPr>
        <w:t>r</w:t>
      </w:r>
      <w:r w:rsidRPr="00701623">
        <w:rPr>
          <w:i/>
          <w:iCs/>
        </w:rPr>
        <w:t>B</w:t>
      </w:r>
      <w:r>
        <w:t xml:space="preserve">) </w:t>
      </w:r>
      <w:r>
        <w:sym w:font="Symbol" w:char="F02B"/>
      </w:r>
      <w:r>
        <w:t xml:space="preserve"> </w:t>
      </w:r>
      <w:r w:rsidRPr="00701623">
        <w:rPr>
          <w:i/>
          <w:iCs/>
        </w:rPr>
        <w:t>J</w:t>
      </w:r>
      <w:r>
        <w:t xml:space="preserve"> – </w:t>
      </w:r>
      <w:r w:rsidRPr="00701623">
        <w:rPr>
          <w:i/>
          <w:iCs/>
        </w:rPr>
        <w:t>W</w:t>
      </w:r>
      <w:r>
        <w:t>                dBW</w:t>
      </w:r>
    </w:p>
    <w:p w:rsidR="006A1C38" w:rsidRPr="00C845EA" w:rsidRDefault="006A1C38" w:rsidP="00701623">
      <w:pPr>
        <w:rPr>
          <w:rFonts w:eastAsia="MS PGothic"/>
          <w:lang w:val="en-US" w:eastAsia="ja-JP"/>
        </w:rPr>
      </w:pPr>
      <w:r w:rsidRPr="00C845EA">
        <w:rPr>
          <w:rFonts w:eastAsia="MS PGothic"/>
          <w:lang w:val="en-US" w:eastAsia="ja-JP"/>
        </w:rPr>
        <w:t>where</w:t>
      </w:r>
      <w:r w:rsidR="00701623" w:rsidRPr="00C845EA">
        <w:rPr>
          <w:rFonts w:eastAsia="MS PGothic"/>
          <w:lang w:val="en-US" w:eastAsia="ja-JP"/>
        </w:rPr>
        <w:t>:</w:t>
      </w:r>
    </w:p>
    <w:p w:rsidR="006A1C38" w:rsidRDefault="006A1C38" w:rsidP="00701623">
      <w:pPr>
        <w:pStyle w:val="Equationlegend"/>
        <w:rPr>
          <w:rFonts w:eastAsia="MS PGothic"/>
          <w:lang w:eastAsia="ja-JP"/>
        </w:rPr>
      </w:pPr>
      <w:r>
        <w:rPr>
          <w:rFonts w:eastAsia="MS PGothic"/>
          <w:lang w:eastAsia="ja-JP"/>
        </w:rPr>
        <w:tab/>
      </w:r>
      <w:r w:rsidRPr="00AE0F7B">
        <w:rPr>
          <w:rFonts w:eastAsia="MS PGothic"/>
          <w:i/>
          <w:iCs/>
          <w:lang w:eastAsia="ja-JP"/>
        </w:rPr>
        <w:t>k</w:t>
      </w:r>
      <w:r>
        <w:rPr>
          <w:rFonts w:eastAsia="MS PGothic"/>
          <w:lang w:eastAsia="ja-JP"/>
        </w:rPr>
        <w:t>:</w:t>
      </w:r>
      <w:r>
        <w:rPr>
          <w:rFonts w:eastAsia="MS PGothic"/>
          <w:lang w:eastAsia="ja-JP"/>
        </w:rPr>
        <w:tab/>
        <w:t>Boltzmann’s constant: 1.38×10</w:t>
      </w:r>
      <w:r w:rsidR="00A950EE">
        <w:rPr>
          <w:rFonts w:eastAsia="MS PGothic"/>
          <w:vertAlign w:val="superscript"/>
          <w:lang w:eastAsia="ja-JP"/>
        </w:rPr>
        <w:t>–</w:t>
      </w:r>
      <w:r w:rsidRPr="00AE0F7B">
        <w:rPr>
          <w:rFonts w:eastAsia="MS PGothic"/>
          <w:vertAlign w:val="superscript"/>
          <w:lang w:eastAsia="ja-JP"/>
        </w:rPr>
        <w:t>23</w:t>
      </w:r>
      <w:r>
        <w:rPr>
          <w:rFonts w:eastAsia="MS PGothic"/>
          <w:lang w:eastAsia="ja-JP"/>
        </w:rPr>
        <w:t xml:space="preserve"> </w:t>
      </w:r>
      <w:r w:rsidR="00701623">
        <w:rPr>
          <w:rFonts w:eastAsia="MS PGothic"/>
          <w:lang w:eastAsia="ja-JP"/>
        </w:rPr>
        <w:t>(</w:t>
      </w:r>
      <w:r>
        <w:rPr>
          <w:rFonts w:eastAsia="MS PGothic"/>
          <w:lang w:eastAsia="ja-JP"/>
        </w:rPr>
        <w:t>J/K</w:t>
      </w:r>
      <w:r w:rsidR="00701623">
        <w:rPr>
          <w:rFonts w:eastAsia="MS PGothic"/>
          <w:lang w:eastAsia="ja-JP"/>
        </w:rPr>
        <w:t>)</w:t>
      </w:r>
    </w:p>
    <w:p w:rsidR="006A1C38" w:rsidRDefault="006A1C38" w:rsidP="00701623">
      <w:pPr>
        <w:pStyle w:val="Equationlegend"/>
        <w:rPr>
          <w:rFonts w:eastAsia="MS PGothic"/>
          <w:lang w:eastAsia="ja-JP"/>
        </w:rPr>
      </w:pPr>
      <w:r>
        <w:rPr>
          <w:rFonts w:eastAsia="MS PGothic"/>
          <w:lang w:eastAsia="ja-JP"/>
        </w:rPr>
        <w:tab/>
      </w:r>
      <w:r w:rsidRPr="00AE0F7B">
        <w:rPr>
          <w:rFonts w:eastAsia="MS PGothic"/>
          <w:i/>
          <w:iCs/>
          <w:lang w:eastAsia="ja-JP"/>
        </w:rPr>
        <w:t>T</w:t>
      </w:r>
      <w:r w:rsidRPr="00AE0F7B">
        <w:rPr>
          <w:rFonts w:eastAsia="MS PGothic"/>
          <w:i/>
          <w:iCs/>
          <w:vertAlign w:val="subscript"/>
          <w:lang w:eastAsia="ja-JP"/>
        </w:rPr>
        <w:t>r</w:t>
      </w:r>
      <w:r>
        <w:rPr>
          <w:rFonts w:eastAsia="MS PGothic"/>
          <w:lang w:eastAsia="ja-JP"/>
        </w:rPr>
        <w:t>:</w:t>
      </w:r>
      <w:r>
        <w:rPr>
          <w:rFonts w:eastAsia="MS PGothic"/>
          <w:lang w:eastAsia="ja-JP"/>
        </w:rPr>
        <w:tab/>
        <w:t xml:space="preserve">noise temperature of receiving system </w:t>
      </w:r>
      <w:r w:rsidR="00701623">
        <w:rPr>
          <w:rFonts w:eastAsia="MS PGothic"/>
          <w:lang w:eastAsia="ja-JP"/>
        </w:rPr>
        <w:t>(</w:t>
      </w:r>
      <w:r>
        <w:rPr>
          <w:rFonts w:eastAsia="MS PGothic"/>
          <w:lang w:eastAsia="ja-JP"/>
        </w:rPr>
        <w:t>K</w:t>
      </w:r>
      <w:r w:rsidR="00701623">
        <w:rPr>
          <w:rFonts w:eastAsia="MS PGothic"/>
          <w:lang w:eastAsia="ja-JP"/>
        </w:rPr>
        <w:t>)</w:t>
      </w:r>
    </w:p>
    <w:p w:rsidR="006A1C38" w:rsidRDefault="006A1C38" w:rsidP="00701623">
      <w:pPr>
        <w:pStyle w:val="Equationlegend"/>
        <w:rPr>
          <w:rFonts w:eastAsia="MS PGothic"/>
          <w:lang w:eastAsia="ja-JP"/>
        </w:rPr>
      </w:pPr>
      <w:r>
        <w:rPr>
          <w:rFonts w:eastAsia="MS PGothic"/>
          <w:lang w:eastAsia="ja-JP"/>
        </w:rPr>
        <w:tab/>
      </w:r>
      <w:r w:rsidRPr="00884E0B">
        <w:rPr>
          <w:rFonts w:eastAsia="MS PGothic"/>
          <w:i/>
          <w:iCs/>
          <w:lang w:eastAsia="ja-JP"/>
        </w:rPr>
        <w:t>B</w:t>
      </w:r>
      <w:r>
        <w:rPr>
          <w:rFonts w:eastAsia="MS PGothic"/>
          <w:lang w:eastAsia="ja-JP"/>
        </w:rPr>
        <w:t>:</w:t>
      </w:r>
      <w:r>
        <w:rPr>
          <w:rFonts w:eastAsia="MS PGothic"/>
          <w:lang w:eastAsia="ja-JP"/>
        </w:rPr>
        <w:tab/>
        <w:t xml:space="preserve">reference bandwidth </w:t>
      </w:r>
      <w:r w:rsidR="00701623">
        <w:rPr>
          <w:rFonts w:eastAsia="MS PGothic"/>
          <w:lang w:eastAsia="ja-JP"/>
        </w:rPr>
        <w:t>(</w:t>
      </w:r>
      <w:r>
        <w:rPr>
          <w:rFonts w:eastAsia="MS PGothic"/>
          <w:lang w:eastAsia="ja-JP"/>
        </w:rPr>
        <w:t>Hz</w:t>
      </w:r>
      <w:r w:rsidR="00701623">
        <w:rPr>
          <w:rFonts w:eastAsia="MS PGothic"/>
          <w:lang w:eastAsia="ja-JP"/>
        </w:rPr>
        <w:t>)</w:t>
      </w:r>
      <w:r>
        <w:rPr>
          <w:rFonts w:eastAsia="MS PGothic"/>
          <w:lang w:eastAsia="ja-JP"/>
        </w:rPr>
        <w:t xml:space="preserve"> (bandwidth of concern to the FSS system over which the interference power can be averaged)</w:t>
      </w:r>
    </w:p>
    <w:p w:rsidR="006A1C38" w:rsidRDefault="006A1C38" w:rsidP="00701623">
      <w:pPr>
        <w:pStyle w:val="Equationlegend"/>
        <w:rPr>
          <w:rFonts w:eastAsia="MS PGothic"/>
          <w:lang w:eastAsia="ja-JP"/>
        </w:rPr>
      </w:pPr>
      <w:r>
        <w:rPr>
          <w:rFonts w:eastAsia="MS PGothic"/>
          <w:lang w:eastAsia="ja-JP"/>
        </w:rPr>
        <w:lastRenderedPageBreak/>
        <w:tab/>
      </w:r>
      <w:r w:rsidRPr="00884E0B">
        <w:rPr>
          <w:rFonts w:eastAsia="MS PGothic"/>
          <w:i/>
          <w:iCs/>
          <w:lang w:eastAsia="ja-JP"/>
        </w:rPr>
        <w:t>J</w:t>
      </w:r>
      <w:r>
        <w:rPr>
          <w:rFonts w:eastAsia="MS PGothic"/>
          <w:lang w:eastAsia="ja-JP"/>
        </w:rPr>
        <w:t>:</w:t>
      </w:r>
      <w:r>
        <w:rPr>
          <w:rFonts w:eastAsia="MS PGothic"/>
          <w:lang w:eastAsia="ja-JP"/>
        </w:rPr>
        <w:tab/>
        <w:t>ratio (dB) of the permissible long-term interfering power from any one interfering source to the thermal noise power in the FSS system</w:t>
      </w:r>
    </w:p>
    <w:p w:rsidR="006A1C38" w:rsidRDefault="006A1C38" w:rsidP="00701623">
      <w:pPr>
        <w:pStyle w:val="Equationlegend"/>
        <w:rPr>
          <w:rFonts w:eastAsia="MS PGothic"/>
          <w:lang w:eastAsia="ja-JP"/>
        </w:rPr>
      </w:pPr>
      <w:r>
        <w:rPr>
          <w:rFonts w:eastAsia="MS PGothic"/>
          <w:lang w:eastAsia="ja-JP"/>
        </w:rPr>
        <w:tab/>
      </w:r>
      <w:r>
        <w:rPr>
          <w:rFonts w:eastAsia="MS PGothic"/>
          <w:i/>
          <w:iCs/>
          <w:lang w:eastAsia="ja-JP"/>
        </w:rPr>
        <w:t>W</w:t>
      </w:r>
      <w:r>
        <w:rPr>
          <w:rFonts w:eastAsia="MS PGothic"/>
          <w:lang w:eastAsia="ja-JP"/>
        </w:rPr>
        <w:t>:</w:t>
      </w:r>
      <w:r>
        <w:rPr>
          <w:rFonts w:eastAsia="MS PGothic"/>
          <w:lang w:eastAsia="ja-JP"/>
        </w:rPr>
        <w:tab/>
        <w:t>a thermal noise equivalence factor (dB) for interfering emissions in the reference bandwidth.</w:t>
      </w:r>
    </w:p>
    <w:p w:rsidR="006A1C38" w:rsidRPr="00C845EA" w:rsidRDefault="006A1C38" w:rsidP="00701623">
      <w:pPr>
        <w:rPr>
          <w:rFonts w:eastAsia="MS PGothic"/>
          <w:lang w:val="en-US" w:eastAsia="ja-JP"/>
        </w:rPr>
      </w:pPr>
      <w:r w:rsidRPr="00C845EA">
        <w:rPr>
          <w:rFonts w:eastAsia="MS PGothic"/>
          <w:lang w:val="en-US" w:eastAsia="ja-JP"/>
        </w:rPr>
        <w:t xml:space="preserve">In this contribution it is assumed that FSS systems use digital modulation, so </w:t>
      </w:r>
      <w:r w:rsidRPr="00C845EA">
        <w:rPr>
          <w:rFonts w:eastAsia="MS PGothic"/>
          <w:i/>
          <w:iCs/>
          <w:lang w:val="en-US" w:eastAsia="ja-JP"/>
        </w:rPr>
        <w:t>J</w:t>
      </w:r>
      <w:r w:rsidRPr="00C845EA">
        <w:rPr>
          <w:rFonts w:eastAsia="MS PGothic"/>
          <w:lang w:val="en-US" w:eastAsia="ja-JP"/>
        </w:rPr>
        <w:t xml:space="preserve"> is </w:t>
      </w:r>
      <w:r w:rsidR="00701623" w:rsidRPr="00C845EA">
        <w:rPr>
          <w:rFonts w:eastAsia="MS PGothic"/>
          <w:lang w:val="en-US" w:eastAsia="ja-JP"/>
        </w:rPr>
        <w:t>–</w:t>
      </w:r>
      <w:r w:rsidRPr="00C845EA">
        <w:rPr>
          <w:rFonts w:eastAsia="MS PGothic"/>
          <w:lang w:val="en-US" w:eastAsia="ja-JP"/>
        </w:rPr>
        <w:t xml:space="preserve">10 dB and </w:t>
      </w:r>
      <w:r w:rsidRPr="00C845EA">
        <w:rPr>
          <w:rFonts w:eastAsia="MS PGothic"/>
          <w:i/>
          <w:iCs/>
          <w:lang w:val="en-US" w:eastAsia="ja-JP"/>
        </w:rPr>
        <w:t>W</w:t>
      </w:r>
      <w:r w:rsidRPr="00C845EA">
        <w:rPr>
          <w:rFonts w:eastAsia="MS PGothic"/>
          <w:lang w:val="en-US" w:eastAsia="ja-JP"/>
        </w:rPr>
        <w:t xml:space="preserve"> is 0 dB. T</w:t>
      </w:r>
      <w:r w:rsidR="00701623" w:rsidRPr="00C845EA">
        <w:rPr>
          <w:rFonts w:eastAsia="MS PGothic"/>
          <w:lang w:val="en-US" w:eastAsia="ja-JP"/>
        </w:rPr>
        <w:t>able 9</w:t>
      </w:r>
      <w:r w:rsidRPr="00C845EA">
        <w:rPr>
          <w:rFonts w:eastAsia="MS PGothic"/>
          <w:lang w:val="en-US" w:eastAsia="ja-JP"/>
        </w:rPr>
        <w:t xml:space="preserve"> gives the levels of maximum permissible interference.</w:t>
      </w:r>
    </w:p>
    <w:p w:rsidR="006A1C38" w:rsidRPr="00C845EA" w:rsidRDefault="00701623" w:rsidP="00701623">
      <w:pPr>
        <w:pStyle w:val="TableNo"/>
        <w:rPr>
          <w:rFonts w:eastAsia="MS PGothic"/>
          <w:lang w:val="en-US"/>
        </w:rPr>
      </w:pPr>
      <w:r w:rsidRPr="00C845EA">
        <w:rPr>
          <w:rFonts w:eastAsia="MS PGothic"/>
          <w:lang w:val="en-US"/>
        </w:rPr>
        <w:t>TABLE</w:t>
      </w:r>
      <w:r w:rsidR="006A1C38" w:rsidRPr="00C845EA">
        <w:rPr>
          <w:rFonts w:eastAsia="MS PGothic"/>
          <w:lang w:val="en-US"/>
        </w:rPr>
        <w:t xml:space="preserve"> </w:t>
      </w:r>
      <w:r w:rsidRPr="00C845EA">
        <w:rPr>
          <w:rFonts w:eastAsia="MS PGothic"/>
          <w:lang w:val="en-US"/>
        </w:rPr>
        <w:t>9</w:t>
      </w:r>
    </w:p>
    <w:p w:rsidR="006A1C38" w:rsidRPr="00C845EA" w:rsidRDefault="006A1C38" w:rsidP="006A1C38">
      <w:pPr>
        <w:pStyle w:val="Tabletitle"/>
        <w:rPr>
          <w:rFonts w:eastAsia="MS PGothic"/>
          <w:lang w:val="en-US"/>
        </w:rPr>
      </w:pPr>
      <w:r w:rsidRPr="00C845EA">
        <w:rPr>
          <w:rFonts w:eastAsia="MS PGothic"/>
          <w:lang w:val="en-US"/>
        </w:rPr>
        <w:t>Level of maximum permissible interference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798"/>
        <w:gridCol w:w="1328"/>
        <w:gridCol w:w="852"/>
        <w:gridCol w:w="849"/>
        <w:gridCol w:w="993"/>
        <w:gridCol w:w="992"/>
        <w:gridCol w:w="1276"/>
        <w:gridCol w:w="1275"/>
      </w:tblGrid>
      <w:tr w:rsidR="006A1C38" w:rsidRPr="00297367" w:rsidTr="00701623">
        <w:trPr>
          <w:jc w:val="center"/>
        </w:trPr>
        <w:tc>
          <w:tcPr>
            <w:tcW w:w="1276" w:type="dxa"/>
            <w:vAlign w:val="center"/>
          </w:tcPr>
          <w:p w:rsidR="006A1C38" w:rsidRPr="00701623" w:rsidRDefault="006A1C38" w:rsidP="002E69F4">
            <w:pPr>
              <w:pStyle w:val="Tablehead"/>
              <w:rPr>
                <w:rFonts w:eastAsia="MS PGothic"/>
                <w:i/>
                <w:iCs/>
                <w:lang w:eastAsia="ja-JP"/>
              </w:rPr>
            </w:pPr>
            <w:r w:rsidRPr="00701623">
              <w:rPr>
                <w:rFonts w:eastAsia="MS PGothic"/>
                <w:i/>
                <w:iCs/>
                <w:lang w:eastAsia="ja-JP"/>
              </w:rPr>
              <w:t>k</w:t>
            </w:r>
            <w:r w:rsidR="00701623">
              <w:rPr>
                <w:rFonts w:eastAsia="MS PGothic"/>
                <w:lang w:eastAsia="ja-JP"/>
              </w:rPr>
              <w:br/>
              <w:t>(J/K)</w:t>
            </w:r>
          </w:p>
        </w:tc>
        <w:tc>
          <w:tcPr>
            <w:tcW w:w="798" w:type="dxa"/>
            <w:vAlign w:val="center"/>
          </w:tcPr>
          <w:p w:rsidR="006A1C38" w:rsidRPr="00701623" w:rsidRDefault="006A1C38" w:rsidP="002E69F4">
            <w:pPr>
              <w:pStyle w:val="Tablehead"/>
              <w:rPr>
                <w:rFonts w:eastAsia="MS PGothic"/>
                <w:i/>
                <w:iCs/>
                <w:lang w:eastAsia="ja-JP"/>
              </w:rPr>
            </w:pPr>
            <w:r w:rsidRPr="00701623">
              <w:rPr>
                <w:rFonts w:eastAsia="MS PGothic"/>
                <w:i/>
                <w:iCs/>
                <w:lang w:eastAsia="ja-JP"/>
              </w:rPr>
              <w:t>T</w:t>
            </w:r>
            <w:r w:rsidRPr="00701623">
              <w:rPr>
                <w:rFonts w:eastAsia="MS PGothic"/>
                <w:i/>
                <w:iCs/>
                <w:vertAlign w:val="subscript"/>
                <w:lang w:eastAsia="ja-JP"/>
              </w:rPr>
              <w:t>r</w:t>
            </w:r>
            <w:r w:rsidR="00701623">
              <w:rPr>
                <w:rFonts w:eastAsia="MS PGothic"/>
                <w:lang w:eastAsia="ja-JP"/>
              </w:rPr>
              <w:br/>
              <w:t>(K)</w:t>
            </w:r>
          </w:p>
        </w:tc>
        <w:tc>
          <w:tcPr>
            <w:tcW w:w="1328" w:type="dxa"/>
            <w:vAlign w:val="center"/>
          </w:tcPr>
          <w:p w:rsidR="006A1C38" w:rsidRPr="00701623" w:rsidRDefault="006A1C38" w:rsidP="005246C1">
            <w:pPr>
              <w:pStyle w:val="Tablehead"/>
              <w:rPr>
                <w:rFonts w:eastAsia="MS PGothic"/>
                <w:i/>
                <w:iCs/>
                <w:lang w:eastAsia="ja-JP"/>
              </w:rPr>
            </w:pPr>
            <w:r w:rsidRPr="00701623">
              <w:rPr>
                <w:rFonts w:eastAsia="MS PGothic"/>
                <w:i/>
                <w:iCs/>
                <w:lang w:eastAsia="ja-JP"/>
              </w:rPr>
              <w:t>B</w:t>
            </w:r>
            <w:r w:rsidR="00701623">
              <w:rPr>
                <w:rFonts w:eastAsia="MS PGothic"/>
                <w:lang w:eastAsia="ja-JP"/>
              </w:rPr>
              <w:br/>
              <w:t>(</w:t>
            </w:r>
            <w:r w:rsidR="005246C1">
              <w:rPr>
                <w:rFonts w:eastAsia="MS PGothic"/>
                <w:lang w:eastAsia="ja-JP"/>
              </w:rPr>
              <w:t>Hz</w:t>
            </w:r>
            <w:r w:rsidR="00701623">
              <w:rPr>
                <w:rFonts w:eastAsia="MS PGothic"/>
                <w:lang w:eastAsia="ja-JP"/>
              </w:rPr>
              <w:t>)</w:t>
            </w:r>
          </w:p>
        </w:tc>
        <w:tc>
          <w:tcPr>
            <w:tcW w:w="852" w:type="dxa"/>
            <w:vAlign w:val="center"/>
          </w:tcPr>
          <w:p w:rsidR="006A1C38" w:rsidRPr="00701623" w:rsidRDefault="006A1C38" w:rsidP="002E69F4">
            <w:pPr>
              <w:pStyle w:val="Tablehead"/>
              <w:rPr>
                <w:rFonts w:eastAsia="MS PGothic"/>
                <w:i/>
                <w:iCs/>
                <w:lang w:eastAsia="ja-JP"/>
              </w:rPr>
            </w:pPr>
            <w:r w:rsidRPr="00701623">
              <w:rPr>
                <w:rFonts w:eastAsia="MS PGothic"/>
                <w:i/>
                <w:iCs/>
                <w:lang w:eastAsia="ja-JP"/>
              </w:rPr>
              <w:t>J</w:t>
            </w:r>
            <w:r w:rsidR="00701623">
              <w:rPr>
                <w:rFonts w:eastAsia="MS PGothic"/>
                <w:lang w:eastAsia="ja-JP"/>
              </w:rPr>
              <w:br/>
              <w:t>(dB)</w:t>
            </w:r>
          </w:p>
        </w:tc>
        <w:tc>
          <w:tcPr>
            <w:tcW w:w="849" w:type="dxa"/>
            <w:vAlign w:val="center"/>
          </w:tcPr>
          <w:p w:rsidR="006A1C38" w:rsidRPr="00701623" w:rsidRDefault="006A1C38" w:rsidP="002E69F4">
            <w:pPr>
              <w:pStyle w:val="Tablehead"/>
              <w:rPr>
                <w:rFonts w:eastAsia="MS PGothic"/>
                <w:i/>
                <w:iCs/>
                <w:lang w:eastAsia="ja-JP"/>
              </w:rPr>
            </w:pPr>
            <w:r w:rsidRPr="00701623">
              <w:rPr>
                <w:rFonts w:eastAsia="MS PGothic"/>
                <w:i/>
                <w:iCs/>
                <w:lang w:eastAsia="ja-JP"/>
              </w:rPr>
              <w:t>W</w:t>
            </w:r>
            <w:r w:rsidR="00701623">
              <w:rPr>
                <w:rFonts w:eastAsia="MS PGothic"/>
                <w:lang w:eastAsia="ja-JP"/>
              </w:rPr>
              <w:br/>
              <w:t>(dB)</w:t>
            </w:r>
          </w:p>
        </w:tc>
        <w:tc>
          <w:tcPr>
            <w:tcW w:w="993" w:type="dxa"/>
            <w:vAlign w:val="center"/>
          </w:tcPr>
          <w:p w:rsidR="006A1C38" w:rsidRPr="00701623" w:rsidRDefault="006A1C38" w:rsidP="002E69F4">
            <w:pPr>
              <w:pStyle w:val="Tablehead"/>
              <w:rPr>
                <w:rFonts w:eastAsia="MS PGothic"/>
                <w:i/>
                <w:iCs/>
                <w:lang w:eastAsia="ja-JP"/>
              </w:rPr>
            </w:pPr>
            <w:r w:rsidRPr="00701623">
              <w:rPr>
                <w:rFonts w:eastAsia="MS PGothic"/>
                <w:i/>
                <w:iCs/>
                <w:lang w:eastAsia="ja-JP"/>
              </w:rPr>
              <w:t>M</w:t>
            </w:r>
            <w:r w:rsidRPr="00701623">
              <w:rPr>
                <w:rFonts w:eastAsia="MS PGothic"/>
                <w:i/>
                <w:iCs/>
                <w:vertAlign w:val="subscript"/>
                <w:lang w:eastAsia="ja-JP"/>
              </w:rPr>
              <w:t>s</w:t>
            </w:r>
            <w:r w:rsidR="00701623">
              <w:rPr>
                <w:rFonts w:eastAsia="MS PGothic"/>
                <w:lang w:eastAsia="ja-JP"/>
              </w:rPr>
              <w:br/>
              <w:t>(dB)</w:t>
            </w:r>
          </w:p>
        </w:tc>
        <w:tc>
          <w:tcPr>
            <w:tcW w:w="992" w:type="dxa"/>
            <w:vAlign w:val="center"/>
          </w:tcPr>
          <w:p w:rsidR="006A1C38" w:rsidRPr="00701623" w:rsidRDefault="006A1C38" w:rsidP="002E69F4">
            <w:pPr>
              <w:pStyle w:val="Tablehead"/>
              <w:rPr>
                <w:rFonts w:eastAsia="MS PGothic"/>
                <w:i/>
                <w:iCs/>
                <w:lang w:eastAsia="ja-JP"/>
              </w:rPr>
            </w:pPr>
            <w:r w:rsidRPr="00701623">
              <w:rPr>
                <w:rFonts w:eastAsia="MS PGothic"/>
                <w:i/>
                <w:iCs/>
                <w:lang w:eastAsia="ja-JP"/>
              </w:rPr>
              <w:t>N</w:t>
            </w:r>
            <w:r w:rsidRPr="00701623">
              <w:rPr>
                <w:rFonts w:eastAsia="MS PGothic"/>
                <w:i/>
                <w:iCs/>
                <w:vertAlign w:val="subscript"/>
                <w:lang w:eastAsia="ja-JP"/>
              </w:rPr>
              <w:t>L</w:t>
            </w:r>
            <w:r w:rsidR="00701623">
              <w:rPr>
                <w:rFonts w:eastAsia="MS PGothic"/>
                <w:lang w:eastAsia="ja-JP"/>
              </w:rPr>
              <w:br/>
              <w:t>(dB)</w:t>
            </w:r>
          </w:p>
        </w:tc>
        <w:tc>
          <w:tcPr>
            <w:tcW w:w="1276" w:type="dxa"/>
            <w:vAlign w:val="center"/>
          </w:tcPr>
          <w:p w:rsidR="006A1C38" w:rsidRPr="00701623" w:rsidRDefault="006A1C38" w:rsidP="002E69F4">
            <w:pPr>
              <w:pStyle w:val="Tablehead"/>
              <w:rPr>
                <w:rFonts w:eastAsia="MS PGothic"/>
                <w:i/>
                <w:iCs/>
                <w:lang w:eastAsia="ja-JP"/>
              </w:rPr>
            </w:pPr>
            <w:r w:rsidRPr="00701623">
              <w:rPr>
                <w:rFonts w:eastAsia="MS PGothic"/>
                <w:i/>
                <w:iCs/>
                <w:lang w:eastAsia="ja-JP"/>
              </w:rPr>
              <w:t>P</w:t>
            </w:r>
            <w:r w:rsidRPr="00701623">
              <w:rPr>
                <w:rFonts w:eastAsia="MS PGothic"/>
                <w:i/>
                <w:iCs/>
                <w:vertAlign w:val="subscript"/>
                <w:lang w:eastAsia="ja-JP"/>
              </w:rPr>
              <w:t>r</w:t>
            </w:r>
            <w:r w:rsidRPr="00701623">
              <w:rPr>
                <w:rFonts w:eastAsia="MS PGothic"/>
                <w:lang w:eastAsia="ja-JP"/>
              </w:rPr>
              <w:t>(20%)</w:t>
            </w:r>
            <w:r w:rsidR="00701623">
              <w:rPr>
                <w:rFonts w:eastAsia="MS PGothic"/>
                <w:lang w:eastAsia="ja-JP"/>
              </w:rPr>
              <w:br/>
              <w:t>(dBm)</w:t>
            </w:r>
          </w:p>
        </w:tc>
        <w:tc>
          <w:tcPr>
            <w:tcW w:w="1275" w:type="dxa"/>
            <w:vAlign w:val="center"/>
          </w:tcPr>
          <w:p w:rsidR="006A1C38" w:rsidRPr="00701623" w:rsidRDefault="006A1C38" w:rsidP="002E69F4">
            <w:pPr>
              <w:pStyle w:val="Tablehead"/>
              <w:rPr>
                <w:rFonts w:eastAsia="MS PGothic"/>
                <w:i/>
                <w:iCs/>
                <w:lang w:eastAsia="ja-JP"/>
              </w:rPr>
            </w:pPr>
            <w:r w:rsidRPr="00701623">
              <w:rPr>
                <w:rFonts w:eastAsia="MS PGothic"/>
                <w:i/>
                <w:iCs/>
                <w:lang w:eastAsia="ja-JP"/>
              </w:rPr>
              <w:t>P</w:t>
            </w:r>
            <w:r w:rsidRPr="00701623">
              <w:rPr>
                <w:rFonts w:eastAsia="MS PGothic"/>
                <w:i/>
                <w:iCs/>
                <w:vertAlign w:val="subscript"/>
                <w:lang w:eastAsia="ja-JP"/>
              </w:rPr>
              <w:t>r</w:t>
            </w:r>
            <w:r w:rsidRPr="00701623">
              <w:rPr>
                <w:rFonts w:eastAsia="MS PGothic"/>
                <w:lang w:eastAsia="ja-JP"/>
              </w:rPr>
              <w:t>(0.005%)</w:t>
            </w:r>
            <w:r w:rsidR="00701623">
              <w:rPr>
                <w:rFonts w:eastAsia="MS PGothic"/>
                <w:lang w:eastAsia="ja-JP"/>
              </w:rPr>
              <w:br/>
              <w:t>(dBm)</w:t>
            </w:r>
          </w:p>
        </w:tc>
      </w:tr>
      <w:tr w:rsidR="006A1C38" w:rsidRPr="00297367" w:rsidTr="00701623">
        <w:trPr>
          <w:jc w:val="center"/>
        </w:trPr>
        <w:tc>
          <w:tcPr>
            <w:tcW w:w="1276" w:type="dxa"/>
            <w:vAlign w:val="center"/>
          </w:tcPr>
          <w:p w:rsidR="006A1C38" w:rsidRPr="002E69F4" w:rsidRDefault="006A1C38" w:rsidP="00701623">
            <w:pPr>
              <w:pStyle w:val="Tabletext"/>
              <w:jc w:val="center"/>
              <w:rPr>
                <w:rFonts w:eastAsia="MS PGothic"/>
                <w:lang w:eastAsia="ja-JP"/>
              </w:rPr>
            </w:pPr>
            <w:r w:rsidRPr="002E69F4">
              <w:rPr>
                <w:rFonts w:eastAsia="MS PGothic"/>
                <w:lang w:eastAsia="ja-JP"/>
              </w:rPr>
              <w:t>1.38</w:t>
            </w:r>
            <w:r w:rsidR="00701623" w:rsidRPr="002E69F4">
              <w:rPr>
                <w:rFonts w:eastAsia="MS PGothic"/>
                <w:lang w:eastAsia="ja-JP"/>
              </w:rPr>
              <w:t xml:space="preserve"> </w:t>
            </w:r>
            <w:r w:rsidRPr="002E69F4">
              <w:rPr>
                <w:rFonts w:eastAsia="MS PGothic"/>
                <w:lang w:eastAsia="ja-JP"/>
              </w:rPr>
              <w:t>×</w:t>
            </w:r>
            <w:r w:rsidR="00701623" w:rsidRPr="002E69F4">
              <w:rPr>
                <w:rFonts w:eastAsia="MS PGothic"/>
                <w:lang w:eastAsia="ja-JP"/>
              </w:rPr>
              <w:t xml:space="preserve"> </w:t>
            </w:r>
            <w:r w:rsidRPr="002E69F4">
              <w:rPr>
                <w:rFonts w:eastAsia="MS PGothic"/>
                <w:lang w:eastAsia="ja-JP"/>
              </w:rPr>
              <w:t>10</w:t>
            </w:r>
            <w:r w:rsidR="00701623" w:rsidRPr="002E69F4">
              <w:rPr>
                <w:rFonts w:eastAsia="MS PGothic"/>
                <w:vertAlign w:val="superscript"/>
                <w:lang w:eastAsia="ja-JP"/>
              </w:rPr>
              <w:t>–</w:t>
            </w:r>
            <w:r w:rsidRPr="002E69F4">
              <w:rPr>
                <w:rFonts w:eastAsia="MS PGothic"/>
                <w:vertAlign w:val="superscript"/>
                <w:lang w:eastAsia="ja-JP"/>
              </w:rPr>
              <w:t>23</w:t>
            </w:r>
          </w:p>
        </w:tc>
        <w:tc>
          <w:tcPr>
            <w:tcW w:w="798"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100</w:t>
            </w:r>
          </w:p>
        </w:tc>
        <w:tc>
          <w:tcPr>
            <w:tcW w:w="1328"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7000000</w:t>
            </w:r>
          </w:p>
        </w:tc>
        <w:tc>
          <w:tcPr>
            <w:tcW w:w="852"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–10</w:t>
            </w:r>
          </w:p>
        </w:tc>
        <w:tc>
          <w:tcPr>
            <w:tcW w:w="849"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0</w:t>
            </w:r>
          </w:p>
        </w:tc>
        <w:tc>
          <w:tcPr>
            <w:tcW w:w="993"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2</w:t>
            </w:r>
          </w:p>
        </w:tc>
        <w:tc>
          <w:tcPr>
            <w:tcW w:w="992"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1</w:t>
            </w:r>
          </w:p>
        </w:tc>
        <w:tc>
          <w:tcPr>
            <w:tcW w:w="1276"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–120.2</w:t>
            </w:r>
          </w:p>
        </w:tc>
        <w:tc>
          <w:tcPr>
            <w:tcW w:w="1275"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w:t>
            </w:r>
            <w:r w:rsidR="006A1C38" w:rsidRPr="002E69F4">
              <w:rPr>
                <w:rFonts w:eastAsia="MS PGothic"/>
                <w:lang w:eastAsia="ja-JP"/>
              </w:rPr>
              <w:t>111</w:t>
            </w:r>
            <w:r w:rsidRPr="002E69F4">
              <w:rPr>
                <w:rFonts w:eastAsia="MS PGothic"/>
                <w:lang w:eastAsia="ja-JP"/>
              </w:rPr>
              <w:t>.5</w:t>
            </w:r>
          </w:p>
        </w:tc>
      </w:tr>
      <w:tr w:rsidR="006A1C38" w:rsidRPr="00297367" w:rsidTr="00701623">
        <w:trPr>
          <w:jc w:val="center"/>
        </w:trPr>
        <w:tc>
          <w:tcPr>
            <w:tcW w:w="1276" w:type="dxa"/>
            <w:vAlign w:val="center"/>
          </w:tcPr>
          <w:p w:rsidR="006A1C38" w:rsidRPr="002E69F4" w:rsidRDefault="006A1C38" w:rsidP="00701623">
            <w:pPr>
              <w:pStyle w:val="Tabletext"/>
              <w:jc w:val="center"/>
              <w:rPr>
                <w:rFonts w:eastAsia="MS PGothic"/>
                <w:lang w:eastAsia="ja-JP"/>
              </w:rPr>
            </w:pPr>
            <w:r w:rsidRPr="002E69F4">
              <w:rPr>
                <w:rFonts w:eastAsia="MS PGothic"/>
                <w:lang w:eastAsia="ja-JP"/>
              </w:rPr>
              <w:t>1.38</w:t>
            </w:r>
            <w:r w:rsidR="00701623" w:rsidRPr="002E69F4">
              <w:rPr>
                <w:rFonts w:eastAsia="MS PGothic"/>
                <w:lang w:eastAsia="ja-JP"/>
              </w:rPr>
              <w:t xml:space="preserve"> </w:t>
            </w:r>
            <w:r w:rsidRPr="002E69F4">
              <w:rPr>
                <w:rFonts w:eastAsia="MS PGothic"/>
                <w:lang w:eastAsia="ja-JP"/>
              </w:rPr>
              <w:t>×</w:t>
            </w:r>
            <w:r w:rsidR="00701623" w:rsidRPr="002E69F4">
              <w:rPr>
                <w:rFonts w:eastAsia="MS PGothic"/>
                <w:lang w:eastAsia="ja-JP"/>
              </w:rPr>
              <w:t xml:space="preserve"> </w:t>
            </w:r>
            <w:r w:rsidRPr="002E69F4">
              <w:rPr>
                <w:rFonts w:eastAsia="MS PGothic"/>
                <w:lang w:eastAsia="ja-JP"/>
              </w:rPr>
              <w:t>10</w:t>
            </w:r>
            <w:r w:rsidR="00701623" w:rsidRPr="002E69F4">
              <w:rPr>
                <w:rFonts w:eastAsia="MS PGothic"/>
                <w:vertAlign w:val="superscript"/>
                <w:lang w:eastAsia="ja-JP"/>
              </w:rPr>
              <w:t>–</w:t>
            </w:r>
            <w:r w:rsidRPr="002E69F4">
              <w:rPr>
                <w:rFonts w:eastAsia="MS PGothic"/>
                <w:vertAlign w:val="superscript"/>
                <w:lang w:eastAsia="ja-JP"/>
              </w:rPr>
              <w:t>23</w:t>
            </w:r>
          </w:p>
        </w:tc>
        <w:tc>
          <w:tcPr>
            <w:tcW w:w="798"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70</w:t>
            </w:r>
          </w:p>
        </w:tc>
        <w:tc>
          <w:tcPr>
            <w:tcW w:w="1328"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7000000</w:t>
            </w:r>
          </w:p>
        </w:tc>
        <w:tc>
          <w:tcPr>
            <w:tcW w:w="852"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–10</w:t>
            </w:r>
          </w:p>
        </w:tc>
        <w:tc>
          <w:tcPr>
            <w:tcW w:w="849"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 xml:space="preserve">0 </w:t>
            </w:r>
          </w:p>
        </w:tc>
        <w:tc>
          <w:tcPr>
            <w:tcW w:w="993"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2</w:t>
            </w:r>
          </w:p>
        </w:tc>
        <w:tc>
          <w:tcPr>
            <w:tcW w:w="992"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1</w:t>
            </w:r>
          </w:p>
        </w:tc>
        <w:tc>
          <w:tcPr>
            <w:tcW w:w="1276"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–121.7</w:t>
            </w:r>
          </w:p>
        </w:tc>
        <w:tc>
          <w:tcPr>
            <w:tcW w:w="1275" w:type="dxa"/>
            <w:vAlign w:val="center"/>
          </w:tcPr>
          <w:p w:rsidR="006A1C38" w:rsidRPr="002E69F4" w:rsidRDefault="00701623" w:rsidP="00701623">
            <w:pPr>
              <w:pStyle w:val="Tabletext"/>
              <w:jc w:val="center"/>
              <w:rPr>
                <w:rFonts w:eastAsia="MS PGothic"/>
                <w:lang w:eastAsia="ja-JP"/>
              </w:rPr>
            </w:pPr>
            <w:r w:rsidRPr="002E69F4">
              <w:rPr>
                <w:rFonts w:eastAsia="MS PGothic"/>
                <w:lang w:eastAsia="ja-JP"/>
              </w:rPr>
              <w:t>–113.0</w:t>
            </w:r>
          </w:p>
        </w:tc>
      </w:tr>
    </w:tbl>
    <w:p w:rsidR="00701623" w:rsidRDefault="00701623" w:rsidP="00701623">
      <w:pPr>
        <w:pStyle w:val="Tablefin"/>
        <w:rPr>
          <w:rFonts w:eastAsia="MS PGothic"/>
          <w:lang w:eastAsia="ja-JP"/>
        </w:rPr>
      </w:pPr>
    </w:p>
    <w:p w:rsidR="006A1C38" w:rsidRPr="00C845EA" w:rsidRDefault="006A1C38" w:rsidP="00701623">
      <w:pPr>
        <w:rPr>
          <w:rFonts w:eastAsia="MS PGothic"/>
          <w:lang w:val="en-US" w:eastAsia="ja-JP"/>
        </w:rPr>
      </w:pPr>
      <w:r w:rsidRPr="00C845EA">
        <w:rPr>
          <w:rFonts w:eastAsia="MS PGothic"/>
          <w:lang w:val="en-US" w:eastAsia="ja-JP"/>
        </w:rPr>
        <w:t>The interfering BWA system is assumed to have a bandwidth of 7 MHz.</w:t>
      </w:r>
    </w:p>
    <w:p w:rsidR="006A1C38" w:rsidRPr="00C845EA" w:rsidRDefault="006A1C38" w:rsidP="006A1C38">
      <w:pPr>
        <w:pStyle w:val="Heading2"/>
        <w:rPr>
          <w:lang w:val="en-US"/>
        </w:rPr>
      </w:pPr>
      <w:bookmarkStart w:id="45" w:name="_Toc282767108"/>
      <w:r w:rsidRPr="00C845EA">
        <w:rPr>
          <w:lang w:val="en-US"/>
        </w:rPr>
        <w:t>2.3</w:t>
      </w:r>
      <w:r w:rsidRPr="00C845EA">
        <w:rPr>
          <w:lang w:val="en-US"/>
        </w:rPr>
        <w:tab/>
        <w:t>FSS ES antenna pattern</w:t>
      </w:r>
      <w:bookmarkEnd w:id="45"/>
    </w:p>
    <w:p w:rsidR="006A1C38" w:rsidRPr="00C845EA" w:rsidRDefault="006A1C38" w:rsidP="00701623">
      <w:pPr>
        <w:rPr>
          <w:rFonts w:eastAsia="MS PGothic"/>
          <w:lang w:val="en-US" w:eastAsia="ja-JP"/>
        </w:rPr>
      </w:pPr>
      <w:r w:rsidRPr="00C845EA">
        <w:rPr>
          <w:lang w:val="en-US"/>
        </w:rPr>
        <w:t xml:space="preserve">The antenna pattern for FSS ES in this study is described in Recommendation ITU-R S.465-5. </w:t>
      </w:r>
    </w:p>
    <w:p w:rsidR="006A1C38" w:rsidRPr="00C845EA" w:rsidRDefault="006A1C38" w:rsidP="006A1C38">
      <w:pPr>
        <w:pStyle w:val="Heading2"/>
        <w:rPr>
          <w:lang w:val="en-US"/>
        </w:rPr>
      </w:pPr>
      <w:bookmarkStart w:id="46" w:name="_Toc282767109"/>
      <w:r w:rsidRPr="00C845EA">
        <w:rPr>
          <w:lang w:val="en-US"/>
        </w:rPr>
        <w:t>2.4</w:t>
      </w:r>
      <w:r w:rsidRPr="00C845EA">
        <w:rPr>
          <w:lang w:val="en-US"/>
        </w:rPr>
        <w:tab/>
        <w:t>BWA system parameters</w:t>
      </w:r>
      <w:bookmarkEnd w:id="46"/>
    </w:p>
    <w:p w:rsidR="006A1C38" w:rsidRPr="00C845EA" w:rsidRDefault="006A1C38" w:rsidP="00701623">
      <w:pPr>
        <w:rPr>
          <w:rFonts w:eastAsia="MS PGothic"/>
          <w:lang w:val="en-US" w:eastAsia="ja-JP"/>
        </w:rPr>
      </w:pPr>
      <w:r w:rsidRPr="00C845EA">
        <w:rPr>
          <w:rFonts w:eastAsia="MS PGothic"/>
          <w:lang w:val="en-US" w:eastAsia="ja-JP"/>
        </w:rPr>
        <w:t xml:space="preserve">A BWA system can be deployed in different scenarios. For the case of this study, Base Stations are categorized as specific cellular rural deployment, typical cellular rural deployment, or typical cellular urban deployment. Terminal Stations are used in fixed-outdoor, fixed-indoor, nomadic, or mobile deployments. Two tables in Annex A of this Report summarize the BWA system parameters. This study focuses on some of these scenarios. The BWA system parameters and scenarios related to this study are provided in </w:t>
      </w:r>
      <w:r w:rsidR="00701623" w:rsidRPr="00C845EA">
        <w:rPr>
          <w:rFonts w:eastAsia="MS PGothic"/>
          <w:lang w:val="en-US" w:eastAsia="ja-JP"/>
        </w:rPr>
        <w:t>T</w:t>
      </w:r>
      <w:r w:rsidRPr="00C845EA">
        <w:rPr>
          <w:rFonts w:eastAsia="MS PGothic"/>
          <w:lang w:val="en-US" w:eastAsia="ja-JP"/>
        </w:rPr>
        <w:t>able</w:t>
      </w:r>
      <w:r w:rsidR="00701623" w:rsidRPr="00C845EA">
        <w:rPr>
          <w:rFonts w:eastAsia="MS PGothic"/>
          <w:lang w:val="en-US" w:eastAsia="ja-JP"/>
        </w:rPr>
        <w:t xml:space="preserve"> 10</w:t>
      </w:r>
      <w:r w:rsidRPr="00C845EA">
        <w:rPr>
          <w:rFonts w:eastAsia="MS PGothic"/>
          <w:lang w:val="en-US" w:eastAsia="ja-JP"/>
        </w:rPr>
        <w:t xml:space="preserve">. </w:t>
      </w:r>
    </w:p>
    <w:p w:rsidR="006A1C38" w:rsidRPr="00615FFC" w:rsidRDefault="006A1C38" w:rsidP="00701623">
      <w:pPr>
        <w:pStyle w:val="TableNo"/>
        <w:rPr>
          <w:rFonts w:eastAsia="MS PGothic"/>
        </w:rPr>
      </w:pPr>
      <w:r w:rsidRPr="00615FFC">
        <w:rPr>
          <w:rFonts w:eastAsia="MS PGothic"/>
        </w:rPr>
        <w:t>T</w:t>
      </w:r>
      <w:r w:rsidR="00701623" w:rsidRPr="00615FFC">
        <w:rPr>
          <w:rFonts w:eastAsia="MS PGothic"/>
        </w:rPr>
        <w:t>ABLE</w:t>
      </w:r>
      <w:r w:rsidRPr="00615FFC">
        <w:rPr>
          <w:rFonts w:eastAsia="MS PGothic"/>
        </w:rPr>
        <w:t xml:space="preserve"> </w:t>
      </w:r>
      <w:r w:rsidR="00701623">
        <w:rPr>
          <w:rFonts w:eastAsia="MS PGothic"/>
        </w:rPr>
        <w:t>10</w:t>
      </w:r>
    </w:p>
    <w:p w:rsidR="006A1C38" w:rsidRPr="00615FFC" w:rsidRDefault="006A1C38" w:rsidP="006A1C38">
      <w:pPr>
        <w:pStyle w:val="Tabletitle"/>
        <w:rPr>
          <w:rFonts w:eastAsia="MS PGothic"/>
        </w:rPr>
      </w:pPr>
      <w:r w:rsidRPr="00615FFC">
        <w:rPr>
          <w:rFonts w:eastAsia="MS PGothic"/>
        </w:rPr>
        <w:t>BWA system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6A1C38" w:rsidRPr="00A80831" w:rsidTr="005C2FF5">
        <w:trPr>
          <w:cantSplit/>
          <w:jc w:val="center"/>
        </w:trPr>
        <w:tc>
          <w:tcPr>
            <w:tcW w:w="1927" w:type="dxa"/>
            <w:vAlign w:val="center"/>
          </w:tcPr>
          <w:p w:rsidR="006A1C38" w:rsidRPr="005C33A4" w:rsidRDefault="006A1C38" w:rsidP="003C711F">
            <w:pPr>
              <w:pStyle w:val="Tablehead"/>
            </w:pPr>
          </w:p>
        </w:tc>
        <w:tc>
          <w:tcPr>
            <w:tcW w:w="3856" w:type="dxa"/>
            <w:gridSpan w:val="2"/>
            <w:vAlign w:val="center"/>
          </w:tcPr>
          <w:p w:rsidR="006A1C38" w:rsidRPr="005C33A4" w:rsidRDefault="006A1C38" w:rsidP="003C711F">
            <w:pPr>
              <w:pStyle w:val="Tablehead"/>
            </w:pPr>
            <w:r w:rsidRPr="005C33A4">
              <w:t>Base station</w:t>
            </w:r>
          </w:p>
        </w:tc>
        <w:tc>
          <w:tcPr>
            <w:tcW w:w="3856" w:type="dxa"/>
            <w:gridSpan w:val="2"/>
            <w:vAlign w:val="center"/>
          </w:tcPr>
          <w:p w:rsidR="006A1C38" w:rsidRPr="005C33A4" w:rsidRDefault="006A1C38" w:rsidP="003C711F">
            <w:pPr>
              <w:pStyle w:val="Tablehead"/>
            </w:pPr>
            <w:r>
              <w:t>Terminal</w:t>
            </w:r>
            <w:r w:rsidRPr="005C33A4">
              <w:t xml:space="preserve"> station</w:t>
            </w:r>
          </w:p>
        </w:tc>
      </w:tr>
      <w:tr w:rsidR="006A1C38" w:rsidRPr="00A80831" w:rsidTr="005C2FF5">
        <w:trPr>
          <w:cantSplit/>
          <w:jc w:val="center"/>
        </w:trPr>
        <w:tc>
          <w:tcPr>
            <w:tcW w:w="1927" w:type="dxa"/>
            <w:vAlign w:val="center"/>
          </w:tcPr>
          <w:p w:rsidR="006A1C38" w:rsidRPr="005C33A4" w:rsidRDefault="006A1C38" w:rsidP="003C711F">
            <w:pPr>
              <w:pStyle w:val="Tablehead"/>
            </w:pPr>
            <w:r w:rsidRPr="005C33A4">
              <w:t>Deployment scenario</w:t>
            </w:r>
          </w:p>
        </w:tc>
        <w:tc>
          <w:tcPr>
            <w:tcW w:w="1928" w:type="dxa"/>
            <w:vAlign w:val="center"/>
          </w:tcPr>
          <w:p w:rsidR="006A1C38" w:rsidRPr="005C33A4" w:rsidRDefault="006A1C38" w:rsidP="003C711F">
            <w:pPr>
              <w:pStyle w:val="Tablehead"/>
            </w:pPr>
            <w:r w:rsidRPr="005C33A4">
              <w:t>Specific cellular deployment rural</w:t>
            </w:r>
          </w:p>
        </w:tc>
        <w:tc>
          <w:tcPr>
            <w:tcW w:w="1928" w:type="dxa"/>
            <w:vAlign w:val="center"/>
          </w:tcPr>
          <w:p w:rsidR="006A1C38" w:rsidRPr="005C33A4" w:rsidRDefault="006A1C38" w:rsidP="003C711F">
            <w:pPr>
              <w:pStyle w:val="Tablehead"/>
            </w:pPr>
            <w:r w:rsidRPr="005C33A4">
              <w:t>Typical cellular deployment urban</w:t>
            </w:r>
          </w:p>
        </w:tc>
        <w:tc>
          <w:tcPr>
            <w:tcW w:w="1928" w:type="dxa"/>
            <w:vAlign w:val="center"/>
          </w:tcPr>
          <w:p w:rsidR="006A1C38" w:rsidRPr="005C33A4" w:rsidRDefault="006A1C38" w:rsidP="003C711F">
            <w:pPr>
              <w:pStyle w:val="Tablehead"/>
            </w:pPr>
            <w:r w:rsidRPr="005C33A4">
              <w:t>Fixed-outdoor</w:t>
            </w:r>
          </w:p>
        </w:tc>
        <w:tc>
          <w:tcPr>
            <w:tcW w:w="1928" w:type="dxa"/>
            <w:vAlign w:val="center"/>
          </w:tcPr>
          <w:p w:rsidR="006A1C38" w:rsidRPr="005C33A4" w:rsidRDefault="006A1C38" w:rsidP="003C711F">
            <w:pPr>
              <w:pStyle w:val="Tablehead"/>
            </w:pPr>
            <w:r w:rsidRPr="005C33A4">
              <w:t>Fixed-indoor</w:t>
            </w:r>
          </w:p>
        </w:tc>
      </w:tr>
      <w:tr w:rsidR="006A1C38" w:rsidRPr="00A80831" w:rsidTr="005C2FF5">
        <w:trPr>
          <w:cantSplit/>
          <w:jc w:val="center"/>
        </w:trPr>
        <w:tc>
          <w:tcPr>
            <w:tcW w:w="1927" w:type="dxa"/>
            <w:vAlign w:val="center"/>
          </w:tcPr>
          <w:p w:rsidR="006A1C38" w:rsidRPr="00C845EA" w:rsidRDefault="006A1C38" w:rsidP="002E69F4">
            <w:pPr>
              <w:pStyle w:val="Tabletext"/>
              <w:jc w:val="left"/>
              <w:rPr>
                <w:lang w:val="en-US"/>
              </w:rPr>
            </w:pPr>
            <w:r w:rsidRPr="00C845EA">
              <w:rPr>
                <w:lang w:val="en-US"/>
              </w:rPr>
              <w:t>TX peak output power (dBm)</w:t>
            </w:r>
          </w:p>
        </w:tc>
        <w:tc>
          <w:tcPr>
            <w:tcW w:w="1928" w:type="dxa"/>
            <w:vAlign w:val="center"/>
          </w:tcPr>
          <w:p w:rsidR="006A1C38" w:rsidRPr="0021523B" w:rsidRDefault="006A1C38" w:rsidP="003C711F">
            <w:pPr>
              <w:pStyle w:val="Tabletext"/>
              <w:jc w:val="center"/>
            </w:pPr>
            <w:r w:rsidRPr="0021523B">
              <w:t>43</w:t>
            </w:r>
          </w:p>
        </w:tc>
        <w:tc>
          <w:tcPr>
            <w:tcW w:w="1928" w:type="dxa"/>
            <w:vAlign w:val="center"/>
          </w:tcPr>
          <w:p w:rsidR="006A1C38" w:rsidRPr="0021523B" w:rsidRDefault="006A1C38" w:rsidP="003C711F">
            <w:pPr>
              <w:pStyle w:val="Tabletext"/>
              <w:jc w:val="center"/>
            </w:pPr>
            <w:r w:rsidRPr="0021523B">
              <w:t>32</w:t>
            </w:r>
          </w:p>
        </w:tc>
        <w:tc>
          <w:tcPr>
            <w:tcW w:w="1928" w:type="dxa"/>
            <w:vAlign w:val="center"/>
          </w:tcPr>
          <w:p w:rsidR="006A1C38" w:rsidRPr="0021523B" w:rsidRDefault="006A1C38" w:rsidP="003C711F">
            <w:pPr>
              <w:pStyle w:val="Tabletext"/>
              <w:jc w:val="center"/>
            </w:pPr>
            <w:r w:rsidRPr="0021523B">
              <w:t>26</w:t>
            </w:r>
          </w:p>
        </w:tc>
        <w:tc>
          <w:tcPr>
            <w:tcW w:w="1928" w:type="dxa"/>
            <w:vAlign w:val="center"/>
          </w:tcPr>
          <w:p w:rsidR="006A1C38" w:rsidRPr="0021523B" w:rsidRDefault="006A1C38" w:rsidP="003C711F">
            <w:pPr>
              <w:pStyle w:val="Tabletext"/>
              <w:jc w:val="center"/>
            </w:pPr>
            <w:r w:rsidRPr="0021523B">
              <w:t>26</w:t>
            </w:r>
          </w:p>
        </w:tc>
      </w:tr>
      <w:tr w:rsidR="005246C1" w:rsidRPr="00A80831" w:rsidTr="001C5129">
        <w:trPr>
          <w:cantSplit/>
          <w:jc w:val="center"/>
        </w:trPr>
        <w:tc>
          <w:tcPr>
            <w:tcW w:w="1927" w:type="dxa"/>
            <w:vAlign w:val="center"/>
          </w:tcPr>
          <w:p w:rsidR="005246C1" w:rsidRPr="0021523B" w:rsidRDefault="005246C1" w:rsidP="002E69F4">
            <w:pPr>
              <w:pStyle w:val="Tabletext"/>
              <w:jc w:val="left"/>
            </w:pPr>
            <w:r w:rsidRPr="0021523B">
              <w:t>Channel bandwidth (MHz)</w:t>
            </w:r>
          </w:p>
        </w:tc>
        <w:tc>
          <w:tcPr>
            <w:tcW w:w="7712" w:type="dxa"/>
            <w:gridSpan w:val="4"/>
            <w:vAlign w:val="center"/>
          </w:tcPr>
          <w:p w:rsidR="005246C1" w:rsidRPr="0021523B" w:rsidRDefault="005246C1" w:rsidP="003C711F">
            <w:pPr>
              <w:pStyle w:val="Tabletext"/>
              <w:jc w:val="center"/>
            </w:pPr>
            <w:r w:rsidRPr="0021523B">
              <w:t>7</w:t>
            </w:r>
          </w:p>
        </w:tc>
      </w:tr>
      <w:tr w:rsidR="006A1C38" w:rsidRPr="00A80831" w:rsidTr="005C2FF5">
        <w:trPr>
          <w:cantSplit/>
          <w:jc w:val="center"/>
        </w:trPr>
        <w:tc>
          <w:tcPr>
            <w:tcW w:w="1927" w:type="dxa"/>
            <w:vAlign w:val="center"/>
          </w:tcPr>
          <w:p w:rsidR="006A1C38" w:rsidRPr="0021523B" w:rsidRDefault="006A1C38" w:rsidP="002E69F4">
            <w:pPr>
              <w:pStyle w:val="Tabletext"/>
              <w:jc w:val="left"/>
            </w:pPr>
            <w:r w:rsidRPr="0021523B">
              <w:t>Feeder loss (dB)</w:t>
            </w:r>
          </w:p>
        </w:tc>
        <w:tc>
          <w:tcPr>
            <w:tcW w:w="1928" w:type="dxa"/>
            <w:vAlign w:val="center"/>
          </w:tcPr>
          <w:p w:rsidR="006A1C38" w:rsidRPr="0021523B" w:rsidRDefault="006A1C38" w:rsidP="003C711F">
            <w:pPr>
              <w:pStyle w:val="Tabletext"/>
              <w:jc w:val="center"/>
            </w:pPr>
            <w:r w:rsidRPr="0021523B">
              <w:t>3</w:t>
            </w:r>
          </w:p>
        </w:tc>
        <w:tc>
          <w:tcPr>
            <w:tcW w:w="1928" w:type="dxa"/>
            <w:vAlign w:val="center"/>
          </w:tcPr>
          <w:p w:rsidR="006A1C38" w:rsidRPr="0021523B" w:rsidRDefault="006A1C38" w:rsidP="003C711F">
            <w:pPr>
              <w:pStyle w:val="Tabletext"/>
              <w:jc w:val="center"/>
            </w:pPr>
            <w:r w:rsidRPr="0021523B">
              <w:t>3</w:t>
            </w:r>
          </w:p>
        </w:tc>
        <w:tc>
          <w:tcPr>
            <w:tcW w:w="1928" w:type="dxa"/>
            <w:vAlign w:val="center"/>
          </w:tcPr>
          <w:p w:rsidR="006A1C38" w:rsidRPr="0021523B" w:rsidRDefault="006A1C38" w:rsidP="003C711F">
            <w:pPr>
              <w:pStyle w:val="Tabletext"/>
              <w:jc w:val="center"/>
            </w:pPr>
            <w:r w:rsidRPr="0021523B">
              <w:t>1</w:t>
            </w:r>
          </w:p>
        </w:tc>
        <w:tc>
          <w:tcPr>
            <w:tcW w:w="1928" w:type="dxa"/>
            <w:vAlign w:val="center"/>
          </w:tcPr>
          <w:p w:rsidR="006A1C38" w:rsidRPr="0021523B" w:rsidRDefault="006A1C38" w:rsidP="003C711F">
            <w:pPr>
              <w:pStyle w:val="Tabletext"/>
              <w:jc w:val="center"/>
            </w:pPr>
            <w:r w:rsidRPr="0021523B">
              <w:t>1</w:t>
            </w:r>
          </w:p>
        </w:tc>
      </w:tr>
      <w:tr w:rsidR="006A1C38" w:rsidRPr="00A80831" w:rsidTr="005C2FF5">
        <w:trPr>
          <w:cantSplit/>
          <w:jc w:val="center"/>
        </w:trPr>
        <w:tc>
          <w:tcPr>
            <w:tcW w:w="1927" w:type="dxa"/>
            <w:vAlign w:val="center"/>
          </w:tcPr>
          <w:p w:rsidR="006A1C38" w:rsidRPr="0021523B" w:rsidRDefault="006A1C38" w:rsidP="002E69F4">
            <w:pPr>
              <w:pStyle w:val="Tabletext"/>
              <w:jc w:val="left"/>
            </w:pPr>
            <w:r w:rsidRPr="0021523B">
              <w:t>Peak antenna</w:t>
            </w:r>
            <w:r w:rsidR="002E69F4">
              <w:br/>
            </w:r>
            <w:r w:rsidRPr="0021523B">
              <w:t>gain (dBi)</w:t>
            </w:r>
          </w:p>
        </w:tc>
        <w:tc>
          <w:tcPr>
            <w:tcW w:w="1928" w:type="dxa"/>
            <w:vAlign w:val="center"/>
          </w:tcPr>
          <w:p w:rsidR="006A1C38" w:rsidRPr="0021523B" w:rsidRDefault="006A1C38" w:rsidP="003C711F">
            <w:pPr>
              <w:pStyle w:val="Tabletext"/>
              <w:jc w:val="center"/>
            </w:pPr>
            <w:r w:rsidRPr="0021523B">
              <w:t>17</w:t>
            </w:r>
          </w:p>
        </w:tc>
        <w:tc>
          <w:tcPr>
            <w:tcW w:w="1928" w:type="dxa"/>
            <w:vAlign w:val="center"/>
          </w:tcPr>
          <w:p w:rsidR="006A1C38" w:rsidRPr="0021523B" w:rsidRDefault="006A1C38" w:rsidP="003C711F">
            <w:pPr>
              <w:pStyle w:val="Tabletext"/>
              <w:jc w:val="center"/>
            </w:pPr>
            <w:r w:rsidRPr="0021523B">
              <w:t>9</w:t>
            </w:r>
          </w:p>
        </w:tc>
        <w:tc>
          <w:tcPr>
            <w:tcW w:w="1928" w:type="dxa"/>
            <w:vAlign w:val="center"/>
          </w:tcPr>
          <w:p w:rsidR="006A1C38" w:rsidRPr="0021523B" w:rsidRDefault="006A1C38" w:rsidP="003C711F">
            <w:pPr>
              <w:pStyle w:val="Tabletext"/>
              <w:jc w:val="center"/>
            </w:pPr>
            <w:r w:rsidRPr="0021523B">
              <w:t>17</w:t>
            </w:r>
          </w:p>
        </w:tc>
        <w:tc>
          <w:tcPr>
            <w:tcW w:w="1928" w:type="dxa"/>
            <w:vAlign w:val="center"/>
          </w:tcPr>
          <w:p w:rsidR="006A1C38" w:rsidRPr="0021523B" w:rsidRDefault="006A1C38" w:rsidP="003C711F">
            <w:pPr>
              <w:pStyle w:val="Tabletext"/>
              <w:jc w:val="center"/>
            </w:pPr>
            <w:r w:rsidRPr="0021523B">
              <w:t>5</w:t>
            </w:r>
          </w:p>
        </w:tc>
      </w:tr>
      <w:tr w:rsidR="006A1C38" w:rsidRPr="00A80831" w:rsidTr="005C2FF5">
        <w:trPr>
          <w:cantSplit/>
          <w:jc w:val="center"/>
        </w:trPr>
        <w:tc>
          <w:tcPr>
            <w:tcW w:w="1927" w:type="dxa"/>
            <w:vAlign w:val="center"/>
          </w:tcPr>
          <w:p w:rsidR="006A1C38" w:rsidRPr="0021523B" w:rsidRDefault="006A1C38" w:rsidP="002E69F4">
            <w:pPr>
              <w:pStyle w:val="Tabletext"/>
              <w:jc w:val="left"/>
            </w:pPr>
            <w:r w:rsidRPr="0021523B">
              <w:t>Antenna gain pattern</w:t>
            </w:r>
          </w:p>
        </w:tc>
        <w:tc>
          <w:tcPr>
            <w:tcW w:w="1928" w:type="dxa"/>
            <w:vAlign w:val="center"/>
          </w:tcPr>
          <w:p w:rsidR="006A1C38" w:rsidRPr="0021523B" w:rsidRDefault="00C845EA" w:rsidP="002E69F4">
            <w:pPr>
              <w:pStyle w:val="Tabletext"/>
              <w:jc w:val="center"/>
            </w:pPr>
            <w:r>
              <w:t>Rec</w:t>
            </w:r>
            <w:r w:rsidR="002E69F4">
              <w:t xml:space="preserve">ommendation </w:t>
            </w:r>
            <w:r w:rsidR="006A1C38" w:rsidRPr="0021523B">
              <w:t>ITU-R F.1336</w:t>
            </w:r>
          </w:p>
        </w:tc>
        <w:tc>
          <w:tcPr>
            <w:tcW w:w="1928" w:type="dxa"/>
            <w:vAlign w:val="center"/>
          </w:tcPr>
          <w:p w:rsidR="006A1C38" w:rsidRPr="0021523B" w:rsidRDefault="006A1C38" w:rsidP="002E69F4">
            <w:pPr>
              <w:pStyle w:val="Tabletext"/>
              <w:jc w:val="center"/>
            </w:pPr>
            <w:r w:rsidRPr="0021523B">
              <w:t>Rec</w:t>
            </w:r>
            <w:r w:rsidR="002E69F4">
              <w:t xml:space="preserve">ommendation </w:t>
            </w:r>
            <w:r w:rsidRPr="0021523B">
              <w:t>ITU-R F.1336</w:t>
            </w:r>
          </w:p>
        </w:tc>
        <w:tc>
          <w:tcPr>
            <w:tcW w:w="1928" w:type="dxa"/>
            <w:vAlign w:val="center"/>
          </w:tcPr>
          <w:p w:rsidR="006A1C38" w:rsidRPr="0021523B" w:rsidRDefault="006A1C38" w:rsidP="002E69F4">
            <w:pPr>
              <w:pStyle w:val="Tabletext"/>
              <w:jc w:val="center"/>
            </w:pPr>
            <w:r w:rsidRPr="0021523B">
              <w:t>Rec</w:t>
            </w:r>
            <w:r w:rsidR="002E69F4">
              <w:t>ommendation</w:t>
            </w:r>
            <w:r w:rsidRPr="0021523B">
              <w:t xml:space="preserve"> ITU-R F.1245</w:t>
            </w:r>
          </w:p>
        </w:tc>
        <w:tc>
          <w:tcPr>
            <w:tcW w:w="1928" w:type="dxa"/>
            <w:vAlign w:val="center"/>
          </w:tcPr>
          <w:p w:rsidR="006A1C38" w:rsidRPr="0021523B" w:rsidRDefault="006A1C38" w:rsidP="003C711F">
            <w:pPr>
              <w:pStyle w:val="Tabletext"/>
              <w:jc w:val="center"/>
            </w:pPr>
            <w:r w:rsidRPr="0021523B">
              <w:t>Omni</w:t>
            </w:r>
            <w:r w:rsidR="002E69F4">
              <w:t>directional</w:t>
            </w:r>
          </w:p>
        </w:tc>
      </w:tr>
    </w:tbl>
    <w:p w:rsidR="005C2FF5" w:rsidRDefault="005C2FF5" w:rsidP="005C2FF5">
      <w:pPr>
        <w:pStyle w:val="Tablefin"/>
        <w:rPr>
          <w:rFonts w:eastAsia="MS PGothic"/>
        </w:rPr>
      </w:pPr>
    </w:p>
    <w:p w:rsidR="005C2FF5" w:rsidRPr="00615FFC" w:rsidRDefault="005C2FF5" w:rsidP="005C2FF5">
      <w:pPr>
        <w:pStyle w:val="TableNo"/>
        <w:rPr>
          <w:rFonts w:eastAsia="MS PGothic"/>
        </w:rPr>
      </w:pPr>
      <w:r w:rsidRPr="00615FFC">
        <w:rPr>
          <w:rFonts w:eastAsia="MS PGothic"/>
        </w:rPr>
        <w:lastRenderedPageBreak/>
        <w:t xml:space="preserve">TABLE </w:t>
      </w:r>
      <w:r>
        <w:rPr>
          <w:rFonts w:eastAsia="MS PGothic"/>
        </w:rPr>
        <w:t>10 (</w:t>
      </w:r>
      <w:r w:rsidRPr="005C2FF5">
        <w:rPr>
          <w:rFonts w:eastAsia="MS PGothic"/>
          <w:i/>
          <w:iCs/>
        </w:rPr>
        <w:t>end</w:t>
      </w:r>
      <w:r>
        <w:rPr>
          <w:rFonts w:eastAsia="MS PGothic"/>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5C2FF5" w:rsidRPr="00A80831" w:rsidTr="00B875CC">
        <w:trPr>
          <w:cantSplit/>
          <w:jc w:val="center"/>
        </w:trPr>
        <w:tc>
          <w:tcPr>
            <w:tcW w:w="1927" w:type="dxa"/>
            <w:vAlign w:val="center"/>
          </w:tcPr>
          <w:p w:rsidR="005C2FF5" w:rsidRPr="005C33A4" w:rsidRDefault="005C2FF5" w:rsidP="00B875CC">
            <w:pPr>
              <w:pStyle w:val="Tablehead"/>
            </w:pPr>
          </w:p>
        </w:tc>
        <w:tc>
          <w:tcPr>
            <w:tcW w:w="3856" w:type="dxa"/>
            <w:gridSpan w:val="2"/>
            <w:vAlign w:val="center"/>
          </w:tcPr>
          <w:p w:rsidR="005C2FF5" w:rsidRPr="005C33A4" w:rsidRDefault="005C2FF5" w:rsidP="00B875CC">
            <w:pPr>
              <w:pStyle w:val="Tablehead"/>
            </w:pPr>
            <w:r w:rsidRPr="005C33A4">
              <w:t>Base station</w:t>
            </w:r>
          </w:p>
        </w:tc>
        <w:tc>
          <w:tcPr>
            <w:tcW w:w="3856" w:type="dxa"/>
            <w:gridSpan w:val="2"/>
            <w:vAlign w:val="center"/>
          </w:tcPr>
          <w:p w:rsidR="005C2FF5" w:rsidRPr="005C33A4" w:rsidRDefault="005C2FF5" w:rsidP="00B875CC">
            <w:pPr>
              <w:pStyle w:val="Tablehead"/>
            </w:pPr>
            <w:r>
              <w:t>Terminal</w:t>
            </w:r>
            <w:r w:rsidRPr="005C33A4">
              <w:t xml:space="preserve"> station</w:t>
            </w:r>
          </w:p>
        </w:tc>
      </w:tr>
      <w:tr w:rsidR="005C2FF5" w:rsidRPr="00A80831" w:rsidTr="00B875CC">
        <w:trPr>
          <w:cantSplit/>
          <w:jc w:val="center"/>
        </w:trPr>
        <w:tc>
          <w:tcPr>
            <w:tcW w:w="1927" w:type="dxa"/>
            <w:vAlign w:val="center"/>
          </w:tcPr>
          <w:p w:rsidR="005C2FF5" w:rsidRPr="005C33A4" w:rsidRDefault="005C2FF5" w:rsidP="00B875CC">
            <w:pPr>
              <w:pStyle w:val="Tablehead"/>
            </w:pPr>
            <w:r w:rsidRPr="005C33A4">
              <w:t>Deployment scenario</w:t>
            </w:r>
          </w:p>
        </w:tc>
        <w:tc>
          <w:tcPr>
            <w:tcW w:w="1928" w:type="dxa"/>
            <w:vAlign w:val="center"/>
          </w:tcPr>
          <w:p w:rsidR="005C2FF5" w:rsidRPr="005C33A4" w:rsidRDefault="005C2FF5" w:rsidP="00B875CC">
            <w:pPr>
              <w:pStyle w:val="Tablehead"/>
            </w:pPr>
            <w:r w:rsidRPr="005C33A4">
              <w:t>Specific cellular deployment rural</w:t>
            </w:r>
          </w:p>
        </w:tc>
        <w:tc>
          <w:tcPr>
            <w:tcW w:w="1928" w:type="dxa"/>
            <w:vAlign w:val="center"/>
          </w:tcPr>
          <w:p w:rsidR="005C2FF5" w:rsidRPr="005C33A4" w:rsidRDefault="005C2FF5" w:rsidP="00B875CC">
            <w:pPr>
              <w:pStyle w:val="Tablehead"/>
            </w:pPr>
            <w:r w:rsidRPr="005C33A4">
              <w:t>Typical cellular deployment urban</w:t>
            </w:r>
          </w:p>
        </w:tc>
        <w:tc>
          <w:tcPr>
            <w:tcW w:w="1928" w:type="dxa"/>
            <w:vAlign w:val="center"/>
          </w:tcPr>
          <w:p w:rsidR="005C2FF5" w:rsidRPr="005C33A4" w:rsidRDefault="005C2FF5" w:rsidP="00B875CC">
            <w:pPr>
              <w:pStyle w:val="Tablehead"/>
            </w:pPr>
            <w:r w:rsidRPr="005C33A4">
              <w:t>Fixed-outdoor</w:t>
            </w:r>
          </w:p>
        </w:tc>
        <w:tc>
          <w:tcPr>
            <w:tcW w:w="1928" w:type="dxa"/>
            <w:vAlign w:val="center"/>
          </w:tcPr>
          <w:p w:rsidR="005C2FF5" w:rsidRPr="005C33A4" w:rsidRDefault="005C2FF5" w:rsidP="00B875CC">
            <w:pPr>
              <w:pStyle w:val="Tablehead"/>
            </w:pPr>
            <w:r w:rsidRPr="005C33A4">
              <w:t>Fixed-indoor</w:t>
            </w:r>
          </w:p>
        </w:tc>
      </w:tr>
      <w:tr w:rsidR="006A1C38" w:rsidRPr="00A80831" w:rsidTr="005C2FF5">
        <w:trPr>
          <w:cantSplit/>
          <w:jc w:val="center"/>
        </w:trPr>
        <w:tc>
          <w:tcPr>
            <w:tcW w:w="1927" w:type="dxa"/>
            <w:vAlign w:val="center"/>
          </w:tcPr>
          <w:p w:rsidR="006A1C38" w:rsidRPr="0021523B" w:rsidRDefault="006A1C38" w:rsidP="002E69F4">
            <w:pPr>
              <w:pStyle w:val="Tabletext"/>
              <w:jc w:val="left"/>
            </w:pPr>
            <w:r w:rsidRPr="0021523B">
              <w:t>Antenna 3 dB beamwidth (degree</w:t>
            </w:r>
            <w:r w:rsidR="002E69F4">
              <w:t>s</w:t>
            </w:r>
            <w:r w:rsidRPr="0021523B">
              <w:t>)</w:t>
            </w:r>
          </w:p>
        </w:tc>
        <w:tc>
          <w:tcPr>
            <w:tcW w:w="1928" w:type="dxa"/>
            <w:vAlign w:val="center"/>
          </w:tcPr>
          <w:p w:rsidR="006A1C38" w:rsidRPr="0021523B" w:rsidRDefault="006A1C38" w:rsidP="005246C1">
            <w:pPr>
              <w:pStyle w:val="Tabletext"/>
              <w:jc w:val="center"/>
            </w:pPr>
            <w:r w:rsidRPr="0021523B">
              <w:t>60 (sectorized)</w:t>
            </w:r>
          </w:p>
        </w:tc>
        <w:tc>
          <w:tcPr>
            <w:tcW w:w="1928" w:type="dxa"/>
            <w:vAlign w:val="center"/>
          </w:tcPr>
          <w:p w:rsidR="006A1C38" w:rsidRPr="0021523B" w:rsidRDefault="006A1C38" w:rsidP="003C711F">
            <w:pPr>
              <w:pStyle w:val="Tabletext"/>
              <w:jc w:val="center"/>
            </w:pPr>
            <w:r>
              <w:t>Omnidirectional</w:t>
            </w:r>
          </w:p>
        </w:tc>
        <w:tc>
          <w:tcPr>
            <w:tcW w:w="1928" w:type="dxa"/>
            <w:vAlign w:val="center"/>
          </w:tcPr>
          <w:p w:rsidR="006A1C38" w:rsidRPr="0021523B" w:rsidRDefault="006A1C38" w:rsidP="005246C1">
            <w:pPr>
              <w:pStyle w:val="Tabletext"/>
              <w:jc w:val="center"/>
            </w:pPr>
            <w:r w:rsidRPr="0021523B">
              <w:t>24</w:t>
            </w:r>
          </w:p>
        </w:tc>
        <w:tc>
          <w:tcPr>
            <w:tcW w:w="1928" w:type="dxa"/>
            <w:vAlign w:val="center"/>
          </w:tcPr>
          <w:p w:rsidR="006A1C38" w:rsidRPr="0021523B" w:rsidRDefault="002E69F4" w:rsidP="003C711F">
            <w:pPr>
              <w:pStyle w:val="Tabletext"/>
              <w:jc w:val="center"/>
            </w:pPr>
            <w:r w:rsidRPr="0021523B">
              <w:t>N/</w:t>
            </w:r>
            <w:r w:rsidR="005246C1" w:rsidRPr="0021523B">
              <w:t>A</w:t>
            </w:r>
          </w:p>
        </w:tc>
      </w:tr>
      <w:tr w:rsidR="005246C1" w:rsidRPr="00A80831" w:rsidTr="00301269">
        <w:trPr>
          <w:cantSplit/>
          <w:jc w:val="center"/>
        </w:trPr>
        <w:tc>
          <w:tcPr>
            <w:tcW w:w="1927" w:type="dxa"/>
            <w:vAlign w:val="center"/>
          </w:tcPr>
          <w:p w:rsidR="005246C1" w:rsidRPr="0021523B" w:rsidRDefault="005246C1" w:rsidP="002E69F4">
            <w:pPr>
              <w:pStyle w:val="Tabletext"/>
              <w:jc w:val="left"/>
            </w:pPr>
            <w:r w:rsidRPr="0021523B">
              <w:t>Antenna downtilt (degree</w:t>
            </w:r>
            <w:r>
              <w:t>s</w:t>
            </w:r>
            <w:r w:rsidRPr="0021523B">
              <w:t>)</w:t>
            </w:r>
          </w:p>
        </w:tc>
        <w:tc>
          <w:tcPr>
            <w:tcW w:w="1928" w:type="dxa"/>
            <w:vAlign w:val="center"/>
          </w:tcPr>
          <w:p w:rsidR="005246C1" w:rsidRPr="0021523B" w:rsidRDefault="005246C1" w:rsidP="003C711F">
            <w:pPr>
              <w:pStyle w:val="Tabletext"/>
              <w:jc w:val="center"/>
            </w:pPr>
            <w:r w:rsidRPr="0021523B">
              <w:t>1</w:t>
            </w:r>
          </w:p>
        </w:tc>
        <w:tc>
          <w:tcPr>
            <w:tcW w:w="1928" w:type="dxa"/>
            <w:vAlign w:val="center"/>
          </w:tcPr>
          <w:p w:rsidR="005246C1" w:rsidRPr="0021523B" w:rsidRDefault="005246C1" w:rsidP="003C711F">
            <w:pPr>
              <w:pStyle w:val="Tabletext"/>
              <w:jc w:val="center"/>
            </w:pPr>
            <w:r w:rsidRPr="0021523B">
              <w:t>4</w:t>
            </w:r>
          </w:p>
        </w:tc>
        <w:tc>
          <w:tcPr>
            <w:tcW w:w="3856" w:type="dxa"/>
            <w:gridSpan w:val="2"/>
            <w:vAlign w:val="center"/>
          </w:tcPr>
          <w:p w:rsidR="005246C1" w:rsidRPr="0021523B" w:rsidRDefault="005246C1" w:rsidP="003C711F">
            <w:pPr>
              <w:pStyle w:val="Tabletext"/>
              <w:jc w:val="center"/>
            </w:pPr>
            <w:r w:rsidRPr="0021523B">
              <w:t>N/A</w:t>
            </w:r>
          </w:p>
        </w:tc>
      </w:tr>
      <w:tr w:rsidR="006A1C38" w:rsidRPr="00A80831" w:rsidTr="005C2FF5">
        <w:trPr>
          <w:cantSplit/>
          <w:jc w:val="center"/>
        </w:trPr>
        <w:tc>
          <w:tcPr>
            <w:tcW w:w="1927" w:type="dxa"/>
            <w:vAlign w:val="center"/>
          </w:tcPr>
          <w:p w:rsidR="006A1C38" w:rsidRPr="00C845EA" w:rsidRDefault="006A1C38" w:rsidP="002E69F4">
            <w:pPr>
              <w:pStyle w:val="Tabletext"/>
              <w:jc w:val="left"/>
              <w:rPr>
                <w:lang w:val="en-US"/>
              </w:rPr>
            </w:pPr>
            <w:r w:rsidRPr="00C845EA">
              <w:rPr>
                <w:lang w:val="en-US"/>
              </w:rPr>
              <w:t>Antenna height a.g.l. (m)</w:t>
            </w:r>
          </w:p>
        </w:tc>
        <w:tc>
          <w:tcPr>
            <w:tcW w:w="1928" w:type="dxa"/>
            <w:vAlign w:val="center"/>
          </w:tcPr>
          <w:p w:rsidR="006A1C38" w:rsidRPr="0021523B" w:rsidRDefault="006A1C38" w:rsidP="003C711F">
            <w:pPr>
              <w:pStyle w:val="Tabletext"/>
              <w:jc w:val="center"/>
            </w:pPr>
            <w:r w:rsidRPr="0021523B">
              <w:t>50</w:t>
            </w:r>
          </w:p>
        </w:tc>
        <w:tc>
          <w:tcPr>
            <w:tcW w:w="1928" w:type="dxa"/>
            <w:vAlign w:val="center"/>
          </w:tcPr>
          <w:p w:rsidR="006A1C38" w:rsidRPr="0021523B" w:rsidRDefault="006A1C38" w:rsidP="003C711F">
            <w:pPr>
              <w:pStyle w:val="Tabletext"/>
              <w:jc w:val="center"/>
            </w:pPr>
            <w:r w:rsidRPr="0021523B">
              <w:t>15</w:t>
            </w:r>
          </w:p>
        </w:tc>
        <w:tc>
          <w:tcPr>
            <w:tcW w:w="1928" w:type="dxa"/>
            <w:vAlign w:val="center"/>
          </w:tcPr>
          <w:p w:rsidR="006A1C38" w:rsidRPr="0021523B" w:rsidRDefault="006A1C38" w:rsidP="003C711F">
            <w:pPr>
              <w:pStyle w:val="Tabletext"/>
              <w:jc w:val="center"/>
            </w:pPr>
            <w:r w:rsidRPr="0021523B">
              <w:t>10</w:t>
            </w:r>
          </w:p>
        </w:tc>
        <w:tc>
          <w:tcPr>
            <w:tcW w:w="1928" w:type="dxa"/>
            <w:vAlign w:val="center"/>
          </w:tcPr>
          <w:p w:rsidR="006A1C38" w:rsidRPr="0021523B" w:rsidRDefault="006A1C38" w:rsidP="003C711F">
            <w:pPr>
              <w:pStyle w:val="Tabletext"/>
              <w:jc w:val="center"/>
            </w:pPr>
            <w:r w:rsidRPr="0021523B">
              <w:t>1.5</w:t>
            </w:r>
          </w:p>
        </w:tc>
      </w:tr>
      <w:tr w:rsidR="006A1C38" w:rsidRPr="00A80831" w:rsidTr="005C2FF5">
        <w:trPr>
          <w:cantSplit/>
          <w:jc w:val="center"/>
        </w:trPr>
        <w:tc>
          <w:tcPr>
            <w:tcW w:w="1927" w:type="dxa"/>
            <w:vAlign w:val="center"/>
          </w:tcPr>
          <w:p w:rsidR="006A1C38" w:rsidRPr="0021523B" w:rsidRDefault="006A1C38" w:rsidP="002E69F4">
            <w:pPr>
              <w:pStyle w:val="Tabletext"/>
              <w:jc w:val="left"/>
            </w:pPr>
            <w:r w:rsidRPr="0021523B">
              <w:t>e.i.r.p. (dBm)</w:t>
            </w:r>
          </w:p>
        </w:tc>
        <w:tc>
          <w:tcPr>
            <w:tcW w:w="1928" w:type="dxa"/>
            <w:vAlign w:val="center"/>
          </w:tcPr>
          <w:p w:rsidR="006A1C38" w:rsidRPr="0021523B" w:rsidRDefault="006A1C38" w:rsidP="003C711F">
            <w:pPr>
              <w:pStyle w:val="Tabletext"/>
              <w:jc w:val="center"/>
            </w:pPr>
            <w:r w:rsidRPr="0021523B">
              <w:t>57</w:t>
            </w:r>
          </w:p>
        </w:tc>
        <w:tc>
          <w:tcPr>
            <w:tcW w:w="1928" w:type="dxa"/>
            <w:vAlign w:val="center"/>
          </w:tcPr>
          <w:p w:rsidR="006A1C38" w:rsidRPr="0021523B" w:rsidRDefault="006A1C38" w:rsidP="003C711F">
            <w:pPr>
              <w:pStyle w:val="Tabletext"/>
              <w:jc w:val="center"/>
            </w:pPr>
            <w:r w:rsidRPr="0021523B">
              <w:t>38</w:t>
            </w:r>
          </w:p>
        </w:tc>
        <w:tc>
          <w:tcPr>
            <w:tcW w:w="1928" w:type="dxa"/>
            <w:vAlign w:val="center"/>
          </w:tcPr>
          <w:p w:rsidR="006A1C38" w:rsidRPr="0021523B" w:rsidRDefault="006A1C38" w:rsidP="003C711F">
            <w:pPr>
              <w:pStyle w:val="Tabletext"/>
              <w:jc w:val="center"/>
            </w:pPr>
            <w:r w:rsidRPr="0021523B">
              <w:t>42</w:t>
            </w:r>
          </w:p>
        </w:tc>
        <w:tc>
          <w:tcPr>
            <w:tcW w:w="1928" w:type="dxa"/>
            <w:vAlign w:val="center"/>
          </w:tcPr>
          <w:p w:rsidR="006A1C38" w:rsidRPr="0021523B" w:rsidRDefault="006A1C38" w:rsidP="003C711F">
            <w:pPr>
              <w:pStyle w:val="Tabletext"/>
              <w:jc w:val="center"/>
            </w:pPr>
            <w:r w:rsidRPr="0021523B">
              <w:t>30</w:t>
            </w:r>
          </w:p>
        </w:tc>
      </w:tr>
      <w:tr w:rsidR="005246C1" w:rsidRPr="00A80831" w:rsidTr="00D61117">
        <w:trPr>
          <w:cantSplit/>
          <w:jc w:val="center"/>
        </w:trPr>
        <w:tc>
          <w:tcPr>
            <w:tcW w:w="1927" w:type="dxa"/>
            <w:vAlign w:val="center"/>
          </w:tcPr>
          <w:p w:rsidR="005246C1" w:rsidRPr="0021523B" w:rsidRDefault="005246C1" w:rsidP="002E69F4">
            <w:pPr>
              <w:pStyle w:val="Tabletext"/>
              <w:jc w:val="left"/>
            </w:pPr>
            <w:r w:rsidRPr="0021523B">
              <w:t>Unwanted emissions</w:t>
            </w:r>
          </w:p>
        </w:tc>
        <w:tc>
          <w:tcPr>
            <w:tcW w:w="3856" w:type="dxa"/>
            <w:gridSpan w:val="2"/>
            <w:vAlign w:val="center"/>
          </w:tcPr>
          <w:p w:rsidR="005246C1" w:rsidRPr="00C845EA" w:rsidRDefault="005246C1" w:rsidP="003C711F">
            <w:pPr>
              <w:pStyle w:val="Tabletext"/>
              <w:jc w:val="center"/>
              <w:rPr>
                <w:lang w:val="en-US"/>
              </w:rPr>
            </w:pPr>
            <w:r w:rsidRPr="00C845EA">
              <w:rPr>
                <w:lang w:val="en-US"/>
              </w:rPr>
              <w:t>ACLR1 = 51 dB</w:t>
            </w:r>
            <w:r w:rsidRPr="00C845EA">
              <w:rPr>
                <w:vertAlign w:val="superscript"/>
                <w:lang w:val="en-US"/>
              </w:rPr>
              <w:t>(1)</w:t>
            </w:r>
            <w:r w:rsidRPr="00C845EA">
              <w:rPr>
                <w:lang w:val="en-US"/>
              </w:rPr>
              <w:br/>
              <w:t>ACLR2 = 87 dB</w:t>
            </w:r>
            <w:r w:rsidRPr="00C845EA">
              <w:rPr>
                <w:vertAlign w:val="superscript"/>
                <w:lang w:val="en-US"/>
              </w:rPr>
              <w:t>(1)</w:t>
            </w:r>
            <w:r w:rsidRPr="00C845EA">
              <w:rPr>
                <w:lang w:val="en-US"/>
              </w:rPr>
              <w:br/>
              <w:t>or</w:t>
            </w:r>
            <w:r w:rsidRPr="00C845EA">
              <w:rPr>
                <w:lang w:val="en-US"/>
              </w:rPr>
              <w:br/>
              <w:t>ACLR1 = 37 dB</w:t>
            </w:r>
            <w:r w:rsidRPr="00C845EA">
              <w:rPr>
                <w:vertAlign w:val="superscript"/>
                <w:lang w:val="en-US"/>
              </w:rPr>
              <w:t>(2)</w:t>
            </w:r>
            <w:r w:rsidRPr="00C845EA">
              <w:rPr>
                <w:lang w:val="en-US"/>
              </w:rPr>
              <w:br/>
              <w:t>ACLR2 = 48 dB</w:t>
            </w:r>
            <w:r w:rsidRPr="00C845EA">
              <w:rPr>
                <w:vertAlign w:val="superscript"/>
                <w:lang w:val="en-US"/>
              </w:rPr>
              <w:t>(2)</w:t>
            </w:r>
          </w:p>
        </w:tc>
        <w:tc>
          <w:tcPr>
            <w:tcW w:w="3856" w:type="dxa"/>
            <w:gridSpan w:val="2"/>
            <w:vAlign w:val="center"/>
          </w:tcPr>
          <w:p w:rsidR="005246C1" w:rsidRPr="0021523B" w:rsidRDefault="005246C1" w:rsidP="003C711F">
            <w:pPr>
              <w:pStyle w:val="Tabletext"/>
              <w:jc w:val="center"/>
            </w:pPr>
            <w:r w:rsidRPr="0021523B">
              <w:t>ACLR1</w:t>
            </w:r>
            <w:r>
              <w:t xml:space="preserve"> </w:t>
            </w:r>
            <w:r w:rsidRPr="0021523B">
              <w:t>=</w:t>
            </w:r>
            <w:r>
              <w:t xml:space="preserve"> </w:t>
            </w:r>
            <w:r w:rsidRPr="0021523B">
              <w:t>33</w:t>
            </w:r>
            <w:r>
              <w:t xml:space="preserve"> </w:t>
            </w:r>
            <w:r w:rsidRPr="0021523B">
              <w:t>dB</w:t>
            </w:r>
            <w:r w:rsidRPr="00BA6E7C">
              <w:rPr>
                <w:vertAlign w:val="superscript"/>
              </w:rPr>
              <w:t>(3)</w:t>
            </w:r>
            <w:r>
              <w:br/>
            </w:r>
            <w:r w:rsidRPr="0021523B">
              <w:t>ACLR2</w:t>
            </w:r>
            <w:r>
              <w:t xml:space="preserve"> </w:t>
            </w:r>
            <w:r w:rsidRPr="0021523B">
              <w:t>=</w:t>
            </w:r>
            <w:r>
              <w:t xml:space="preserve"> </w:t>
            </w:r>
            <w:r w:rsidRPr="0021523B">
              <w:t>43</w:t>
            </w:r>
            <w:r>
              <w:t xml:space="preserve"> </w:t>
            </w:r>
            <w:r w:rsidRPr="0021523B">
              <w:t>dB</w:t>
            </w:r>
            <w:r w:rsidRPr="00BA6E7C">
              <w:rPr>
                <w:vertAlign w:val="superscript"/>
              </w:rPr>
              <w:t>(3)</w:t>
            </w:r>
          </w:p>
        </w:tc>
      </w:tr>
      <w:tr w:rsidR="006A1C38" w:rsidRPr="00A80831" w:rsidTr="005C2FF5">
        <w:trPr>
          <w:cantSplit/>
          <w:trHeight w:val="609"/>
          <w:jc w:val="center"/>
        </w:trPr>
        <w:tc>
          <w:tcPr>
            <w:tcW w:w="9639" w:type="dxa"/>
            <w:gridSpan w:val="5"/>
            <w:tcBorders>
              <w:left w:val="nil"/>
              <w:bottom w:val="nil"/>
              <w:right w:val="nil"/>
            </w:tcBorders>
            <w:vAlign w:val="center"/>
          </w:tcPr>
          <w:p w:rsidR="002E69F4" w:rsidRPr="00C845EA" w:rsidRDefault="002E69F4" w:rsidP="003C711F">
            <w:pPr>
              <w:pStyle w:val="Tablelegend"/>
              <w:rPr>
                <w:lang w:val="en-US"/>
              </w:rPr>
            </w:pPr>
            <w:r w:rsidRPr="00C845EA">
              <w:rPr>
                <w:lang w:val="en-US"/>
              </w:rPr>
              <w:t>N/A:</w:t>
            </w:r>
            <w:r w:rsidRPr="00C845EA">
              <w:rPr>
                <w:lang w:val="en-US"/>
              </w:rPr>
              <w:tab/>
              <w:t>Not applicable.</w:t>
            </w:r>
          </w:p>
          <w:p w:rsidR="006A1C38" w:rsidRPr="00F4671C" w:rsidRDefault="006A1C38" w:rsidP="003C711F">
            <w:pPr>
              <w:pStyle w:val="Tablelegend"/>
              <w:rPr>
                <w:lang w:val="pt-BR"/>
              </w:rPr>
            </w:pPr>
            <w:r w:rsidRPr="00C845EA">
              <w:rPr>
                <w:vertAlign w:val="superscript"/>
                <w:lang w:val="en-US"/>
              </w:rPr>
              <w:t>(1)</w:t>
            </w:r>
            <w:r w:rsidRPr="00687153">
              <w:rPr>
                <w:lang w:val="pt-BR"/>
              </w:rPr>
              <w:tab/>
            </w:r>
            <w:r w:rsidRPr="00DD5C2C">
              <w:rPr>
                <w:lang w:val="pt-BR"/>
              </w:rPr>
              <w:t>Report ITU-R M.2116-1.</w:t>
            </w:r>
          </w:p>
          <w:p w:rsidR="006A1C38" w:rsidRPr="00DD5C2C" w:rsidRDefault="006A1C38" w:rsidP="003C711F">
            <w:pPr>
              <w:pStyle w:val="Tablelegend"/>
            </w:pPr>
            <w:r w:rsidRPr="00DD5C2C">
              <w:rPr>
                <w:vertAlign w:val="superscript"/>
              </w:rPr>
              <w:t>(2)</w:t>
            </w:r>
            <w:r w:rsidRPr="00DD5C2C">
              <w:tab/>
              <w:t>WiMAX F</w:t>
            </w:r>
            <w:r>
              <w:t>orum Mobile Radio Specification</w:t>
            </w:r>
            <w:r w:rsidRPr="00DD5C2C">
              <w:t xml:space="preserve">, </w:t>
            </w:r>
            <w:r>
              <w:t>WMF-T23-005-R015v04 (2010-09-07</w:t>
            </w:r>
            <w:r w:rsidRPr="00DD5C2C">
              <w:t>).</w:t>
            </w:r>
          </w:p>
          <w:p w:rsidR="006A1C38" w:rsidRPr="00591000" w:rsidRDefault="006A1C38" w:rsidP="002E69F4">
            <w:pPr>
              <w:pStyle w:val="Tablelegend"/>
              <w:rPr>
                <w:i/>
                <w:iCs/>
              </w:rPr>
            </w:pPr>
            <w:r w:rsidRPr="00DD5C2C">
              <w:rPr>
                <w:vertAlign w:val="superscript"/>
              </w:rPr>
              <w:t>(3)</w:t>
            </w:r>
            <w:r w:rsidRPr="00DD5C2C">
              <w:tab/>
            </w:r>
            <w:r w:rsidRPr="00DD5C2C">
              <w:rPr>
                <w:lang w:val="pt-BR"/>
              </w:rPr>
              <w:t>Report ITU-R M.2116-1</w:t>
            </w:r>
            <w:r w:rsidRPr="00DD5C2C">
              <w:t>.</w:t>
            </w:r>
          </w:p>
        </w:tc>
      </w:tr>
    </w:tbl>
    <w:p w:rsidR="002E69F4" w:rsidRDefault="002E69F4" w:rsidP="002E69F4">
      <w:pPr>
        <w:pStyle w:val="Tablefin"/>
      </w:pPr>
    </w:p>
    <w:p w:rsidR="005C2FF5" w:rsidRPr="005C2FF5" w:rsidRDefault="005C2FF5" w:rsidP="005C2FF5">
      <w:pPr>
        <w:rPr>
          <w:lang w:val="en-GB"/>
        </w:rPr>
      </w:pPr>
    </w:p>
    <w:p w:rsidR="006A1C38" w:rsidRPr="00615FFC" w:rsidRDefault="006A1C38" w:rsidP="002E69F4">
      <w:pPr>
        <w:pStyle w:val="Heading2"/>
      </w:pPr>
      <w:bookmarkStart w:id="47" w:name="_Toc282767110"/>
      <w:r>
        <w:t>2.5</w:t>
      </w:r>
      <w:r>
        <w:tab/>
      </w:r>
      <w:r w:rsidRPr="00615FFC">
        <w:t>BWA base station antenna pattern</w:t>
      </w:r>
      <w:bookmarkEnd w:id="47"/>
    </w:p>
    <w:p w:rsidR="006A1C38" w:rsidRDefault="006A1C38" w:rsidP="002E69F4">
      <w:pPr>
        <w:spacing w:after="120"/>
        <w:rPr>
          <w:rFonts w:eastAsia="MS PGothic"/>
          <w:lang w:val="en-US" w:eastAsia="ja-JP"/>
        </w:rPr>
      </w:pPr>
      <w:r w:rsidRPr="00376E26">
        <w:rPr>
          <w:rFonts w:eastAsia="MS PGothic"/>
          <w:lang w:val="en-US" w:eastAsia="ja-JP"/>
        </w:rPr>
        <w:t>Two BWA base station antenna p</w:t>
      </w:r>
      <w:r>
        <w:rPr>
          <w:rFonts w:eastAsia="MS PGothic"/>
          <w:lang w:val="en-US" w:eastAsia="ja-JP"/>
        </w:rPr>
        <w:t>atterns are used in this study, which are described in Recommendation ITU-R F.1336-2. The antenna for specific cellular rural deployment is a sectoral antenna with 60</w:t>
      </w:r>
      <w:r w:rsidRPr="00C845EA">
        <w:rPr>
          <w:szCs w:val="22"/>
          <w:lang w:val="en-US"/>
        </w:rPr>
        <w:t>°</w:t>
      </w:r>
      <w:r>
        <w:rPr>
          <w:rFonts w:eastAsia="MS PGothic"/>
          <w:lang w:val="en-US" w:eastAsia="ja-JP"/>
        </w:rPr>
        <w:t xml:space="preserve"> </w:t>
      </w:r>
      <w:r w:rsidR="002E69F4">
        <w:rPr>
          <w:rFonts w:eastAsia="MS PGothic"/>
          <w:lang w:val="en-US" w:eastAsia="ja-JP"/>
        </w:rPr>
        <w:t>3</w:t>
      </w:r>
      <w:r>
        <w:rPr>
          <w:rFonts w:eastAsia="MS PGothic"/>
          <w:lang w:val="en-US" w:eastAsia="ja-JP"/>
        </w:rPr>
        <w:t>-dB beamwidth, while the antenna for typical cellular urban deployment is considered omnidirectional.</w:t>
      </w:r>
    </w:p>
    <w:p w:rsidR="006A1C38" w:rsidRDefault="006A1C38" w:rsidP="006A1C38">
      <w:pPr>
        <w:rPr>
          <w:rFonts w:eastAsia="MS PGothic"/>
          <w:lang w:val="en-US" w:eastAsia="ja-JP"/>
        </w:rPr>
      </w:pPr>
      <w:r>
        <w:rPr>
          <w:rFonts w:eastAsia="MS PGothic"/>
          <w:lang w:val="en-US" w:eastAsia="ja-JP"/>
        </w:rPr>
        <w:t>The Figures in Annex A of this Report provide the details of the antenna patterns used.</w:t>
      </w:r>
    </w:p>
    <w:p w:rsidR="006A1C38" w:rsidRPr="00C845EA" w:rsidRDefault="006A1C38" w:rsidP="006A1C38">
      <w:pPr>
        <w:pStyle w:val="Heading2"/>
        <w:rPr>
          <w:lang w:val="en-US"/>
        </w:rPr>
      </w:pPr>
      <w:bookmarkStart w:id="48" w:name="_Toc282767111"/>
      <w:r w:rsidRPr="00C845EA">
        <w:rPr>
          <w:lang w:val="en-US"/>
        </w:rPr>
        <w:t>2.6</w:t>
      </w:r>
      <w:r w:rsidRPr="00C845EA">
        <w:rPr>
          <w:lang w:val="en-US"/>
        </w:rPr>
        <w:tab/>
        <w:t>BWA terminal station antenna pattern</w:t>
      </w:r>
      <w:bookmarkEnd w:id="48"/>
    </w:p>
    <w:p w:rsidR="006A1C38" w:rsidRDefault="006A1C38" w:rsidP="002E69F4">
      <w:pPr>
        <w:spacing w:after="120"/>
        <w:rPr>
          <w:rFonts w:eastAsia="MS PGothic"/>
          <w:lang w:val="en-US" w:eastAsia="ja-JP"/>
        </w:rPr>
      </w:pPr>
      <w:r>
        <w:rPr>
          <w:rFonts w:eastAsia="MS PGothic"/>
          <w:lang w:val="en-US" w:eastAsia="ja-JP"/>
        </w:rPr>
        <w:t>For fixed-outdoor terminal station, the antenna pattern described in Recommendation ITU-R F.1245</w:t>
      </w:r>
      <w:r w:rsidRPr="00C845EA">
        <w:rPr>
          <w:lang w:val="en-US"/>
        </w:rPr>
        <w:t xml:space="preserve"> </w:t>
      </w:r>
      <w:r>
        <w:rPr>
          <w:rFonts w:eastAsia="MS PGothic"/>
          <w:lang w:val="en-US" w:eastAsia="ja-JP"/>
        </w:rPr>
        <w:t>is assumed in this study. For fixed-indoor terminal station, the antenna is considered to be omnidirectional.</w:t>
      </w:r>
      <w:r w:rsidRPr="00425BCD">
        <w:rPr>
          <w:rFonts w:eastAsia="MS PGothic"/>
          <w:lang w:val="en-US" w:eastAsia="ja-JP"/>
        </w:rPr>
        <w:t xml:space="preserve"> </w:t>
      </w:r>
      <w:r>
        <w:rPr>
          <w:rFonts w:eastAsia="MS PGothic"/>
          <w:lang w:val="en-US" w:eastAsia="ja-JP"/>
        </w:rPr>
        <w:t xml:space="preserve">Figure </w:t>
      </w:r>
      <w:r w:rsidR="002E69F4">
        <w:rPr>
          <w:rFonts w:eastAsia="MS PGothic"/>
          <w:lang w:val="en-US" w:eastAsia="ja-JP"/>
        </w:rPr>
        <w:t>5</w:t>
      </w:r>
      <w:r>
        <w:rPr>
          <w:rFonts w:eastAsia="MS PGothic"/>
          <w:lang w:val="en-US" w:eastAsia="ja-JP"/>
        </w:rPr>
        <w:t xml:space="preserve"> shows the antenna pattern for fixed-out door terminal station.</w:t>
      </w:r>
    </w:p>
    <w:p w:rsidR="005C2FF5" w:rsidRPr="00C845EA" w:rsidRDefault="005C2FF5" w:rsidP="005C2FF5">
      <w:pPr>
        <w:pStyle w:val="Heading2"/>
        <w:rPr>
          <w:lang w:val="en-US"/>
        </w:rPr>
      </w:pPr>
      <w:bookmarkStart w:id="49" w:name="_Toc282767112"/>
      <w:r w:rsidRPr="00C845EA">
        <w:rPr>
          <w:lang w:val="en-US"/>
        </w:rPr>
        <w:t>2.7</w:t>
      </w:r>
      <w:r w:rsidRPr="00C845EA">
        <w:rPr>
          <w:lang w:val="en-US"/>
        </w:rPr>
        <w:tab/>
        <w:t>BWA base station and terminal station out-of-band emission</w:t>
      </w:r>
      <w:bookmarkEnd w:id="49"/>
    </w:p>
    <w:p w:rsidR="005C2FF5" w:rsidRDefault="005C2FF5" w:rsidP="005C2FF5">
      <w:pPr>
        <w:spacing w:after="120"/>
        <w:rPr>
          <w:rFonts w:eastAsia="MS PGothic"/>
          <w:lang w:val="en-US" w:eastAsia="ja-JP"/>
        </w:rPr>
      </w:pPr>
      <w:r>
        <w:rPr>
          <w:rFonts w:eastAsia="MS PGothic"/>
          <w:lang w:val="en-US" w:eastAsia="ja-JP"/>
        </w:rPr>
        <w:t>Annex A of this Report has spectrum masks for BWA base station and terminal station. The following table gives the ACLR values for base station and terminal station, which are used in this study. ACLR1 and ACLR2 are for the first adjacent channel and the second adjacent channel respectively.</w:t>
      </w:r>
    </w:p>
    <w:p w:rsidR="006A1C38" w:rsidRPr="00C845EA" w:rsidRDefault="006A1C38" w:rsidP="002E69F4">
      <w:pPr>
        <w:pStyle w:val="FigureNo"/>
        <w:rPr>
          <w:rFonts w:eastAsia="MS PGothic"/>
          <w:lang w:val="en-US" w:eastAsia="ja-JP"/>
        </w:rPr>
      </w:pPr>
      <w:r w:rsidRPr="00C845EA">
        <w:rPr>
          <w:rFonts w:eastAsia="MS PGothic"/>
          <w:lang w:val="en-US" w:eastAsia="ja-JP"/>
        </w:rPr>
        <w:lastRenderedPageBreak/>
        <w:t xml:space="preserve">Figure </w:t>
      </w:r>
      <w:r w:rsidR="002E69F4" w:rsidRPr="00C845EA">
        <w:rPr>
          <w:rFonts w:eastAsia="MS PGothic"/>
          <w:lang w:val="en-US" w:eastAsia="ja-JP"/>
        </w:rPr>
        <w:t>5</w:t>
      </w:r>
    </w:p>
    <w:p w:rsidR="006A1C38" w:rsidRDefault="006A1C38" w:rsidP="006A1C38">
      <w:pPr>
        <w:pStyle w:val="Figuretitle"/>
        <w:rPr>
          <w:rFonts w:eastAsia="MS PGothic"/>
          <w:lang w:val="en-US" w:eastAsia="ja-JP"/>
        </w:rPr>
      </w:pPr>
      <w:r w:rsidRPr="00C845EA">
        <w:rPr>
          <w:rFonts w:eastAsia="MS PGothic"/>
          <w:lang w:val="en-US" w:eastAsia="ja-JP"/>
        </w:rPr>
        <w:t>Fixed-outdoor terminal station sectoral antenna horizontal pattern</w:t>
      </w:r>
    </w:p>
    <w:p w:rsidR="006A1C38" w:rsidRDefault="006A1C38" w:rsidP="002E69F4">
      <w:pPr>
        <w:pStyle w:val="Figure"/>
        <w:rPr>
          <w:rFonts w:eastAsia="MS PGothic"/>
          <w:lang w:val="en-US" w:eastAsia="ja-JP"/>
        </w:rPr>
      </w:pPr>
      <w:r>
        <w:rPr>
          <w:rFonts w:eastAsia="MS PGothic"/>
          <w:noProof/>
          <w:lang w:val="en-US" w:eastAsia="zh-CN"/>
        </w:rPr>
        <w:drawing>
          <wp:inline distT="0" distB="0" distL="0" distR="0">
            <wp:extent cx="6044565" cy="2443480"/>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6044565" cy="2443480"/>
                    </a:xfrm>
                    <a:prstGeom prst="rect">
                      <a:avLst/>
                    </a:prstGeom>
                    <a:noFill/>
                    <a:ln w="9525">
                      <a:noFill/>
                      <a:miter lim="800000"/>
                      <a:headEnd/>
                      <a:tailEnd/>
                    </a:ln>
                  </pic:spPr>
                </pic:pic>
              </a:graphicData>
            </a:graphic>
          </wp:inline>
        </w:drawing>
      </w:r>
    </w:p>
    <w:p w:rsidR="005C2FF5" w:rsidRDefault="005C2FF5" w:rsidP="005C2FF5">
      <w:pPr>
        <w:rPr>
          <w:rFonts w:eastAsia="MS PGothic"/>
        </w:rPr>
      </w:pPr>
    </w:p>
    <w:p w:rsidR="006A1C38" w:rsidRPr="00C845EA" w:rsidRDefault="002E69F4" w:rsidP="002E69F4">
      <w:pPr>
        <w:pStyle w:val="TableNo"/>
        <w:rPr>
          <w:rFonts w:eastAsia="MS PGothic"/>
          <w:lang w:val="en-US"/>
        </w:rPr>
      </w:pPr>
      <w:r w:rsidRPr="00C845EA">
        <w:rPr>
          <w:rFonts w:eastAsia="MS PGothic"/>
          <w:lang w:val="en-US"/>
        </w:rPr>
        <w:t>TABLE</w:t>
      </w:r>
      <w:r w:rsidR="006A1C38" w:rsidRPr="00C845EA">
        <w:rPr>
          <w:rFonts w:eastAsia="MS PGothic"/>
          <w:lang w:val="en-US"/>
        </w:rPr>
        <w:t xml:space="preserve"> </w:t>
      </w:r>
      <w:r w:rsidRPr="00C845EA">
        <w:rPr>
          <w:rFonts w:eastAsia="MS PGothic"/>
          <w:lang w:val="en-US"/>
        </w:rPr>
        <w:t>11</w:t>
      </w:r>
    </w:p>
    <w:p w:rsidR="006A1C38" w:rsidRPr="00C845EA" w:rsidRDefault="006A1C38" w:rsidP="006A1C38">
      <w:pPr>
        <w:pStyle w:val="Tabletitle"/>
        <w:rPr>
          <w:rFonts w:eastAsia="MS PGothic"/>
          <w:lang w:val="en-US"/>
        </w:rPr>
      </w:pPr>
      <w:r w:rsidRPr="00C845EA">
        <w:rPr>
          <w:rFonts w:eastAsia="MS PGothic"/>
          <w:lang w:val="en-US"/>
        </w:rPr>
        <w:t>BWA base station and terminal station ACLR values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410"/>
        <w:gridCol w:w="2410"/>
        <w:gridCol w:w="2410"/>
      </w:tblGrid>
      <w:tr w:rsidR="006A1C38" w:rsidRPr="00374AE1" w:rsidTr="002E69F4">
        <w:trPr>
          <w:jc w:val="center"/>
        </w:trPr>
        <w:tc>
          <w:tcPr>
            <w:tcW w:w="2410" w:type="dxa"/>
            <w:gridSpan w:val="2"/>
          </w:tcPr>
          <w:p w:rsidR="006A1C38" w:rsidRPr="00374AE1" w:rsidRDefault="006A1C38" w:rsidP="002E69F4">
            <w:pPr>
              <w:pStyle w:val="Tablehead"/>
              <w:rPr>
                <w:rFonts w:eastAsia="MS PGothic"/>
                <w:lang w:val="en-US" w:eastAsia="ja-JP"/>
              </w:rPr>
            </w:pPr>
          </w:p>
        </w:tc>
        <w:tc>
          <w:tcPr>
            <w:tcW w:w="2410" w:type="dxa"/>
          </w:tcPr>
          <w:p w:rsidR="006A1C38" w:rsidRPr="00374AE1" w:rsidRDefault="006A1C38" w:rsidP="002E69F4">
            <w:pPr>
              <w:pStyle w:val="Tablehead"/>
              <w:rPr>
                <w:rFonts w:eastAsia="MS PGothic"/>
                <w:lang w:val="en-US" w:eastAsia="ja-JP"/>
              </w:rPr>
            </w:pPr>
            <w:r w:rsidRPr="00374AE1">
              <w:rPr>
                <w:rFonts w:eastAsia="MS PGothic"/>
                <w:lang w:val="en-US" w:eastAsia="ja-JP"/>
              </w:rPr>
              <w:t>ACLR</w:t>
            </w:r>
            <w:r>
              <w:rPr>
                <w:rFonts w:eastAsia="MS PGothic"/>
                <w:lang w:val="en-US" w:eastAsia="ja-JP"/>
              </w:rPr>
              <w:t>1</w:t>
            </w:r>
            <w:r w:rsidR="002E69F4">
              <w:rPr>
                <w:rFonts w:eastAsia="MS PGothic"/>
                <w:lang w:val="en-US" w:eastAsia="ja-JP"/>
              </w:rPr>
              <w:br/>
              <w:t>(</w:t>
            </w:r>
            <w:r w:rsidRPr="00374AE1">
              <w:rPr>
                <w:rFonts w:eastAsia="MS PGothic"/>
                <w:lang w:val="en-US" w:eastAsia="ja-JP"/>
              </w:rPr>
              <w:t>dB</w:t>
            </w:r>
            <w:r w:rsidR="002E69F4">
              <w:rPr>
                <w:rFonts w:eastAsia="MS PGothic"/>
                <w:lang w:val="en-US" w:eastAsia="ja-JP"/>
              </w:rPr>
              <w:t>)</w:t>
            </w:r>
          </w:p>
        </w:tc>
        <w:tc>
          <w:tcPr>
            <w:tcW w:w="2410" w:type="dxa"/>
          </w:tcPr>
          <w:p w:rsidR="006A1C38" w:rsidRPr="00374AE1" w:rsidRDefault="006A1C38" w:rsidP="002E69F4">
            <w:pPr>
              <w:pStyle w:val="Tablehead"/>
              <w:rPr>
                <w:rFonts w:eastAsia="MS PGothic"/>
                <w:lang w:val="en-US" w:eastAsia="ja-JP"/>
              </w:rPr>
            </w:pPr>
            <w:r w:rsidRPr="00374AE1">
              <w:rPr>
                <w:rFonts w:eastAsia="MS PGothic"/>
                <w:lang w:val="en-US" w:eastAsia="ja-JP"/>
              </w:rPr>
              <w:t>ACLR</w:t>
            </w:r>
            <w:r>
              <w:rPr>
                <w:rFonts w:eastAsia="MS PGothic"/>
                <w:lang w:val="en-US" w:eastAsia="ja-JP"/>
              </w:rPr>
              <w:t>2</w:t>
            </w:r>
            <w:r w:rsidR="002E69F4">
              <w:rPr>
                <w:rFonts w:eastAsia="MS PGothic"/>
                <w:lang w:val="en-US" w:eastAsia="ja-JP"/>
              </w:rPr>
              <w:br/>
              <w:t>(</w:t>
            </w:r>
            <w:r w:rsidRPr="00374AE1">
              <w:rPr>
                <w:rFonts w:eastAsia="MS PGothic"/>
                <w:lang w:val="en-US" w:eastAsia="ja-JP"/>
              </w:rPr>
              <w:t>dB</w:t>
            </w:r>
            <w:r w:rsidR="002E69F4">
              <w:rPr>
                <w:rFonts w:eastAsia="MS PGothic"/>
                <w:lang w:val="en-US" w:eastAsia="ja-JP"/>
              </w:rPr>
              <w:t>)</w:t>
            </w:r>
          </w:p>
        </w:tc>
      </w:tr>
      <w:tr w:rsidR="006A1C38" w:rsidRPr="00374AE1" w:rsidTr="002E69F4">
        <w:trPr>
          <w:jc w:val="center"/>
        </w:trPr>
        <w:tc>
          <w:tcPr>
            <w:tcW w:w="2410" w:type="dxa"/>
            <w:vMerge w:val="restart"/>
          </w:tcPr>
          <w:p w:rsidR="006A1C38" w:rsidRPr="00374AE1" w:rsidRDefault="006A1C38" w:rsidP="002E69F4">
            <w:pPr>
              <w:pStyle w:val="Tabletext"/>
              <w:jc w:val="center"/>
              <w:rPr>
                <w:rFonts w:eastAsia="MS PGothic"/>
                <w:lang w:val="en-US" w:eastAsia="ja-JP"/>
              </w:rPr>
            </w:pPr>
            <w:r w:rsidRPr="00374AE1">
              <w:rPr>
                <w:rFonts w:eastAsia="MS PGothic"/>
                <w:lang w:val="en-US" w:eastAsia="ja-JP"/>
              </w:rPr>
              <w:t>Base station</w:t>
            </w:r>
          </w:p>
        </w:tc>
        <w:tc>
          <w:tcPr>
            <w:tcW w:w="2410" w:type="dxa"/>
          </w:tcPr>
          <w:p w:rsidR="006A1C38" w:rsidRPr="00374AE1" w:rsidRDefault="006A1C38" w:rsidP="002E69F4">
            <w:pPr>
              <w:pStyle w:val="Tabletext"/>
              <w:jc w:val="center"/>
              <w:rPr>
                <w:rFonts w:eastAsia="MS PGothic"/>
                <w:lang w:val="en-US" w:eastAsia="ja-JP"/>
              </w:rPr>
            </w:pPr>
            <w:r>
              <w:rPr>
                <w:rFonts w:eastAsia="MS PGothic"/>
                <w:lang w:val="en-US" w:eastAsia="ja-JP"/>
              </w:rPr>
              <w:t>Scenario 1</w:t>
            </w:r>
          </w:p>
        </w:tc>
        <w:tc>
          <w:tcPr>
            <w:tcW w:w="2410" w:type="dxa"/>
          </w:tcPr>
          <w:p w:rsidR="006A1C38" w:rsidRPr="00374AE1" w:rsidRDefault="006A1C38" w:rsidP="002E69F4">
            <w:pPr>
              <w:pStyle w:val="Tabletext"/>
              <w:jc w:val="center"/>
              <w:rPr>
                <w:rFonts w:eastAsia="MS PGothic"/>
                <w:lang w:val="en-US" w:eastAsia="ja-JP"/>
              </w:rPr>
            </w:pPr>
            <w:r>
              <w:rPr>
                <w:rFonts w:eastAsia="MS PGothic"/>
                <w:lang w:val="en-US" w:eastAsia="ja-JP"/>
              </w:rPr>
              <w:t>51</w:t>
            </w:r>
          </w:p>
        </w:tc>
        <w:tc>
          <w:tcPr>
            <w:tcW w:w="2410" w:type="dxa"/>
          </w:tcPr>
          <w:p w:rsidR="006A1C38" w:rsidRPr="00374AE1" w:rsidRDefault="006A1C38" w:rsidP="002E69F4">
            <w:pPr>
              <w:pStyle w:val="Tabletext"/>
              <w:jc w:val="center"/>
              <w:rPr>
                <w:rFonts w:eastAsia="MS PGothic"/>
                <w:lang w:val="en-US" w:eastAsia="ja-JP"/>
              </w:rPr>
            </w:pPr>
            <w:r>
              <w:rPr>
                <w:rFonts w:eastAsia="MS PGothic"/>
                <w:lang w:val="en-US" w:eastAsia="ja-JP"/>
              </w:rPr>
              <w:t>87</w:t>
            </w:r>
          </w:p>
        </w:tc>
      </w:tr>
      <w:tr w:rsidR="006A1C38" w:rsidRPr="00374AE1" w:rsidTr="002E69F4">
        <w:trPr>
          <w:jc w:val="center"/>
        </w:trPr>
        <w:tc>
          <w:tcPr>
            <w:tcW w:w="2410" w:type="dxa"/>
            <w:vMerge/>
          </w:tcPr>
          <w:p w:rsidR="006A1C38" w:rsidRPr="00374AE1" w:rsidRDefault="006A1C38" w:rsidP="002E69F4">
            <w:pPr>
              <w:pStyle w:val="Tabletext"/>
              <w:jc w:val="center"/>
              <w:rPr>
                <w:rFonts w:eastAsia="MS PGothic"/>
                <w:lang w:val="en-US" w:eastAsia="ja-JP"/>
              </w:rPr>
            </w:pPr>
          </w:p>
        </w:tc>
        <w:tc>
          <w:tcPr>
            <w:tcW w:w="2410" w:type="dxa"/>
          </w:tcPr>
          <w:p w:rsidR="006A1C38" w:rsidRPr="00374AE1" w:rsidRDefault="006A1C38" w:rsidP="002E69F4">
            <w:pPr>
              <w:pStyle w:val="Tabletext"/>
              <w:jc w:val="center"/>
              <w:rPr>
                <w:rFonts w:eastAsia="MS PGothic"/>
                <w:lang w:val="en-US" w:eastAsia="ja-JP"/>
              </w:rPr>
            </w:pPr>
            <w:r>
              <w:rPr>
                <w:rFonts w:eastAsia="MS PGothic"/>
                <w:lang w:val="en-US" w:eastAsia="ja-JP"/>
              </w:rPr>
              <w:t>Scenario 2</w:t>
            </w:r>
          </w:p>
        </w:tc>
        <w:tc>
          <w:tcPr>
            <w:tcW w:w="2410" w:type="dxa"/>
          </w:tcPr>
          <w:p w:rsidR="006A1C38" w:rsidRPr="00374AE1" w:rsidRDefault="006A1C38" w:rsidP="002E69F4">
            <w:pPr>
              <w:pStyle w:val="Tabletext"/>
              <w:jc w:val="center"/>
              <w:rPr>
                <w:rFonts w:eastAsia="MS PGothic"/>
                <w:lang w:val="en-US" w:eastAsia="ja-JP"/>
              </w:rPr>
            </w:pPr>
            <w:r>
              <w:rPr>
                <w:rFonts w:eastAsia="MS PGothic"/>
                <w:lang w:val="en-US" w:eastAsia="ja-JP"/>
              </w:rPr>
              <w:t>37</w:t>
            </w:r>
          </w:p>
        </w:tc>
        <w:tc>
          <w:tcPr>
            <w:tcW w:w="2410" w:type="dxa"/>
          </w:tcPr>
          <w:p w:rsidR="006A1C38" w:rsidRPr="00374AE1" w:rsidRDefault="006A1C38" w:rsidP="002E69F4">
            <w:pPr>
              <w:pStyle w:val="Tabletext"/>
              <w:jc w:val="center"/>
              <w:rPr>
                <w:rFonts w:eastAsia="MS PGothic"/>
                <w:lang w:val="en-US" w:eastAsia="ja-JP"/>
              </w:rPr>
            </w:pPr>
            <w:r>
              <w:rPr>
                <w:rFonts w:eastAsia="MS PGothic"/>
                <w:lang w:val="en-US" w:eastAsia="ja-JP"/>
              </w:rPr>
              <w:t>48</w:t>
            </w:r>
          </w:p>
        </w:tc>
      </w:tr>
      <w:tr w:rsidR="006A1C38" w:rsidRPr="00374AE1" w:rsidTr="002E69F4">
        <w:trPr>
          <w:jc w:val="center"/>
        </w:trPr>
        <w:tc>
          <w:tcPr>
            <w:tcW w:w="2410" w:type="dxa"/>
            <w:gridSpan w:val="2"/>
          </w:tcPr>
          <w:p w:rsidR="006A1C38" w:rsidRPr="00374AE1" w:rsidRDefault="006A1C38" w:rsidP="002E69F4">
            <w:pPr>
              <w:pStyle w:val="Tabletext"/>
              <w:jc w:val="center"/>
              <w:rPr>
                <w:rFonts w:eastAsia="MS PGothic"/>
                <w:lang w:val="en-US" w:eastAsia="ja-JP"/>
              </w:rPr>
            </w:pPr>
            <w:r w:rsidRPr="00374AE1">
              <w:rPr>
                <w:rFonts w:eastAsia="MS PGothic"/>
                <w:lang w:val="en-US" w:eastAsia="ja-JP"/>
              </w:rPr>
              <w:t>Terminal station</w:t>
            </w:r>
          </w:p>
        </w:tc>
        <w:tc>
          <w:tcPr>
            <w:tcW w:w="2410" w:type="dxa"/>
          </w:tcPr>
          <w:p w:rsidR="006A1C38" w:rsidRPr="00374AE1" w:rsidRDefault="006A1C38" w:rsidP="002E69F4">
            <w:pPr>
              <w:pStyle w:val="Tabletext"/>
              <w:jc w:val="center"/>
              <w:rPr>
                <w:rFonts w:eastAsia="MS PGothic"/>
                <w:lang w:val="en-US" w:eastAsia="ja-JP"/>
              </w:rPr>
            </w:pPr>
            <w:r>
              <w:rPr>
                <w:rFonts w:eastAsia="MS PGothic"/>
                <w:lang w:val="en-US" w:eastAsia="ja-JP"/>
              </w:rPr>
              <w:t>33</w:t>
            </w:r>
          </w:p>
        </w:tc>
        <w:tc>
          <w:tcPr>
            <w:tcW w:w="2410" w:type="dxa"/>
          </w:tcPr>
          <w:p w:rsidR="006A1C38" w:rsidRPr="00374AE1" w:rsidRDefault="006A1C38" w:rsidP="002E69F4">
            <w:pPr>
              <w:pStyle w:val="Tabletext"/>
              <w:jc w:val="center"/>
              <w:rPr>
                <w:rFonts w:eastAsia="MS PGothic"/>
                <w:lang w:val="en-US" w:eastAsia="ja-JP"/>
              </w:rPr>
            </w:pPr>
            <w:r>
              <w:rPr>
                <w:rFonts w:eastAsia="MS PGothic"/>
                <w:lang w:val="en-US" w:eastAsia="ja-JP"/>
              </w:rPr>
              <w:t>43</w:t>
            </w:r>
          </w:p>
        </w:tc>
      </w:tr>
    </w:tbl>
    <w:p w:rsidR="002E69F4" w:rsidRDefault="002E69F4" w:rsidP="002E69F4">
      <w:pPr>
        <w:pStyle w:val="Tablefin"/>
      </w:pPr>
    </w:p>
    <w:p w:rsidR="005C2FF5" w:rsidRPr="005C2FF5" w:rsidRDefault="005C2FF5" w:rsidP="005C2FF5">
      <w:pPr>
        <w:rPr>
          <w:lang w:val="en-GB"/>
        </w:rPr>
      </w:pPr>
    </w:p>
    <w:p w:rsidR="006A1C38" w:rsidRDefault="006A1C38" w:rsidP="002E69F4">
      <w:pPr>
        <w:rPr>
          <w:lang w:val="en-US"/>
        </w:rPr>
      </w:pPr>
      <w:r w:rsidRPr="00425BCD">
        <w:rPr>
          <w:lang w:val="en-US"/>
        </w:rPr>
        <w:t xml:space="preserve">Note </w:t>
      </w:r>
      <w:r>
        <w:rPr>
          <w:lang w:val="en-US"/>
        </w:rPr>
        <w:t>that</w:t>
      </w:r>
      <w:r w:rsidRPr="00EC5250">
        <w:rPr>
          <w:lang w:val="en-US"/>
        </w:rPr>
        <w:t xml:space="preserve"> </w:t>
      </w:r>
      <w:r>
        <w:rPr>
          <w:lang w:val="en-US"/>
        </w:rPr>
        <w:t>base station Scenario 1 assumes that the regulatory Block Edge mask is applied at the band edge channel rather than the system channel minimum requirements.</w:t>
      </w:r>
    </w:p>
    <w:p w:rsidR="006A1C38" w:rsidRDefault="006A1C38" w:rsidP="006A1C38">
      <w:pPr>
        <w:rPr>
          <w:lang w:val="en-US"/>
        </w:rPr>
      </w:pPr>
      <w:r>
        <w:rPr>
          <w:lang w:val="en-US"/>
        </w:rPr>
        <w:t>It should be noted that FSS systems operate a wide range of channel bandwidths. When the bandwidth of a channel used by an FSS system is wider than the 7 MHz bandwidth considered in this study for BWA systems, the impact of interference on the FSS system will be further reduced compared to the results presented in this Report. If the FSS system operates on a channel with a bandwidth narrower than 7 MHz the impact of interference is the same as if the FSS system channel bandwidth was 7 MHz.</w:t>
      </w:r>
    </w:p>
    <w:p w:rsidR="006A1C38" w:rsidRPr="00C845EA" w:rsidRDefault="006A1C38" w:rsidP="006A1C38">
      <w:pPr>
        <w:pStyle w:val="Heading2"/>
        <w:rPr>
          <w:lang w:val="en-US"/>
        </w:rPr>
      </w:pPr>
      <w:bookmarkStart w:id="50" w:name="_Toc282767113"/>
      <w:r w:rsidRPr="00C845EA">
        <w:rPr>
          <w:lang w:val="en-US"/>
        </w:rPr>
        <w:t>2.8</w:t>
      </w:r>
      <w:r w:rsidRPr="00C845EA">
        <w:rPr>
          <w:lang w:val="en-US"/>
        </w:rPr>
        <w:tab/>
        <w:t>Propagation models</w:t>
      </w:r>
      <w:bookmarkEnd w:id="50"/>
    </w:p>
    <w:p w:rsidR="006A1C38" w:rsidRPr="00C845EA" w:rsidRDefault="006A1C38" w:rsidP="006A1C38">
      <w:pPr>
        <w:rPr>
          <w:lang w:val="en-US"/>
        </w:rPr>
      </w:pPr>
      <w:r>
        <w:rPr>
          <w:rFonts w:eastAsia="MS PGothic"/>
          <w:lang w:val="en-US" w:eastAsia="ja-JP"/>
        </w:rPr>
        <w:t>The propagation models in Recommendation ITU-R P.452-13 are used in this study. These models are fairly complicated and use certain equations in Recommendation ITU-R P.676-7. For the sake of brevity, e</w:t>
      </w:r>
      <w:r w:rsidRPr="00C845EA">
        <w:rPr>
          <w:lang w:val="en-US"/>
        </w:rPr>
        <w:t>questions are not reproduced in this contribution.</w:t>
      </w:r>
    </w:p>
    <w:p w:rsidR="006A1C38" w:rsidRPr="00C845EA" w:rsidRDefault="006A1C38" w:rsidP="002E69F4">
      <w:pPr>
        <w:rPr>
          <w:lang w:val="en-US"/>
        </w:rPr>
      </w:pPr>
      <w:r w:rsidRPr="00C845EA">
        <w:rPr>
          <w:lang w:val="en-US"/>
        </w:rPr>
        <w:t xml:space="preserve">Table </w:t>
      </w:r>
      <w:r w:rsidR="002E69F4" w:rsidRPr="00C845EA">
        <w:rPr>
          <w:lang w:val="en-US"/>
        </w:rPr>
        <w:t>6</w:t>
      </w:r>
      <w:r w:rsidRPr="00C845EA">
        <w:rPr>
          <w:lang w:val="en-US"/>
        </w:rPr>
        <w:t xml:space="preserve"> in Annex A of this Report summarizes the values of the propagation model parameters used in this study.</w:t>
      </w:r>
    </w:p>
    <w:p w:rsidR="006A1C38" w:rsidRPr="00C845EA" w:rsidRDefault="006A1C38" w:rsidP="006A1C38">
      <w:pPr>
        <w:pStyle w:val="Heading1"/>
        <w:rPr>
          <w:b w:val="0"/>
          <w:lang w:val="en-US"/>
        </w:rPr>
      </w:pPr>
      <w:bookmarkStart w:id="51" w:name="_Toc282767114"/>
      <w:r w:rsidRPr="00C845EA">
        <w:rPr>
          <w:lang w:val="en-US"/>
        </w:rPr>
        <w:lastRenderedPageBreak/>
        <w:t>3</w:t>
      </w:r>
      <w:r w:rsidRPr="00C845EA">
        <w:rPr>
          <w:lang w:val="en-US"/>
        </w:rPr>
        <w:tab/>
        <w:t>Results</w:t>
      </w:r>
      <w:bookmarkEnd w:id="51"/>
    </w:p>
    <w:p w:rsidR="006A1C38" w:rsidRPr="00C845EA" w:rsidRDefault="006A1C38" w:rsidP="002E69F4">
      <w:pPr>
        <w:rPr>
          <w:lang w:val="en-US"/>
        </w:rPr>
      </w:pPr>
      <w:r w:rsidRPr="00C845EA">
        <w:rPr>
          <w:lang w:val="en-US"/>
        </w:rPr>
        <w:t xml:space="preserve">Figure </w:t>
      </w:r>
      <w:r w:rsidR="002E69F4" w:rsidRPr="00C845EA">
        <w:rPr>
          <w:lang w:val="en-US"/>
        </w:rPr>
        <w:t>6</w:t>
      </w:r>
      <w:r w:rsidRPr="00C845EA">
        <w:rPr>
          <w:lang w:val="en-US"/>
        </w:rPr>
        <w:t xml:space="preserve"> illustrates the assumption of horizontal locations and horizontal pointing directions of interfering and interfered-with systems.</w:t>
      </w:r>
    </w:p>
    <w:p w:rsidR="006A1C38" w:rsidRPr="00C845EA" w:rsidRDefault="006A1C38" w:rsidP="002E69F4">
      <w:pPr>
        <w:pStyle w:val="FigureNo"/>
        <w:rPr>
          <w:rFonts w:eastAsia="MS PGothic"/>
          <w:lang w:val="en-US" w:eastAsia="ja-JP"/>
        </w:rPr>
      </w:pPr>
      <w:r w:rsidRPr="00C845EA">
        <w:rPr>
          <w:rFonts w:eastAsia="MS PGothic"/>
          <w:lang w:val="en-US" w:eastAsia="ja-JP"/>
        </w:rPr>
        <w:t xml:space="preserve">Figure </w:t>
      </w:r>
      <w:r w:rsidR="002E69F4" w:rsidRPr="00C845EA">
        <w:rPr>
          <w:rFonts w:eastAsia="MS PGothic"/>
          <w:lang w:val="en-US" w:eastAsia="ja-JP"/>
        </w:rPr>
        <w:t>6</w:t>
      </w:r>
    </w:p>
    <w:p w:rsidR="006A1C38" w:rsidRPr="00C845EA" w:rsidRDefault="006A1C38" w:rsidP="006A1C38">
      <w:pPr>
        <w:pStyle w:val="Figuretitle"/>
        <w:rPr>
          <w:lang w:val="en-US"/>
        </w:rPr>
      </w:pPr>
      <w:r w:rsidRPr="00C845EA">
        <w:rPr>
          <w:rFonts w:eastAsia="MS PGothic"/>
          <w:lang w:val="en-US"/>
        </w:rPr>
        <w:t>BWA BS/TS and FSS ES horizontal pointing positions</w:t>
      </w:r>
    </w:p>
    <w:p w:rsidR="006A1C38" w:rsidRDefault="00711929" w:rsidP="003C711F">
      <w:pPr>
        <w:pStyle w:val="Figure"/>
      </w:pPr>
      <w:r>
        <w:pict>
          <v:group id="_x0000_s1027" editas="canvas" style="width:477pt;height:126.7pt;mso-position-horizontal-relative:char;mso-position-vertical-relative:line" coordorigin="2279,7056" coordsize="7200,1901">
            <o:lock v:ext="edit" aspectratio="t"/>
            <v:shape id="_x0000_s1028" type="#_x0000_t75" style="position:absolute;left:2279;top:7056;width:7200;height:1901" o:preferrelative="f" stroked="t">
              <v:fill o:detectmouseclick="t"/>
              <v:path o:extrusionok="t" o:connecttype="none"/>
            </v:shape>
            <v:line id="_x0000_s1029" style="position:absolute" from="3094,7996" to="5404,7997"/>
            <v:line id="_x0000_s1030" style="position:absolute;flip:x" from="4996,7996" to="5404,7997">
              <v:stroke endarrow="block"/>
            </v:line>
            <v:line id="_x0000_s1031" style="position:absolute" from="3094,7996" to="3502,7997">
              <v:stroke endarrow="block"/>
            </v:line>
            <v:line id="_x0000_s1032" style="position:absolute;flip:y" from="3094,7726" to="3366,7996">
              <v:stroke endarrow="block"/>
            </v:line>
            <v:line id="_x0000_s1033" style="position:absolute;flip:y" from="3094,7591" to="3095,7996">
              <v:stroke endarrow="block"/>
            </v:line>
            <v:line id="_x0000_s1034" style="position:absolute;flip:x" from="2687,7996" to="3094,7997">
              <v:stroke endarrow="block"/>
            </v:line>
            <v:line id="_x0000_s1035" style="position:absolute;flip:x y" from="2822,7726" to="3094,7996">
              <v:stroke endarrow="block"/>
            </v:line>
            <v:shapetype id="_x0000_t202" coordsize="21600,21600" o:spt="202" path="m,l,21600r21600,l21600,xe">
              <v:stroke joinstyle="miter"/>
              <v:path gradientshapeok="t" o:connecttype="rect"/>
            </v:shapetype>
            <v:shape id="_x0000_s1036" type="#_x0000_t202" style="position:absolute;left:2687;top:7996;width:1086;height:611" filled="f" stroked="f">
              <v:textbox style="mso-next-textbox:#_x0000_s1036">
                <w:txbxContent>
                  <w:p w:rsidR="00592929" w:rsidRDefault="00592929" w:rsidP="002E69F4">
                    <w:pPr>
                      <w:spacing w:after="120"/>
                      <w:rPr>
                        <w:sz w:val="20"/>
                        <w:lang w:val="en-US"/>
                      </w:rPr>
                    </w:pPr>
                    <w:r>
                      <w:t>BWA BS/TS directional</w:t>
                    </w:r>
                  </w:p>
                </w:txbxContent>
              </v:textbox>
            </v:shape>
            <v:shape id="_x0000_s1037" type="#_x0000_t202" style="position:absolute;left:4860;top:7996;width:814;height:405" filled="f" stroked="f">
              <v:textbox style="mso-next-textbox:#_x0000_s1037">
                <w:txbxContent>
                  <w:p w:rsidR="00592929" w:rsidRDefault="00592929" w:rsidP="006A1C38">
                    <w:pPr>
                      <w:rPr>
                        <w:sz w:val="20"/>
                        <w:lang w:val="en-US"/>
                      </w:rPr>
                    </w:pPr>
                    <w:r>
                      <w:t>FSS ES</w:t>
                    </w:r>
                  </w:p>
                </w:txbxContent>
              </v:textbox>
            </v:shape>
            <v:shape id="_x0000_s1038" type="#_x0000_t202" style="position:absolute;left:3502;top:7591;width:408;height:405" filled="f" stroked="f">
              <v:textbox style="mso-next-textbox:#_x0000_s1038">
                <w:txbxContent>
                  <w:p w:rsidR="00592929" w:rsidRDefault="00592929" w:rsidP="006A1C38">
                    <w:pPr>
                      <w:rPr>
                        <w:sz w:val="20"/>
                        <w:lang w:val="en-US"/>
                      </w:rPr>
                    </w:pPr>
                    <w:r>
                      <w:t>0º</w:t>
                    </w:r>
                  </w:p>
                </w:txbxContent>
              </v:textbox>
            </v:shape>
            <v:shape id="_x0000_s1039" type="#_x0000_t202" style="position:absolute;left:2958;top:7186;width:544;height:405" filled="f" stroked="f">
              <v:textbox style="mso-next-textbox:#_x0000_s1039">
                <w:txbxContent>
                  <w:p w:rsidR="00592929" w:rsidRDefault="00592929" w:rsidP="006A1C38">
                    <w:pPr>
                      <w:rPr>
                        <w:sz w:val="20"/>
                        <w:lang w:val="en-US"/>
                      </w:rPr>
                    </w:pPr>
                    <w:r>
                      <w:t>90º</w:t>
                    </w:r>
                  </w:p>
                </w:txbxContent>
              </v:textbox>
            </v:shape>
            <v:shape id="_x0000_s1040" type="#_x0000_t202" style="position:absolute;left:2279;top:7726;width:499;height:405" filled="f" stroked="f">
              <v:textbox style="mso-next-textbox:#_x0000_s1040">
                <w:txbxContent>
                  <w:p w:rsidR="00592929" w:rsidRDefault="00592929" w:rsidP="006A1C38">
                    <w:pPr>
                      <w:rPr>
                        <w:sz w:val="20"/>
                        <w:lang w:val="en-US"/>
                      </w:rPr>
                    </w:pPr>
                    <w:r>
                      <w:t>180º</w:t>
                    </w:r>
                  </w:p>
                </w:txbxContent>
              </v:textbox>
            </v:shape>
            <v:shape id="_x0000_s1041" type="#_x0000_t202" style="position:absolute;left:4724;top:7591;width:499;height:405" filled="f" stroked="f">
              <v:textbox style="mso-next-textbox:#_x0000_s1041">
                <w:txbxContent>
                  <w:p w:rsidR="00592929" w:rsidRDefault="00592929" w:rsidP="006A1C38">
                    <w:pPr>
                      <w:rPr>
                        <w:sz w:val="20"/>
                        <w:lang w:val="en-US"/>
                      </w:rPr>
                    </w:pPr>
                    <w:r>
                      <w:t>180º</w:t>
                    </w:r>
                  </w:p>
                </w:txbxContent>
              </v:textbox>
            </v:shape>
            <v:oval id="_x0000_s1042" style="position:absolute;left:5341;top:7943;width:106;height:108"/>
            <v:oval id="_x0000_s1043" style="position:absolute;left:3039;top:7934;width:106;height:108"/>
            <v:line id="_x0000_s1044" style="position:absolute" from="6649,8007" to="8957,8008"/>
            <v:line id="_x0000_s1045" style="position:absolute;flip:x" from="8549,8007" to="8957,8008">
              <v:stroke endarrow="block"/>
            </v:line>
            <v:shape id="_x0000_s1046" type="#_x0000_t202" style="position:absolute;left:6241;top:8007;width:1593;height:814" filled="f" stroked="f">
              <v:textbox style="mso-next-textbox:#_x0000_s1046">
                <w:txbxContent>
                  <w:p w:rsidR="00592929" w:rsidRDefault="00592929" w:rsidP="002E69F4">
                    <w:pPr>
                      <w:jc w:val="left"/>
                      <w:rPr>
                        <w:sz w:val="20"/>
                        <w:lang w:val="en-US"/>
                      </w:rPr>
                    </w:pPr>
                    <w:r>
                      <w:t xml:space="preserve">BWA BS/TS omni-directional </w:t>
                    </w:r>
                  </w:p>
                </w:txbxContent>
              </v:textbox>
            </v:shape>
            <v:shape id="_x0000_s1047" type="#_x0000_t202" style="position:absolute;left:8415;top:8007;width:813;height:405" filled="f" stroked="f">
              <v:textbox style="mso-next-textbox:#_x0000_s1047">
                <w:txbxContent>
                  <w:p w:rsidR="00592929" w:rsidRDefault="00592929" w:rsidP="006A1C38">
                    <w:pPr>
                      <w:rPr>
                        <w:sz w:val="20"/>
                        <w:lang w:val="en-US"/>
                      </w:rPr>
                    </w:pPr>
                    <w:r>
                      <w:t>FSS ES</w:t>
                    </w:r>
                  </w:p>
                </w:txbxContent>
              </v:textbox>
            </v:shape>
            <v:shape id="_x0000_s1048" type="#_x0000_t202" style="position:absolute;left:8277;top:7602;width:500;height:405" filled="f" stroked="f">
              <v:textbox style="mso-next-textbox:#_x0000_s1048">
                <w:txbxContent>
                  <w:p w:rsidR="00592929" w:rsidRDefault="00592929" w:rsidP="006A1C38">
                    <w:pPr>
                      <w:rPr>
                        <w:sz w:val="20"/>
                        <w:lang w:val="en-US"/>
                      </w:rPr>
                    </w:pPr>
                    <w:r>
                      <w:t>180º</w:t>
                    </w:r>
                  </w:p>
                </w:txbxContent>
              </v:textbox>
            </v:shape>
            <v:oval id="_x0000_s1049" style="position:absolute;left:8895;top:7953;width:106;height:108"/>
            <v:oval id="_x0000_s1050" style="position:absolute;left:6592;top:7947;width:107;height:108"/>
            <w10:wrap type="none"/>
            <w10:anchorlock/>
          </v:group>
        </w:pict>
      </w:r>
    </w:p>
    <w:p w:rsidR="002E69F4" w:rsidRDefault="002E69F4" w:rsidP="002E69F4"/>
    <w:p w:rsidR="006A1C38" w:rsidRPr="00C845EA" w:rsidRDefault="006A1C38" w:rsidP="002E69F4">
      <w:pPr>
        <w:rPr>
          <w:lang w:val="en-US"/>
        </w:rPr>
      </w:pPr>
      <w:r w:rsidRPr="00C845EA">
        <w:rPr>
          <w:lang w:val="en-US"/>
        </w:rPr>
        <w:t>In each figure in this section, there are three curves; “co-channel” indicates two systems are deployed on the same channel, “1st adj ch” indicates two systems are deployed on the adjacent channels without any guardband, “2nd adj ch” indicates two systems are deployed with 7 MHz guardband.</w:t>
      </w:r>
    </w:p>
    <w:p w:rsidR="006A1C38" w:rsidRPr="00C845EA" w:rsidRDefault="006A1C38" w:rsidP="006A1C38">
      <w:pPr>
        <w:pStyle w:val="Heading2"/>
        <w:rPr>
          <w:lang w:val="en-US"/>
        </w:rPr>
      </w:pPr>
      <w:bookmarkStart w:id="52" w:name="_Toc282767115"/>
      <w:r w:rsidRPr="00C845EA">
        <w:rPr>
          <w:lang w:val="en-US"/>
        </w:rPr>
        <w:t>3.1</w:t>
      </w:r>
      <w:r w:rsidRPr="00C845EA">
        <w:rPr>
          <w:lang w:val="en-US"/>
        </w:rPr>
        <w:tab/>
        <w:t>BWA rural BS interfering with 32 m FSS ES</w:t>
      </w:r>
      <w:bookmarkEnd w:id="52"/>
    </w:p>
    <w:p w:rsidR="006A1C38" w:rsidRPr="00C845EA" w:rsidRDefault="006A1C38" w:rsidP="006A1C38">
      <w:pPr>
        <w:rPr>
          <w:lang w:val="en-US"/>
        </w:rPr>
      </w:pPr>
      <w:r w:rsidRPr="00C845EA">
        <w:rPr>
          <w:lang w:val="en-US"/>
        </w:rPr>
        <w:t>The following three figures show the minimum required distance in km between BWA rural BS with scenario 1 ACLR values and 32 m FSS ES with 5º, 25º, and 50º elevation pointing direction, respectively. The BS antenna horizontal pointing direction is from 0º to 180º.</w:t>
      </w:r>
    </w:p>
    <w:p w:rsidR="006A1C38" w:rsidRPr="00C845EA" w:rsidRDefault="006A1C38" w:rsidP="002E69F4">
      <w:pPr>
        <w:rPr>
          <w:lang w:val="en-US"/>
        </w:rPr>
      </w:pPr>
    </w:p>
    <w:p w:rsidR="006A1C38" w:rsidRDefault="006A1C38" w:rsidP="002E69F4">
      <w:pPr>
        <w:pStyle w:val="Figure"/>
      </w:pPr>
      <w:r>
        <w:rPr>
          <w:noProof/>
          <w:lang w:val="en-US" w:eastAsia="zh-CN"/>
        </w:rPr>
        <w:drawing>
          <wp:inline distT="0" distB="0" distL="0" distR="0">
            <wp:extent cx="5988050" cy="2864485"/>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Default="006A1C38" w:rsidP="002E69F4">
      <w:pPr>
        <w:pStyle w:val="Figure"/>
      </w:pPr>
      <w:r>
        <w:rPr>
          <w:noProof/>
          <w:lang w:val="en-US" w:eastAsia="zh-CN"/>
        </w:rPr>
        <w:lastRenderedPageBreak/>
        <w:drawing>
          <wp:inline distT="0" distB="0" distL="0" distR="0">
            <wp:extent cx="5988050" cy="2864485"/>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2E69F4" w:rsidRDefault="002E69F4" w:rsidP="005C2FF5"/>
    <w:p w:rsidR="005C2FF5" w:rsidRDefault="005C2FF5" w:rsidP="005C2FF5"/>
    <w:p w:rsidR="005C2FF5" w:rsidRDefault="005C2FF5" w:rsidP="005C2FF5"/>
    <w:p w:rsidR="006A1C38" w:rsidRDefault="006A1C38" w:rsidP="002E69F4">
      <w:pPr>
        <w:pStyle w:val="Figure"/>
      </w:pPr>
      <w:r>
        <w:rPr>
          <w:noProof/>
          <w:lang w:val="en-US" w:eastAsia="zh-CN"/>
        </w:rPr>
        <w:drawing>
          <wp:inline distT="0" distB="0" distL="0" distR="0">
            <wp:extent cx="5988050" cy="2864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2E69F4"/>
    <w:p w:rsidR="006A1C38" w:rsidRPr="00C845EA" w:rsidRDefault="006A1C38" w:rsidP="002E69F4">
      <w:pPr>
        <w:rPr>
          <w:lang w:val="en-US"/>
        </w:rPr>
      </w:pPr>
      <w:r w:rsidRPr="00C845EA">
        <w:rPr>
          <w:lang w:val="en-US"/>
        </w:rPr>
        <w:t>The following three figures show the minimum required distance in km between BWA rural BS</w:t>
      </w:r>
      <w:r w:rsidRPr="00C845EA">
        <w:rPr>
          <w:lang w:val="en-US" w:eastAsia="zh-CN"/>
        </w:rPr>
        <w:t xml:space="preserve"> with Scenario 2 ACLR values</w:t>
      </w:r>
      <w:r w:rsidRPr="00C845EA">
        <w:rPr>
          <w:lang w:val="en-US"/>
        </w:rPr>
        <w:t xml:space="preserve"> and 32 m FSS ES with 5º, 25º, and 50º elevation pointing direction, respectively. The BS antenna horizontal pointing direction is from 0º to 180º.</w:t>
      </w:r>
    </w:p>
    <w:p w:rsidR="006A1C38" w:rsidRDefault="006A1C38" w:rsidP="002E69F4">
      <w:pPr>
        <w:pStyle w:val="Figure"/>
      </w:pPr>
      <w:r>
        <w:rPr>
          <w:noProof/>
          <w:lang w:val="en-US" w:eastAsia="zh-CN"/>
        </w:rPr>
        <w:lastRenderedPageBreak/>
        <w:drawing>
          <wp:inline distT="0" distB="0" distL="0" distR="0">
            <wp:extent cx="5988050" cy="2864485"/>
            <wp:effectExtent l="0" t="0" r="0"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Default="006A1C38" w:rsidP="002E69F4">
      <w:pPr>
        <w:pStyle w:val="Figure"/>
      </w:pPr>
      <w:r>
        <w:rPr>
          <w:noProof/>
          <w:lang w:val="en-US" w:eastAsia="zh-CN"/>
        </w:rPr>
        <w:drawing>
          <wp:inline distT="0" distB="0" distL="0" distR="0">
            <wp:extent cx="5988050" cy="2864485"/>
            <wp:effectExtent l="0" t="0" r="0"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Pr="0052483F" w:rsidRDefault="006A1C38" w:rsidP="002E69F4">
      <w:pPr>
        <w:pStyle w:val="Figure"/>
      </w:pPr>
      <w:r>
        <w:rPr>
          <w:noProof/>
          <w:lang w:val="en-US" w:eastAsia="zh-CN"/>
        </w:rPr>
        <w:drawing>
          <wp:inline distT="0" distB="0" distL="0" distR="0">
            <wp:extent cx="5988050" cy="2864485"/>
            <wp:effectExtent l="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Pr="00C845EA" w:rsidRDefault="006A1C38" w:rsidP="006A1C38">
      <w:pPr>
        <w:pStyle w:val="Heading2"/>
        <w:rPr>
          <w:lang w:val="en-US"/>
        </w:rPr>
      </w:pPr>
      <w:bookmarkStart w:id="53" w:name="_Toc282767116"/>
      <w:r w:rsidRPr="00C845EA">
        <w:rPr>
          <w:lang w:val="en-US"/>
        </w:rPr>
        <w:lastRenderedPageBreak/>
        <w:t>3.2</w:t>
      </w:r>
      <w:r w:rsidRPr="00C845EA">
        <w:rPr>
          <w:lang w:val="en-US"/>
        </w:rPr>
        <w:tab/>
        <w:t>BWA rural BS interfering with 8 m FSS ES</w:t>
      </w:r>
      <w:bookmarkEnd w:id="53"/>
    </w:p>
    <w:p w:rsidR="006A1C38" w:rsidRPr="00C845EA" w:rsidRDefault="006A1C38" w:rsidP="006A1C38">
      <w:pPr>
        <w:rPr>
          <w:lang w:val="en-US"/>
        </w:rPr>
      </w:pPr>
      <w:r w:rsidRPr="00C845EA">
        <w:rPr>
          <w:lang w:val="en-US"/>
        </w:rPr>
        <w:t>The following three figures show the minimum required distance in km between BWA rural BS with Scenario 1 ACLR values and 8 m FSS ES with 5º, 25º, and 50º elevation pointing direction, respectively. The BS antenna horizontal pointing direction is from 0º to 180º.</w:t>
      </w:r>
    </w:p>
    <w:p w:rsidR="005C2FF5" w:rsidRPr="00C845EA" w:rsidRDefault="005C2FF5" w:rsidP="006A1C38">
      <w:pPr>
        <w:rPr>
          <w:lang w:val="en-US"/>
        </w:rPr>
      </w:pPr>
    </w:p>
    <w:p w:rsidR="006A1C38" w:rsidRPr="00C845EA" w:rsidRDefault="006A1C38" w:rsidP="002E69F4">
      <w:pPr>
        <w:overflowPunct/>
        <w:autoSpaceDE/>
        <w:autoSpaceDN/>
        <w:adjustRightInd/>
        <w:spacing w:before="0"/>
        <w:textAlignment w:val="auto"/>
        <w:rPr>
          <w:lang w:val="en-US"/>
        </w:rPr>
      </w:pPr>
    </w:p>
    <w:p w:rsidR="006A1C38" w:rsidRDefault="006A1C38" w:rsidP="002E69F4">
      <w:pPr>
        <w:pStyle w:val="Figure"/>
      </w:pPr>
      <w:r>
        <w:rPr>
          <w:noProof/>
          <w:lang w:val="en-US" w:eastAsia="zh-CN"/>
        </w:rPr>
        <w:drawing>
          <wp:inline distT="0" distB="0" distL="0" distR="0">
            <wp:extent cx="5988050" cy="2864485"/>
            <wp:effectExtent l="0" t="0" r="0" b="0"/>
            <wp:docPr id="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5C2FF5"/>
    <w:p w:rsidR="005C2FF5" w:rsidRDefault="005C2FF5" w:rsidP="005C2FF5"/>
    <w:p w:rsidR="005C2FF5" w:rsidRDefault="005C2FF5" w:rsidP="005C2FF5"/>
    <w:p w:rsidR="006A1C38" w:rsidRDefault="006A1C38" w:rsidP="002E69F4">
      <w:pPr>
        <w:pStyle w:val="Figure"/>
      </w:pPr>
      <w:r>
        <w:rPr>
          <w:noProof/>
          <w:lang w:val="en-US" w:eastAsia="zh-CN"/>
        </w:rPr>
        <w:drawing>
          <wp:inline distT="0" distB="0" distL="0" distR="0">
            <wp:extent cx="5988050" cy="2864485"/>
            <wp:effectExtent l="0" t="0" r="0" b="0"/>
            <wp:docPr id="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Default="006A1C38" w:rsidP="002E69F4">
      <w:pPr>
        <w:pStyle w:val="Figure"/>
      </w:pPr>
      <w:r>
        <w:rPr>
          <w:noProof/>
          <w:lang w:val="en-US" w:eastAsia="zh-CN"/>
        </w:rPr>
        <w:lastRenderedPageBreak/>
        <w:drawing>
          <wp:inline distT="0" distB="0" distL="0" distR="0">
            <wp:extent cx="5988050" cy="2864485"/>
            <wp:effectExtent l="0" t="0" r="0" b="0"/>
            <wp:docPr id="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2E69F4" w:rsidRDefault="002E69F4" w:rsidP="006A1C38"/>
    <w:p w:rsidR="006A1C38" w:rsidRPr="00C845EA" w:rsidRDefault="006A1C38" w:rsidP="006A1C38">
      <w:pPr>
        <w:rPr>
          <w:lang w:val="en-US"/>
        </w:rPr>
      </w:pPr>
      <w:r w:rsidRPr="00C845EA">
        <w:rPr>
          <w:lang w:val="en-US"/>
        </w:rPr>
        <w:t>The following three figures show the minimum required distance in km between BWA rural BS</w:t>
      </w:r>
      <w:r w:rsidRPr="00C845EA">
        <w:rPr>
          <w:lang w:val="en-US" w:eastAsia="zh-CN"/>
        </w:rPr>
        <w:t xml:space="preserve"> with Scenario 2 ACLR values</w:t>
      </w:r>
      <w:r w:rsidRPr="00C845EA">
        <w:rPr>
          <w:lang w:val="en-US"/>
        </w:rPr>
        <w:t xml:space="preserve"> and 8 m FSS ES with 5º, 25º, and 50º elevation pointing direction, respectively. The BS antenna horizontal pointing direction is from 0º to 180º.</w:t>
      </w:r>
    </w:p>
    <w:p w:rsidR="005C2FF5" w:rsidRPr="00C845EA" w:rsidRDefault="005C2FF5" w:rsidP="006A1C38">
      <w:pPr>
        <w:rPr>
          <w:lang w:val="en-US"/>
        </w:rPr>
      </w:pPr>
    </w:p>
    <w:p w:rsidR="006A1C38" w:rsidRPr="00C845EA" w:rsidRDefault="006A1C38" w:rsidP="002E69F4">
      <w:pPr>
        <w:spacing w:before="0"/>
        <w:rPr>
          <w:lang w:val="en-US"/>
        </w:rPr>
      </w:pPr>
    </w:p>
    <w:p w:rsidR="006A1C38" w:rsidRDefault="006A1C38" w:rsidP="002E69F4">
      <w:pPr>
        <w:pStyle w:val="Figure"/>
      </w:pPr>
      <w:r>
        <w:rPr>
          <w:noProof/>
          <w:lang w:val="en-US" w:eastAsia="zh-CN"/>
        </w:rPr>
        <w:drawing>
          <wp:inline distT="0" distB="0" distL="0" distR="0">
            <wp:extent cx="5988050" cy="2864485"/>
            <wp:effectExtent l="0" t="0" r="0" b="0"/>
            <wp:docPr id="2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Default="006A1C38" w:rsidP="002E69F4">
      <w:pPr>
        <w:pStyle w:val="Figure"/>
      </w:pPr>
      <w:r>
        <w:rPr>
          <w:noProof/>
          <w:lang w:val="en-US" w:eastAsia="zh-CN"/>
        </w:rPr>
        <w:lastRenderedPageBreak/>
        <w:drawing>
          <wp:inline distT="0" distB="0" distL="0" distR="0">
            <wp:extent cx="5988050" cy="2864485"/>
            <wp:effectExtent l="0" t="0" r="0" b="0"/>
            <wp:docPr id="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5C2FF5"/>
    <w:p w:rsidR="005C2FF5" w:rsidRDefault="005C2FF5" w:rsidP="005C2FF5"/>
    <w:p w:rsidR="005C2FF5" w:rsidRDefault="005C2FF5" w:rsidP="005C2FF5"/>
    <w:p w:rsidR="006A1C38" w:rsidRPr="00E07CEC" w:rsidRDefault="006A1C38" w:rsidP="002E69F4">
      <w:pPr>
        <w:pStyle w:val="Figure"/>
      </w:pPr>
      <w:r>
        <w:rPr>
          <w:noProof/>
          <w:lang w:val="en-US" w:eastAsia="zh-CN"/>
        </w:rPr>
        <w:drawing>
          <wp:inline distT="0" distB="0" distL="0" distR="0">
            <wp:extent cx="5988050" cy="2864485"/>
            <wp:effectExtent l="0" t="0" r="0" b="0"/>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5C2FF5">
      <w:bookmarkStart w:id="54" w:name="_Toc282767117"/>
    </w:p>
    <w:p w:rsidR="006A1C38" w:rsidRPr="00C845EA" w:rsidRDefault="006A1C38" w:rsidP="006A1C38">
      <w:pPr>
        <w:pStyle w:val="Heading2"/>
        <w:rPr>
          <w:lang w:val="en-US"/>
        </w:rPr>
      </w:pPr>
      <w:r w:rsidRPr="00C845EA">
        <w:rPr>
          <w:lang w:val="en-US"/>
        </w:rPr>
        <w:t>3.3</w:t>
      </w:r>
      <w:r w:rsidRPr="00C845EA">
        <w:rPr>
          <w:lang w:val="en-US"/>
        </w:rPr>
        <w:tab/>
        <w:t>BWA rural BS interfering with 1.2 m FSS ES</w:t>
      </w:r>
      <w:bookmarkEnd w:id="54"/>
    </w:p>
    <w:p w:rsidR="006A1C38" w:rsidRPr="00C845EA" w:rsidRDefault="006A1C38" w:rsidP="002E69F4">
      <w:pPr>
        <w:rPr>
          <w:lang w:val="en-US"/>
        </w:rPr>
      </w:pPr>
      <w:r w:rsidRPr="00C845EA">
        <w:rPr>
          <w:lang w:val="en-US"/>
        </w:rPr>
        <w:t>The following three figures show the minimum required distance in km between BWA rural BS with Scenario 1 ACLR values and 1.2 m FSS ES with 5º, 25º, and 50º elevation pointing direction, respectively. The BS antenna horizontal pointing direction is from 0º to 180º.</w:t>
      </w:r>
    </w:p>
    <w:p w:rsidR="006A1C38" w:rsidRPr="00C845EA" w:rsidRDefault="006A1C38" w:rsidP="002E69F4">
      <w:pPr>
        <w:overflowPunct/>
        <w:autoSpaceDE/>
        <w:autoSpaceDN/>
        <w:adjustRightInd/>
        <w:spacing w:before="0"/>
        <w:textAlignment w:val="auto"/>
        <w:rPr>
          <w:lang w:val="en-US"/>
        </w:rPr>
      </w:pPr>
    </w:p>
    <w:p w:rsidR="006A1C38" w:rsidRDefault="006A1C38" w:rsidP="002E69F4">
      <w:pPr>
        <w:pStyle w:val="Figure"/>
      </w:pPr>
      <w:r>
        <w:rPr>
          <w:noProof/>
          <w:lang w:val="en-US" w:eastAsia="zh-CN"/>
        </w:rPr>
        <w:lastRenderedPageBreak/>
        <w:drawing>
          <wp:inline distT="0" distB="0" distL="0" distR="0">
            <wp:extent cx="5988050" cy="2864485"/>
            <wp:effectExtent l="0" t="0" r="0" b="0"/>
            <wp:docPr id="2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Default="006A1C38" w:rsidP="002E69F4">
      <w:pPr>
        <w:pStyle w:val="Figure"/>
      </w:pPr>
      <w:r>
        <w:rPr>
          <w:noProof/>
          <w:lang w:val="en-US" w:eastAsia="zh-CN"/>
        </w:rPr>
        <w:drawing>
          <wp:inline distT="0" distB="0" distL="0" distR="0">
            <wp:extent cx="5988050" cy="2864485"/>
            <wp:effectExtent l="0" t="0" r="0" b="0"/>
            <wp:docPr id="2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Default="006A1C38" w:rsidP="002E69F4">
      <w:pPr>
        <w:pStyle w:val="Figure"/>
      </w:pPr>
      <w:r>
        <w:rPr>
          <w:noProof/>
          <w:lang w:val="en-US" w:eastAsia="zh-CN"/>
        </w:rPr>
        <w:drawing>
          <wp:inline distT="0" distB="0" distL="0" distR="0">
            <wp:extent cx="5988050" cy="2864485"/>
            <wp:effectExtent l="0" t="0" r="0" b="0"/>
            <wp:docPr id="3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Pr="00C845EA" w:rsidRDefault="006A1C38" w:rsidP="002E69F4">
      <w:pPr>
        <w:rPr>
          <w:lang w:val="en-US"/>
        </w:rPr>
      </w:pPr>
      <w:r w:rsidRPr="00C845EA">
        <w:rPr>
          <w:lang w:val="en-US"/>
        </w:rPr>
        <w:lastRenderedPageBreak/>
        <w:t xml:space="preserve">The following three figures show the minimum required distance in km between BWA rural BS </w:t>
      </w:r>
      <w:r w:rsidRPr="00C845EA">
        <w:rPr>
          <w:lang w:val="en-US" w:eastAsia="zh-CN"/>
        </w:rPr>
        <w:t>with Scenario 2 ACLR values</w:t>
      </w:r>
      <w:r w:rsidRPr="00C845EA">
        <w:rPr>
          <w:lang w:val="en-US"/>
        </w:rPr>
        <w:t xml:space="preserve"> and 1.2 m FSS ES with 5º, 25º, and 50º elevation pointing direction, respectively. The BS antenna horizontal pointing direction is from 0º to 180º.</w:t>
      </w:r>
    </w:p>
    <w:p w:rsidR="005C2FF5" w:rsidRPr="00C845EA" w:rsidRDefault="005C2FF5" w:rsidP="002E69F4">
      <w:pPr>
        <w:rPr>
          <w:lang w:val="en-US"/>
        </w:rPr>
      </w:pPr>
    </w:p>
    <w:p w:rsidR="006A1C38" w:rsidRPr="00C845EA" w:rsidRDefault="006A1C38" w:rsidP="002E69F4">
      <w:pPr>
        <w:spacing w:before="0" w:after="120"/>
        <w:rPr>
          <w:lang w:val="en-US"/>
        </w:rPr>
      </w:pPr>
    </w:p>
    <w:p w:rsidR="006A1C38" w:rsidRDefault="006A1C38" w:rsidP="002E69F4">
      <w:pPr>
        <w:pStyle w:val="Figure"/>
      </w:pPr>
      <w:r>
        <w:rPr>
          <w:noProof/>
          <w:lang w:val="en-US" w:eastAsia="zh-CN"/>
        </w:rPr>
        <w:drawing>
          <wp:inline distT="0" distB="0" distL="0" distR="0">
            <wp:extent cx="5988050" cy="2864485"/>
            <wp:effectExtent l="0" t="0" r="0" b="0"/>
            <wp:docPr id="3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5C2FF5"/>
    <w:p w:rsidR="005C2FF5" w:rsidRDefault="005C2FF5" w:rsidP="005C2FF5"/>
    <w:p w:rsidR="005C2FF5" w:rsidRDefault="005C2FF5" w:rsidP="005C2FF5"/>
    <w:p w:rsidR="006A1C38" w:rsidRDefault="006A1C38" w:rsidP="002E69F4">
      <w:pPr>
        <w:pStyle w:val="Figure"/>
      </w:pPr>
      <w:r>
        <w:rPr>
          <w:noProof/>
          <w:lang w:val="en-US" w:eastAsia="zh-CN"/>
        </w:rPr>
        <w:drawing>
          <wp:inline distT="0" distB="0" distL="0" distR="0">
            <wp:extent cx="5988050" cy="2864485"/>
            <wp:effectExtent l="0" t="0" r="0" b="0"/>
            <wp:docPr id="3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Default="006A1C38" w:rsidP="002E69F4">
      <w:pPr>
        <w:pStyle w:val="Figure"/>
      </w:pPr>
      <w:r>
        <w:rPr>
          <w:noProof/>
          <w:lang w:val="en-US" w:eastAsia="zh-CN"/>
        </w:rPr>
        <w:lastRenderedPageBreak/>
        <w:drawing>
          <wp:inline distT="0" distB="0" distL="0" distR="0">
            <wp:extent cx="5988050" cy="2864485"/>
            <wp:effectExtent l="0" t="0" r="0" b="0"/>
            <wp:docPr id="3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5C2FF5">
      <w:bookmarkStart w:id="55" w:name="_Toc282767118"/>
    </w:p>
    <w:p w:rsidR="006A1C38" w:rsidRPr="00C845EA" w:rsidRDefault="006A1C38" w:rsidP="006A1C38">
      <w:pPr>
        <w:pStyle w:val="Heading2"/>
        <w:rPr>
          <w:lang w:val="en-US"/>
        </w:rPr>
      </w:pPr>
      <w:r w:rsidRPr="00C845EA">
        <w:rPr>
          <w:lang w:val="en-US"/>
        </w:rPr>
        <w:t>3.4</w:t>
      </w:r>
      <w:r w:rsidRPr="00C845EA">
        <w:rPr>
          <w:lang w:val="en-US"/>
        </w:rPr>
        <w:tab/>
        <w:t>BWA urban BS interfering with 32 m FSS ES</w:t>
      </w:r>
      <w:bookmarkEnd w:id="55"/>
    </w:p>
    <w:p w:rsidR="006A1C38" w:rsidRPr="00C845EA" w:rsidRDefault="006A1C38" w:rsidP="002E69F4">
      <w:pPr>
        <w:rPr>
          <w:lang w:val="en-US"/>
        </w:rPr>
      </w:pPr>
      <w:r w:rsidRPr="00C845EA">
        <w:rPr>
          <w:lang w:val="en-US"/>
        </w:rPr>
        <w:t>The following figure shows the minimum required distance in km between BWA urban BS with Scenario 1 ACLR values and 32 m FSS ES with 5º to 85º elevation pointing direction.</w:t>
      </w:r>
    </w:p>
    <w:p w:rsidR="005C2FF5" w:rsidRPr="00C845EA" w:rsidRDefault="005C2FF5" w:rsidP="002E69F4">
      <w:pPr>
        <w:rPr>
          <w:lang w:val="en-US"/>
        </w:rPr>
      </w:pPr>
    </w:p>
    <w:p w:rsidR="006A1C38" w:rsidRPr="00C845EA" w:rsidRDefault="006A1C38" w:rsidP="002E69F4">
      <w:pPr>
        <w:spacing w:before="0" w:after="120"/>
        <w:rPr>
          <w:lang w:val="en-US"/>
        </w:rPr>
      </w:pPr>
    </w:p>
    <w:p w:rsidR="006A1C38" w:rsidRDefault="006A1C38" w:rsidP="002E69F4">
      <w:pPr>
        <w:pStyle w:val="Figure"/>
      </w:pPr>
      <w:r>
        <w:rPr>
          <w:noProof/>
          <w:lang w:val="en-US" w:eastAsia="zh-CN"/>
        </w:rPr>
        <w:drawing>
          <wp:inline distT="0" distB="0" distL="0" distR="0">
            <wp:extent cx="5988050" cy="2864485"/>
            <wp:effectExtent l="0" t="0" r="0" b="0"/>
            <wp:docPr id="3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2E69F4"/>
    <w:p w:rsidR="006A1C38" w:rsidRPr="00C845EA" w:rsidRDefault="006A1C38" w:rsidP="002E69F4">
      <w:pPr>
        <w:rPr>
          <w:lang w:val="en-US"/>
        </w:rPr>
      </w:pPr>
      <w:r w:rsidRPr="00C845EA">
        <w:rPr>
          <w:lang w:val="en-US"/>
        </w:rPr>
        <w:t xml:space="preserve">The following figure shows the minimum required distance in km between BWA urban BS </w:t>
      </w:r>
      <w:r w:rsidRPr="00C845EA">
        <w:rPr>
          <w:lang w:val="en-US" w:eastAsia="zh-CN"/>
        </w:rPr>
        <w:t>with Scenario 2 ACLR values</w:t>
      </w:r>
      <w:r w:rsidRPr="00C845EA">
        <w:rPr>
          <w:lang w:val="en-US"/>
        </w:rPr>
        <w:t xml:space="preserve"> and 32 m FSS ES with 5º to 85º elevation pointing direction.</w:t>
      </w:r>
    </w:p>
    <w:p w:rsidR="006A1C38" w:rsidRDefault="006A1C38" w:rsidP="002E69F4">
      <w:pPr>
        <w:pStyle w:val="Figure"/>
      </w:pPr>
      <w:r>
        <w:rPr>
          <w:noProof/>
          <w:lang w:val="en-US" w:eastAsia="zh-CN"/>
        </w:rPr>
        <w:lastRenderedPageBreak/>
        <w:drawing>
          <wp:inline distT="0" distB="0" distL="0" distR="0">
            <wp:extent cx="5988050" cy="2864485"/>
            <wp:effectExtent l="0" t="0" r="0" b="0"/>
            <wp:docPr id="3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5C2FF5">
      <w:bookmarkStart w:id="56" w:name="_Toc282767119"/>
    </w:p>
    <w:p w:rsidR="006A1C38" w:rsidRPr="00C845EA" w:rsidRDefault="006A1C38" w:rsidP="002E69F4">
      <w:pPr>
        <w:pStyle w:val="Heading2"/>
        <w:rPr>
          <w:lang w:val="en-US"/>
        </w:rPr>
      </w:pPr>
      <w:r w:rsidRPr="00C845EA">
        <w:rPr>
          <w:lang w:val="en-US"/>
        </w:rPr>
        <w:t>3.5</w:t>
      </w:r>
      <w:r w:rsidRPr="00C845EA">
        <w:rPr>
          <w:lang w:val="en-US"/>
        </w:rPr>
        <w:tab/>
        <w:t>BWA urban BS interfering with 8 m FSS ES</w:t>
      </w:r>
      <w:bookmarkEnd w:id="56"/>
    </w:p>
    <w:p w:rsidR="006A1C38" w:rsidRPr="00C845EA" w:rsidRDefault="006A1C38" w:rsidP="006A1C38">
      <w:pPr>
        <w:rPr>
          <w:lang w:val="en-US"/>
        </w:rPr>
      </w:pPr>
      <w:r w:rsidRPr="00C845EA">
        <w:rPr>
          <w:lang w:val="en-US"/>
        </w:rPr>
        <w:t>The following figure shows the minimum required distance in km between BWA urban BS with Scenario 1 ACLR values and 8 m FSS ES with 5º to 85º elevation pointing direction.</w:t>
      </w:r>
    </w:p>
    <w:p w:rsidR="005C2FF5" w:rsidRPr="00C845EA" w:rsidRDefault="005C2FF5" w:rsidP="006A1C38">
      <w:pPr>
        <w:rPr>
          <w:lang w:val="en-US"/>
        </w:rPr>
      </w:pPr>
    </w:p>
    <w:p w:rsidR="006A1C38" w:rsidRPr="00C845EA" w:rsidRDefault="006A1C38" w:rsidP="002E69F4">
      <w:pPr>
        <w:spacing w:before="0"/>
        <w:rPr>
          <w:lang w:val="en-US"/>
        </w:rPr>
      </w:pPr>
    </w:p>
    <w:p w:rsidR="006A1C38" w:rsidRDefault="006A1C38" w:rsidP="002E69F4">
      <w:pPr>
        <w:pStyle w:val="Figure"/>
      </w:pPr>
      <w:r>
        <w:rPr>
          <w:noProof/>
          <w:lang w:val="en-US" w:eastAsia="zh-CN"/>
        </w:rPr>
        <w:drawing>
          <wp:inline distT="0" distB="0" distL="0" distR="0">
            <wp:extent cx="5988050" cy="2864485"/>
            <wp:effectExtent l="0" t="0" r="0" b="0"/>
            <wp:docPr id="3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2"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6A1C38"/>
    <w:p w:rsidR="006A1C38" w:rsidRPr="00C845EA" w:rsidRDefault="006A1C38" w:rsidP="006A1C38">
      <w:pPr>
        <w:rPr>
          <w:lang w:val="en-US"/>
        </w:rPr>
      </w:pPr>
      <w:r w:rsidRPr="00C845EA">
        <w:rPr>
          <w:lang w:val="en-US"/>
        </w:rPr>
        <w:t xml:space="preserve">The following figure shows the minimum required distance in km between BWA urban BS </w:t>
      </w:r>
      <w:r w:rsidRPr="00C845EA">
        <w:rPr>
          <w:lang w:val="en-US" w:eastAsia="zh-CN"/>
        </w:rPr>
        <w:t>with Scenario 2 ACLR values</w:t>
      </w:r>
      <w:r w:rsidRPr="00C845EA">
        <w:rPr>
          <w:lang w:val="en-US"/>
        </w:rPr>
        <w:t xml:space="preserve"> and 8 m FSS ES with 5º to 85º elevation pointing direction.</w:t>
      </w:r>
    </w:p>
    <w:p w:rsidR="006A1C38" w:rsidRDefault="006A1C38" w:rsidP="002E69F4">
      <w:pPr>
        <w:pStyle w:val="Figure"/>
      </w:pPr>
      <w:r>
        <w:rPr>
          <w:noProof/>
          <w:lang w:val="en-US" w:eastAsia="zh-CN"/>
        </w:rPr>
        <w:lastRenderedPageBreak/>
        <w:drawing>
          <wp:inline distT="0" distB="0" distL="0" distR="0">
            <wp:extent cx="5988050" cy="2864485"/>
            <wp:effectExtent l="0" t="0" r="0" b="0"/>
            <wp:docPr id="3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2E69F4"/>
    <w:p w:rsidR="006A1C38" w:rsidRPr="00C845EA" w:rsidRDefault="006A1C38" w:rsidP="002E69F4">
      <w:pPr>
        <w:rPr>
          <w:lang w:val="en-US"/>
        </w:rPr>
      </w:pPr>
      <w:r w:rsidRPr="00C845EA">
        <w:rPr>
          <w:lang w:val="en-US"/>
        </w:rPr>
        <w:t>Note that distances below 100 m are not considered in the calculation of required separation distances.</w:t>
      </w:r>
    </w:p>
    <w:p w:rsidR="006A1C38" w:rsidRPr="00C845EA" w:rsidRDefault="006A1C38" w:rsidP="006A1C38">
      <w:pPr>
        <w:pStyle w:val="Heading2"/>
        <w:rPr>
          <w:lang w:val="en-US"/>
        </w:rPr>
      </w:pPr>
      <w:bookmarkStart w:id="57" w:name="_Toc282767120"/>
      <w:r w:rsidRPr="00C845EA">
        <w:rPr>
          <w:lang w:val="en-US"/>
        </w:rPr>
        <w:t>3.6</w:t>
      </w:r>
      <w:r w:rsidRPr="00C845EA">
        <w:rPr>
          <w:lang w:val="en-US"/>
        </w:rPr>
        <w:tab/>
        <w:t>BWA urban BS interfering with 1.2 m FSS ES</w:t>
      </w:r>
      <w:bookmarkEnd w:id="57"/>
    </w:p>
    <w:p w:rsidR="006A1C38" w:rsidRPr="00C845EA" w:rsidRDefault="006A1C38" w:rsidP="006A1C38">
      <w:pPr>
        <w:rPr>
          <w:lang w:val="en-US"/>
        </w:rPr>
      </w:pPr>
      <w:r w:rsidRPr="00C845EA">
        <w:rPr>
          <w:lang w:val="en-US"/>
        </w:rPr>
        <w:t>The following figure shows the minimum required distance in km between BWA urban BS with Scenario 1 ACLR values and 1.2 m FSS ES with 5º to 85º elevation pointing direction.</w:t>
      </w:r>
    </w:p>
    <w:p w:rsidR="005C2FF5" w:rsidRPr="00C845EA" w:rsidRDefault="005C2FF5" w:rsidP="006A1C38">
      <w:pPr>
        <w:rPr>
          <w:lang w:val="en-US"/>
        </w:rPr>
      </w:pPr>
    </w:p>
    <w:p w:rsidR="006A1C38" w:rsidRPr="00C845EA" w:rsidRDefault="006A1C38" w:rsidP="002E69F4">
      <w:pPr>
        <w:spacing w:before="0"/>
        <w:rPr>
          <w:lang w:val="en-US"/>
        </w:rPr>
      </w:pPr>
    </w:p>
    <w:p w:rsidR="006A1C38" w:rsidRDefault="006A1C38" w:rsidP="002E69F4">
      <w:pPr>
        <w:pStyle w:val="Figure"/>
      </w:pPr>
      <w:r>
        <w:rPr>
          <w:noProof/>
          <w:lang w:val="en-US" w:eastAsia="zh-CN"/>
        </w:rPr>
        <w:drawing>
          <wp:inline distT="0" distB="0" distL="0" distR="0">
            <wp:extent cx="5988050" cy="2864485"/>
            <wp:effectExtent l="0" t="0" r="0" b="0"/>
            <wp:docPr id="3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4"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2E69F4"/>
    <w:p w:rsidR="006A1C38" w:rsidRPr="00C845EA" w:rsidRDefault="006A1C38" w:rsidP="002E69F4">
      <w:pPr>
        <w:rPr>
          <w:lang w:val="en-US"/>
        </w:rPr>
      </w:pPr>
      <w:r w:rsidRPr="00C845EA">
        <w:rPr>
          <w:lang w:val="en-US"/>
        </w:rPr>
        <w:t>The following figure shows the minimum required distance in km between BWA urban BS</w:t>
      </w:r>
      <w:r w:rsidRPr="00C845EA">
        <w:rPr>
          <w:lang w:val="en-US" w:eastAsia="zh-CN"/>
        </w:rPr>
        <w:t xml:space="preserve"> with Scenario 2 ACLR values</w:t>
      </w:r>
      <w:r w:rsidRPr="00C845EA">
        <w:rPr>
          <w:lang w:val="en-US"/>
        </w:rPr>
        <w:t xml:space="preserve"> and 1.2 m FSS ES with 5º to 85º elevation pointing direction.</w:t>
      </w:r>
    </w:p>
    <w:p w:rsidR="006A1C38" w:rsidRDefault="006A1C38" w:rsidP="002E69F4">
      <w:pPr>
        <w:pStyle w:val="Figure"/>
      </w:pPr>
      <w:r>
        <w:rPr>
          <w:noProof/>
          <w:lang w:val="en-US" w:eastAsia="zh-CN"/>
        </w:rPr>
        <w:lastRenderedPageBreak/>
        <w:drawing>
          <wp:inline distT="0" distB="0" distL="0" distR="0">
            <wp:extent cx="5988050" cy="2864485"/>
            <wp:effectExtent l="0" t="0" r="0" b="0"/>
            <wp:docPr id="3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5"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2E69F4"/>
    <w:p w:rsidR="006A1C38" w:rsidRPr="00C845EA" w:rsidRDefault="006A1C38" w:rsidP="002E69F4">
      <w:pPr>
        <w:rPr>
          <w:lang w:val="en-US"/>
        </w:rPr>
      </w:pPr>
      <w:r w:rsidRPr="00C845EA">
        <w:rPr>
          <w:lang w:val="en-US"/>
        </w:rPr>
        <w:t>Note that distances below 100 m are not considered in the calculation of required separation distances.</w:t>
      </w:r>
    </w:p>
    <w:p w:rsidR="006A1C38" w:rsidRPr="00C845EA" w:rsidRDefault="006A1C38" w:rsidP="006A1C38">
      <w:pPr>
        <w:pStyle w:val="Heading2"/>
        <w:rPr>
          <w:lang w:val="en-US"/>
        </w:rPr>
      </w:pPr>
      <w:bookmarkStart w:id="58" w:name="_Toc282767121"/>
      <w:r w:rsidRPr="00C845EA">
        <w:rPr>
          <w:lang w:val="en-US"/>
        </w:rPr>
        <w:t>3.7</w:t>
      </w:r>
      <w:r w:rsidRPr="00C845EA">
        <w:rPr>
          <w:lang w:val="en-US"/>
        </w:rPr>
        <w:tab/>
        <w:t>BWA fixed-outdoor TS interfering with 32 m FSS ES</w:t>
      </w:r>
      <w:bookmarkEnd w:id="58"/>
    </w:p>
    <w:p w:rsidR="006A1C38" w:rsidRPr="00C845EA" w:rsidRDefault="006A1C38" w:rsidP="006A1C38">
      <w:pPr>
        <w:rPr>
          <w:lang w:val="en-US"/>
        </w:rPr>
      </w:pPr>
      <w:r w:rsidRPr="00C845EA">
        <w:rPr>
          <w:lang w:val="en-US"/>
        </w:rPr>
        <w:t>The following three figures show the minimum required distance in km between BWA fixed-outdoor TS and 32 m FSS ES with 5º, 25º, and 50º elevation pointing direction, respectively. The TS antenna horizontal pointing direction is from 0º to 180º.</w:t>
      </w:r>
    </w:p>
    <w:p w:rsidR="005C2FF5" w:rsidRPr="00C845EA" w:rsidRDefault="005C2FF5" w:rsidP="006A1C38">
      <w:pPr>
        <w:rPr>
          <w:lang w:val="en-US"/>
        </w:rPr>
      </w:pPr>
    </w:p>
    <w:p w:rsidR="006A1C38" w:rsidRPr="00C845EA" w:rsidRDefault="006A1C38" w:rsidP="002E69F4">
      <w:pPr>
        <w:overflowPunct/>
        <w:autoSpaceDE/>
        <w:autoSpaceDN/>
        <w:adjustRightInd/>
        <w:spacing w:before="0"/>
        <w:textAlignment w:val="auto"/>
        <w:rPr>
          <w:lang w:val="en-US"/>
        </w:rPr>
      </w:pPr>
    </w:p>
    <w:p w:rsidR="006A1C38" w:rsidRDefault="006A1C38" w:rsidP="002E69F4">
      <w:pPr>
        <w:pStyle w:val="Figure"/>
      </w:pPr>
      <w:r>
        <w:rPr>
          <w:noProof/>
          <w:lang w:val="en-US" w:eastAsia="zh-CN"/>
        </w:rPr>
        <w:drawing>
          <wp:inline distT="0" distB="0" distL="0" distR="0">
            <wp:extent cx="6028690" cy="2832100"/>
            <wp:effectExtent l="0" t="0" r="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srcRect/>
                    <a:stretch>
                      <a:fillRect/>
                    </a:stretch>
                  </pic:blipFill>
                  <pic:spPr bwMode="auto">
                    <a:xfrm>
                      <a:off x="0" y="0"/>
                      <a:ext cx="6028690" cy="2832100"/>
                    </a:xfrm>
                    <a:prstGeom prst="rect">
                      <a:avLst/>
                    </a:prstGeom>
                    <a:noFill/>
                    <a:ln w="9525">
                      <a:noFill/>
                      <a:miter lim="800000"/>
                      <a:headEnd/>
                      <a:tailEnd/>
                    </a:ln>
                  </pic:spPr>
                </pic:pic>
              </a:graphicData>
            </a:graphic>
          </wp:inline>
        </w:drawing>
      </w:r>
    </w:p>
    <w:p w:rsidR="006A1C38" w:rsidRDefault="006A1C38" w:rsidP="002E69F4">
      <w:pPr>
        <w:pStyle w:val="Figure"/>
      </w:pPr>
      <w:r>
        <w:rPr>
          <w:noProof/>
          <w:lang w:val="en-US" w:eastAsia="zh-CN"/>
        </w:rPr>
        <w:lastRenderedPageBreak/>
        <w:drawing>
          <wp:inline distT="0" distB="0" distL="0" distR="0">
            <wp:extent cx="5988050" cy="2864485"/>
            <wp:effectExtent l="0" t="0" r="0" b="0"/>
            <wp:docPr id="4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7"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5C2FF5"/>
    <w:p w:rsidR="006A1C38" w:rsidRDefault="006A1C38" w:rsidP="002E69F4">
      <w:pPr>
        <w:pStyle w:val="Figure"/>
      </w:pPr>
      <w:r>
        <w:rPr>
          <w:noProof/>
          <w:lang w:val="en-US" w:eastAsia="zh-CN"/>
        </w:rPr>
        <w:drawing>
          <wp:inline distT="0" distB="0" distL="0" distR="0">
            <wp:extent cx="5988050" cy="2864485"/>
            <wp:effectExtent l="0" t="0" r="0" b="0"/>
            <wp:docPr id="4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8"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2E69F4"/>
    <w:p w:rsidR="006A1C38" w:rsidRPr="00C845EA" w:rsidRDefault="006A1C38" w:rsidP="002E69F4">
      <w:pPr>
        <w:rPr>
          <w:lang w:val="en-US"/>
        </w:rPr>
      </w:pPr>
      <w:r w:rsidRPr="00C845EA">
        <w:rPr>
          <w:lang w:val="en-US"/>
        </w:rPr>
        <w:t>Note that distances below 100 m are not considered in the calculation of required separation distances.</w:t>
      </w:r>
    </w:p>
    <w:p w:rsidR="006A1C38" w:rsidRPr="00C845EA" w:rsidRDefault="006A1C38" w:rsidP="006A1C38">
      <w:pPr>
        <w:pStyle w:val="Heading2"/>
        <w:rPr>
          <w:lang w:val="en-US"/>
        </w:rPr>
      </w:pPr>
      <w:bookmarkStart w:id="59" w:name="_Toc282767122"/>
      <w:r w:rsidRPr="00C845EA">
        <w:rPr>
          <w:lang w:val="en-US"/>
        </w:rPr>
        <w:t>3.8</w:t>
      </w:r>
      <w:r w:rsidRPr="00C845EA">
        <w:rPr>
          <w:lang w:val="en-US"/>
        </w:rPr>
        <w:tab/>
        <w:t>BWA fixed-outdoor TS interfering with 8 m FSS ES</w:t>
      </w:r>
      <w:bookmarkEnd w:id="59"/>
    </w:p>
    <w:p w:rsidR="006A1C38" w:rsidRPr="00C845EA" w:rsidRDefault="006A1C38" w:rsidP="002E69F4">
      <w:pPr>
        <w:rPr>
          <w:lang w:val="en-US"/>
        </w:rPr>
      </w:pPr>
      <w:r w:rsidRPr="00C845EA">
        <w:rPr>
          <w:lang w:val="en-US"/>
        </w:rPr>
        <w:t>The following three figures show the minimum required distance in km between BWA fixed-outdoor TS and 8 m FSS ES with 5º, 25º, and 50º elevation pointing direction, respectively. The TS antenna horizontal pointing direction is from 0º to 180º.</w:t>
      </w:r>
    </w:p>
    <w:p w:rsidR="006A1C38" w:rsidRPr="00C845EA" w:rsidRDefault="006A1C38" w:rsidP="002E69F4">
      <w:pPr>
        <w:spacing w:before="0" w:after="120"/>
        <w:rPr>
          <w:lang w:val="en-US"/>
        </w:rPr>
      </w:pPr>
    </w:p>
    <w:p w:rsidR="006A1C38" w:rsidRDefault="006A1C38" w:rsidP="002E69F4">
      <w:pPr>
        <w:pStyle w:val="Figure"/>
      </w:pPr>
      <w:r>
        <w:rPr>
          <w:noProof/>
          <w:lang w:val="en-US" w:eastAsia="zh-CN"/>
        </w:rPr>
        <w:lastRenderedPageBreak/>
        <w:drawing>
          <wp:inline distT="0" distB="0" distL="0" distR="0">
            <wp:extent cx="5988050" cy="2864485"/>
            <wp:effectExtent l="0" t="0" r="0" b="0"/>
            <wp:docPr id="4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9"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Pr="00C845EA" w:rsidRDefault="002E69F4" w:rsidP="006A1C38">
      <w:pPr>
        <w:spacing w:after="120"/>
        <w:rPr>
          <w:lang w:val="en-US"/>
        </w:rPr>
      </w:pPr>
      <w:r>
        <w:rPr>
          <w:noProof/>
          <w:lang w:val="en-US" w:eastAsia="zh-CN"/>
        </w:rPr>
        <w:t>f</w:t>
      </w:r>
      <w:r w:rsidR="006A1C38">
        <w:rPr>
          <w:noProof/>
          <w:lang w:val="en-US" w:eastAsia="zh-CN"/>
        </w:rPr>
        <w:drawing>
          <wp:inline distT="0" distB="0" distL="0" distR="0">
            <wp:extent cx="5988050" cy="2864485"/>
            <wp:effectExtent l="0" t="0" r="0" b="0"/>
            <wp:docPr id="1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0"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Pr="00C845EA" w:rsidRDefault="002E69F4" w:rsidP="006A1C38">
      <w:pPr>
        <w:spacing w:after="120"/>
        <w:rPr>
          <w:lang w:val="en-US"/>
        </w:rPr>
      </w:pPr>
      <w:r>
        <w:rPr>
          <w:noProof/>
          <w:lang w:val="en-US" w:eastAsia="zh-CN"/>
        </w:rPr>
        <w:t>f</w:t>
      </w:r>
      <w:r w:rsidR="006A1C38">
        <w:rPr>
          <w:noProof/>
          <w:lang w:val="en-US" w:eastAsia="zh-CN"/>
        </w:rPr>
        <w:drawing>
          <wp:inline distT="0" distB="0" distL="0" distR="0">
            <wp:extent cx="5988050" cy="2864485"/>
            <wp:effectExtent l="0" t="0" r="0"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1"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Pr="00C845EA" w:rsidRDefault="006A1C38" w:rsidP="002E69F4">
      <w:pPr>
        <w:rPr>
          <w:lang w:val="en-US"/>
        </w:rPr>
      </w:pPr>
      <w:r w:rsidRPr="00C845EA">
        <w:rPr>
          <w:lang w:val="en-US"/>
        </w:rPr>
        <w:lastRenderedPageBreak/>
        <w:t>Note that distances below 100 m are not considered in the calculation of required separation distances.</w:t>
      </w:r>
    </w:p>
    <w:p w:rsidR="006A1C38" w:rsidRPr="00C845EA" w:rsidRDefault="006A1C38" w:rsidP="006A1C38">
      <w:pPr>
        <w:pStyle w:val="Heading2"/>
        <w:rPr>
          <w:lang w:val="en-US"/>
        </w:rPr>
      </w:pPr>
      <w:bookmarkStart w:id="60" w:name="_Toc282767123"/>
      <w:r w:rsidRPr="00C845EA">
        <w:rPr>
          <w:lang w:val="en-US"/>
        </w:rPr>
        <w:t>3.9</w:t>
      </w:r>
      <w:r w:rsidRPr="00C845EA">
        <w:rPr>
          <w:lang w:val="en-US"/>
        </w:rPr>
        <w:tab/>
        <w:t>BWA fixed-outdoor TS interfering with 1.2 m FSS ES</w:t>
      </w:r>
      <w:bookmarkEnd w:id="60"/>
    </w:p>
    <w:p w:rsidR="006A1C38" w:rsidRPr="00C845EA" w:rsidRDefault="006A1C38" w:rsidP="006A1C38">
      <w:pPr>
        <w:rPr>
          <w:lang w:val="en-US"/>
        </w:rPr>
      </w:pPr>
      <w:r w:rsidRPr="00C845EA">
        <w:rPr>
          <w:lang w:val="en-US"/>
        </w:rPr>
        <w:t>The following three figures show the minimum required distance in km between BWA fixed-outdoor TS and 1.2 m FSS ES with 5º, 25º, and 50º elevation pointing direction, respectively. The TS antenna horizontal pointing direction is from 0º to 180º.</w:t>
      </w:r>
    </w:p>
    <w:p w:rsidR="005C2FF5" w:rsidRPr="00C845EA" w:rsidRDefault="005C2FF5" w:rsidP="006A1C38">
      <w:pPr>
        <w:rPr>
          <w:lang w:val="en-US"/>
        </w:rPr>
      </w:pPr>
    </w:p>
    <w:p w:rsidR="006A1C38" w:rsidRPr="00C845EA" w:rsidRDefault="006A1C38" w:rsidP="002E69F4">
      <w:pPr>
        <w:overflowPunct/>
        <w:autoSpaceDE/>
        <w:autoSpaceDN/>
        <w:adjustRightInd/>
        <w:spacing w:before="0"/>
        <w:textAlignment w:val="auto"/>
        <w:rPr>
          <w:lang w:val="en-US"/>
        </w:rPr>
      </w:pPr>
    </w:p>
    <w:p w:rsidR="006A1C38" w:rsidRDefault="006A1C38" w:rsidP="002E69F4">
      <w:pPr>
        <w:pStyle w:val="Figure"/>
      </w:pPr>
      <w:r>
        <w:rPr>
          <w:noProof/>
          <w:lang w:val="en-US" w:eastAsia="zh-CN"/>
        </w:rPr>
        <w:drawing>
          <wp:inline distT="0" distB="0" distL="0" distR="0">
            <wp:extent cx="5988050" cy="2864485"/>
            <wp:effectExtent l="0" t="0" r="0" b="0"/>
            <wp:docPr id="4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2"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5C2FF5" w:rsidRDefault="005C2FF5" w:rsidP="005C2FF5"/>
    <w:p w:rsidR="005C2FF5" w:rsidRDefault="005C2FF5" w:rsidP="005C2FF5"/>
    <w:p w:rsidR="006A1C38" w:rsidRDefault="006A1C38" w:rsidP="002E69F4">
      <w:pPr>
        <w:pStyle w:val="Figure"/>
      </w:pPr>
      <w:r>
        <w:rPr>
          <w:noProof/>
          <w:lang w:val="en-US" w:eastAsia="zh-CN"/>
        </w:rPr>
        <w:drawing>
          <wp:inline distT="0" distB="0" distL="0" distR="0">
            <wp:extent cx="5988050" cy="2864485"/>
            <wp:effectExtent l="0" t="0" r="0" b="0"/>
            <wp:docPr id="4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3"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Default="006A1C38" w:rsidP="002E69F4">
      <w:pPr>
        <w:pStyle w:val="Figure"/>
      </w:pPr>
      <w:r>
        <w:rPr>
          <w:noProof/>
          <w:lang w:val="en-US" w:eastAsia="zh-CN"/>
        </w:rPr>
        <w:lastRenderedPageBreak/>
        <w:drawing>
          <wp:inline distT="0" distB="0" distL="0" distR="0">
            <wp:extent cx="5988050" cy="2864485"/>
            <wp:effectExtent l="0" t="0" r="0" b="0"/>
            <wp:docPr id="4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4"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Pr="00C845EA" w:rsidRDefault="006A1C38" w:rsidP="002E69F4">
      <w:pPr>
        <w:rPr>
          <w:lang w:val="en-US"/>
        </w:rPr>
      </w:pPr>
      <w:r w:rsidRPr="00C845EA">
        <w:rPr>
          <w:lang w:val="en-US"/>
        </w:rPr>
        <w:t>Note that distances below 100 m are not considered in the calculation of required separation distances.</w:t>
      </w:r>
    </w:p>
    <w:p w:rsidR="006A1C38" w:rsidRPr="00C845EA" w:rsidRDefault="006A1C38" w:rsidP="006A1C38">
      <w:pPr>
        <w:pStyle w:val="Heading2"/>
        <w:rPr>
          <w:lang w:val="en-US"/>
        </w:rPr>
      </w:pPr>
      <w:bookmarkStart w:id="61" w:name="_Toc282767124"/>
      <w:r w:rsidRPr="00C845EA">
        <w:rPr>
          <w:lang w:val="en-US"/>
        </w:rPr>
        <w:t>3.10</w:t>
      </w:r>
      <w:r w:rsidRPr="00C845EA">
        <w:rPr>
          <w:lang w:val="en-US"/>
        </w:rPr>
        <w:tab/>
        <w:t>BWA fixed-indoor TS interfering with 32 m FSS ES</w:t>
      </w:r>
      <w:bookmarkEnd w:id="61"/>
    </w:p>
    <w:p w:rsidR="006A1C38" w:rsidRPr="00C845EA" w:rsidRDefault="006A1C38" w:rsidP="006A1C38">
      <w:pPr>
        <w:rPr>
          <w:lang w:val="en-US"/>
        </w:rPr>
      </w:pPr>
      <w:r w:rsidRPr="00C845EA">
        <w:rPr>
          <w:lang w:val="en-US"/>
        </w:rPr>
        <w:t>The following figure shows the minimum required distance in km between BWA fixed-indoor TS and 32 m FSS ES with 5º to 85º elevation pointing direction.</w:t>
      </w:r>
    </w:p>
    <w:p w:rsidR="006A1C38" w:rsidRPr="00C845EA" w:rsidRDefault="006A1C38" w:rsidP="002E69F4">
      <w:pPr>
        <w:spacing w:before="0"/>
        <w:rPr>
          <w:lang w:val="en-US"/>
        </w:rPr>
      </w:pPr>
    </w:p>
    <w:p w:rsidR="006A1C38" w:rsidRDefault="006A1C38" w:rsidP="002E69F4">
      <w:pPr>
        <w:pStyle w:val="Figure"/>
      </w:pPr>
      <w:r>
        <w:rPr>
          <w:noProof/>
          <w:lang w:val="en-US" w:eastAsia="zh-CN"/>
        </w:rPr>
        <w:drawing>
          <wp:inline distT="0" distB="0" distL="0" distR="0">
            <wp:extent cx="5988050" cy="2864485"/>
            <wp:effectExtent l="0" t="0" r="0" b="0"/>
            <wp:docPr id="5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5"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Pr="00C845EA" w:rsidRDefault="006A1C38" w:rsidP="002E69F4">
      <w:pPr>
        <w:rPr>
          <w:lang w:val="en-US"/>
        </w:rPr>
      </w:pPr>
      <w:r w:rsidRPr="00C845EA">
        <w:rPr>
          <w:lang w:val="en-US"/>
        </w:rPr>
        <w:t>Note that distances below 100 m are not considered in the calculation of required separation distances.</w:t>
      </w:r>
    </w:p>
    <w:p w:rsidR="006A1C38" w:rsidRPr="00C845EA" w:rsidRDefault="006A1C38" w:rsidP="006A1C38">
      <w:pPr>
        <w:pStyle w:val="Heading2"/>
        <w:rPr>
          <w:lang w:val="en-US"/>
        </w:rPr>
      </w:pPr>
      <w:bookmarkStart w:id="62" w:name="_Toc282767125"/>
      <w:r w:rsidRPr="00C845EA">
        <w:rPr>
          <w:lang w:val="en-US"/>
        </w:rPr>
        <w:t>3.11</w:t>
      </w:r>
      <w:r w:rsidRPr="00C845EA">
        <w:rPr>
          <w:lang w:val="en-US"/>
        </w:rPr>
        <w:tab/>
        <w:t>BWA fixed-indoor TS interfering with 8 m FSS ES</w:t>
      </w:r>
      <w:bookmarkEnd w:id="62"/>
    </w:p>
    <w:p w:rsidR="006A1C38" w:rsidRPr="00C845EA" w:rsidRDefault="006A1C38" w:rsidP="006A1C38">
      <w:pPr>
        <w:rPr>
          <w:lang w:val="en-US"/>
        </w:rPr>
      </w:pPr>
      <w:r w:rsidRPr="00C845EA">
        <w:rPr>
          <w:lang w:val="en-US"/>
        </w:rPr>
        <w:t>The following figure shows the minimum required distance in km between BWA fixed-indoor TS and 8 m FSS ES with 5º to 85º elevation pointing direction.</w:t>
      </w:r>
    </w:p>
    <w:p w:rsidR="006A1C38" w:rsidRDefault="006A1C38" w:rsidP="002E69F4">
      <w:pPr>
        <w:pStyle w:val="Figure"/>
      </w:pPr>
      <w:r>
        <w:rPr>
          <w:noProof/>
          <w:lang w:val="en-US" w:eastAsia="zh-CN"/>
        </w:rPr>
        <w:lastRenderedPageBreak/>
        <w:drawing>
          <wp:inline distT="0" distB="0" distL="0" distR="0">
            <wp:extent cx="5988050" cy="2864485"/>
            <wp:effectExtent l="0" t="0" r="0" b="0"/>
            <wp:docPr id="51"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6"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Pr="00C845EA" w:rsidRDefault="006A1C38" w:rsidP="002E69F4">
      <w:pPr>
        <w:rPr>
          <w:lang w:val="en-US"/>
        </w:rPr>
      </w:pPr>
      <w:r w:rsidRPr="00C845EA">
        <w:rPr>
          <w:lang w:val="en-US"/>
        </w:rPr>
        <w:t>Note that distances below 100 m are not considered in the calculation of required separation distances.</w:t>
      </w:r>
    </w:p>
    <w:p w:rsidR="006A1C38" w:rsidRPr="00C845EA" w:rsidRDefault="006A1C38" w:rsidP="006A1C38">
      <w:pPr>
        <w:pStyle w:val="Heading2"/>
        <w:rPr>
          <w:lang w:val="en-US"/>
        </w:rPr>
      </w:pPr>
      <w:bookmarkStart w:id="63" w:name="_Toc282767126"/>
      <w:r w:rsidRPr="00C845EA">
        <w:rPr>
          <w:lang w:val="en-US"/>
        </w:rPr>
        <w:t>3.12</w:t>
      </w:r>
      <w:r w:rsidRPr="00C845EA">
        <w:rPr>
          <w:lang w:val="en-US"/>
        </w:rPr>
        <w:tab/>
        <w:t>BWA fixed-indoor TS interfering with 1.2 m FSS ES</w:t>
      </w:r>
      <w:bookmarkEnd w:id="63"/>
    </w:p>
    <w:p w:rsidR="006A1C38" w:rsidRPr="00C845EA" w:rsidRDefault="006A1C38" w:rsidP="006A1C38">
      <w:pPr>
        <w:rPr>
          <w:lang w:val="en-US"/>
        </w:rPr>
      </w:pPr>
      <w:r w:rsidRPr="00C845EA">
        <w:rPr>
          <w:lang w:val="en-US"/>
        </w:rPr>
        <w:t>The following figure shows the minimum required distance in km between BWA fixed-indoor TS and 1.2 m FSS ES with 5º to 85º elevation pointing direction.</w:t>
      </w:r>
    </w:p>
    <w:p w:rsidR="006A1C38" w:rsidRPr="00C845EA" w:rsidRDefault="006A1C38" w:rsidP="002E69F4">
      <w:pPr>
        <w:spacing w:before="0"/>
        <w:rPr>
          <w:lang w:val="en-US"/>
        </w:rPr>
      </w:pPr>
    </w:p>
    <w:p w:rsidR="006A1C38" w:rsidRDefault="006A1C38" w:rsidP="002E69F4">
      <w:pPr>
        <w:pStyle w:val="Figure"/>
      </w:pPr>
      <w:r>
        <w:rPr>
          <w:noProof/>
          <w:lang w:val="en-US" w:eastAsia="zh-CN"/>
        </w:rPr>
        <w:drawing>
          <wp:inline distT="0" distB="0" distL="0" distR="0">
            <wp:extent cx="5988050" cy="2864485"/>
            <wp:effectExtent l="0" t="0" r="0" b="0"/>
            <wp:docPr id="5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7" cstate="print"/>
                    <a:srcRect/>
                    <a:stretch>
                      <a:fillRect/>
                    </a:stretch>
                  </pic:blipFill>
                  <pic:spPr bwMode="auto">
                    <a:xfrm>
                      <a:off x="0" y="0"/>
                      <a:ext cx="5988050" cy="2864485"/>
                    </a:xfrm>
                    <a:prstGeom prst="rect">
                      <a:avLst/>
                    </a:prstGeom>
                    <a:noFill/>
                    <a:ln w="9525">
                      <a:noFill/>
                      <a:miter lim="800000"/>
                      <a:headEnd/>
                      <a:tailEnd/>
                    </a:ln>
                  </pic:spPr>
                </pic:pic>
              </a:graphicData>
            </a:graphic>
          </wp:inline>
        </w:drawing>
      </w:r>
    </w:p>
    <w:p w:rsidR="006A1C38" w:rsidRPr="00C845EA" w:rsidRDefault="006A1C38" w:rsidP="002E69F4">
      <w:pPr>
        <w:rPr>
          <w:lang w:val="en-US"/>
        </w:rPr>
      </w:pPr>
      <w:r w:rsidRPr="00C845EA">
        <w:rPr>
          <w:lang w:val="en-US"/>
        </w:rPr>
        <w:t>Note that distances below 100 m are not considered in the calculation of required separation distances.</w:t>
      </w:r>
    </w:p>
    <w:p w:rsidR="006A1C38" w:rsidRPr="00C845EA" w:rsidRDefault="006A1C38" w:rsidP="006A1C38">
      <w:pPr>
        <w:pStyle w:val="Heading1"/>
        <w:rPr>
          <w:b w:val="0"/>
          <w:lang w:val="en-US"/>
        </w:rPr>
      </w:pPr>
      <w:bookmarkStart w:id="64" w:name="_Toc282767127"/>
      <w:r w:rsidRPr="00C845EA">
        <w:rPr>
          <w:lang w:val="en-US"/>
        </w:rPr>
        <w:t>4</w:t>
      </w:r>
      <w:r w:rsidRPr="00C845EA">
        <w:rPr>
          <w:lang w:val="en-US"/>
        </w:rPr>
        <w:tab/>
        <w:t>Conclusions</w:t>
      </w:r>
      <w:bookmarkEnd w:id="64"/>
    </w:p>
    <w:p w:rsidR="006A1C38" w:rsidRPr="00C845EA" w:rsidRDefault="006A1C38" w:rsidP="006A1C38">
      <w:pPr>
        <w:rPr>
          <w:b/>
          <w:bCs/>
          <w:u w:val="single"/>
          <w:lang w:val="en-US"/>
        </w:rPr>
      </w:pPr>
      <w:bookmarkStart w:id="65" w:name="_Ref115583079"/>
      <w:r w:rsidRPr="00C845EA">
        <w:rPr>
          <w:lang w:val="en-US"/>
        </w:rPr>
        <w:t>Successful coexistence of BWA systems and FSS systems in the 3 400-4 200 MHz band depends on their channel allocations and their deployment scenarios, as well as on the propagation environments. The results in this study highlight the cases where they can coexist versus the cases that other measures need to be taken to facilitate coexistence.</w:t>
      </w:r>
      <w:r w:rsidRPr="00C845EA">
        <w:rPr>
          <w:b/>
          <w:bCs/>
          <w:u w:val="single"/>
          <w:lang w:val="en-US"/>
        </w:rPr>
        <w:t xml:space="preserve"> </w:t>
      </w:r>
    </w:p>
    <w:p w:rsidR="006A1C38" w:rsidRPr="00C845EA" w:rsidRDefault="006A1C38" w:rsidP="002E69F4">
      <w:pPr>
        <w:rPr>
          <w:lang w:val="en-US"/>
        </w:rPr>
      </w:pPr>
      <w:r w:rsidRPr="00C845EA">
        <w:rPr>
          <w:b/>
          <w:bCs/>
          <w:lang w:val="en-US"/>
        </w:rPr>
        <w:lastRenderedPageBreak/>
        <w:t>BWA rural BS interfering with 32 m FSS ES</w:t>
      </w:r>
      <w:r w:rsidRPr="00C845EA">
        <w:rPr>
          <w:rFonts w:eastAsia="MS PGothic"/>
          <w:lang w:val="en-US" w:eastAsia="ja-JP"/>
        </w:rPr>
        <w:t xml:space="preserve"> For co-channel allocation the minimum required distance can be as large as 150 km when their antennas point to each other horizontally and the FSS ES antenna elevation angle is only </w:t>
      </w:r>
      <w:r w:rsidRPr="00C845EA">
        <w:rPr>
          <w:lang w:val="en-US"/>
        </w:rPr>
        <w:t>5º</w:t>
      </w:r>
      <w:r w:rsidRPr="00C845EA">
        <w:rPr>
          <w:rFonts w:eastAsia="MS PGothic"/>
          <w:lang w:val="en-US" w:eastAsia="ja-JP"/>
        </w:rPr>
        <w:t xml:space="preserve">. This is the worst scenario in this study. The minimum required distance reduces, as the gap between their channel allocations becomes larger or as the FSS ES antenna elevation angle increases or as the BS antenna points away from the FSS ES. The minimum required distance can smaller than 100 m, when the BS antenna points </w:t>
      </w:r>
      <w:r w:rsidRPr="00C845EA">
        <w:rPr>
          <w:lang w:val="en-US"/>
        </w:rPr>
        <w:t>180º away from FSS ES and the FSS ES elevation angle is higher than 48º with 7 MHz channel allocation gap.</w:t>
      </w:r>
    </w:p>
    <w:p w:rsidR="006A1C38" w:rsidRPr="00C845EA" w:rsidRDefault="006A1C38" w:rsidP="002E69F4">
      <w:pPr>
        <w:rPr>
          <w:rFonts w:eastAsia="MS PGothic"/>
          <w:lang w:val="en-US" w:eastAsia="ja-JP"/>
        </w:rPr>
      </w:pPr>
      <w:r w:rsidRPr="00C845EA">
        <w:rPr>
          <w:b/>
          <w:bCs/>
          <w:lang w:val="en-US"/>
        </w:rPr>
        <w:t>BWA rural BS interfering with 8 m FSS ES</w:t>
      </w:r>
      <w:r w:rsidRPr="00C845EA">
        <w:rPr>
          <w:rFonts w:eastAsia="MS PGothic"/>
          <w:lang w:val="en-US" w:eastAsia="ja-JP"/>
        </w:rPr>
        <w:t xml:space="preserve"> For co-channel allocation the minimum required distance can be as large as 96 km when their antennas point to each other horizontally and the FSS ES antenna elevation angle is only </w:t>
      </w:r>
      <w:r w:rsidRPr="00C845EA">
        <w:rPr>
          <w:lang w:val="en-US"/>
        </w:rPr>
        <w:t>5º</w:t>
      </w:r>
      <w:r w:rsidRPr="00C845EA">
        <w:rPr>
          <w:rFonts w:eastAsia="MS PGothic"/>
          <w:lang w:val="en-US" w:eastAsia="ja-JP"/>
        </w:rPr>
        <w:t>. The minimum required distance reduces, as the gap between their channel allocations becomes larger or as the FSS ES antenna elevation angle increases or as the BS antenna points away from the FSS ES. The minimum required distance can be smaller than 100 m</w:t>
      </w:r>
      <w:r w:rsidRPr="00C845EA">
        <w:rPr>
          <w:lang w:val="en-US"/>
        </w:rPr>
        <w:t>.</w:t>
      </w:r>
    </w:p>
    <w:p w:rsidR="006A1C38" w:rsidRPr="00C845EA" w:rsidRDefault="006A1C38" w:rsidP="002E69F4">
      <w:pPr>
        <w:rPr>
          <w:rFonts w:eastAsia="MS PGothic"/>
          <w:lang w:val="en-US" w:eastAsia="ja-JP"/>
        </w:rPr>
      </w:pPr>
      <w:r w:rsidRPr="00C845EA">
        <w:rPr>
          <w:b/>
          <w:bCs/>
          <w:lang w:val="en-US"/>
        </w:rPr>
        <w:t>BWA rural BS interfering with 1.2 m FSS ES</w:t>
      </w:r>
      <w:r w:rsidRPr="00C845EA">
        <w:rPr>
          <w:rFonts w:eastAsia="MS PGothic"/>
          <w:lang w:val="en-US" w:eastAsia="ja-JP"/>
        </w:rPr>
        <w:t xml:space="preserve"> For co-channel allocation the minimum required distance can be as large as 70 km when their antennas point to each other horizontally and the FSS ES antenna elevation angle is only </w:t>
      </w:r>
      <w:r w:rsidRPr="00C845EA">
        <w:rPr>
          <w:lang w:val="en-US"/>
        </w:rPr>
        <w:t>5º</w:t>
      </w:r>
      <w:r w:rsidRPr="00C845EA">
        <w:rPr>
          <w:rFonts w:eastAsia="MS PGothic"/>
          <w:lang w:val="en-US" w:eastAsia="ja-JP"/>
        </w:rPr>
        <w:t>. The minimum required distance reduces, as the gap between their channel allocations becomes larger or as the FSS ES antenna elevation angle increases or as the BS antenna points away from the FSS ES. The minimum required distance can be smaller than 100 m.</w:t>
      </w:r>
    </w:p>
    <w:p w:rsidR="006A1C38" w:rsidRPr="00C845EA" w:rsidRDefault="006A1C38" w:rsidP="006A1C38">
      <w:pPr>
        <w:rPr>
          <w:lang w:val="en-US"/>
        </w:rPr>
      </w:pPr>
      <w:r w:rsidRPr="00C845EA">
        <w:rPr>
          <w:b/>
          <w:bCs/>
          <w:lang w:val="en-US"/>
        </w:rPr>
        <w:t>BWA urban BS interfering with 32 m FSS ES</w:t>
      </w:r>
      <w:r w:rsidRPr="00C845EA">
        <w:rPr>
          <w:rFonts w:eastAsia="MS PGothic"/>
          <w:lang w:val="en-US" w:eastAsia="ja-JP"/>
        </w:rPr>
        <w:t xml:space="preserve"> For co-channel allocation the minimum required distance can be as large as 84 km when the FSS ES antenna elevation angle is only </w:t>
      </w:r>
      <w:r w:rsidRPr="00C845EA">
        <w:rPr>
          <w:lang w:val="en-US"/>
        </w:rPr>
        <w:t>5º</w:t>
      </w:r>
      <w:r w:rsidRPr="00C845EA">
        <w:rPr>
          <w:rFonts w:eastAsia="MS PGothic"/>
          <w:lang w:val="en-US" w:eastAsia="ja-JP"/>
        </w:rPr>
        <w:t>. The minimum required distance reduces, as the gap between their channel allocations becomes larger or as the FSS ES antenna elevation angle increases. The minimum required distance can smaller than 100 m</w:t>
      </w:r>
      <w:r w:rsidRPr="00C845EA">
        <w:rPr>
          <w:lang w:val="en-US"/>
        </w:rPr>
        <w:t>.</w:t>
      </w:r>
    </w:p>
    <w:p w:rsidR="006A1C38" w:rsidRPr="00C845EA" w:rsidRDefault="006A1C38" w:rsidP="002E69F4">
      <w:pPr>
        <w:rPr>
          <w:lang w:val="en-US"/>
        </w:rPr>
      </w:pPr>
      <w:r w:rsidRPr="00C845EA">
        <w:rPr>
          <w:b/>
          <w:bCs/>
          <w:lang w:val="en-US"/>
        </w:rPr>
        <w:t>BWA urban BS interfering with 8 m FSS ES</w:t>
      </w:r>
      <w:r w:rsidRPr="00C845EA">
        <w:rPr>
          <w:rFonts w:eastAsia="MS PGothic"/>
          <w:lang w:val="en-US" w:eastAsia="ja-JP"/>
        </w:rPr>
        <w:t xml:space="preserve"> For co-channel allocation the minimum required distance can be as large as 39 km when the FSS ES antenna elevation angle is only </w:t>
      </w:r>
      <w:r w:rsidRPr="00C845EA">
        <w:rPr>
          <w:lang w:val="en-US"/>
        </w:rPr>
        <w:t>5º</w:t>
      </w:r>
      <w:r w:rsidRPr="00C845EA">
        <w:rPr>
          <w:rFonts w:eastAsia="MS PGothic"/>
          <w:lang w:val="en-US" w:eastAsia="ja-JP"/>
        </w:rPr>
        <w:t>. The minimum required distance reduces, as the gap between their channel allocations becomes larger or as the FSS ES antenna elevation angle increases. The minimum required distance can smaller than 100 m</w:t>
      </w:r>
      <w:r w:rsidRPr="00C845EA">
        <w:rPr>
          <w:lang w:val="en-US"/>
        </w:rPr>
        <w:t>.</w:t>
      </w:r>
    </w:p>
    <w:p w:rsidR="006A1C38" w:rsidRPr="00C845EA" w:rsidRDefault="006A1C38" w:rsidP="002E69F4">
      <w:pPr>
        <w:rPr>
          <w:lang w:val="en-US"/>
        </w:rPr>
      </w:pPr>
      <w:r w:rsidRPr="00C845EA">
        <w:rPr>
          <w:b/>
          <w:bCs/>
          <w:lang w:val="en-US"/>
        </w:rPr>
        <w:t>BWA urban BS interfering with 1.2 m FSS ES</w:t>
      </w:r>
      <w:r w:rsidRPr="00C845EA">
        <w:rPr>
          <w:rFonts w:eastAsia="MS PGothic"/>
          <w:lang w:val="en-US" w:eastAsia="ja-JP"/>
        </w:rPr>
        <w:t xml:space="preserve"> The minimum required distance is 12 km when these two systems are deployed co-channel and when the FSS ES antenna elevation angle is only </w:t>
      </w:r>
      <w:r w:rsidRPr="00C845EA">
        <w:rPr>
          <w:lang w:val="en-US"/>
        </w:rPr>
        <w:t>5º</w:t>
      </w:r>
      <w:r w:rsidRPr="00C845EA">
        <w:rPr>
          <w:rFonts w:eastAsia="MS PGothic"/>
          <w:lang w:val="en-US" w:eastAsia="ja-JP"/>
        </w:rPr>
        <w:t>. The minimum required distance can be smaller than 100 m</w:t>
      </w:r>
      <w:r w:rsidRPr="00C845EA">
        <w:rPr>
          <w:lang w:val="en-US"/>
        </w:rPr>
        <w:t>.</w:t>
      </w:r>
    </w:p>
    <w:p w:rsidR="006A1C38" w:rsidRPr="00C845EA" w:rsidRDefault="006A1C38" w:rsidP="002E69F4">
      <w:pPr>
        <w:rPr>
          <w:lang w:val="en-US"/>
        </w:rPr>
      </w:pPr>
      <w:r w:rsidRPr="00C845EA">
        <w:rPr>
          <w:b/>
          <w:bCs/>
          <w:lang w:val="en-US"/>
        </w:rPr>
        <w:t>BWA fixed-outdoor TS interfering with 32 m FSS ES</w:t>
      </w:r>
      <w:r w:rsidRPr="00C845EA">
        <w:rPr>
          <w:rFonts w:eastAsia="MS PGothic"/>
          <w:lang w:val="en-US" w:eastAsia="ja-JP"/>
        </w:rPr>
        <w:t xml:space="preserve"> For co-channel allocation the minimum required distance can be as large as 95 km when their antennas point to each other horizontally and the FSS ES antenna elevation angle is only </w:t>
      </w:r>
      <w:r w:rsidRPr="00C845EA">
        <w:rPr>
          <w:lang w:val="en-US"/>
        </w:rPr>
        <w:t>5º</w:t>
      </w:r>
      <w:r w:rsidRPr="00C845EA">
        <w:rPr>
          <w:rFonts w:eastAsia="MS PGothic"/>
          <w:lang w:val="en-US" w:eastAsia="ja-JP"/>
        </w:rPr>
        <w:t>. The minimum required distance reduces, as the gap between their channel allocations becomes larger or as the FSS ES antenna elevation angle increases or as the BS antenna points away from the FSS ES. The minimum required distance can be less than100 m for some cases</w:t>
      </w:r>
      <w:r w:rsidRPr="00C845EA">
        <w:rPr>
          <w:lang w:val="en-US"/>
        </w:rPr>
        <w:t>.</w:t>
      </w:r>
    </w:p>
    <w:p w:rsidR="006A1C38" w:rsidRPr="00C845EA" w:rsidRDefault="006A1C38" w:rsidP="006A1C38">
      <w:pPr>
        <w:rPr>
          <w:lang w:val="en-US"/>
        </w:rPr>
      </w:pPr>
      <w:r w:rsidRPr="00C845EA">
        <w:rPr>
          <w:b/>
          <w:bCs/>
          <w:lang w:val="en-US"/>
        </w:rPr>
        <w:t>BWA fixed-outdoor TS interfering with 8 m FSS ES</w:t>
      </w:r>
      <w:r w:rsidRPr="00C845EA">
        <w:rPr>
          <w:rFonts w:eastAsia="MS PGothic"/>
          <w:lang w:val="en-US" w:eastAsia="ja-JP"/>
        </w:rPr>
        <w:t xml:space="preserve"> For co-channel allocation the minimum required distance can be as large as 47 km when their antennas point to each other horizontally and the FSS ES antenna elevation angle is only </w:t>
      </w:r>
      <w:r w:rsidRPr="00C845EA">
        <w:rPr>
          <w:lang w:val="en-US"/>
        </w:rPr>
        <w:t>5º</w:t>
      </w:r>
      <w:r w:rsidRPr="00C845EA">
        <w:rPr>
          <w:rFonts w:eastAsia="MS PGothic"/>
          <w:lang w:val="en-US" w:eastAsia="ja-JP"/>
        </w:rPr>
        <w:t>. The minimum required distance reduces, as the gap between their channel allocations becomes larger or as the FSS ES antenna elevation angle increases or as the BS antenna points away from the FSS ES. The minimum required distance can be less than 1 km for most cases and it is less than 100 m for some cases</w:t>
      </w:r>
      <w:r w:rsidRPr="00C845EA">
        <w:rPr>
          <w:lang w:val="en-US"/>
        </w:rPr>
        <w:t>.</w:t>
      </w:r>
    </w:p>
    <w:p w:rsidR="006A1C38" w:rsidRPr="00C845EA" w:rsidRDefault="006A1C38" w:rsidP="002E69F4">
      <w:pPr>
        <w:rPr>
          <w:lang w:val="en-US"/>
        </w:rPr>
      </w:pPr>
      <w:r w:rsidRPr="00C845EA">
        <w:rPr>
          <w:b/>
          <w:bCs/>
          <w:lang w:val="en-US"/>
        </w:rPr>
        <w:t>BWA fixed-outdoor TS interfering with 1.2 m FSS ES</w:t>
      </w:r>
      <w:r w:rsidRPr="00C845EA">
        <w:rPr>
          <w:rFonts w:eastAsia="MS PGothic"/>
          <w:lang w:val="en-US" w:eastAsia="ja-JP"/>
        </w:rPr>
        <w:t xml:space="preserve"> For co-channel allocation the minimum required distance can be as large as 18 km when their antennas point to each other horizontally and the FSS ES antenna elevation angle is only </w:t>
      </w:r>
      <w:r w:rsidRPr="00C845EA">
        <w:rPr>
          <w:lang w:val="en-US"/>
        </w:rPr>
        <w:t>5º</w:t>
      </w:r>
      <w:r w:rsidRPr="00C845EA">
        <w:rPr>
          <w:rFonts w:eastAsia="MS PGothic"/>
          <w:lang w:val="en-US" w:eastAsia="ja-JP"/>
        </w:rPr>
        <w:t>. For most of the other cases, the minimum required distance can be less than 1 km and it is less than 100 m for some cases</w:t>
      </w:r>
      <w:r w:rsidRPr="00C845EA">
        <w:rPr>
          <w:lang w:val="en-US"/>
        </w:rPr>
        <w:t>.</w:t>
      </w:r>
    </w:p>
    <w:p w:rsidR="006A1C38" w:rsidRPr="00C845EA" w:rsidRDefault="006A1C38" w:rsidP="006A1C38">
      <w:pPr>
        <w:rPr>
          <w:lang w:val="en-US"/>
        </w:rPr>
      </w:pPr>
      <w:r w:rsidRPr="00C845EA">
        <w:rPr>
          <w:b/>
          <w:bCs/>
          <w:lang w:val="en-US"/>
        </w:rPr>
        <w:lastRenderedPageBreak/>
        <w:t>BWA fixed-indoor TS interfering with 32 m FSS ES</w:t>
      </w:r>
      <w:r w:rsidRPr="00C845EA">
        <w:rPr>
          <w:rFonts w:eastAsia="MS PGothic"/>
          <w:lang w:val="en-US" w:eastAsia="ja-JP"/>
        </w:rPr>
        <w:t xml:space="preserve"> For co-channel allocation the minimum required distance can be as large as 27 km when the FSS ES antenna elevation angle is only </w:t>
      </w:r>
      <w:r w:rsidRPr="00C845EA">
        <w:rPr>
          <w:lang w:val="en-US"/>
        </w:rPr>
        <w:t>5º</w:t>
      </w:r>
      <w:r w:rsidRPr="00C845EA">
        <w:rPr>
          <w:rFonts w:eastAsia="MS PGothic"/>
          <w:lang w:val="en-US" w:eastAsia="ja-JP"/>
        </w:rPr>
        <w:t>. The minimum required distance reduces, as the gap between their channel allocations becomes larger or as the FSS ES antenna elevation angle increases. The minimum required distance can be less than 100 m for most cases</w:t>
      </w:r>
      <w:r w:rsidRPr="00C845EA">
        <w:rPr>
          <w:lang w:val="en-US"/>
        </w:rPr>
        <w:t>.</w:t>
      </w:r>
    </w:p>
    <w:p w:rsidR="006A1C38" w:rsidRPr="00C845EA" w:rsidRDefault="006A1C38" w:rsidP="002E69F4">
      <w:pPr>
        <w:rPr>
          <w:bCs/>
          <w:lang w:val="en-US"/>
        </w:rPr>
      </w:pPr>
      <w:r w:rsidRPr="00C845EA">
        <w:rPr>
          <w:b/>
          <w:bCs/>
          <w:lang w:val="en-US"/>
        </w:rPr>
        <w:t>BWA fixed-indoor TS interfering with 8 m FSS ES</w:t>
      </w:r>
      <w:r w:rsidRPr="00C845EA">
        <w:rPr>
          <w:rFonts w:eastAsia="MS PGothic"/>
          <w:lang w:val="en-US" w:eastAsia="ja-JP"/>
        </w:rPr>
        <w:t xml:space="preserve"> For co-channel allocation the minimum required distance can be as large as 500 m when the FSS ES antenna elevation angle is very small. </w:t>
      </w:r>
      <w:r w:rsidRPr="00C845EA">
        <w:rPr>
          <w:rFonts w:eastAsia="MS PGothic"/>
          <w:bCs/>
          <w:lang w:val="en-US" w:eastAsia="ja-JP"/>
        </w:rPr>
        <w:t>For most of the other cases the minimum required distance is less than 100 m</w:t>
      </w:r>
      <w:r w:rsidRPr="00C845EA">
        <w:rPr>
          <w:bCs/>
          <w:lang w:val="en-US"/>
        </w:rPr>
        <w:t>.</w:t>
      </w:r>
    </w:p>
    <w:p w:rsidR="006A1C38" w:rsidRPr="00C845EA" w:rsidRDefault="006A1C38" w:rsidP="006A1C38">
      <w:pPr>
        <w:rPr>
          <w:lang w:val="en-US"/>
        </w:rPr>
      </w:pPr>
      <w:r w:rsidRPr="00C845EA">
        <w:rPr>
          <w:b/>
          <w:lang w:val="en-US"/>
        </w:rPr>
        <w:t>BWA fixed-indoor TS interfering with 1.2 m FSS ES</w:t>
      </w:r>
      <w:r w:rsidRPr="00C845EA">
        <w:rPr>
          <w:rFonts w:eastAsia="MS PGothic"/>
          <w:lang w:val="en-US" w:eastAsia="ja-JP"/>
        </w:rPr>
        <w:t xml:space="preserve"> The minimum required distance is 200 m when these two systems are deployed co-channel and when the FSS ES antenna elevation angle is </w:t>
      </w:r>
      <w:r w:rsidRPr="00C845EA">
        <w:rPr>
          <w:rFonts w:eastAsia="MS PGothic"/>
          <w:bCs/>
          <w:lang w:val="en-US" w:eastAsia="ja-JP"/>
        </w:rPr>
        <w:t xml:space="preserve">only </w:t>
      </w:r>
      <w:r w:rsidRPr="00C845EA">
        <w:rPr>
          <w:bCs/>
          <w:lang w:val="en-US"/>
        </w:rPr>
        <w:t>5º or 6º</w:t>
      </w:r>
      <w:r w:rsidRPr="00C845EA">
        <w:rPr>
          <w:rFonts w:eastAsia="MS PGothic"/>
          <w:bCs/>
          <w:lang w:val="en-US" w:eastAsia="ja-JP"/>
        </w:rPr>
        <w:t>.</w:t>
      </w:r>
      <w:r w:rsidRPr="00C845EA">
        <w:rPr>
          <w:rFonts w:eastAsia="MS PGothic"/>
          <w:lang w:val="en-US" w:eastAsia="ja-JP"/>
        </w:rPr>
        <w:t xml:space="preserve"> For all other cases the minimum required distance is less than 100 m</w:t>
      </w:r>
      <w:r w:rsidRPr="00C845EA">
        <w:rPr>
          <w:lang w:val="en-US"/>
        </w:rPr>
        <w:t>.</w:t>
      </w:r>
    </w:p>
    <w:p w:rsidR="005C2FF5" w:rsidRPr="00C845EA" w:rsidRDefault="005C2FF5" w:rsidP="006A1C38">
      <w:pPr>
        <w:rPr>
          <w:lang w:val="en-US"/>
        </w:rPr>
      </w:pPr>
    </w:p>
    <w:p w:rsidR="005C2FF5" w:rsidRPr="00C845EA" w:rsidRDefault="005C2FF5" w:rsidP="006A1C38">
      <w:pPr>
        <w:rPr>
          <w:lang w:val="en-US"/>
        </w:rPr>
      </w:pPr>
    </w:p>
    <w:p w:rsidR="005C2FF5" w:rsidRPr="00C845EA" w:rsidRDefault="005C2FF5" w:rsidP="006A1C38">
      <w:pPr>
        <w:rPr>
          <w:lang w:val="en-US"/>
        </w:rPr>
      </w:pPr>
    </w:p>
    <w:p w:rsidR="005C2FF5" w:rsidRPr="00C845EA" w:rsidRDefault="005C2FF5" w:rsidP="006A1C38">
      <w:pPr>
        <w:rPr>
          <w:lang w:val="en-US"/>
        </w:rPr>
      </w:pPr>
    </w:p>
    <w:p w:rsidR="006A1C38" w:rsidRDefault="006A1C38" w:rsidP="00C845EA">
      <w:pPr>
        <w:pStyle w:val="AppendixNoTitle"/>
        <w:rPr>
          <w:lang w:val="en-CA"/>
        </w:rPr>
      </w:pPr>
      <w:bookmarkStart w:id="66" w:name="_Toc282767128"/>
      <w:bookmarkEnd w:id="65"/>
      <w:r w:rsidRPr="00C845EA">
        <w:rPr>
          <w:lang w:val="en-US"/>
        </w:rPr>
        <w:t>Attachment 2</w:t>
      </w:r>
      <w:r w:rsidR="002E69F4" w:rsidRPr="00C845EA">
        <w:rPr>
          <w:lang w:val="en-US"/>
        </w:rPr>
        <w:br/>
        <w:t>to Annex B</w:t>
      </w:r>
      <w:r w:rsidR="002E69F4" w:rsidRPr="00C845EA">
        <w:rPr>
          <w:lang w:val="en-US"/>
        </w:rPr>
        <w:br/>
      </w:r>
      <w:r w:rsidR="002E69F4" w:rsidRPr="00C845EA">
        <w:rPr>
          <w:lang w:val="en-US"/>
        </w:rPr>
        <w:br/>
      </w:r>
      <w:r w:rsidRPr="00C845EA">
        <w:rPr>
          <w:lang w:val="en-US"/>
        </w:rPr>
        <w:t xml:space="preserve">Description of </w:t>
      </w:r>
      <w:r w:rsidR="002E69F4" w:rsidRPr="00C845EA">
        <w:rPr>
          <w:lang w:val="en-US"/>
        </w:rPr>
        <w:t>S</w:t>
      </w:r>
      <w:r w:rsidRPr="00C845EA">
        <w:rPr>
          <w:lang w:val="en-US"/>
        </w:rPr>
        <w:t>tudy B</w:t>
      </w:r>
      <w:r w:rsidRPr="00C845EA">
        <w:rPr>
          <w:lang w:val="en-US"/>
        </w:rPr>
        <w:br/>
      </w:r>
      <w:r w:rsidRPr="00C845EA">
        <w:rPr>
          <w:lang w:val="en-US"/>
        </w:rPr>
        <w:br/>
      </w:r>
      <w:r>
        <w:rPr>
          <w:lang w:val="en-CA"/>
        </w:rPr>
        <w:t xml:space="preserve">Evaluation of </w:t>
      </w:r>
      <w:r w:rsidR="005246C1">
        <w:rPr>
          <w:lang w:val="en-CA"/>
        </w:rPr>
        <w:t>S</w:t>
      </w:r>
      <w:r>
        <w:rPr>
          <w:lang w:val="en-CA"/>
        </w:rPr>
        <w:t>tudy A with BWA antenna</w:t>
      </w:r>
      <w:r>
        <w:rPr>
          <w:lang w:val="en-CA"/>
        </w:rPr>
        <w:br/>
        <w:t>patterns and propagation model parameters</w:t>
      </w:r>
      <w:bookmarkEnd w:id="66"/>
    </w:p>
    <w:p w:rsidR="006A1C38" w:rsidRDefault="006A1C38" w:rsidP="006A1C38">
      <w:pPr>
        <w:pStyle w:val="Heading1"/>
        <w:rPr>
          <w:lang w:val="en-CA"/>
        </w:rPr>
      </w:pPr>
      <w:bookmarkStart w:id="67" w:name="_Toc282767129"/>
      <w:r>
        <w:rPr>
          <w:lang w:val="en-CA"/>
        </w:rPr>
        <w:t>1</w:t>
      </w:r>
      <w:r>
        <w:rPr>
          <w:lang w:val="en-CA"/>
        </w:rPr>
        <w:tab/>
        <w:t>Introduction</w:t>
      </w:r>
      <w:bookmarkEnd w:id="67"/>
    </w:p>
    <w:p w:rsidR="006A1C38" w:rsidRDefault="006A1C38" w:rsidP="005246C1">
      <w:pPr>
        <w:outlineLvl w:val="0"/>
        <w:rPr>
          <w:lang w:val="en-CA"/>
        </w:rPr>
      </w:pPr>
      <w:r>
        <w:rPr>
          <w:lang w:val="en-CA"/>
        </w:rPr>
        <w:t xml:space="preserve">This </w:t>
      </w:r>
      <w:r w:rsidR="002E69F4">
        <w:rPr>
          <w:lang w:val="en-CA"/>
        </w:rPr>
        <w:t>Report</w:t>
      </w:r>
      <w:r>
        <w:rPr>
          <w:lang w:val="en-CA"/>
        </w:rPr>
        <w:t xml:space="preserve"> evaluates the results from the study in Attachment 1 of Annex</w:t>
      </w:r>
      <w:r w:rsidR="002E69F4">
        <w:rPr>
          <w:lang w:val="en-CA"/>
        </w:rPr>
        <w:t xml:space="preserve"> B</w:t>
      </w:r>
      <w:r w:rsidR="002E69F4">
        <w:rPr>
          <w:rStyle w:val="FootnoteReference"/>
          <w:lang w:val="en-CA"/>
        </w:rPr>
        <w:footnoteReference w:id="5"/>
      </w:r>
      <w:r>
        <w:rPr>
          <w:lang w:val="en-CA"/>
        </w:rPr>
        <w:t xml:space="preserve"> by comparing them with results from simulations performed with a commercial off-the-shelf (COTS) software tool that has the capability for implementing all of the BWA and FSS characteristics, as well as the BWA base station antenna patterns and Recommendation ITU-R P.452-13.</w:t>
      </w:r>
    </w:p>
    <w:p w:rsidR="006A1C38" w:rsidRDefault="006A1C38" w:rsidP="006A1C38">
      <w:pPr>
        <w:pStyle w:val="Heading1"/>
        <w:rPr>
          <w:lang w:val="en-CA"/>
        </w:rPr>
      </w:pPr>
      <w:bookmarkStart w:id="68" w:name="_Toc282767130"/>
      <w:r>
        <w:rPr>
          <w:lang w:val="en-CA"/>
        </w:rPr>
        <w:t>2</w:t>
      </w:r>
      <w:r>
        <w:rPr>
          <w:lang w:val="en-CA"/>
        </w:rPr>
        <w:tab/>
        <w:t>Evaluation of parameters used in Recommendation ITU-R P.452-13</w:t>
      </w:r>
      <w:bookmarkEnd w:id="68"/>
    </w:p>
    <w:p w:rsidR="006A1C38" w:rsidRDefault="006A1C38" w:rsidP="002E69F4">
      <w:pPr>
        <w:rPr>
          <w:lang w:val="en-CA"/>
        </w:rPr>
      </w:pPr>
      <w:r>
        <w:rPr>
          <w:lang w:val="en-CA"/>
        </w:rPr>
        <w:t>The software tool used for the simulations in this document has an implementation of Recommendation ITU-R P.452-13. Most of the parameters that are used for this Recommendation can be manually configured. However, as the software tool makes use of actual terrain data, when available, not all the parameters related to a number of parameters can be manually configured. Table</w:t>
      </w:r>
      <w:r w:rsidR="002E69F4">
        <w:rPr>
          <w:lang w:val="en-CA"/>
        </w:rPr>
        <w:t xml:space="preserve"> </w:t>
      </w:r>
      <w:r w:rsidR="005246C1">
        <w:rPr>
          <w:lang w:val="en-CA"/>
        </w:rPr>
        <w:t>1</w:t>
      </w:r>
      <w:r w:rsidR="002E69F4">
        <w:rPr>
          <w:lang w:val="en-CA"/>
        </w:rPr>
        <w:t>2</w:t>
      </w:r>
      <w:r>
        <w:rPr>
          <w:lang w:val="en-CA"/>
        </w:rPr>
        <w:t xml:space="preserve"> details for every parameter, as contained in Table </w:t>
      </w:r>
      <w:r w:rsidR="002E69F4">
        <w:rPr>
          <w:lang w:val="en-CA"/>
        </w:rPr>
        <w:t>6</w:t>
      </w:r>
      <w:r>
        <w:rPr>
          <w:lang w:val="en-CA"/>
        </w:rPr>
        <w:t xml:space="preserve"> of Annex A of this Report, whether the implementation of the Recommendation ITU-R P.452-13 allowed for manual configuration of this parameter. In the case it was not possible, additional explanatory comments will be given.</w:t>
      </w:r>
    </w:p>
    <w:p w:rsidR="002E69F4" w:rsidRDefault="002E69F4">
      <w:pPr>
        <w:tabs>
          <w:tab w:val="clear" w:pos="794"/>
          <w:tab w:val="clear" w:pos="1191"/>
          <w:tab w:val="clear" w:pos="1588"/>
          <w:tab w:val="clear" w:pos="1985"/>
        </w:tabs>
        <w:overflowPunct/>
        <w:autoSpaceDE/>
        <w:autoSpaceDN/>
        <w:adjustRightInd/>
        <w:spacing w:before="0"/>
        <w:jc w:val="left"/>
        <w:textAlignment w:val="auto"/>
        <w:rPr>
          <w:lang w:val="en-CA"/>
        </w:rPr>
      </w:pPr>
      <w:r>
        <w:rPr>
          <w:lang w:val="en-CA"/>
        </w:rPr>
        <w:br w:type="page"/>
      </w:r>
    </w:p>
    <w:p w:rsidR="006A1C38" w:rsidRDefault="002E69F4" w:rsidP="002E69F4">
      <w:pPr>
        <w:pStyle w:val="TableNo"/>
        <w:rPr>
          <w:lang w:val="en-CA"/>
        </w:rPr>
      </w:pPr>
      <w:r>
        <w:rPr>
          <w:lang w:val="en-CA"/>
        </w:rPr>
        <w:lastRenderedPageBreak/>
        <w:t>TABLE 12</w:t>
      </w:r>
    </w:p>
    <w:p w:rsidR="006A1C38" w:rsidRDefault="006A1C38" w:rsidP="002E69F4">
      <w:pPr>
        <w:pStyle w:val="Tabletitle"/>
        <w:rPr>
          <w:lang w:val="en-CA"/>
        </w:rPr>
      </w:pPr>
      <w:r>
        <w:rPr>
          <w:lang w:val="en-CA"/>
        </w:rPr>
        <w:t>Overview of configurable parameters for Recommendation ITU-R P.452-13</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1985"/>
        <w:gridCol w:w="992"/>
        <w:gridCol w:w="1701"/>
        <w:gridCol w:w="3544"/>
      </w:tblGrid>
      <w:tr w:rsidR="002E69F4" w:rsidTr="005C2FF5">
        <w:trPr>
          <w:tblHeader/>
          <w:jc w:val="center"/>
        </w:trPr>
        <w:tc>
          <w:tcPr>
            <w:tcW w:w="1417" w:type="dxa"/>
          </w:tcPr>
          <w:p w:rsidR="002E69F4" w:rsidRDefault="002E69F4" w:rsidP="003C711F">
            <w:pPr>
              <w:pStyle w:val="Tablehead"/>
            </w:pPr>
            <w:r>
              <w:t>Parameter</w:t>
            </w:r>
          </w:p>
        </w:tc>
        <w:tc>
          <w:tcPr>
            <w:tcW w:w="1985" w:type="dxa"/>
          </w:tcPr>
          <w:p w:rsidR="002E69F4" w:rsidRDefault="002E69F4" w:rsidP="003C711F">
            <w:pPr>
              <w:pStyle w:val="Tablehead"/>
            </w:pPr>
            <w:r>
              <w:t>Scenario</w:t>
            </w:r>
          </w:p>
        </w:tc>
        <w:tc>
          <w:tcPr>
            <w:tcW w:w="992" w:type="dxa"/>
          </w:tcPr>
          <w:p w:rsidR="002E69F4" w:rsidRDefault="002E69F4" w:rsidP="003C711F">
            <w:pPr>
              <w:pStyle w:val="Tablehead"/>
            </w:pPr>
            <w:r>
              <w:t>Value</w:t>
            </w:r>
          </w:p>
        </w:tc>
        <w:tc>
          <w:tcPr>
            <w:tcW w:w="1701" w:type="dxa"/>
          </w:tcPr>
          <w:p w:rsidR="002E69F4" w:rsidRDefault="002E69F4" w:rsidP="003C711F">
            <w:pPr>
              <w:pStyle w:val="Tablehead"/>
            </w:pPr>
            <w:r>
              <w:t>Configurable</w:t>
            </w:r>
          </w:p>
        </w:tc>
        <w:tc>
          <w:tcPr>
            <w:tcW w:w="3544" w:type="dxa"/>
          </w:tcPr>
          <w:p w:rsidR="002E69F4" w:rsidRDefault="002E69F4" w:rsidP="003C711F">
            <w:pPr>
              <w:pStyle w:val="Tablehead"/>
            </w:pPr>
            <w:r>
              <w:t>Comment</w:t>
            </w:r>
          </w:p>
        </w:tc>
      </w:tr>
      <w:tr w:rsidR="00C845EA" w:rsidTr="005C2FF5">
        <w:trPr>
          <w:jc w:val="center"/>
        </w:trPr>
        <w:tc>
          <w:tcPr>
            <w:tcW w:w="1417" w:type="dxa"/>
            <w:vMerge w:val="restart"/>
            <w:vAlign w:val="center"/>
          </w:tcPr>
          <w:p w:rsidR="00C845EA" w:rsidRPr="002E69F4" w:rsidRDefault="00C845EA" w:rsidP="003C711F">
            <w:pPr>
              <w:pStyle w:val="Tabletext"/>
              <w:jc w:val="center"/>
            </w:pPr>
            <w:r>
              <w:rPr>
                <w:i/>
                <w:iCs/>
              </w:rPr>
              <w:t>d</w:t>
            </w:r>
            <w:r>
              <w:rPr>
                <w:i/>
                <w:iCs/>
                <w:vertAlign w:val="subscript"/>
              </w:rPr>
              <w:t>k</w:t>
            </w:r>
            <w:r>
              <w:t xml:space="preserve"> (km)</w:t>
            </w:r>
          </w:p>
        </w:tc>
        <w:tc>
          <w:tcPr>
            <w:tcW w:w="1985" w:type="dxa"/>
          </w:tcPr>
          <w:p w:rsidR="00C845EA" w:rsidRDefault="00C845EA" w:rsidP="003C711F">
            <w:pPr>
              <w:pStyle w:val="Tabletext"/>
            </w:pPr>
            <w:r>
              <w:t>Rural for BS</w:t>
            </w:r>
          </w:p>
        </w:tc>
        <w:tc>
          <w:tcPr>
            <w:tcW w:w="992" w:type="dxa"/>
          </w:tcPr>
          <w:p w:rsidR="00C845EA" w:rsidRDefault="00C845EA" w:rsidP="003C711F">
            <w:pPr>
              <w:pStyle w:val="Tabletext"/>
              <w:jc w:val="center"/>
            </w:pPr>
            <w:r>
              <w:t>0.025</w:t>
            </w:r>
          </w:p>
        </w:tc>
        <w:tc>
          <w:tcPr>
            <w:tcW w:w="1701" w:type="dxa"/>
          </w:tcPr>
          <w:p w:rsidR="00C845EA" w:rsidRDefault="00C845EA" w:rsidP="003C711F">
            <w:pPr>
              <w:pStyle w:val="Tabletext"/>
              <w:jc w:val="center"/>
            </w:pPr>
            <w:r>
              <w:t>Yes</w:t>
            </w:r>
          </w:p>
        </w:tc>
        <w:tc>
          <w:tcPr>
            <w:tcW w:w="3544" w:type="dxa"/>
            <w:vMerge w:val="restart"/>
          </w:tcPr>
          <w:p w:rsidR="00C845EA" w:rsidRDefault="00C845EA" w:rsidP="002E69F4">
            <w:pPr>
              <w:pStyle w:val="Tabletext"/>
              <w:jc w:val="left"/>
            </w:pPr>
          </w:p>
        </w:tc>
      </w:tr>
      <w:tr w:rsidR="00C845EA" w:rsidTr="005C2FF5">
        <w:trPr>
          <w:jc w:val="center"/>
        </w:trPr>
        <w:tc>
          <w:tcPr>
            <w:tcW w:w="1417" w:type="dxa"/>
            <w:vMerge/>
          </w:tcPr>
          <w:p w:rsidR="00C845EA" w:rsidRDefault="00C845EA" w:rsidP="003C711F">
            <w:pPr>
              <w:pStyle w:val="Tabletext"/>
              <w:jc w:val="center"/>
              <w:rPr>
                <w:i/>
                <w:iCs/>
              </w:rPr>
            </w:pPr>
          </w:p>
        </w:tc>
        <w:tc>
          <w:tcPr>
            <w:tcW w:w="1985" w:type="dxa"/>
          </w:tcPr>
          <w:p w:rsidR="00C845EA" w:rsidRDefault="00C845EA" w:rsidP="003C711F">
            <w:pPr>
              <w:pStyle w:val="Tabletext"/>
            </w:pPr>
            <w:r>
              <w:t>Urban for BS</w:t>
            </w:r>
          </w:p>
        </w:tc>
        <w:tc>
          <w:tcPr>
            <w:tcW w:w="992" w:type="dxa"/>
          </w:tcPr>
          <w:p w:rsidR="00C845EA" w:rsidRDefault="00C845EA" w:rsidP="003C711F">
            <w:pPr>
              <w:pStyle w:val="Tabletext"/>
              <w:jc w:val="center"/>
            </w:pPr>
            <w:r>
              <w:t>0.02</w:t>
            </w:r>
          </w:p>
        </w:tc>
        <w:tc>
          <w:tcPr>
            <w:tcW w:w="1701" w:type="dxa"/>
          </w:tcPr>
          <w:p w:rsidR="00C845EA" w:rsidRDefault="00C845EA" w:rsidP="003C711F">
            <w:pPr>
              <w:pStyle w:val="Tabletext"/>
              <w:jc w:val="center"/>
            </w:pPr>
            <w:r>
              <w:t>Yes</w:t>
            </w:r>
          </w:p>
        </w:tc>
        <w:tc>
          <w:tcPr>
            <w:tcW w:w="3544" w:type="dxa"/>
            <w:vMerge/>
          </w:tcPr>
          <w:p w:rsidR="00C845EA" w:rsidRDefault="00C845EA" w:rsidP="002E69F4">
            <w:pPr>
              <w:pStyle w:val="Tabletext"/>
              <w:jc w:val="left"/>
            </w:pPr>
          </w:p>
        </w:tc>
      </w:tr>
      <w:tr w:rsidR="00C845EA" w:rsidTr="005C2FF5">
        <w:trPr>
          <w:jc w:val="center"/>
        </w:trPr>
        <w:tc>
          <w:tcPr>
            <w:tcW w:w="1417" w:type="dxa"/>
            <w:vMerge/>
          </w:tcPr>
          <w:p w:rsidR="00C845EA" w:rsidRDefault="00C845EA" w:rsidP="003C711F">
            <w:pPr>
              <w:pStyle w:val="Tabletext"/>
              <w:jc w:val="center"/>
              <w:rPr>
                <w:i/>
                <w:iCs/>
              </w:rPr>
            </w:pPr>
          </w:p>
        </w:tc>
        <w:tc>
          <w:tcPr>
            <w:tcW w:w="1985" w:type="dxa"/>
          </w:tcPr>
          <w:p w:rsidR="00C845EA" w:rsidRDefault="00C845EA" w:rsidP="003C711F">
            <w:pPr>
              <w:pStyle w:val="Tabletext"/>
            </w:pPr>
            <w:r>
              <w:t>Outdoor for TS</w:t>
            </w:r>
          </w:p>
        </w:tc>
        <w:tc>
          <w:tcPr>
            <w:tcW w:w="992" w:type="dxa"/>
          </w:tcPr>
          <w:p w:rsidR="00C845EA" w:rsidRDefault="00C845EA" w:rsidP="003C711F">
            <w:pPr>
              <w:pStyle w:val="Tabletext"/>
              <w:jc w:val="center"/>
            </w:pPr>
            <w:r>
              <w:t>0.02</w:t>
            </w:r>
          </w:p>
        </w:tc>
        <w:tc>
          <w:tcPr>
            <w:tcW w:w="1701" w:type="dxa"/>
          </w:tcPr>
          <w:p w:rsidR="00C845EA" w:rsidRDefault="00C845EA" w:rsidP="003C711F">
            <w:pPr>
              <w:pStyle w:val="Tabletext"/>
              <w:jc w:val="center"/>
            </w:pPr>
            <w:r>
              <w:t>Yes</w:t>
            </w:r>
          </w:p>
        </w:tc>
        <w:tc>
          <w:tcPr>
            <w:tcW w:w="3544" w:type="dxa"/>
            <w:vMerge/>
          </w:tcPr>
          <w:p w:rsidR="00C845EA" w:rsidRDefault="00C845EA" w:rsidP="002E69F4">
            <w:pPr>
              <w:pStyle w:val="Tabletext"/>
              <w:jc w:val="left"/>
            </w:pPr>
          </w:p>
        </w:tc>
      </w:tr>
      <w:tr w:rsidR="00C845EA" w:rsidTr="005C2FF5">
        <w:trPr>
          <w:jc w:val="center"/>
        </w:trPr>
        <w:tc>
          <w:tcPr>
            <w:tcW w:w="1417" w:type="dxa"/>
            <w:vMerge/>
          </w:tcPr>
          <w:p w:rsidR="00C845EA" w:rsidRDefault="00C845EA" w:rsidP="003C711F">
            <w:pPr>
              <w:pStyle w:val="Tabletext"/>
              <w:jc w:val="center"/>
              <w:rPr>
                <w:i/>
                <w:iCs/>
              </w:rPr>
            </w:pPr>
          </w:p>
        </w:tc>
        <w:tc>
          <w:tcPr>
            <w:tcW w:w="1985" w:type="dxa"/>
          </w:tcPr>
          <w:p w:rsidR="00C845EA" w:rsidRDefault="00C845EA" w:rsidP="003C711F">
            <w:pPr>
              <w:pStyle w:val="Tabletext"/>
            </w:pPr>
            <w:r>
              <w:t>Indoor for TS</w:t>
            </w:r>
          </w:p>
        </w:tc>
        <w:tc>
          <w:tcPr>
            <w:tcW w:w="992" w:type="dxa"/>
          </w:tcPr>
          <w:p w:rsidR="00C845EA" w:rsidRDefault="00C845EA" w:rsidP="003C711F">
            <w:pPr>
              <w:pStyle w:val="Tabletext"/>
              <w:jc w:val="center"/>
            </w:pPr>
            <w:r>
              <w:t>0.02</w:t>
            </w:r>
          </w:p>
        </w:tc>
        <w:tc>
          <w:tcPr>
            <w:tcW w:w="1701" w:type="dxa"/>
          </w:tcPr>
          <w:p w:rsidR="00C845EA" w:rsidRDefault="00C845EA" w:rsidP="003C711F">
            <w:pPr>
              <w:pStyle w:val="Tabletext"/>
              <w:jc w:val="center"/>
            </w:pPr>
            <w:r>
              <w:t>Yes</w:t>
            </w:r>
          </w:p>
        </w:tc>
        <w:tc>
          <w:tcPr>
            <w:tcW w:w="3544" w:type="dxa"/>
            <w:vMerge/>
          </w:tcPr>
          <w:p w:rsidR="00C845EA" w:rsidRDefault="00C845EA" w:rsidP="002E69F4">
            <w:pPr>
              <w:pStyle w:val="Tabletext"/>
              <w:jc w:val="left"/>
            </w:pPr>
          </w:p>
        </w:tc>
      </w:tr>
      <w:tr w:rsidR="00C845EA" w:rsidTr="005C2FF5">
        <w:trPr>
          <w:jc w:val="center"/>
        </w:trPr>
        <w:tc>
          <w:tcPr>
            <w:tcW w:w="1417" w:type="dxa"/>
            <w:vMerge w:val="restart"/>
            <w:vAlign w:val="center"/>
          </w:tcPr>
          <w:p w:rsidR="00C845EA" w:rsidRDefault="00C845EA" w:rsidP="002E69F4">
            <w:pPr>
              <w:pStyle w:val="Tabletext"/>
              <w:jc w:val="center"/>
              <w:rPr>
                <w:i/>
                <w:iCs/>
              </w:rPr>
            </w:pPr>
            <w:r>
              <w:rPr>
                <w:i/>
                <w:iCs/>
              </w:rPr>
              <w:t>h</w:t>
            </w:r>
            <w:r>
              <w:rPr>
                <w:i/>
                <w:iCs/>
                <w:vertAlign w:val="subscript"/>
              </w:rPr>
              <w:t>a</w:t>
            </w:r>
            <w:r>
              <w:t xml:space="preserve"> (m)</w:t>
            </w:r>
          </w:p>
        </w:tc>
        <w:tc>
          <w:tcPr>
            <w:tcW w:w="1985" w:type="dxa"/>
          </w:tcPr>
          <w:p w:rsidR="00C845EA" w:rsidRDefault="00C845EA" w:rsidP="003C711F">
            <w:pPr>
              <w:pStyle w:val="Tabletext"/>
            </w:pPr>
            <w:r>
              <w:t>Rural for BS</w:t>
            </w:r>
          </w:p>
        </w:tc>
        <w:tc>
          <w:tcPr>
            <w:tcW w:w="992" w:type="dxa"/>
          </w:tcPr>
          <w:p w:rsidR="00C845EA" w:rsidRDefault="00C845EA" w:rsidP="003C711F">
            <w:pPr>
              <w:pStyle w:val="Tabletext"/>
              <w:jc w:val="center"/>
            </w:pPr>
            <w:r>
              <w:t>9</w:t>
            </w:r>
          </w:p>
        </w:tc>
        <w:tc>
          <w:tcPr>
            <w:tcW w:w="1701" w:type="dxa"/>
          </w:tcPr>
          <w:p w:rsidR="00C845EA" w:rsidRDefault="00C845EA" w:rsidP="003C711F">
            <w:pPr>
              <w:pStyle w:val="Tabletext"/>
              <w:jc w:val="center"/>
            </w:pPr>
            <w:r>
              <w:t>Yes</w:t>
            </w:r>
          </w:p>
        </w:tc>
        <w:tc>
          <w:tcPr>
            <w:tcW w:w="3544" w:type="dxa"/>
            <w:vMerge/>
          </w:tcPr>
          <w:p w:rsidR="00C845EA" w:rsidRDefault="00C845EA" w:rsidP="002E69F4">
            <w:pPr>
              <w:pStyle w:val="Tabletext"/>
              <w:jc w:val="left"/>
            </w:pPr>
          </w:p>
        </w:tc>
      </w:tr>
      <w:tr w:rsidR="00C845EA" w:rsidTr="005C2FF5">
        <w:trPr>
          <w:jc w:val="center"/>
        </w:trPr>
        <w:tc>
          <w:tcPr>
            <w:tcW w:w="1417" w:type="dxa"/>
            <w:vMerge/>
          </w:tcPr>
          <w:p w:rsidR="00C845EA" w:rsidRDefault="00C845EA" w:rsidP="003C711F">
            <w:pPr>
              <w:pStyle w:val="Tabletext"/>
              <w:jc w:val="center"/>
              <w:rPr>
                <w:i/>
                <w:iCs/>
              </w:rPr>
            </w:pPr>
          </w:p>
        </w:tc>
        <w:tc>
          <w:tcPr>
            <w:tcW w:w="1985" w:type="dxa"/>
          </w:tcPr>
          <w:p w:rsidR="00C845EA" w:rsidRDefault="00C845EA" w:rsidP="003C711F">
            <w:pPr>
              <w:pStyle w:val="Tabletext"/>
            </w:pPr>
            <w:r>
              <w:t>Urban for BS</w:t>
            </w:r>
          </w:p>
        </w:tc>
        <w:tc>
          <w:tcPr>
            <w:tcW w:w="992" w:type="dxa"/>
          </w:tcPr>
          <w:p w:rsidR="00C845EA" w:rsidRDefault="00C845EA" w:rsidP="003C711F">
            <w:pPr>
              <w:pStyle w:val="Tabletext"/>
              <w:jc w:val="center"/>
            </w:pPr>
            <w:r>
              <w:t>20</w:t>
            </w:r>
          </w:p>
        </w:tc>
        <w:tc>
          <w:tcPr>
            <w:tcW w:w="1701" w:type="dxa"/>
          </w:tcPr>
          <w:p w:rsidR="00C845EA" w:rsidRDefault="00C845EA" w:rsidP="003C711F">
            <w:pPr>
              <w:pStyle w:val="Tabletext"/>
              <w:jc w:val="center"/>
            </w:pPr>
            <w:r>
              <w:t>Yes</w:t>
            </w:r>
          </w:p>
        </w:tc>
        <w:tc>
          <w:tcPr>
            <w:tcW w:w="3544" w:type="dxa"/>
            <w:vMerge/>
          </w:tcPr>
          <w:p w:rsidR="00C845EA" w:rsidRDefault="00C845EA" w:rsidP="002E69F4">
            <w:pPr>
              <w:pStyle w:val="Tabletext"/>
              <w:jc w:val="left"/>
            </w:pPr>
          </w:p>
        </w:tc>
      </w:tr>
      <w:tr w:rsidR="00C845EA" w:rsidTr="005C2FF5">
        <w:trPr>
          <w:jc w:val="center"/>
        </w:trPr>
        <w:tc>
          <w:tcPr>
            <w:tcW w:w="1417" w:type="dxa"/>
            <w:vMerge/>
          </w:tcPr>
          <w:p w:rsidR="00C845EA" w:rsidRDefault="00C845EA" w:rsidP="003C711F">
            <w:pPr>
              <w:pStyle w:val="Tabletext"/>
              <w:jc w:val="center"/>
              <w:rPr>
                <w:i/>
                <w:iCs/>
              </w:rPr>
            </w:pPr>
          </w:p>
        </w:tc>
        <w:tc>
          <w:tcPr>
            <w:tcW w:w="1985" w:type="dxa"/>
          </w:tcPr>
          <w:p w:rsidR="00C845EA" w:rsidRDefault="00C845EA" w:rsidP="003C711F">
            <w:pPr>
              <w:pStyle w:val="Tabletext"/>
            </w:pPr>
            <w:r>
              <w:t>Outdoor for TS</w:t>
            </w:r>
          </w:p>
        </w:tc>
        <w:tc>
          <w:tcPr>
            <w:tcW w:w="992" w:type="dxa"/>
          </w:tcPr>
          <w:p w:rsidR="00C845EA" w:rsidRDefault="00C845EA" w:rsidP="003C711F">
            <w:pPr>
              <w:pStyle w:val="Tabletext"/>
              <w:jc w:val="center"/>
            </w:pPr>
            <w:r>
              <w:t>12</w:t>
            </w:r>
          </w:p>
        </w:tc>
        <w:tc>
          <w:tcPr>
            <w:tcW w:w="1701" w:type="dxa"/>
          </w:tcPr>
          <w:p w:rsidR="00C845EA" w:rsidRDefault="00C845EA" w:rsidP="003C711F">
            <w:pPr>
              <w:pStyle w:val="Tabletext"/>
              <w:jc w:val="center"/>
            </w:pPr>
            <w:r>
              <w:t>Yes</w:t>
            </w:r>
          </w:p>
        </w:tc>
        <w:tc>
          <w:tcPr>
            <w:tcW w:w="3544" w:type="dxa"/>
            <w:vMerge/>
          </w:tcPr>
          <w:p w:rsidR="00C845EA" w:rsidRDefault="00C845EA" w:rsidP="002E69F4">
            <w:pPr>
              <w:pStyle w:val="Tabletext"/>
              <w:jc w:val="left"/>
            </w:pPr>
          </w:p>
        </w:tc>
      </w:tr>
      <w:tr w:rsidR="00C845EA" w:rsidTr="005C2FF5">
        <w:trPr>
          <w:jc w:val="center"/>
        </w:trPr>
        <w:tc>
          <w:tcPr>
            <w:tcW w:w="1417" w:type="dxa"/>
            <w:vMerge/>
          </w:tcPr>
          <w:p w:rsidR="00C845EA" w:rsidRDefault="00C845EA" w:rsidP="003C711F">
            <w:pPr>
              <w:pStyle w:val="Tabletext"/>
              <w:jc w:val="center"/>
              <w:rPr>
                <w:i/>
                <w:iCs/>
              </w:rPr>
            </w:pPr>
          </w:p>
        </w:tc>
        <w:tc>
          <w:tcPr>
            <w:tcW w:w="1985" w:type="dxa"/>
          </w:tcPr>
          <w:p w:rsidR="00C845EA" w:rsidRDefault="00C845EA" w:rsidP="003C711F">
            <w:pPr>
              <w:pStyle w:val="Tabletext"/>
            </w:pPr>
            <w:r>
              <w:t>Indoor for TS</w:t>
            </w:r>
          </w:p>
        </w:tc>
        <w:tc>
          <w:tcPr>
            <w:tcW w:w="992" w:type="dxa"/>
          </w:tcPr>
          <w:p w:rsidR="00C845EA" w:rsidRDefault="00C845EA" w:rsidP="003C711F">
            <w:pPr>
              <w:pStyle w:val="Tabletext"/>
              <w:jc w:val="center"/>
            </w:pPr>
            <w:r>
              <w:t>12</w:t>
            </w:r>
          </w:p>
        </w:tc>
        <w:tc>
          <w:tcPr>
            <w:tcW w:w="1701" w:type="dxa"/>
          </w:tcPr>
          <w:p w:rsidR="00C845EA" w:rsidRDefault="00C845EA" w:rsidP="003C711F">
            <w:pPr>
              <w:pStyle w:val="Tabletext"/>
              <w:jc w:val="center"/>
            </w:pPr>
            <w:r>
              <w:t>Yes</w:t>
            </w:r>
          </w:p>
        </w:tc>
        <w:tc>
          <w:tcPr>
            <w:tcW w:w="3544" w:type="dxa"/>
            <w:vMerge/>
          </w:tcPr>
          <w:p w:rsidR="00C845EA" w:rsidRDefault="00C845EA" w:rsidP="002E69F4">
            <w:pPr>
              <w:pStyle w:val="Tabletext"/>
              <w:jc w:val="left"/>
            </w:pPr>
          </w:p>
        </w:tc>
      </w:tr>
      <w:tr w:rsidR="00C845EA" w:rsidTr="005C2FF5">
        <w:trPr>
          <w:jc w:val="center"/>
        </w:trPr>
        <w:tc>
          <w:tcPr>
            <w:tcW w:w="1417" w:type="dxa"/>
            <w:vMerge/>
          </w:tcPr>
          <w:p w:rsidR="00C845EA" w:rsidRDefault="00C845EA" w:rsidP="003C711F">
            <w:pPr>
              <w:pStyle w:val="Tabletext"/>
              <w:jc w:val="center"/>
              <w:rPr>
                <w:i/>
                <w:iCs/>
              </w:rPr>
            </w:pPr>
          </w:p>
        </w:tc>
        <w:tc>
          <w:tcPr>
            <w:tcW w:w="1985" w:type="dxa"/>
          </w:tcPr>
          <w:p w:rsidR="00C845EA" w:rsidRDefault="00C845EA" w:rsidP="003C711F">
            <w:pPr>
              <w:pStyle w:val="Tabletext"/>
            </w:pPr>
            <w:r>
              <w:t>Diameter = 32 m</w:t>
            </w:r>
          </w:p>
        </w:tc>
        <w:tc>
          <w:tcPr>
            <w:tcW w:w="992" w:type="dxa"/>
          </w:tcPr>
          <w:p w:rsidR="00C845EA" w:rsidRDefault="00C845EA" w:rsidP="003C711F">
            <w:pPr>
              <w:pStyle w:val="Tabletext"/>
              <w:jc w:val="center"/>
            </w:pPr>
            <w:r>
              <w:t>30</w:t>
            </w:r>
          </w:p>
        </w:tc>
        <w:tc>
          <w:tcPr>
            <w:tcW w:w="1701" w:type="dxa"/>
          </w:tcPr>
          <w:p w:rsidR="00C845EA" w:rsidRDefault="00C845EA" w:rsidP="003C711F">
            <w:pPr>
              <w:pStyle w:val="Tabletext"/>
              <w:jc w:val="center"/>
            </w:pPr>
            <w:r>
              <w:t>Yes</w:t>
            </w:r>
          </w:p>
        </w:tc>
        <w:tc>
          <w:tcPr>
            <w:tcW w:w="3544" w:type="dxa"/>
            <w:vMerge/>
          </w:tcPr>
          <w:p w:rsidR="00C845EA" w:rsidRDefault="00C845EA" w:rsidP="002E69F4">
            <w:pPr>
              <w:pStyle w:val="Tabletext"/>
              <w:jc w:val="left"/>
            </w:pPr>
          </w:p>
        </w:tc>
      </w:tr>
      <w:tr w:rsidR="00C845EA" w:rsidTr="005C2FF5">
        <w:trPr>
          <w:jc w:val="center"/>
        </w:trPr>
        <w:tc>
          <w:tcPr>
            <w:tcW w:w="1417" w:type="dxa"/>
            <w:vMerge/>
          </w:tcPr>
          <w:p w:rsidR="00C845EA" w:rsidRDefault="00C845EA" w:rsidP="003C711F">
            <w:pPr>
              <w:pStyle w:val="Tabletext"/>
              <w:jc w:val="center"/>
              <w:rPr>
                <w:i/>
                <w:iCs/>
              </w:rPr>
            </w:pPr>
          </w:p>
        </w:tc>
        <w:tc>
          <w:tcPr>
            <w:tcW w:w="1985" w:type="dxa"/>
          </w:tcPr>
          <w:p w:rsidR="00C845EA" w:rsidRDefault="00C845EA" w:rsidP="003C711F">
            <w:pPr>
              <w:pStyle w:val="Tabletext"/>
            </w:pPr>
            <w:r>
              <w:t>Diameter = 8 m</w:t>
            </w:r>
          </w:p>
        </w:tc>
        <w:tc>
          <w:tcPr>
            <w:tcW w:w="992" w:type="dxa"/>
          </w:tcPr>
          <w:p w:rsidR="00C845EA" w:rsidRDefault="00C845EA" w:rsidP="003C711F">
            <w:pPr>
              <w:pStyle w:val="Tabletext"/>
              <w:jc w:val="center"/>
            </w:pPr>
            <w:r>
              <w:t>8</w:t>
            </w:r>
          </w:p>
        </w:tc>
        <w:tc>
          <w:tcPr>
            <w:tcW w:w="1701" w:type="dxa"/>
          </w:tcPr>
          <w:p w:rsidR="00C845EA" w:rsidRDefault="00C845EA" w:rsidP="003C711F">
            <w:pPr>
              <w:pStyle w:val="Tabletext"/>
              <w:jc w:val="center"/>
            </w:pPr>
            <w:r>
              <w:t>Yes</w:t>
            </w:r>
          </w:p>
        </w:tc>
        <w:tc>
          <w:tcPr>
            <w:tcW w:w="3544" w:type="dxa"/>
            <w:vMerge/>
          </w:tcPr>
          <w:p w:rsidR="00C845EA" w:rsidRDefault="00C845EA" w:rsidP="002E69F4">
            <w:pPr>
              <w:pStyle w:val="Tabletext"/>
              <w:jc w:val="left"/>
            </w:pPr>
          </w:p>
        </w:tc>
      </w:tr>
      <w:tr w:rsidR="00C845EA" w:rsidTr="005C2FF5">
        <w:trPr>
          <w:jc w:val="center"/>
        </w:trPr>
        <w:tc>
          <w:tcPr>
            <w:tcW w:w="1417" w:type="dxa"/>
            <w:vMerge/>
          </w:tcPr>
          <w:p w:rsidR="00C845EA" w:rsidRDefault="00C845EA" w:rsidP="003C711F">
            <w:pPr>
              <w:pStyle w:val="Tabletext"/>
              <w:jc w:val="center"/>
              <w:rPr>
                <w:i/>
                <w:iCs/>
              </w:rPr>
            </w:pPr>
          </w:p>
        </w:tc>
        <w:tc>
          <w:tcPr>
            <w:tcW w:w="1985" w:type="dxa"/>
          </w:tcPr>
          <w:p w:rsidR="00C845EA" w:rsidRDefault="00C845EA" w:rsidP="003C711F">
            <w:pPr>
              <w:pStyle w:val="Tabletext"/>
            </w:pPr>
            <w:r>
              <w:t>Diameter = 1.2 m</w:t>
            </w:r>
          </w:p>
        </w:tc>
        <w:tc>
          <w:tcPr>
            <w:tcW w:w="992" w:type="dxa"/>
          </w:tcPr>
          <w:p w:rsidR="00C845EA" w:rsidRDefault="00C845EA" w:rsidP="003C711F">
            <w:pPr>
              <w:pStyle w:val="Tabletext"/>
              <w:jc w:val="center"/>
            </w:pPr>
            <w:r>
              <w:t>8</w:t>
            </w:r>
          </w:p>
        </w:tc>
        <w:tc>
          <w:tcPr>
            <w:tcW w:w="1701" w:type="dxa"/>
          </w:tcPr>
          <w:p w:rsidR="00C845EA" w:rsidRDefault="00C845EA" w:rsidP="003C711F">
            <w:pPr>
              <w:pStyle w:val="Tabletext"/>
              <w:jc w:val="center"/>
            </w:pPr>
            <w:r>
              <w:t>Yes</w:t>
            </w:r>
          </w:p>
        </w:tc>
        <w:tc>
          <w:tcPr>
            <w:tcW w:w="3544" w:type="dxa"/>
            <w:vMerge/>
          </w:tcPr>
          <w:p w:rsidR="00C845EA" w:rsidRDefault="00C845EA" w:rsidP="002E69F4">
            <w:pPr>
              <w:pStyle w:val="Tabletext"/>
              <w:jc w:val="left"/>
            </w:pPr>
          </w:p>
        </w:tc>
      </w:tr>
      <w:tr w:rsidR="00C845EA" w:rsidTr="005C2FF5">
        <w:trPr>
          <w:jc w:val="center"/>
        </w:trPr>
        <w:tc>
          <w:tcPr>
            <w:tcW w:w="1417" w:type="dxa"/>
          </w:tcPr>
          <w:p w:rsidR="00C845EA" w:rsidRDefault="00C845EA" w:rsidP="002E69F4">
            <w:pPr>
              <w:pStyle w:val="Tabletext"/>
              <w:jc w:val="center"/>
              <w:rPr>
                <w:i/>
                <w:iCs/>
              </w:rPr>
            </w:pPr>
            <w:r>
              <w:rPr>
                <w:i/>
                <w:iCs/>
              </w:rPr>
              <w:t>L</w:t>
            </w:r>
            <w:r>
              <w:rPr>
                <w:i/>
                <w:iCs/>
                <w:vertAlign w:val="subscript"/>
              </w:rPr>
              <w:t>P</w:t>
            </w:r>
            <w:r>
              <w:t xml:space="preserve"> (dB)</w:t>
            </w:r>
          </w:p>
        </w:tc>
        <w:tc>
          <w:tcPr>
            <w:tcW w:w="1985" w:type="dxa"/>
          </w:tcPr>
          <w:p w:rsidR="00C845EA" w:rsidRDefault="00C845EA" w:rsidP="003C711F">
            <w:pPr>
              <w:pStyle w:val="Tabletext"/>
            </w:pPr>
          </w:p>
        </w:tc>
        <w:tc>
          <w:tcPr>
            <w:tcW w:w="992" w:type="dxa"/>
          </w:tcPr>
          <w:p w:rsidR="00C845EA" w:rsidRDefault="00C845EA" w:rsidP="003C711F">
            <w:pPr>
              <w:pStyle w:val="Tabletext"/>
              <w:jc w:val="center"/>
            </w:pPr>
            <w:r>
              <w:t>8</w:t>
            </w:r>
          </w:p>
        </w:tc>
        <w:tc>
          <w:tcPr>
            <w:tcW w:w="1701" w:type="dxa"/>
          </w:tcPr>
          <w:p w:rsidR="00C845EA" w:rsidRDefault="00C845EA" w:rsidP="002E69F4">
            <w:pPr>
              <w:pStyle w:val="Tabletext"/>
              <w:jc w:val="center"/>
            </w:pPr>
            <w:r>
              <w:t>Yes</w:t>
            </w:r>
          </w:p>
        </w:tc>
        <w:tc>
          <w:tcPr>
            <w:tcW w:w="3544" w:type="dxa"/>
            <w:vMerge/>
          </w:tcPr>
          <w:p w:rsidR="00C845EA" w:rsidRDefault="00C845EA" w:rsidP="002E69F4">
            <w:pPr>
              <w:pStyle w:val="Tabletext"/>
              <w:jc w:val="left"/>
            </w:pPr>
          </w:p>
        </w:tc>
      </w:tr>
      <w:tr w:rsidR="00C845EA" w:rsidTr="005C2FF5">
        <w:trPr>
          <w:jc w:val="center"/>
        </w:trPr>
        <w:tc>
          <w:tcPr>
            <w:tcW w:w="1417" w:type="dxa"/>
          </w:tcPr>
          <w:p w:rsidR="00C845EA" w:rsidRDefault="00C845EA" w:rsidP="002E69F4">
            <w:pPr>
              <w:pStyle w:val="Tabletext"/>
              <w:jc w:val="center"/>
              <w:rPr>
                <w:i/>
                <w:iCs/>
              </w:rPr>
            </w:pPr>
            <w:r>
              <w:rPr>
                <w:i/>
                <w:iCs/>
              </w:rPr>
              <w:t>L</w:t>
            </w:r>
            <w:r>
              <w:rPr>
                <w:i/>
                <w:iCs/>
                <w:vertAlign w:val="subscript"/>
              </w:rPr>
              <w:t>P</w:t>
            </w:r>
            <w:r>
              <w:t xml:space="preserve"> (dB)</w:t>
            </w:r>
          </w:p>
        </w:tc>
        <w:tc>
          <w:tcPr>
            <w:tcW w:w="1985" w:type="dxa"/>
          </w:tcPr>
          <w:p w:rsidR="00C845EA" w:rsidRDefault="00C845EA" w:rsidP="003C711F">
            <w:pPr>
              <w:pStyle w:val="Tabletext"/>
            </w:pPr>
          </w:p>
        </w:tc>
        <w:tc>
          <w:tcPr>
            <w:tcW w:w="992" w:type="dxa"/>
          </w:tcPr>
          <w:p w:rsidR="00C845EA" w:rsidRDefault="00C845EA" w:rsidP="003C711F">
            <w:pPr>
              <w:pStyle w:val="Tabletext"/>
              <w:jc w:val="center"/>
            </w:pPr>
            <w:r>
              <w:t>8</w:t>
            </w:r>
          </w:p>
        </w:tc>
        <w:tc>
          <w:tcPr>
            <w:tcW w:w="1701" w:type="dxa"/>
          </w:tcPr>
          <w:p w:rsidR="00C845EA" w:rsidRDefault="00C845EA" w:rsidP="002E69F4">
            <w:pPr>
              <w:pStyle w:val="Tabletext"/>
              <w:jc w:val="center"/>
            </w:pPr>
            <w:r>
              <w:t>Yes</w:t>
            </w:r>
          </w:p>
        </w:tc>
        <w:tc>
          <w:tcPr>
            <w:tcW w:w="3544" w:type="dxa"/>
            <w:vMerge/>
          </w:tcPr>
          <w:p w:rsidR="00C845EA" w:rsidRDefault="00C845EA" w:rsidP="002E69F4">
            <w:pPr>
              <w:pStyle w:val="Tabletext"/>
              <w:jc w:val="left"/>
            </w:pPr>
          </w:p>
        </w:tc>
      </w:tr>
      <w:tr w:rsidR="002E69F4" w:rsidTr="005C2FF5">
        <w:trPr>
          <w:jc w:val="center"/>
        </w:trPr>
        <w:tc>
          <w:tcPr>
            <w:tcW w:w="1417" w:type="dxa"/>
          </w:tcPr>
          <w:p w:rsidR="002E69F4" w:rsidRDefault="002E69F4" w:rsidP="002E69F4">
            <w:pPr>
              <w:pStyle w:val="Tabletext"/>
              <w:jc w:val="center"/>
              <w:rPr>
                <w:i/>
                <w:iCs/>
              </w:rPr>
            </w:pPr>
            <w:r>
              <w:rPr>
                <w:i/>
                <w:iCs/>
              </w:rPr>
              <w:t>f</w:t>
            </w:r>
            <w:r>
              <w:t xml:space="preserve"> (GHz)</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3.6</w:t>
            </w:r>
          </w:p>
        </w:tc>
        <w:tc>
          <w:tcPr>
            <w:tcW w:w="1701" w:type="dxa"/>
          </w:tcPr>
          <w:p w:rsidR="002E69F4" w:rsidRDefault="002E69F4" w:rsidP="003C711F">
            <w:pPr>
              <w:pStyle w:val="Tabletext"/>
              <w:jc w:val="center"/>
            </w:pPr>
            <w:r>
              <w:t>Yes</w:t>
            </w:r>
          </w:p>
        </w:tc>
        <w:tc>
          <w:tcPr>
            <w:tcW w:w="3544" w:type="dxa"/>
          </w:tcPr>
          <w:p w:rsidR="002E69F4" w:rsidRDefault="002E69F4" w:rsidP="002E69F4">
            <w:pPr>
              <w:pStyle w:val="Tabletext"/>
              <w:jc w:val="left"/>
            </w:pPr>
            <w:r>
              <w:t>Configurable independent of Recommendation ITU-R P.452-13 implementation</w:t>
            </w:r>
          </w:p>
        </w:tc>
      </w:tr>
      <w:tr w:rsidR="002E69F4" w:rsidTr="005C2FF5">
        <w:trPr>
          <w:jc w:val="center"/>
        </w:trPr>
        <w:tc>
          <w:tcPr>
            <w:tcW w:w="1417" w:type="dxa"/>
          </w:tcPr>
          <w:p w:rsidR="002E69F4" w:rsidRDefault="002E69F4" w:rsidP="002E69F4">
            <w:pPr>
              <w:pStyle w:val="Tabletext"/>
              <w:jc w:val="center"/>
              <w:rPr>
                <w:i/>
                <w:iCs/>
              </w:rPr>
            </w:pPr>
            <w:r>
              <w:rPr>
                <w:i/>
                <w:iCs/>
              </w:rPr>
              <w:t>p</w:t>
            </w:r>
            <w:r>
              <w:t xml:space="preserve"> (%)</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20</w:t>
            </w:r>
          </w:p>
        </w:tc>
        <w:tc>
          <w:tcPr>
            <w:tcW w:w="1701" w:type="dxa"/>
          </w:tcPr>
          <w:p w:rsidR="002E69F4" w:rsidRDefault="002E69F4" w:rsidP="003C711F">
            <w:pPr>
              <w:pStyle w:val="Tabletext"/>
              <w:jc w:val="center"/>
            </w:pPr>
            <w:r>
              <w:t>Yes</w:t>
            </w:r>
          </w:p>
        </w:tc>
        <w:tc>
          <w:tcPr>
            <w:tcW w:w="3544" w:type="dxa"/>
          </w:tcPr>
          <w:p w:rsidR="002E69F4" w:rsidRDefault="002E69F4" w:rsidP="002E69F4">
            <w:pPr>
              <w:pStyle w:val="Tabletext"/>
              <w:jc w:val="left"/>
            </w:pPr>
          </w:p>
        </w:tc>
      </w:tr>
      <w:tr w:rsidR="002E69F4" w:rsidTr="005C2FF5">
        <w:trPr>
          <w:jc w:val="center"/>
        </w:trPr>
        <w:tc>
          <w:tcPr>
            <w:tcW w:w="1417" w:type="dxa"/>
          </w:tcPr>
          <w:p w:rsidR="002E69F4" w:rsidRDefault="002E69F4" w:rsidP="002E69F4">
            <w:pPr>
              <w:pStyle w:val="Tabletext"/>
              <w:jc w:val="center"/>
              <w:rPr>
                <w:i/>
                <w:iCs/>
              </w:rPr>
            </w:pPr>
            <w:r>
              <w:rPr>
                <w:iCs/>
              </w:rPr>
              <w:t>φ</w:t>
            </w:r>
            <w:r>
              <w:rPr>
                <w:i/>
                <w:iCs/>
                <w:vertAlign w:val="subscript"/>
              </w:rPr>
              <w:t>t,</w:t>
            </w:r>
            <w:r>
              <w:rPr>
                <w:iCs/>
              </w:rPr>
              <w:t xml:space="preserve"> φ</w:t>
            </w:r>
            <w:r>
              <w:rPr>
                <w:i/>
                <w:iCs/>
                <w:vertAlign w:val="subscript"/>
              </w:rPr>
              <w:t>r</w:t>
            </w:r>
            <w:r>
              <w:t xml:space="preserve"> (degrees)</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40</w:t>
            </w:r>
          </w:p>
        </w:tc>
        <w:tc>
          <w:tcPr>
            <w:tcW w:w="1701" w:type="dxa"/>
          </w:tcPr>
          <w:p w:rsidR="002E69F4" w:rsidRDefault="002E69F4" w:rsidP="003C711F">
            <w:pPr>
              <w:pStyle w:val="Tabletext"/>
              <w:jc w:val="center"/>
            </w:pPr>
            <w:r>
              <w:t>Yes</w:t>
            </w:r>
          </w:p>
        </w:tc>
        <w:tc>
          <w:tcPr>
            <w:tcW w:w="3544" w:type="dxa"/>
          </w:tcPr>
          <w:p w:rsidR="002E69F4" w:rsidRDefault="002E69F4" w:rsidP="002E69F4">
            <w:pPr>
              <w:pStyle w:val="Tabletext"/>
              <w:jc w:val="left"/>
            </w:pPr>
            <w:r>
              <w:t>Configurable independent of Recommendation ITU-R P.452-13 implementation</w:t>
            </w:r>
          </w:p>
        </w:tc>
      </w:tr>
      <w:tr w:rsidR="002E69F4" w:rsidTr="005C2FF5">
        <w:trPr>
          <w:jc w:val="center"/>
        </w:trPr>
        <w:tc>
          <w:tcPr>
            <w:tcW w:w="1417" w:type="dxa"/>
          </w:tcPr>
          <w:p w:rsidR="002E69F4" w:rsidRDefault="002E69F4" w:rsidP="002E69F4">
            <w:pPr>
              <w:pStyle w:val="Tabletext"/>
              <w:jc w:val="center"/>
              <w:rPr>
                <w:i/>
                <w:iCs/>
              </w:rPr>
            </w:pPr>
            <w:r>
              <w:rPr>
                <w:iCs/>
              </w:rPr>
              <w:t>ψ</w:t>
            </w:r>
            <w:r>
              <w:rPr>
                <w:i/>
                <w:iCs/>
                <w:vertAlign w:val="subscript"/>
              </w:rPr>
              <w:t>t</w:t>
            </w:r>
            <w:r>
              <w:rPr>
                <w:i/>
                <w:iCs/>
              </w:rPr>
              <w:t xml:space="preserve">, </w:t>
            </w:r>
            <w:r>
              <w:rPr>
                <w:iCs/>
              </w:rPr>
              <w:t>ψ</w:t>
            </w:r>
            <w:r>
              <w:rPr>
                <w:i/>
                <w:iCs/>
                <w:vertAlign w:val="subscript"/>
              </w:rPr>
              <w:t>r</w:t>
            </w:r>
            <w:r>
              <w:t xml:space="preserve"> (degrees)</w:t>
            </w:r>
          </w:p>
        </w:tc>
        <w:tc>
          <w:tcPr>
            <w:tcW w:w="1985" w:type="dxa"/>
          </w:tcPr>
          <w:p w:rsidR="002E69F4" w:rsidRDefault="002E69F4" w:rsidP="003C711F">
            <w:pPr>
              <w:pStyle w:val="Tabletext"/>
            </w:pPr>
          </w:p>
        </w:tc>
        <w:tc>
          <w:tcPr>
            <w:tcW w:w="992" w:type="dxa"/>
          </w:tcPr>
          <w:p w:rsidR="002E69F4" w:rsidRDefault="002E69F4" w:rsidP="002E69F4">
            <w:pPr>
              <w:pStyle w:val="Tabletext"/>
              <w:jc w:val="center"/>
            </w:pPr>
            <w:r>
              <w:t>–100</w:t>
            </w:r>
          </w:p>
        </w:tc>
        <w:tc>
          <w:tcPr>
            <w:tcW w:w="1701" w:type="dxa"/>
          </w:tcPr>
          <w:p w:rsidR="002E69F4" w:rsidRDefault="002E69F4" w:rsidP="003C711F">
            <w:pPr>
              <w:pStyle w:val="Tabletext"/>
              <w:jc w:val="center"/>
            </w:pPr>
            <w:r>
              <w:t>Yes</w:t>
            </w:r>
          </w:p>
        </w:tc>
        <w:tc>
          <w:tcPr>
            <w:tcW w:w="3544" w:type="dxa"/>
          </w:tcPr>
          <w:p w:rsidR="002E69F4" w:rsidRDefault="002E69F4" w:rsidP="002E69F4">
            <w:pPr>
              <w:pStyle w:val="Tabletext"/>
              <w:jc w:val="left"/>
            </w:pPr>
            <w:r>
              <w:t>Configurable independent of Recommendation ITU-R P.452-13 implementation</w:t>
            </w:r>
          </w:p>
        </w:tc>
      </w:tr>
      <w:tr w:rsidR="002E69F4" w:rsidRPr="00C845EA" w:rsidTr="005C2FF5">
        <w:trPr>
          <w:jc w:val="center"/>
        </w:trPr>
        <w:tc>
          <w:tcPr>
            <w:tcW w:w="1417" w:type="dxa"/>
          </w:tcPr>
          <w:p w:rsidR="002E69F4" w:rsidRDefault="002E69F4" w:rsidP="003C711F">
            <w:pPr>
              <w:pStyle w:val="Tabletext"/>
              <w:jc w:val="center"/>
              <w:rPr>
                <w:i/>
                <w:iCs/>
              </w:rPr>
            </w:pPr>
            <w:r>
              <w:rPr>
                <w:i/>
                <w:iCs/>
              </w:rPr>
              <w:t>h</w:t>
            </w:r>
            <w:r>
              <w:rPr>
                <w:i/>
                <w:iCs/>
                <w:vertAlign w:val="subscript"/>
              </w:rPr>
              <w:t>g</w:t>
            </w:r>
            <w:r>
              <w:t xml:space="preserve"> (m)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20</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The software has a standard implementation of the smooth earth model. If terrain data is available, the height information from the terrain data will be used</w:t>
            </w:r>
          </w:p>
        </w:tc>
      </w:tr>
      <w:tr w:rsidR="002E69F4" w:rsidRPr="00C845EA" w:rsidTr="005C2FF5">
        <w:trPr>
          <w:jc w:val="center"/>
        </w:trPr>
        <w:tc>
          <w:tcPr>
            <w:tcW w:w="1417" w:type="dxa"/>
          </w:tcPr>
          <w:p w:rsidR="002E69F4" w:rsidRDefault="002E69F4" w:rsidP="003C711F">
            <w:pPr>
              <w:pStyle w:val="Tabletext"/>
              <w:jc w:val="center"/>
              <w:rPr>
                <w:i/>
                <w:iCs/>
              </w:rPr>
            </w:pPr>
            <w:r>
              <w:rPr>
                <w:i/>
                <w:iCs/>
              </w:rPr>
              <w:t>h</w:t>
            </w:r>
            <w:r>
              <w:rPr>
                <w:i/>
                <w:iCs/>
                <w:vertAlign w:val="subscript"/>
              </w:rPr>
              <w:t>m</w:t>
            </w:r>
            <w:r>
              <w:t xml:space="preserve"> (m)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10</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The software will either use smooth earth, or, terrain data, when available</w:t>
            </w:r>
          </w:p>
        </w:tc>
      </w:tr>
      <w:tr w:rsidR="002E69F4" w:rsidRPr="00C845EA" w:rsidTr="005C2FF5">
        <w:trPr>
          <w:jc w:val="center"/>
        </w:trPr>
        <w:tc>
          <w:tcPr>
            <w:tcW w:w="1417" w:type="dxa"/>
          </w:tcPr>
          <w:p w:rsidR="002E69F4" w:rsidRDefault="002E69F4" w:rsidP="003C711F">
            <w:pPr>
              <w:pStyle w:val="Tabletext"/>
              <w:jc w:val="center"/>
              <w:rPr>
                <w:i/>
                <w:iCs/>
              </w:rPr>
            </w:pPr>
            <w:r>
              <w:rPr>
                <w:i/>
                <w:iCs/>
              </w:rPr>
              <w:t>d</w:t>
            </w:r>
            <w:r>
              <w:rPr>
                <w:i/>
                <w:iCs/>
                <w:vertAlign w:val="subscript"/>
              </w:rPr>
              <w:t>tm</w:t>
            </w:r>
            <w:r>
              <w:t xml:space="preserve"> (km)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0.9d</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determined by the software based on available terrain data</w:t>
            </w:r>
          </w:p>
        </w:tc>
      </w:tr>
      <w:tr w:rsidR="002E69F4" w:rsidRPr="00C845EA" w:rsidTr="005C2FF5">
        <w:trPr>
          <w:jc w:val="center"/>
        </w:trPr>
        <w:tc>
          <w:tcPr>
            <w:tcW w:w="1417" w:type="dxa"/>
          </w:tcPr>
          <w:p w:rsidR="002E69F4" w:rsidRDefault="002E69F4" w:rsidP="003C711F">
            <w:pPr>
              <w:pStyle w:val="Tabletext"/>
              <w:jc w:val="center"/>
              <w:rPr>
                <w:i/>
                <w:iCs/>
              </w:rPr>
            </w:pPr>
            <w:r>
              <w:rPr>
                <w:i/>
                <w:iCs/>
              </w:rPr>
              <w:t>d</w:t>
            </w:r>
            <w:r>
              <w:rPr>
                <w:i/>
                <w:iCs/>
                <w:vertAlign w:val="subscript"/>
              </w:rPr>
              <w:t>lm</w:t>
            </w:r>
            <w:r>
              <w:t xml:space="preserve"> (km)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0.8d</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determined by the software based on available terrain data</w:t>
            </w:r>
          </w:p>
        </w:tc>
      </w:tr>
      <w:tr w:rsidR="002E69F4" w:rsidRPr="00C845EA" w:rsidTr="005C2FF5">
        <w:trPr>
          <w:jc w:val="center"/>
        </w:trPr>
        <w:tc>
          <w:tcPr>
            <w:tcW w:w="1417" w:type="dxa"/>
          </w:tcPr>
          <w:p w:rsidR="002E69F4" w:rsidRDefault="002E69F4" w:rsidP="003C711F">
            <w:pPr>
              <w:pStyle w:val="Tabletext"/>
              <w:jc w:val="center"/>
              <w:rPr>
                <w:i/>
                <w:iCs/>
              </w:rPr>
            </w:pPr>
            <w:r>
              <w:rPr>
                <w:i/>
                <w:iCs/>
              </w:rPr>
              <w:t>d</w:t>
            </w:r>
            <w:r>
              <w:rPr>
                <w:i/>
                <w:iCs/>
                <w:vertAlign w:val="subscript"/>
              </w:rPr>
              <w:t>lt</w:t>
            </w:r>
            <w:r>
              <w:rPr>
                <w:i/>
                <w:iCs/>
              </w:rPr>
              <w:t>,d</w:t>
            </w:r>
            <w:r>
              <w:rPr>
                <w:i/>
                <w:iCs/>
                <w:vertAlign w:val="subscript"/>
              </w:rPr>
              <w:t>lr</w:t>
            </w:r>
            <w:r>
              <w:t xml:space="preserve"> (km)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0.25d</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determined by the software based on available terrain data</w:t>
            </w:r>
          </w:p>
        </w:tc>
      </w:tr>
      <w:tr w:rsidR="002E69F4" w:rsidRPr="00C845EA" w:rsidTr="005C2FF5">
        <w:trPr>
          <w:jc w:val="center"/>
        </w:trPr>
        <w:tc>
          <w:tcPr>
            <w:tcW w:w="1417" w:type="dxa"/>
          </w:tcPr>
          <w:p w:rsidR="002E69F4" w:rsidRDefault="002E69F4" w:rsidP="002E69F4">
            <w:pPr>
              <w:pStyle w:val="Tabletext"/>
              <w:jc w:val="center"/>
              <w:rPr>
                <w:i/>
                <w:iCs/>
              </w:rPr>
            </w:pPr>
            <w:r>
              <w:rPr>
                <w:iCs/>
              </w:rPr>
              <w:t>θ</w:t>
            </w:r>
            <w:r>
              <w:rPr>
                <w:i/>
                <w:iCs/>
                <w:vertAlign w:val="subscript"/>
              </w:rPr>
              <w:t>t</w:t>
            </w:r>
            <w:r>
              <w:rPr>
                <w:i/>
                <w:iCs/>
              </w:rPr>
              <w:t xml:space="preserve">, </w:t>
            </w:r>
            <w:r>
              <w:rPr>
                <w:iCs/>
              </w:rPr>
              <w:t>θ</w:t>
            </w:r>
            <w:r>
              <w:rPr>
                <w:i/>
                <w:iCs/>
                <w:vertAlign w:val="subscript"/>
              </w:rPr>
              <w:t>r</w:t>
            </w:r>
            <w:r>
              <w:t xml:space="preserve"> (mrad)</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17.45</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determined by the software based on available terrain data and resulting geometry</w:t>
            </w:r>
          </w:p>
        </w:tc>
      </w:tr>
    </w:tbl>
    <w:p w:rsidR="005C2FF5" w:rsidRDefault="005C2FF5" w:rsidP="005C2FF5">
      <w:pPr>
        <w:pStyle w:val="Tablefin"/>
      </w:pPr>
    </w:p>
    <w:p w:rsidR="005C2FF5" w:rsidRDefault="005C2FF5" w:rsidP="005C2FF5">
      <w:pPr>
        <w:pStyle w:val="TableNo"/>
        <w:rPr>
          <w:lang w:val="en-CA"/>
        </w:rPr>
      </w:pPr>
      <w:r>
        <w:rPr>
          <w:lang w:val="en-CA"/>
        </w:rPr>
        <w:lastRenderedPageBreak/>
        <w:t>TABLE 12 (</w:t>
      </w:r>
      <w:r w:rsidRPr="005C2FF5">
        <w:rPr>
          <w:i/>
          <w:iCs/>
          <w:lang w:val="en-CA"/>
        </w:rPr>
        <w:t>end</w:t>
      </w:r>
      <w:r>
        <w:rPr>
          <w:lang w:val="en-CA"/>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1985"/>
        <w:gridCol w:w="992"/>
        <w:gridCol w:w="1701"/>
        <w:gridCol w:w="3544"/>
      </w:tblGrid>
      <w:tr w:rsidR="005C2FF5" w:rsidTr="005C2FF5">
        <w:trPr>
          <w:tblHeader/>
          <w:jc w:val="center"/>
        </w:trPr>
        <w:tc>
          <w:tcPr>
            <w:tcW w:w="1417" w:type="dxa"/>
          </w:tcPr>
          <w:p w:rsidR="005C2FF5" w:rsidRDefault="005C2FF5" w:rsidP="00B875CC">
            <w:pPr>
              <w:pStyle w:val="Tablehead"/>
            </w:pPr>
            <w:r>
              <w:t>Parameter</w:t>
            </w:r>
          </w:p>
        </w:tc>
        <w:tc>
          <w:tcPr>
            <w:tcW w:w="1985" w:type="dxa"/>
          </w:tcPr>
          <w:p w:rsidR="005C2FF5" w:rsidRDefault="005C2FF5" w:rsidP="00B875CC">
            <w:pPr>
              <w:pStyle w:val="Tablehead"/>
            </w:pPr>
            <w:r>
              <w:t>Scenario</w:t>
            </w:r>
          </w:p>
        </w:tc>
        <w:tc>
          <w:tcPr>
            <w:tcW w:w="992" w:type="dxa"/>
          </w:tcPr>
          <w:p w:rsidR="005C2FF5" w:rsidRDefault="005C2FF5" w:rsidP="00B875CC">
            <w:pPr>
              <w:pStyle w:val="Tablehead"/>
            </w:pPr>
            <w:r>
              <w:t>Value</w:t>
            </w:r>
          </w:p>
        </w:tc>
        <w:tc>
          <w:tcPr>
            <w:tcW w:w="1701" w:type="dxa"/>
          </w:tcPr>
          <w:p w:rsidR="005C2FF5" w:rsidRDefault="005C2FF5" w:rsidP="00B875CC">
            <w:pPr>
              <w:pStyle w:val="Tablehead"/>
            </w:pPr>
            <w:r>
              <w:t>Configurable</w:t>
            </w:r>
          </w:p>
        </w:tc>
        <w:tc>
          <w:tcPr>
            <w:tcW w:w="3544" w:type="dxa"/>
          </w:tcPr>
          <w:p w:rsidR="005C2FF5" w:rsidRDefault="005C2FF5" w:rsidP="00B875CC">
            <w:pPr>
              <w:pStyle w:val="Tablehead"/>
            </w:pPr>
            <w:r>
              <w:t>Comment</w:t>
            </w:r>
          </w:p>
        </w:tc>
      </w:tr>
      <w:tr w:rsidR="002E69F4" w:rsidRPr="00C845EA" w:rsidTr="005C2FF5">
        <w:trPr>
          <w:jc w:val="center"/>
        </w:trPr>
        <w:tc>
          <w:tcPr>
            <w:tcW w:w="1417" w:type="dxa"/>
          </w:tcPr>
          <w:p w:rsidR="002E69F4" w:rsidRDefault="002E69F4" w:rsidP="002E69F4">
            <w:pPr>
              <w:pStyle w:val="Tabletext"/>
              <w:jc w:val="center"/>
              <w:rPr>
                <w:iCs/>
              </w:rPr>
            </w:pPr>
            <w:r>
              <w:rPr>
                <w:iCs/>
              </w:rPr>
              <w:t>θ</w:t>
            </w:r>
            <w:r>
              <w:t xml:space="preserve"> (mrad)</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θ</w:t>
            </w:r>
            <w:r w:rsidRPr="00C845EA">
              <w:rPr>
                <w:i/>
                <w:iCs/>
                <w:vertAlign w:val="subscript"/>
              </w:rPr>
              <w:t>t</w:t>
            </w:r>
            <w:r w:rsidRPr="002E69F4">
              <w:rPr>
                <w:vertAlign w:val="superscript"/>
              </w:rPr>
              <w:t xml:space="preserve"> </w:t>
            </w:r>
            <w:r>
              <w:t>+ θ</w:t>
            </w:r>
            <w:r w:rsidRPr="00C845EA">
              <w:rPr>
                <w:i/>
                <w:iCs/>
                <w:vertAlign w:val="subscript"/>
              </w:rPr>
              <w:t>r</w:t>
            </w:r>
            <w:r>
              <w:t xml:space="preserve"> +10</w:t>
            </w:r>
            <w:r>
              <w:rPr>
                <w:vertAlign w:val="superscript"/>
              </w:rPr>
              <w:t>3</w:t>
            </w:r>
            <w:r>
              <w:t>d/α</w:t>
            </w:r>
            <w:r>
              <w:rPr>
                <w:vertAlign w:val="subscript"/>
              </w:rPr>
              <w:t>e</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determined by the software based on available terrain data and resulting geometry</w:t>
            </w:r>
          </w:p>
        </w:tc>
      </w:tr>
      <w:tr w:rsidR="002E69F4" w:rsidRPr="00C845EA" w:rsidTr="005C2FF5">
        <w:trPr>
          <w:jc w:val="center"/>
        </w:trPr>
        <w:tc>
          <w:tcPr>
            <w:tcW w:w="1417" w:type="dxa"/>
          </w:tcPr>
          <w:p w:rsidR="002E69F4" w:rsidRDefault="002E69F4" w:rsidP="003C711F">
            <w:pPr>
              <w:pStyle w:val="Tabletext"/>
              <w:jc w:val="center"/>
              <w:rPr>
                <w:i/>
                <w:iCs/>
              </w:rPr>
            </w:pPr>
            <w:r>
              <w:rPr>
                <w:i/>
                <w:iCs/>
              </w:rPr>
              <w:t>d</w:t>
            </w:r>
            <w:r>
              <w:rPr>
                <w:i/>
                <w:iCs/>
                <w:vertAlign w:val="subscript"/>
              </w:rPr>
              <w:t>b</w:t>
            </w:r>
            <w:r>
              <w:t xml:space="preserve"> (km)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0</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determined by the software based on available terrain data</w:t>
            </w:r>
          </w:p>
        </w:tc>
      </w:tr>
      <w:tr w:rsidR="002E69F4" w:rsidRPr="00C845EA" w:rsidTr="005C2FF5">
        <w:trPr>
          <w:jc w:val="center"/>
        </w:trPr>
        <w:tc>
          <w:tcPr>
            <w:tcW w:w="1417" w:type="dxa"/>
          </w:tcPr>
          <w:p w:rsidR="002E69F4" w:rsidRDefault="002E69F4" w:rsidP="003C711F">
            <w:pPr>
              <w:pStyle w:val="Tabletext"/>
              <w:jc w:val="center"/>
              <w:rPr>
                <w:i/>
                <w:iCs/>
              </w:rPr>
            </w:pPr>
            <w:r>
              <w:rPr>
                <w:iCs/>
              </w:rPr>
              <w:t>γ</w:t>
            </w:r>
            <w:r>
              <w:rPr>
                <w:i/>
                <w:iCs/>
                <w:vertAlign w:val="subscript"/>
              </w:rPr>
              <w:t>o+</w:t>
            </w:r>
            <w:r>
              <w:rPr>
                <w:iCs/>
              </w:rPr>
              <w:t>γ</w:t>
            </w:r>
            <w:r>
              <w:rPr>
                <w:i/>
                <w:iCs/>
                <w:vertAlign w:val="subscript"/>
              </w:rPr>
              <w:t>w</w:t>
            </w:r>
            <w:r>
              <w:rPr>
                <w:iCs/>
              </w:rPr>
              <w:t>(ρ)</w:t>
            </w:r>
            <w:r>
              <w:t xml:space="preserve"> (dB/km)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0.008</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derived by software based on carrier frequency</w:t>
            </w:r>
          </w:p>
        </w:tc>
      </w:tr>
      <w:tr w:rsidR="002E69F4" w:rsidTr="005C2FF5">
        <w:trPr>
          <w:jc w:val="center"/>
        </w:trPr>
        <w:tc>
          <w:tcPr>
            <w:tcW w:w="1417" w:type="dxa"/>
          </w:tcPr>
          <w:p w:rsidR="002E69F4" w:rsidRDefault="002E69F4" w:rsidP="003C711F">
            <w:pPr>
              <w:pStyle w:val="Tabletext"/>
              <w:jc w:val="center"/>
              <w:rPr>
                <w:i/>
                <w:iCs/>
              </w:rPr>
            </w:pPr>
            <w:r>
              <w:rPr>
                <w:i/>
                <w:iCs/>
              </w:rPr>
              <w:t>∆N</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50</w:t>
            </w:r>
          </w:p>
        </w:tc>
        <w:tc>
          <w:tcPr>
            <w:tcW w:w="1701" w:type="dxa"/>
          </w:tcPr>
          <w:p w:rsidR="002E69F4" w:rsidRDefault="002E69F4" w:rsidP="003C711F">
            <w:pPr>
              <w:pStyle w:val="Tabletext"/>
              <w:jc w:val="center"/>
            </w:pPr>
            <w:r>
              <w:t>Yes</w:t>
            </w:r>
          </w:p>
        </w:tc>
        <w:tc>
          <w:tcPr>
            <w:tcW w:w="3544" w:type="dxa"/>
          </w:tcPr>
          <w:p w:rsidR="002E69F4" w:rsidRDefault="002E69F4" w:rsidP="002E69F4">
            <w:pPr>
              <w:pStyle w:val="Tabletext"/>
              <w:jc w:val="left"/>
            </w:pPr>
          </w:p>
        </w:tc>
      </w:tr>
      <w:tr w:rsidR="002E69F4" w:rsidRPr="00C845EA" w:rsidTr="005C2FF5">
        <w:trPr>
          <w:jc w:val="center"/>
        </w:trPr>
        <w:tc>
          <w:tcPr>
            <w:tcW w:w="1417" w:type="dxa"/>
          </w:tcPr>
          <w:p w:rsidR="002E69F4" w:rsidRDefault="002E69F4" w:rsidP="003C711F">
            <w:pPr>
              <w:pStyle w:val="Tabletext"/>
              <w:jc w:val="center"/>
              <w:rPr>
                <w:i/>
                <w:iCs/>
              </w:rPr>
            </w:pPr>
            <w:r>
              <w:rPr>
                <w:i/>
                <w:iCs/>
              </w:rPr>
              <w:t>h</w:t>
            </w:r>
            <w:r w:rsidRPr="002E69F4">
              <w:rPr>
                <w:vertAlign w:val="subscript"/>
              </w:rPr>
              <w:t>1</w:t>
            </w:r>
            <w:r>
              <w:t xml:space="preserve"> (m)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15</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determined by the software based on available terrain data</w:t>
            </w:r>
          </w:p>
        </w:tc>
      </w:tr>
      <w:tr w:rsidR="002E69F4" w:rsidRPr="00C845EA" w:rsidTr="005C2FF5">
        <w:trPr>
          <w:jc w:val="center"/>
        </w:trPr>
        <w:tc>
          <w:tcPr>
            <w:tcW w:w="1417" w:type="dxa"/>
          </w:tcPr>
          <w:p w:rsidR="002E69F4" w:rsidRDefault="002E69F4" w:rsidP="003C711F">
            <w:pPr>
              <w:pStyle w:val="Tabletext"/>
              <w:jc w:val="center"/>
              <w:rPr>
                <w:i/>
                <w:iCs/>
              </w:rPr>
            </w:pPr>
            <w:r>
              <w:rPr>
                <w:i/>
                <w:iCs/>
              </w:rPr>
              <w:t>h</w:t>
            </w:r>
            <w:r w:rsidRPr="002E69F4">
              <w:rPr>
                <w:vertAlign w:val="subscript"/>
              </w:rPr>
              <w:t>2</w:t>
            </w:r>
            <w:r>
              <w:t xml:space="preserve"> (m)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20</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determined by the software based on available terrain data</w:t>
            </w:r>
          </w:p>
        </w:tc>
      </w:tr>
      <w:tr w:rsidR="002E69F4" w:rsidRPr="00C845EA" w:rsidTr="005C2FF5">
        <w:trPr>
          <w:jc w:val="center"/>
        </w:trPr>
        <w:tc>
          <w:tcPr>
            <w:tcW w:w="1417" w:type="dxa"/>
          </w:tcPr>
          <w:p w:rsidR="002E69F4" w:rsidRDefault="002E69F4" w:rsidP="002E69F4">
            <w:pPr>
              <w:pStyle w:val="Tabletext"/>
              <w:jc w:val="center"/>
              <w:rPr>
                <w:i/>
                <w:iCs/>
              </w:rPr>
            </w:pPr>
            <w:r>
              <w:rPr>
                <w:i/>
                <w:iCs/>
              </w:rPr>
              <w:t>h</w:t>
            </w:r>
            <w:r w:rsidRPr="002E69F4">
              <w:rPr>
                <w:vertAlign w:val="subscript"/>
              </w:rPr>
              <w:t>3</w:t>
            </w:r>
            <w:r>
              <w:t xml:space="preserve"> (m)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15</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determined by the software based on available terrain data</w:t>
            </w:r>
          </w:p>
        </w:tc>
      </w:tr>
      <w:tr w:rsidR="002E69F4" w:rsidRPr="00C845EA" w:rsidTr="005C2FF5">
        <w:trPr>
          <w:jc w:val="center"/>
        </w:trPr>
        <w:tc>
          <w:tcPr>
            <w:tcW w:w="1417" w:type="dxa"/>
          </w:tcPr>
          <w:p w:rsidR="002E69F4" w:rsidRDefault="002E69F4" w:rsidP="003C711F">
            <w:pPr>
              <w:pStyle w:val="Tabletext"/>
              <w:jc w:val="center"/>
              <w:rPr>
                <w:i/>
                <w:iCs/>
              </w:rPr>
            </w:pPr>
            <w:r>
              <w:rPr>
                <w:i/>
                <w:iCs/>
              </w:rPr>
              <w:t>d</w:t>
            </w:r>
            <w:r w:rsidRPr="002E69F4">
              <w:rPr>
                <w:vertAlign w:val="subscript"/>
              </w:rPr>
              <w:t>1</w:t>
            </w:r>
            <w:r>
              <w:t xml:space="preserve"> (km)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0.25d</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determined by the software based on available terrain data</w:t>
            </w:r>
          </w:p>
        </w:tc>
      </w:tr>
      <w:tr w:rsidR="002E69F4" w:rsidRPr="00C845EA" w:rsidTr="005C2FF5">
        <w:trPr>
          <w:jc w:val="center"/>
        </w:trPr>
        <w:tc>
          <w:tcPr>
            <w:tcW w:w="1417" w:type="dxa"/>
          </w:tcPr>
          <w:p w:rsidR="002E69F4" w:rsidRDefault="002E69F4" w:rsidP="003C711F">
            <w:pPr>
              <w:pStyle w:val="Tabletext"/>
              <w:jc w:val="center"/>
              <w:rPr>
                <w:i/>
                <w:iCs/>
              </w:rPr>
            </w:pPr>
            <w:r>
              <w:rPr>
                <w:i/>
                <w:iCs/>
              </w:rPr>
              <w:t>d</w:t>
            </w:r>
            <w:r w:rsidRPr="002E69F4">
              <w:rPr>
                <w:vertAlign w:val="subscript"/>
              </w:rPr>
              <w:t>2</w:t>
            </w:r>
            <w:r>
              <w:t xml:space="preserve"> (km)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0.5d</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determined by the software based on available terrain data</w:t>
            </w:r>
          </w:p>
        </w:tc>
      </w:tr>
      <w:tr w:rsidR="002E69F4" w:rsidRPr="00C845EA" w:rsidTr="005C2FF5">
        <w:trPr>
          <w:jc w:val="center"/>
        </w:trPr>
        <w:tc>
          <w:tcPr>
            <w:tcW w:w="1417" w:type="dxa"/>
          </w:tcPr>
          <w:p w:rsidR="002E69F4" w:rsidRDefault="002E69F4" w:rsidP="003C711F">
            <w:pPr>
              <w:pStyle w:val="Tabletext"/>
              <w:jc w:val="center"/>
              <w:rPr>
                <w:i/>
                <w:iCs/>
              </w:rPr>
            </w:pPr>
            <w:r>
              <w:rPr>
                <w:i/>
                <w:iCs/>
              </w:rPr>
              <w:t>d</w:t>
            </w:r>
            <w:r w:rsidRPr="002E69F4">
              <w:rPr>
                <w:vertAlign w:val="subscript"/>
              </w:rPr>
              <w:t>3</w:t>
            </w:r>
            <w:r>
              <w:t xml:space="preserve"> (km)</w:t>
            </w:r>
          </w:p>
        </w:tc>
        <w:tc>
          <w:tcPr>
            <w:tcW w:w="1985" w:type="dxa"/>
          </w:tcPr>
          <w:p w:rsidR="002E69F4" w:rsidRDefault="002E69F4" w:rsidP="003C711F">
            <w:pPr>
              <w:pStyle w:val="Tabletext"/>
            </w:pPr>
          </w:p>
        </w:tc>
        <w:tc>
          <w:tcPr>
            <w:tcW w:w="992" w:type="dxa"/>
          </w:tcPr>
          <w:p w:rsidR="002E69F4" w:rsidRDefault="002E69F4" w:rsidP="003C711F">
            <w:pPr>
              <w:pStyle w:val="Tabletext"/>
              <w:jc w:val="center"/>
            </w:pPr>
            <w:r>
              <w:t>0.75d</w:t>
            </w:r>
          </w:p>
        </w:tc>
        <w:tc>
          <w:tcPr>
            <w:tcW w:w="1701" w:type="dxa"/>
          </w:tcPr>
          <w:p w:rsidR="002E69F4" w:rsidRDefault="002E69F4" w:rsidP="003C711F">
            <w:pPr>
              <w:pStyle w:val="Tabletext"/>
              <w:jc w:val="center"/>
            </w:pPr>
            <w:r>
              <w:t>No</w:t>
            </w:r>
          </w:p>
        </w:tc>
        <w:tc>
          <w:tcPr>
            <w:tcW w:w="3544" w:type="dxa"/>
          </w:tcPr>
          <w:p w:rsidR="002E69F4" w:rsidRPr="00C845EA" w:rsidRDefault="002E69F4" w:rsidP="002E69F4">
            <w:pPr>
              <w:pStyle w:val="Tabletext"/>
              <w:jc w:val="left"/>
              <w:rPr>
                <w:lang w:val="en-US"/>
              </w:rPr>
            </w:pPr>
            <w:r w:rsidRPr="00C845EA">
              <w:rPr>
                <w:lang w:val="en-US"/>
              </w:rPr>
              <w:t>Automatically determined by the software based on available terrain data</w:t>
            </w:r>
          </w:p>
        </w:tc>
      </w:tr>
      <w:tr w:rsidR="00C845EA" w:rsidTr="005C2FF5">
        <w:trPr>
          <w:jc w:val="center"/>
        </w:trPr>
        <w:tc>
          <w:tcPr>
            <w:tcW w:w="1417" w:type="dxa"/>
          </w:tcPr>
          <w:p w:rsidR="00C845EA" w:rsidRDefault="00C845EA" w:rsidP="003C711F">
            <w:pPr>
              <w:pStyle w:val="Tabletext"/>
              <w:jc w:val="center"/>
              <w:rPr>
                <w:i/>
                <w:iCs/>
              </w:rPr>
            </w:pPr>
            <w:r>
              <w:rPr>
                <w:i/>
                <w:iCs/>
              </w:rPr>
              <w:t>N</w:t>
            </w:r>
            <w:r w:rsidRPr="002E69F4">
              <w:rPr>
                <w:vertAlign w:val="subscript"/>
              </w:rPr>
              <w:t>0</w:t>
            </w:r>
          </w:p>
        </w:tc>
        <w:tc>
          <w:tcPr>
            <w:tcW w:w="1985" w:type="dxa"/>
          </w:tcPr>
          <w:p w:rsidR="00C845EA" w:rsidRDefault="00C845EA" w:rsidP="003C711F">
            <w:pPr>
              <w:pStyle w:val="Tabletext"/>
            </w:pPr>
          </w:p>
        </w:tc>
        <w:tc>
          <w:tcPr>
            <w:tcW w:w="992" w:type="dxa"/>
          </w:tcPr>
          <w:p w:rsidR="00C845EA" w:rsidRDefault="00C845EA" w:rsidP="003C711F">
            <w:pPr>
              <w:pStyle w:val="Tabletext"/>
              <w:jc w:val="center"/>
            </w:pPr>
            <w:r>
              <w:t>310</w:t>
            </w:r>
          </w:p>
        </w:tc>
        <w:tc>
          <w:tcPr>
            <w:tcW w:w="1701" w:type="dxa"/>
          </w:tcPr>
          <w:p w:rsidR="00C845EA" w:rsidRDefault="00C845EA" w:rsidP="003C711F">
            <w:pPr>
              <w:pStyle w:val="Tabletext"/>
              <w:jc w:val="center"/>
            </w:pPr>
            <w:r>
              <w:t>Yes</w:t>
            </w:r>
          </w:p>
        </w:tc>
        <w:tc>
          <w:tcPr>
            <w:tcW w:w="3544" w:type="dxa"/>
            <w:vMerge w:val="restart"/>
          </w:tcPr>
          <w:p w:rsidR="00C845EA" w:rsidRDefault="00C845EA" w:rsidP="002E69F4">
            <w:pPr>
              <w:pStyle w:val="Tabletext"/>
              <w:jc w:val="left"/>
            </w:pPr>
          </w:p>
        </w:tc>
      </w:tr>
      <w:tr w:rsidR="00C845EA" w:rsidTr="005C2FF5">
        <w:trPr>
          <w:jc w:val="center"/>
        </w:trPr>
        <w:tc>
          <w:tcPr>
            <w:tcW w:w="1417" w:type="dxa"/>
          </w:tcPr>
          <w:p w:rsidR="00C845EA" w:rsidRDefault="00C845EA" w:rsidP="002E69F4">
            <w:pPr>
              <w:pStyle w:val="Tabletext"/>
              <w:jc w:val="center"/>
              <w:rPr>
                <w:i/>
                <w:iCs/>
              </w:rPr>
            </w:pPr>
            <w:r>
              <w:rPr>
                <w:i/>
                <w:iCs/>
              </w:rPr>
              <w:t>t</w:t>
            </w:r>
            <w:r>
              <w:t xml:space="preserve"> (°C)</w:t>
            </w:r>
          </w:p>
        </w:tc>
        <w:tc>
          <w:tcPr>
            <w:tcW w:w="1985" w:type="dxa"/>
          </w:tcPr>
          <w:p w:rsidR="00C845EA" w:rsidRDefault="00C845EA" w:rsidP="003C711F">
            <w:pPr>
              <w:pStyle w:val="Tabletext"/>
              <w:rPr>
                <w:rFonts w:eastAsia="MS PGothic"/>
                <w:lang w:eastAsia="ja-JP"/>
              </w:rPr>
            </w:pPr>
          </w:p>
        </w:tc>
        <w:tc>
          <w:tcPr>
            <w:tcW w:w="992" w:type="dxa"/>
          </w:tcPr>
          <w:p w:rsidR="00C845EA" w:rsidRDefault="00C845EA" w:rsidP="003C711F">
            <w:pPr>
              <w:pStyle w:val="Tabletext"/>
              <w:jc w:val="center"/>
            </w:pPr>
            <w:r>
              <w:rPr>
                <w:rFonts w:eastAsia="MS PGothic"/>
                <w:lang w:eastAsia="ja-JP"/>
              </w:rPr>
              <w:t>10</w:t>
            </w:r>
          </w:p>
        </w:tc>
        <w:tc>
          <w:tcPr>
            <w:tcW w:w="1701" w:type="dxa"/>
          </w:tcPr>
          <w:p w:rsidR="00C845EA" w:rsidRDefault="00C845EA" w:rsidP="003C711F">
            <w:pPr>
              <w:pStyle w:val="Tabletext"/>
              <w:jc w:val="center"/>
            </w:pPr>
            <w:r>
              <w:t>Yes</w:t>
            </w:r>
          </w:p>
        </w:tc>
        <w:tc>
          <w:tcPr>
            <w:tcW w:w="3544" w:type="dxa"/>
            <w:vMerge/>
          </w:tcPr>
          <w:p w:rsidR="00C845EA" w:rsidRDefault="00C845EA" w:rsidP="002E69F4">
            <w:pPr>
              <w:pStyle w:val="Tabletext"/>
              <w:jc w:val="left"/>
            </w:pPr>
          </w:p>
        </w:tc>
      </w:tr>
      <w:tr w:rsidR="00C845EA" w:rsidTr="005C2FF5">
        <w:trPr>
          <w:jc w:val="center"/>
        </w:trPr>
        <w:tc>
          <w:tcPr>
            <w:tcW w:w="1417" w:type="dxa"/>
          </w:tcPr>
          <w:p w:rsidR="00C845EA" w:rsidRDefault="00C845EA" w:rsidP="002E69F4">
            <w:pPr>
              <w:pStyle w:val="Tabletext"/>
              <w:jc w:val="center"/>
              <w:rPr>
                <w:i/>
                <w:iCs/>
              </w:rPr>
            </w:pPr>
            <w:r>
              <w:rPr>
                <w:i/>
                <w:iCs/>
              </w:rPr>
              <w:t>Pressure</w:t>
            </w:r>
            <w:r>
              <w:t xml:space="preserve"> (hPa)</w:t>
            </w:r>
          </w:p>
        </w:tc>
        <w:tc>
          <w:tcPr>
            <w:tcW w:w="1985" w:type="dxa"/>
          </w:tcPr>
          <w:p w:rsidR="00C845EA" w:rsidRDefault="00C845EA" w:rsidP="003C711F">
            <w:pPr>
              <w:pStyle w:val="Tabletext"/>
            </w:pPr>
          </w:p>
        </w:tc>
        <w:tc>
          <w:tcPr>
            <w:tcW w:w="992" w:type="dxa"/>
          </w:tcPr>
          <w:p w:rsidR="00C845EA" w:rsidRDefault="00C845EA" w:rsidP="003C711F">
            <w:pPr>
              <w:pStyle w:val="Tabletext"/>
              <w:jc w:val="center"/>
            </w:pPr>
            <w:r>
              <w:t>1</w:t>
            </w:r>
            <w:r w:rsidR="005246C1">
              <w:t> </w:t>
            </w:r>
            <w:r>
              <w:t>013.25</w:t>
            </w:r>
          </w:p>
        </w:tc>
        <w:tc>
          <w:tcPr>
            <w:tcW w:w="1701" w:type="dxa"/>
          </w:tcPr>
          <w:p w:rsidR="00C845EA" w:rsidRDefault="00C845EA" w:rsidP="003C711F">
            <w:pPr>
              <w:pStyle w:val="Tabletext"/>
              <w:jc w:val="center"/>
            </w:pPr>
            <w:r>
              <w:t>Yes</w:t>
            </w:r>
          </w:p>
        </w:tc>
        <w:tc>
          <w:tcPr>
            <w:tcW w:w="3544" w:type="dxa"/>
            <w:vMerge/>
          </w:tcPr>
          <w:p w:rsidR="00C845EA" w:rsidRDefault="00C845EA" w:rsidP="002E69F4">
            <w:pPr>
              <w:pStyle w:val="Tabletext"/>
              <w:jc w:val="left"/>
            </w:pPr>
          </w:p>
        </w:tc>
      </w:tr>
    </w:tbl>
    <w:p w:rsidR="002E69F4" w:rsidRDefault="002E69F4" w:rsidP="002E69F4">
      <w:pPr>
        <w:pStyle w:val="Tablefin"/>
      </w:pPr>
    </w:p>
    <w:p w:rsidR="006A1C38" w:rsidRDefault="006A1C38" w:rsidP="002E69F4">
      <w:pPr>
        <w:rPr>
          <w:lang w:val="en-CA"/>
        </w:rPr>
      </w:pPr>
      <w:r>
        <w:rPr>
          <w:lang w:val="en-CA"/>
        </w:rPr>
        <w:t>In summary, it can be stated that the software tool allows for configuration of all parameters except those related to the terrain, as they are directly derived from available terrain data. If terrain data is not available, the software will assume a smooth earth</w:t>
      </w:r>
      <w:r w:rsidRPr="008C6499">
        <w:rPr>
          <w:lang w:val="en-CA"/>
        </w:rPr>
        <w:t>.</w:t>
      </w:r>
    </w:p>
    <w:p w:rsidR="006A1C38" w:rsidRPr="00C845EA" w:rsidRDefault="006A1C38" w:rsidP="006A1C38">
      <w:pPr>
        <w:pStyle w:val="Heading1"/>
        <w:rPr>
          <w:lang w:val="en-US"/>
        </w:rPr>
      </w:pPr>
      <w:bookmarkStart w:id="69" w:name="_Toc282767131"/>
      <w:r w:rsidRPr="00C845EA">
        <w:rPr>
          <w:lang w:val="en-US"/>
        </w:rPr>
        <w:t>3</w:t>
      </w:r>
      <w:r w:rsidRPr="00C845EA">
        <w:rPr>
          <w:lang w:val="en-US"/>
        </w:rPr>
        <w:tab/>
        <w:t>Set-up of simulations</w:t>
      </w:r>
      <w:bookmarkEnd w:id="69"/>
    </w:p>
    <w:p w:rsidR="006A1C38" w:rsidRDefault="006A1C38" w:rsidP="006A1C38">
      <w:pPr>
        <w:outlineLvl w:val="0"/>
        <w:rPr>
          <w:lang w:val="en-CA"/>
        </w:rPr>
      </w:pPr>
      <w:r>
        <w:rPr>
          <w:lang w:val="en-CA"/>
        </w:rPr>
        <w:t>As the software tool will not enable manual determination of certain aspects of Recommendation ITU-R P.452-13, simulations have been set up for the BWA base station scenarios as was done in Study A, with the difference that 2 different cases will be studied. One case is assuming smooth earth, and the other case is assuming the use of actual terrain data.</w:t>
      </w:r>
    </w:p>
    <w:p w:rsidR="006A1C38" w:rsidRDefault="006A1C38" w:rsidP="006A1C38">
      <w:pPr>
        <w:rPr>
          <w:lang w:val="en-CA"/>
        </w:rPr>
      </w:pPr>
      <w:r>
        <w:rPr>
          <w:lang w:val="en-CA"/>
        </w:rPr>
        <w:t>It is recognized that there is a large variety of different terrain types available. As one example, the terrain data around the proposed geographical point of 100W longitude and 40N latitude will be taken. The terrain database used has a resolution of 1 m vertically and 1 km horizontally. For the simulation a grid of FSS earth stations is assumed around the BWA base station at 1 km intervals.</w:t>
      </w:r>
    </w:p>
    <w:p w:rsidR="006A1C38" w:rsidRDefault="006A1C38" w:rsidP="002E69F4">
      <w:pPr>
        <w:outlineLvl w:val="0"/>
        <w:rPr>
          <w:lang w:val="en-CA"/>
        </w:rPr>
      </w:pPr>
      <w:r>
        <w:rPr>
          <w:lang w:val="en-CA"/>
        </w:rPr>
        <w:lastRenderedPageBreak/>
        <w:t xml:space="preserve">Figure </w:t>
      </w:r>
      <w:r w:rsidR="002E69F4">
        <w:rPr>
          <w:lang w:val="en-CA"/>
        </w:rPr>
        <w:t>7</w:t>
      </w:r>
      <w:r>
        <w:rPr>
          <w:lang w:val="en-CA"/>
        </w:rPr>
        <w:t xml:space="preserve"> depicts the details of the type of terrain that was used, together with contours indicating the distance from the BWA base station in the centre of the plots, in 25 km intervals, from 25 km up to 125 km distance. The plots contained in the analysis results will not show the actual terrain in order to make those plots more readable.</w:t>
      </w:r>
    </w:p>
    <w:p w:rsidR="006A1C38" w:rsidRPr="00C845EA" w:rsidRDefault="002E69F4" w:rsidP="002E69F4">
      <w:pPr>
        <w:pStyle w:val="FigureNo"/>
        <w:rPr>
          <w:rFonts w:eastAsia="MS PGothic"/>
          <w:lang w:val="en-US" w:eastAsia="ja-JP"/>
        </w:rPr>
      </w:pPr>
      <w:r w:rsidRPr="00C845EA">
        <w:rPr>
          <w:rFonts w:eastAsia="MS PGothic"/>
          <w:lang w:val="en-US" w:eastAsia="ja-JP"/>
        </w:rPr>
        <w:t>FIGURE 7</w:t>
      </w:r>
    </w:p>
    <w:p w:rsidR="006A1C38" w:rsidRDefault="006A1C38" w:rsidP="006A1C38">
      <w:pPr>
        <w:pStyle w:val="Figuretitle"/>
        <w:rPr>
          <w:lang w:val="en-CA"/>
        </w:rPr>
      </w:pPr>
      <w:r w:rsidRPr="00C845EA">
        <w:rPr>
          <w:rFonts w:eastAsia="MS PGothic"/>
          <w:lang w:val="en-US" w:eastAsia="ja-JP"/>
        </w:rPr>
        <w:t>Details of terrain characteristics assumed in simulations</w:t>
      </w:r>
    </w:p>
    <w:p w:rsidR="006A1C38" w:rsidRDefault="006A1C38" w:rsidP="002E69F4">
      <w:pPr>
        <w:pStyle w:val="Figure"/>
        <w:rPr>
          <w:lang w:val="en-CA"/>
        </w:rPr>
      </w:pPr>
      <w:r>
        <w:rPr>
          <w:noProof/>
          <w:lang w:val="en-US" w:eastAsia="zh-CN"/>
        </w:rPr>
        <w:drawing>
          <wp:inline distT="0" distB="0" distL="0" distR="0">
            <wp:extent cx="3746500" cy="2475865"/>
            <wp:effectExtent l="19050" t="0" r="0" b="0"/>
            <wp:docPr id="53" name="Picture 1" descr="Terrain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in heights"/>
                    <pic:cNvPicPr>
                      <a:picLocks noChangeAspect="1" noChangeArrowheads="1"/>
                    </pic:cNvPicPr>
                  </pic:nvPicPr>
                  <pic:blipFill>
                    <a:blip r:embed="rId68" cstate="print"/>
                    <a:srcRect/>
                    <a:stretch>
                      <a:fillRect/>
                    </a:stretch>
                  </pic:blipFill>
                  <pic:spPr bwMode="auto">
                    <a:xfrm>
                      <a:off x="0" y="0"/>
                      <a:ext cx="3746500" cy="2475865"/>
                    </a:xfrm>
                    <a:prstGeom prst="rect">
                      <a:avLst/>
                    </a:prstGeom>
                    <a:noFill/>
                    <a:ln w="9525">
                      <a:noFill/>
                      <a:miter lim="800000"/>
                      <a:headEnd/>
                      <a:tailEnd/>
                    </a:ln>
                  </pic:spPr>
                </pic:pic>
              </a:graphicData>
            </a:graphic>
          </wp:inline>
        </w:drawing>
      </w:r>
    </w:p>
    <w:p w:rsidR="006A1C38" w:rsidRDefault="006A1C38" w:rsidP="002E69F4">
      <w:pPr>
        <w:overflowPunct/>
        <w:autoSpaceDE/>
        <w:autoSpaceDN/>
        <w:adjustRightInd/>
        <w:spacing w:before="0"/>
        <w:textAlignment w:val="auto"/>
        <w:rPr>
          <w:lang w:val="en-CA"/>
        </w:rPr>
      </w:pPr>
      <w:r>
        <w:rPr>
          <w:lang w:val="en-CA"/>
        </w:rPr>
        <w:t xml:space="preserve">Simulations are run based on the scenarios identified in Table </w:t>
      </w:r>
      <w:r w:rsidR="002E69F4">
        <w:rPr>
          <w:lang w:val="en-CA"/>
        </w:rPr>
        <w:t>13</w:t>
      </w:r>
      <w:r>
        <w:rPr>
          <w:lang w:val="en-CA"/>
        </w:rPr>
        <w:t xml:space="preserve">, assuming the parameters as identified in Table </w:t>
      </w:r>
      <w:r w:rsidR="002E69F4">
        <w:rPr>
          <w:lang w:val="en-CA"/>
        </w:rPr>
        <w:t>14</w:t>
      </w:r>
      <w:r>
        <w:rPr>
          <w:lang w:val="en-CA"/>
        </w:rPr>
        <w:t xml:space="preserve"> and Table </w:t>
      </w:r>
      <w:r w:rsidR="002E69F4">
        <w:rPr>
          <w:lang w:val="en-CA"/>
        </w:rPr>
        <w:t>15</w:t>
      </w:r>
      <w:r>
        <w:rPr>
          <w:lang w:val="en-CA"/>
        </w:rPr>
        <w:t xml:space="preserve">. It should be noted that this study takes into account the BWA base stations, but not the BWA terminal stations. Further, it is important to note that this study is only considering the long term protection criteria as reflected in Recommendation ITU-R SF.1006. </w:t>
      </w:r>
    </w:p>
    <w:p w:rsidR="006A1C38" w:rsidRDefault="00C845EA" w:rsidP="006A1C38">
      <w:pPr>
        <w:rPr>
          <w:lang w:val="en-CA"/>
        </w:rPr>
      </w:pPr>
      <w:r>
        <w:rPr>
          <w:lang w:val="en-CA"/>
        </w:rPr>
        <w:t>The results from</w:t>
      </w:r>
      <w:r w:rsidR="006A1C38">
        <w:rPr>
          <w:lang w:val="en-CA"/>
        </w:rPr>
        <w:t xml:space="preserve"> Study A are derived from the plots as depicted in their study, where distances derived have been rounded to the nearest 5 km. Those results are then compared the results from the simulations performed in this study.</w:t>
      </w:r>
    </w:p>
    <w:p w:rsidR="006A1C38" w:rsidRDefault="002E69F4" w:rsidP="006A1C38">
      <w:pPr>
        <w:pStyle w:val="TableNo"/>
        <w:rPr>
          <w:lang w:val="en-CA"/>
        </w:rPr>
      </w:pPr>
      <w:r>
        <w:rPr>
          <w:lang w:val="en-CA"/>
        </w:rPr>
        <w:t>TABLE 13</w:t>
      </w:r>
    </w:p>
    <w:p w:rsidR="006A1C38" w:rsidRPr="00905F1E" w:rsidRDefault="006A1C38" w:rsidP="006A1C38">
      <w:pPr>
        <w:pStyle w:val="Tabletitle"/>
      </w:pPr>
      <w:r w:rsidRPr="00905F1E">
        <w:t>Overview of simulation scenarios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3969"/>
        <w:gridCol w:w="2268"/>
        <w:gridCol w:w="2268"/>
      </w:tblGrid>
      <w:tr w:rsidR="006A1C38" w:rsidRPr="00E24E15" w:rsidTr="002E69F4">
        <w:trPr>
          <w:tblHeader/>
          <w:jc w:val="center"/>
        </w:trPr>
        <w:tc>
          <w:tcPr>
            <w:tcW w:w="1134" w:type="dxa"/>
          </w:tcPr>
          <w:p w:rsidR="006A1C38" w:rsidRPr="00E24E15" w:rsidRDefault="006A1C38" w:rsidP="002E69F4">
            <w:pPr>
              <w:pStyle w:val="Tablehead"/>
              <w:rPr>
                <w:lang w:val="en-CA"/>
              </w:rPr>
            </w:pPr>
            <w:r w:rsidRPr="00E24E15">
              <w:rPr>
                <w:lang w:val="en-CA"/>
              </w:rPr>
              <w:t>Scenario</w:t>
            </w:r>
          </w:p>
        </w:tc>
        <w:tc>
          <w:tcPr>
            <w:tcW w:w="3969" w:type="dxa"/>
          </w:tcPr>
          <w:p w:rsidR="006A1C38" w:rsidRPr="00E24E15" w:rsidRDefault="006A1C38" w:rsidP="002E69F4">
            <w:pPr>
              <w:pStyle w:val="Tablehead"/>
              <w:rPr>
                <w:lang w:val="en-CA"/>
              </w:rPr>
            </w:pPr>
            <w:r w:rsidRPr="00E24E15">
              <w:rPr>
                <w:lang w:val="en-CA"/>
              </w:rPr>
              <w:t xml:space="preserve">BWA </w:t>
            </w:r>
            <w:r w:rsidR="002E69F4" w:rsidRPr="00E24E15">
              <w:rPr>
                <w:lang w:val="en-CA"/>
              </w:rPr>
              <w:t>a</w:t>
            </w:r>
            <w:r w:rsidRPr="00E24E15">
              <w:rPr>
                <w:lang w:val="en-CA"/>
              </w:rPr>
              <w:t>ntenna</w:t>
            </w:r>
          </w:p>
        </w:tc>
        <w:tc>
          <w:tcPr>
            <w:tcW w:w="2268" w:type="dxa"/>
          </w:tcPr>
          <w:p w:rsidR="006A1C38" w:rsidRPr="00E24E15" w:rsidRDefault="006A1C38" w:rsidP="002E69F4">
            <w:pPr>
              <w:pStyle w:val="Tablehead"/>
              <w:rPr>
                <w:lang w:val="en-CA"/>
              </w:rPr>
            </w:pPr>
            <w:r w:rsidRPr="00E24E15">
              <w:rPr>
                <w:lang w:val="en-CA"/>
              </w:rPr>
              <w:t xml:space="preserve">FSS </w:t>
            </w:r>
            <w:r w:rsidR="002E69F4" w:rsidRPr="00E24E15">
              <w:rPr>
                <w:lang w:val="en-CA"/>
              </w:rPr>
              <w:t>a</w:t>
            </w:r>
            <w:r w:rsidRPr="00E24E15">
              <w:rPr>
                <w:lang w:val="en-CA"/>
              </w:rPr>
              <w:t>ntenna</w:t>
            </w:r>
          </w:p>
        </w:tc>
        <w:tc>
          <w:tcPr>
            <w:tcW w:w="2268" w:type="dxa"/>
          </w:tcPr>
          <w:p w:rsidR="006A1C38" w:rsidRPr="00E24E15" w:rsidRDefault="006A1C38" w:rsidP="002E69F4">
            <w:pPr>
              <w:pStyle w:val="Tablehead"/>
              <w:rPr>
                <w:lang w:val="en-CA"/>
              </w:rPr>
            </w:pPr>
            <w:r w:rsidRPr="00E24E15">
              <w:rPr>
                <w:lang w:val="en-CA"/>
              </w:rPr>
              <w:t>Terrain</w:t>
            </w:r>
          </w:p>
        </w:tc>
      </w:tr>
      <w:tr w:rsidR="006A1C38" w:rsidRPr="00E24E15" w:rsidTr="002E69F4">
        <w:trPr>
          <w:jc w:val="center"/>
        </w:trPr>
        <w:tc>
          <w:tcPr>
            <w:tcW w:w="1134" w:type="dxa"/>
          </w:tcPr>
          <w:p w:rsidR="006A1C38" w:rsidRPr="00E24E15" w:rsidRDefault="006A1C38" w:rsidP="002E69F4">
            <w:pPr>
              <w:pStyle w:val="Tabletext"/>
              <w:jc w:val="center"/>
              <w:rPr>
                <w:lang w:val="en-CA"/>
              </w:rPr>
            </w:pPr>
            <w:r w:rsidRPr="00E24E15">
              <w:rPr>
                <w:lang w:val="en-CA"/>
              </w:rPr>
              <w:t>1a</w:t>
            </w:r>
          </w:p>
        </w:tc>
        <w:tc>
          <w:tcPr>
            <w:tcW w:w="3969" w:type="dxa"/>
            <w:vMerge w:val="restart"/>
            <w:vAlign w:val="center"/>
          </w:tcPr>
          <w:p w:rsidR="006A1C38" w:rsidRPr="00E24E15" w:rsidRDefault="006A1C38" w:rsidP="002E69F4">
            <w:pPr>
              <w:pStyle w:val="Tabletext"/>
              <w:jc w:val="center"/>
              <w:rPr>
                <w:lang w:val="en-CA"/>
              </w:rPr>
            </w:pPr>
            <w:r w:rsidRPr="00E24E15">
              <w:rPr>
                <w:lang w:val="en-CA"/>
              </w:rPr>
              <w:t xml:space="preserve">Specific </w:t>
            </w:r>
            <w:r w:rsidR="002E69F4" w:rsidRPr="00E24E15">
              <w:rPr>
                <w:lang w:val="en-CA"/>
              </w:rPr>
              <w:t>r</w:t>
            </w:r>
            <w:r w:rsidRPr="00E24E15">
              <w:rPr>
                <w:lang w:val="en-CA"/>
              </w:rPr>
              <w:t xml:space="preserve">ural </w:t>
            </w:r>
            <w:r w:rsidR="002E69F4" w:rsidRPr="00E24E15">
              <w:rPr>
                <w:lang w:val="en-CA"/>
              </w:rPr>
              <w:t>s</w:t>
            </w:r>
            <w:r w:rsidRPr="00E24E15">
              <w:rPr>
                <w:lang w:val="en-CA"/>
              </w:rPr>
              <w:t>ectoral</w:t>
            </w:r>
          </w:p>
        </w:tc>
        <w:tc>
          <w:tcPr>
            <w:tcW w:w="2268" w:type="dxa"/>
          </w:tcPr>
          <w:p w:rsidR="006A1C38" w:rsidRPr="00E24E15" w:rsidRDefault="006A1C38" w:rsidP="002E69F4">
            <w:pPr>
              <w:pStyle w:val="Tabletext"/>
              <w:jc w:val="center"/>
              <w:rPr>
                <w:lang w:val="en-CA"/>
              </w:rPr>
            </w:pPr>
            <w:r w:rsidRPr="00E24E15">
              <w:rPr>
                <w:lang w:val="en-CA"/>
              </w:rPr>
              <w:t>32 m</w:t>
            </w:r>
          </w:p>
        </w:tc>
        <w:tc>
          <w:tcPr>
            <w:tcW w:w="2268" w:type="dxa"/>
            <w:vMerge w:val="restart"/>
            <w:vAlign w:val="center"/>
          </w:tcPr>
          <w:p w:rsidR="006A1C38" w:rsidRPr="00E24E15" w:rsidRDefault="006A1C38" w:rsidP="002E69F4">
            <w:pPr>
              <w:pStyle w:val="Tabletext"/>
              <w:jc w:val="center"/>
              <w:rPr>
                <w:lang w:val="en-CA"/>
              </w:rPr>
            </w:pPr>
            <w:r w:rsidRPr="00E24E15">
              <w:rPr>
                <w:lang w:val="en-CA"/>
              </w:rPr>
              <w:t>Smooth Earth</w:t>
            </w:r>
          </w:p>
        </w:tc>
      </w:tr>
      <w:tr w:rsidR="006A1C38" w:rsidRPr="00E24E15" w:rsidTr="002E69F4">
        <w:trPr>
          <w:jc w:val="center"/>
        </w:trPr>
        <w:tc>
          <w:tcPr>
            <w:tcW w:w="1134" w:type="dxa"/>
          </w:tcPr>
          <w:p w:rsidR="006A1C38" w:rsidRPr="00E24E15" w:rsidRDefault="006A1C38" w:rsidP="002E69F4">
            <w:pPr>
              <w:pStyle w:val="Tabletext"/>
              <w:jc w:val="center"/>
              <w:rPr>
                <w:lang w:val="en-CA"/>
              </w:rPr>
            </w:pPr>
            <w:r w:rsidRPr="00E24E15">
              <w:rPr>
                <w:lang w:val="en-CA"/>
              </w:rPr>
              <w:t>1b</w:t>
            </w:r>
          </w:p>
        </w:tc>
        <w:tc>
          <w:tcPr>
            <w:tcW w:w="3969" w:type="dxa"/>
            <w:vMerge/>
            <w:vAlign w:val="center"/>
          </w:tcPr>
          <w:p w:rsidR="006A1C38" w:rsidRPr="00E24E15" w:rsidRDefault="006A1C38" w:rsidP="002E69F4">
            <w:pPr>
              <w:pStyle w:val="Tabletext"/>
              <w:jc w:val="center"/>
              <w:rPr>
                <w:lang w:val="en-CA"/>
              </w:rPr>
            </w:pPr>
          </w:p>
        </w:tc>
        <w:tc>
          <w:tcPr>
            <w:tcW w:w="2268" w:type="dxa"/>
          </w:tcPr>
          <w:p w:rsidR="006A1C38" w:rsidRPr="00E24E15" w:rsidRDefault="006A1C38" w:rsidP="002E69F4">
            <w:pPr>
              <w:pStyle w:val="Tabletext"/>
              <w:jc w:val="center"/>
              <w:rPr>
                <w:lang w:val="en-CA"/>
              </w:rPr>
            </w:pPr>
            <w:r w:rsidRPr="00E24E15">
              <w:rPr>
                <w:lang w:val="en-CA"/>
              </w:rPr>
              <w:t>8 m</w:t>
            </w:r>
          </w:p>
        </w:tc>
        <w:tc>
          <w:tcPr>
            <w:tcW w:w="2268" w:type="dxa"/>
            <w:vMerge/>
            <w:vAlign w:val="center"/>
          </w:tcPr>
          <w:p w:rsidR="006A1C38" w:rsidRPr="00E24E15" w:rsidRDefault="006A1C38" w:rsidP="002E69F4">
            <w:pPr>
              <w:pStyle w:val="Tabletext"/>
              <w:jc w:val="center"/>
              <w:rPr>
                <w:lang w:val="en-CA"/>
              </w:rPr>
            </w:pPr>
          </w:p>
        </w:tc>
      </w:tr>
      <w:tr w:rsidR="006A1C38" w:rsidRPr="00E24E15" w:rsidTr="002E69F4">
        <w:trPr>
          <w:jc w:val="center"/>
        </w:trPr>
        <w:tc>
          <w:tcPr>
            <w:tcW w:w="1134" w:type="dxa"/>
          </w:tcPr>
          <w:p w:rsidR="006A1C38" w:rsidRPr="00E24E15" w:rsidRDefault="006A1C38" w:rsidP="002E69F4">
            <w:pPr>
              <w:pStyle w:val="Tabletext"/>
              <w:jc w:val="center"/>
              <w:rPr>
                <w:lang w:val="en-CA"/>
              </w:rPr>
            </w:pPr>
            <w:r w:rsidRPr="00E24E15">
              <w:rPr>
                <w:lang w:val="en-CA"/>
              </w:rPr>
              <w:t>1c</w:t>
            </w:r>
          </w:p>
        </w:tc>
        <w:tc>
          <w:tcPr>
            <w:tcW w:w="3969" w:type="dxa"/>
            <w:vMerge/>
            <w:vAlign w:val="center"/>
          </w:tcPr>
          <w:p w:rsidR="006A1C38" w:rsidRPr="00E24E15" w:rsidRDefault="006A1C38" w:rsidP="002E69F4">
            <w:pPr>
              <w:pStyle w:val="Tabletext"/>
              <w:jc w:val="center"/>
              <w:rPr>
                <w:lang w:val="en-CA"/>
              </w:rPr>
            </w:pPr>
          </w:p>
        </w:tc>
        <w:tc>
          <w:tcPr>
            <w:tcW w:w="2268" w:type="dxa"/>
          </w:tcPr>
          <w:p w:rsidR="006A1C38" w:rsidRPr="00E24E15" w:rsidRDefault="006A1C38" w:rsidP="002E69F4">
            <w:pPr>
              <w:pStyle w:val="Tabletext"/>
              <w:jc w:val="center"/>
              <w:rPr>
                <w:lang w:val="en-CA"/>
              </w:rPr>
            </w:pPr>
            <w:r w:rsidRPr="00E24E15">
              <w:rPr>
                <w:lang w:val="en-CA"/>
              </w:rPr>
              <w:t>1.2 m</w:t>
            </w:r>
          </w:p>
        </w:tc>
        <w:tc>
          <w:tcPr>
            <w:tcW w:w="2268" w:type="dxa"/>
            <w:vMerge/>
            <w:vAlign w:val="center"/>
          </w:tcPr>
          <w:p w:rsidR="006A1C38" w:rsidRPr="00E24E15" w:rsidRDefault="006A1C38" w:rsidP="002E69F4">
            <w:pPr>
              <w:pStyle w:val="Tabletext"/>
              <w:jc w:val="center"/>
              <w:rPr>
                <w:lang w:val="en-CA"/>
              </w:rPr>
            </w:pPr>
          </w:p>
        </w:tc>
      </w:tr>
      <w:tr w:rsidR="006A1C38" w:rsidRPr="00E24E15" w:rsidTr="002E69F4">
        <w:trPr>
          <w:jc w:val="center"/>
        </w:trPr>
        <w:tc>
          <w:tcPr>
            <w:tcW w:w="1134" w:type="dxa"/>
          </w:tcPr>
          <w:p w:rsidR="006A1C38" w:rsidRPr="00E24E15" w:rsidRDefault="006A1C38" w:rsidP="002E69F4">
            <w:pPr>
              <w:pStyle w:val="Tabletext"/>
              <w:jc w:val="center"/>
              <w:rPr>
                <w:lang w:val="en-CA"/>
              </w:rPr>
            </w:pPr>
            <w:r w:rsidRPr="00E24E15">
              <w:rPr>
                <w:lang w:val="en-CA"/>
              </w:rPr>
              <w:t>2a</w:t>
            </w:r>
          </w:p>
        </w:tc>
        <w:tc>
          <w:tcPr>
            <w:tcW w:w="3969" w:type="dxa"/>
            <w:vMerge w:val="restart"/>
            <w:vAlign w:val="center"/>
          </w:tcPr>
          <w:p w:rsidR="006A1C38" w:rsidRPr="00E24E15" w:rsidRDefault="006A1C38" w:rsidP="002E69F4">
            <w:pPr>
              <w:pStyle w:val="Tabletext"/>
              <w:jc w:val="center"/>
              <w:rPr>
                <w:lang w:val="en-CA"/>
              </w:rPr>
            </w:pPr>
            <w:r w:rsidRPr="00E24E15">
              <w:rPr>
                <w:lang w:val="en-CA"/>
              </w:rPr>
              <w:t xml:space="preserve">Specific </w:t>
            </w:r>
            <w:r w:rsidR="002E69F4" w:rsidRPr="00E24E15">
              <w:rPr>
                <w:lang w:val="en-CA"/>
              </w:rPr>
              <w:t>r</w:t>
            </w:r>
            <w:r w:rsidRPr="00E24E15">
              <w:rPr>
                <w:lang w:val="en-CA"/>
              </w:rPr>
              <w:t xml:space="preserve">ural </w:t>
            </w:r>
            <w:r w:rsidR="002E69F4" w:rsidRPr="00E24E15">
              <w:rPr>
                <w:lang w:val="en-CA"/>
              </w:rPr>
              <w:t>s</w:t>
            </w:r>
            <w:r w:rsidRPr="00E24E15">
              <w:rPr>
                <w:lang w:val="en-CA"/>
              </w:rPr>
              <w:t>ectoral</w:t>
            </w:r>
          </w:p>
        </w:tc>
        <w:tc>
          <w:tcPr>
            <w:tcW w:w="2268" w:type="dxa"/>
          </w:tcPr>
          <w:p w:rsidR="006A1C38" w:rsidRPr="00E24E15" w:rsidRDefault="006A1C38" w:rsidP="002E69F4">
            <w:pPr>
              <w:pStyle w:val="Tabletext"/>
              <w:jc w:val="center"/>
              <w:rPr>
                <w:lang w:val="en-CA"/>
              </w:rPr>
            </w:pPr>
            <w:r w:rsidRPr="00E24E15">
              <w:rPr>
                <w:lang w:val="en-CA"/>
              </w:rPr>
              <w:t>32 m</w:t>
            </w:r>
          </w:p>
        </w:tc>
        <w:tc>
          <w:tcPr>
            <w:tcW w:w="2268" w:type="dxa"/>
            <w:vMerge w:val="restart"/>
            <w:vAlign w:val="center"/>
          </w:tcPr>
          <w:p w:rsidR="006A1C38" w:rsidRPr="00E24E15" w:rsidRDefault="006A1C38" w:rsidP="002E69F4">
            <w:pPr>
              <w:pStyle w:val="Tabletext"/>
              <w:jc w:val="center"/>
              <w:rPr>
                <w:lang w:val="en-CA"/>
              </w:rPr>
            </w:pPr>
            <w:r w:rsidRPr="00E24E15">
              <w:rPr>
                <w:lang w:val="en-CA"/>
              </w:rPr>
              <w:t xml:space="preserve">Actual </w:t>
            </w:r>
            <w:r w:rsidR="002E69F4" w:rsidRPr="00E24E15">
              <w:rPr>
                <w:lang w:val="en-CA"/>
              </w:rPr>
              <w:t>t</w:t>
            </w:r>
            <w:r w:rsidRPr="00E24E15">
              <w:rPr>
                <w:lang w:val="en-CA"/>
              </w:rPr>
              <w:t>errain</w:t>
            </w:r>
          </w:p>
        </w:tc>
      </w:tr>
      <w:tr w:rsidR="006A1C38" w:rsidRPr="00E24E15" w:rsidTr="002E69F4">
        <w:trPr>
          <w:jc w:val="center"/>
        </w:trPr>
        <w:tc>
          <w:tcPr>
            <w:tcW w:w="1134" w:type="dxa"/>
          </w:tcPr>
          <w:p w:rsidR="006A1C38" w:rsidRPr="00E24E15" w:rsidRDefault="006A1C38" w:rsidP="002E69F4">
            <w:pPr>
              <w:pStyle w:val="Tabletext"/>
              <w:jc w:val="center"/>
              <w:rPr>
                <w:lang w:val="en-CA"/>
              </w:rPr>
            </w:pPr>
            <w:r w:rsidRPr="00E24E15">
              <w:rPr>
                <w:lang w:val="en-CA"/>
              </w:rPr>
              <w:t>2b</w:t>
            </w:r>
          </w:p>
        </w:tc>
        <w:tc>
          <w:tcPr>
            <w:tcW w:w="3969" w:type="dxa"/>
            <w:vMerge/>
            <w:vAlign w:val="center"/>
          </w:tcPr>
          <w:p w:rsidR="006A1C38" w:rsidRPr="00E24E15" w:rsidRDefault="006A1C38" w:rsidP="002E69F4">
            <w:pPr>
              <w:pStyle w:val="Tabletext"/>
              <w:jc w:val="center"/>
              <w:rPr>
                <w:lang w:val="en-CA"/>
              </w:rPr>
            </w:pPr>
          </w:p>
        </w:tc>
        <w:tc>
          <w:tcPr>
            <w:tcW w:w="2268" w:type="dxa"/>
          </w:tcPr>
          <w:p w:rsidR="006A1C38" w:rsidRPr="00E24E15" w:rsidRDefault="006A1C38" w:rsidP="002E69F4">
            <w:pPr>
              <w:pStyle w:val="Tabletext"/>
              <w:jc w:val="center"/>
              <w:rPr>
                <w:lang w:val="en-CA"/>
              </w:rPr>
            </w:pPr>
            <w:r w:rsidRPr="00E24E15">
              <w:rPr>
                <w:lang w:val="en-CA"/>
              </w:rPr>
              <w:t>8 m</w:t>
            </w:r>
          </w:p>
        </w:tc>
        <w:tc>
          <w:tcPr>
            <w:tcW w:w="2268" w:type="dxa"/>
            <w:vMerge/>
            <w:vAlign w:val="center"/>
          </w:tcPr>
          <w:p w:rsidR="006A1C38" w:rsidRPr="00E24E15" w:rsidRDefault="006A1C38" w:rsidP="002E69F4">
            <w:pPr>
              <w:pStyle w:val="Tabletext"/>
              <w:jc w:val="center"/>
              <w:rPr>
                <w:lang w:val="en-CA"/>
              </w:rPr>
            </w:pPr>
          </w:p>
        </w:tc>
      </w:tr>
      <w:tr w:rsidR="006A1C38" w:rsidRPr="00E24E15" w:rsidTr="002E69F4">
        <w:trPr>
          <w:jc w:val="center"/>
        </w:trPr>
        <w:tc>
          <w:tcPr>
            <w:tcW w:w="1134" w:type="dxa"/>
          </w:tcPr>
          <w:p w:rsidR="006A1C38" w:rsidRPr="00E24E15" w:rsidRDefault="006A1C38" w:rsidP="002E69F4">
            <w:pPr>
              <w:pStyle w:val="Tabletext"/>
              <w:jc w:val="center"/>
              <w:rPr>
                <w:lang w:val="en-CA"/>
              </w:rPr>
            </w:pPr>
            <w:r w:rsidRPr="00E24E15">
              <w:rPr>
                <w:lang w:val="en-CA"/>
              </w:rPr>
              <w:t>2c</w:t>
            </w:r>
          </w:p>
        </w:tc>
        <w:tc>
          <w:tcPr>
            <w:tcW w:w="3969" w:type="dxa"/>
            <w:vMerge/>
            <w:vAlign w:val="center"/>
          </w:tcPr>
          <w:p w:rsidR="006A1C38" w:rsidRPr="00E24E15" w:rsidRDefault="006A1C38" w:rsidP="002E69F4">
            <w:pPr>
              <w:pStyle w:val="Tabletext"/>
              <w:jc w:val="center"/>
              <w:rPr>
                <w:lang w:val="en-CA"/>
              </w:rPr>
            </w:pPr>
          </w:p>
        </w:tc>
        <w:tc>
          <w:tcPr>
            <w:tcW w:w="2268" w:type="dxa"/>
          </w:tcPr>
          <w:p w:rsidR="006A1C38" w:rsidRPr="00E24E15" w:rsidRDefault="006A1C38" w:rsidP="002E69F4">
            <w:pPr>
              <w:pStyle w:val="Tabletext"/>
              <w:jc w:val="center"/>
              <w:rPr>
                <w:lang w:val="en-CA"/>
              </w:rPr>
            </w:pPr>
            <w:r w:rsidRPr="00E24E15">
              <w:rPr>
                <w:lang w:val="en-CA"/>
              </w:rPr>
              <w:t>1.2 m</w:t>
            </w:r>
          </w:p>
        </w:tc>
        <w:tc>
          <w:tcPr>
            <w:tcW w:w="2268" w:type="dxa"/>
            <w:vMerge/>
            <w:vAlign w:val="center"/>
          </w:tcPr>
          <w:p w:rsidR="006A1C38" w:rsidRPr="00E24E15" w:rsidRDefault="006A1C38" w:rsidP="002E69F4">
            <w:pPr>
              <w:pStyle w:val="Tabletext"/>
              <w:jc w:val="center"/>
              <w:rPr>
                <w:lang w:val="en-CA"/>
              </w:rPr>
            </w:pPr>
          </w:p>
        </w:tc>
      </w:tr>
      <w:tr w:rsidR="006A1C38" w:rsidRPr="00E24E15" w:rsidTr="002E69F4">
        <w:trPr>
          <w:jc w:val="center"/>
        </w:trPr>
        <w:tc>
          <w:tcPr>
            <w:tcW w:w="1134" w:type="dxa"/>
          </w:tcPr>
          <w:p w:rsidR="006A1C38" w:rsidRPr="00E24E15" w:rsidRDefault="006A1C38" w:rsidP="002E69F4">
            <w:pPr>
              <w:pStyle w:val="Tabletext"/>
              <w:jc w:val="center"/>
              <w:rPr>
                <w:lang w:val="en-CA"/>
              </w:rPr>
            </w:pPr>
            <w:r w:rsidRPr="00E24E15">
              <w:rPr>
                <w:lang w:val="en-CA"/>
              </w:rPr>
              <w:t>3a</w:t>
            </w:r>
          </w:p>
        </w:tc>
        <w:tc>
          <w:tcPr>
            <w:tcW w:w="3969" w:type="dxa"/>
            <w:vMerge w:val="restart"/>
            <w:vAlign w:val="center"/>
          </w:tcPr>
          <w:p w:rsidR="006A1C38" w:rsidRPr="00E24E15" w:rsidRDefault="006A1C38" w:rsidP="002E69F4">
            <w:pPr>
              <w:pStyle w:val="Tabletext"/>
              <w:jc w:val="center"/>
              <w:rPr>
                <w:lang w:val="en-CA"/>
              </w:rPr>
            </w:pPr>
            <w:r w:rsidRPr="00E24E15">
              <w:rPr>
                <w:lang w:val="en-CA"/>
              </w:rPr>
              <w:t xml:space="preserve">Typical </w:t>
            </w:r>
            <w:r w:rsidR="002E69F4" w:rsidRPr="00E24E15">
              <w:rPr>
                <w:lang w:val="en-CA"/>
              </w:rPr>
              <w:t>u</w:t>
            </w:r>
            <w:r w:rsidRPr="00E24E15">
              <w:rPr>
                <w:lang w:val="en-CA"/>
              </w:rPr>
              <w:t xml:space="preserve">rban </w:t>
            </w:r>
            <w:r w:rsidR="002E69F4" w:rsidRPr="00E24E15">
              <w:rPr>
                <w:lang w:val="en-CA"/>
              </w:rPr>
              <w:t>o</w:t>
            </w:r>
            <w:r w:rsidRPr="00E24E15">
              <w:rPr>
                <w:lang w:val="en-CA"/>
              </w:rPr>
              <w:t>mnidirectional</w:t>
            </w:r>
          </w:p>
        </w:tc>
        <w:tc>
          <w:tcPr>
            <w:tcW w:w="2268" w:type="dxa"/>
          </w:tcPr>
          <w:p w:rsidR="006A1C38" w:rsidRPr="00E24E15" w:rsidRDefault="006A1C38" w:rsidP="002E69F4">
            <w:pPr>
              <w:pStyle w:val="Tabletext"/>
              <w:jc w:val="center"/>
              <w:rPr>
                <w:lang w:val="en-CA"/>
              </w:rPr>
            </w:pPr>
            <w:r w:rsidRPr="00E24E15">
              <w:rPr>
                <w:lang w:val="en-CA"/>
              </w:rPr>
              <w:t>32 m</w:t>
            </w:r>
          </w:p>
        </w:tc>
        <w:tc>
          <w:tcPr>
            <w:tcW w:w="2268" w:type="dxa"/>
            <w:vMerge w:val="restart"/>
            <w:vAlign w:val="center"/>
          </w:tcPr>
          <w:p w:rsidR="006A1C38" w:rsidRPr="00E24E15" w:rsidRDefault="006A1C38" w:rsidP="002E69F4">
            <w:pPr>
              <w:pStyle w:val="Tabletext"/>
              <w:jc w:val="center"/>
              <w:rPr>
                <w:lang w:val="en-CA"/>
              </w:rPr>
            </w:pPr>
            <w:r w:rsidRPr="00E24E15">
              <w:rPr>
                <w:lang w:val="en-CA"/>
              </w:rPr>
              <w:t>Smooth Earth</w:t>
            </w:r>
          </w:p>
        </w:tc>
      </w:tr>
      <w:tr w:rsidR="006A1C38" w:rsidRPr="00E24E15" w:rsidTr="002E69F4">
        <w:trPr>
          <w:jc w:val="center"/>
        </w:trPr>
        <w:tc>
          <w:tcPr>
            <w:tcW w:w="1134" w:type="dxa"/>
          </w:tcPr>
          <w:p w:rsidR="006A1C38" w:rsidRPr="00E24E15" w:rsidRDefault="006A1C38" w:rsidP="002E69F4">
            <w:pPr>
              <w:pStyle w:val="Tabletext"/>
              <w:jc w:val="center"/>
              <w:rPr>
                <w:lang w:val="en-CA"/>
              </w:rPr>
            </w:pPr>
            <w:r w:rsidRPr="00E24E15">
              <w:rPr>
                <w:lang w:val="en-CA"/>
              </w:rPr>
              <w:t>3b</w:t>
            </w:r>
          </w:p>
        </w:tc>
        <w:tc>
          <w:tcPr>
            <w:tcW w:w="3969" w:type="dxa"/>
            <w:vMerge/>
            <w:vAlign w:val="center"/>
          </w:tcPr>
          <w:p w:rsidR="006A1C38" w:rsidRPr="00E24E15" w:rsidRDefault="006A1C38" w:rsidP="002E69F4">
            <w:pPr>
              <w:pStyle w:val="Tabletext"/>
              <w:jc w:val="center"/>
              <w:rPr>
                <w:lang w:val="en-CA"/>
              </w:rPr>
            </w:pPr>
          </w:p>
        </w:tc>
        <w:tc>
          <w:tcPr>
            <w:tcW w:w="2268" w:type="dxa"/>
          </w:tcPr>
          <w:p w:rsidR="006A1C38" w:rsidRPr="00E24E15" w:rsidRDefault="006A1C38" w:rsidP="002E69F4">
            <w:pPr>
              <w:pStyle w:val="Tabletext"/>
              <w:jc w:val="center"/>
              <w:rPr>
                <w:lang w:val="en-CA"/>
              </w:rPr>
            </w:pPr>
            <w:r w:rsidRPr="00E24E15">
              <w:rPr>
                <w:lang w:val="en-CA"/>
              </w:rPr>
              <w:t>8 m</w:t>
            </w:r>
          </w:p>
        </w:tc>
        <w:tc>
          <w:tcPr>
            <w:tcW w:w="2268" w:type="dxa"/>
            <w:vMerge/>
            <w:vAlign w:val="center"/>
          </w:tcPr>
          <w:p w:rsidR="006A1C38" w:rsidRPr="00E24E15" w:rsidRDefault="006A1C38" w:rsidP="002E69F4">
            <w:pPr>
              <w:pStyle w:val="Tabletext"/>
              <w:jc w:val="center"/>
              <w:rPr>
                <w:lang w:val="en-CA"/>
              </w:rPr>
            </w:pPr>
          </w:p>
        </w:tc>
      </w:tr>
      <w:tr w:rsidR="006A1C38" w:rsidRPr="00E24E15" w:rsidTr="002E69F4">
        <w:trPr>
          <w:jc w:val="center"/>
        </w:trPr>
        <w:tc>
          <w:tcPr>
            <w:tcW w:w="1134" w:type="dxa"/>
          </w:tcPr>
          <w:p w:rsidR="006A1C38" w:rsidRPr="00E24E15" w:rsidRDefault="006A1C38" w:rsidP="002E69F4">
            <w:pPr>
              <w:pStyle w:val="Tabletext"/>
              <w:jc w:val="center"/>
              <w:rPr>
                <w:lang w:val="en-CA"/>
              </w:rPr>
            </w:pPr>
            <w:r w:rsidRPr="00E24E15">
              <w:rPr>
                <w:lang w:val="en-CA"/>
              </w:rPr>
              <w:t>3c</w:t>
            </w:r>
          </w:p>
        </w:tc>
        <w:tc>
          <w:tcPr>
            <w:tcW w:w="3969" w:type="dxa"/>
            <w:vMerge/>
            <w:vAlign w:val="center"/>
          </w:tcPr>
          <w:p w:rsidR="006A1C38" w:rsidRPr="00E24E15" w:rsidRDefault="006A1C38" w:rsidP="002E69F4">
            <w:pPr>
              <w:pStyle w:val="Tabletext"/>
              <w:jc w:val="center"/>
              <w:rPr>
                <w:lang w:val="en-CA"/>
              </w:rPr>
            </w:pPr>
          </w:p>
        </w:tc>
        <w:tc>
          <w:tcPr>
            <w:tcW w:w="2268" w:type="dxa"/>
          </w:tcPr>
          <w:p w:rsidR="006A1C38" w:rsidRPr="00E24E15" w:rsidRDefault="006A1C38" w:rsidP="002E69F4">
            <w:pPr>
              <w:pStyle w:val="Tabletext"/>
              <w:jc w:val="center"/>
              <w:rPr>
                <w:lang w:val="en-CA"/>
              </w:rPr>
            </w:pPr>
            <w:r w:rsidRPr="00E24E15">
              <w:rPr>
                <w:lang w:val="en-CA"/>
              </w:rPr>
              <w:t>1.2 m</w:t>
            </w:r>
          </w:p>
        </w:tc>
        <w:tc>
          <w:tcPr>
            <w:tcW w:w="2268" w:type="dxa"/>
            <w:vMerge/>
            <w:vAlign w:val="center"/>
          </w:tcPr>
          <w:p w:rsidR="006A1C38" w:rsidRPr="00E24E15" w:rsidRDefault="006A1C38" w:rsidP="002E69F4">
            <w:pPr>
              <w:pStyle w:val="Tabletext"/>
              <w:jc w:val="center"/>
              <w:rPr>
                <w:lang w:val="en-CA"/>
              </w:rPr>
            </w:pPr>
          </w:p>
        </w:tc>
      </w:tr>
      <w:tr w:rsidR="006A1C38" w:rsidRPr="00E24E15" w:rsidTr="002E69F4">
        <w:trPr>
          <w:jc w:val="center"/>
        </w:trPr>
        <w:tc>
          <w:tcPr>
            <w:tcW w:w="1134" w:type="dxa"/>
          </w:tcPr>
          <w:p w:rsidR="006A1C38" w:rsidRPr="00E24E15" w:rsidRDefault="006A1C38" w:rsidP="002E69F4">
            <w:pPr>
              <w:pStyle w:val="Tabletext"/>
              <w:jc w:val="center"/>
              <w:rPr>
                <w:lang w:val="en-CA"/>
              </w:rPr>
            </w:pPr>
            <w:r w:rsidRPr="00E24E15">
              <w:rPr>
                <w:lang w:val="en-CA"/>
              </w:rPr>
              <w:t>4a</w:t>
            </w:r>
          </w:p>
        </w:tc>
        <w:tc>
          <w:tcPr>
            <w:tcW w:w="3969" w:type="dxa"/>
            <w:vMerge w:val="restart"/>
            <w:vAlign w:val="center"/>
          </w:tcPr>
          <w:p w:rsidR="006A1C38" w:rsidRPr="00E24E15" w:rsidRDefault="006A1C38" w:rsidP="002E69F4">
            <w:pPr>
              <w:pStyle w:val="Tabletext"/>
              <w:jc w:val="center"/>
              <w:rPr>
                <w:lang w:val="en-CA"/>
              </w:rPr>
            </w:pPr>
            <w:r w:rsidRPr="00E24E15">
              <w:rPr>
                <w:lang w:val="en-CA"/>
              </w:rPr>
              <w:t xml:space="preserve">Typical </w:t>
            </w:r>
            <w:r w:rsidR="002E69F4" w:rsidRPr="00E24E15">
              <w:rPr>
                <w:lang w:val="en-CA"/>
              </w:rPr>
              <w:t>u</w:t>
            </w:r>
            <w:r w:rsidRPr="00E24E15">
              <w:rPr>
                <w:lang w:val="en-CA"/>
              </w:rPr>
              <w:t xml:space="preserve">rban </w:t>
            </w:r>
            <w:r w:rsidR="002E69F4" w:rsidRPr="00E24E15">
              <w:rPr>
                <w:lang w:val="en-CA"/>
              </w:rPr>
              <w:t>o</w:t>
            </w:r>
            <w:r w:rsidRPr="00E24E15">
              <w:rPr>
                <w:lang w:val="en-CA"/>
              </w:rPr>
              <w:t>mnidirectional</w:t>
            </w:r>
          </w:p>
        </w:tc>
        <w:tc>
          <w:tcPr>
            <w:tcW w:w="2268" w:type="dxa"/>
          </w:tcPr>
          <w:p w:rsidR="006A1C38" w:rsidRPr="00E24E15" w:rsidRDefault="006A1C38" w:rsidP="002E69F4">
            <w:pPr>
              <w:pStyle w:val="Tabletext"/>
              <w:jc w:val="center"/>
              <w:rPr>
                <w:lang w:val="en-CA"/>
              </w:rPr>
            </w:pPr>
            <w:r w:rsidRPr="00E24E15">
              <w:rPr>
                <w:lang w:val="en-CA"/>
              </w:rPr>
              <w:t>32 m</w:t>
            </w:r>
          </w:p>
        </w:tc>
        <w:tc>
          <w:tcPr>
            <w:tcW w:w="2268" w:type="dxa"/>
            <w:vMerge w:val="restart"/>
            <w:vAlign w:val="center"/>
          </w:tcPr>
          <w:p w:rsidR="006A1C38" w:rsidRPr="00E24E15" w:rsidRDefault="006A1C38" w:rsidP="002E69F4">
            <w:pPr>
              <w:pStyle w:val="Tabletext"/>
              <w:jc w:val="center"/>
              <w:rPr>
                <w:lang w:val="en-CA"/>
              </w:rPr>
            </w:pPr>
            <w:r w:rsidRPr="00E24E15">
              <w:rPr>
                <w:lang w:val="en-CA"/>
              </w:rPr>
              <w:t xml:space="preserve">Actual </w:t>
            </w:r>
            <w:r w:rsidR="002E69F4" w:rsidRPr="00E24E15">
              <w:rPr>
                <w:lang w:val="en-CA"/>
              </w:rPr>
              <w:t>t</w:t>
            </w:r>
            <w:r w:rsidRPr="00E24E15">
              <w:rPr>
                <w:lang w:val="en-CA"/>
              </w:rPr>
              <w:t>errain</w:t>
            </w:r>
          </w:p>
        </w:tc>
      </w:tr>
      <w:tr w:rsidR="006A1C38" w:rsidRPr="00E24E15" w:rsidTr="002E69F4">
        <w:trPr>
          <w:jc w:val="center"/>
        </w:trPr>
        <w:tc>
          <w:tcPr>
            <w:tcW w:w="1134" w:type="dxa"/>
          </w:tcPr>
          <w:p w:rsidR="006A1C38" w:rsidRPr="00E24E15" w:rsidRDefault="006A1C38" w:rsidP="002E69F4">
            <w:pPr>
              <w:pStyle w:val="Tabletext"/>
              <w:jc w:val="center"/>
              <w:rPr>
                <w:lang w:val="en-CA"/>
              </w:rPr>
            </w:pPr>
            <w:r w:rsidRPr="00E24E15">
              <w:rPr>
                <w:lang w:val="en-CA"/>
              </w:rPr>
              <w:t>4b</w:t>
            </w:r>
          </w:p>
        </w:tc>
        <w:tc>
          <w:tcPr>
            <w:tcW w:w="3969" w:type="dxa"/>
            <w:vMerge/>
          </w:tcPr>
          <w:p w:rsidR="006A1C38" w:rsidRPr="00E24E15" w:rsidRDefault="006A1C38" w:rsidP="002E69F4">
            <w:pPr>
              <w:pStyle w:val="Tabletext"/>
              <w:jc w:val="center"/>
              <w:rPr>
                <w:lang w:val="en-CA"/>
              </w:rPr>
            </w:pPr>
          </w:p>
        </w:tc>
        <w:tc>
          <w:tcPr>
            <w:tcW w:w="2268" w:type="dxa"/>
          </w:tcPr>
          <w:p w:rsidR="006A1C38" w:rsidRPr="00E24E15" w:rsidRDefault="006A1C38" w:rsidP="002E69F4">
            <w:pPr>
              <w:pStyle w:val="Tabletext"/>
              <w:jc w:val="center"/>
              <w:rPr>
                <w:lang w:val="en-CA"/>
              </w:rPr>
            </w:pPr>
            <w:r w:rsidRPr="00E24E15">
              <w:rPr>
                <w:lang w:val="en-CA"/>
              </w:rPr>
              <w:t>8 m</w:t>
            </w:r>
          </w:p>
        </w:tc>
        <w:tc>
          <w:tcPr>
            <w:tcW w:w="2268" w:type="dxa"/>
            <w:vMerge/>
          </w:tcPr>
          <w:p w:rsidR="006A1C38" w:rsidRPr="00E24E15" w:rsidRDefault="006A1C38" w:rsidP="002E69F4">
            <w:pPr>
              <w:pStyle w:val="Tabletext"/>
              <w:jc w:val="center"/>
              <w:rPr>
                <w:lang w:val="en-CA"/>
              </w:rPr>
            </w:pPr>
          </w:p>
        </w:tc>
      </w:tr>
      <w:tr w:rsidR="006A1C38" w:rsidRPr="00E24E15" w:rsidTr="002E69F4">
        <w:trPr>
          <w:jc w:val="center"/>
        </w:trPr>
        <w:tc>
          <w:tcPr>
            <w:tcW w:w="1134" w:type="dxa"/>
          </w:tcPr>
          <w:p w:rsidR="006A1C38" w:rsidRPr="00E24E15" w:rsidRDefault="006A1C38" w:rsidP="002E69F4">
            <w:pPr>
              <w:pStyle w:val="Tabletext"/>
              <w:jc w:val="center"/>
              <w:rPr>
                <w:lang w:val="en-CA"/>
              </w:rPr>
            </w:pPr>
            <w:r w:rsidRPr="00E24E15">
              <w:rPr>
                <w:lang w:val="en-CA"/>
              </w:rPr>
              <w:t>4c</w:t>
            </w:r>
          </w:p>
        </w:tc>
        <w:tc>
          <w:tcPr>
            <w:tcW w:w="3969" w:type="dxa"/>
            <w:vMerge/>
          </w:tcPr>
          <w:p w:rsidR="006A1C38" w:rsidRPr="00E24E15" w:rsidRDefault="006A1C38" w:rsidP="002E69F4">
            <w:pPr>
              <w:pStyle w:val="Tabletext"/>
              <w:jc w:val="center"/>
              <w:rPr>
                <w:lang w:val="en-CA"/>
              </w:rPr>
            </w:pPr>
          </w:p>
        </w:tc>
        <w:tc>
          <w:tcPr>
            <w:tcW w:w="2268" w:type="dxa"/>
          </w:tcPr>
          <w:p w:rsidR="006A1C38" w:rsidRPr="00E24E15" w:rsidRDefault="006A1C38" w:rsidP="002E69F4">
            <w:pPr>
              <w:pStyle w:val="Tabletext"/>
              <w:jc w:val="center"/>
              <w:rPr>
                <w:lang w:val="en-CA"/>
              </w:rPr>
            </w:pPr>
            <w:r w:rsidRPr="00E24E15">
              <w:rPr>
                <w:lang w:val="en-CA"/>
              </w:rPr>
              <w:t>1.2 m</w:t>
            </w:r>
          </w:p>
        </w:tc>
        <w:tc>
          <w:tcPr>
            <w:tcW w:w="2268" w:type="dxa"/>
            <w:vMerge/>
          </w:tcPr>
          <w:p w:rsidR="006A1C38" w:rsidRPr="00E24E15" w:rsidRDefault="006A1C38" w:rsidP="002E69F4">
            <w:pPr>
              <w:pStyle w:val="Tabletext"/>
              <w:jc w:val="center"/>
              <w:rPr>
                <w:lang w:val="en-CA"/>
              </w:rPr>
            </w:pPr>
          </w:p>
        </w:tc>
      </w:tr>
    </w:tbl>
    <w:p w:rsidR="002E69F4" w:rsidRPr="005C2FF5" w:rsidRDefault="002E69F4" w:rsidP="002E69F4">
      <w:pPr>
        <w:pStyle w:val="Tablefin"/>
        <w:rPr>
          <w:rFonts w:eastAsia="MS PGothic"/>
          <w:sz w:val="2"/>
          <w:lang w:eastAsia="ja-JP"/>
        </w:rPr>
      </w:pPr>
      <w:bookmarkStart w:id="70" w:name="OLE_LINK3"/>
    </w:p>
    <w:p w:rsidR="006A1C38" w:rsidRDefault="002E69F4" w:rsidP="006A1C38">
      <w:pPr>
        <w:pStyle w:val="TableNo"/>
        <w:rPr>
          <w:rFonts w:eastAsia="MS PGothic"/>
          <w:lang w:eastAsia="ja-JP"/>
        </w:rPr>
      </w:pPr>
      <w:r>
        <w:rPr>
          <w:rFonts w:eastAsia="MS PGothic"/>
          <w:lang w:eastAsia="ja-JP"/>
        </w:rPr>
        <w:lastRenderedPageBreak/>
        <w:t>TABLE 14</w:t>
      </w:r>
    </w:p>
    <w:p w:rsidR="006A1C38" w:rsidRDefault="006A1C38" w:rsidP="006A1C38">
      <w:pPr>
        <w:pStyle w:val="Tabletitle"/>
        <w:rPr>
          <w:rFonts w:eastAsia="MS PGothic"/>
          <w:lang w:eastAsia="ja-JP"/>
        </w:rPr>
      </w:pPr>
      <w:r>
        <w:rPr>
          <w:rFonts w:eastAsia="MS PGothic"/>
          <w:lang w:eastAsia="ja-JP"/>
        </w:rPr>
        <w:t>FSS 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418"/>
        <w:gridCol w:w="1418"/>
        <w:gridCol w:w="1418"/>
      </w:tblGrid>
      <w:tr w:rsidR="006A1C38" w:rsidRPr="00C845EA" w:rsidTr="002E69F4">
        <w:trPr>
          <w:jc w:val="center"/>
        </w:trPr>
        <w:tc>
          <w:tcPr>
            <w:tcW w:w="4253" w:type="dxa"/>
            <w:vAlign w:val="center"/>
          </w:tcPr>
          <w:bookmarkEnd w:id="70"/>
          <w:p w:rsidR="006A1C38" w:rsidRDefault="006A1C38" w:rsidP="003C711F">
            <w:pPr>
              <w:pStyle w:val="Tabletext"/>
              <w:jc w:val="center"/>
            </w:pPr>
            <w:r>
              <w:t>Frequency</w:t>
            </w:r>
          </w:p>
        </w:tc>
        <w:tc>
          <w:tcPr>
            <w:tcW w:w="1418" w:type="dxa"/>
            <w:gridSpan w:val="3"/>
            <w:vAlign w:val="center"/>
          </w:tcPr>
          <w:p w:rsidR="006A1C38" w:rsidRPr="00C845EA" w:rsidRDefault="006A1C38" w:rsidP="002E69F4">
            <w:pPr>
              <w:pStyle w:val="Tabletext"/>
              <w:jc w:val="center"/>
              <w:rPr>
                <w:lang w:val="en-US"/>
              </w:rPr>
            </w:pPr>
            <w:r w:rsidRPr="00C845EA">
              <w:rPr>
                <w:lang w:val="en-US"/>
              </w:rPr>
              <w:t>3 400-4 200 MHz</w:t>
            </w:r>
            <w:r w:rsidR="002E69F4" w:rsidRPr="00C845EA">
              <w:rPr>
                <w:lang w:val="en-US"/>
              </w:rPr>
              <w:br/>
            </w:r>
            <w:r w:rsidRPr="00C845EA">
              <w:rPr>
                <w:lang w:val="en-US"/>
              </w:rPr>
              <w:t>(3 600 MHz is used in calculation)</w:t>
            </w:r>
          </w:p>
        </w:tc>
      </w:tr>
      <w:tr w:rsidR="006A1C38" w:rsidRPr="00C845EA" w:rsidTr="002E69F4">
        <w:trPr>
          <w:jc w:val="center"/>
        </w:trPr>
        <w:tc>
          <w:tcPr>
            <w:tcW w:w="4253" w:type="dxa"/>
            <w:vAlign w:val="center"/>
          </w:tcPr>
          <w:p w:rsidR="006A1C38" w:rsidRDefault="006A1C38" w:rsidP="003C711F">
            <w:pPr>
              <w:pStyle w:val="Tabletext"/>
              <w:jc w:val="center"/>
            </w:pPr>
            <w:r>
              <w:t>Bandwidth</w:t>
            </w:r>
          </w:p>
        </w:tc>
        <w:tc>
          <w:tcPr>
            <w:tcW w:w="1418" w:type="dxa"/>
            <w:gridSpan w:val="3"/>
            <w:vAlign w:val="center"/>
          </w:tcPr>
          <w:p w:rsidR="006A1C38" w:rsidRPr="00C845EA" w:rsidRDefault="006A1C38" w:rsidP="002E69F4">
            <w:pPr>
              <w:pStyle w:val="Tabletext"/>
              <w:jc w:val="center"/>
              <w:rPr>
                <w:lang w:val="en-US"/>
              </w:rPr>
            </w:pPr>
            <w:r w:rsidRPr="00C845EA">
              <w:rPr>
                <w:lang w:val="en-US"/>
              </w:rPr>
              <w:t>40 kHz-72 MHz</w:t>
            </w:r>
            <w:r w:rsidR="002E69F4" w:rsidRPr="00C845EA">
              <w:rPr>
                <w:lang w:val="en-US"/>
              </w:rPr>
              <w:br/>
            </w:r>
            <w:r w:rsidRPr="00C845EA">
              <w:rPr>
                <w:lang w:val="en-US"/>
              </w:rPr>
              <w:t>(7 MHz is used in calculation)</w:t>
            </w:r>
          </w:p>
        </w:tc>
      </w:tr>
      <w:tr w:rsidR="006A1C38" w:rsidTr="002E69F4">
        <w:trPr>
          <w:jc w:val="center"/>
        </w:trPr>
        <w:tc>
          <w:tcPr>
            <w:tcW w:w="4253" w:type="dxa"/>
            <w:vAlign w:val="center"/>
          </w:tcPr>
          <w:p w:rsidR="006A1C38" w:rsidRPr="00C845EA" w:rsidRDefault="006A1C38" w:rsidP="003C711F">
            <w:pPr>
              <w:pStyle w:val="Tabletext"/>
              <w:jc w:val="center"/>
              <w:rPr>
                <w:lang w:val="en-US"/>
              </w:rPr>
            </w:pPr>
            <w:r w:rsidRPr="00C845EA">
              <w:rPr>
                <w:lang w:val="en-US"/>
              </w:rPr>
              <w:t>Earth station antenna radiation patterns</w:t>
            </w:r>
          </w:p>
        </w:tc>
        <w:tc>
          <w:tcPr>
            <w:tcW w:w="1418" w:type="dxa"/>
            <w:gridSpan w:val="3"/>
            <w:vAlign w:val="center"/>
          </w:tcPr>
          <w:p w:rsidR="006A1C38" w:rsidRDefault="006A1C38" w:rsidP="003C711F">
            <w:pPr>
              <w:pStyle w:val="Tabletext"/>
              <w:jc w:val="center"/>
            </w:pPr>
            <w:r>
              <w:t>Recommendation ITU-R S.465</w:t>
            </w:r>
          </w:p>
        </w:tc>
      </w:tr>
      <w:tr w:rsidR="006A1C38" w:rsidTr="002E69F4">
        <w:trPr>
          <w:jc w:val="center"/>
        </w:trPr>
        <w:tc>
          <w:tcPr>
            <w:tcW w:w="4253" w:type="dxa"/>
            <w:vAlign w:val="center"/>
          </w:tcPr>
          <w:p w:rsidR="006A1C38" w:rsidRDefault="006A1C38" w:rsidP="002E69F4">
            <w:pPr>
              <w:pStyle w:val="Tabletext"/>
              <w:jc w:val="center"/>
            </w:pPr>
            <w:r>
              <w:t xml:space="preserve">Antenna diameter </w:t>
            </w:r>
            <w:r w:rsidR="002E69F4">
              <w:t>(</w:t>
            </w:r>
            <w:r>
              <w:t>m</w:t>
            </w:r>
            <w:r w:rsidR="002E69F4">
              <w:t>)</w:t>
            </w:r>
          </w:p>
        </w:tc>
        <w:tc>
          <w:tcPr>
            <w:tcW w:w="1418" w:type="dxa"/>
            <w:vAlign w:val="center"/>
          </w:tcPr>
          <w:p w:rsidR="006A1C38" w:rsidRDefault="006A1C38" w:rsidP="003C711F">
            <w:pPr>
              <w:pStyle w:val="Tabletext"/>
              <w:jc w:val="center"/>
            </w:pPr>
            <w:r>
              <w:t>1.2</w:t>
            </w:r>
          </w:p>
        </w:tc>
        <w:tc>
          <w:tcPr>
            <w:tcW w:w="1418" w:type="dxa"/>
            <w:vAlign w:val="center"/>
          </w:tcPr>
          <w:p w:rsidR="006A1C38" w:rsidRDefault="006A1C38" w:rsidP="003C711F">
            <w:pPr>
              <w:pStyle w:val="Tabletext"/>
              <w:jc w:val="center"/>
            </w:pPr>
            <w:r>
              <w:t>8</w:t>
            </w:r>
          </w:p>
        </w:tc>
        <w:tc>
          <w:tcPr>
            <w:tcW w:w="1418" w:type="dxa"/>
            <w:vAlign w:val="center"/>
          </w:tcPr>
          <w:p w:rsidR="006A1C38" w:rsidRDefault="006A1C38" w:rsidP="003C711F">
            <w:pPr>
              <w:pStyle w:val="Tabletext"/>
              <w:jc w:val="center"/>
            </w:pPr>
            <w:r>
              <w:t>32</w:t>
            </w:r>
          </w:p>
        </w:tc>
      </w:tr>
      <w:tr w:rsidR="006A1C38" w:rsidTr="002E69F4">
        <w:trPr>
          <w:jc w:val="center"/>
        </w:trPr>
        <w:tc>
          <w:tcPr>
            <w:tcW w:w="4253" w:type="dxa"/>
            <w:vAlign w:val="center"/>
          </w:tcPr>
          <w:p w:rsidR="006A1C38" w:rsidRDefault="006A1C38" w:rsidP="002E69F4">
            <w:pPr>
              <w:pStyle w:val="Tabletext"/>
              <w:jc w:val="center"/>
            </w:pPr>
            <w:r>
              <w:t xml:space="preserve">Maximum antenna gain </w:t>
            </w:r>
            <w:r w:rsidR="002E69F4">
              <w:t>(</w:t>
            </w:r>
            <w:r>
              <w:t>dBi</w:t>
            </w:r>
            <w:r w:rsidR="002E69F4">
              <w:t>)</w:t>
            </w:r>
          </w:p>
        </w:tc>
        <w:tc>
          <w:tcPr>
            <w:tcW w:w="1418" w:type="dxa"/>
            <w:vAlign w:val="center"/>
          </w:tcPr>
          <w:p w:rsidR="006A1C38" w:rsidRDefault="006A1C38" w:rsidP="003C711F">
            <w:pPr>
              <w:pStyle w:val="Tabletext"/>
              <w:jc w:val="center"/>
            </w:pPr>
            <w:r>
              <w:t>31.2</w:t>
            </w:r>
          </w:p>
        </w:tc>
        <w:tc>
          <w:tcPr>
            <w:tcW w:w="1418" w:type="dxa"/>
            <w:vAlign w:val="center"/>
          </w:tcPr>
          <w:p w:rsidR="006A1C38" w:rsidRDefault="006A1C38" w:rsidP="003C711F">
            <w:pPr>
              <w:pStyle w:val="Tabletext"/>
              <w:jc w:val="center"/>
            </w:pPr>
            <w:r>
              <w:t>47.7</w:t>
            </w:r>
          </w:p>
        </w:tc>
        <w:tc>
          <w:tcPr>
            <w:tcW w:w="1418" w:type="dxa"/>
            <w:vAlign w:val="center"/>
          </w:tcPr>
          <w:p w:rsidR="006A1C38" w:rsidRDefault="006A1C38" w:rsidP="003C711F">
            <w:pPr>
              <w:pStyle w:val="Tabletext"/>
              <w:jc w:val="center"/>
            </w:pPr>
            <w:r>
              <w:t>59.8</w:t>
            </w:r>
          </w:p>
        </w:tc>
      </w:tr>
      <w:tr w:rsidR="006A1C38" w:rsidTr="002E69F4">
        <w:trPr>
          <w:jc w:val="center"/>
        </w:trPr>
        <w:tc>
          <w:tcPr>
            <w:tcW w:w="4253" w:type="dxa"/>
            <w:vAlign w:val="center"/>
          </w:tcPr>
          <w:p w:rsidR="006A1C38" w:rsidRDefault="006A1C38" w:rsidP="002E69F4">
            <w:pPr>
              <w:pStyle w:val="Tabletext"/>
              <w:jc w:val="center"/>
            </w:pPr>
            <w:r>
              <w:t xml:space="preserve">Antenna centre height </w:t>
            </w:r>
            <w:r w:rsidR="002E69F4">
              <w:t>(</w:t>
            </w:r>
            <w:r>
              <w:t>m</w:t>
            </w:r>
            <w:r w:rsidR="002E69F4">
              <w:t>)</w:t>
            </w:r>
          </w:p>
        </w:tc>
        <w:tc>
          <w:tcPr>
            <w:tcW w:w="1418" w:type="dxa"/>
            <w:vAlign w:val="center"/>
          </w:tcPr>
          <w:p w:rsidR="006A1C38" w:rsidRDefault="006A1C38" w:rsidP="003C711F">
            <w:pPr>
              <w:pStyle w:val="Tabletext"/>
              <w:jc w:val="center"/>
            </w:pPr>
            <w:r>
              <w:t>5</w:t>
            </w:r>
          </w:p>
        </w:tc>
        <w:tc>
          <w:tcPr>
            <w:tcW w:w="1418" w:type="dxa"/>
            <w:vAlign w:val="center"/>
          </w:tcPr>
          <w:p w:rsidR="006A1C38" w:rsidRDefault="006A1C38" w:rsidP="003C711F">
            <w:pPr>
              <w:pStyle w:val="Tabletext"/>
              <w:jc w:val="center"/>
            </w:pPr>
            <w:r>
              <w:t>5</w:t>
            </w:r>
          </w:p>
        </w:tc>
        <w:tc>
          <w:tcPr>
            <w:tcW w:w="1418" w:type="dxa"/>
            <w:vAlign w:val="center"/>
          </w:tcPr>
          <w:p w:rsidR="006A1C38" w:rsidRDefault="006A1C38" w:rsidP="003C711F">
            <w:pPr>
              <w:pStyle w:val="Tabletext"/>
              <w:jc w:val="center"/>
            </w:pPr>
            <w:r>
              <w:t>25</w:t>
            </w:r>
          </w:p>
        </w:tc>
      </w:tr>
      <w:tr w:rsidR="006A1C38" w:rsidTr="002E69F4">
        <w:trPr>
          <w:jc w:val="center"/>
        </w:trPr>
        <w:tc>
          <w:tcPr>
            <w:tcW w:w="4253" w:type="dxa"/>
            <w:vAlign w:val="center"/>
          </w:tcPr>
          <w:p w:rsidR="006A1C38" w:rsidRPr="00C845EA" w:rsidRDefault="006A1C38" w:rsidP="002E69F4">
            <w:pPr>
              <w:pStyle w:val="Tabletext"/>
              <w:jc w:val="center"/>
              <w:rPr>
                <w:lang w:val="en-US"/>
              </w:rPr>
            </w:pPr>
            <w:r w:rsidRPr="00C845EA">
              <w:rPr>
                <w:lang w:val="en-US"/>
              </w:rPr>
              <w:t>Noise temperature (including the contributions of the antenna, feed and LNA/LNB referred to the input of the LNA/LNB receiver)</w:t>
            </w:r>
            <w:r w:rsidR="002E69F4" w:rsidRPr="00C845EA">
              <w:rPr>
                <w:lang w:val="en-US"/>
              </w:rPr>
              <w:t xml:space="preserve"> (K)</w:t>
            </w:r>
          </w:p>
        </w:tc>
        <w:tc>
          <w:tcPr>
            <w:tcW w:w="1418" w:type="dxa"/>
            <w:vAlign w:val="center"/>
          </w:tcPr>
          <w:p w:rsidR="006A1C38" w:rsidRDefault="002E69F4" w:rsidP="003C711F">
            <w:pPr>
              <w:pStyle w:val="Tabletext"/>
              <w:jc w:val="center"/>
            </w:pPr>
            <w:r>
              <w:t>100</w:t>
            </w:r>
          </w:p>
        </w:tc>
        <w:tc>
          <w:tcPr>
            <w:tcW w:w="1418" w:type="dxa"/>
            <w:vAlign w:val="center"/>
          </w:tcPr>
          <w:p w:rsidR="006A1C38" w:rsidRDefault="002E69F4" w:rsidP="003C711F">
            <w:pPr>
              <w:pStyle w:val="Tabletext"/>
              <w:jc w:val="center"/>
            </w:pPr>
            <w:r>
              <w:t>70</w:t>
            </w:r>
          </w:p>
        </w:tc>
        <w:tc>
          <w:tcPr>
            <w:tcW w:w="1418" w:type="dxa"/>
            <w:vAlign w:val="center"/>
          </w:tcPr>
          <w:p w:rsidR="006A1C38" w:rsidRDefault="002E69F4" w:rsidP="003C711F">
            <w:pPr>
              <w:pStyle w:val="Tabletext"/>
              <w:jc w:val="center"/>
            </w:pPr>
            <w:r>
              <w:t>70</w:t>
            </w:r>
          </w:p>
        </w:tc>
      </w:tr>
      <w:tr w:rsidR="006A1C38" w:rsidTr="002E69F4">
        <w:trPr>
          <w:jc w:val="center"/>
        </w:trPr>
        <w:tc>
          <w:tcPr>
            <w:tcW w:w="4253" w:type="dxa"/>
            <w:vAlign w:val="center"/>
          </w:tcPr>
          <w:p w:rsidR="006A1C38" w:rsidRDefault="006A1C38" w:rsidP="003C711F">
            <w:pPr>
              <w:pStyle w:val="Tabletext"/>
              <w:jc w:val="center"/>
            </w:pPr>
            <w:r>
              <w:t>Antenna elevation angle</w:t>
            </w:r>
            <w:r w:rsidR="002E69F4">
              <w:t xml:space="preserve"> (degrees)</w:t>
            </w:r>
          </w:p>
        </w:tc>
        <w:tc>
          <w:tcPr>
            <w:tcW w:w="1418" w:type="dxa"/>
            <w:gridSpan w:val="3"/>
            <w:vAlign w:val="center"/>
          </w:tcPr>
          <w:p w:rsidR="006A1C38" w:rsidRDefault="006A1C38" w:rsidP="002E69F4">
            <w:pPr>
              <w:pStyle w:val="Tabletext"/>
              <w:jc w:val="center"/>
            </w:pPr>
            <w:r>
              <w:t>5 to 85</w:t>
            </w:r>
          </w:p>
        </w:tc>
      </w:tr>
      <w:tr w:rsidR="006A1C38" w:rsidRPr="00C845EA" w:rsidTr="002E69F4">
        <w:trPr>
          <w:jc w:val="center"/>
        </w:trPr>
        <w:tc>
          <w:tcPr>
            <w:tcW w:w="4253" w:type="dxa"/>
            <w:vAlign w:val="center"/>
          </w:tcPr>
          <w:p w:rsidR="006A1C38" w:rsidRPr="00C845EA" w:rsidRDefault="006A1C38" w:rsidP="003C711F">
            <w:pPr>
              <w:pStyle w:val="Tabletext"/>
              <w:jc w:val="center"/>
              <w:rPr>
                <w:lang w:val="en-US"/>
              </w:rPr>
            </w:pPr>
            <w:r w:rsidRPr="00C845EA">
              <w:rPr>
                <w:lang w:val="en-US"/>
              </w:rPr>
              <w:t>Short-term and long-term maximum permissible Interference level</w:t>
            </w:r>
          </w:p>
        </w:tc>
        <w:tc>
          <w:tcPr>
            <w:tcW w:w="1418" w:type="dxa"/>
            <w:gridSpan w:val="3"/>
            <w:vAlign w:val="center"/>
          </w:tcPr>
          <w:p w:rsidR="006A1C38" w:rsidRPr="00C845EA" w:rsidRDefault="006A1C38" w:rsidP="003C711F">
            <w:pPr>
              <w:pStyle w:val="Tabletext"/>
              <w:jc w:val="center"/>
              <w:rPr>
                <w:lang w:val="en-US"/>
              </w:rPr>
            </w:pPr>
            <w:r w:rsidRPr="00C845EA">
              <w:rPr>
                <w:lang w:val="en-US"/>
              </w:rPr>
              <w:t>Recommendations ITU-R SF.1006 (this study only considers the long-term levels)</w:t>
            </w:r>
          </w:p>
        </w:tc>
      </w:tr>
    </w:tbl>
    <w:p w:rsidR="006A1C38" w:rsidRDefault="006A1C38" w:rsidP="002E69F4">
      <w:pPr>
        <w:pStyle w:val="Tablefin"/>
        <w:rPr>
          <w:rFonts w:eastAsia="MS PGothic"/>
          <w:lang w:eastAsia="ja-JP"/>
        </w:rPr>
      </w:pPr>
      <w:bookmarkStart w:id="71" w:name="TABLE_A_4_BWA_parameters"/>
    </w:p>
    <w:p w:rsidR="005C2FF5" w:rsidRDefault="005C2FF5" w:rsidP="005C2FF5">
      <w:pPr>
        <w:rPr>
          <w:rFonts w:eastAsia="MS PGothic"/>
          <w:lang w:val="en-GB" w:eastAsia="ja-JP"/>
        </w:rPr>
      </w:pPr>
    </w:p>
    <w:p w:rsidR="005C2FF5" w:rsidRPr="005C2FF5" w:rsidRDefault="005C2FF5" w:rsidP="005C2FF5">
      <w:pPr>
        <w:rPr>
          <w:rFonts w:eastAsia="MS PGothic"/>
          <w:lang w:val="en-GB" w:eastAsia="ja-JP"/>
        </w:rPr>
      </w:pPr>
    </w:p>
    <w:bookmarkEnd w:id="71"/>
    <w:p w:rsidR="006A1C38" w:rsidRPr="00C845EA" w:rsidRDefault="002E69F4" w:rsidP="002E69F4">
      <w:pPr>
        <w:pStyle w:val="TableNo"/>
        <w:rPr>
          <w:rFonts w:eastAsia="MS PGothic"/>
          <w:lang w:val="en-US" w:eastAsia="ja-JP"/>
        </w:rPr>
      </w:pPr>
      <w:r w:rsidRPr="00C845EA">
        <w:rPr>
          <w:rFonts w:eastAsia="MS PGothic"/>
          <w:lang w:val="en-US" w:eastAsia="ja-JP"/>
        </w:rPr>
        <w:t>TABLE 15</w:t>
      </w:r>
    </w:p>
    <w:p w:rsidR="006A1C38" w:rsidRPr="00C845EA" w:rsidRDefault="006A1C38" w:rsidP="006A1C38">
      <w:pPr>
        <w:pStyle w:val="Tabletitle"/>
        <w:rPr>
          <w:rFonts w:eastAsia="MS PGothic"/>
          <w:lang w:val="en-US"/>
        </w:rPr>
      </w:pPr>
      <w:r w:rsidRPr="00C845EA">
        <w:rPr>
          <w:rFonts w:eastAsia="MS PGothic"/>
          <w:lang w:val="en-US"/>
        </w:rPr>
        <w:t>BWA base station 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5"/>
        <w:gridCol w:w="3232"/>
        <w:gridCol w:w="3232"/>
      </w:tblGrid>
      <w:tr w:rsidR="006A1C38" w:rsidTr="002E69F4">
        <w:trPr>
          <w:cantSplit/>
          <w:jc w:val="center"/>
        </w:trPr>
        <w:tc>
          <w:tcPr>
            <w:tcW w:w="3175" w:type="dxa"/>
            <w:vAlign w:val="center"/>
          </w:tcPr>
          <w:p w:rsidR="006A1C38" w:rsidRPr="00C845EA" w:rsidRDefault="006A1C38" w:rsidP="003C711F">
            <w:pPr>
              <w:pStyle w:val="Tablehead"/>
              <w:rPr>
                <w:lang w:val="en-US"/>
              </w:rPr>
            </w:pPr>
          </w:p>
        </w:tc>
        <w:tc>
          <w:tcPr>
            <w:tcW w:w="3232" w:type="dxa"/>
            <w:gridSpan w:val="2"/>
            <w:vAlign w:val="center"/>
          </w:tcPr>
          <w:p w:rsidR="006A1C38" w:rsidRDefault="006A1C38" w:rsidP="003C711F">
            <w:pPr>
              <w:pStyle w:val="Tablehead"/>
            </w:pPr>
            <w:r>
              <w:t>Base station</w:t>
            </w:r>
          </w:p>
        </w:tc>
      </w:tr>
      <w:tr w:rsidR="006A1C38" w:rsidTr="002E69F4">
        <w:trPr>
          <w:cantSplit/>
          <w:jc w:val="center"/>
        </w:trPr>
        <w:tc>
          <w:tcPr>
            <w:tcW w:w="3175" w:type="dxa"/>
            <w:vAlign w:val="center"/>
          </w:tcPr>
          <w:p w:rsidR="006A1C38" w:rsidRDefault="006A1C38" w:rsidP="003C711F">
            <w:pPr>
              <w:pStyle w:val="Tablehead"/>
            </w:pPr>
            <w:r>
              <w:t>Deployment scenario</w:t>
            </w:r>
          </w:p>
        </w:tc>
        <w:tc>
          <w:tcPr>
            <w:tcW w:w="3232" w:type="dxa"/>
            <w:vAlign w:val="center"/>
          </w:tcPr>
          <w:p w:rsidR="006A1C38" w:rsidRDefault="006A1C38" w:rsidP="002E69F4">
            <w:pPr>
              <w:pStyle w:val="Tablehead"/>
            </w:pPr>
            <w:r>
              <w:t>Specific cellular</w:t>
            </w:r>
            <w:r w:rsidR="002E69F4">
              <w:br/>
            </w:r>
            <w:r>
              <w:t>deployment rural</w:t>
            </w:r>
          </w:p>
        </w:tc>
        <w:tc>
          <w:tcPr>
            <w:tcW w:w="3232" w:type="dxa"/>
            <w:vAlign w:val="center"/>
          </w:tcPr>
          <w:p w:rsidR="006A1C38" w:rsidRDefault="006A1C38" w:rsidP="002E69F4">
            <w:pPr>
              <w:pStyle w:val="Tablehead"/>
            </w:pPr>
            <w:r>
              <w:t>Typical cellular</w:t>
            </w:r>
            <w:r w:rsidR="002E69F4">
              <w:br/>
            </w:r>
            <w:r>
              <w:t>deployment urban</w:t>
            </w:r>
          </w:p>
        </w:tc>
      </w:tr>
      <w:tr w:rsidR="006A1C38" w:rsidTr="002E69F4">
        <w:trPr>
          <w:cantSplit/>
          <w:jc w:val="center"/>
        </w:trPr>
        <w:tc>
          <w:tcPr>
            <w:tcW w:w="3175" w:type="dxa"/>
            <w:vAlign w:val="center"/>
          </w:tcPr>
          <w:p w:rsidR="006A1C38" w:rsidRPr="00C845EA" w:rsidRDefault="006A1C38" w:rsidP="002E69F4">
            <w:pPr>
              <w:pStyle w:val="Tabletext"/>
              <w:jc w:val="left"/>
              <w:rPr>
                <w:szCs w:val="22"/>
                <w:lang w:val="en-US"/>
              </w:rPr>
            </w:pPr>
            <w:r w:rsidRPr="00C845EA">
              <w:rPr>
                <w:szCs w:val="22"/>
                <w:lang w:val="en-US"/>
              </w:rPr>
              <w:t>TX peak output power (dBm)</w:t>
            </w:r>
          </w:p>
        </w:tc>
        <w:tc>
          <w:tcPr>
            <w:tcW w:w="3232" w:type="dxa"/>
            <w:vAlign w:val="center"/>
          </w:tcPr>
          <w:p w:rsidR="006A1C38" w:rsidRDefault="006A1C38" w:rsidP="002E69F4">
            <w:pPr>
              <w:pStyle w:val="Tabletext"/>
              <w:jc w:val="center"/>
              <w:rPr>
                <w:szCs w:val="22"/>
              </w:rPr>
            </w:pPr>
            <w:r>
              <w:rPr>
                <w:szCs w:val="22"/>
              </w:rPr>
              <w:t>43</w:t>
            </w:r>
          </w:p>
        </w:tc>
        <w:tc>
          <w:tcPr>
            <w:tcW w:w="3232" w:type="dxa"/>
            <w:vAlign w:val="center"/>
          </w:tcPr>
          <w:p w:rsidR="006A1C38" w:rsidRDefault="006A1C38" w:rsidP="002E69F4">
            <w:pPr>
              <w:pStyle w:val="Tabletext"/>
              <w:jc w:val="center"/>
              <w:rPr>
                <w:szCs w:val="22"/>
              </w:rPr>
            </w:pPr>
            <w:r>
              <w:rPr>
                <w:szCs w:val="22"/>
              </w:rPr>
              <w:t>32</w:t>
            </w:r>
          </w:p>
        </w:tc>
      </w:tr>
      <w:tr w:rsidR="006A1C38" w:rsidTr="002E69F4">
        <w:trPr>
          <w:cantSplit/>
          <w:jc w:val="center"/>
        </w:trPr>
        <w:tc>
          <w:tcPr>
            <w:tcW w:w="3175" w:type="dxa"/>
            <w:vAlign w:val="center"/>
          </w:tcPr>
          <w:p w:rsidR="006A1C38" w:rsidRDefault="006A1C38" w:rsidP="002E69F4">
            <w:pPr>
              <w:pStyle w:val="Tabletext"/>
              <w:jc w:val="left"/>
              <w:rPr>
                <w:szCs w:val="22"/>
              </w:rPr>
            </w:pPr>
            <w:r>
              <w:rPr>
                <w:szCs w:val="22"/>
              </w:rPr>
              <w:t>Channel bandwidth (MHz)</w:t>
            </w:r>
          </w:p>
        </w:tc>
        <w:tc>
          <w:tcPr>
            <w:tcW w:w="3232" w:type="dxa"/>
            <w:vAlign w:val="center"/>
          </w:tcPr>
          <w:p w:rsidR="006A1C38" w:rsidRDefault="006A1C38" w:rsidP="002E69F4">
            <w:pPr>
              <w:pStyle w:val="Tabletext"/>
              <w:jc w:val="center"/>
              <w:rPr>
                <w:szCs w:val="22"/>
              </w:rPr>
            </w:pPr>
            <w:r>
              <w:rPr>
                <w:szCs w:val="22"/>
              </w:rPr>
              <w:t>7</w:t>
            </w:r>
          </w:p>
        </w:tc>
        <w:tc>
          <w:tcPr>
            <w:tcW w:w="3232" w:type="dxa"/>
            <w:vAlign w:val="center"/>
          </w:tcPr>
          <w:p w:rsidR="006A1C38" w:rsidRDefault="006A1C38" w:rsidP="002E69F4">
            <w:pPr>
              <w:pStyle w:val="Tabletext"/>
              <w:jc w:val="center"/>
              <w:rPr>
                <w:szCs w:val="22"/>
              </w:rPr>
            </w:pPr>
            <w:r>
              <w:rPr>
                <w:szCs w:val="22"/>
              </w:rPr>
              <w:t>7</w:t>
            </w:r>
          </w:p>
        </w:tc>
      </w:tr>
      <w:tr w:rsidR="006A1C38" w:rsidTr="002E69F4">
        <w:trPr>
          <w:cantSplit/>
          <w:jc w:val="center"/>
        </w:trPr>
        <w:tc>
          <w:tcPr>
            <w:tcW w:w="3175" w:type="dxa"/>
            <w:vAlign w:val="center"/>
          </w:tcPr>
          <w:p w:rsidR="006A1C38" w:rsidRDefault="006A1C38" w:rsidP="002E69F4">
            <w:pPr>
              <w:pStyle w:val="Tabletext"/>
              <w:jc w:val="left"/>
              <w:rPr>
                <w:szCs w:val="22"/>
              </w:rPr>
            </w:pPr>
            <w:r>
              <w:rPr>
                <w:szCs w:val="22"/>
              </w:rPr>
              <w:t>Feeder loss (dB)</w:t>
            </w:r>
          </w:p>
        </w:tc>
        <w:tc>
          <w:tcPr>
            <w:tcW w:w="3232" w:type="dxa"/>
            <w:vAlign w:val="center"/>
          </w:tcPr>
          <w:p w:rsidR="006A1C38" w:rsidRDefault="006A1C38" w:rsidP="002E69F4">
            <w:pPr>
              <w:pStyle w:val="Tabletext"/>
              <w:jc w:val="center"/>
              <w:rPr>
                <w:szCs w:val="22"/>
              </w:rPr>
            </w:pPr>
            <w:r>
              <w:rPr>
                <w:szCs w:val="22"/>
              </w:rPr>
              <w:t>3</w:t>
            </w:r>
          </w:p>
        </w:tc>
        <w:tc>
          <w:tcPr>
            <w:tcW w:w="3232" w:type="dxa"/>
            <w:vAlign w:val="center"/>
          </w:tcPr>
          <w:p w:rsidR="006A1C38" w:rsidRDefault="006A1C38" w:rsidP="002E69F4">
            <w:pPr>
              <w:pStyle w:val="Tabletext"/>
              <w:jc w:val="center"/>
              <w:rPr>
                <w:szCs w:val="22"/>
              </w:rPr>
            </w:pPr>
            <w:r>
              <w:rPr>
                <w:szCs w:val="22"/>
              </w:rPr>
              <w:t>3</w:t>
            </w:r>
          </w:p>
        </w:tc>
      </w:tr>
      <w:tr w:rsidR="006A1C38" w:rsidTr="002E69F4">
        <w:trPr>
          <w:cantSplit/>
          <w:jc w:val="center"/>
        </w:trPr>
        <w:tc>
          <w:tcPr>
            <w:tcW w:w="3175" w:type="dxa"/>
            <w:vAlign w:val="center"/>
          </w:tcPr>
          <w:p w:rsidR="006A1C38" w:rsidRDefault="006A1C38" w:rsidP="002E69F4">
            <w:pPr>
              <w:pStyle w:val="Tabletext"/>
              <w:jc w:val="left"/>
              <w:rPr>
                <w:szCs w:val="22"/>
              </w:rPr>
            </w:pPr>
            <w:r>
              <w:rPr>
                <w:szCs w:val="22"/>
              </w:rPr>
              <w:t>Peak antenna gain (dBi)</w:t>
            </w:r>
          </w:p>
        </w:tc>
        <w:tc>
          <w:tcPr>
            <w:tcW w:w="3232" w:type="dxa"/>
            <w:vAlign w:val="center"/>
          </w:tcPr>
          <w:p w:rsidR="006A1C38" w:rsidRDefault="006A1C38" w:rsidP="002E69F4">
            <w:pPr>
              <w:pStyle w:val="Tabletext"/>
              <w:jc w:val="center"/>
              <w:rPr>
                <w:szCs w:val="22"/>
              </w:rPr>
            </w:pPr>
            <w:r>
              <w:rPr>
                <w:szCs w:val="22"/>
              </w:rPr>
              <w:t>17</w:t>
            </w:r>
          </w:p>
        </w:tc>
        <w:tc>
          <w:tcPr>
            <w:tcW w:w="3232" w:type="dxa"/>
            <w:vAlign w:val="center"/>
          </w:tcPr>
          <w:p w:rsidR="006A1C38" w:rsidRDefault="006A1C38" w:rsidP="002E69F4">
            <w:pPr>
              <w:pStyle w:val="Tabletext"/>
              <w:jc w:val="center"/>
              <w:rPr>
                <w:szCs w:val="22"/>
              </w:rPr>
            </w:pPr>
            <w:r>
              <w:rPr>
                <w:szCs w:val="22"/>
              </w:rPr>
              <w:t>9</w:t>
            </w:r>
          </w:p>
        </w:tc>
      </w:tr>
      <w:tr w:rsidR="006A1C38" w:rsidTr="002E69F4">
        <w:trPr>
          <w:cantSplit/>
          <w:jc w:val="center"/>
        </w:trPr>
        <w:tc>
          <w:tcPr>
            <w:tcW w:w="3175" w:type="dxa"/>
            <w:vAlign w:val="center"/>
          </w:tcPr>
          <w:p w:rsidR="006A1C38" w:rsidRDefault="006A1C38" w:rsidP="002E69F4">
            <w:pPr>
              <w:pStyle w:val="Tabletext"/>
              <w:jc w:val="left"/>
              <w:rPr>
                <w:szCs w:val="22"/>
              </w:rPr>
            </w:pPr>
            <w:r>
              <w:rPr>
                <w:szCs w:val="22"/>
              </w:rPr>
              <w:t>Antenna gain pattern</w:t>
            </w:r>
          </w:p>
        </w:tc>
        <w:tc>
          <w:tcPr>
            <w:tcW w:w="3232" w:type="dxa"/>
            <w:vAlign w:val="center"/>
          </w:tcPr>
          <w:p w:rsidR="006A1C38" w:rsidRDefault="006A1C38" w:rsidP="002E69F4">
            <w:pPr>
              <w:pStyle w:val="Tabletext"/>
              <w:jc w:val="center"/>
              <w:rPr>
                <w:szCs w:val="22"/>
              </w:rPr>
            </w:pPr>
            <w:r>
              <w:rPr>
                <w:szCs w:val="22"/>
              </w:rPr>
              <w:t>Rec</w:t>
            </w:r>
            <w:r w:rsidR="002E69F4">
              <w:rPr>
                <w:szCs w:val="22"/>
              </w:rPr>
              <w:t>ommendation</w:t>
            </w:r>
            <w:r>
              <w:rPr>
                <w:szCs w:val="22"/>
              </w:rPr>
              <w:t xml:space="preserve"> ITU-R F.1336</w:t>
            </w:r>
          </w:p>
        </w:tc>
        <w:tc>
          <w:tcPr>
            <w:tcW w:w="3232" w:type="dxa"/>
            <w:vAlign w:val="center"/>
          </w:tcPr>
          <w:p w:rsidR="006A1C38" w:rsidRDefault="006A1C38" w:rsidP="002E69F4">
            <w:pPr>
              <w:pStyle w:val="Tabletext"/>
              <w:jc w:val="center"/>
              <w:rPr>
                <w:szCs w:val="22"/>
              </w:rPr>
            </w:pPr>
            <w:r>
              <w:rPr>
                <w:szCs w:val="22"/>
              </w:rPr>
              <w:t>Rec</w:t>
            </w:r>
            <w:r w:rsidR="002E69F4">
              <w:rPr>
                <w:szCs w:val="22"/>
              </w:rPr>
              <w:t>ommendation</w:t>
            </w:r>
            <w:r>
              <w:rPr>
                <w:szCs w:val="22"/>
              </w:rPr>
              <w:t xml:space="preserve"> ITU-R F.1336</w:t>
            </w:r>
          </w:p>
        </w:tc>
      </w:tr>
      <w:tr w:rsidR="006A1C38" w:rsidTr="002E69F4">
        <w:trPr>
          <w:cantSplit/>
          <w:jc w:val="center"/>
        </w:trPr>
        <w:tc>
          <w:tcPr>
            <w:tcW w:w="3175" w:type="dxa"/>
            <w:vAlign w:val="center"/>
          </w:tcPr>
          <w:p w:rsidR="006A1C38" w:rsidRDefault="006A1C38" w:rsidP="002E69F4">
            <w:pPr>
              <w:pStyle w:val="Tabletext"/>
              <w:jc w:val="left"/>
              <w:rPr>
                <w:szCs w:val="22"/>
              </w:rPr>
            </w:pPr>
            <w:r>
              <w:rPr>
                <w:szCs w:val="22"/>
              </w:rPr>
              <w:t>Antenna 3 dB beamwidth (degree</w:t>
            </w:r>
            <w:r w:rsidR="002E69F4">
              <w:rPr>
                <w:szCs w:val="22"/>
              </w:rPr>
              <w:t>s</w:t>
            </w:r>
            <w:r>
              <w:rPr>
                <w:szCs w:val="22"/>
              </w:rPr>
              <w:t>)</w:t>
            </w:r>
          </w:p>
        </w:tc>
        <w:tc>
          <w:tcPr>
            <w:tcW w:w="3232" w:type="dxa"/>
            <w:vAlign w:val="center"/>
          </w:tcPr>
          <w:p w:rsidR="006A1C38" w:rsidRDefault="006A1C38" w:rsidP="002E69F4">
            <w:pPr>
              <w:pStyle w:val="Tabletext"/>
              <w:jc w:val="center"/>
              <w:rPr>
                <w:szCs w:val="22"/>
              </w:rPr>
            </w:pPr>
            <w:r>
              <w:rPr>
                <w:szCs w:val="22"/>
              </w:rPr>
              <w:t>60 (sectorized)</w:t>
            </w:r>
          </w:p>
        </w:tc>
        <w:tc>
          <w:tcPr>
            <w:tcW w:w="3232" w:type="dxa"/>
            <w:vAlign w:val="center"/>
          </w:tcPr>
          <w:p w:rsidR="006A1C38" w:rsidRDefault="006A1C38" w:rsidP="002E69F4">
            <w:pPr>
              <w:pStyle w:val="Tabletext"/>
              <w:jc w:val="center"/>
              <w:rPr>
                <w:szCs w:val="22"/>
              </w:rPr>
            </w:pPr>
            <w:r>
              <w:rPr>
                <w:szCs w:val="22"/>
              </w:rPr>
              <w:t>Omnidirectional</w:t>
            </w:r>
          </w:p>
        </w:tc>
      </w:tr>
      <w:tr w:rsidR="006A1C38" w:rsidTr="002E69F4">
        <w:trPr>
          <w:cantSplit/>
          <w:jc w:val="center"/>
        </w:trPr>
        <w:tc>
          <w:tcPr>
            <w:tcW w:w="3175" w:type="dxa"/>
            <w:vAlign w:val="center"/>
          </w:tcPr>
          <w:p w:rsidR="006A1C38" w:rsidRDefault="006A1C38" w:rsidP="002E69F4">
            <w:pPr>
              <w:pStyle w:val="Tabletext"/>
              <w:jc w:val="left"/>
              <w:rPr>
                <w:szCs w:val="22"/>
              </w:rPr>
            </w:pPr>
            <w:r>
              <w:rPr>
                <w:szCs w:val="22"/>
              </w:rPr>
              <w:t>Antenna downtilt (degree</w:t>
            </w:r>
            <w:r w:rsidR="002E69F4">
              <w:rPr>
                <w:szCs w:val="22"/>
              </w:rPr>
              <w:t>s</w:t>
            </w:r>
            <w:r>
              <w:rPr>
                <w:szCs w:val="22"/>
              </w:rPr>
              <w:t>)</w:t>
            </w:r>
          </w:p>
        </w:tc>
        <w:tc>
          <w:tcPr>
            <w:tcW w:w="3232" w:type="dxa"/>
            <w:vAlign w:val="center"/>
          </w:tcPr>
          <w:p w:rsidR="006A1C38" w:rsidRDefault="006A1C38" w:rsidP="002E69F4">
            <w:pPr>
              <w:pStyle w:val="Tabletext"/>
              <w:jc w:val="center"/>
              <w:rPr>
                <w:szCs w:val="22"/>
              </w:rPr>
            </w:pPr>
            <w:r>
              <w:rPr>
                <w:szCs w:val="22"/>
              </w:rPr>
              <w:t>1</w:t>
            </w:r>
          </w:p>
        </w:tc>
        <w:tc>
          <w:tcPr>
            <w:tcW w:w="3232" w:type="dxa"/>
            <w:vAlign w:val="center"/>
          </w:tcPr>
          <w:p w:rsidR="006A1C38" w:rsidRDefault="006A1C38" w:rsidP="002E69F4">
            <w:pPr>
              <w:pStyle w:val="Tabletext"/>
              <w:jc w:val="center"/>
              <w:rPr>
                <w:szCs w:val="22"/>
              </w:rPr>
            </w:pPr>
            <w:r>
              <w:rPr>
                <w:szCs w:val="22"/>
              </w:rPr>
              <w:t>4</w:t>
            </w:r>
          </w:p>
        </w:tc>
      </w:tr>
      <w:tr w:rsidR="006A1C38" w:rsidTr="002E69F4">
        <w:trPr>
          <w:cantSplit/>
          <w:jc w:val="center"/>
        </w:trPr>
        <w:tc>
          <w:tcPr>
            <w:tcW w:w="3175" w:type="dxa"/>
            <w:vAlign w:val="center"/>
          </w:tcPr>
          <w:p w:rsidR="006A1C38" w:rsidRPr="00C845EA" w:rsidRDefault="006A1C38" w:rsidP="002E69F4">
            <w:pPr>
              <w:pStyle w:val="Tabletext"/>
              <w:jc w:val="left"/>
              <w:rPr>
                <w:szCs w:val="22"/>
                <w:lang w:val="en-US"/>
              </w:rPr>
            </w:pPr>
            <w:r w:rsidRPr="00C845EA">
              <w:rPr>
                <w:szCs w:val="22"/>
                <w:lang w:val="en-US"/>
              </w:rPr>
              <w:t>Antenna height a.g.l. (m)</w:t>
            </w:r>
          </w:p>
        </w:tc>
        <w:tc>
          <w:tcPr>
            <w:tcW w:w="3232" w:type="dxa"/>
            <w:vAlign w:val="center"/>
          </w:tcPr>
          <w:p w:rsidR="006A1C38" w:rsidRDefault="006A1C38" w:rsidP="002E69F4">
            <w:pPr>
              <w:pStyle w:val="Tabletext"/>
              <w:jc w:val="center"/>
              <w:rPr>
                <w:szCs w:val="22"/>
              </w:rPr>
            </w:pPr>
            <w:r>
              <w:rPr>
                <w:szCs w:val="22"/>
              </w:rPr>
              <w:t>50</w:t>
            </w:r>
          </w:p>
        </w:tc>
        <w:tc>
          <w:tcPr>
            <w:tcW w:w="3232" w:type="dxa"/>
            <w:vAlign w:val="center"/>
          </w:tcPr>
          <w:p w:rsidR="006A1C38" w:rsidRDefault="006A1C38" w:rsidP="002E69F4">
            <w:pPr>
              <w:pStyle w:val="Tabletext"/>
              <w:jc w:val="center"/>
              <w:rPr>
                <w:szCs w:val="22"/>
              </w:rPr>
            </w:pPr>
            <w:r>
              <w:rPr>
                <w:szCs w:val="22"/>
              </w:rPr>
              <w:t>15</w:t>
            </w:r>
          </w:p>
        </w:tc>
      </w:tr>
      <w:tr w:rsidR="006A1C38" w:rsidTr="002E69F4">
        <w:trPr>
          <w:cantSplit/>
          <w:jc w:val="center"/>
        </w:trPr>
        <w:tc>
          <w:tcPr>
            <w:tcW w:w="3175" w:type="dxa"/>
            <w:vAlign w:val="center"/>
          </w:tcPr>
          <w:p w:rsidR="006A1C38" w:rsidRDefault="006A1C38" w:rsidP="002E69F4">
            <w:pPr>
              <w:pStyle w:val="Tabletext"/>
              <w:jc w:val="left"/>
              <w:rPr>
                <w:szCs w:val="22"/>
              </w:rPr>
            </w:pPr>
            <w:r>
              <w:rPr>
                <w:szCs w:val="22"/>
              </w:rPr>
              <w:t>e.i.r.p. (dBm)</w:t>
            </w:r>
          </w:p>
        </w:tc>
        <w:tc>
          <w:tcPr>
            <w:tcW w:w="3232" w:type="dxa"/>
            <w:vAlign w:val="center"/>
          </w:tcPr>
          <w:p w:rsidR="006A1C38" w:rsidRDefault="006A1C38" w:rsidP="002E69F4">
            <w:pPr>
              <w:pStyle w:val="Tabletext"/>
              <w:jc w:val="center"/>
              <w:rPr>
                <w:szCs w:val="22"/>
              </w:rPr>
            </w:pPr>
            <w:r>
              <w:rPr>
                <w:szCs w:val="22"/>
              </w:rPr>
              <w:t>57</w:t>
            </w:r>
          </w:p>
        </w:tc>
        <w:tc>
          <w:tcPr>
            <w:tcW w:w="3232" w:type="dxa"/>
            <w:vAlign w:val="center"/>
          </w:tcPr>
          <w:p w:rsidR="006A1C38" w:rsidRDefault="006A1C38" w:rsidP="002E69F4">
            <w:pPr>
              <w:pStyle w:val="Tabletext"/>
              <w:jc w:val="center"/>
              <w:rPr>
                <w:szCs w:val="22"/>
              </w:rPr>
            </w:pPr>
            <w:r>
              <w:rPr>
                <w:szCs w:val="22"/>
              </w:rPr>
              <w:t>38</w:t>
            </w:r>
          </w:p>
        </w:tc>
      </w:tr>
      <w:tr w:rsidR="006A1C38" w:rsidTr="002E69F4">
        <w:trPr>
          <w:cantSplit/>
          <w:jc w:val="center"/>
        </w:trPr>
        <w:tc>
          <w:tcPr>
            <w:tcW w:w="3175" w:type="dxa"/>
            <w:vAlign w:val="center"/>
          </w:tcPr>
          <w:p w:rsidR="006A1C38" w:rsidRDefault="006A1C38" w:rsidP="002E69F4">
            <w:pPr>
              <w:pStyle w:val="Tabletext"/>
              <w:jc w:val="left"/>
              <w:rPr>
                <w:szCs w:val="22"/>
              </w:rPr>
            </w:pPr>
            <w:r>
              <w:rPr>
                <w:szCs w:val="22"/>
              </w:rPr>
              <w:t>Unwanted emissions</w:t>
            </w:r>
          </w:p>
        </w:tc>
        <w:tc>
          <w:tcPr>
            <w:tcW w:w="3232" w:type="dxa"/>
            <w:vAlign w:val="center"/>
          </w:tcPr>
          <w:p w:rsidR="006A1C38" w:rsidRDefault="006A1C38" w:rsidP="002E69F4">
            <w:pPr>
              <w:pStyle w:val="Tabletext"/>
              <w:jc w:val="center"/>
              <w:rPr>
                <w:szCs w:val="22"/>
              </w:rPr>
            </w:pPr>
            <w:r>
              <w:rPr>
                <w:szCs w:val="22"/>
              </w:rPr>
              <w:t>TBD</w:t>
            </w:r>
          </w:p>
        </w:tc>
        <w:tc>
          <w:tcPr>
            <w:tcW w:w="3232" w:type="dxa"/>
            <w:vAlign w:val="center"/>
          </w:tcPr>
          <w:p w:rsidR="006A1C38" w:rsidRDefault="006A1C38" w:rsidP="002E69F4">
            <w:pPr>
              <w:pStyle w:val="Tabletext"/>
              <w:jc w:val="center"/>
              <w:rPr>
                <w:szCs w:val="22"/>
              </w:rPr>
            </w:pPr>
            <w:r>
              <w:rPr>
                <w:szCs w:val="22"/>
              </w:rPr>
              <w:t>TBD</w:t>
            </w:r>
          </w:p>
        </w:tc>
      </w:tr>
    </w:tbl>
    <w:p w:rsidR="002E69F4" w:rsidRDefault="002E69F4" w:rsidP="002E69F4">
      <w:pPr>
        <w:pStyle w:val="Tablefin"/>
      </w:pPr>
    </w:p>
    <w:p w:rsidR="005C2FF5" w:rsidRDefault="005C2FF5">
      <w:pPr>
        <w:tabs>
          <w:tab w:val="clear" w:pos="794"/>
          <w:tab w:val="clear" w:pos="1191"/>
          <w:tab w:val="clear" w:pos="1588"/>
          <w:tab w:val="clear" w:pos="1985"/>
        </w:tabs>
        <w:overflowPunct/>
        <w:autoSpaceDE/>
        <w:autoSpaceDN/>
        <w:adjustRightInd/>
        <w:spacing w:before="0"/>
        <w:jc w:val="left"/>
        <w:textAlignment w:val="auto"/>
        <w:rPr>
          <w:lang w:val="en-CA"/>
        </w:rPr>
      </w:pPr>
      <w:r>
        <w:rPr>
          <w:lang w:val="en-CA"/>
        </w:rPr>
        <w:br w:type="page"/>
      </w:r>
    </w:p>
    <w:p w:rsidR="006A1C38" w:rsidRDefault="006A1C38" w:rsidP="002E69F4">
      <w:pPr>
        <w:rPr>
          <w:lang w:val="en-CA"/>
        </w:rPr>
      </w:pPr>
      <w:r>
        <w:rPr>
          <w:lang w:val="en-CA"/>
        </w:rPr>
        <w:lastRenderedPageBreak/>
        <w:t>The adjacent channel leakage ratio (ACLR) values used in this study are depicted in the table below It should be noted that the study contained in Attachment 1</w:t>
      </w:r>
      <w:r w:rsidR="002E69F4">
        <w:rPr>
          <w:lang w:val="en-CA"/>
        </w:rPr>
        <w:t xml:space="preserve"> to Annex B</w:t>
      </w:r>
      <w:r>
        <w:rPr>
          <w:lang w:val="en-CA"/>
        </w:rPr>
        <w:t xml:space="preserve"> of this Report uses more recent ACLR values.</w:t>
      </w:r>
    </w:p>
    <w:p w:rsidR="006A1C38" w:rsidRPr="00EF1311" w:rsidRDefault="006A1C38" w:rsidP="002E69F4">
      <w:pPr>
        <w:pStyle w:val="Blanc"/>
      </w:pPr>
    </w:p>
    <w:p w:rsidR="006A1C38" w:rsidRPr="00C845EA" w:rsidRDefault="006A1C38" w:rsidP="006A1C38">
      <w:pPr>
        <w:pStyle w:val="Tabletitle"/>
        <w:rPr>
          <w:rFonts w:eastAsia="MS PGothic"/>
          <w:lang w:val="en-US"/>
        </w:rPr>
      </w:pPr>
      <w:r w:rsidRPr="00C845EA">
        <w:rPr>
          <w:rFonts w:eastAsia="MS PGothic"/>
          <w:lang w:val="en-US"/>
        </w:rPr>
        <w:t>BWA base station ACLR values used in this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2410"/>
        <w:gridCol w:w="2410"/>
      </w:tblGrid>
      <w:tr w:rsidR="006A1C38" w:rsidRPr="00092B27" w:rsidTr="002E69F4">
        <w:trPr>
          <w:jc w:val="center"/>
        </w:trPr>
        <w:tc>
          <w:tcPr>
            <w:tcW w:w="2410" w:type="dxa"/>
          </w:tcPr>
          <w:p w:rsidR="006A1C38" w:rsidRPr="00092B27" w:rsidRDefault="006A1C38" w:rsidP="002E69F4">
            <w:pPr>
              <w:pStyle w:val="Tablehead"/>
              <w:rPr>
                <w:lang w:val="en-CA"/>
              </w:rPr>
            </w:pPr>
          </w:p>
        </w:tc>
        <w:tc>
          <w:tcPr>
            <w:tcW w:w="2410" w:type="dxa"/>
          </w:tcPr>
          <w:p w:rsidR="006A1C38" w:rsidRPr="00092B27" w:rsidRDefault="006A1C38" w:rsidP="002E69F4">
            <w:pPr>
              <w:pStyle w:val="Tablehead"/>
              <w:rPr>
                <w:lang w:val="en-CA"/>
              </w:rPr>
            </w:pPr>
            <w:r w:rsidRPr="00092B27">
              <w:rPr>
                <w:lang w:val="en-CA"/>
              </w:rPr>
              <w:t>ACLR1</w:t>
            </w:r>
            <w:r w:rsidR="002E69F4">
              <w:rPr>
                <w:lang w:val="en-CA"/>
              </w:rPr>
              <w:br/>
              <w:t>(</w:t>
            </w:r>
            <w:r w:rsidRPr="00092B27">
              <w:rPr>
                <w:lang w:val="en-CA"/>
              </w:rPr>
              <w:t>dB</w:t>
            </w:r>
            <w:r w:rsidR="002E69F4">
              <w:rPr>
                <w:lang w:val="en-CA"/>
              </w:rPr>
              <w:t>)</w:t>
            </w:r>
          </w:p>
        </w:tc>
        <w:tc>
          <w:tcPr>
            <w:tcW w:w="2410" w:type="dxa"/>
          </w:tcPr>
          <w:p w:rsidR="006A1C38" w:rsidRPr="00092B27" w:rsidRDefault="006A1C38" w:rsidP="002E69F4">
            <w:pPr>
              <w:pStyle w:val="Tablehead"/>
              <w:rPr>
                <w:lang w:val="en-CA"/>
              </w:rPr>
            </w:pPr>
            <w:r w:rsidRPr="00092B27">
              <w:rPr>
                <w:lang w:val="en-CA"/>
              </w:rPr>
              <w:t>ACLR2</w:t>
            </w:r>
            <w:r w:rsidR="002E69F4">
              <w:rPr>
                <w:lang w:val="en-CA"/>
              </w:rPr>
              <w:br/>
              <w:t>(</w:t>
            </w:r>
            <w:r w:rsidRPr="00092B27">
              <w:rPr>
                <w:lang w:val="en-CA"/>
              </w:rPr>
              <w:t>dB</w:t>
            </w:r>
            <w:r w:rsidR="002E69F4">
              <w:rPr>
                <w:lang w:val="en-CA"/>
              </w:rPr>
              <w:t>)</w:t>
            </w:r>
          </w:p>
        </w:tc>
        <w:tc>
          <w:tcPr>
            <w:tcW w:w="2410" w:type="dxa"/>
          </w:tcPr>
          <w:p w:rsidR="006A1C38" w:rsidRPr="00092B27" w:rsidRDefault="006A1C38" w:rsidP="002E69F4">
            <w:pPr>
              <w:pStyle w:val="Tablehead"/>
              <w:rPr>
                <w:lang w:val="en-CA"/>
              </w:rPr>
            </w:pPr>
            <w:r w:rsidRPr="00092B27">
              <w:rPr>
                <w:lang w:val="en-CA"/>
              </w:rPr>
              <w:t>ACLR3</w:t>
            </w:r>
            <w:r w:rsidR="002E69F4">
              <w:rPr>
                <w:lang w:val="en-CA"/>
              </w:rPr>
              <w:br/>
              <w:t>(</w:t>
            </w:r>
            <w:r w:rsidRPr="00092B27">
              <w:rPr>
                <w:lang w:val="en-CA"/>
              </w:rPr>
              <w:t>dB</w:t>
            </w:r>
            <w:r w:rsidR="002E69F4">
              <w:rPr>
                <w:lang w:val="en-CA"/>
              </w:rPr>
              <w:t>)</w:t>
            </w:r>
          </w:p>
        </w:tc>
      </w:tr>
      <w:tr w:rsidR="006A1C38" w:rsidRPr="00092B27" w:rsidTr="002E69F4">
        <w:trPr>
          <w:jc w:val="center"/>
        </w:trPr>
        <w:tc>
          <w:tcPr>
            <w:tcW w:w="2410" w:type="dxa"/>
          </w:tcPr>
          <w:p w:rsidR="006A1C38" w:rsidRPr="00092B27" w:rsidRDefault="006A1C38" w:rsidP="002E69F4">
            <w:pPr>
              <w:pStyle w:val="Tabletext"/>
              <w:rPr>
                <w:lang w:val="en-CA"/>
              </w:rPr>
            </w:pPr>
            <w:r>
              <w:rPr>
                <w:lang w:val="en-CA"/>
              </w:rPr>
              <w:t>BWA base s</w:t>
            </w:r>
            <w:r w:rsidRPr="00092B27">
              <w:rPr>
                <w:lang w:val="en-CA"/>
              </w:rPr>
              <w:t>tation</w:t>
            </w:r>
          </w:p>
        </w:tc>
        <w:tc>
          <w:tcPr>
            <w:tcW w:w="2410" w:type="dxa"/>
          </w:tcPr>
          <w:p w:rsidR="006A1C38" w:rsidRPr="00092B27" w:rsidRDefault="006A1C38" w:rsidP="002E69F4">
            <w:pPr>
              <w:pStyle w:val="Tabletext"/>
              <w:jc w:val="center"/>
              <w:rPr>
                <w:lang w:val="en-CA"/>
              </w:rPr>
            </w:pPr>
            <w:r w:rsidRPr="00092B27">
              <w:rPr>
                <w:lang w:val="en-CA"/>
              </w:rPr>
              <w:t>22.0</w:t>
            </w:r>
          </w:p>
        </w:tc>
        <w:tc>
          <w:tcPr>
            <w:tcW w:w="2410" w:type="dxa"/>
          </w:tcPr>
          <w:p w:rsidR="006A1C38" w:rsidRPr="00092B27" w:rsidRDefault="006A1C38" w:rsidP="002E69F4">
            <w:pPr>
              <w:pStyle w:val="Tabletext"/>
              <w:jc w:val="center"/>
              <w:rPr>
                <w:lang w:val="en-CA"/>
              </w:rPr>
            </w:pPr>
            <w:r w:rsidRPr="00092B27">
              <w:rPr>
                <w:lang w:val="en-CA"/>
              </w:rPr>
              <w:t>47.8</w:t>
            </w:r>
          </w:p>
        </w:tc>
        <w:tc>
          <w:tcPr>
            <w:tcW w:w="2410" w:type="dxa"/>
          </w:tcPr>
          <w:p w:rsidR="006A1C38" w:rsidRPr="00092B27" w:rsidRDefault="006A1C38" w:rsidP="002E69F4">
            <w:pPr>
              <w:pStyle w:val="Tabletext"/>
              <w:jc w:val="center"/>
              <w:rPr>
                <w:lang w:val="en-CA"/>
              </w:rPr>
            </w:pPr>
            <w:r w:rsidRPr="00092B27">
              <w:rPr>
                <w:lang w:val="en-CA"/>
              </w:rPr>
              <w:t>50.0</w:t>
            </w:r>
          </w:p>
        </w:tc>
      </w:tr>
    </w:tbl>
    <w:p w:rsidR="002E69F4" w:rsidRDefault="002E69F4" w:rsidP="002E69F4">
      <w:pPr>
        <w:pStyle w:val="Tablefin"/>
      </w:pPr>
    </w:p>
    <w:p w:rsidR="006A1C38" w:rsidRDefault="006A1C38" w:rsidP="002E69F4">
      <w:pPr>
        <w:rPr>
          <w:lang w:val="en-CA"/>
        </w:rPr>
      </w:pPr>
      <w:r>
        <w:rPr>
          <w:lang w:val="en-CA"/>
        </w:rPr>
        <w:t>Due to the small difference between the values for the second and third adjacent channels, this study will only take into account the results for the first and second adjacent channels.</w:t>
      </w:r>
    </w:p>
    <w:p w:rsidR="006A1C38" w:rsidRDefault="006A1C38" w:rsidP="002E69F4">
      <w:pPr>
        <w:rPr>
          <w:lang w:val="en-CA"/>
        </w:rPr>
      </w:pPr>
      <w:r>
        <w:rPr>
          <w:lang w:val="en-CA"/>
        </w:rPr>
        <w:t>Further, in this study, for the BWA specific rural sectoral antenna case (Scenarios 1 and 2), not all azimuth angles between 0° and 180° were studied, as was done in Study A, but a subset of this range. The azimuth angles studied were 0°, 90° and 180°. It is believed that these values allow for adequate comparison with the results obtained in Study A. Figure </w:t>
      </w:r>
      <w:r w:rsidR="002E69F4">
        <w:rPr>
          <w:lang w:val="en-CA"/>
        </w:rPr>
        <w:t>8</w:t>
      </w:r>
      <w:r>
        <w:rPr>
          <w:lang w:val="en-CA"/>
        </w:rPr>
        <w:t xml:space="preserve"> depicts the geometrical scenarios studied under Scenarios 1 and 2.</w:t>
      </w:r>
    </w:p>
    <w:p w:rsidR="006A1C38" w:rsidRPr="00C845EA" w:rsidRDefault="002E69F4" w:rsidP="006A1C38">
      <w:pPr>
        <w:pStyle w:val="FigureNo"/>
        <w:rPr>
          <w:rFonts w:eastAsia="MS PGothic"/>
          <w:lang w:val="en-US" w:eastAsia="ja-JP"/>
        </w:rPr>
      </w:pPr>
      <w:r w:rsidRPr="00C845EA">
        <w:rPr>
          <w:rFonts w:eastAsia="MS PGothic"/>
          <w:lang w:val="en-US" w:eastAsia="ja-JP"/>
        </w:rPr>
        <w:t>FIGURE 8</w:t>
      </w:r>
    </w:p>
    <w:p w:rsidR="006A1C38" w:rsidRPr="00C522A9" w:rsidRDefault="006A1C38" w:rsidP="006A1C38">
      <w:pPr>
        <w:pStyle w:val="Figuretitle"/>
        <w:rPr>
          <w:rFonts w:eastAsia="MS PGothic"/>
          <w:lang w:val="en-CA"/>
        </w:rPr>
      </w:pPr>
      <w:r w:rsidRPr="00C845EA">
        <w:rPr>
          <w:rFonts w:eastAsia="MS PGothic"/>
          <w:lang w:val="en-US" w:eastAsia="ja-JP"/>
        </w:rPr>
        <w:t>Geometric azimuth configurations studied under Scenarios 1 and 2</w:t>
      </w:r>
    </w:p>
    <w:p w:rsidR="006A1C38" w:rsidRDefault="006A1C38" w:rsidP="002E69F4">
      <w:pPr>
        <w:pStyle w:val="Figure"/>
        <w:rPr>
          <w:lang w:val="en-CA"/>
        </w:rPr>
      </w:pPr>
      <w:r>
        <w:rPr>
          <w:noProof/>
          <w:lang w:val="en-US" w:eastAsia="zh-CN"/>
        </w:rPr>
        <w:drawing>
          <wp:inline distT="0" distB="0" distL="0" distR="0">
            <wp:extent cx="2896870" cy="1027430"/>
            <wp:effectExtent l="19050" t="0" r="0" b="0"/>
            <wp:docPr id="5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a:stretch>
                      <a:fillRect/>
                    </a:stretch>
                  </pic:blipFill>
                  <pic:spPr bwMode="auto">
                    <a:xfrm>
                      <a:off x="0" y="0"/>
                      <a:ext cx="2896870" cy="1027430"/>
                    </a:xfrm>
                    <a:prstGeom prst="rect">
                      <a:avLst/>
                    </a:prstGeom>
                    <a:noFill/>
                    <a:ln w="9525">
                      <a:noFill/>
                      <a:miter lim="800000"/>
                      <a:headEnd/>
                      <a:tailEnd/>
                    </a:ln>
                  </pic:spPr>
                </pic:pic>
              </a:graphicData>
            </a:graphic>
          </wp:inline>
        </w:drawing>
      </w:r>
    </w:p>
    <w:p w:rsidR="006A1C38" w:rsidRDefault="006A1C38" w:rsidP="006A1C38">
      <w:pPr>
        <w:rPr>
          <w:lang w:val="en-CA"/>
        </w:rPr>
      </w:pPr>
      <w:r>
        <w:rPr>
          <w:lang w:val="en-CA"/>
        </w:rPr>
        <w:t>As for Scenarios 3 and 4, for the BWA typical urban omnidirectional antenna, where the azimuth aspect of the antennas is not relevant, not all elevation angles for the FSS earth stations are studied, but the same subset of elevation angles that were used in Scenarios 1 and 2, i.e. 5°, 25° and 50° elevation.</w:t>
      </w:r>
    </w:p>
    <w:p w:rsidR="006A1C38" w:rsidRPr="00C845EA" w:rsidRDefault="006A1C38" w:rsidP="002E69F4">
      <w:pPr>
        <w:pStyle w:val="Heading1"/>
        <w:rPr>
          <w:lang w:val="en-US"/>
        </w:rPr>
      </w:pPr>
      <w:bookmarkStart w:id="72" w:name="_Toc282767132"/>
      <w:r w:rsidRPr="00C845EA">
        <w:rPr>
          <w:lang w:val="en-US"/>
        </w:rPr>
        <w:t>4</w:t>
      </w:r>
      <w:r w:rsidRPr="00C845EA">
        <w:rPr>
          <w:lang w:val="en-US"/>
        </w:rPr>
        <w:tab/>
        <w:t>Results of simulation</w:t>
      </w:r>
      <w:bookmarkEnd w:id="72"/>
    </w:p>
    <w:p w:rsidR="006A1C38" w:rsidRDefault="006A1C38" w:rsidP="002E69F4">
      <w:pPr>
        <w:rPr>
          <w:lang w:val="en-CA"/>
        </w:rPr>
      </w:pPr>
      <w:r>
        <w:rPr>
          <w:lang w:val="en-CA"/>
        </w:rPr>
        <w:t xml:space="preserve">This section contains the results of the simulations and a comparison with the results from </w:t>
      </w:r>
      <w:r w:rsidR="002E69F4">
        <w:rPr>
          <w:lang w:val="en-CA"/>
        </w:rPr>
        <w:t>S</w:t>
      </w:r>
      <w:r>
        <w:rPr>
          <w:lang w:val="en-CA"/>
        </w:rPr>
        <w:t xml:space="preserve">tudy A. Except for the values of ACLR1, the same assumed set of parameters was used to enable a comparison of the results of the two studies. If the values of ACLR1 used in study A were used the results would improve. However, </w:t>
      </w:r>
      <w:r w:rsidR="002E69F4">
        <w:rPr>
          <w:lang w:val="en-CA"/>
        </w:rPr>
        <w:t>§</w:t>
      </w:r>
      <w:r>
        <w:rPr>
          <w:lang w:val="en-CA"/>
        </w:rPr>
        <w:t xml:space="preserve"> 5 contains a discussion on some of the parameters that were assumed in this study.</w:t>
      </w:r>
    </w:p>
    <w:p w:rsidR="006A1C38" w:rsidRDefault="006A1C38" w:rsidP="006A1C38">
      <w:pPr>
        <w:pStyle w:val="Heading2"/>
        <w:rPr>
          <w:lang w:val="en-CA"/>
        </w:rPr>
      </w:pPr>
      <w:bookmarkStart w:id="73" w:name="_Toc282767133"/>
      <w:r>
        <w:rPr>
          <w:lang w:val="en-CA"/>
        </w:rPr>
        <w:t>4.1</w:t>
      </w:r>
      <w:r>
        <w:rPr>
          <w:lang w:val="en-CA"/>
        </w:rPr>
        <w:tab/>
        <w:t>Scenario 1 (BWA sectoral antenna, smooth earth)</w:t>
      </w:r>
      <w:bookmarkEnd w:id="73"/>
    </w:p>
    <w:p w:rsidR="006A1C38" w:rsidRDefault="006A1C38" w:rsidP="002E69F4">
      <w:pPr>
        <w:outlineLvl w:val="0"/>
        <w:rPr>
          <w:lang w:val="en-CA"/>
        </w:rPr>
      </w:pPr>
      <w:r>
        <w:rPr>
          <w:lang w:val="en-CA"/>
        </w:rPr>
        <w:t xml:space="preserve">Tables </w:t>
      </w:r>
      <w:r w:rsidR="002E69F4">
        <w:rPr>
          <w:lang w:val="en-CA"/>
        </w:rPr>
        <w:t>16</w:t>
      </w:r>
      <w:r>
        <w:rPr>
          <w:lang w:val="en-CA"/>
        </w:rPr>
        <w:t xml:space="preserve"> to </w:t>
      </w:r>
      <w:r w:rsidR="002E69F4">
        <w:rPr>
          <w:lang w:val="en-CA"/>
        </w:rPr>
        <w:t>18</w:t>
      </w:r>
      <w:r>
        <w:rPr>
          <w:lang w:val="en-CA"/>
        </w:rPr>
        <w:t xml:space="preserve"> in this section show the comparison of the results from Study A with the results of the simulation done for this particular contribution, when a smooth earth is assumed. The tables also show the difference between the two results. All distances are in kilometres. The results are generally rounded to the nearest 5 km point, except for the cases when the separation distance was about 1 km. When the distance was below 1 km, a separation distance of 0 km is indicated.</w:t>
      </w:r>
    </w:p>
    <w:p w:rsidR="006A1C38" w:rsidRPr="00C845EA" w:rsidRDefault="002E69F4" w:rsidP="006A1C38">
      <w:pPr>
        <w:pStyle w:val="TableNo"/>
        <w:rPr>
          <w:rFonts w:eastAsia="MS PGothic"/>
          <w:lang w:val="en-US"/>
        </w:rPr>
      </w:pPr>
      <w:r w:rsidRPr="00C845EA">
        <w:rPr>
          <w:rFonts w:eastAsia="MS PGothic"/>
          <w:lang w:val="en-US"/>
        </w:rPr>
        <w:lastRenderedPageBreak/>
        <w:t>TABLE 16</w:t>
      </w:r>
    </w:p>
    <w:p w:rsidR="006A1C38" w:rsidRPr="00C845EA" w:rsidRDefault="006A1C38" w:rsidP="006A1C38">
      <w:pPr>
        <w:pStyle w:val="Tabletitle"/>
        <w:rPr>
          <w:rFonts w:eastAsia="MS PGothic"/>
          <w:lang w:val="en-US"/>
        </w:rPr>
      </w:pPr>
      <w:r w:rsidRPr="00C845EA">
        <w:rPr>
          <w:rFonts w:eastAsia="MS PGothic"/>
          <w:lang w:val="en-US"/>
        </w:rPr>
        <w:t>Comparison of result for separation distances for Scenario 1a</w:t>
      </w:r>
    </w:p>
    <w:tbl>
      <w:tblPr>
        <w:tblW w:w="0" w:type="auto"/>
        <w:jc w:val="center"/>
        <w:tblLayout w:type="fixed"/>
        <w:tblLook w:val="0000"/>
      </w:tblPr>
      <w:tblGrid>
        <w:gridCol w:w="1134"/>
        <w:gridCol w:w="2126"/>
        <w:gridCol w:w="709"/>
        <w:gridCol w:w="709"/>
        <w:gridCol w:w="709"/>
        <w:gridCol w:w="709"/>
        <w:gridCol w:w="709"/>
        <w:gridCol w:w="709"/>
        <w:gridCol w:w="709"/>
        <w:gridCol w:w="709"/>
        <w:gridCol w:w="709"/>
      </w:tblGrid>
      <w:tr w:rsidR="006A1C38" w:rsidRPr="00BE48C5" w:rsidTr="002E69F4">
        <w:trPr>
          <w:trHeight w:val="300"/>
          <w:jc w:val="center"/>
        </w:trPr>
        <w:tc>
          <w:tcPr>
            <w:tcW w:w="1134" w:type="dxa"/>
            <w:tcBorders>
              <w:top w:val="nil"/>
              <w:left w:val="nil"/>
              <w:bottom w:val="nil"/>
              <w:right w:val="nil"/>
            </w:tcBorders>
            <w:noWrap/>
            <w:vAlign w:val="bottom"/>
          </w:tcPr>
          <w:p w:rsidR="006A1C38" w:rsidRPr="00BE48C5" w:rsidRDefault="006A1C38" w:rsidP="002E69F4">
            <w:pPr>
              <w:pStyle w:val="Tablehead"/>
              <w:rPr>
                <w:lang w:val="en-US"/>
              </w:rPr>
            </w:pPr>
          </w:p>
        </w:tc>
        <w:tc>
          <w:tcPr>
            <w:tcW w:w="2126" w:type="dxa"/>
            <w:tcBorders>
              <w:top w:val="nil"/>
              <w:left w:val="nil"/>
              <w:bottom w:val="nil"/>
              <w:right w:val="nil"/>
            </w:tcBorders>
            <w:noWrap/>
            <w:vAlign w:val="bottom"/>
          </w:tcPr>
          <w:p w:rsidR="006A1C38" w:rsidRPr="00BE48C5" w:rsidRDefault="006A1C38" w:rsidP="002E69F4">
            <w:pPr>
              <w:pStyle w:val="Tablehead"/>
              <w:rPr>
                <w:lang w:val="en-US"/>
              </w:rPr>
            </w:pPr>
          </w:p>
        </w:tc>
        <w:tc>
          <w:tcPr>
            <w:tcW w:w="709" w:type="dxa"/>
            <w:gridSpan w:val="9"/>
            <w:tcBorders>
              <w:top w:val="single" w:sz="4" w:space="0" w:color="auto"/>
              <w:left w:val="single" w:sz="4" w:space="0" w:color="auto"/>
              <w:bottom w:val="single" w:sz="4" w:space="0" w:color="auto"/>
              <w:right w:val="single" w:sz="4" w:space="0" w:color="auto"/>
            </w:tcBorders>
            <w:noWrap/>
            <w:vAlign w:val="bottom"/>
          </w:tcPr>
          <w:p w:rsidR="006A1C38" w:rsidRPr="00BE48C5" w:rsidRDefault="006A1C38" w:rsidP="002E69F4">
            <w:pPr>
              <w:pStyle w:val="Tablehead"/>
              <w:rPr>
                <w:bCs/>
                <w:lang w:val="it-IT"/>
              </w:rPr>
            </w:pPr>
            <w:r w:rsidRPr="00BE48C5">
              <w:rPr>
                <w:bCs/>
                <w:lang w:val="it-IT"/>
              </w:rPr>
              <w:t xml:space="preserve">Scenario 1a: BWA </w:t>
            </w:r>
            <w:r w:rsidR="002E69F4" w:rsidRPr="00BE48C5">
              <w:rPr>
                <w:bCs/>
                <w:lang w:val="it-IT"/>
              </w:rPr>
              <w:t>s</w:t>
            </w:r>
            <w:r w:rsidRPr="00BE48C5">
              <w:rPr>
                <w:bCs/>
                <w:lang w:val="it-IT"/>
              </w:rPr>
              <w:t xml:space="preserve">ectoral </w:t>
            </w:r>
            <w:r w:rsidR="002E69F4" w:rsidRPr="00BE48C5">
              <w:rPr>
                <w:bCs/>
                <w:lang w:val="it-IT"/>
              </w:rPr>
              <w:t>a</w:t>
            </w:r>
            <w:r w:rsidRPr="00BE48C5">
              <w:rPr>
                <w:bCs/>
                <w:lang w:val="it-IT"/>
              </w:rPr>
              <w:t xml:space="preserve">ntenna, FSS 32 m </w:t>
            </w:r>
            <w:r w:rsidR="002E69F4" w:rsidRPr="00BE48C5">
              <w:rPr>
                <w:bCs/>
                <w:lang w:val="it-IT"/>
              </w:rPr>
              <w:t>a</w:t>
            </w:r>
            <w:r w:rsidRPr="00BE48C5">
              <w:rPr>
                <w:bCs/>
                <w:lang w:val="it-IT"/>
              </w:rPr>
              <w:t>ntenna</w:t>
            </w:r>
          </w:p>
        </w:tc>
      </w:tr>
      <w:tr w:rsidR="006A1C38" w:rsidRPr="00BE48C5" w:rsidTr="002E69F4">
        <w:trPr>
          <w:trHeight w:val="300"/>
          <w:jc w:val="center"/>
        </w:trPr>
        <w:tc>
          <w:tcPr>
            <w:tcW w:w="1134" w:type="dxa"/>
            <w:tcBorders>
              <w:top w:val="nil"/>
              <w:left w:val="nil"/>
              <w:bottom w:val="nil"/>
              <w:right w:val="nil"/>
            </w:tcBorders>
            <w:noWrap/>
            <w:vAlign w:val="bottom"/>
          </w:tcPr>
          <w:p w:rsidR="006A1C38" w:rsidRPr="00BE48C5" w:rsidRDefault="006A1C38" w:rsidP="002E69F4">
            <w:pPr>
              <w:pStyle w:val="Tabletext"/>
              <w:jc w:val="center"/>
              <w:rPr>
                <w:lang w:val="it-IT"/>
              </w:rPr>
            </w:pPr>
          </w:p>
        </w:tc>
        <w:tc>
          <w:tcPr>
            <w:tcW w:w="2126" w:type="dxa"/>
            <w:tcBorders>
              <w:top w:val="single" w:sz="4" w:space="0" w:color="auto"/>
              <w:left w:val="single" w:sz="4" w:space="0" w:color="auto"/>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Elevation</w:t>
            </w:r>
          </w:p>
        </w:tc>
        <w:tc>
          <w:tcPr>
            <w:tcW w:w="709" w:type="dxa"/>
            <w:gridSpan w:val="3"/>
            <w:tcBorders>
              <w:top w:val="single" w:sz="4" w:space="0" w:color="auto"/>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gridSpan w:val="3"/>
            <w:tcBorders>
              <w:top w:val="single" w:sz="4" w:space="0" w:color="auto"/>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25</w:t>
            </w:r>
          </w:p>
        </w:tc>
        <w:tc>
          <w:tcPr>
            <w:tcW w:w="709" w:type="dxa"/>
            <w:gridSpan w:val="3"/>
            <w:tcBorders>
              <w:top w:val="single" w:sz="4" w:space="0" w:color="auto"/>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50</w:t>
            </w:r>
          </w:p>
        </w:tc>
      </w:tr>
      <w:tr w:rsidR="006A1C38" w:rsidRPr="00BE48C5" w:rsidTr="002E69F4">
        <w:trPr>
          <w:trHeight w:val="300"/>
          <w:jc w:val="center"/>
        </w:trPr>
        <w:tc>
          <w:tcPr>
            <w:tcW w:w="1134" w:type="dxa"/>
            <w:tcBorders>
              <w:top w:val="nil"/>
              <w:left w:val="nil"/>
              <w:bottom w:val="nil"/>
              <w:right w:val="nil"/>
            </w:tcBorders>
            <w:noWrap/>
            <w:vAlign w:val="bottom"/>
          </w:tcPr>
          <w:p w:rsidR="006A1C38" w:rsidRPr="00BE48C5" w:rsidRDefault="006A1C38" w:rsidP="002E69F4">
            <w:pPr>
              <w:pStyle w:val="Tabletext"/>
              <w:jc w:val="center"/>
              <w:rPr>
                <w:lang w:val="en-US"/>
              </w:rPr>
            </w:pPr>
          </w:p>
        </w:tc>
        <w:tc>
          <w:tcPr>
            <w:tcW w:w="2126" w:type="dxa"/>
            <w:tcBorders>
              <w:top w:val="nil"/>
              <w:left w:val="single" w:sz="4" w:space="0" w:color="auto"/>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Azimuth</w:t>
            </w:r>
          </w:p>
        </w:tc>
        <w:tc>
          <w:tcPr>
            <w:tcW w:w="709" w:type="dxa"/>
            <w:tcBorders>
              <w:top w:val="nil"/>
              <w:left w:val="nil"/>
              <w:bottom w:val="single" w:sz="8"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0</w:t>
            </w:r>
          </w:p>
        </w:tc>
        <w:tc>
          <w:tcPr>
            <w:tcW w:w="709" w:type="dxa"/>
            <w:tcBorders>
              <w:top w:val="nil"/>
              <w:left w:val="nil"/>
              <w:bottom w:val="single" w:sz="8"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90</w:t>
            </w:r>
          </w:p>
        </w:tc>
        <w:tc>
          <w:tcPr>
            <w:tcW w:w="709" w:type="dxa"/>
            <w:tcBorders>
              <w:top w:val="nil"/>
              <w:left w:val="nil"/>
              <w:bottom w:val="single" w:sz="8"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180</w:t>
            </w:r>
          </w:p>
        </w:tc>
        <w:tc>
          <w:tcPr>
            <w:tcW w:w="709" w:type="dxa"/>
            <w:tcBorders>
              <w:top w:val="nil"/>
              <w:left w:val="nil"/>
              <w:bottom w:val="single" w:sz="8"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0</w:t>
            </w:r>
          </w:p>
        </w:tc>
        <w:tc>
          <w:tcPr>
            <w:tcW w:w="709" w:type="dxa"/>
            <w:tcBorders>
              <w:top w:val="nil"/>
              <w:left w:val="nil"/>
              <w:bottom w:val="single" w:sz="8"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90</w:t>
            </w:r>
          </w:p>
        </w:tc>
        <w:tc>
          <w:tcPr>
            <w:tcW w:w="709" w:type="dxa"/>
            <w:tcBorders>
              <w:top w:val="nil"/>
              <w:left w:val="nil"/>
              <w:bottom w:val="single" w:sz="8"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180</w:t>
            </w:r>
          </w:p>
        </w:tc>
        <w:tc>
          <w:tcPr>
            <w:tcW w:w="709" w:type="dxa"/>
            <w:tcBorders>
              <w:top w:val="nil"/>
              <w:left w:val="nil"/>
              <w:bottom w:val="single" w:sz="8"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0</w:t>
            </w:r>
          </w:p>
        </w:tc>
        <w:tc>
          <w:tcPr>
            <w:tcW w:w="709" w:type="dxa"/>
            <w:tcBorders>
              <w:top w:val="nil"/>
              <w:left w:val="nil"/>
              <w:bottom w:val="single" w:sz="8"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90</w:t>
            </w:r>
          </w:p>
        </w:tc>
        <w:tc>
          <w:tcPr>
            <w:tcW w:w="709" w:type="dxa"/>
            <w:tcBorders>
              <w:top w:val="nil"/>
              <w:left w:val="nil"/>
              <w:bottom w:val="single" w:sz="8"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180</w:t>
            </w:r>
          </w:p>
        </w:tc>
      </w:tr>
      <w:tr w:rsidR="006A1C38" w:rsidRPr="00BE48C5" w:rsidTr="002E69F4">
        <w:trPr>
          <w:cantSplit/>
          <w:trHeight w:val="300"/>
          <w:jc w:val="center"/>
        </w:trPr>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1C38" w:rsidRPr="00BE48C5" w:rsidRDefault="006A1C38" w:rsidP="002E69F4">
            <w:pPr>
              <w:pStyle w:val="Tabletext"/>
              <w:jc w:val="center"/>
              <w:rPr>
                <w:lang w:val="en-US"/>
              </w:rPr>
            </w:pPr>
            <w:r>
              <w:rPr>
                <w:lang w:val="en-US"/>
              </w:rPr>
              <w:t>Study A</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Co-channel</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150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130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90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110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85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65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95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75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60</w:t>
            </w:r>
          </w:p>
        </w:tc>
      </w:tr>
      <w:tr w:rsidR="006A1C38" w:rsidRPr="00BE48C5" w:rsidTr="002E69F4">
        <w:trPr>
          <w:cantSplit/>
          <w:trHeight w:val="30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1st adjacent</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110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80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60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75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60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40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65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50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35</w:t>
            </w:r>
          </w:p>
        </w:tc>
      </w:tr>
      <w:tr w:rsidR="006A1C38" w:rsidRPr="00BE48C5" w:rsidTr="002E69F4">
        <w:trPr>
          <w:cantSplit/>
          <w:trHeight w:val="30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2nd adjacent</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60</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50</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35</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45</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30</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15</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40</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20</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5</w:t>
            </w:r>
          </w:p>
        </w:tc>
      </w:tr>
      <w:tr w:rsidR="006A1C38" w:rsidRPr="00BE48C5" w:rsidTr="002E69F4">
        <w:trPr>
          <w:cantSplit/>
          <w:trHeight w:val="300"/>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BE48C5" w:rsidRDefault="006A1C38" w:rsidP="002E69F4">
            <w:pPr>
              <w:pStyle w:val="Tabletext"/>
              <w:jc w:val="center"/>
              <w:rPr>
                <w:lang w:val="en-US"/>
              </w:rPr>
            </w:pPr>
            <w:r>
              <w:rPr>
                <w:lang w:val="en-US"/>
              </w:rPr>
              <w:t>Study B</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Co-channel</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100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75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65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75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60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50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70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55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40</w:t>
            </w:r>
          </w:p>
        </w:tc>
      </w:tr>
      <w:tr w:rsidR="006A1C38" w:rsidRPr="00BE48C5" w:rsidTr="002E69F4">
        <w:trPr>
          <w:cantSplit/>
          <w:trHeight w:val="300"/>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1st adjacent</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70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55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45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55</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40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20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50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30</w:t>
            </w:r>
          </w:p>
        </w:tc>
        <w:tc>
          <w:tcPr>
            <w:tcW w:w="709" w:type="dxa"/>
            <w:tcBorders>
              <w:top w:val="nil"/>
              <w:left w:val="nil"/>
              <w:bottom w:val="nil"/>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10</w:t>
            </w:r>
          </w:p>
        </w:tc>
      </w:tr>
      <w:tr w:rsidR="006A1C38" w:rsidRPr="00BE48C5" w:rsidTr="002E69F4">
        <w:trPr>
          <w:cantSplit/>
          <w:trHeight w:val="300"/>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2nd adjacent</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50</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25</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5</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20</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5</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10</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1</w:t>
            </w:r>
          </w:p>
        </w:tc>
        <w:tc>
          <w:tcPr>
            <w:tcW w:w="709" w:type="dxa"/>
            <w:tcBorders>
              <w:top w:val="nil"/>
              <w:left w:val="nil"/>
              <w:bottom w:val="single" w:sz="4" w:space="0" w:color="auto"/>
              <w:right w:val="single" w:sz="4" w:space="0" w:color="auto"/>
            </w:tcBorders>
            <w:noWrap/>
            <w:vAlign w:val="bottom"/>
          </w:tcPr>
          <w:p w:rsidR="006A1C38" w:rsidRPr="002E69F4" w:rsidRDefault="006A1C38" w:rsidP="002E69F4">
            <w:pPr>
              <w:pStyle w:val="Tabletext"/>
              <w:jc w:val="center"/>
              <w:rPr>
                <w:szCs w:val="22"/>
                <w:lang w:val="en-US"/>
              </w:rPr>
            </w:pPr>
            <w:r w:rsidRPr="002E69F4">
              <w:rPr>
                <w:szCs w:val="22"/>
                <w:lang w:val="en-US"/>
              </w:rPr>
              <w:t>0</w:t>
            </w:r>
          </w:p>
        </w:tc>
      </w:tr>
      <w:tr w:rsidR="006A1C38" w:rsidRPr="00BE48C5" w:rsidTr="002E69F4">
        <w:trPr>
          <w:cantSplit/>
          <w:trHeight w:val="300"/>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BE48C5" w:rsidRDefault="006A1C38" w:rsidP="002E69F4">
            <w:pPr>
              <w:pStyle w:val="Tabletext"/>
              <w:jc w:val="center"/>
              <w:rPr>
                <w:lang w:val="en-US"/>
              </w:rPr>
            </w:pPr>
            <w:r w:rsidRPr="00BE48C5">
              <w:rPr>
                <w:lang w:val="en-US"/>
              </w:rPr>
              <w:t>Delta</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Co-channel</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50</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55</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25</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35</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25</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15</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25</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20</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20</w:t>
            </w:r>
          </w:p>
        </w:tc>
      </w:tr>
      <w:tr w:rsidR="006A1C38" w:rsidRPr="00BE48C5" w:rsidTr="002E69F4">
        <w:trPr>
          <w:cantSplit/>
          <w:trHeight w:val="300"/>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1st adjacent</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40</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25</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15</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20</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20</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20</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15</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20</w:t>
            </w:r>
          </w:p>
        </w:tc>
        <w:tc>
          <w:tcPr>
            <w:tcW w:w="709" w:type="dxa"/>
            <w:tcBorders>
              <w:top w:val="nil"/>
              <w:left w:val="nil"/>
              <w:bottom w:val="nil"/>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25</w:t>
            </w:r>
          </w:p>
        </w:tc>
      </w:tr>
      <w:tr w:rsidR="006A1C38" w:rsidRPr="00BE48C5" w:rsidTr="002E69F4">
        <w:trPr>
          <w:cantSplit/>
          <w:trHeight w:val="300"/>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2nd adjacent</w:t>
            </w:r>
          </w:p>
        </w:tc>
        <w:tc>
          <w:tcPr>
            <w:tcW w:w="709" w:type="dxa"/>
            <w:tcBorders>
              <w:top w:val="nil"/>
              <w:left w:val="nil"/>
              <w:bottom w:val="single" w:sz="4" w:space="0" w:color="auto"/>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10</w:t>
            </w:r>
          </w:p>
        </w:tc>
        <w:tc>
          <w:tcPr>
            <w:tcW w:w="709" w:type="dxa"/>
            <w:tcBorders>
              <w:top w:val="nil"/>
              <w:left w:val="nil"/>
              <w:bottom w:val="single" w:sz="4" w:space="0" w:color="auto"/>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25</w:t>
            </w:r>
          </w:p>
        </w:tc>
        <w:tc>
          <w:tcPr>
            <w:tcW w:w="709" w:type="dxa"/>
            <w:tcBorders>
              <w:top w:val="nil"/>
              <w:left w:val="nil"/>
              <w:bottom w:val="single" w:sz="4" w:space="0" w:color="auto"/>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30</w:t>
            </w:r>
          </w:p>
        </w:tc>
        <w:tc>
          <w:tcPr>
            <w:tcW w:w="709" w:type="dxa"/>
            <w:tcBorders>
              <w:top w:val="nil"/>
              <w:left w:val="nil"/>
              <w:bottom w:val="single" w:sz="4" w:space="0" w:color="auto"/>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25</w:t>
            </w:r>
          </w:p>
        </w:tc>
        <w:tc>
          <w:tcPr>
            <w:tcW w:w="709" w:type="dxa"/>
            <w:tcBorders>
              <w:top w:val="nil"/>
              <w:left w:val="nil"/>
              <w:bottom w:val="single" w:sz="4" w:space="0" w:color="auto"/>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25</w:t>
            </w:r>
          </w:p>
        </w:tc>
        <w:tc>
          <w:tcPr>
            <w:tcW w:w="709" w:type="dxa"/>
            <w:tcBorders>
              <w:top w:val="nil"/>
              <w:left w:val="nil"/>
              <w:bottom w:val="single" w:sz="4" w:space="0" w:color="auto"/>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14</w:t>
            </w:r>
          </w:p>
        </w:tc>
        <w:tc>
          <w:tcPr>
            <w:tcW w:w="709" w:type="dxa"/>
            <w:tcBorders>
              <w:top w:val="nil"/>
              <w:left w:val="nil"/>
              <w:bottom w:val="single" w:sz="4" w:space="0" w:color="auto"/>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30</w:t>
            </w:r>
          </w:p>
        </w:tc>
        <w:tc>
          <w:tcPr>
            <w:tcW w:w="709" w:type="dxa"/>
            <w:tcBorders>
              <w:top w:val="nil"/>
              <w:left w:val="nil"/>
              <w:bottom w:val="single" w:sz="4" w:space="0" w:color="auto"/>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19</w:t>
            </w:r>
          </w:p>
        </w:tc>
        <w:tc>
          <w:tcPr>
            <w:tcW w:w="709" w:type="dxa"/>
            <w:tcBorders>
              <w:top w:val="nil"/>
              <w:left w:val="nil"/>
              <w:bottom w:val="single" w:sz="4" w:space="0" w:color="auto"/>
              <w:right w:val="single" w:sz="4" w:space="0" w:color="auto"/>
            </w:tcBorders>
            <w:noWrap/>
            <w:vAlign w:val="bottom"/>
          </w:tcPr>
          <w:p w:rsidR="006A1C38" w:rsidRPr="002E69F4" w:rsidRDefault="002E69F4" w:rsidP="002E69F4">
            <w:pPr>
              <w:pStyle w:val="Tabletext"/>
              <w:jc w:val="center"/>
              <w:rPr>
                <w:szCs w:val="22"/>
                <w:lang w:val="en-US"/>
              </w:rPr>
            </w:pPr>
            <w:r>
              <w:rPr>
                <w:szCs w:val="22"/>
                <w:lang w:val="en-US"/>
              </w:rPr>
              <w:t>–</w:t>
            </w:r>
            <w:r w:rsidR="006A1C38" w:rsidRPr="002E69F4">
              <w:rPr>
                <w:szCs w:val="22"/>
                <w:lang w:val="en-US"/>
              </w:rPr>
              <w:t>5</w:t>
            </w:r>
          </w:p>
        </w:tc>
      </w:tr>
    </w:tbl>
    <w:p w:rsidR="002E69F4" w:rsidRDefault="002E69F4" w:rsidP="002E69F4">
      <w:pPr>
        <w:pStyle w:val="Tablefin"/>
        <w:rPr>
          <w:rFonts w:eastAsia="MS PGothic"/>
          <w:lang w:eastAsia="ja-JP"/>
        </w:rPr>
      </w:pPr>
      <w:bookmarkStart w:id="74" w:name="TABLE_A_7_results_scenario_1b"/>
    </w:p>
    <w:p w:rsidR="005C2FF5" w:rsidRDefault="005C2FF5" w:rsidP="005C2FF5">
      <w:pPr>
        <w:rPr>
          <w:rFonts w:eastAsia="MS PGothic"/>
          <w:lang w:val="en-GB" w:eastAsia="ja-JP"/>
        </w:rPr>
      </w:pPr>
    </w:p>
    <w:p w:rsidR="005C2FF5" w:rsidRPr="005C2FF5" w:rsidRDefault="005C2FF5" w:rsidP="005C2FF5">
      <w:pPr>
        <w:rPr>
          <w:rFonts w:eastAsia="MS PGothic"/>
          <w:lang w:val="en-GB" w:eastAsia="ja-JP"/>
        </w:rPr>
      </w:pPr>
    </w:p>
    <w:bookmarkEnd w:id="74"/>
    <w:p w:rsidR="006A1C38" w:rsidRDefault="002E69F4" w:rsidP="006A1C38">
      <w:pPr>
        <w:pStyle w:val="TableNo"/>
        <w:rPr>
          <w:rFonts w:eastAsia="MS PGothic"/>
          <w:lang w:eastAsia="ja-JP"/>
        </w:rPr>
      </w:pPr>
      <w:r>
        <w:rPr>
          <w:rFonts w:eastAsia="MS PGothic"/>
          <w:lang w:eastAsia="ja-JP"/>
        </w:rPr>
        <w:t>TABLE 17</w:t>
      </w:r>
    </w:p>
    <w:p w:rsidR="006A1C38" w:rsidRPr="00C845EA" w:rsidRDefault="006A1C38" w:rsidP="006A1C38">
      <w:pPr>
        <w:pStyle w:val="Tabletitle"/>
        <w:rPr>
          <w:rFonts w:eastAsia="MS PGothic"/>
          <w:lang w:val="en-US" w:eastAsia="ja-JP"/>
        </w:rPr>
      </w:pPr>
      <w:r w:rsidRPr="00C845EA">
        <w:rPr>
          <w:rFonts w:eastAsia="MS PGothic"/>
          <w:lang w:val="en-US" w:eastAsia="ja-JP"/>
        </w:rPr>
        <w:t>Comparison of result for separation distances for Scenario 1b</w:t>
      </w:r>
    </w:p>
    <w:tbl>
      <w:tblPr>
        <w:tblW w:w="0" w:type="auto"/>
        <w:jc w:val="center"/>
        <w:tblLayout w:type="fixed"/>
        <w:tblLook w:val="0000"/>
      </w:tblPr>
      <w:tblGrid>
        <w:gridCol w:w="1134"/>
        <w:gridCol w:w="2126"/>
        <w:gridCol w:w="709"/>
        <w:gridCol w:w="709"/>
        <w:gridCol w:w="709"/>
        <w:gridCol w:w="709"/>
        <w:gridCol w:w="709"/>
        <w:gridCol w:w="709"/>
        <w:gridCol w:w="709"/>
        <w:gridCol w:w="709"/>
        <w:gridCol w:w="709"/>
      </w:tblGrid>
      <w:tr w:rsidR="006A1C38" w:rsidRPr="00BE48C5" w:rsidTr="002E69F4">
        <w:trPr>
          <w:trHeight w:val="300"/>
          <w:jc w:val="center"/>
        </w:trPr>
        <w:tc>
          <w:tcPr>
            <w:tcW w:w="1134" w:type="dxa"/>
            <w:tcBorders>
              <w:top w:val="nil"/>
              <w:left w:val="nil"/>
              <w:bottom w:val="nil"/>
              <w:right w:val="nil"/>
            </w:tcBorders>
            <w:noWrap/>
            <w:vAlign w:val="bottom"/>
          </w:tcPr>
          <w:p w:rsidR="006A1C38" w:rsidRPr="00BE48C5" w:rsidRDefault="006A1C38" w:rsidP="002E69F4">
            <w:pPr>
              <w:pStyle w:val="Tablehead"/>
              <w:rPr>
                <w:lang w:val="en-US"/>
              </w:rPr>
            </w:pPr>
          </w:p>
        </w:tc>
        <w:tc>
          <w:tcPr>
            <w:tcW w:w="2126" w:type="dxa"/>
            <w:tcBorders>
              <w:top w:val="nil"/>
              <w:left w:val="nil"/>
              <w:bottom w:val="nil"/>
              <w:right w:val="nil"/>
            </w:tcBorders>
            <w:noWrap/>
            <w:vAlign w:val="bottom"/>
          </w:tcPr>
          <w:p w:rsidR="006A1C38" w:rsidRPr="00BE48C5" w:rsidRDefault="006A1C38" w:rsidP="002E69F4">
            <w:pPr>
              <w:pStyle w:val="Tablehead"/>
              <w:rPr>
                <w:lang w:val="en-US"/>
              </w:rPr>
            </w:pPr>
          </w:p>
        </w:tc>
        <w:tc>
          <w:tcPr>
            <w:tcW w:w="6381" w:type="dxa"/>
            <w:gridSpan w:val="9"/>
            <w:tcBorders>
              <w:top w:val="single" w:sz="4" w:space="0" w:color="auto"/>
              <w:left w:val="single" w:sz="4" w:space="0" w:color="auto"/>
              <w:bottom w:val="single" w:sz="4" w:space="0" w:color="auto"/>
              <w:right w:val="single" w:sz="4" w:space="0" w:color="auto"/>
            </w:tcBorders>
            <w:noWrap/>
            <w:vAlign w:val="bottom"/>
          </w:tcPr>
          <w:p w:rsidR="006A1C38" w:rsidRPr="00BE48C5" w:rsidRDefault="006A1C38" w:rsidP="002E69F4">
            <w:pPr>
              <w:pStyle w:val="Tablehead"/>
              <w:rPr>
                <w:bCs/>
                <w:lang w:val="it-IT"/>
              </w:rPr>
            </w:pPr>
            <w:r w:rsidRPr="00BE48C5">
              <w:rPr>
                <w:bCs/>
                <w:lang w:val="it-IT"/>
              </w:rPr>
              <w:t xml:space="preserve">Scenario 1b: BWA </w:t>
            </w:r>
            <w:r w:rsidR="002E69F4" w:rsidRPr="00BE48C5">
              <w:rPr>
                <w:bCs/>
                <w:lang w:val="it-IT"/>
              </w:rPr>
              <w:t>s</w:t>
            </w:r>
            <w:r w:rsidRPr="00BE48C5">
              <w:rPr>
                <w:bCs/>
                <w:lang w:val="it-IT"/>
              </w:rPr>
              <w:t xml:space="preserve">ectoral </w:t>
            </w:r>
            <w:r w:rsidR="002E69F4" w:rsidRPr="00BE48C5">
              <w:rPr>
                <w:bCs/>
                <w:lang w:val="it-IT"/>
              </w:rPr>
              <w:t>a</w:t>
            </w:r>
            <w:r w:rsidRPr="00BE48C5">
              <w:rPr>
                <w:bCs/>
                <w:lang w:val="it-IT"/>
              </w:rPr>
              <w:t xml:space="preserve">ntenna, FSS 8 m </w:t>
            </w:r>
            <w:r w:rsidR="002E69F4" w:rsidRPr="00BE48C5">
              <w:rPr>
                <w:bCs/>
                <w:lang w:val="it-IT"/>
              </w:rPr>
              <w:t>a</w:t>
            </w:r>
            <w:r w:rsidRPr="00BE48C5">
              <w:rPr>
                <w:bCs/>
                <w:lang w:val="it-IT"/>
              </w:rPr>
              <w:t>ntenna</w:t>
            </w:r>
          </w:p>
        </w:tc>
      </w:tr>
      <w:tr w:rsidR="006A1C38" w:rsidRPr="00BE48C5" w:rsidTr="002E69F4">
        <w:trPr>
          <w:trHeight w:val="300"/>
          <w:jc w:val="center"/>
        </w:trPr>
        <w:tc>
          <w:tcPr>
            <w:tcW w:w="1134" w:type="dxa"/>
            <w:tcBorders>
              <w:top w:val="nil"/>
              <w:left w:val="nil"/>
              <w:bottom w:val="nil"/>
              <w:right w:val="nil"/>
            </w:tcBorders>
            <w:noWrap/>
            <w:vAlign w:val="bottom"/>
          </w:tcPr>
          <w:p w:rsidR="006A1C38" w:rsidRPr="00BE48C5" w:rsidRDefault="006A1C38" w:rsidP="002E69F4">
            <w:pPr>
              <w:pStyle w:val="Tabletext"/>
              <w:jc w:val="center"/>
              <w:rPr>
                <w:lang w:val="it-IT"/>
              </w:rPr>
            </w:pPr>
          </w:p>
        </w:tc>
        <w:tc>
          <w:tcPr>
            <w:tcW w:w="2126" w:type="dxa"/>
            <w:tcBorders>
              <w:top w:val="single" w:sz="4" w:space="0" w:color="auto"/>
              <w:left w:val="single" w:sz="4" w:space="0" w:color="auto"/>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Elevation</w:t>
            </w:r>
          </w:p>
        </w:tc>
        <w:tc>
          <w:tcPr>
            <w:tcW w:w="2127" w:type="dxa"/>
            <w:gridSpan w:val="3"/>
            <w:tcBorders>
              <w:top w:val="single" w:sz="4" w:space="0" w:color="auto"/>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2127" w:type="dxa"/>
            <w:gridSpan w:val="3"/>
            <w:tcBorders>
              <w:top w:val="single" w:sz="4" w:space="0" w:color="auto"/>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25</w:t>
            </w:r>
          </w:p>
        </w:tc>
        <w:tc>
          <w:tcPr>
            <w:tcW w:w="2127" w:type="dxa"/>
            <w:gridSpan w:val="3"/>
            <w:tcBorders>
              <w:top w:val="single" w:sz="4" w:space="0" w:color="auto"/>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50</w:t>
            </w:r>
          </w:p>
        </w:tc>
      </w:tr>
      <w:tr w:rsidR="006A1C38" w:rsidRPr="00BE48C5" w:rsidTr="002E69F4">
        <w:trPr>
          <w:trHeight w:val="300"/>
          <w:jc w:val="center"/>
        </w:trPr>
        <w:tc>
          <w:tcPr>
            <w:tcW w:w="1134" w:type="dxa"/>
            <w:tcBorders>
              <w:top w:val="nil"/>
              <w:left w:val="nil"/>
              <w:bottom w:val="nil"/>
              <w:right w:val="nil"/>
            </w:tcBorders>
            <w:noWrap/>
            <w:vAlign w:val="bottom"/>
          </w:tcPr>
          <w:p w:rsidR="006A1C38" w:rsidRPr="00BE48C5" w:rsidRDefault="006A1C38" w:rsidP="002E69F4">
            <w:pPr>
              <w:pStyle w:val="Tabletext"/>
              <w:jc w:val="center"/>
              <w:rPr>
                <w:lang w:val="en-US"/>
              </w:rPr>
            </w:pPr>
          </w:p>
        </w:tc>
        <w:tc>
          <w:tcPr>
            <w:tcW w:w="2126" w:type="dxa"/>
            <w:tcBorders>
              <w:top w:val="nil"/>
              <w:left w:val="single" w:sz="4" w:space="0" w:color="auto"/>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Azimuth</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90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180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90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180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90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180</w:t>
            </w:r>
          </w:p>
        </w:tc>
      </w:tr>
      <w:tr w:rsidR="006A1C38" w:rsidRPr="00BE48C5" w:rsidTr="002E69F4">
        <w:trPr>
          <w:cantSplit/>
          <w:trHeight w:val="300"/>
          <w:jc w:val="center"/>
        </w:trPr>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1C38" w:rsidRPr="00BE48C5" w:rsidRDefault="006A1C38" w:rsidP="002E69F4">
            <w:pPr>
              <w:pStyle w:val="Tabletext"/>
              <w:jc w:val="center"/>
              <w:rPr>
                <w:lang w:val="en-US"/>
              </w:rPr>
            </w:pPr>
            <w:r>
              <w:rPr>
                <w:lang w:val="en-US"/>
              </w:rPr>
              <w:t>Study A</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Co-channel</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95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70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70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60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40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20</w:t>
            </w:r>
          </w:p>
        </w:tc>
      </w:tr>
      <w:tr w:rsidR="006A1C38" w:rsidRPr="00BE48C5" w:rsidTr="002E69F4">
        <w:trPr>
          <w:cantSplit/>
          <w:trHeight w:val="30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1st adjacent</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60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40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40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r>
      <w:tr w:rsidR="006A1C38" w:rsidRPr="00BE48C5" w:rsidTr="002E69F4">
        <w:trPr>
          <w:cantSplit/>
          <w:trHeight w:val="30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2nd adjacent</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30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r>
      <w:tr w:rsidR="006A1C38" w:rsidRPr="00BE48C5" w:rsidTr="002E69F4">
        <w:trPr>
          <w:cantSplit/>
          <w:trHeight w:val="300"/>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BE48C5" w:rsidRDefault="006A1C38" w:rsidP="002E69F4">
            <w:pPr>
              <w:pStyle w:val="Tabletext"/>
              <w:jc w:val="center"/>
              <w:rPr>
                <w:lang w:val="en-US"/>
              </w:rPr>
            </w:pPr>
            <w:r>
              <w:rPr>
                <w:lang w:val="en-US"/>
              </w:rPr>
              <w:t>Study</w:t>
            </w:r>
            <w:r w:rsidR="002E69F4">
              <w:rPr>
                <w:lang w:val="en-US"/>
              </w:rPr>
              <w:t xml:space="preserve"> </w:t>
            </w:r>
            <w:r>
              <w:rPr>
                <w:lang w:val="en-US"/>
              </w:rPr>
              <w:t>B</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Co-channel</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75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60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45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40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20</w:t>
            </w:r>
          </w:p>
        </w:tc>
      </w:tr>
      <w:tr w:rsidR="006A1C38" w:rsidRPr="00BE48C5" w:rsidTr="002E69F4">
        <w:trPr>
          <w:cantSplit/>
          <w:trHeight w:val="300"/>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1st adjacent</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r>
      <w:tr w:rsidR="006A1C38" w:rsidRPr="00BE48C5" w:rsidTr="002E69F4">
        <w:trPr>
          <w:cantSplit/>
          <w:trHeight w:val="300"/>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2nd adjacent</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30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r>
      <w:tr w:rsidR="006A1C38" w:rsidRPr="00BE48C5" w:rsidTr="002E69F4">
        <w:trPr>
          <w:cantSplit/>
          <w:trHeight w:val="300"/>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BE48C5" w:rsidRDefault="006A1C38" w:rsidP="002E69F4">
            <w:pPr>
              <w:pStyle w:val="Tabletext"/>
              <w:jc w:val="center"/>
              <w:rPr>
                <w:lang w:val="en-US"/>
              </w:rPr>
            </w:pPr>
            <w:r w:rsidRPr="00BE48C5">
              <w:rPr>
                <w:lang w:val="en-US"/>
              </w:rPr>
              <w:t>Delta</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Co-channel</w:t>
            </w:r>
          </w:p>
        </w:tc>
        <w:tc>
          <w:tcPr>
            <w:tcW w:w="709"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20</w:t>
            </w:r>
          </w:p>
        </w:tc>
        <w:tc>
          <w:tcPr>
            <w:tcW w:w="709"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5</w:t>
            </w:r>
          </w:p>
        </w:tc>
        <w:tc>
          <w:tcPr>
            <w:tcW w:w="709"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15</w:t>
            </w:r>
          </w:p>
        </w:tc>
        <w:tc>
          <w:tcPr>
            <w:tcW w:w="709"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r>
      <w:tr w:rsidR="006A1C38" w:rsidRPr="00BE48C5" w:rsidTr="002E69F4">
        <w:trPr>
          <w:cantSplit/>
          <w:trHeight w:val="300"/>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1st adjacent</w:t>
            </w:r>
          </w:p>
        </w:tc>
        <w:tc>
          <w:tcPr>
            <w:tcW w:w="709"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r>
      <w:tr w:rsidR="006A1C38" w:rsidRPr="00BE48C5" w:rsidTr="002E69F4">
        <w:trPr>
          <w:cantSplit/>
          <w:trHeight w:val="300"/>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2nd adjacent</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4" w:space="0" w:color="auto"/>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4" w:space="0" w:color="auto"/>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4</w:t>
            </w:r>
          </w:p>
        </w:tc>
        <w:tc>
          <w:tcPr>
            <w:tcW w:w="709" w:type="dxa"/>
            <w:tcBorders>
              <w:top w:val="nil"/>
              <w:left w:val="nil"/>
              <w:bottom w:val="single" w:sz="4" w:space="0" w:color="auto"/>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1</w:t>
            </w:r>
          </w:p>
        </w:tc>
        <w:tc>
          <w:tcPr>
            <w:tcW w:w="709" w:type="dxa"/>
            <w:tcBorders>
              <w:top w:val="nil"/>
              <w:left w:val="nil"/>
              <w:bottom w:val="single" w:sz="4" w:space="0" w:color="auto"/>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r>
    </w:tbl>
    <w:p w:rsidR="002E69F4" w:rsidRDefault="002E69F4" w:rsidP="002E69F4">
      <w:pPr>
        <w:pStyle w:val="Tablefin"/>
        <w:rPr>
          <w:rFonts w:eastAsia="MS PGothic"/>
        </w:rPr>
      </w:pPr>
      <w:bookmarkStart w:id="75" w:name="TABLE_A_8_results_scenario_1c"/>
    </w:p>
    <w:bookmarkEnd w:id="75"/>
    <w:p w:rsidR="005C2FF5" w:rsidRDefault="005C2FF5">
      <w:pPr>
        <w:tabs>
          <w:tab w:val="clear" w:pos="794"/>
          <w:tab w:val="clear" w:pos="1191"/>
          <w:tab w:val="clear" w:pos="1588"/>
          <w:tab w:val="clear" w:pos="1985"/>
        </w:tabs>
        <w:overflowPunct/>
        <w:autoSpaceDE/>
        <w:autoSpaceDN/>
        <w:adjustRightInd/>
        <w:spacing w:before="0"/>
        <w:jc w:val="left"/>
        <w:textAlignment w:val="auto"/>
        <w:rPr>
          <w:rFonts w:eastAsia="MS PGothic"/>
        </w:rPr>
      </w:pPr>
      <w:r>
        <w:rPr>
          <w:rFonts w:eastAsia="MS PGothic"/>
        </w:rPr>
        <w:br w:type="page"/>
      </w:r>
    </w:p>
    <w:p w:rsidR="006A1C38" w:rsidRPr="00615FFC" w:rsidRDefault="002E69F4" w:rsidP="006A1C38">
      <w:pPr>
        <w:pStyle w:val="TableNo"/>
        <w:rPr>
          <w:rFonts w:eastAsia="MS PGothic"/>
        </w:rPr>
      </w:pPr>
      <w:r>
        <w:rPr>
          <w:rFonts w:eastAsia="MS PGothic"/>
        </w:rPr>
        <w:lastRenderedPageBreak/>
        <w:t>TABLE 18</w:t>
      </w:r>
    </w:p>
    <w:p w:rsidR="006A1C38" w:rsidRPr="00C845EA" w:rsidRDefault="006A1C38" w:rsidP="006A1C38">
      <w:pPr>
        <w:pStyle w:val="Tabletitle"/>
        <w:rPr>
          <w:rFonts w:eastAsia="MS PGothic"/>
          <w:lang w:val="en-US" w:eastAsia="ja-JP"/>
        </w:rPr>
      </w:pPr>
      <w:r w:rsidRPr="00C845EA">
        <w:rPr>
          <w:rFonts w:eastAsia="MS PGothic"/>
          <w:lang w:val="en-US" w:eastAsia="ja-JP"/>
        </w:rPr>
        <w:t>Comparison of result for separation distances Scenario 1c</w:t>
      </w:r>
    </w:p>
    <w:tbl>
      <w:tblPr>
        <w:tblW w:w="0" w:type="auto"/>
        <w:jc w:val="center"/>
        <w:tblLayout w:type="fixed"/>
        <w:tblLook w:val="0000"/>
      </w:tblPr>
      <w:tblGrid>
        <w:gridCol w:w="1134"/>
        <w:gridCol w:w="2126"/>
        <w:gridCol w:w="709"/>
        <w:gridCol w:w="709"/>
        <w:gridCol w:w="709"/>
        <w:gridCol w:w="709"/>
        <w:gridCol w:w="709"/>
        <w:gridCol w:w="709"/>
        <w:gridCol w:w="709"/>
        <w:gridCol w:w="709"/>
        <w:gridCol w:w="709"/>
      </w:tblGrid>
      <w:tr w:rsidR="006A1C38" w:rsidRPr="00BE48C5" w:rsidTr="002E69F4">
        <w:trPr>
          <w:trHeight w:val="300"/>
          <w:jc w:val="center"/>
        </w:trPr>
        <w:tc>
          <w:tcPr>
            <w:tcW w:w="1134" w:type="dxa"/>
            <w:tcBorders>
              <w:top w:val="nil"/>
              <w:left w:val="nil"/>
              <w:bottom w:val="nil"/>
              <w:right w:val="nil"/>
            </w:tcBorders>
            <w:noWrap/>
            <w:vAlign w:val="bottom"/>
          </w:tcPr>
          <w:p w:rsidR="006A1C38" w:rsidRPr="00BE48C5" w:rsidRDefault="006A1C38" w:rsidP="002E69F4">
            <w:pPr>
              <w:pStyle w:val="Tablehead"/>
              <w:rPr>
                <w:lang w:val="en-US"/>
              </w:rPr>
            </w:pPr>
          </w:p>
        </w:tc>
        <w:tc>
          <w:tcPr>
            <w:tcW w:w="2126" w:type="dxa"/>
            <w:tcBorders>
              <w:top w:val="nil"/>
              <w:left w:val="nil"/>
              <w:bottom w:val="nil"/>
              <w:right w:val="nil"/>
            </w:tcBorders>
            <w:noWrap/>
            <w:vAlign w:val="bottom"/>
          </w:tcPr>
          <w:p w:rsidR="006A1C38" w:rsidRPr="00BE48C5" w:rsidRDefault="006A1C38" w:rsidP="002E69F4">
            <w:pPr>
              <w:pStyle w:val="Tablehead"/>
              <w:rPr>
                <w:lang w:val="en-US"/>
              </w:rPr>
            </w:pPr>
          </w:p>
        </w:tc>
        <w:tc>
          <w:tcPr>
            <w:tcW w:w="6381" w:type="dxa"/>
            <w:gridSpan w:val="9"/>
            <w:tcBorders>
              <w:top w:val="single" w:sz="4" w:space="0" w:color="auto"/>
              <w:left w:val="single" w:sz="4" w:space="0" w:color="auto"/>
              <w:bottom w:val="single" w:sz="4" w:space="0" w:color="auto"/>
              <w:right w:val="single" w:sz="4" w:space="0" w:color="auto"/>
            </w:tcBorders>
            <w:noWrap/>
            <w:vAlign w:val="bottom"/>
          </w:tcPr>
          <w:p w:rsidR="006A1C38" w:rsidRPr="00BE48C5" w:rsidRDefault="006A1C38" w:rsidP="002E69F4">
            <w:pPr>
              <w:pStyle w:val="Tablehead"/>
              <w:rPr>
                <w:bCs/>
                <w:lang w:val="it-IT"/>
              </w:rPr>
            </w:pPr>
            <w:r w:rsidRPr="00BE48C5">
              <w:rPr>
                <w:bCs/>
                <w:lang w:val="it-IT"/>
              </w:rPr>
              <w:t xml:space="preserve">Scenario 1c: BWA </w:t>
            </w:r>
            <w:r w:rsidR="002E69F4" w:rsidRPr="00BE48C5">
              <w:rPr>
                <w:bCs/>
                <w:lang w:val="it-IT"/>
              </w:rPr>
              <w:t>s</w:t>
            </w:r>
            <w:r w:rsidRPr="00BE48C5">
              <w:rPr>
                <w:bCs/>
                <w:lang w:val="it-IT"/>
              </w:rPr>
              <w:t xml:space="preserve">ectoral </w:t>
            </w:r>
            <w:r w:rsidR="002E69F4" w:rsidRPr="00BE48C5">
              <w:rPr>
                <w:bCs/>
                <w:lang w:val="it-IT"/>
              </w:rPr>
              <w:t>a</w:t>
            </w:r>
            <w:r w:rsidRPr="00BE48C5">
              <w:rPr>
                <w:bCs/>
                <w:lang w:val="it-IT"/>
              </w:rPr>
              <w:t xml:space="preserve">ntenna, FSS 1.2 m </w:t>
            </w:r>
            <w:r w:rsidR="002E69F4" w:rsidRPr="00BE48C5">
              <w:rPr>
                <w:bCs/>
                <w:lang w:val="it-IT"/>
              </w:rPr>
              <w:t>a</w:t>
            </w:r>
            <w:r w:rsidRPr="00BE48C5">
              <w:rPr>
                <w:bCs/>
                <w:lang w:val="it-IT"/>
              </w:rPr>
              <w:t>ntenna</w:t>
            </w:r>
          </w:p>
        </w:tc>
      </w:tr>
      <w:tr w:rsidR="006A1C38" w:rsidRPr="00BE48C5" w:rsidTr="002E69F4">
        <w:trPr>
          <w:trHeight w:val="300"/>
          <w:jc w:val="center"/>
        </w:trPr>
        <w:tc>
          <w:tcPr>
            <w:tcW w:w="1134" w:type="dxa"/>
            <w:tcBorders>
              <w:top w:val="nil"/>
              <w:left w:val="nil"/>
              <w:bottom w:val="nil"/>
              <w:right w:val="nil"/>
            </w:tcBorders>
            <w:noWrap/>
            <w:vAlign w:val="bottom"/>
          </w:tcPr>
          <w:p w:rsidR="006A1C38" w:rsidRPr="00BE48C5" w:rsidRDefault="006A1C38" w:rsidP="002E69F4">
            <w:pPr>
              <w:pStyle w:val="Tabletext"/>
              <w:jc w:val="center"/>
              <w:rPr>
                <w:lang w:val="it-IT"/>
              </w:rPr>
            </w:pPr>
          </w:p>
        </w:tc>
        <w:tc>
          <w:tcPr>
            <w:tcW w:w="2126" w:type="dxa"/>
            <w:tcBorders>
              <w:top w:val="single" w:sz="4" w:space="0" w:color="auto"/>
              <w:left w:val="single" w:sz="4" w:space="0" w:color="auto"/>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Elevation</w:t>
            </w:r>
          </w:p>
        </w:tc>
        <w:tc>
          <w:tcPr>
            <w:tcW w:w="2127" w:type="dxa"/>
            <w:gridSpan w:val="3"/>
            <w:tcBorders>
              <w:top w:val="single" w:sz="4" w:space="0" w:color="auto"/>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2127" w:type="dxa"/>
            <w:gridSpan w:val="3"/>
            <w:tcBorders>
              <w:top w:val="single" w:sz="4" w:space="0" w:color="auto"/>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25</w:t>
            </w:r>
          </w:p>
        </w:tc>
        <w:tc>
          <w:tcPr>
            <w:tcW w:w="2127" w:type="dxa"/>
            <w:gridSpan w:val="3"/>
            <w:tcBorders>
              <w:top w:val="single" w:sz="4" w:space="0" w:color="auto"/>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50</w:t>
            </w:r>
          </w:p>
        </w:tc>
      </w:tr>
      <w:tr w:rsidR="006A1C38" w:rsidRPr="00BE48C5" w:rsidTr="002E69F4">
        <w:trPr>
          <w:trHeight w:val="300"/>
          <w:jc w:val="center"/>
        </w:trPr>
        <w:tc>
          <w:tcPr>
            <w:tcW w:w="1134" w:type="dxa"/>
            <w:tcBorders>
              <w:top w:val="nil"/>
              <w:left w:val="nil"/>
              <w:bottom w:val="nil"/>
              <w:right w:val="nil"/>
            </w:tcBorders>
            <w:noWrap/>
            <w:vAlign w:val="bottom"/>
          </w:tcPr>
          <w:p w:rsidR="006A1C38" w:rsidRPr="00BE48C5" w:rsidRDefault="006A1C38" w:rsidP="002E69F4">
            <w:pPr>
              <w:pStyle w:val="Tabletext"/>
              <w:jc w:val="center"/>
              <w:rPr>
                <w:lang w:val="en-US"/>
              </w:rPr>
            </w:pPr>
          </w:p>
        </w:tc>
        <w:tc>
          <w:tcPr>
            <w:tcW w:w="2126" w:type="dxa"/>
            <w:tcBorders>
              <w:top w:val="nil"/>
              <w:left w:val="single" w:sz="4" w:space="0" w:color="auto"/>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Azimuth</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90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180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90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180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90</w:t>
            </w:r>
          </w:p>
        </w:tc>
        <w:tc>
          <w:tcPr>
            <w:tcW w:w="709" w:type="dxa"/>
            <w:tcBorders>
              <w:top w:val="nil"/>
              <w:left w:val="nil"/>
              <w:bottom w:val="single" w:sz="8"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180</w:t>
            </w:r>
          </w:p>
        </w:tc>
      </w:tr>
      <w:tr w:rsidR="006A1C38" w:rsidRPr="00BE48C5" w:rsidTr="002E69F4">
        <w:trPr>
          <w:cantSplit/>
          <w:trHeight w:val="300"/>
          <w:jc w:val="center"/>
        </w:trPr>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1C38" w:rsidRPr="00BE48C5" w:rsidRDefault="006A1C38" w:rsidP="002E69F4">
            <w:pPr>
              <w:pStyle w:val="Tabletext"/>
              <w:jc w:val="center"/>
              <w:rPr>
                <w:lang w:val="en-US"/>
              </w:rPr>
            </w:pPr>
            <w:r>
              <w:rPr>
                <w:lang w:val="en-US"/>
              </w:rPr>
              <w:t>Study A</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Co-channel</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70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45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r>
      <w:tr w:rsidR="006A1C38" w:rsidRPr="00BE48C5" w:rsidTr="002E69F4">
        <w:trPr>
          <w:cantSplit/>
          <w:trHeight w:val="30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1st adjacent</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40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w:t>
            </w:r>
          </w:p>
        </w:tc>
      </w:tr>
      <w:tr w:rsidR="006A1C38" w:rsidRPr="00BE48C5" w:rsidTr="002E69F4">
        <w:trPr>
          <w:cantSplit/>
          <w:trHeight w:val="30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2nd adjacent</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r>
      <w:tr w:rsidR="006A1C38" w:rsidRPr="00BE48C5" w:rsidTr="002E69F4">
        <w:trPr>
          <w:cantSplit/>
          <w:trHeight w:val="300"/>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BE48C5" w:rsidRDefault="006A1C38" w:rsidP="002E69F4">
            <w:pPr>
              <w:pStyle w:val="Tabletext"/>
              <w:jc w:val="center"/>
              <w:rPr>
                <w:lang w:val="en-US"/>
              </w:rPr>
            </w:pPr>
            <w:r>
              <w:rPr>
                <w:lang w:val="en-US"/>
              </w:rPr>
              <w:t>Study B</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Co-channel</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75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40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40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45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20</w:t>
            </w:r>
          </w:p>
        </w:tc>
      </w:tr>
      <w:tr w:rsidR="006A1C38" w:rsidRPr="00BE48C5" w:rsidTr="002E69F4">
        <w:trPr>
          <w:cantSplit/>
          <w:trHeight w:val="300"/>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1st adjacent</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r>
      <w:tr w:rsidR="006A1C38" w:rsidRPr="00BE48C5" w:rsidTr="002E69F4">
        <w:trPr>
          <w:cantSplit/>
          <w:trHeight w:val="300"/>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2nd adjacent</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r>
      <w:tr w:rsidR="006A1C38" w:rsidRPr="00BE48C5" w:rsidTr="002E69F4">
        <w:trPr>
          <w:cantSplit/>
          <w:trHeight w:val="300"/>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BE48C5" w:rsidRDefault="006A1C38" w:rsidP="002E69F4">
            <w:pPr>
              <w:pStyle w:val="Tabletext"/>
              <w:jc w:val="center"/>
              <w:rPr>
                <w:lang w:val="en-US"/>
              </w:rPr>
            </w:pPr>
            <w:r w:rsidRPr="00BE48C5">
              <w:rPr>
                <w:lang w:val="en-US"/>
              </w:rPr>
              <w:t>Delta</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Co-channel</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r>
      <w:tr w:rsidR="006A1C38" w:rsidRPr="00BE48C5" w:rsidTr="002E69F4">
        <w:trPr>
          <w:cantSplit/>
          <w:trHeight w:val="300"/>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1st adjacent</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4</w:t>
            </w:r>
          </w:p>
        </w:tc>
      </w:tr>
      <w:tr w:rsidR="006A1C38" w:rsidRPr="00BE48C5" w:rsidTr="002E69F4">
        <w:trPr>
          <w:cantSplit/>
          <w:trHeight w:val="300"/>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2nd adjacent</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4" w:space="0" w:color="auto"/>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1</w:t>
            </w:r>
          </w:p>
        </w:tc>
        <w:tc>
          <w:tcPr>
            <w:tcW w:w="709" w:type="dxa"/>
            <w:tcBorders>
              <w:top w:val="nil"/>
              <w:left w:val="nil"/>
              <w:bottom w:val="single" w:sz="4" w:space="0" w:color="auto"/>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5</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c>
          <w:tcPr>
            <w:tcW w:w="709"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r>
    </w:tbl>
    <w:p w:rsidR="002E69F4" w:rsidRDefault="002E69F4" w:rsidP="002E69F4">
      <w:pPr>
        <w:pStyle w:val="Tablefin"/>
        <w:rPr>
          <w:rFonts w:eastAsia="MS PGothic"/>
          <w:lang w:eastAsia="ja-JP"/>
        </w:rPr>
      </w:pPr>
    </w:p>
    <w:p w:rsidR="006A1C38" w:rsidRPr="00C845EA" w:rsidRDefault="006A1C38" w:rsidP="006A1C38">
      <w:pPr>
        <w:rPr>
          <w:rFonts w:eastAsia="MS PGothic"/>
          <w:lang w:val="en-US" w:eastAsia="ja-JP"/>
        </w:rPr>
      </w:pPr>
      <w:r w:rsidRPr="00C845EA">
        <w:rPr>
          <w:rFonts w:eastAsia="MS PGothic"/>
          <w:lang w:val="en-US" w:eastAsia="ja-JP"/>
        </w:rPr>
        <w:t>Generally speaking it can be observed that the separation distances calculated are of the same order of magnitude.</w:t>
      </w:r>
    </w:p>
    <w:p w:rsidR="006A1C38" w:rsidRPr="00C845EA" w:rsidRDefault="006A1C38" w:rsidP="006A1C38">
      <w:pPr>
        <w:rPr>
          <w:rFonts w:eastAsia="MS PGothic"/>
          <w:lang w:val="en-US" w:eastAsia="ja-JP"/>
        </w:rPr>
      </w:pPr>
      <w:r w:rsidRPr="00C845EA">
        <w:rPr>
          <w:rFonts w:eastAsia="MS PGothic"/>
          <w:lang w:val="en-US" w:eastAsia="ja-JP"/>
        </w:rPr>
        <w:t>However, when comparing the three scenarios in more detail, it seems that the results for Scenario 1b (FSS earth station size of 8 m) are most similar to the results from Study A. Results from Scenario 1a (FSS earth station size of 32 m) differ in the sense that the separation distances as calculated in Study A are larger, and the separation distances for Scenario 1c (FSS earth station size of 1.2 m) are lower.</w:t>
      </w:r>
    </w:p>
    <w:p w:rsidR="006A1C38" w:rsidRPr="00F4671C" w:rsidRDefault="006A1C38" w:rsidP="006A1C38">
      <w:pPr>
        <w:pStyle w:val="Heading2"/>
        <w:rPr>
          <w:lang w:val="pt-BR"/>
        </w:rPr>
      </w:pPr>
      <w:bookmarkStart w:id="76" w:name="_Toc282767134"/>
      <w:r w:rsidRPr="00F4671C">
        <w:rPr>
          <w:lang w:val="pt-BR"/>
        </w:rPr>
        <w:t>4.2</w:t>
      </w:r>
      <w:r w:rsidRPr="00687153">
        <w:rPr>
          <w:lang w:val="pt-BR"/>
        </w:rPr>
        <w:tab/>
      </w:r>
      <w:r w:rsidRPr="00F4671C">
        <w:rPr>
          <w:lang w:val="pt-BR"/>
        </w:rPr>
        <w:t>Scenario 2 (BWA sectoral antenna, actual terrain data)</w:t>
      </w:r>
      <w:bookmarkEnd w:id="76"/>
    </w:p>
    <w:p w:rsidR="006A1C38" w:rsidRPr="00C845EA" w:rsidRDefault="006A1C38" w:rsidP="002E69F4">
      <w:pPr>
        <w:rPr>
          <w:lang w:val="en-US"/>
        </w:rPr>
      </w:pPr>
      <w:r w:rsidRPr="00C845EA">
        <w:rPr>
          <w:lang w:val="en-US"/>
        </w:rPr>
        <w:t xml:space="preserve">As indicated in </w:t>
      </w:r>
      <w:r w:rsidR="002E69F4" w:rsidRPr="00C845EA">
        <w:rPr>
          <w:lang w:val="en-US"/>
        </w:rPr>
        <w:t>§</w:t>
      </w:r>
      <w:r w:rsidRPr="00C845EA">
        <w:rPr>
          <w:lang w:val="en-US"/>
        </w:rPr>
        <w:t xml:space="preserve"> 3, in order to show an example of the impact of terrain on the simulation results, it was decided to assume the terrain data available at the proposed geographical coordinates in the WP 5A liaison statement. It is realised that this will entail one example out of the many, but it was believed to be a valuable addition to this study, also taking into account that the terrain around the chosen coordinates is relatively smooth.</w:t>
      </w:r>
    </w:p>
    <w:p w:rsidR="006A1C38" w:rsidRPr="00C845EA" w:rsidRDefault="006A1C38" w:rsidP="002E69F4">
      <w:pPr>
        <w:rPr>
          <w:lang w:val="en-US"/>
        </w:rPr>
      </w:pPr>
      <w:r w:rsidRPr="00C845EA">
        <w:rPr>
          <w:lang w:val="en-US"/>
        </w:rPr>
        <w:t>In this simulation, a grid of earth stations, 300 m apart, was created around the BWA base station. From every location, the earth station’s azimuth was pointing towards the BWA base station, but the elevation was fixed at predetermined values. Also the pointing of the BWA sectoral antenna was configurable, so that it could be pointed at all times towards the FSS earth station, 90</w:t>
      </w:r>
      <w:r w:rsidR="002E69F4" w:rsidRPr="00C845EA">
        <w:rPr>
          <w:lang w:val="en-US"/>
        </w:rPr>
        <w:t>°</w:t>
      </w:r>
      <w:r w:rsidRPr="00C845EA">
        <w:rPr>
          <w:lang w:val="en-US"/>
        </w:rPr>
        <w:t xml:space="preserve"> and 180</w:t>
      </w:r>
      <w:r w:rsidR="002E69F4" w:rsidRPr="00C845EA">
        <w:rPr>
          <w:lang w:val="en-US"/>
        </w:rPr>
        <w:t>°</w:t>
      </w:r>
      <w:r w:rsidRPr="00C845EA">
        <w:rPr>
          <w:lang w:val="en-US"/>
        </w:rPr>
        <w:t xml:space="preserve"> away from the FSS </w:t>
      </w:r>
      <w:r w:rsidR="002E69F4" w:rsidRPr="00C845EA">
        <w:rPr>
          <w:lang w:val="en-US"/>
        </w:rPr>
        <w:t>e</w:t>
      </w:r>
      <w:r w:rsidRPr="00C845EA">
        <w:rPr>
          <w:lang w:val="en-US"/>
        </w:rPr>
        <w:t xml:space="preserve">arth </w:t>
      </w:r>
      <w:r w:rsidR="002E69F4" w:rsidRPr="00C845EA">
        <w:rPr>
          <w:lang w:val="en-US"/>
        </w:rPr>
        <w:t>s</w:t>
      </w:r>
      <w:r w:rsidRPr="00C845EA">
        <w:rPr>
          <w:lang w:val="en-US"/>
        </w:rPr>
        <w:t>tation. This set of simulations will then give an indication of variations of separation distances around a BWA base station. The results of the simulations are shown in Fig</w:t>
      </w:r>
      <w:r w:rsidR="002E69F4" w:rsidRPr="00C845EA">
        <w:rPr>
          <w:lang w:val="en-US"/>
        </w:rPr>
        <w:t>.</w:t>
      </w:r>
      <w:r w:rsidRPr="00C845EA">
        <w:rPr>
          <w:lang w:val="en-US"/>
        </w:rPr>
        <w:t xml:space="preserve"> </w:t>
      </w:r>
      <w:r w:rsidR="002E69F4" w:rsidRPr="00C845EA">
        <w:rPr>
          <w:lang w:val="en-US"/>
        </w:rPr>
        <w:t>9</w:t>
      </w:r>
      <w:r w:rsidRPr="00C845EA">
        <w:rPr>
          <w:lang w:val="en-US"/>
        </w:rPr>
        <w:t xml:space="preserve"> for Scenario 2a, Fig</w:t>
      </w:r>
      <w:r w:rsidR="002E69F4" w:rsidRPr="00C845EA">
        <w:rPr>
          <w:lang w:val="en-US"/>
        </w:rPr>
        <w:t>.</w:t>
      </w:r>
      <w:r w:rsidRPr="00C845EA">
        <w:rPr>
          <w:lang w:val="en-US"/>
        </w:rPr>
        <w:t xml:space="preserve"> </w:t>
      </w:r>
      <w:r w:rsidR="002E69F4" w:rsidRPr="00C845EA">
        <w:rPr>
          <w:lang w:val="en-US"/>
        </w:rPr>
        <w:t>10</w:t>
      </w:r>
      <w:r w:rsidRPr="00C845EA">
        <w:rPr>
          <w:lang w:val="en-US"/>
        </w:rPr>
        <w:t xml:space="preserve"> for Scenario 2b and Fig</w:t>
      </w:r>
      <w:r w:rsidR="002E69F4" w:rsidRPr="00C845EA">
        <w:rPr>
          <w:lang w:val="en-US"/>
        </w:rPr>
        <w:t>.</w:t>
      </w:r>
      <w:r w:rsidRPr="00C845EA">
        <w:rPr>
          <w:lang w:val="en-US"/>
        </w:rPr>
        <w:t xml:space="preserve"> </w:t>
      </w:r>
      <w:r w:rsidR="002E69F4" w:rsidRPr="00C845EA">
        <w:rPr>
          <w:lang w:val="en-US"/>
        </w:rPr>
        <w:t>11</w:t>
      </w:r>
      <w:r w:rsidR="00C845EA">
        <w:rPr>
          <w:lang w:val="en-US"/>
        </w:rPr>
        <w:t xml:space="preserve"> for Scenario 2c. Each f</w:t>
      </w:r>
      <w:r w:rsidRPr="00C845EA">
        <w:rPr>
          <w:lang w:val="en-US"/>
        </w:rPr>
        <w:t>igure contains three contours. The black contour corresponds to the co-channel case, the blue contour corresponds to the 1st adjacent channel case and the dark red contour corresponds to the 2nd adjacent channel case. Further, on the figure a scale for the distance with respect to the BWA base station is reflected. Lines are drawn in 25 km intervals, from 25 km to 125 km separation distance.</w:t>
      </w:r>
    </w:p>
    <w:p w:rsidR="006A1C38" w:rsidRPr="00C845EA" w:rsidRDefault="002E69F4" w:rsidP="002E69F4">
      <w:pPr>
        <w:pStyle w:val="FigureNo"/>
        <w:rPr>
          <w:rFonts w:eastAsia="MS PGothic"/>
          <w:lang w:val="en-US"/>
        </w:rPr>
      </w:pPr>
      <w:r w:rsidRPr="00C845EA">
        <w:rPr>
          <w:rFonts w:eastAsia="MS PGothic"/>
          <w:lang w:val="en-US"/>
        </w:rPr>
        <w:lastRenderedPageBreak/>
        <w:t>FIGURE 9</w:t>
      </w:r>
    </w:p>
    <w:p w:rsidR="006A1C38" w:rsidRPr="00C845EA" w:rsidRDefault="006A1C38" w:rsidP="002E69F4">
      <w:pPr>
        <w:pStyle w:val="Figuretitle"/>
        <w:rPr>
          <w:rFonts w:eastAsia="MS PGothic"/>
          <w:lang w:val="en-US"/>
        </w:rPr>
      </w:pPr>
      <w:r w:rsidRPr="00C845EA">
        <w:rPr>
          <w:rFonts w:eastAsia="MS PGothic"/>
          <w:lang w:val="en-US"/>
        </w:rPr>
        <w:t>Results for Scenario 2a: 32 m FSS earth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
        <w:gridCol w:w="3118"/>
        <w:gridCol w:w="3118"/>
        <w:gridCol w:w="3118"/>
      </w:tblGrid>
      <w:tr w:rsidR="006A1C38" w:rsidRPr="00C845EA" w:rsidTr="002E69F4">
        <w:trPr>
          <w:jc w:val="center"/>
        </w:trPr>
        <w:tc>
          <w:tcPr>
            <w:tcW w:w="284" w:type="dxa"/>
          </w:tcPr>
          <w:p w:rsidR="006A1C38" w:rsidRPr="00C845EA" w:rsidRDefault="006A1C38" w:rsidP="002E69F4">
            <w:pPr>
              <w:pStyle w:val="Figurelegend"/>
              <w:spacing w:before="60" w:after="60"/>
              <w:jc w:val="center"/>
              <w:rPr>
                <w:lang w:val="en-US" w:eastAsia="ja-JP"/>
              </w:rPr>
            </w:pPr>
          </w:p>
        </w:tc>
        <w:tc>
          <w:tcPr>
            <w:tcW w:w="3119" w:type="dxa"/>
            <w:vAlign w:val="center"/>
          </w:tcPr>
          <w:p w:rsidR="006A1C38" w:rsidRPr="00C845EA" w:rsidRDefault="006A1C38" w:rsidP="002E69F4">
            <w:pPr>
              <w:pStyle w:val="Figurelegend"/>
              <w:spacing w:before="60" w:after="60"/>
              <w:jc w:val="center"/>
              <w:rPr>
                <w:lang w:val="en-US" w:eastAsia="ja-JP"/>
              </w:rPr>
            </w:pPr>
            <w:r w:rsidRPr="00C845EA">
              <w:rPr>
                <w:lang w:val="en-US" w:eastAsia="ja-JP"/>
              </w:rPr>
              <w:t>Azimuth = 0° (w.r.t. FSS e/s)</w:t>
            </w:r>
          </w:p>
        </w:tc>
        <w:tc>
          <w:tcPr>
            <w:tcW w:w="3119" w:type="dxa"/>
            <w:vAlign w:val="center"/>
          </w:tcPr>
          <w:p w:rsidR="006A1C38" w:rsidRPr="00C845EA" w:rsidRDefault="006A1C38" w:rsidP="002E69F4">
            <w:pPr>
              <w:pStyle w:val="Figurelegend"/>
              <w:spacing w:before="60" w:after="60"/>
              <w:jc w:val="center"/>
              <w:rPr>
                <w:lang w:val="en-US" w:eastAsia="ja-JP"/>
              </w:rPr>
            </w:pPr>
            <w:r w:rsidRPr="00C845EA">
              <w:rPr>
                <w:lang w:val="en-US" w:eastAsia="ja-JP"/>
              </w:rPr>
              <w:t>Azimuth = 90° (w.r.t. FSS e/s)</w:t>
            </w:r>
          </w:p>
        </w:tc>
        <w:tc>
          <w:tcPr>
            <w:tcW w:w="3119" w:type="dxa"/>
            <w:vAlign w:val="center"/>
          </w:tcPr>
          <w:p w:rsidR="006A1C38" w:rsidRPr="00C845EA" w:rsidRDefault="006A1C38" w:rsidP="002E69F4">
            <w:pPr>
              <w:pStyle w:val="Figurelegend"/>
              <w:spacing w:before="60" w:after="60"/>
              <w:jc w:val="center"/>
              <w:rPr>
                <w:lang w:val="en-US" w:eastAsia="ja-JP"/>
              </w:rPr>
            </w:pPr>
            <w:r w:rsidRPr="00C845EA">
              <w:rPr>
                <w:lang w:val="en-US" w:eastAsia="ja-JP"/>
              </w:rPr>
              <w:t>Azimuth = 180° (w.r.t. FSS e/s)</w:t>
            </w:r>
          </w:p>
        </w:tc>
      </w:tr>
      <w:tr w:rsidR="006A1C38" w:rsidTr="002E69F4">
        <w:trPr>
          <w:cantSplit/>
          <w:trHeight w:val="1134"/>
          <w:jc w:val="center"/>
        </w:trPr>
        <w:tc>
          <w:tcPr>
            <w:tcW w:w="284" w:type="dxa"/>
            <w:textDirection w:val="btLr"/>
            <w:vAlign w:val="center"/>
          </w:tcPr>
          <w:p w:rsidR="006A1C38" w:rsidRPr="002E69F4" w:rsidRDefault="006A1C38" w:rsidP="002E69F4">
            <w:pPr>
              <w:pStyle w:val="Figurelegend"/>
              <w:jc w:val="center"/>
            </w:pPr>
            <w:r w:rsidRPr="002E69F4">
              <w:t>Elevation = 5°</w:t>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l="8681" t="21439" r="40105" b="1367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srcRect l="8681" t="21439" r="40105" b="1367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764030" cy="1788160"/>
                  <wp:effectExtent l="19050" t="0" r="7620" b="0"/>
                  <wp:docPr id="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srcRect l="8038" t="21449" r="40105" b="13652"/>
                          <a:stretch>
                            <a:fillRect/>
                          </a:stretch>
                        </pic:blipFill>
                        <pic:spPr bwMode="auto">
                          <a:xfrm>
                            <a:off x="0" y="0"/>
                            <a:ext cx="1764030" cy="1788160"/>
                          </a:xfrm>
                          <a:prstGeom prst="rect">
                            <a:avLst/>
                          </a:prstGeom>
                          <a:noFill/>
                          <a:ln w="9525">
                            <a:noFill/>
                            <a:miter lim="800000"/>
                            <a:headEnd/>
                            <a:tailEnd/>
                          </a:ln>
                        </pic:spPr>
                      </pic:pic>
                    </a:graphicData>
                  </a:graphic>
                </wp:inline>
              </w:drawing>
            </w:r>
          </w:p>
        </w:tc>
      </w:tr>
      <w:tr w:rsidR="006A1C38" w:rsidTr="002E69F4">
        <w:trPr>
          <w:cantSplit/>
          <w:trHeight w:val="1134"/>
          <w:jc w:val="center"/>
        </w:trPr>
        <w:tc>
          <w:tcPr>
            <w:tcW w:w="284" w:type="dxa"/>
            <w:textDirection w:val="btLr"/>
            <w:vAlign w:val="center"/>
          </w:tcPr>
          <w:p w:rsidR="006A1C38" w:rsidRPr="002E69F4" w:rsidRDefault="006A1C38" w:rsidP="002E69F4">
            <w:pPr>
              <w:pStyle w:val="Figurelegend"/>
              <w:jc w:val="center"/>
            </w:pPr>
            <w:r w:rsidRPr="002E69F4">
              <w:t>Elevation = 25°</w:t>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srcRect l="8681" t="21439" r="40105" b="1367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5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srcRect l="8681" t="21439" r="40105" b="1367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srcRect l="8681" t="21439" r="40105" b="13673"/>
                          <a:stretch>
                            <a:fillRect/>
                          </a:stretch>
                        </pic:blipFill>
                        <pic:spPr bwMode="auto">
                          <a:xfrm>
                            <a:off x="0" y="0"/>
                            <a:ext cx="1869440" cy="1780540"/>
                          </a:xfrm>
                          <a:prstGeom prst="rect">
                            <a:avLst/>
                          </a:prstGeom>
                          <a:noFill/>
                          <a:ln w="9525">
                            <a:noFill/>
                            <a:miter lim="800000"/>
                            <a:headEnd/>
                            <a:tailEnd/>
                          </a:ln>
                        </pic:spPr>
                      </pic:pic>
                    </a:graphicData>
                  </a:graphic>
                </wp:inline>
              </w:drawing>
            </w:r>
          </w:p>
        </w:tc>
      </w:tr>
      <w:tr w:rsidR="006A1C38" w:rsidTr="002E69F4">
        <w:trPr>
          <w:cantSplit/>
          <w:trHeight w:val="1134"/>
          <w:jc w:val="center"/>
        </w:trPr>
        <w:tc>
          <w:tcPr>
            <w:tcW w:w="284" w:type="dxa"/>
            <w:textDirection w:val="btLr"/>
            <w:vAlign w:val="center"/>
          </w:tcPr>
          <w:p w:rsidR="006A1C38" w:rsidRPr="002E69F4" w:rsidRDefault="006A1C38" w:rsidP="002E69F4">
            <w:pPr>
              <w:pStyle w:val="Figurelegend"/>
              <w:jc w:val="center"/>
            </w:pPr>
            <w:r w:rsidRPr="002E69F4">
              <w:t>Elevation = 50°</w:t>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6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srcRect l="8681" t="21439" r="40105" b="1367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cstate="print"/>
                          <a:srcRect l="8681" t="21439" r="40105" b="1367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6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cstate="print"/>
                          <a:srcRect l="8681" t="21439" r="40105" b="13673"/>
                          <a:stretch>
                            <a:fillRect/>
                          </a:stretch>
                        </pic:blipFill>
                        <pic:spPr bwMode="auto">
                          <a:xfrm>
                            <a:off x="0" y="0"/>
                            <a:ext cx="1869440" cy="1780540"/>
                          </a:xfrm>
                          <a:prstGeom prst="rect">
                            <a:avLst/>
                          </a:prstGeom>
                          <a:noFill/>
                          <a:ln w="9525">
                            <a:noFill/>
                            <a:miter lim="800000"/>
                            <a:headEnd/>
                            <a:tailEnd/>
                          </a:ln>
                        </pic:spPr>
                      </pic:pic>
                    </a:graphicData>
                  </a:graphic>
                </wp:inline>
              </w:drawing>
            </w:r>
          </w:p>
        </w:tc>
      </w:tr>
    </w:tbl>
    <w:p w:rsidR="006A1C38" w:rsidRDefault="006A1C38" w:rsidP="002E69F4">
      <w:pPr>
        <w:pStyle w:val="Tablefin"/>
      </w:pPr>
    </w:p>
    <w:p w:rsidR="006A1C38" w:rsidRPr="00C845EA" w:rsidRDefault="002E69F4" w:rsidP="002E69F4">
      <w:pPr>
        <w:pStyle w:val="FigureNo"/>
        <w:rPr>
          <w:rFonts w:eastAsia="MS PGothic"/>
          <w:lang w:val="en-US"/>
        </w:rPr>
      </w:pPr>
      <w:r w:rsidRPr="00C845EA">
        <w:rPr>
          <w:rFonts w:eastAsia="MS PGothic"/>
          <w:lang w:val="en-US"/>
        </w:rPr>
        <w:lastRenderedPageBreak/>
        <w:t>FIGURE 10</w:t>
      </w:r>
    </w:p>
    <w:p w:rsidR="006A1C38" w:rsidRPr="00C845EA" w:rsidRDefault="006A1C38" w:rsidP="006A1C38">
      <w:pPr>
        <w:pStyle w:val="Figuretitle"/>
        <w:rPr>
          <w:rFonts w:eastAsia="MS PGothic"/>
          <w:lang w:val="en-US"/>
        </w:rPr>
      </w:pPr>
      <w:r w:rsidRPr="00C845EA">
        <w:rPr>
          <w:rFonts w:eastAsia="MS PGothic"/>
          <w:lang w:val="en-US"/>
        </w:rPr>
        <w:t>Results for Scenario 2b: 8 m FSS earth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
        <w:gridCol w:w="3118"/>
        <w:gridCol w:w="3118"/>
        <w:gridCol w:w="3118"/>
      </w:tblGrid>
      <w:tr w:rsidR="006A1C38" w:rsidRPr="00C845EA" w:rsidTr="002E69F4">
        <w:trPr>
          <w:jc w:val="center"/>
        </w:trPr>
        <w:tc>
          <w:tcPr>
            <w:tcW w:w="284" w:type="dxa"/>
            <w:vAlign w:val="center"/>
          </w:tcPr>
          <w:p w:rsidR="006A1C38" w:rsidRPr="00C845EA" w:rsidRDefault="006A1C38" w:rsidP="002E69F4">
            <w:pPr>
              <w:pStyle w:val="Figurelegend"/>
              <w:jc w:val="center"/>
              <w:rPr>
                <w:lang w:val="en-US"/>
              </w:rPr>
            </w:pPr>
          </w:p>
        </w:tc>
        <w:tc>
          <w:tcPr>
            <w:tcW w:w="3119" w:type="dxa"/>
            <w:vAlign w:val="center"/>
          </w:tcPr>
          <w:p w:rsidR="006A1C38" w:rsidRPr="00C845EA" w:rsidRDefault="006A1C38" w:rsidP="002E69F4">
            <w:pPr>
              <w:pStyle w:val="Figurelegend"/>
              <w:spacing w:before="60" w:after="60"/>
              <w:jc w:val="center"/>
              <w:rPr>
                <w:szCs w:val="22"/>
                <w:lang w:val="en-US"/>
              </w:rPr>
            </w:pPr>
            <w:r w:rsidRPr="00C845EA">
              <w:rPr>
                <w:szCs w:val="22"/>
                <w:lang w:val="en-US"/>
              </w:rPr>
              <w:t>Azimuth = 0° (w.r.t. FSS e/s)</w:t>
            </w:r>
          </w:p>
        </w:tc>
        <w:tc>
          <w:tcPr>
            <w:tcW w:w="3119" w:type="dxa"/>
            <w:vAlign w:val="center"/>
          </w:tcPr>
          <w:p w:rsidR="006A1C38" w:rsidRPr="00C845EA" w:rsidRDefault="006A1C38" w:rsidP="002E69F4">
            <w:pPr>
              <w:pStyle w:val="Figurelegend"/>
              <w:spacing w:before="60" w:after="60"/>
              <w:jc w:val="center"/>
              <w:rPr>
                <w:szCs w:val="22"/>
                <w:lang w:val="en-US"/>
              </w:rPr>
            </w:pPr>
            <w:r w:rsidRPr="00C845EA">
              <w:rPr>
                <w:szCs w:val="22"/>
                <w:lang w:val="en-US"/>
              </w:rPr>
              <w:t>Azimuth = 90° (w.r.t. FSS e/s)</w:t>
            </w:r>
          </w:p>
        </w:tc>
        <w:tc>
          <w:tcPr>
            <w:tcW w:w="3119" w:type="dxa"/>
            <w:vAlign w:val="center"/>
          </w:tcPr>
          <w:p w:rsidR="006A1C38" w:rsidRPr="00C845EA" w:rsidRDefault="006A1C38" w:rsidP="002E69F4">
            <w:pPr>
              <w:pStyle w:val="Figurelegend"/>
              <w:spacing w:before="60" w:after="60"/>
              <w:jc w:val="center"/>
              <w:rPr>
                <w:szCs w:val="22"/>
                <w:lang w:val="en-US"/>
              </w:rPr>
            </w:pPr>
            <w:r w:rsidRPr="00C845EA">
              <w:rPr>
                <w:szCs w:val="22"/>
                <w:lang w:val="en-US"/>
              </w:rPr>
              <w:t>Azimuth = 180° (w.r.t. FSS e/s)</w:t>
            </w:r>
          </w:p>
        </w:tc>
      </w:tr>
      <w:tr w:rsidR="006A1C38" w:rsidTr="002E69F4">
        <w:trPr>
          <w:cantSplit/>
          <w:trHeight w:val="1134"/>
          <w:jc w:val="center"/>
        </w:trPr>
        <w:tc>
          <w:tcPr>
            <w:tcW w:w="284" w:type="dxa"/>
            <w:textDirection w:val="btLr"/>
            <w:vAlign w:val="center"/>
          </w:tcPr>
          <w:p w:rsidR="006A1C38" w:rsidRPr="002E69F4" w:rsidRDefault="006A1C38" w:rsidP="002E69F4">
            <w:pPr>
              <w:spacing w:before="20" w:after="20"/>
              <w:ind w:left="113" w:right="113"/>
              <w:jc w:val="center"/>
              <w:rPr>
                <w:sz w:val="18"/>
                <w:szCs w:val="22"/>
                <w:lang w:eastAsia="ja-JP"/>
              </w:rPr>
            </w:pPr>
            <w:r w:rsidRPr="002E69F4">
              <w:rPr>
                <w:sz w:val="18"/>
                <w:szCs w:val="22"/>
                <w:lang w:eastAsia="ja-JP"/>
              </w:rPr>
              <w:t>Elevation = 5°</w:t>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r>
      <w:tr w:rsidR="006A1C38" w:rsidTr="002E69F4">
        <w:trPr>
          <w:cantSplit/>
          <w:trHeight w:val="1134"/>
          <w:jc w:val="center"/>
        </w:trPr>
        <w:tc>
          <w:tcPr>
            <w:tcW w:w="284" w:type="dxa"/>
            <w:textDirection w:val="btLr"/>
            <w:vAlign w:val="center"/>
          </w:tcPr>
          <w:p w:rsidR="006A1C38" w:rsidRPr="002E69F4" w:rsidRDefault="006A1C38" w:rsidP="002E69F4">
            <w:pPr>
              <w:spacing w:before="20" w:after="20"/>
              <w:ind w:left="113" w:right="113"/>
              <w:jc w:val="center"/>
              <w:rPr>
                <w:sz w:val="18"/>
                <w:szCs w:val="22"/>
                <w:lang w:eastAsia="ja-JP"/>
              </w:rPr>
            </w:pPr>
            <w:r w:rsidRPr="002E69F4">
              <w:rPr>
                <w:sz w:val="18"/>
                <w:szCs w:val="22"/>
                <w:lang w:eastAsia="ja-JP"/>
              </w:rPr>
              <w:t>Elevation = 25°</w:t>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1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6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6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r>
      <w:tr w:rsidR="006A1C38" w:rsidTr="002E69F4">
        <w:trPr>
          <w:cantSplit/>
          <w:trHeight w:val="1134"/>
          <w:jc w:val="center"/>
        </w:trPr>
        <w:tc>
          <w:tcPr>
            <w:tcW w:w="284" w:type="dxa"/>
            <w:textDirection w:val="btLr"/>
            <w:vAlign w:val="center"/>
          </w:tcPr>
          <w:p w:rsidR="006A1C38" w:rsidRPr="002E69F4" w:rsidRDefault="006A1C38" w:rsidP="002E69F4">
            <w:pPr>
              <w:spacing w:before="20" w:after="20"/>
              <w:ind w:left="113" w:right="113"/>
              <w:jc w:val="center"/>
              <w:rPr>
                <w:sz w:val="18"/>
                <w:szCs w:val="22"/>
                <w:lang w:eastAsia="ja-JP"/>
              </w:rPr>
            </w:pPr>
            <w:r w:rsidRPr="002E69F4">
              <w:rPr>
                <w:sz w:val="18"/>
                <w:szCs w:val="22"/>
                <w:lang w:eastAsia="ja-JP"/>
              </w:rPr>
              <w:t>Elevation = 50°</w:t>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7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4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r>
    </w:tbl>
    <w:p w:rsidR="006A1C38" w:rsidRDefault="006A1C38" w:rsidP="002E69F4">
      <w:pPr>
        <w:pStyle w:val="Tablefin"/>
        <w:rPr>
          <w:rFonts w:eastAsia="MS PGothic"/>
          <w:lang w:eastAsia="ja-JP"/>
        </w:rPr>
      </w:pPr>
    </w:p>
    <w:p w:rsidR="006A1C38" w:rsidRPr="00C845EA" w:rsidRDefault="00C845EA" w:rsidP="002E69F4">
      <w:pPr>
        <w:pStyle w:val="FigureNo"/>
        <w:rPr>
          <w:rFonts w:eastAsia="MS PGothic"/>
          <w:lang w:val="en-US"/>
        </w:rPr>
      </w:pPr>
      <w:r>
        <w:rPr>
          <w:rFonts w:eastAsia="MS PGothic"/>
          <w:lang w:val="en-US"/>
        </w:rPr>
        <w:lastRenderedPageBreak/>
        <w:t>FIGURE</w:t>
      </w:r>
      <w:r w:rsidR="002E69F4" w:rsidRPr="00C845EA">
        <w:rPr>
          <w:rFonts w:eastAsia="MS PGothic"/>
          <w:lang w:val="en-US"/>
        </w:rPr>
        <w:t xml:space="preserve"> 11</w:t>
      </w:r>
    </w:p>
    <w:p w:rsidR="006A1C38" w:rsidRPr="00C845EA" w:rsidRDefault="006A1C38" w:rsidP="002E69F4">
      <w:pPr>
        <w:pStyle w:val="Figuretitle"/>
        <w:rPr>
          <w:rFonts w:eastAsia="MS PGothic"/>
          <w:lang w:val="en-US"/>
        </w:rPr>
      </w:pPr>
      <w:r w:rsidRPr="00C845EA">
        <w:rPr>
          <w:rFonts w:eastAsia="MS PGothic"/>
          <w:lang w:val="en-US"/>
        </w:rPr>
        <w:t>Results for Scenario 2c: 1.2 m FSS earth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
        <w:gridCol w:w="3118"/>
        <w:gridCol w:w="3118"/>
        <w:gridCol w:w="3118"/>
      </w:tblGrid>
      <w:tr w:rsidR="006A1C38" w:rsidRPr="00C845EA" w:rsidTr="002E69F4">
        <w:trPr>
          <w:jc w:val="center"/>
        </w:trPr>
        <w:tc>
          <w:tcPr>
            <w:tcW w:w="284" w:type="dxa"/>
            <w:vAlign w:val="center"/>
          </w:tcPr>
          <w:p w:rsidR="006A1C38" w:rsidRPr="00C845EA" w:rsidRDefault="006A1C38" w:rsidP="002E69F4">
            <w:pPr>
              <w:pStyle w:val="Figurelegend"/>
              <w:jc w:val="center"/>
              <w:rPr>
                <w:lang w:val="en-US" w:eastAsia="ja-JP"/>
              </w:rPr>
            </w:pPr>
          </w:p>
        </w:tc>
        <w:tc>
          <w:tcPr>
            <w:tcW w:w="3119" w:type="dxa"/>
            <w:vAlign w:val="center"/>
          </w:tcPr>
          <w:p w:rsidR="006A1C38" w:rsidRPr="00C845EA" w:rsidRDefault="006A1C38" w:rsidP="002E69F4">
            <w:pPr>
              <w:pStyle w:val="Figurelegend"/>
              <w:spacing w:before="60" w:after="60"/>
              <w:jc w:val="center"/>
              <w:rPr>
                <w:lang w:val="en-US" w:eastAsia="ja-JP"/>
              </w:rPr>
            </w:pPr>
            <w:r w:rsidRPr="00C845EA">
              <w:rPr>
                <w:lang w:val="en-US" w:eastAsia="ja-JP"/>
              </w:rPr>
              <w:t>Azimuth = 0° (w.r.t. FSS e/s)</w:t>
            </w:r>
          </w:p>
        </w:tc>
        <w:tc>
          <w:tcPr>
            <w:tcW w:w="3119" w:type="dxa"/>
            <w:vAlign w:val="center"/>
          </w:tcPr>
          <w:p w:rsidR="006A1C38" w:rsidRPr="00C845EA" w:rsidRDefault="006A1C38" w:rsidP="002E69F4">
            <w:pPr>
              <w:pStyle w:val="Figurelegend"/>
              <w:spacing w:before="60" w:after="60"/>
              <w:jc w:val="center"/>
              <w:rPr>
                <w:lang w:val="en-US" w:eastAsia="ja-JP"/>
              </w:rPr>
            </w:pPr>
            <w:r w:rsidRPr="00C845EA">
              <w:rPr>
                <w:lang w:val="en-US" w:eastAsia="ja-JP"/>
              </w:rPr>
              <w:t>Azimuth = 90° (w.r.t. FSS e/s)</w:t>
            </w:r>
          </w:p>
        </w:tc>
        <w:tc>
          <w:tcPr>
            <w:tcW w:w="3119" w:type="dxa"/>
            <w:vAlign w:val="center"/>
          </w:tcPr>
          <w:p w:rsidR="006A1C38" w:rsidRPr="00C845EA" w:rsidRDefault="006A1C38" w:rsidP="002E69F4">
            <w:pPr>
              <w:pStyle w:val="Figurelegend"/>
              <w:spacing w:before="60" w:after="60"/>
              <w:jc w:val="center"/>
              <w:rPr>
                <w:lang w:val="en-US" w:eastAsia="ja-JP"/>
              </w:rPr>
            </w:pPr>
            <w:r w:rsidRPr="00C845EA">
              <w:rPr>
                <w:lang w:val="en-US" w:eastAsia="ja-JP"/>
              </w:rPr>
              <w:t>Azimuth = 180° (w.r.t. FSS e/s)</w:t>
            </w:r>
          </w:p>
        </w:tc>
      </w:tr>
      <w:tr w:rsidR="006A1C38" w:rsidTr="002E69F4">
        <w:trPr>
          <w:cantSplit/>
          <w:trHeight w:val="1134"/>
          <w:jc w:val="center"/>
        </w:trPr>
        <w:tc>
          <w:tcPr>
            <w:tcW w:w="284" w:type="dxa"/>
            <w:textDirection w:val="btLr"/>
            <w:vAlign w:val="center"/>
          </w:tcPr>
          <w:p w:rsidR="006A1C38" w:rsidRPr="002E69F4" w:rsidRDefault="006A1C38" w:rsidP="002E69F4">
            <w:pPr>
              <w:pStyle w:val="Figurelegend"/>
              <w:jc w:val="center"/>
              <w:rPr>
                <w:szCs w:val="22"/>
                <w:lang w:eastAsia="ja-JP"/>
              </w:rPr>
            </w:pPr>
            <w:r w:rsidRPr="002E69F4">
              <w:rPr>
                <w:szCs w:val="22"/>
                <w:lang w:eastAsia="ja-JP"/>
              </w:rPr>
              <w:t>Elevation = 5°</w:t>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7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7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8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r>
      <w:tr w:rsidR="006A1C38" w:rsidTr="002E69F4">
        <w:trPr>
          <w:cantSplit/>
          <w:trHeight w:val="1134"/>
          <w:jc w:val="center"/>
        </w:trPr>
        <w:tc>
          <w:tcPr>
            <w:tcW w:w="284" w:type="dxa"/>
            <w:textDirection w:val="btLr"/>
            <w:vAlign w:val="center"/>
          </w:tcPr>
          <w:p w:rsidR="006A1C38" w:rsidRPr="002E69F4" w:rsidRDefault="006A1C38" w:rsidP="002E69F4">
            <w:pPr>
              <w:pStyle w:val="Figurelegend"/>
              <w:jc w:val="center"/>
              <w:rPr>
                <w:szCs w:val="22"/>
                <w:lang w:eastAsia="ja-JP"/>
              </w:rPr>
            </w:pPr>
            <w:r w:rsidRPr="002E69F4">
              <w:rPr>
                <w:szCs w:val="22"/>
                <w:lang w:eastAsia="ja-JP"/>
              </w:rPr>
              <w:t>Elevation = 25°</w:t>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8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8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cstate="print"/>
                          <a:srcRect l="8524" t="24210" r="40260" b="10902"/>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r>
      <w:tr w:rsidR="006A1C38" w:rsidTr="002E69F4">
        <w:trPr>
          <w:cantSplit/>
          <w:trHeight w:val="1134"/>
          <w:jc w:val="center"/>
        </w:trPr>
        <w:tc>
          <w:tcPr>
            <w:tcW w:w="284" w:type="dxa"/>
            <w:textDirection w:val="btLr"/>
            <w:vAlign w:val="center"/>
          </w:tcPr>
          <w:p w:rsidR="006A1C38" w:rsidRPr="002E69F4" w:rsidRDefault="006A1C38" w:rsidP="002E69F4">
            <w:pPr>
              <w:pStyle w:val="Figurelegend"/>
              <w:jc w:val="center"/>
              <w:rPr>
                <w:szCs w:val="22"/>
                <w:lang w:eastAsia="ja-JP"/>
              </w:rPr>
            </w:pPr>
            <w:r w:rsidRPr="002E69F4">
              <w:rPr>
                <w:szCs w:val="22"/>
                <w:lang w:eastAsia="ja-JP"/>
              </w:rPr>
              <w:t>Elevation = 50°</w:t>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8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ind w:left="-57" w:right="-57"/>
              <w:rPr>
                <w:lang w:eastAsia="ja-JP"/>
              </w:rPr>
            </w:pPr>
            <w:r>
              <w:rPr>
                <w:noProof/>
                <w:lang w:val="en-US" w:eastAsia="zh-CN"/>
              </w:rPr>
              <w:drawing>
                <wp:inline distT="0" distB="0" distL="0" distR="0">
                  <wp:extent cx="1869440" cy="1780540"/>
                  <wp:effectExtent l="19050" t="0" r="0" b="0"/>
                  <wp:docPr id="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srcRect l="8681" t="24049" r="40105" b="11063"/>
                          <a:stretch>
                            <a:fillRect/>
                          </a:stretch>
                        </pic:blipFill>
                        <pic:spPr bwMode="auto">
                          <a:xfrm>
                            <a:off x="0" y="0"/>
                            <a:ext cx="1869440" cy="1780540"/>
                          </a:xfrm>
                          <a:prstGeom prst="rect">
                            <a:avLst/>
                          </a:prstGeom>
                          <a:noFill/>
                          <a:ln w="9525">
                            <a:noFill/>
                            <a:miter lim="800000"/>
                            <a:headEnd/>
                            <a:tailEnd/>
                          </a:ln>
                        </pic:spPr>
                      </pic:pic>
                    </a:graphicData>
                  </a:graphic>
                </wp:inline>
              </w:drawing>
            </w:r>
          </w:p>
        </w:tc>
      </w:tr>
    </w:tbl>
    <w:p w:rsidR="006A1C38" w:rsidRDefault="006A1C38" w:rsidP="002E69F4">
      <w:pPr>
        <w:pStyle w:val="Tablefin"/>
        <w:rPr>
          <w:rFonts w:eastAsia="MS PGothic"/>
          <w:lang w:eastAsia="ja-JP"/>
        </w:rPr>
      </w:pPr>
    </w:p>
    <w:p w:rsidR="006A1C38" w:rsidRPr="00C845EA" w:rsidRDefault="006A1C38" w:rsidP="002E69F4">
      <w:pPr>
        <w:rPr>
          <w:rFonts w:eastAsia="MS PGothic"/>
          <w:lang w:val="en-US" w:eastAsia="ja-JP"/>
        </w:rPr>
      </w:pPr>
      <w:r w:rsidRPr="00C845EA">
        <w:rPr>
          <w:rFonts w:eastAsia="MS PGothic"/>
          <w:lang w:val="en-US" w:eastAsia="ja-JP"/>
        </w:rPr>
        <w:t xml:space="preserve">It is difficult to draw clear conclusions from the results with an example of real terrain data. However, comparing the variation of separation distances due to the terrain, with the separation distances calculated based on the smooth earth model (i.e. comparing Scenario 1 with Scenario 2), it can be concluded that the results from Scenario 1 do not seem overly conservative nor too optimistic. </w:t>
      </w:r>
    </w:p>
    <w:p w:rsidR="005C2FF5" w:rsidRDefault="005C2FF5">
      <w:pPr>
        <w:tabs>
          <w:tab w:val="clear" w:pos="794"/>
          <w:tab w:val="clear" w:pos="1191"/>
          <w:tab w:val="clear" w:pos="1588"/>
          <w:tab w:val="clear" w:pos="1985"/>
        </w:tabs>
        <w:overflowPunct/>
        <w:autoSpaceDE/>
        <w:autoSpaceDN/>
        <w:adjustRightInd/>
        <w:spacing w:before="0"/>
        <w:jc w:val="left"/>
        <w:textAlignment w:val="auto"/>
        <w:rPr>
          <w:b/>
          <w:lang w:val="en-US"/>
        </w:rPr>
      </w:pPr>
      <w:bookmarkStart w:id="77" w:name="_Toc282767135"/>
      <w:r>
        <w:rPr>
          <w:lang w:val="en-US"/>
        </w:rPr>
        <w:br w:type="page"/>
      </w:r>
    </w:p>
    <w:p w:rsidR="006A1C38" w:rsidRDefault="006A1C38" w:rsidP="006A1C38">
      <w:pPr>
        <w:pStyle w:val="Heading2"/>
        <w:rPr>
          <w:lang w:val="en-US"/>
        </w:rPr>
      </w:pPr>
      <w:r>
        <w:rPr>
          <w:lang w:val="en-US"/>
        </w:rPr>
        <w:lastRenderedPageBreak/>
        <w:t>4.3</w:t>
      </w:r>
      <w:r>
        <w:rPr>
          <w:lang w:val="en-US"/>
        </w:rPr>
        <w:tab/>
        <w:t>Scenario 3 (BWA omnidirectional antenna, smooth earth)</w:t>
      </w:r>
      <w:bookmarkEnd w:id="77"/>
    </w:p>
    <w:p w:rsidR="006A1C38" w:rsidRPr="00C845EA" w:rsidRDefault="006A1C38" w:rsidP="002E69F4">
      <w:pPr>
        <w:rPr>
          <w:lang w:val="en-US"/>
        </w:rPr>
      </w:pPr>
      <w:r w:rsidRPr="00C845EA">
        <w:rPr>
          <w:lang w:val="en-US"/>
        </w:rPr>
        <w:t xml:space="preserve">With respect to the use of the omnidirectional urban base station antenna, Tables </w:t>
      </w:r>
      <w:r w:rsidR="002E69F4" w:rsidRPr="00C845EA">
        <w:rPr>
          <w:lang w:val="en-US"/>
        </w:rPr>
        <w:t>19</w:t>
      </w:r>
      <w:r w:rsidRPr="00C845EA">
        <w:rPr>
          <w:lang w:val="en-US"/>
        </w:rPr>
        <w:t xml:space="preserve"> to </w:t>
      </w:r>
      <w:r w:rsidR="002E69F4" w:rsidRPr="00C845EA">
        <w:rPr>
          <w:lang w:val="en-US"/>
        </w:rPr>
        <w:t>21</w:t>
      </w:r>
      <w:r w:rsidRPr="00C845EA">
        <w:rPr>
          <w:lang w:val="en-US"/>
        </w:rPr>
        <w:t xml:space="preserve"> depict the comparison of the results of the studies for Scenarios 3a, 3b and 3c.</w:t>
      </w:r>
    </w:p>
    <w:p w:rsidR="005C2FF5" w:rsidRPr="00C845EA" w:rsidRDefault="005C2FF5" w:rsidP="002E69F4">
      <w:pPr>
        <w:rPr>
          <w:lang w:val="en-US"/>
        </w:rPr>
      </w:pPr>
    </w:p>
    <w:p w:rsidR="006A1C38" w:rsidRPr="00C845EA" w:rsidRDefault="002E69F4" w:rsidP="006A1C38">
      <w:pPr>
        <w:pStyle w:val="TableNo"/>
        <w:rPr>
          <w:rFonts w:eastAsia="MS PGothic"/>
          <w:lang w:val="en-US"/>
        </w:rPr>
      </w:pPr>
      <w:r w:rsidRPr="00C845EA">
        <w:rPr>
          <w:rFonts w:eastAsia="MS PGothic"/>
          <w:lang w:val="en-US"/>
        </w:rPr>
        <w:t>TABLE 19</w:t>
      </w:r>
    </w:p>
    <w:p w:rsidR="006A1C38" w:rsidRPr="00C845EA" w:rsidRDefault="006A1C38" w:rsidP="006A1C38">
      <w:pPr>
        <w:pStyle w:val="Tabletitle"/>
        <w:rPr>
          <w:rFonts w:eastAsia="MS PGothic"/>
          <w:lang w:val="en-US"/>
        </w:rPr>
      </w:pPr>
      <w:r w:rsidRPr="00C845EA">
        <w:rPr>
          <w:rFonts w:eastAsia="MS PGothic"/>
          <w:lang w:val="en-US"/>
        </w:rPr>
        <w:t>Comparison of result for separation distances Scenario 3a</w:t>
      </w:r>
    </w:p>
    <w:tbl>
      <w:tblPr>
        <w:tblW w:w="0" w:type="auto"/>
        <w:jc w:val="center"/>
        <w:tblLayout w:type="fixed"/>
        <w:tblLook w:val="0000"/>
      </w:tblPr>
      <w:tblGrid>
        <w:gridCol w:w="1134"/>
        <w:gridCol w:w="2126"/>
        <w:gridCol w:w="2126"/>
        <w:gridCol w:w="2126"/>
        <w:gridCol w:w="2126"/>
      </w:tblGrid>
      <w:tr w:rsidR="006A1C38" w:rsidRPr="00BE48C5" w:rsidTr="002E69F4">
        <w:trPr>
          <w:jc w:val="center"/>
        </w:trPr>
        <w:tc>
          <w:tcPr>
            <w:tcW w:w="1134" w:type="dxa"/>
            <w:tcBorders>
              <w:top w:val="nil"/>
              <w:left w:val="nil"/>
              <w:bottom w:val="nil"/>
              <w:right w:val="nil"/>
            </w:tcBorders>
            <w:noWrap/>
            <w:vAlign w:val="center"/>
          </w:tcPr>
          <w:p w:rsidR="006A1C38" w:rsidRPr="00BE48C5" w:rsidRDefault="006A1C38" w:rsidP="002E69F4">
            <w:pPr>
              <w:pStyle w:val="Tablehead"/>
              <w:rPr>
                <w:lang w:val="en-US"/>
              </w:rPr>
            </w:pPr>
          </w:p>
        </w:tc>
        <w:tc>
          <w:tcPr>
            <w:tcW w:w="2126" w:type="dxa"/>
            <w:tcBorders>
              <w:top w:val="nil"/>
              <w:left w:val="nil"/>
              <w:bottom w:val="nil"/>
              <w:right w:val="nil"/>
            </w:tcBorders>
            <w:noWrap/>
            <w:vAlign w:val="center"/>
          </w:tcPr>
          <w:p w:rsidR="006A1C38" w:rsidRPr="00BE48C5" w:rsidRDefault="006A1C38" w:rsidP="002E69F4">
            <w:pPr>
              <w:pStyle w:val="Tablehead"/>
              <w:rPr>
                <w:lang w:val="en-US"/>
              </w:rPr>
            </w:pPr>
          </w:p>
        </w:tc>
        <w:tc>
          <w:tcPr>
            <w:tcW w:w="6378" w:type="dxa"/>
            <w:gridSpan w:val="3"/>
            <w:tcBorders>
              <w:top w:val="single" w:sz="4" w:space="0" w:color="auto"/>
              <w:left w:val="single" w:sz="4" w:space="0" w:color="auto"/>
              <w:bottom w:val="single" w:sz="4" w:space="0" w:color="auto"/>
              <w:right w:val="single" w:sz="4" w:space="0" w:color="000000"/>
            </w:tcBorders>
            <w:vAlign w:val="center"/>
          </w:tcPr>
          <w:p w:rsidR="006A1C38" w:rsidRPr="00BE48C5" w:rsidRDefault="006A1C38" w:rsidP="002E69F4">
            <w:pPr>
              <w:pStyle w:val="Tablehead"/>
              <w:rPr>
                <w:bCs/>
                <w:lang w:val="en-US"/>
              </w:rPr>
            </w:pPr>
            <w:r w:rsidRPr="00BE48C5">
              <w:rPr>
                <w:bCs/>
                <w:lang w:val="en-US"/>
              </w:rPr>
              <w:t xml:space="preserve">Scenario 3a: BWA </w:t>
            </w:r>
            <w:r>
              <w:rPr>
                <w:bCs/>
                <w:lang w:val="en-US"/>
              </w:rPr>
              <w:t>omnidirectional antenna, FSS 32 m a</w:t>
            </w:r>
            <w:r w:rsidRPr="00BE48C5">
              <w:rPr>
                <w:bCs/>
                <w:lang w:val="en-US"/>
              </w:rPr>
              <w:t>ntenna</w:t>
            </w:r>
          </w:p>
        </w:tc>
      </w:tr>
      <w:tr w:rsidR="006A1C38" w:rsidRPr="00BE48C5" w:rsidTr="002E69F4">
        <w:trPr>
          <w:jc w:val="center"/>
        </w:trPr>
        <w:tc>
          <w:tcPr>
            <w:tcW w:w="1134" w:type="dxa"/>
            <w:tcBorders>
              <w:top w:val="nil"/>
              <w:left w:val="nil"/>
              <w:bottom w:val="nil"/>
              <w:right w:val="nil"/>
            </w:tcBorders>
            <w:noWrap/>
            <w:vAlign w:val="bottom"/>
          </w:tcPr>
          <w:p w:rsidR="006A1C38" w:rsidRPr="00BE48C5" w:rsidRDefault="006A1C38" w:rsidP="002E69F4">
            <w:pPr>
              <w:pStyle w:val="Tabletext"/>
              <w:jc w:val="center"/>
              <w:rPr>
                <w:lang w:val="en-US"/>
              </w:rPr>
            </w:pPr>
          </w:p>
        </w:tc>
        <w:tc>
          <w:tcPr>
            <w:tcW w:w="2126" w:type="dxa"/>
            <w:tcBorders>
              <w:top w:val="single" w:sz="4" w:space="0" w:color="auto"/>
              <w:left w:val="single" w:sz="4" w:space="0" w:color="auto"/>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Elevation</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25</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50</w:t>
            </w:r>
          </w:p>
        </w:tc>
      </w:tr>
      <w:tr w:rsidR="006A1C38" w:rsidRPr="00BE48C5" w:rsidTr="002E69F4">
        <w:trPr>
          <w:cantSplit/>
          <w:jc w:val="center"/>
        </w:trPr>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1C38" w:rsidRPr="00BE48C5" w:rsidRDefault="006A1C38" w:rsidP="002E69F4">
            <w:pPr>
              <w:pStyle w:val="Tabletext"/>
              <w:jc w:val="center"/>
              <w:rPr>
                <w:lang w:val="en-US"/>
              </w:rPr>
            </w:pPr>
            <w:r>
              <w:rPr>
                <w:lang w:val="en-US"/>
              </w:rPr>
              <w:t>Study A</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Co-channel</w:t>
            </w:r>
          </w:p>
        </w:tc>
        <w:tc>
          <w:tcPr>
            <w:tcW w:w="2126"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85</w:t>
            </w:r>
          </w:p>
        </w:tc>
        <w:tc>
          <w:tcPr>
            <w:tcW w:w="2126"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60</w:t>
            </w:r>
          </w:p>
        </w:tc>
        <w:tc>
          <w:tcPr>
            <w:tcW w:w="2126"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50</w:t>
            </w:r>
          </w:p>
        </w:tc>
      </w:tr>
      <w:tr w:rsidR="006A1C38" w:rsidRPr="00BE48C5" w:rsidTr="002E69F4">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1st adjacent</w:t>
            </w:r>
          </w:p>
        </w:tc>
        <w:tc>
          <w:tcPr>
            <w:tcW w:w="2126"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50</w:t>
            </w:r>
          </w:p>
        </w:tc>
        <w:tc>
          <w:tcPr>
            <w:tcW w:w="2126"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30</w:t>
            </w:r>
          </w:p>
        </w:tc>
        <w:tc>
          <w:tcPr>
            <w:tcW w:w="2126"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20</w:t>
            </w:r>
          </w:p>
        </w:tc>
      </w:tr>
      <w:tr w:rsidR="006A1C38" w:rsidRPr="00BE48C5" w:rsidTr="002E69F4">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2nd adjacent</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20</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5</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w:t>
            </w:r>
          </w:p>
        </w:tc>
      </w:tr>
      <w:tr w:rsidR="006A1C38" w:rsidRPr="00BE48C5" w:rsidTr="002E69F4">
        <w:trPr>
          <w:cantSplit/>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BE48C5" w:rsidRDefault="006A1C38" w:rsidP="002E69F4">
            <w:pPr>
              <w:pStyle w:val="Tabletext"/>
              <w:jc w:val="center"/>
              <w:rPr>
                <w:lang w:val="en-US"/>
              </w:rPr>
            </w:pPr>
            <w:r>
              <w:rPr>
                <w:lang w:val="en-US"/>
              </w:rPr>
              <w:t>Study B</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Co-channel</w:t>
            </w:r>
          </w:p>
        </w:tc>
        <w:tc>
          <w:tcPr>
            <w:tcW w:w="2126"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55</w:t>
            </w:r>
          </w:p>
        </w:tc>
        <w:tc>
          <w:tcPr>
            <w:tcW w:w="2126"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40</w:t>
            </w:r>
          </w:p>
        </w:tc>
        <w:tc>
          <w:tcPr>
            <w:tcW w:w="2126"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35</w:t>
            </w:r>
          </w:p>
        </w:tc>
      </w:tr>
      <w:tr w:rsidR="006A1C38" w:rsidRPr="00BE48C5" w:rsidTr="002E69F4">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1st adjacent</w:t>
            </w:r>
          </w:p>
        </w:tc>
        <w:tc>
          <w:tcPr>
            <w:tcW w:w="2126"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35</w:t>
            </w:r>
          </w:p>
        </w:tc>
        <w:tc>
          <w:tcPr>
            <w:tcW w:w="2126"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25</w:t>
            </w:r>
          </w:p>
        </w:tc>
        <w:tc>
          <w:tcPr>
            <w:tcW w:w="2126" w:type="dxa"/>
            <w:tcBorders>
              <w:top w:val="nil"/>
              <w:left w:val="nil"/>
              <w:bottom w:val="nil"/>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r>
      <w:tr w:rsidR="006A1C38" w:rsidRPr="00BE48C5" w:rsidTr="002E69F4">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2nd adjacent</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10</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0</w:t>
            </w:r>
          </w:p>
        </w:tc>
      </w:tr>
      <w:tr w:rsidR="006A1C38" w:rsidRPr="00BE48C5" w:rsidTr="002E69F4">
        <w:trPr>
          <w:cantSplit/>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BE48C5" w:rsidRDefault="006A1C38" w:rsidP="002E69F4">
            <w:pPr>
              <w:pStyle w:val="Tabletext"/>
              <w:jc w:val="center"/>
              <w:rPr>
                <w:lang w:val="en-US"/>
              </w:rPr>
            </w:pPr>
            <w:r w:rsidRPr="00BE48C5">
              <w:rPr>
                <w:lang w:val="en-US"/>
              </w:rPr>
              <w:t>Delta</w:t>
            </w: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Co-channel</w:t>
            </w:r>
          </w:p>
        </w:tc>
        <w:tc>
          <w:tcPr>
            <w:tcW w:w="2126"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30</w:t>
            </w:r>
          </w:p>
        </w:tc>
        <w:tc>
          <w:tcPr>
            <w:tcW w:w="2126"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20</w:t>
            </w:r>
          </w:p>
        </w:tc>
        <w:tc>
          <w:tcPr>
            <w:tcW w:w="2126"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15</w:t>
            </w:r>
          </w:p>
        </w:tc>
      </w:tr>
      <w:tr w:rsidR="006A1C38" w:rsidRPr="00BE48C5" w:rsidTr="002E69F4">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1st adjacent</w:t>
            </w:r>
          </w:p>
        </w:tc>
        <w:tc>
          <w:tcPr>
            <w:tcW w:w="2126"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15</w:t>
            </w:r>
          </w:p>
        </w:tc>
        <w:tc>
          <w:tcPr>
            <w:tcW w:w="2126"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5</w:t>
            </w:r>
          </w:p>
        </w:tc>
        <w:tc>
          <w:tcPr>
            <w:tcW w:w="2126" w:type="dxa"/>
            <w:tcBorders>
              <w:top w:val="nil"/>
              <w:left w:val="nil"/>
              <w:bottom w:val="nil"/>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10</w:t>
            </w:r>
          </w:p>
        </w:tc>
      </w:tr>
      <w:tr w:rsidR="006A1C38" w:rsidRPr="00BE48C5" w:rsidTr="002E69F4">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BE48C5"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bottom"/>
          </w:tcPr>
          <w:p w:rsidR="006A1C38" w:rsidRPr="00BE48C5" w:rsidRDefault="006A1C38" w:rsidP="002E69F4">
            <w:pPr>
              <w:pStyle w:val="Tabletext"/>
              <w:jc w:val="center"/>
              <w:rPr>
                <w:lang w:val="en-US"/>
              </w:rPr>
            </w:pPr>
            <w:r w:rsidRPr="00BE48C5">
              <w:rPr>
                <w:lang w:val="en-US"/>
              </w:rPr>
              <w:t>2nd adjacent</w:t>
            </w:r>
          </w:p>
        </w:tc>
        <w:tc>
          <w:tcPr>
            <w:tcW w:w="2126" w:type="dxa"/>
            <w:tcBorders>
              <w:top w:val="nil"/>
              <w:left w:val="nil"/>
              <w:bottom w:val="single" w:sz="4" w:space="0" w:color="auto"/>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10</w:t>
            </w:r>
          </w:p>
        </w:tc>
        <w:tc>
          <w:tcPr>
            <w:tcW w:w="2126" w:type="dxa"/>
            <w:tcBorders>
              <w:top w:val="nil"/>
              <w:left w:val="nil"/>
              <w:bottom w:val="single" w:sz="4" w:space="0" w:color="auto"/>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4</w:t>
            </w:r>
          </w:p>
        </w:tc>
        <w:tc>
          <w:tcPr>
            <w:tcW w:w="2126" w:type="dxa"/>
            <w:tcBorders>
              <w:top w:val="nil"/>
              <w:left w:val="nil"/>
              <w:bottom w:val="single" w:sz="4" w:space="0" w:color="auto"/>
              <w:right w:val="single" w:sz="4" w:space="0" w:color="auto"/>
            </w:tcBorders>
            <w:noWrap/>
            <w:vAlign w:val="bottom"/>
          </w:tcPr>
          <w:p w:rsidR="006A1C38" w:rsidRPr="00BE48C5" w:rsidRDefault="002E69F4" w:rsidP="002E69F4">
            <w:pPr>
              <w:pStyle w:val="Tabletext"/>
              <w:jc w:val="center"/>
              <w:rPr>
                <w:lang w:val="en-US"/>
              </w:rPr>
            </w:pPr>
            <w:r>
              <w:rPr>
                <w:lang w:val="en-US"/>
              </w:rPr>
              <w:t>–</w:t>
            </w:r>
            <w:r w:rsidR="006A1C38" w:rsidRPr="00BE48C5">
              <w:rPr>
                <w:lang w:val="en-US"/>
              </w:rPr>
              <w:t>1</w:t>
            </w:r>
          </w:p>
        </w:tc>
      </w:tr>
    </w:tbl>
    <w:p w:rsidR="002E69F4" w:rsidRDefault="002E69F4" w:rsidP="002E69F4">
      <w:pPr>
        <w:pStyle w:val="Tablefin"/>
        <w:rPr>
          <w:rFonts w:eastAsia="MS PGothic"/>
        </w:rPr>
      </w:pPr>
      <w:bookmarkStart w:id="78" w:name="TABLE_A_10_results_scenario_3b"/>
    </w:p>
    <w:p w:rsidR="005C2FF5" w:rsidRDefault="005C2FF5" w:rsidP="005C2FF5">
      <w:pPr>
        <w:rPr>
          <w:rFonts w:eastAsia="MS PGothic"/>
          <w:lang w:val="en-GB"/>
        </w:rPr>
      </w:pPr>
    </w:p>
    <w:p w:rsidR="005C2FF5" w:rsidRPr="005C2FF5" w:rsidRDefault="005C2FF5" w:rsidP="005C2FF5">
      <w:pPr>
        <w:rPr>
          <w:rFonts w:eastAsia="MS PGothic"/>
          <w:lang w:val="en-GB"/>
        </w:rPr>
      </w:pPr>
    </w:p>
    <w:bookmarkEnd w:id="78"/>
    <w:p w:rsidR="006A1C38" w:rsidRPr="00E2031C" w:rsidRDefault="002E69F4" w:rsidP="006A1C38">
      <w:pPr>
        <w:pStyle w:val="TableNo"/>
        <w:rPr>
          <w:rFonts w:eastAsia="MS PGothic"/>
        </w:rPr>
      </w:pPr>
      <w:r>
        <w:rPr>
          <w:rFonts w:eastAsia="MS PGothic"/>
        </w:rPr>
        <w:t>TABLE 20</w:t>
      </w:r>
    </w:p>
    <w:p w:rsidR="006A1C38" w:rsidRPr="00C845EA" w:rsidRDefault="006A1C38" w:rsidP="006A1C38">
      <w:pPr>
        <w:pStyle w:val="Tabletitle"/>
        <w:rPr>
          <w:rFonts w:eastAsia="MS PGothic"/>
          <w:lang w:val="en-US"/>
        </w:rPr>
      </w:pPr>
      <w:r w:rsidRPr="00C845EA">
        <w:rPr>
          <w:rFonts w:eastAsia="MS PGothic"/>
          <w:lang w:val="en-US"/>
        </w:rPr>
        <w:t>Comparison of result for separation distances Scenario 3b</w:t>
      </w:r>
    </w:p>
    <w:tbl>
      <w:tblPr>
        <w:tblW w:w="0" w:type="auto"/>
        <w:jc w:val="center"/>
        <w:tblLayout w:type="fixed"/>
        <w:tblLook w:val="0000"/>
      </w:tblPr>
      <w:tblGrid>
        <w:gridCol w:w="1134"/>
        <w:gridCol w:w="2126"/>
        <w:gridCol w:w="2126"/>
        <w:gridCol w:w="2126"/>
        <w:gridCol w:w="2126"/>
      </w:tblGrid>
      <w:tr w:rsidR="006A1C38" w:rsidRPr="000E5E5C" w:rsidTr="002E69F4">
        <w:trPr>
          <w:jc w:val="center"/>
        </w:trPr>
        <w:tc>
          <w:tcPr>
            <w:tcW w:w="1134" w:type="dxa"/>
            <w:tcBorders>
              <w:top w:val="nil"/>
              <w:left w:val="nil"/>
              <w:bottom w:val="nil"/>
              <w:right w:val="nil"/>
            </w:tcBorders>
            <w:noWrap/>
            <w:vAlign w:val="center"/>
          </w:tcPr>
          <w:p w:rsidR="006A1C38" w:rsidRPr="000E5E5C" w:rsidRDefault="006A1C38" w:rsidP="002E69F4">
            <w:pPr>
              <w:pStyle w:val="Tablehead"/>
              <w:rPr>
                <w:lang w:val="en-US"/>
              </w:rPr>
            </w:pPr>
          </w:p>
        </w:tc>
        <w:tc>
          <w:tcPr>
            <w:tcW w:w="2126" w:type="dxa"/>
            <w:tcBorders>
              <w:top w:val="nil"/>
              <w:left w:val="nil"/>
              <w:bottom w:val="nil"/>
              <w:right w:val="nil"/>
            </w:tcBorders>
            <w:noWrap/>
            <w:vAlign w:val="center"/>
          </w:tcPr>
          <w:p w:rsidR="006A1C38" w:rsidRPr="000E5E5C" w:rsidRDefault="006A1C38" w:rsidP="002E69F4">
            <w:pPr>
              <w:pStyle w:val="Tablehead"/>
              <w:rPr>
                <w:lang w:val="en-US"/>
              </w:rPr>
            </w:pPr>
          </w:p>
        </w:tc>
        <w:tc>
          <w:tcPr>
            <w:tcW w:w="6378" w:type="dxa"/>
            <w:gridSpan w:val="3"/>
            <w:tcBorders>
              <w:top w:val="single" w:sz="4" w:space="0" w:color="auto"/>
              <w:left w:val="single" w:sz="4" w:space="0" w:color="auto"/>
              <w:bottom w:val="single" w:sz="4" w:space="0" w:color="auto"/>
              <w:right w:val="single" w:sz="4" w:space="0" w:color="000000"/>
            </w:tcBorders>
            <w:vAlign w:val="center"/>
          </w:tcPr>
          <w:p w:rsidR="006A1C38" w:rsidRPr="000E5E5C" w:rsidRDefault="006A1C38" w:rsidP="002E69F4">
            <w:pPr>
              <w:pStyle w:val="Tablehead"/>
              <w:rPr>
                <w:bCs/>
                <w:lang w:val="en-US"/>
              </w:rPr>
            </w:pPr>
            <w:r w:rsidRPr="000E5E5C">
              <w:rPr>
                <w:bCs/>
                <w:lang w:val="en-US"/>
              </w:rPr>
              <w:t xml:space="preserve">Scenario 3b: BWA </w:t>
            </w:r>
            <w:r w:rsidR="002E69F4" w:rsidRPr="000E5E5C">
              <w:rPr>
                <w:bCs/>
                <w:lang w:val="en-US"/>
              </w:rPr>
              <w:t>o</w:t>
            </w:r>
            <w:r w:rsidRPr="000E5E5C">
              <w:rPr>
                <w:bCs/>
                <w:lang w:val="en-US"/>
              </w:rPr>
              <w:t xml:space="preserve">mnidirectional </w:t>
            </w:r>
            <w:r w:rsidR="002E69F4" w:rsidRPr="000E5E5C">
              <w:rPr>
                <w:bCs/>
                <w:lang w:val="en-US"/>
              </w:rPr>
              <w:t>a</w:t>
            </w:r>
            <w:r w:rsidRPr="000E5E5C">
              <w:rPr>
                <w:bCs/>
                <w:lang w:val="en-US"/>
              </w:rPr>
              <w:t xml:space="preserve">ntenna, FSS 8 m </w:t>
            </w:r>
            <w:r w:rsidR="002E69F4" w:rsidRPr="000E5E5C">
              <w:rPr>
                <w:bCs/>
                <w:lang w:val="en-US"/>
              </w:rPr>
              <w:t>a</w:t>
            </w:r>
            <w:r w:rsidRPr="000E5E5C">
              <w:rPr>
                <w:bCs/>
                <w:lang w:val="en-US"/>
              </w:rPr>
              <w:t>ntenna</w:t>
            </w:r>
          </w:p>
        </w:tc>
      </w:tr>
      <w:tr w:rsidR="006A1C38" w:rsidRPr="000E5E5C" w:rsidTr="002E69F4">
        <w:trPr>
          <w:jc w:val="center"/>
        </w:trPr>
        <w:tc>
          <w:tcPr>
            <w:tcW w:w="1134" w:type="dxa"/>
            <w:tcBorders>
              <w:top w:val="nil"/>
              <w:left w:val="nil"/>
              <w:bottom w:val="nil"/>
              <w:right w:val="nil"/>
            </w:tcBorders>
            <w:noWrap/>
            <w:vAlign w:val="center"/>
          </w:tcPr>
          <w:p w:rsidR="006A1C38" w:rsidRPr="000E5E5C" w:rsidRDefault="006A1C38" w:rsidP="002E69F4">
            <w:pPr>
              <w:pStyle w:val="Tabletext"/>
              <w:jc w:val="center"/>
              <w:rPr>
                <w:lang w:val="en-US"/>
              </w:rPr>
            </w:pPr>
          </w:p>
        </w:tc>
        <w:tc>
          <w:tcPr>
            <w:tcW w:w="2126" w:type="dxa"/>
            <w:tcBorders>
              <w:top w:val="single" w:sz="4" w:space="0" w:color="auto"/>
              <w:left w:val="single" w:sz="4" w:space="0" w:color="auto"/>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Elevation</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25</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50</w:t>
            </w:r>
          </w:p>
        </w:tc>
      </w:tr>
      <w:tr w:rsidR="006A1C38" w:rsidRPr="000E5E5C" w:rsidTr="002E69F4">
        <w:trPr>
          <w:cantSplit/>
          <w:jc w:val="center"/>
        </w:trPr>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1C38" w:rsidRPr="000E5E5C" w:rsidRDefault="006A1C38" w:rsidP="002E69F4">
            <w:pPr>
              <w:pStyle w:val="Tabletext"/>
              <w:jc w:val="center"/>
              <w:rPr>
                <w:lang w:val="en-US"/>
              </w:rPr>
            </w:pPr>
            <w:r>
              <w:rPr>
                <w:lang w:val="en-US"/>
              </w:rPr>
              <w:t>Study A</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Co-channel</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40</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10</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r>
      <w:tr w:rsidR="006A1C38" w:rsidRPr="000E5E5C" w:rsidTr="002E69F4">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0E5E5C"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1st adjacent</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r>
      <w:tr w:rsidR="006A1C38" w:rsidRPr="000E5E5C" w:rsidTr="002E69F4">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0E5E5C"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2nd adjacent</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r>
      <w:tr w:rsidR="006A1C38" w:rsidRPr="000E5E5C" w:rsidTr="002E69F4">
        <w:trPr>
          <w:cantSplit/>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0E5E5C" w:rsidRDefault="006A1C38" w:rsidP="002E69F4">
            <w:pPr>
              <w:pStyle w:val="Tabletext"/>
              <w:jc w:val="center"/>
              <w:rPr>
                <w:lang w:val="en-US"/>
              </w:rPr>
            </w:pPr>
            <w:r>
              <w:rPr>
                <w:lang w:val="en-US"/>
              </w:rPr>
              <w:t>Study B</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Co-channel</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35</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20</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15</w:t>
            </w:r>
          </w:p>
        </w:tc>
      </w:tr>
      <w:tr w:rsidR="006A1C38" w:rsidRPr="000E5E5C" w:rsidTr="002E69F4">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0E5E5C"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1st adjacent</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20</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10</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r>
      <w:tr w:rsidR="006A1C38" w:rsidRPr="000E5E5C" w:rsidTr="002E69F4">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0E5E5C"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2nd adjacent</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1</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r>
      <w:tr w:rsidR="006A1C38" w:rsidRPr="000E5E5C" w:rsidTr="002E69F4">
        <w:trPr>
          <w:cantSplit/>
          <w:jc w:val="center"/>
        </w:trPr>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1C38" w:rsidRPr="000E5E5C" w:rsidRDefault="006A1C38" w:rsidP="002E69F4">
            <w:pPr>
              <w:pStyle w:val="Tabletext"/>
              <w:jc w:val="center"/>
              <w:rPr>
                <w:lang w:val="en-US"/>
              </w:rPr>
            </w:pPr>
            <w:r w:rsidRPr="000E5E5C">
              <w:rPr>
                <w:lang w:val="en-US"/>
              </w:rPr>
              <w:t>Delta</w:t>
            </w:r>
          </w:p>
        </w:tc>
        <w:tc>
          <w:tcPr>
            <w:tcW w:w="2126" w:type="dxa"/>
            <w:tcBorders>
              <w:top w:val="single" w:sz="4" w:space="0" w:color="auto"/>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Co-channel</w:t>
            </w:r>
          </w:p>
        </w:tc>
        <w:tc>
          <w:tcPr>
            <w:tcW w:w="2126" w:type="dxa"/>
            <w:tcBorders>
              <w:top w:val="single" w:sz="4" w:space="0" w:color="auto"/>
              <w:left w:val="nil"/>
              <w:bottom w:val="nil"/>
              <w:right w:val="single" w:sz="4" w:space="0" w:color="auto"/>
            </w:tcBorders>
            <w:noWrap/>
            <w:vAlign w:val="center"/>
          </w:tcPr>
          <w:p w:rsidR="006A1C38" w:rsidRPr="000E5E5C" w:rsidRDefault="002E69F4" w:rsidP="002E69F4">
            <w:pPr>
              <w:pStyle w:val="Tabletext"/>
              <w:jc w:val="center"/>
              <w:rPr>
                <w:lang w:val="en-US"/>
              </w:rPr>
            </w:pPr>
            <w:r>
              <w:rPr>
                <w:lang w:val="en-US"/>
              </w:rPr>
              <w:t>–</w:t>
            </w:r>
            <w:r w:rsidR="006A1C38" w:rsidRPr="000E5E5C">
              <w:rPr>
                <w:lang w:val="en-US"/>
              </w:rPr>
              <w:t>5</w:t>
            </w:r>
          </w:p>
        </w:tc>
        <w:tc>
          <w:tcPr>
            <w:tcW w:w="2126" w:type="dxa"/>
            <w:tcBorders>
              <w:top w:val="single" w:sz="4" w:space="0" w:color="auto"/>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10</w:t>
            </w:r>
          </w:p>
        </w:tc>
        <w:tc>
          <w:tcPr>
            <w:tcW w:w="2126" w:type="dxa"/>
            <w:tcBorders>
              <w:top w:val="single" w:sz="4" w:space="0" w:color="auto"/>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10</w:t>
            </w:r>
          </w:p>
        </w:tc>
      </w:tr>
      <w:tr w:rsidR="006A1C38" w:rsidRPr="000E5E5C" w:rsidTr="002E69F4">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0E5E5C"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1st adjacent</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15</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9</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r>
      <w:tr w:rsidR="006A1C38" w:rsidRPr="000E5E5C" w:rsidTr="002E69F4">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0E5E5C"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2nd adjacent</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1</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r>
    </w:tbl>
    <w:p w:rsidR="006A1C38" w:rsidRDefault="006A1C38" w:rsidP="002E69F4">
      <w:pPr>
        <w:pStyle w:val="Tablefin"/>
      </w:pPr>
    </w:p>
    <w:p w:rsidR="006A1C38" w:rsidRDefault="002E69F4" w:rsidP="002E69F4">
      <w:pPr>
        <w:pStyle w:val="TableNo"/>
        <w:rPr>
          <w:rFonts w:eastAsia="MS PGothic"/>
          <w:lang w:eastAsia="ja-JP"/>
        </w:rPr>
      </w:pPr>
      <w:r>
        <w:rPr>
          <w:rFonts w:eastAsia="MS PGothic"/>
          <w:lang w:eastAsia="ja-JP"/>
        </w:rPr>
        <w:lastRenderedPageBreak/>
        <w:t>TABLE 21</w:t>
      </w:r>
    </w:p>
    <w:p w:rsidR="006A1C38" w:rsidRPr="00C845EA" w:rsidRDefault="006A1C38" w:rsidP="006A1C38">
      <w:pPr>
        <w:pStyle w:val="Tabletitle"/>
        <w:rPr>
          <w:rFonts w:eastAsia="MS PGothic"/>
          <w:lang w:val="en-US"/>
        </w:rPr>
      </w:pPr>
      <w:r w:rsidRPr="00C845EA">
        <w:rPr>
          <w:rFonts w:eastAsia="MS PGothic"/>
          <w:lang w:val="en-US"/>
        </w:rPr>
        <w:t>Comparison of result for separation distances Scenario 3c</w:t>
      </w:r>
    </w:p>
    <w:tbl>
      <w:tblPr>
        <w:tblW w:w="0" w:type="auto"/>
        <w:jc w:val="center"/>
        <w:tblLayout w:type="fixed"/>
        <w:tblLook w:val="0000"/>
      </w:tblPr>
      <w:tblGrid>
        <w:gridCol w:w="1134"/>
        <w:gridCol w:w="2126"/>
        <w:gridCol w:w="2126"/>
        <w:gridCol w:w="2126"/>
        <w:gridCol w:w="2126"/>
      </w:tblGrid>
      <w:tr w:rsidR="006A1C38" w:rsidRPr="000E5E5C" w:rsidTr="002E69F4">
        <w:trPr>
          <w:jc w:val="center"/>
        </w:trPr>
        <w:tc>
          <w:tcPr>
            <w:tcW w:w="1134" w:type="dxa"/>
            <w:tcBorders>
              <w:top w:val="nil"/>
              <w:left w:val="nil"/>
              <w:bottom w:val="nil"/>
              <w:right w:val="nil"/>
            </w:tcBorders>
            <w:noWrap/>
            <w:vAlign w:val="center"/>
          </w:tcPr>
          <w:p w:rsidR="006A1C38" w:rsidRPr="000E5E5C" w:rsidRDefault="006A1C38" w:rsidP="002E69F4">
            <w:pPr>
              <w:pStyle w:val="Tablehead"/>
              <w:rPr>
                <w:lang w:val="en-US"/>
              </w:rPr>
            </w:pPr>
          </w:p>
        </w:tc>
        <w:tc>
          <w:tcPr>
            <w:tcW w:w="2126" w:type="dxa"/>
            <w:tcBorders>
              <w:top w:val="nil"/>
              <w:left w:val="nil"/>
              <w:bottom w:val="nil"/>
              <w:right w:val="nil"/>
            </w:tcBorders>
            <w:noWrap/>
            <w:vAlign w:val="center"/>
          </w:tcPr>
          <w:p w:rsidR="006A1C38" w:rsidRPr="000E5E5C" w:rsidRDefault="006A1C38" w:rsidP="002E69F4">
            <w:pPr>
              <w:pStyle w:val="Tablehead"/>
              <w:rPr>
                <w:lang w:val="en-US"/>
              </w:rPr>
            </w:pPr>
          </w:p>
        </w:tc>
        <w:tc>
          <w:tcPr>
            <w:tcW w:w="6378" w:type="dxa"/>
            <w:gridSpan w:val="3"/>
            <w:tcBorders>
              <w:top w:val="single" w:sz="4" w:space="0" w:color="auto"/>
              <w:left w:val="single" w:sz="4" w:space="0" w:color="auto"/>
              <w:bottom w:val="single" w:sz="4" w:space="0" w:color="auto"/>
              <w:right w:val="single" w:sz="4" w:space="0" w:color="000000"/>
            </w:tcBorders>
            <w:vAlign w:val="center"/>
          </w:tcPr>
          <w:p w:rsidR="006A1C38" w:rsidRPr="000E5E5C" w:rsidRDefault="006A1C38" w:rsidP="002E69F4">
            <w:pPr>
              <w:pStyle w:val="Tablehead"/>
              <w:rPr>
                <w:bCs/>
                <w:lang w:val="en-US"/>
              </w:rPr>
            </w:pPr>
            <w:r w:rsidRPr="000E5E5C">
              <w:rPr>
                <w:bCs/>
                <w:lang w:val="en-US"/>
              </w:rPr>
              <w:t xml:space="preserve">Scenario 3c: BWA </w:t>
            </w:r>
            <w:r w:rsidR="002E69F4" w:rsidRPr="000E5E5C">
              <w:rPr>
                <w:bCs/>
                <w:lang w:val="en-US"/>
              </w:rPr>
              <w:t>o</w:t>
            </w:r>
            <w:r w:rsidRPr="000E5E5C">
              <w:rPr>
                <w:bCs/>
                <w:lang w:val="en-US"/>
              </w:rPr>
              <w:t xml:space="preserve">mnidirectional </w:t>
            </w:r>
            <w:r w:rsidR="002E69F4" w:rsidRPr="000E5E5C">
              <w:rPr>
                <w:bCs/>
                <w:lang w:val="en-US"/>
              </w:rPr>
              <w:t>a</w:t>
            </w:r>
            <w:r w:rsidRPr="000E5E5C">
              <w:rPr>
                <w:bCs/>
                <w:lang w:val="en-US"/>
              </w:rPr>
              <w:t xml:space="preserve">ntenna, FSS 1.2 m </w:t>
            </w:r>
            <w:r w:rsidR="002E69F4" w:rsidRPr="000E5E5C">
              <w:rPr>
                <w:bCs/>
                <w:lang w:val="en-US"/>
              </w:rPr>
              <w:t>a</w:t>
            </w:r>
            <w:r w:rsidRPr="000E5E5C">
              <w:rPr>
                <w:bCs/>
                <w:lang w:val="en-US"/>
              </w:rPr>
              <w:t>ntenna</w:t>
            </w:r>
          </w:p>
        </w:tc>
      </w:tr>
      <w:tr w:rsidR="006A1C38" w:rsidRPr="000E5E5C" w:rsidTr="002E69F4">
        <w:trPr>
          <w:jc w:val="center"/>
        </w:trPr>
        <w:tc>
          <w:tcPr>
            <w:tcW w:w="1134" w:type="dxa"/>
            <w:tcBorders>
              <w:top w:val="nil"/>
              <w:left w:val="nil"/>
              <w:bottom w:val="nil"/>
              <w:right w:val="nil"/>
            </w:tcBorders>
            <w:noWrap/>
            <w:vAlign w:val="center"/>
          </w:tcPr>
          <w:p w:rsidR="006A1C38" w:rsidRPr="000E5E5C" w:rsidRDefault="006A1C38" w:rsidP="002E69F4">
            <w:pPr>
              <w:pStyle w:val="Tabletext"/>
              <w:jc w:val="center"/>
              <w:rPr>
                <w:lang w:val="en-US"/>
              </w:rPr>
            </w:pPr>
          </w:p>
        </w:tc>
        <w:tc>
          <w:tcPr>
            <w:tcW w:w="2126" w:type="dxa"/>
            <w:tcBorders>
              <w:top w:val="single" w:sz="4" w:space="0" w:color="auto"/>
              <w:left w:val="single" w:sz="4" w:space="0" w:color="auto"/>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Elevation</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25</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50</w:t>
            </w:r>
          </w:p>
        </w:tc>
      </w:tr>
      <w:tr w:rsidR="006A1C38" w:rsidRPr="000E5E5C" w:rsidTr="002E69F4">
        <w:trPr>
          <w:cantSplit/>
          <w:jc w:val="center"/>
        </w:trPr>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1C38" w:rsidRPr="000E5E5C" w:rsidRDefault="006A1C38" w:rsidP="002E69F4">
            <w:pPr>
              <w:pStyle w:val="Tabletext"/>
              <w:jc w:val="center"/>
              <w:rPr>
                <w:lang w:val="en-US"/>
              </w:rPr>
            </w:pPr>
            <w:r>
              <w:rPr>
                <w:lang w:val="en-US"/>
              </w:rPr>
              <w:t>Study A</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Co-channel</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10</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r>
      <w:tr w:rsidR="006A1C38" w:rsidRPr="000E5E5C" w:rsidTr="002E69F4">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0E5E5C"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1st adjacent</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r>
      <w:tr w:rsidR="006A1C38" w:rsidRPr="000E5E5C" w:rsidTr="002E69F4">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0E5E5C"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2nd adjacent</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r>
      <w:tr w:rsidR="006A1C38" w:rsidRPr="000E5E5C" w:rsidTr="002E69F4">
        <w:trPr>
          <w:cantSplit/>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0E5E5C" w:rsidRDefault="006A1C38" w:rsidP="002E69F4">
            <w:pPr>
              <w:pStyle w:val="Tabletext"/>
              <w:jc w:val="center"/>
              <w:rPr>
                <w:lang w:val="en-US"/>
              </w:rPr>
            </w:pPr>
            <w:r>
              <w:rPr>
                <w:lang w:val="en-US"/>
              </w:rPr>
              <w:t>Study B</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Co-channel</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35</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20</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15</w:t>
            </w:r>
          </w:p>
        </w:tc>
      </w:tr>
      <w:tr w:rsidR="006A1C38" w:rsidRPr="000E5E5C" w:rsidTr="002E69F4">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0E5E5C"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1st adjacent</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15</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r>
      <w:tr w:rsidR="006A1C38" w:rsidRPr="000E5E5C" w:rsidTr="002E69F4">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0E5E5C"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2nd adjacent</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1</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r>
      <w:tr w:rsidR="006A1C38" w:rsidRPr="000E5E5C" w:rsidTr="002E69F4">
        <w:trPr>
          <w:cantSplit/>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0E5E5C" w:rsidRDefault="006A1C38" w:rsidP="002E69F4">
            <w:pPr>
              <w:pStyle w:val="Tabletext"/>
              <w:jc w:val="center"/>
              <w:rPr>
                <w:lang w:val="en-US"/>
              </w:rPr>
            </w:pPr>
            <w:r w:rsidRPr="000E5E5C">
              <w:rPr>
                <w:lang w:val="en-US"/>
              </w:rPr>
              <w:t>Delta</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Co-channel</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25</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19</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15</w:t>
            </w:r>
          </w:p>
        </w:tc>
      </w:tr>
      <w:tr w:rsidR="006A1C38" w:rsidRPr="000E5E5C" w:rsidTr="002E69F4">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0E5E5C"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1st adjacent</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14</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c>
          <w:tcPr>
            <w:tcW w:w="2126" w:type="dxa"/>
            <w:tcBorders>
              <w:top w:val="nil"/>
              <w:left w:val="nil"/>
              <w:bottom w:val="nil"/>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r>
      <w:tr w:rsidR="006A1C38" w:rsidRPr="000E5E5C" w:rsidTr="002E69F4">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0E5E5C" w:rsidRDefault="006A1C38" w:rsidP="002E69F4">
            <w:pPr>
              <w:pStyle w:val="Tabletext"/>
              <w:jc w:val="center"/>
              <w:rPr>
                <w:lang w:val="en-US"/>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2nd adjacent</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5</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1</w:t>
            </w:r>
          </w:p>
        </w:tc>
        <w:tc>
          <w:tcPr>
            <w:tcW w:w="2126" w:type="dxa"/>
            <w:tcBorders>
              <w:top w:val="nil"/>
              <w:left w:val="nil"/>
              <w:bottom w:val="single" w:sz="4" w:space="0" w:color="auto"/>
              <w:right w:val="single" w:sz="4" w:space="0" w:color="auto"/>
            </w:tcBorders>
            <w:noWrap/>
            <w:vAlign w:val="center"/>
          </w:tcPr>
          <w:p w:rsidR="006A1C38" w:rsidRPr="000E5E5C" w:rsidRDefault="006A1C38" w:rsidP="002E69F4">
            <w:pPr>
              <w:pStyle w:val="Tabletext"/>
              <w:jc w:val="center"/>
              <w:rPr>
                <w:lang w:val="en-US"/>
              </w:rPr>
            </w:pPr>
            <w:r w:rsidRPr="000E5E5C">
              <w:rPr>
                <w:lang w:val="en-US"/>
              </w:rPr>
              <w:t>0</w:t>
            </w:r>
          </w:p>
        </w:tc>
      </w:tr>
    </w:tbl>
    <w:p w:rsidR="006A1C38" w:rsidRDefault="006A1C38" w:rsidP="002E69F4">
      <w:pPr>
        <w:pStyle w:val="Tablefin"/>
      </w:pPr>
    </w:p>
    <w:p w:rsidR="005C2FF5" w:rsidRPr="005C2FF5" w:rsidRDefault="005C2FF5" w:rsidP="005C2FF5">
      <w:pPr>
        <w:rPr>
          <w:lang w:val="en-GB"/>
        </w:rPr>
      </w:pPr>
    </w:p>
    <w:p w:rsidR="006A1C38" w:rsidRPr="00C845EA" w:rsidRDefault="006A1C38" w:rsidP="006A1C38">
      <w:pPr>
        <w:outlineLvl w:val="0"/>
        <w:rPr>
          <w:lang w:val="en-US"/>
        </w:rPr>
      </w:pPr>
      <w:r w:rsidRPr="00C845EA">
        <w:rPr>
          <w:lang w:val="en-US"/>
        </w:rPr>
        <w:t>Comparison of results for Scenario 3 shows a similar conclusion w.r.t. comparison of results for Scenario 1, i.e. the case with the 8 m FSS earth station is the case for which the resul</w:t>
      </w:r>
      <w:r w:rsidR="00C845EA">
        <w:rPr>
          <w:lang w:val="en-US"/>
        </w:rPr>
        <w:t xml:space="preserve">ts of this study with those of </w:t>
      </w:r>
      <w:r w:rsidRPr="00C845EA">
        <w:rPr>
          <w:lang w:val="en-US"/>
        </w:rPr>
        <w:t>Study A show the most commonalities. For the 32 m FSS earth station case, the separation distances calculated in this contribution are lower, and for the 1.2 m FSS earth station case they are higher.</w:t>
      </w:r>
    </w:p>
    <w:p w:rsidR="006A1C38" w:rsidRPr="00C845EA" w:rsidRDefault="006A1C38" w:rsidP="002E69F4">
      <w:pPr>
        <w:outlineLvl w:val="0"/>
        <w:rPr>
          <w:lang w:val="en-US"/>
        </w:rPr>
      </w:pPr>
      <w:r w:rsidRPr="00C845EA">
        <w:rPr>
          <w:lang w:val="en-US"/>
        </w:rPr>
        <w:t>It is interesting to note though, that for the 8 m and 1.2 m FSS earth station case, for 50</w:t>
      </w:r>
      <w:r w:rsidR="002E69F4" w:rsidRPr="00C845EA">
        <w:rPr>
          <w:lang w:val="en-US"/>
        </w:rPr>
        <w:t>°</w:t>
      </w:r>
      <w:r w:rsidRPr="00C845EA">
        <w:rPr>
          <w:lang w:val="en-US"/>
        </w:rPr>
        <w:t xml:space="preserve"> elevation, the results of the simulation in this study clearly show that the separation distances are not negligible for the co-channel case and 1st adjacent channel case, when </w:t>
      </w:r>
      <w:r w:rsidR="00C845EA">
        <w:rPr>
          <w:lang w:val="en-US"/>
        </w:rPr>
        <w:t>comparing with the results from</w:t>
      </w:r>
      <w:r w:rsidRPr="00C845EA">
        <w:rPr>
          <w:lang w:val="en-US"/>
        </w:rPr>
        <w:t xml:space="preserve"> Study A.</w:t>
      </w:r>
    </w:p>
    <w:p w:rsidR="006A1C38" w:rsidRDefault="006A1C38" w:rsidP="006A1C38">
      <w:pPr>
        <w:pStyle w:val="Heading2"/>
        <w:rPr>
          <w:lang w:val="en-US"/>
        </w:rPr>
      </w:pPr>
      <w:bookmarkStart w:id="79" w:name="_Toc282767136"/>
      <w:r>
        <w:rPr>
          <w:lang w:val="en-US"/>
        </w:rPr>
        <w:t>4.4</w:t>
      </w:r>
      <w:r>
        <w:rPr>
          <w:lang w:val="en-US"/>
        </w:rPr>
        <w:tab/>
        <w:t>Scenario 4 (BWA omnidirectional antenna, actual terrain data)</w:t>
      </w:r>
      <w:bookmarkEnd w:id="79"/>
    </w:p>
    <w:p w:rsidR="006A1C38" w:rsidRPr="00C845EA" w:rsidRDefault="006A1C38" w:rsidP="005246C1">
      <w:pPr>
        <w:rPr>
          <w:lang w:val="en-US"/>
        </w:rPr>
      </w:pPr>
      <w:r w:rsidRPr="00C845EA">
        <w:rPr>
          <w:lang w:val="en-US"/>
        </w:rPr>
        <w:t>For the simulations based on actual terrain data for Scenario 4, a similar approach was taken as for Scenario 2. However, as in this case the BWA base station antenna is omnidirectional, it was not necessary to make separate plots for different azimuth angles. The results for the simulations can be found in Fig</w:t>
      </w:r>
      <w:r w:rsidR="005246C1">
        <w:rPr>
          <w:lang w:val="en-US"/>
        </w:rPr>
        <w:t>.</w:t>
      </w:r>
      <w:r w:rsidRPr="00C845EA">
        <w:rPr>
          <w:lang w:val="en-US"/>
        </w:rPr>
        <w:t xml:space="preserve"> </w:t>
      </w:r>
      <w:r w:rsidR="002E69F4" w:rsidRPr="00C845EA">
        <w:rPr>
          <w:lang w:val="en-US"/>
        </w:rPr>
        <w:t>12</w:t>
      </w:r>
      <w:r w:rsidRPr="00C845EA">
        <w:rPr>
          <w:lang w:val="en-US"/>
        </w:rPr>
        <w:t>.</w:t>
      </w:r>
    </w:p>
    <w:p w:rsidR="006A1C38" w:rsidRPr="00E2031C" w:rsidRDefault="002E69F4" w:rsidP="006A1C38">
      <w:pPr>
        <w:pStyle w:val="FigureNo"/>
        <w:rPr>
          <w:rFonts w:eastAsia="MS PGothic"/>
        </w:rPr>
      </w:pPr>
      <w:r>
        <w:rPr>
          <w:rFonts w:eastAsia="MS PGothic"/>
        </w:rPr>
        <w:lastRenderedPageBreak/>
        <w:t>FIGURE 12</w:t>
      </w:r>
    </w:p>
    <w:p w:rsidR="006A1C38" w:rsidRPr="00E2031C" w:rsidRDefault="006A1C38" w:rsidP="006A1C38">
      <w:pPr>
        <w:pStyle w:val="Figuretitle"/>
      </w:pPr>
      <w:r w:rsidRPr="00E2031C">
        <w:rPr>
          <w:rFonts w:eastAsia="MS PGothic"/>
        </w:rPr>
        <w:t>Results for Scenario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
        <w:gridCol w:w="3118"/>
        <w:gridCol w:w="3118"/>
        <w:gridCol w:w="3118"/>
      </w:tblGrid>
      <w:tr w:rsidR="006A1C38" w:rsidTr="002E69F4">
        <w:trPr>
          <w:jc w:val="center"/>
        </w:trPr>
        <w:tc>
          <w:tcPr>
            <w:tcW w:w="284" w:type="dxa"/>
            <w:vAlign w:val="center"/>
          </w:tcPr>
          <w:p w:rsidR="006A1C38" w:rsidRPr="002E69F4" w:rsidRDefault="006A1C38" w:rsidP="002E69F4">
            <w:pPr>
              <w:pStyle w:val="Figurelegend"/>
              <w:spacing w:before="60" w:after="60"/>
              <w:jc w:val="center"/>
              <w:rPr>
                <w:lang w:eastAsia="ja-JP"/>
              </w:rPr>
            </w:pPr>
          </w:p>
        </w:tc>
        <w:tc>
          <w:tcPr>
            <w:tcW w:w="3119" w:type="dxa"/>
            <w:vAlign w:val="center"/>
          </w:tcPr>
          <w:p w:rsidR="006A1C38" w:rsidRPr="002E69F4" w:rsidRDefault="006A1C38" w:rsidP="002E69F4">
            <w:pPr>
              <w:pStyle w:val="Figurelegend"/>
              <w:spacing w:before="60" w:after="60"/>
              <w:jc w:val="center"/>
              <w:rPr>
                <w:szCs w:val="22"/>
                <w:lang w:eastAsia="ja-JP"/>
              </w:rPr>
            </w:pPr>
            <w:r w:rsidRPr="002E69F4">
              <w:rPr>
                <w:szCs w:val="22"/>
                <w:lang w:eastAsia="ja-JP"/>
              </w:rPr>
              <w:t>32</w:t>
            </w:r>
            <w:r w:rsidR="002E69F4">
              <w:rPr>
                <w:szCs w:val="22"/>
                <w:lang w:eastAsia="ja-JP"/>
              </w:rPr>
              <w:t xml:space="preserve"> </w:t>
            </w:r>
            <w:r w:rsidRPr="002E69F4">
              <w:rPr>
                <w:szCs w:val="22"/>
                <w:lang w:eastAsia="ja-JP"/>
              </w:rPr>
              <w:t>m earth station</w:t>
            </w:r>
          </w:p>
        </w:tc>
        <w:tc>
          <w:tcPr>
            <w:tcW w:w="3119" w:type="dxa"/>
            <w:vAlign w:val="center"/>
          </w:tcPr>
          <w:p w:rsidR="006A1C38" w:rsidRPr="002E69F4" w:rsidRDefault="006A1C38" w:rsidP="002E69F4">
            <w:pPr>
              <w:pStyle w:val="Figurelegend"/>
              <w:spacing w:before="60" w:after="60"/>
              <w:jc w:val="center"/>
              <w:rPr>
                <w:szCs w:val="22"/>
                <w:lang w:eastAsia="ja-JP"/>
              </w:rPr>
            </w:pPr>
            <w:r w:rsidRPr="002E69F4">
              <w:rPr>
                <w:szCs w:val="22"/>
                <w:lang w:eastAsia="ja-JP"/>
              </w:rPr>
              <w:t>8</w:t>
            </w:r>
            <w:r w:rsidR="002E69F4">
              <w:rPr>
                <w:szCs w:val="22"/>
                <w:lang w:eastAsia="ja-JP"/>
              </w:rPr>
              <w:t xml:space="preserve"> </w:t>
            </w:r>
            <w:r w:rsidRPr="002E69F4">
              <w:rPr>
                <w:szCs w:val="22"/>
                <w:lang w:eastAsia="ja-JP"/>
              </w:rPr>
              <w:t>m earth station</w:t>
            </w:r>
          </w:p>
        </w:tc>
        <w:tc>
          <w:tcPr>
            <w:tcW w:w="3119" w:type="dxa"/>
            <w:vAlign w:val="center"/>
          </w:tcPr>
          <w:p w:rsidR="006A1C38" w:rsidRPr="002E69F4" w:rsidRDefault="006A1C38" w:rsidP="002E69F4">
            <w:pPr>
              <w:pStyle w:val="Figurelegend"/>
              <w:spacing w:before="60" w:after="60"/>
              <w:jc w:val="center"/>
              <w:rPr>
                <w:szCs w:val="22"/>
                <w:lang w:eastAsia="ja-JP"/>
              </w:rPr>
            </w:pPr>
            <w:r w:rsidRPr="002E69F4">
              <w:rPr>
                <w:szCs w:val="22"/>
                <w:lang w:eastAsia="ja-JP"/>
              </w:rPr>
              <w:t>1.2</w:t>
            </w:r>
            <w:r w:rsidR="002E69F4">
              <w:rPr>
                <w:szCs w:val="22"/>
                <w:lang w:eastAsia="ja-JP"/>
              </w:rPr>
              <w:t xml:space="preserve"> </w:t>
            </w:r>
            <w:r w:rsidRPr="002E69F4">
              <w:rPr>
                <w:szCs w:val="22"/>
                <w:lang w:eastAsia="ja-JP"/>
              </w:rPr>
              <w:t>m earth station</w:t>
            </w:r>
          </w:p>
        </w:tc>
      </w:tr>
      <w:tr w:rsidR="006A1C38" w:rsidTr="002E69F4">
        <w:trPr>
          <w:cantSplit/>
          <w:trHeight w:val="1134"/>
          <w:jc w:val="center"/>
        </w:trPr>
        <w:tc>
          <w:tcPr>
            <w:tcW w:w="284" w:type="dxa"/>
            <w:textDirection w:val="btLr"/>
            <w:vAlign w:val="center"/>
          </w:tcPr>
          <w:p w:rsidR="006A1C38" w:rsidRPr="002E69F4" w:rsidRDefault="006A1C38" w:rsidP="002E69F4">
            <w:pPr>
              <w:pStyle w:val="Figurelegend"/>
              <w:jc w:val="center"/>
              <w:rPr>
                <w:szCs w:val="22"/>
                <w:lang w:eastAsia="ja-JP"/>
              </w:rPr>
            </w:pPr>
            <w:r w:rsidRPr="002E69F4">
              <w:rPr>
                <w:szCs w:val="22"/>
                <w:lang w:eastAsia="ja-JP"/>
              </w:rPr>
              <w:t>Elevation = 5°</w:t>
            </w:r>
          </w:p>
        </w:tc>
        <w:tc>
          <w:tcPr>
            <w:tcW w:w="3119" w:type="dxa"/>
          </w:tcPr>
          <w:p w:rsidR="006A1C38" w:rsidRDefault="006A1C38" w:rsidP="002E69F4">
            <w:pPr>
              <w:pStyle w:val="Figure"/>
              <w:spacing w:before="360" w:after="0"/>
              <w:rPr>
                <w:lang w:eastAsia="ja-JP"/>
              </w:rPr>
            </w:pPr>
            <w:r>
              <w:rPr>
                <w:noProof/>
                <w:lang w:val="en-US" w:eastAsia="zh-CN"/>
              </w:rPr>
              <w:drawing>
                <wp:inline distT="0" distB="0" distL="0" distR="0">
                  <wp:extent cx="1618615" cy="1375410"/>
                  <wp:effectExtent l="19050" t="0" r="635" b="0"/>
                  <wp:docPr id="8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srcRect l="14597" t="30098" r="44731" b="21452"/>
                          <a:stretch>
                            <a:fillRect/>
                          </a:stretch>
                        </pic:blipFill>
                        <pic:spPr bwMode="auto">
                          <a:xfrm>
                            <a:off x="0" y="0"/>
                            <a:ext cx="1618615" cy="137541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rPr>
                <w:lang w:eastAsia="ja-JP"/>
              </w:rPr>
            </w:pPr>
            <w:r>
              <w:rPr>
                <w:noProof/>
                <w:lang w:val="en-US" w:eastAsia="zh-CN"/>
              </w:rPr>
              <w:drawing>
                <wp:inline distT="0" distB="0" distL="0" distR="0">
                  <wp:extent cx="1780540" cy="1764030"/>
                  <wp:effectExtent l="19050" t="0" r="0" b="0"/>
                  <wp:docPr id="8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print"/>
                          <a:srcRect l="17877" t="33595" r="48669" b="24039"/>
                          <a:stretch>
                            <a:fillRect/>
                          </a:stretch>
                        </pic:blipFill>
                        <pic:spPr bwMode="auto">
                          <a:xfrm>
                            <a:off x="0" y="0"/>
                            <a:ext cx="1780540" cy="176403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rPr>
                <w:lang w:eastAsia="ja-JP"/>
              </w:rPr>
            </w:pPr>
            <w:r>
              <w:rPr>
                <w:noProof/>
                <w:lang w:val="en-US" w:eastAsia="zh-CN"/>
              </w:rPr>
              <w:drawing>
                <wp:inline distT="0" distB="0" distL="0" distR="0">
                  <wp:extent cx="1780540" cy="1764030"/>
                  <wp:effectExtent l="1905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srcRect l="17877" t="33595" r="48669" b="24039"/>
                          <a:stretch>
                            <a:fillRect/>
                          </a:stretch>
                        </pic:blipFill>
                        <pic:spPr bwMode="auto">
                          <a:xfrm>
                            <a:off x="0" y="0"/>
                            <a:ext cx="1780540" cy="1764030"/>
                          </a:xfrm>
                          <a:prstGeom prst="rect">
                            <a:avLst/>
                          </a:prstGeom>
                          <a:noFill/>
                          <a:ln w="9525">
                            <a:noFill/>
                            <a:miter lim="800000"/>
                            <a:headEnd/>
                            <a:tailEnd/>
                          </a:ln>
                        </pic:spPr>
                      </pic:pic>
                    </a:graphicData>
                  </a:graphic>
                </wp:inline>
              </w:drawing>
            </w:r>
          </w:p>
        </w:tc>
      </w:tr>
      <w:tr w:rsidR="006A1C38" w:rsidTr="002E69F4">
        <w:trPr>
          <w:cantSplit/>
          <w:trHeight w:val="1134"/>
          <w:jc w:val="center"/>
        </w:trPr>
        <w:tc>
          <w:tcPr>
            <w:tcW w:w="284" w:type="dxa"/>
            <w:textDirection w:val="btLr"/>
            <w:vAlign w:val="center"/>
          </w:tcPr>
          <w:p w:rsidR="006A1C38" w:rsidRPr="002E69F4" w:rsidRDefault="006A1C38" w:rsidP="002E69F4">
            <w:pPr>
              <w:pStyle w:val="Figurelegend"/>
              <w:jc w:val="center"/>
              <w:rPr>
                <w:szCs w:val="22"/>
                <w:lang w:eastAsia="ja-JP"/>
              </w:rPr>
            </w:pPr>
            <w:r w:rsidRPr="002E69F4">
              <w:rPr>
                <w:szCs w:val="22"/>
                <w:lang w:eastAsia="ja-JP"/>
              </w:rPr>
              <w:t>Elevation = 25°</w:t>
            </w:r>
          </w:p>
        </w:tc>
        <w:tc>
          <w:tcPr>
            <w:tcW w:w="3119" w:type="dxa"/>
          </w:tcPr>
          <w:p w:rsidR="006A1C38" w:rsidRDefault="006A1C38" w:rsidP="002E69F4">
            <w:pPr>
              <w:pStyle w:val="Figure"/>
              <w:spacing w:before="120" w:after="120"/>
              <w:rPr>
                <w:lang w:eastAsia="ja-JP"/>
              </w:rPr>
            </w:pPr>
            <w:r>
              <w:rPr>
                <w:noProof/>
                <w:lang w:val="en-US" w:eastAsia="zh-CN"/>
              </w:rPr>
              <w:drawing>
                <wp:inline distT="0" distB="0" distL="0" distR="0">
                  <wp:extent cx="1780540" cy="1764030"/>
                  <wp:effectExtent l="19050" t="0" r="0" b="0"/>
                  <wp:docPr id="9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cstate="print"/>
                          <a:srcRect l="17877" t="33595" r="48669" b="24039"/>
                          <a:stretch>
                            <a:fillRect/>
                          </a:stretch>
                        </pic:blipFill>
                        <pic:spPr bwMode="auto">
                          <a:xfrm>
                            <a:off x="0" y="0"/>
                            <a:ext cx="1780540" cy="176403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rPr>
                <w:lang w:eastAsia="ja-JP"/>
              </w:rPr>
            </w:pPr>
            <w:r>
              <w:rPr>
                <w:noProof/>
                <w:lang w:val="en-US" w:eastAsia="zh-CN"/>
              </w:rPr>
              <w:drawing>
                <wp:inline distT="0" distB="0" distL="0" distR="0">
                  <wp:extent cx="1780540" cy="1764030"/>
                  <wp:effectExtent l="19050" t="0" r="0" b="0"/>
                  <wp:docPr id="9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cstate="print"/>
                          <a:srcRect l="17877" t="33595" r="48669" b="24039"/>
                          <a:stretch>
                            <a:fillRect/>
                          </a:stretch>
                        </pic:blipFill>
                        <pic:spPr bwMode="auto">
                          <a:xfrm>
                            <a:off x="0" y="0"/>
                            <a:ext cx="1780540" cy="176403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rPr>
                <w:lang w:eastAsia="ja-JP"/>
              </w:rPr>
            </w:pPr>
            <w:r>
              <w:rPr>
                <w:noProof/>
                <w:lang w:val="en-US" w:eastAsia="zh-CN"/>
              </w:rPr>
              <w:drawing>
                <wp:inline distT="0" distB="0" distL="0" distR="0">
                  <wp:extent cx="1780540" cy="1764030"/>
                  <wp:effectExtent l="1905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srcRect l="17877" t="33549" r="48669" b="24039"/>
                          <a:stretch>
                            <a:fillRect/>
                          </a:stretch>
                        </pic:blipFill>
                        <pic:spPr bwMode="auto">
                          <a:xfrm>
                            <a:off x="0" y="0"/>
                            <a:ext cx="1780540" cy="1764030"/>
                          </a:xfrm>
                          <a:prstGeom prst="rect">
                            <a:avLst/>
                          </a:prstGeom>
                          <a:noFill/>
                          <a:ln w="9525">
                            <a:noFill/>
                            <a:miter lim="800000"/>
                            <a:headEnd/>
                            <a:tailEnd/>
                          </a:ln>
                        </pic:spPr>
                      </pic:pic>
                    </a:graphicData>
                  </a:graphic>
                </wp:inline>
              </w:drawing>
            </w:r>
          </w:p>
        </w:tc>
      </w:tr>
      <w:tr w:rsidR="006A1C38" w:rsidTr="002E69F4">
        <w:trPr>
          <w:cantSplit/>
          <w:trHeight w:val="1134"/>
          <w:jc w:val="center"/>
        </w:trPr>
        <w:tc>
          <w:tcPr>
            <w:tcW w:w="284" w:type="dxa"/>
            <w:textDirection w:val="btLr"/>
            <w:vAlign w:val="center"/>
          </w:tcPr>
          <w:p w:rsidR="006A1C38" w:rsidRPr="002E69F4" w:rsidRDefault="006A1C38" w:rsidP="002E69F4">
            <w:pPr>
              <w:pStyle w:val="Figurelegend"/>
              <w:jc w:val="center"/>
              <w:rPr>
                <w:szCs w:val="22"/>
                <w:lang w:eastAsia="ja-JP"/>
              </w:rPr>
            </w:pPr>
            <w:r w:rsidRPr="002E69F4">
              <w:rPr>
                <w:szCs w:val="22"/>
                <w:lang w:eastAsia="ja-JP"/>
              </w:rPr>
              <w:t>Elevation = 50°</w:t>
            </w:r>
          </w:p>
        </w:tc>
        <w:tc>
          <w:tcPr>
            <w:tcW w:w="3119" w:type="dxa"/>
          </w:tcPr>
          <w:p w:rsidR="006A1C38" w:rsidRDefault="006A1C38" w:rsidP="002E69F4">
            <w:pPr>
              <w:pStyle w:val="Figure"/>
              <w:spacing w:before="120" w:after="120"/>
              <w:rPr>
                <w:lang w:eastAsia="ja-JP"/>
              </w:rPr>
            </w:pPr>
            <w:r>
              <w:rPr>
                <w:noProof/>
                <w:lang w:val="en-US" w:eastAsia="zh-CN"/>
              </w:rPr>
              <w:drawing>
                <wp:inline distT="0" distB="0" distL="0" distR="0">
                  <wp:extent cx="1780540" cy="1764030"/>
                  <wp:effectExtent l="19050" t="0" r="0" b="0"/>
                  <wp:docPr id="9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cstate="print"/>
                          <a:srcRect l="17877" t="33595" r="48669" b="24039"/>
                          <a:stretch>
                            <a:fillRect/>
                          </a:stretch>
                        </pic:blipFill>
                        <pic:spPr bwMode="auto">
                          <a:xfrm>
                            <a:off x="0" y="0"/>
                            <a:ext cx="1780540" cy="176403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rPr>
                <w:lang w:eastAsia="ja-JP"/>
              </w:rPr>
            </w:pPr>
            <w:r>
              <w:rPr>
                <w:noProof/>
                <w:lang w:val="en-US" w:eastAsia="zh-CN"/>
              </w:rPr>
              <w:drawing>
                <wp:inline distT="0" distB="0" distL="0" distR="0">
                  <wp:extent cx="1780540" cy="1764030"/>
                  <wp:effectExtent l="19050" t="0" r="0" b="0"/>
                  <wp:docPr id="9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cstate="print"/>
                          <a:srcRect l="17877" t="33549" r="48669" b="24039"/>
                          <a:stretch>
                            <a:fillRect/>
                          </a:stretch>
                        </pic:blipFill>
                        <pic:spPr bwMode="auto">
                          <a:xfrm>
                            <a:off x="0" y="0"/>
                            <a:ext cx="1780540" cy="1764030"/>
                          </a:xfrm>
                          <a:prstGeom prst="rect">
                            <a:avLst/>
                          </a:prstGeom>
                          <a:noFill/>
                          <a:ln w="9525">
                            <a:noFill/>
                            <a:miter lim="800000"/>
                            <a:headEnd/>
                            <a:tailEnd/>
                          </a:ln>
                        </pic:spPr>
                      </pic:pic>
                    </a:graphicData>
                  </a:graphic>
                </wp:inline>
              </w:drawing>
            </w:r>
          </w:p>
        </w:tc>
        <w:tc>
          <w:tcPr>
            <w:tcW w:w="3119" w:type="dxa"/>
          </w:tcPr>
          <w:p w:rsidR="006A1C38" w:rsidRDefault="006A1C38" w:rsidP="002E69F4">
            <w:pPr>
              <w:pStyle w:val="Figure"/>
              <w:spacing w:before="120" w:after="120"/>
              <w:rPr>
                <w:lang w:eastAsia="ja-JP"/>
              </w:rPr>
            </w:pPr>
            <w:r>
              <w:rPr>
                <w:noProof/>
                <w:lang w:val="en-US" w:eastAsia="zh-CN"/>
              </w:rPr>
              <w:drawing>
                <wp:inline distT="0" distB="0" distL="0" distR="0">
                  <wp:extent cx="1780540" cy="1764030"/>
                  <wp:effectExtent l="19050" t="0" r="0" b="0"/>
                  <wp:docPr id="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srcRect l="17877" t="33595" r="48669" b="24039"/>
                          <a:stretch>
                            <a:fillRect/>
                          </a:stretch>
                        </pic:blipFill>
                        <pic:spPr bwMode="auto">
                          <a:xfrm>
                            <a:off x="0" y="0"/>
                            <a:ext cx="1780540" cy="1764030"/>
                          </a:xfrm>
                          <a:prstGeom prst="rect">
                            <a:avLst/>
                          </a:prstGeom>
                          <a:noFill/>
                          <a:ln w="9525">
                            <a:noFill/>
                            <a:miter lim="800000"/>
                            <a:headEnd/>
                            <a:tailEnd/>
                          </a:ln>
                        </pic:spPr>
                      </pic:pic>
                    </a:graphicData>
                  </a:graphic>
                </wp:inline>
              </w:drawing>
            </w:r>
          </w:p>
        </w:tc>
      </w:tr>
    </w:tbl>
    <w:p w:rsidR="006A1C38" w:rsidRDefault="006A1C38" w:rsidP="002E69F4">
      <w:pPr>
        <w:pStyle w:val="Tablefin"/>
      </w:pPr>
    </w:p>
    <w:p w:rsidR="006A1C38" w:rsidRPr="00C845EA" w:rsidRDefault="006A1C38" w:rsidP="006A1C38">
      <w:pPr>
        <w:rPr>
          <w:rFonts w:eastAsia="MS PGothic"/>
          <w:lang w:val="en-US" w:eastAsia="ja-JP"/>
        </w:rPr>
      </w:pPr>
      <w:r w:rsidRPr="00C845EA">
        <w:rPr>
          <w:rFonts w:eastAsia="MS PGothic"/>
          <w:lang w:val="en-US" w:eastAsia="ja-JP"/>
        </w:rPr>
        <w:t>As was the case for Scenario 2, no clear conclusions can be drawn from the results with one example of real terrain data. However, comparing the variation of separation distances due to the terrain, with the separation distances calculated based on the smooth earth model (i.e. comparing Scenario 3 with Scenario 4), it can be concluded that the results from Scenario 3 do not seem overly conservative nor too optimistic.</w:t>
      </w:r>
    </w:p>
    <w:p w:rsidR="006A1C38" w:rsidRPr="00C845EA" w:rsidRDefault="006A1C38" w:rsidP="006A1C38">
      <w:pPr>
        <w:pStyle w:val="Heading1"/>
        <w:rPr>
          <w:lang w:val="en-US"/>
        </w:rPr>
      </w:pPr>
      <w:bookmarkStart w:id="80" w:name="_Toc282767137"/>
      <w:r w:rsidRPr="00C845EA">
        <w:rPr>
          <w:lang w:val="en-US"/>
        </w:rPr>
        <w:t>5</w:t>
      </w:r>
      <w:r w:rsidRPr="00C845EA">
        <w:rPr>
          <w:lang w:val="en-US"/>
        </w:rPr>
        <w:tab/>
        <w:t>Discussion of assumptions</w:t>
      </w:r>
      <w:bookmarkEnd w:id="80"/>
    </w:p>
    <w:p w:rsidR="006A1C38" w:rsidRDefault="006A1C38" w:rsidP="006A1C38">
      <w:pPr>
        <w:outlineLvl w:val="0"/>
        <w:rPr>
          <w:lang w:val="en-CA"/>
        </w:rPr>
      </w:pPr>
      <w:r>
        <w:rPr>
          <w:lang w:val="en-CA"/>
        </w:rPr>
        <w:t>This section will provide a discussion on a number of assumed parameters, such as the clutter parameters, sectoral antenna use, and aggregate interference scenarios, together with potential impacts that they have on the simulation results.</w:t>
      </w:r>
    </w:p>
    <w:p w:rsidR="006A1C38" w:rsidRDefault="006A1C38" w:rsidP="006A1C38">
      <w:pPr>
        <w:pStyle w:val="Heading2"/>
        <w:rPr>
          <w:lang w:val="en-US"/>
        </w:rPr>
      </w:pPr>
      <w:bookmarkStart w:id="81" w:name="_Toc282767138"/>
      <w:r>
        <w:rPr>
          <w:lang w:val="en-US"/>
        </w:rPr>
        <w:lastRenderedPageBreak/>
        <w:t>5.1</w:t>
      </w:r>
      <w:r>
        <w:rPr>
          <w:lang w:val="en-US"/>
        </w:rPr>
        <w:tab/>
        <w:t>Clutter parameters</w:t>
      </w:r>
      <w:bookmarkEnd w:id="81"/>
    </w:p>
    <w:p w:rsidR="006A1C38" w:rsidRDefault="006A1C38" w:rsidP="002E69F4">
      <w:pPr>
        <w:outlineLvl w:val="0"/>
        <w:rPr>
          <w:i/>
          <w:lang w:val="en-US"/>
        </w:rPr>
      </w:pPr>
      <w:r>
        <w:rPr>
          <w:lang w:val="en-US"/>
        </w:rPr>
        <w:t xml:space="preserve">The model for calculating the clutter loss is described in </w:t>
      </w:r>
      <w:r w:rsidR="002E69F4">
        <w:rPr>
          <w:lang w:val="en-US"/>
        </w:rPr>
        <w:t>§</w:t>
      </w:r>
      <w:r>
        <w:rPr>
          <w:lang w:val="en-US"/>
        </w:rPr>
        <w:t xml:space="preserve"> 4.5 of Recommendation ITU-R P.452-13. It is indicated that clutter losses can be calculated at both the transmitting and receiving end of an (un)wanted link in situations where the clutter scenario is known. The calculation predicts a maximum additional loss of 20 dB at either end of the path. The </w:t>
      </w:r>
      <w:r w:rsidR="002E69F4">
        <w:rPr>
          <w:lang w:val="en-US"/>
        </w:rPr>
        <w:t>R</w:t>
      </w:r>
      <w:r>
        <w:rPr>
          <w:lang w:val="en-US"/>
        </w:rPr>
        <w:t xml:space="preserve">ecommendation goes on to say that </w:t>
      </w:r>
      <w:r w:rsidR="002E69F4">
        <w:rPr>
          <w:lang w:val="en-US"/>
        </w:rPr>
        <w:t>“</w:t>
      </w:r>
      <w:r>
        <w:rPr>
          <w:i/>
          <w:lang w:val="en-US"/>
        </w:rPr>
        <w:t>where there are doubts as to the certainty of the clutter environment, the additional loss should not be included</w:t>
      </w:r>
      <w:r w:rsidR="002E69F4" w:rsidRPr="002E69F4">
        <w:rPr>
          <w:iCs/>
          <w:lang w:val="en-US"/>
        </w:rPr>
        <w:t>”</w:t>
      </w:r>
      <w:r>
        <w:rPr>
          <w:i/>
          <w:lang w:val="en-US"/>
        </w:rPr>
        <w:t>.</w:t>
      </w:r>
    </w:p>
    <w:p w:rsidR="006A1C38" w:rsidRDefault="006A1C38" w:rsidP="002E69F4">
      <w:pPr>
        <w:outlineLvl w:val="0"/>
        <w:rPr>
          <w:lang w:val="en-US"/>
        </w:rPr>
      </w:pPr>
      <w:r>
        <w:rPr>
          <w:lang w:val="en-US"/>
        </w:rPr>
        <w:t>The expression to calculate the loss due to protection from local clutter is</w:t>
      </w:r>
      <w:r w:rsidR="002E69F4">
        <w:rPr>
          <w:rStyle w:val="FootnoteReference"/>
          <w:lang w:val="en-US"/>
        </w:rPr>
        <w:footnoteReference w:id="6"/>
      </w:r>
      <w:r>
        <w:rPr>
          <w:lang w:val="en-US"/>
        </w:rPr>
        <w:t>:</w:t>
      </w:r>
    </w:p>
    <w:p w:rsidR="005C2FF5" w:rsidRDefault="005C2FF5" w:rsidP="005C2FF5">
      <w:pPr>
        <w:pStyle w:val="Blanc"/>
      </w:pPr>
    </w:p>
    <w:p w:rsidR="006A1C38" w:rsidRDefault="006A1C38" w:rsidP="002E69F4">
      <w:pPr>
        <w:pStyle w:val="Equation"/>
        <w:rPr>
          <w:lang w:val="en-US"/>
        </w:rPr>
      </w:pPr>
      <w:r w:rsidRPr="00C845EA">
        <w:rPr>
          <w:lang w:val="en-US"/>
        </w:rPr>
        <w:tab/>
      </w:r>
      <w:r w:rsidRPr="00C845EA">
        <w:rPr>
          <w:lang w:val="en-US"/>
        </w:rPr>
        <w:tab/>
      </w:r>
      <w:r w:rsidR="002E69F4" w:rsidRPr="002E69F4">
        <w:rPr>
          <w:position w:val="-82"/>
        </w:rPr>
        <w:object w:dxaOrig="5260" w:dyaOrig="1760">
          <v:shape id="_x0000_i1034" type="#_x0000_t75" style="width:253.8pt;height:82.8pt" o:ole="">
            <v:imagedata r:id="rId106" o:title=""/>
          </v:shape>
          <o:OLEObject Type="Embed" ProgID="Equation.3" ShapeID="_x0000_i1034" DrawAspect="Content" ObjectID="_1357626219" r:id="rId107"/>
        </w:object>
      </w:r>
      <w:r>
        <w:rPr>
          <w:lang w:val="en-US"/>
        </w:rPr>
        <w:t xml:space="preserve"> </w:t>
      </w:r>
      <w:r w:rsidR="002E69F4">
        <w:rPr>
          <w:lang w:val="en-US"/>
        </w:rPr>
        <w:t>                </w:t>
      </w:r>
      <w:r w:rsidRPr="00C845EA">
        <w:rPr>
          <w:lang w:val="en-US"/>
        </w:rPr>
        <w:t>dB</w:t>
      </w:r>
    </w:p>
    <w:p w:rsidR="005C2FF5" w:rsidRDefault="005C2FF5" w:rsidP="005C2FF5">
      <w:pPr>
        <w:pStyle w:val="Blanc"/>
      </w:pPr>
    </w:p>
    <w:p w:rsidR="006A1C38" w:rsidRDefault="002E69F4" w:rsidP="006A1C38">
      <w:pPr>
        <w:spacing w:before="0"/>
        <w:outlineLvl w:val="0"/>
        <w:rPr>
          <w:lang w:val="en-US"/>
        </w:rPr>
      </w:pPr>
      <w:r>
        <w:rPr>
          <w:lang w:val="en-US"/>
        </w:rPr>
        <w:t>w</w:t>
      </w:r>
      <w:r w:rsidR="006A1C38">
        <w:rPr>
          <w:lang w:val="en-US"/>
        </w:rPr>
        <w:t>here:</w:t>
      </w:r>
    </w:p>
    <w:p w:rsidR="006A1C38" w:rsidRDefault="006A1C38" w:rsidP="006A1C38">
      <w:pPr>
        <w:pStyle w:val="Equationlegend"/>
        <w:spacing w:before="0"/>
      </w:pPr>
      <w:r>
        <w:tab/>
      </w:r>
      <w:r w:rsidRPr="008826A1">
        <w:rPr>
          <w:i/>
          <w:iCs/>
        </w:rPr>
        <w:t>A</w:t>
      </w:r>
      <w:r w:rsidRPr="008826A1">
        <w:rPr>
          <w:i/>
          <w:iCs/>
          <w:vertAlign w:val="subscript"/>
        </w:rPr>
        <w:t>h</w:t>
      </w:r>
      <w:r>
        <w:t xml:space="preserve">: </w:t>
      </w:r>
      <w:r>
        <w:tab/>
        <w:t>loss due to clutter (dB)</w:t>
      </w:r>
    </w:p>
    <w:p w:rsidR="006A1C38" w:rsidRDefault="006A1C38" w:rsidP="006A1C38">
      <w:pPr>
        <w:pStyle w:val="Equationlegend"/>
      </w:pPr>
      <w:r>
        <w:tab/>
      </w:r>
      <w:r w:rsidRPr="008826A1">
        <w:rPr>
          <w:i/>
          <w:iCs/>
        </w:rPr>
        <w:t>d</w:t>
      </w:r>
      <w:r w:rsidRPr="008826A1">
        <w:rPr>
          <w:i/>
          <w:iCs/>
          <w:vertAlign w:val="subscript"/>
        </w:rPr>
        <w:t>k</w:t>
      </w:r>
      <w:r>
        <w:t xml:space="preserve"> : </w:t>
      </w:r>
      <w:r>
        <w:tab/>
        <w:t>distance (km) from nominal clutter point to the antenna</w:t>
      </w:r>
    </w:p>
    <w:p w:rsidR="006A1C38" w:rsidRDefault="006A1C38" w:rsidP="006A1C38">
      <w:pPr>
        <w:pStyle w:val="Equationlegend"/>
      </w:pPr>
      <w:r>
        <w:tab/>
      </w:r>
      <w:r w:rsidRPr="008826A1">
        <w:rPr>
          <w:i/>
          <w:iCs/>
        </w:rPr>
        <w:t>h</w:t>
      </w:r>
      <w:r>
        <w:t xml:space="preserve">: </w:t>
      </w:r>
      <w:r>
        <w:tab/>
        <w:t>antenna height (m) above local ground level</w:t>
      </w:r>
    </w:p>
    <w:p w:rsidR="006A1C38" w:rsidRDefault="006A1C38" w:rsidP="006A1C38">
      <w:pPr>
        <w:pStyle w:val="Equationlegend"/>
      </w:pPr>
      <w:r>
        <w:tab/>
      </w:r>
      <w:r w:rsidRPr="008826A1">
        <w:rPr>
          <w:i/>
          <w:iCs/>
        </w:rPr>
        <w:t>h</w:t>
      </w:r>
      <w:r w:rsidRPr="008826A1">
        <w:rPr>
          <w:i/>
          <w:iCs/>
          <w:vertAlign w:val="subscript"/>
        </w:rPr>
        <w:t>a</w:t>
      </w:r>
      <w:r>
        <w:t xml:space="preserve">: </w:t>
      </w:r>
      <w:r>
        <w:tab/>
        <w:t>nominal clutter height (m) above local ground level.</w:t>
      </w:r>
    </w:p>
    <w:p w:rsidR="006A1C38" w:rsidRDefault="006A1C38" w:rsidP="002E69F4">
      <w:pPr>
        <w:outlineLvl w:val="0"/>
        <w:rPr>
          <w:lang w:val="en-US"/>
        </w:rPr>
      </w:pPr>
      <w:r>
        <w:rPr>
          <w:lang w:val="en-US"/>
        </w:rPr>
        <w:t xml:space="preserve">Table </w:t>
      </w:r>
      <w:r w:rsidR="002E69F4">
        <w:rPr>
          <w:lang w:val="en-US"/>
        </w:rPr>
        <w:t>22</w:t>
      </w:r>
      <w:r>
        <w:rPr>
          <w:lang w:val="en-US"/>
        </w:rPr>
        <w:t xml:space="preserve"> shows the results of the calculated clutter losses, based on the above expression, for the parameters as contained in Table </w:t>
      </w:r>
      <w:r w:rsidR="002E69F4">
        <w:rPr>
          <w:lang w:val="en-US"/>
        </w:rPr>
        <w:t>6</w:t>
      </w:r>
      <w:r>
        <w:rPr>
          <w:lang w:val="en-US"/>
        </w:rPr>
        <w:t xml:space="preserve"> of Annex A of this Report.</w:t>
      </w:r>
    </w:p>
    <w:p w:rsidR="005C2FF5" w:rsidRDefault="005C2FF5" w:rsidP="002E69F4">
      <w:pPr>
        <w:outlineLvl w:val="0"/>
        <w:rPr>
          <w:lang w:val="en-US"/>
        </w:rPr>
      </w:pPr>
    </w:p>
    <w:p w:rsidR="006A1C38" w:rsidRPr="00C845EA" w:rsidRDefault="002E69F4" w:rsidP="006A1C38">
      <w:pPr>
        <w:pStyle w:val="TableNo"/>
        <w:rPr>
          <w:rFonts w:eastAsia="MS PGothic"/>
          <w:lang w:val="en-US" w:eastAsia="ja-JP"/>
        </w:rPr>
      </w:pPr>
      <w:r w:rsidRPr="00C845EA">
        <w:rPr>
          <w:rFonts w:eastAsia="MS PGothic"/>
          <w:lang w:val="en-US" w:eastAsia="ja-JP"/>
        </w:rPr>
        <w:t>TABLE 22</w:t>
      </w:r>
    </w:p>
    <w:p w:rsidR="006A1C38" w:rsidRPr="00C845EA" w:rsidRDefault="006A1C38" w:rsidP="006A1C38">
      <w:pPr>
        <w:pStyle w:val="Tabletitle"/>
        <w:rPr>
          <w:rFonts w:eastAsia="MS PGothic"/>
          <w:lang w:val="en-US" w:eastAsia="ja-JP"/>
        </w:rPr>
      </w:pPr>
      <w:r w:rsidRPr="00C845EA">
        <w:rPr>
          <w:rFonts w:eastAsia="MS PGothic"/>
          <w:lang w:val="en-US" w:eastAsia="ja-JP"/>
        </w:rPr>
        <w:t>Results for clutter loss calculations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3969"/>
        <w:gridCol w:w="1134"/>
        <w:gridCol w:w="1134"/>
        <w:gridCol w:w="1134"/>
        <w:gridCol w:w="1134"/>
      </w:tblGrid>
      <w:tr w:rsidR="006A1C38" w:rsidRPr="00486977" w:rsidTr="002E69F4">
        <w:trPr>
          <w:jc w:val="center"/>
        </w:trPr>
        <w:tc>
          <w:tcPr>
            <w:tcW w:w="1134" w:type="dxa"/>
            <w:vAlign w:val="center"/>
          </w:tcPr>
          <w:p w:rsidR="006A1C38" w:rsidRPr="00486977" w:rsidRDefault="006A1C38" w:rsidP="002E69F4">
            <w:pPr>
              <w:pStyle w:val="Tablehead"/>
              <w:rPr>
                <w:lang w:val="en-US"/>
              </w:rPr>
            </w:pPr>
          </w:p>
        </w:tc>
        <w:tc>
          <w:tcPr>
            <w:tcW w:w="3969" w:type="dxa"/>
          </w:tcPr>
          <w:p w:rsidR="006A1C38" w:rsidRPr="00486977" w:rsidRDefault="006A1C38" w:rsidP="002E69F4">
            <w:pPr>
              <w:pStyle w:val="Tablehead"/>
              <w:rPr>
                <w:lang w:val="en-US"/>
              </w:rPr>
            </w:pPr>
            <w:r w:rsidRPr="00486977">
              <w:rPr>
                <w:lang w:val="en-US"/>
              </w:rPr>
              <w:t>Antenna</w:t>
            </w:r>
          </w:p>
        </w:tc>
        <w:tc>
          <w:tcPr>
            <w:tcW w:w="1134" w:type="dxa"/>
          </w:tcPr>
          <w:p w:rsidR="006A1C38" w:rsidRPr="00486977" w:rsidRDefault="006A1C38" w:rsidP="002E69F4">
            <w:pPr>
              <w:pStyle w:val="Tablehead"/>
              <w:rPr>
                <w:lang w:val="en-US"/>
              </w:rPr>
            </w:pPr>
            <w:r w:rsidRPr="002E69F4">
              <w:rPr>
                <w:i/>
                <w:iCs/>
                <w:lang w:val="en-US"/>
              </w:rPr>
              <w:t>h</w:t>
            </w:r>
            <w:r w:rsidRPr="00486977">
              <w:rPr>
                <w:lang w:val="en-US"/>
              </w:rPr>
              <w:t xml:space="preserve"> (m)</w:t>
            </w:r>
          </w:p>
        </w:tc>
        <w:tc>
          <w:tcPr>
            <w:tcW w:w="1134" w:type="dxa"/>
          </w:tcPr>
          <w:p w:rsidR="006A1C38" w:rsidRPr="00486977" w:rsidRDefault="006A1C38" w:rsidP="002E69F4">
            <w:pPr>
              <w:pStyle w:val="Tablehead"/>
              <w:rPr>
                <w:lang w:val="en-US"/>
              </w:rPr>
            </w:pPr>
            <w:r w:rsidRPr="002E69F4">
              <w:rPr>
                <w:i/>
                <w:iCs/>
                <w:lang w:val="en-US"/>
              </w:rPr>
              <w:t>h</w:t>
            </w:r>
            <w:r w:rsidRPr="002E69F4">
              <w:rPr>
                <w:i/>
                <w:iCs/>
                <w:vertAlign w:val="subscript"/>
                <w:lang w:val="en-US"/>
              </w:rPr>
              <w:t>a</w:t>
            </w:r>
            <w:r w:rsidRPr="00486977">
              <w:rPr>
                <w:vertAlign w:val="subscript"/>
                <w:lang w:val="en-US"/>
              </w:rPr>
              <w:t xml:space="preserve"> </w:t>
            </w:r>
            <w:r w:rsidRPr="00486977">
              <w:rPr>
                <w:lang w:val="en-US"/>
              </w:rPr>
              <w:t>(m)</w:t>
            </w:r>
          </w:p>
        </w:tc>
        <w:tc>
          <w:tcPr>
            <w:tcW w:w="1134" w:type="dxa"/>
          </w:tcPr>
          <w:p w:rsidR="006A1C38" w:rsidRPr="00486977" w:rsidRDefault="006A1C38" w:rsidP="002E69F4">
            <w:pPr>
              <w:pStyle w:val="Tablehead"/>
              <w:rPr>
                <w:lang w:val="en-US"/>
              </w:rPr>
            </w:pPr>
            <w:r w:rsidRPr="002E69F4">
              <w:rPr>
                <w:i/>
                <w:iCs/>
                <w:lang w:val="en-US"/>
              </w:rPr>
              <w:t>d</w:t>
            </w:r>
            <w:r w:rsidRPr="002E69F4">
              <w:rPr>
                <w:i/>
                <w:iCs/>
                <w:vertAlign w:val="subscript"/>
                <w:lang w:val="en-US"/>
              </w:rPr>
              <w:t>k</w:t>
            </w:r>
            <w:r w:rsidRPr="00486977">
              <w:rPr>
                <w:vertAlign w:val="subscript"/>
                <w:lang w:val="en-US"/>
              </w:rPr>
              <w:t xml:space="preserve"> </w:t>
            </w:r>
            <w:r w:rsidRPr="00486977">
              <w:rPr>
                <w:lang w:val="en-US"/>
              </w:rPr>
              <w:t>(km)</w:t>
            </w:r>
          </w:p>
        </w:tc>
        <w:tc>
          <w:tcPr>
            <w:tcW w:w="1134" w:type="dxa"/>
          </w:tcPr>
          <w:p w:rsidR="006A1C38" w:rsidRPr="00486977" w:rsidRDefault="006A1C38" w:rsidP="002E69F4">
            <w:pPr>
              <w:pStyle w:val="Tablehead"/>
              <w:rPr>
                <w:lang w:val="en-US"/>
              </w:rPr>
            </w:pPr>
            <w:r w:rsidRPr="002E69F4">
              <w:rPr>
                <w:i/>
                <w:iCs/>
                <w:lang w:val="en-US"/>
              </w:rPr>
              <w:t>A</w:t>
            </w:r>
            <w:r w:rsidRPr="002E69F4">
              <w:rPr>
                <w:i/>
                <w:iCs/>
                <w:vertAlign w:val="subscript"/>
                <w:lang w:val="en-US"/>
              </w:rPr>
              <w:t>h</w:t>
            </w:r>
            <w:r w:rsidRPr="00486977">
              <w:rPr>
                <w:vertAlign w:val="subscript"/>
                <w:lang w:val="en-US"/>
              </w:rPr>
              <w:t xml:space="preserve"> </w:t>
            </w:r>
            <w:r w:rsidRPr="00486977">
              <w:rPr>
                <w:lang w:val="en-US"/>
              </w:rPr>
              <w:t>(dB)</w:t>
            </w:r>
          </w:p>
        </w:tc>
      </w:tr>
      <w:tr w:rsidR="006A1C38" w:rsidRPr="00486977" w:rsidTr="002E69F4">
        <w:trPr>
          <w:cantSplit/>
          <w:jc w:val="center"/>
        </w:trPr>
        <w:tc>
          <w:tcPr>
            <w:tcW w:w="1134" w:type="dxa"/>
            <w:vMerge w:val="restart"/>
            <w:textDirection w:val="btLr"/>
            <w:vAlign w:val="center"/>
          </w:tcPr>
          <w:p w:rsidR="006A1C38" w:rsidRPr="00486977" w:rsidRDefault="006A1C38" w:rsidP="002E69F4">
            <w:pPr>
              <w:pStyle w:val="Tabletext"/>
              <w:jc w:val="center"/>
              <w:rPr>
                <w:lang w:val="en-CA"/>
              </w:rPr>
            </w:pPr>
            <w:r w:rsidRPr="00486977">
              <w:rPr>
                <w:lang w:val="en-CA"/>
              </w:rPr>
              <w:t>Scenario 1+2</w:t>
            </w:r>
          </w:p>
        </w:tc>
        <w:tc>
          <w:tcPr>
            <w:tcW w:w="3969" w:type="dxa"/>
          </w:tcPr>
          <w:p w:rsidR="006A1C38" w:rsidRPr="00486977" w:rsidRDefault="006A1C38" w:rsidP="002E69F4">
            <w:pPr>
              <w:pStyle w:val="Tabletext"/>
              <w:jc w:val="left"/>
              <w:rPr>
                <w:lang w:val="en-US"/>
              </w:rPr>
            </w:pPr>
            <w:r w:rsidRPr="00486977">
              <w:rPr>
                <w:lang w:val="en-CA"/>
              </w:rPr>
              <w:t xml:space="preserve">BWA </w:t>
            </w:r>
            <w:r w:rsidR="002E69F4" w:rsidRPr="00486977">
              <w:rPr>
                <w:lang w:val="en-CA"/>
              </w:rPr>
              <w:t>s</w:t>
            </w:r>
            <w:r w:rsidRPr="00486977">
              <w:rPr>
                <w:lang w:val="en-CA"/>
              </w:rPr>
              <w:t xml:space="preserve">pecific </w:t>
            </w:r>
            <w:r w:rsidR="002E69F4" w:rsidRPr="00486977">
              <w:rPr>
                <w:lang w:val="en-CA"/>
              </w:rPr>
              <w:t>r</w:t>
            </w:r>
            <w:r w:rsidRPr="00486977">
              <w:rPr>
                <w:lang w:val="en-CA"/>
              </w:rPr>
              <w:t xml:space="preserve">ural </w:t>
            </w:r>
            <w:r w:rsidR="002E69F4" w:rsidRPr="00486977">
              <w:rPr>
                <w:lang w:val="en-CA"/>
              </w:rPr>
              <w:t>s</w:t>
            </w:r>
            <w:r w:rsidRPr="00486977">
              <w:rPr>
                <w:lang w:val="en-CA"/>
              </w:rPr>
              <w:t>ectoral</w:t>
            </w:r>
          </w:p>
        </w:tc>
        <w:tc>
          <w:tcPr>
            <w:tcW w:w="1134" w:type="dxa"/>
          </w:tcPr>
          <w:p w:rsidR="006A1C38" w:rsidRPr="00486977" w:rsidRDefault="006A1C38" w:rsidP="002E69F4">
            <w:pPr>
              <w:pStyle w:val="Tabletext"/>
              <w:jc w:val="center"/>
              <w:rPr>
                <w:lang w:val="en-US"/>
              </w:rPr>
            </w:pPr>
            <w:r w:rsidRPr="00486977">
              <w:rPr>
                <w:lang w:val="en-US"/>
              </w:rPr>
              <w:t>50</w:t>
            </w:r>
          </w:p>
        </w:tc>
        <w:tc>
          <w:tcPr>
            <w:tcW w:w="1134" w:type="dxa"/>
          </w:tcPr>
          <w:p w:rsidR="006A1C38" w:rsidRPr="00486977" w:rsidRDefault="006A1C38" w:rsidP="002E69F4">
            <w:pPr>
              <w:pStyle w:val="Tabletext"/>
              <w:jc w:val="center"/>
              <w:rPr>
                <w:lang w:val="en-US"/>
              </w:rPr>
            </w:pPr>
            <w:r w:rsidRPr="00486977">
              <w:rPr>
                <w:lang w:val="en-US"/>
              </w:rPr>
              <w:t>9</w:t>
            </w:r>
          </w:p>
        </w:tc>
        <w:tc>
          <w:tcPr>
            <w:tcW w:w="1134" w:type="dxa"/>
          </w:tcPr>
          <w:p w:rsidR="006A1C38" w:rsidRPr="00486977" w:rsidRDefault="006A1C38" w:rsidP="002E69F4">
            <w:pPr>
              <w:pStyle w:val="Tabletext"/>
              <w:jc w:val="center"/>
              <w:rPr>
                <w:lang w:val="en-US"/>
              </w:rPr>
            </w:pPr>
            <w:r w:rsidRPr="00486977">
              <w:rPr>
                <w:lang w:val="en-US"/>
              </w:rPr>
              <w:t>0.025</w:t>
            </w:r>
          </w:p>
        </w:tc>
        <w:tc>
          <w:tcPr>
            <w:tcW w:w="1134" w:type="dxa"/>
          </w:tcPr>
          <w:p w:rsidR="006A1C38" w:rsidRPr="00486977" w:rsidRDefault="002E69F4" w:rsidP="002E69F4">
            <w:pPr>
              <w:pStyle w:val="Tabletext"/>
              <w:jc w:val="center"/>
              <w:rPr>
                <w:lang w:val="en-US"/>
              </w:rPr>
            </w:pPr>
            <w:r>
              <w:rPr>
                <w:lang w:val="en-US"/>
              </w:rPr>
              <w:t>–</w:t>
            </w:r>
            <w:r w:rsidR="006A1C38" w:rsidRPr="00486977">
              <w:rPr>
                <w:lang w:val="en-US"/>
              </w:rPr>
              <w:t>0.3</w:t>
            </w:r>
          </w:p>
        </w:tc>
      </w:tr>
      <w:tr w:rsidR="006A1C38" w:rsidRPr="00486977" w:rsidTr="002E69F4">
        <w:trPr>
          <w:cantSplit/>
          <w:jc w:val="center"/>
        </w:trPr>
        <w:tc>
          <w:tcPr>
            <w:tcW w:w="1134" w:type="dxa"/>
            <w:vMerge/>
            <w:vAlign w:val="center"/>
          </w:tcPr>
          <w:p w:rsidR="006A1C38" w:rsidRPr="00486977" w:rsidRDefault="006A1C38" w:rsidP="002E69F4">
            <w:pPr>
              <w:pStyle w:val="Tabletext"/>
              <w:jc w:val="center"/>
              <w:rPr>
                <w:lang w:val="en-CA"/>
              </w:rPr>
            </w:pPr>
          </w:p>
        </w:tc>
        <w:tc>
          <w:tcPr>
            <w:tcW w:w="3969" w:type="dxa"/>
          </w:tcPr>
          <w:p w:rsidR="006A1C38" w:rsidRPr="00486977" w:rsidRDefault="006A1C38" w:rsidP="002E69F4">
            <w:pPr>
              <w:pStyle w:val="Tabletext"/>
              <w:jc w:val="left"/>
              <w:rPr>
                <w:lang w:val="en-CA"/>
              </w:rPr>
            </w:pPr>
            <w:r w:rsidRPr="00486977">
              <w:rPr>
                <w:lang w:val="en-CA"/>
              </w:rPr>
              <w:t xml:space="preserve">FSS </w:t>
            </w:r>
            <w:r w:rsidR="002E69F4" w:rsidRPr="00486977">
              <w:rPr>
                <w:lang w:val="en-CA"/>
              </w:rPr>
              <w:t>e</w:t>
            </w:r>
            <w:r w:rsidRPr="00486977">
              <w:rPr>
                <w:lang w:val="en-CA"/>
              </w:rPr>
              <w:t xml:space="preserve">arth </w:t>
            </w:r>
            <w:r w:rsidR="002E69F4" w:rsidRPr="00486977">
              <w:rPr>
                <w:lang w:val="en-CA"/>
              </w:rPr>
              <w:t>s</w:t>
            </w:r>
            <w:r w:rsidRPr="00486977">
              <w:rPr>
                <w:lang w:val="en-CA"/>
              </w:rPr>
              <w:t>tation 32</w:t>
            </w:r>
            <w:r w:rsidR="002E69F4">
              <w:rPr>
                <w:lang w:val="en-CA"/>
              </w:rPr>
              <w:t xml:space="preserve"> </w:t>
            </w:r>
            <w:r w:rsidRPr="00486977">
              <w:rPr>
                <w:lang w:val="en-CA"/>
              </w:rPr>
              <w:t>m</w:t>
            </w:r>
          </w:p>
        </w:tc>
        <w:tc>
          <w:tcPr>
            <w:tcW w:w="1134" w:type="dxa"/>
          </w:tcPr>
          <w:p w:rsidR="006A1C38" w:rsidRPr="00486977" w:rsidRDefault="006A1C38" w:rsidP="002E69F4">
            <w:pPr>
              <w:pStyle w:val="Tabletext"/>
              <w:jc w:val="center"/>
              <w:rPr>
                <w:lang w:val="en-US"/>
              </w:rPr>
            </w:pPr>
            <w:r w:rsidRPr="00486977">
              <w:rPr>
                <w:lang w:val="en-US"/>
              </w:rPr>
              <w:t>25</w:t>
            </w:r>
          </w:p>
        </w:tc>
        <w:tc>
          <w:tcPr>
            <w:tcW w:w="1134" w:type="dxa"/>
          </w:tcPr>
          <w:p w:rsidR="006A1C38" w:rsidRPr="00486977" w:rsidRDefault="006A1C38" w:rsidP="002E69F4">
            <w:pPr>
              <w:pStyle w:val="Tabletext"/>
              <w:jc w:val="center"/>
              <w:rPr>
                <w:lang w:val="en-US"/>
              </w:rPr>
            </w:pPr>
            <w:r w:rsidRPr="00486977">
              <w:rPr>
                <w:lang w:val="en-US"/>
              </w:rPr>
              <w:t>30</w:t>
            </w:r>
          </w:p>
        </w:tc>
        <w:tc>
          <w:tcPr>
            <w:tcW w:w="1134" w:type="dxa"/>
          </w:tcPr>
          <w:p w:rsidR="006A1C38" w:rsidRPr="00486977" w:rsidRDefault="006A1C38" w:rsidP="002E69F4">
            <w:pPr>
              <w:pStyle w:val="Tabletext"/>
              <w:jc w:val="center"/>
              <w:rPr>
                <w:lang w:val="en-US"/>
              </w:rPr>
            </w:pPr>
            <w:r w:rsidRPr="00486977">
              <w:rPr>
                <w:lang w:val="en-US"/>
              </w:rPr>
              <w:t>0.025</w:t>
            </w:r>
          </w:p>
        </w:tc>
        <w:tc>
          <w:tcPr>
            <w:tcW w:w="1134" w:type="dxa"/>
          </w:tcPr>
          <w:p w:rsidR="006A1C38" w:rsidRPr="00486977" w:rsidRDefault="006A1C38" w:rsidP="002E69F4">
            <w:pPr>
              <w:pStyle w:val="Tabletext"/>
              <w:jc w:val="center"/>
              <w:rPr>
                <w:lang w:val="en-US"/>
              </w:rPr>
            </w:pPr>
            <w:r w:rsidRPr="00486977">
              <w:rPr>
                <w:lang w:val="en-US"/>
              </w:rPr>
              <w:t>1.2</w:t>
            </w:r>
          </w:p>
        </w:tc>
      </w:tr>
      <w:tr w:rsidR="006A1C38" w:rsidRPr="00486977" w:rsidTr="002E69F4">
        <w:trPr>
          <w:cantSplit/>
          <w:jc w:val="center"/>
        </w:trPr>
        <w:tc>
          <w:tcPr>
            <w:tcW w:w="1134" w:type="dxa"/>
            <w:vMerge/>
            <w:vAlign w:val="center"/>
          </w:tcPr>
          <w:p w:rsidR="006A1C38" w:rsidRPr="00486977" w:rsidRDefault="006A1C38" w:rsidP="002E69F4">
            <w:pPr>
              <w:pStyle w:val="Tabletext"/>
              <w:jc w:val="center"/>
              <w:rPr>
                <w:lang w:val="en-CA"/>
              </w:rPr>
            </w:pPr>
          </w:p>
        </w:tc>
        <w:tc>
          <w:tcPr>
            <w:tcW w:w="3969" w:type="dxa"/>
          </w:tcPr>
          <w:p w:rsidR="006A1C38" w:rsidRPr="00486977" w:rsidRDefault="006A1C38" w:rsidP="002E69F4">
            <w:pPr>
              <w:pStyle w:val="Tabletext"/>
              <w:jc w:val="left"/>
              <w:rPr>
                <w:lang w:val="en-CA"/>
              </w:rPr>
            </w:pPr>
            <w:r w:rsidRPr="00486977">
              <w:rPr>
                <w:lang w:val="en-CA"/>
              </w:rPr>
              <w:t xml:space="preserve">FSS </w:t>
            </w:r>
            <w:r w:rsidR="002E69F4" w:rsidRPr="00486977">
              <w:rPr>
                <w:lang w:val="en-CA"/>
              </w:rPr>
              <w:t>e</w:t>
            </w:r>
            <w:r w:rsidRPr="00486977">
              <w:rPr>
                <w:lang w:val="en-CA"/>
              </w:rPr>
              <w:t xml:space="preserve">arth </w:t>
            </w:r>
            <w:r w:rsidR="002E69F4" w:rsidRPr="00486977">
              <w:rPr>
                <w:lang w:val="en-CA"/>
              </w:rPr>
              <w:t>s</w:t>
            </w:r>
            <w:r w:rsidRPr="00486977">
              <w:rPr>
                <w:lang w:val="en-CA"/>
              </w:rPr>
              <w:t>tation 8</w:t>
            </w:r>
            <w:r w:rsidR="002E69F4">
              <w:rPr>
                <w:lang w:val="en-CA"/>
              </w:rPr>
              <w:t xml:space="preserve"> </w:t>
            </w:r>
            <w:r w:rsidRPr="00486977">
              <w:rPr>
                <w:lang w:val="en-CA"/>
              </w:rPr>
              <w:t>m</w:t>
            </w:r>
          </w:p>
        </w:tc>
        <w:tc>
          <w:tcPr>
            <w:tcW w:w="1134" w:type="dxa"/>
          </w:tcPr>
          <w:p w:rsidR="006A1C38" w:rsidRPr="00486977" w:rsidRDefault="006A1C38" w:rsidP="002E69F4">
            <w:pPr>
              <w:pStyle w:val="Tabletext"/>
              <w:jc w:val="center"/>
              <w:rPr>
                <w:lang w:val="en-US"/>
              </w:rPr>
            </w:pPr>
            <w:r w:rsidRPr="00486977">
              <w:rPr>
                <w:lang w:val="en-US"/>
              </w:rPr>
              <w:t>5</w:t>
            </w:r>
          </w:p>
        </w:tc>
        <w:tc>
          <w:tcPr>
            <w:tcW w:w="1134" w:type="dxa"/>
          </w:tcPr>
          <w:p w:rsidR="006A1C38" w:rsidRPr="00486977" w:rsidRDefault="006A1C38" w:rsidP="002E69F4">
            <w:pPr>
              <w:pStyle w:val="Tabletext"/>
              <w:jc w:val="center"/>
              <w:rPr>
                <w:lang w:val="en-US"/>
              </w:rPr>
            </w:pPr>
            <w:r w:rsidRPr="00486977">
              <w:rPr>
                <w:lang w:val="en-US"/>
              </w:rPr>
              <w:t>8</w:t>
            </w:r>
          </w:p>
        </w:tc>
        <w:tc>
          <w:tcPr>
            <w:tcW w:w="1134" w:type="dxa"/>
          </w:tcPr>
          <w:p w:rsidR="006A1C38" w:rsidRPr="00486977" w:rsidRDefault="006A1C38" w:rsidP="002E69F4">
            <w:pPr>
              <w:pStyle w:val="Tabletext"/>
              <w:jc w:val="center"/>
              <w:rPr>
                <w:lang w:val="en-US"/>
              </w:rPr>
            </w:pPr>
            <w:r w:rsidRPr="00486977">
              <w:rPr>
                <w:lang w:val="en-US"/>
              </w:rPr>
              <w:t>0.025</w:t>
            </w:r>
          </w:p>
        </w:tc>
        <w:tc>
          <w:tcPr>
            <w:tcW w:w="1134" w:type="dxa"/>
          </w:tcPr>
          <w:p w:rsidR="006A1C38" w:rsidRPr="00486977" w:rsidRDefault="006A1C38" w:rsidP="002E69F4">
            <w:pPr>
              <w:pStyle w:val="Tabletext"/>
              <w:jc w:val="center"/>
              <w:rPr>
                <w:lang w:val="en-US"/>
              </w:rPr>
            </w:pPr>
            <w:r w:rsidRPr="00486977">
              <w:rPr>
                <w:lang w:val="en-US"/>
              </w:rPr>
              <w:t>9.7</w:t>
            </w:r>
          </w:p>
        </w:tc>
      </w:tr>
      <w:tr w:rsidR="006A1C38" w:rsidRPr="00486977" w:rsidTr="002E69F4">
        <w:trPr>
          <w:cantSplit/>
          <w:jc w:val="center"/>
        </w:trPr>
        <w:tc>
          <w:tcPr>
            <w:tcW w:w="1134" w:type="dxa"/>
            <w:vMerge/>
            <w:vAlign w:val="center"/>
          </w:tcPr>
          <w:p w:rsidR="006A1C38" w:rsidRPr="00486977" w:rsidRDefault="006A1C38" w:rsidP="002E69F4">
            <w:pPr>
              <w:pStyle w:val="Tabletext"/>
              <w:jc w:val="center"/>
              <w:rPr>
                <w:lang w:val="en-CA"/>
              </w:rPr>
            </w:pPr>
          </w:p>
        </w:tc>
        <w:tc>
          <w:tcPr>
            <w:tcW w:w="3969" w:type="dxa"/>
          </w:tcPr>
          <w:p w:rsidR="006A1C38" w:rsidRPr="00486977" w:rsidRDefault="006A1C38" w:rsidP="002E69F4">
            <w:pPr>
              <w:pStyle w:val="Tabletext"/>
              <w:jc w:val="left"/>
              <w:rPr>
                <w:lang w:val="en-CA"/>
              </w:rPr>
            </w:pPr>
            <w:r w:rsidRPr="00486977">
              <w:rPr>
                <w:lang w:val="en-CA"/>
              </w:rPr>
              <w:t xml:space="preserve">FSS </w:t>
            </w:r>
            <w:r w:rsidR="002E69F4" w:rsidRPr="00486977">
              <w:rPr>
                <w:lang w:val="en-CA"/>
              </w:rPr>
              <w:t>e</w:t>
            </w:r>
            <w:r w:rsidRPr="00486977">
              <w:rPr>
                <w:lang w:val="en-CA"/>
              </w:rPr>
              <w:t xml:space="preserve">arth </w:t>
            </w:r>
            <w:r w:rsidR="002E69F4" w:rsidRPr="00486977">
              <w:rPr>
                <w:lang w:val="en-CA"/>
              </w:rPr>
              <w:t>s</w:t>
            </w:r>
            <w:r w:rsidRPr="00486977">
              <w:rPr>
                <w:lang w:val="en-CA"/>
              </w:rPr>
              <w:t>tation 1.2</w:t>
            </w:r>
            <w:r w:rsidR="002E69F4">
              <w:rPr>
                <w:lang w:val="en-CA"/>
              </w:rPr>
              <w:t xml:space="preserve"> </w:t>
            </w:r>
            <w:r w:rsidRPr="00486977">
              <w:rPr>
                <w:lang w:val="en-CA"/>
              </w:rPr>
              <w:t>m</w:t>
            </w:r>
          </w:p>
        </w:tc>
        <w:tc>
          <w:tcPr>
            <w:tcW w:w="1134" w:type="dxa"/>
          </w:tcPr>
          <w:p w:rsidR="006A1C38" w:rsidRPr="00486977" w:rsidRDefault="006A1C38" w:rsidP="002E69F4">
            <w:pPr>
              <w:pStyle w:val="Tabletext"/>
              <w:jc w:val="center"/>
              <w:rPr>
                <w:lang w:val="en-US"/>
              </w:rPr>
            </w:pPr>
            <w:r w:rsidRPr="00486977">
              <w:rPr>
                <w:lang w:val="en-US"/>
              </w:rPr>
              <w:t>5</w:t>
            </w:r>
          </w:p>
        </w:tc>
        <w:tc>
          <w:tcPr>
            <w:tcW w:w="1134" w:type="dxa"/>
          </w:tcPr>
          <w:p w:rsidR="006A1C38" w:rsidRPr="00486977" w:rsidRDefault="006A1C38" w:rsidP="002E69F4">
            <w:pPr>
              <w:pStyle w:val="Tabletext"/>
              <w:jc w:val="center"/>
              <w:rPr>
                <w:lang w:val="en-US"/>
              </w:rPr>
            </w:pPr>
            <w:r w:rsidRPr="00486977">
              <w:rPr>
                <w:lang w:val="en-US"/>
              </w:rPr>
              <w:t>8</w:t>
            </w:r>
          </w:p>
        </w:tc>
        <w:tc>
          <w:tcPr>
            <w:tcW w:w="1134" w:type="dxa"/>
          </w:tcPr>
          <w:p w:rsidR="006A1C38" w:rsidRPr="00486977" w:rsidRDefault="006A1C38" w:rsidP="002E69F4">
            <w:pPr>
              <w:pStyle w:val="Tabletext"/>
              <w:jc w:val="center"/>
              <w:rPr>
                <w:lang w:val="en-US"/>
              </w:rPr>
            </w:pPr>
            <w:r w:rsidRPr="00486977">
              <w:rPr>
                <w:lang w:val="en-US"/>
              </w:rPr>
              <w:t>0.025</w:t>
            </w:r>
          </w:p>
        </w:tc>
        <w:tc>
          <w:tcPr>
            <w:tcW w:w="1134" w:type="dxa"/>
          </w:tcPr>
          <w:p w:rsidR="006A1C38" w:rsidRPr="00486977" w:rsidRDefault="006A1C38" w:rsidP="002E69F4">
            <w:pPr>
              <w:pStyle w:val="Tabletext"/>
              <w:jc w:val="center"/>
              <w:rPr>
                <w:lang w:val="en-US"/>
              </w:rPr>
            </w:pPr>
            <w:r w:rsidRPr="00486977">
              <w:rPr>
                <w:lang w:val="en-US"/>
              </w:rPr>
              <w:t>9.7</w:t>
            </w:r>
          </w:p>
        </w:tc>
      </w:tr>
      <w:tr w:rsidR="006A1C38" w:rsidRPr="00486977" w:rsidTr="002E69F4">
        <w:trPr>
          <w:cantSplit/>
          <w:jc w:val="center"/>
        </w:trPr>
        <w:tc>
          <w:tcPr>
            <w:tcW w:w="1134" w:type="dxa"/>
            <w:vMerge w:val="restart"/>
            <w:textDirection w:val="btLr"/>
            <w:vAlign w:val="center"/>
          </w:tcPr>
          <w:p w:rsidR="006A1C38" w:rsidRPr="00486977" w:rsidRDefault="006A1C38" w:rsidP="002E69F4">
            <w:pPr>
              <w:pStyle w:val="Tabletext"/>
              <w:jc w:val="center"/>
              <w:rPr>
                <w:lang w:val="en-CA"/>
              </w:rPr>
            </w:pPr>
            <w:r w:rsidRPr="00486977">
              <w:rPr>
                <w:lang w:val="en-CA"/>
              </w:rPr>
              <w:t>Scenario 3+4</w:t>
            </w:r>
          </w:p>
        </w:tc>
        <w:tc>
          <w:tcPr>
            <w:tcW w:w="3969" w:type="dxa"/>
          </w:tcPr>
          <w:p w:rsidR="006A1C38" w:rsidRPr="00486977" w:rsidRDefault="006A1C38" w:rsidP="002E69F4">
            <w:pPr>
              <w:pStyle w:val="Tabletext"/>
              <w:jc w:val="left"/>
              <w:rPr>
                <w:lang w:val="en-CA"/>
              </w:rPr>
            </w:pPr>
            <w:r w:rsidRPr="00486977">
              <w:rPr>
                <w:lang w:val="en-CA"/>
              </w:rPr>
              <w:t xml:space="preserve">BWA </w:t>
            </w:r>
            <w:r w:rsidR="002E69F4" w:rsidRPr="00486977">
              <w:rPr>
                <w:lang w:val="en-CA"/>
              </w:rPr>
              <w:t>t</w:t>
            </w:r>
            <w:r w:rsidRPr="00486977">
              <w:rPr>
                <w:lang w:val="en-CA"/>
              </w:rPr>
              <w:t xml:space="preserve">ypical </w:t>
            </w:r>
            <w:r w:rsidR="002E69F4" w:rsidRPr="00486977">
              <w:rPr>
                <w:lang w:val="en-CA"/>
              </w:rPr>
              <w:t>u</w:t>
            </w:r>
            <w:r w:rsidRPr="00486977">
              <w:rPr>
                <w:lang w:val="en-CA"/>
              </w:rPr>
              <w:t xml:space="preserve">rban </w:t>
            </w:r>
            <w:r w:rsidR="002E69F4" w:rsidRPr="00486977">
              <w:rPr>
                <w:lang w:val="en-CA"/>
              </w:rPr>
              <w:t>o</w:t>
            </w:r>
            <w:r w:rsidRPr="00486977">
              <w:rPr>
                <w:lang w:val="en-CA"/>
              </w:rPr>
              <w:t>mnidirectional</w:t>
            </w:r>
          </w:p>
        </w:tc>
        <w:tc>
          <w:tcPr>
            <w:tcW w:w="1134" w:type="dxa"/>
          </w:tcPr>
          <w:p w:rsidR="006A1C38" w:rsidRPr="00486977" w:rsidRDefault="006A1C38" w:rsidP="002E69F4">
            <w:pPr>
              <w:pStyle w:val="Tabletext"/>
              <w:jc w:val="center"/>
              <w:rPr>
                <w:lang w:val="en-US"/>
              </w:rPr>
            </w:pPr>
            <w:r w:rsidRPr="00486977">
              <w:rPr>
                <w:lang w:val="en-US"/>
              </w:rPr>
              <w:t>15</w:t>
            </w:r>
          </w:p>
        </w:tc>
        <w:tc>
          <w:tcPr>
            <w:tcW w:w="1134" w:type="dxa"/>
          </w:tcPr>
          <w:p w:rsidR="006A1C38" w:rsidRPr="00486977" w:rsidRDefault="006A1C38" w:rsidP="002E69F4">
            <w:pPr>
              <w:pStyle w:val="Tabletext"/>
              <w:jc w:val="center"/>
              <w:rPr>
                <w:lang w:val="en-US"/>
              </w:rPr>
            </w:pPr>
            <w:r w:rsidRPr="00486977">
              <w:rPr>
                <w:lang w:val="en-US"/>
              </w:rPr>
              <w:t>20</w:t>
            </w:r>
          </w:p>
        </w:tc>
        <w:tc>
          <w:tcPr>
            <w:tcW w:w="1134" w:type="dxa"/>
          </w:tcPr>
          <w:p w:rsidR="006A1C38" w:rsidRPr="00486977" w:rsidRDefault="006A1C38" w:rsidP="002E69F4">
            <w:pPr>
              <w:pStyle w:val="Tabletext"/>
              <w:jc w:val="center"/>
              <w:rPr>
                <w:lang w:val="en-US"/>
              </w:rPr>
            </w:pPr>
            <w:r w:rsidRPr="00486977">
              <w:rPr>
                <w:lang w:val="en-US"/>
              </w:rPr>
              <w:t>0.020</w:t>
            </w:r>
          </w:p>
        </w:tc>
        <w:tc>
          <w:tcPr>
            <w:tcW w:w="1134" w:type="dxa"/>
          </w:tcPr>
          <w:p w:rsidR="006A1C38" w:rsidRPr="00486977" w:rsidRDefault="006A1C38" w:rsidP="002E69F4">
            <w:pPr>
              <w:pStyle w:val="Tabletext"/>
              <w:jc w:val="center"/>
              <w:rPr>
                <w:lang w:val="en-US"/>
              </w:rPr>
            </w:pPr>
            <w:r w:rsidRPr="00486977">
              <w:rPr>
                <w:lang w:val="en-US"/>
              </w:rPr>
              <w:t>3.3</w:t>
            </w:r>
          </w:p>
        </w:tc>
      </w:tr>
      <w:tr w:rsidR="006A1C38" w:rsidRPr="00486977" w:rsidTr="002E69F4">
        <w:trPr>
          <w:cantSplit/>
          <w:jc w:val="center"/>
        </w:trPr>
        <w:tc>
          <w:tcPr>
            <w:tcW w:w="1134" w:type="dxa"/>
            <w:vMerge/>
            <w:vAlign w:val="center"/>
          </w:tcPr>
          <w:p w:rsidR="006A1C38" w:rsidRPr="00486977" w:rsidRDefault="006A1C38" w:rsidP="002E69F4">
            <w:pPr>
              <w:pStyle w:val="Tabletext"/>
              <w:jc w:val="center"/>
              <w:rPr>
                <w:lang w:val="en-CA"/>
              </w:rPr>
            </w:pPr>
          </w:p>
        </w:tc>
        <w:tc>
          <w:tcPr>
            <w:tcW w:w="3969" w:type="dxa"/>
          </w:tcPr>
          <w:p w:rsidR="006A1C38" w:rsidRPr="00486977" w:rsidRDefault="006A1C38" w:rsidP="002E69F4">
            <w:pPr>
              <w:pStyle w:val="Tabletext"/>
              <w:jc w:val="left"/>
              <w:rPr>
                <w:lang w:val="en-CA"/>
              </w:rPr>
            </w:pPr>
            <w:r w:rsidRPr="00486977">
              <w:rPr>
                <w:lang w:val="en-CA"/>
              </w:rPr>
              <w:t xml:space="preserve">FSS </w:t>
            </w:r>
            <w:r w:rsidR="002E69F4" w:rsidRPr="00486977">
              <w:rPr>
                <w:lang w:val="en-CA"/>
              </w:rPr>
              <w:t>e</w:t>
            </w:r>
            <w:r w:rsidRPr="00486977">
              <w:rPr>
                <w:lang w:val="en-CA"/>
              </w:rPr>
              <w:t xml:space="preserve">arth </w:t>
            </w:r>
            <w:r w:rsidR="002E69F4" w:rsidRPr="00486977">
              <w:rPr>
                <w:lang w:val="en-CA"/>
              </w:rPr>
              <w:t>s</w:t>
            </w:r>
            <w:r w:rsidRPr="00486977">
              <w:rPr>
                <w:lang w:val="en-CA"/>
              </w:rPr>
              <w:t>tation 32</w:t>
            </w:r>
            <w:r w:rsidR="002E69F4">
              <w:rPr>
                <w:lang w:val="en-CA"/>
              </w:rPr>
              <w:t xml:space="preserve"> </w:t>
            </w:r>
            <w:r w:rsidRPr="00486977">
              <w:rPr>
                <w:lang w:val="en-CA"/>
              </w:rPr>
              <w:t>m</w:t>
            </w:r>
          </w:p>
        </w:tc>
        <w:tc>
          <w:tcPr>
            <w:tcW w:w="1134" w:type="dxa"/>
          </w:tcPr>
          <w:p w:rsidR="006A1C38" w:rsidRPr="00486977" w:rsidRDefault="006A1C38" w:rsidP="002E69F4">
            <w:pPr>
              <w:pStyle w:val="Tabletext"/>
              <w:jc w:val="center"/>
              <w:rPr>
                <w:lang w:val="en-US"/>
              </w:rPr>
            </w:pPr>
            <w:r w:rsidRPr="00486977">
              <w:rPr>
                <w:lang w:val="en-US"/>
              </w:rPr>
              <w:t>25</w:t>
            </w:r>
          </w:p>
        </w:tc>
        <w:tc>
          <w:tcPr>
            <w:tcW w:w="1134" w:type="dxa"/>
          </w:tcPr>
          <w:p w:rsidR="006A1C38" w:rsidRPr="00486977" w:rsidRDefault="006A1C38" w:rsidP="002E69F4">
            <w:pPr>
              <w:pStyle w:val="Tabletext"/>
              <w:jc w:val="center"/>
              <w:rPr>
                <w:lang w:val="en-US"/>
              </w:rPr>
            </w:pPr>
            <w:r w:rsidRPr="00486977">
              <w:rPr>
                <w:lang w:val="en-US"/>
              </w:rPr>
              <w:t>30</w:t>
            </w:r>
          </w:p>
        </w:tc>
        <w:tc>
          <w:tcPr>
            <w:tcW w:w="1134" w:type="dxa"/>
          </w:tcPr>
          <w:p w:rsidR="006A1C38" w:rsidRPr="00486977" w:rsidRDefault="006A1C38" w:rsidP="002E69F4">
            <w:pPr>
              <w:pStyle w:val="Tabletext"/>
              <w:jc w:val="center"/>
              <w:rPr>
                <w:lang w:val="en-US"/>
              </w:rPr>
            </w:pPr>
            <w:r w:rsidRPr="00486977">
              <w:rPr>
                <w:lang w:val="en-US"/>
              </w:rPr>
              <w:t>0.020</w:t>
            </w:r>
          </w:p>
        </w:tc>
        <w:tc>
          <w:tcPr>
            <w:tcW w:w="1134" w:type="dxa"/>
          </w:tcPr>
          <w:p w:rsidR="006A1C38" w:rsidRPr="00486977" w:rsidRDefault="006A1C38" w:rsidP="002E69F4">
            <w:pPr>
              <w:pStyle w:val="Tabletext"/>
              <w:jc w:val="center"/>
              <w:rPr>
                <w:lang w:val="en-US"/>
              </w:rPr>
            </w:pPr>
            <w:r w:rsidRPr="00486977">
              <w:rPr>
                <w:lang w:val="en-US"/>
              </w:rPr>
              <w:t>1.2</w:t>
            </w:r>
          </w:p>
        </w:tc>
      </w:tr>
      <w:tr w:rsidR="006A1C38" w:rsidRPr="00486977" w:rsidTr="002E69F4">
        <w:trPr>
          <w:cantSplit/>
          <w:jc w:val="center"/>
        </w:trPr>
        <w:tc>
          <w:tcPr>
            <w:tcW w:w="1134" w:type="dxa"/>
            <w:vMerge/>
            <w:vAlign w:val="center"/>
          </w:tcPr>
          <w:p w:rsidR="006A1C38" w:rsidRPr="00486977" w:rsidRDefault="006A1C38" w:rsidP="002E69F4">
            <w:pPr>
              <w:pStyle w:val="Tabletext"/>
              <w:jc w:val="center"/>
              <w:rPr>
                <w:lang w:val="en-CA"/>
              </w:rPr>
            </w:pPr>
          </w:p>
        </w:tc>
        <w:tc>
          <w:tcPr>
            <w:tcW w:w="3969" w:type="dxa"/>
          </w:tcPr>
          <w:p w:rsidR="006A1C38" w:rsidRPr="00486977" w:rsidRDefault="006A1C38" w:rsidP="002E69F4">
            <w:pPr>
              <w:pStyle w:val="Tabletext"/>
              <w:jc w:val="left"/>
              <w:rPr>
                <w:lang w:val="en-CA"/>
              </w:rPr>
            </w:pPr>
            <w:r w:rsidRPr="00486977">
              <w:rPr>
                <w:lang w:val="en-CA"/>
              </w:rPr>
              <w:t xml:space="preserve">FSS </w:t>
            </w:r>
            <w:r w:rsidR="002E69F4" w:rsidRPr="00486977">
              <w:rPr>
                <w:lang w:val="en-CA"/>
              </w:rPr>
              <w:t>e</w:t>
            </w:r>
            <w:r w:rsidRPr="00486977">
              <w:rPr>
                <w:lang w:val="en-CA"/>
              </w:rPr>
              <w:t xml:space="preserve">arth </w:t>
            </w:r>
            <w:r w:rsidR="002E69F4" w:rsidRPr="00486977">
              <w:rPr>
                <w:lang w:val="en-CA"/>
              </w:rPr>
              <w:t>s</w:t>
            </w:r>
            <w:r w:rsidRPr="00486977">
              <w:rPr>
                <w:lang w:val="en-CA"/>
              </w:rPr>
              <w:t>tation 8</w:t>
            </w:r>
            <w:r w:rsidR="002E69F4">
              <w:rPr>
                <w:lang w:val="en-CA"/>
              </w:rPr>
              <w:t xml:space="preserve"> </w:t>
            </w:r>
            <w:r w:rsidRPr="00486977">
              <w:rPr>
                <w:lang w:val="en-CA"/>
              </w:rPr>
              <w:t>m</w:t>
            </w:r>
          </w:p>
        </w:tc>
        <w:tc>
          <w:tcPr>
            <w:tcW w:w="1134" w:type="dxa"/>
          </w:tcPr>
          <w:p w:rsidR="006A1C38" w:rsidRPr="00486977" w:rsidRDefault="006A1C38" w:rsidP="002E69F4">
            <w:pPr>
              <w:pStyle w:val="Tabletext"/>
              <w:jc w:val="center"/>
              <w:rPr>
                <w:lang w:val="en-US"/>
              </w:rPr>
            </w:pPr>
            <w:r w:rsidRPr="00486977">
              <w:rPr>
                <w:lang w:val="en-US"/>
              </w:rPr>
              <w:t>5</w:t>
            </w:r>
          </w:p>
        </w:tc>
        <w:tc>
          <w:tcPr>
            <w:tcW w:w="1134" w:type="dxa"/>
          </w:tcPr>
          <w:p w:rsidR="006A1C38" w:rsidRPr="00486977" w:rsidRDefault="006A1C38" w:rsidP="002E69F4">
            <w:pPr>
              <w:pStyle w:val="Tabletext"/>
              <w:jc w:val="center"/>
              <w:rPr>
                <w:lang w:val="en-US"/>
              </w:rPr>
            </w:pPr>
            <w:r w:rsidRPr="00486977">
              <w:rPr>
                <w:lang w:val="en-US"/>
              </w:rPr>
              <w:t>8</w:t>
            </w:r>
          </w:p>
        </w:tc>
        <w:tc>
          <w:tcPr>
            <w:tcW w:w="1134" w:type="dxa"/>
          </w:tcPr>
          <w:p w:rsidR="006A1C38" w:rsidRPr="00486977" w:rsidRDefault="006A1C38" w:rsidP="002E69F4">
            <w:pPr>
              <w:pStyle w:val="Tabletext"/>
              <w:jc w:val="center"/>
              <w:rPr>
                <w:lang w:val="en-US"/>
              </w:rPr>
            </w:pPr>
            <w:r w:rsidRPr="00486977">
              <w:rPr>
                <w:lang w:val="en-US"/>
              </w:rPr>
              <w:t>0.020</w:t>
            </w:r>
          </w:p>
        </w:tc>
        <w:tc>
          <w:tcPr>
            <w:tcW w:w="1134" w:type="dxa"/>
          </w:tcPr>
          <w:p w:rsidR="006A1C38" w:rsidRPr="00486977" w:rsidRDefault="006A1C38" w:rsidP="002E69F4">
            <w:pPr>
              <w:pStyle w:val="Tabletext"/>
              <w:jc w:val="center"/>
              <w:rPr>
                <w:lang w:val="en-US"/>
              </w:rPr>
            </w:pPr>
            <w:r w:rsidRPr="00486977">
              <w:rPr>
                <w:lang w:val="en-US"/>
              </w:rPr>
              <w:t>9.7</w:t>
            </w:r>
          </w:p>
        </w:tc>
      </w:tr>
      <w:tr w:rsidR="006A1C38" w:rsidRPr="00486977" w:rsidTr="002E69F4">
        <w:trPr>
          <w:cantSplit/>
          <w:jc w:val="center"/>
        </w:trPr>
        <w:tc>
          <w:tcPr>
            <w:tcW w:w="1134" w:type="dxa"/>
            <w:vMerge/>
            <w:vAlign w:val="center"/>
          </w:tcPr>
          <w:p w:rsidR="006A1C38" w:rsidRPr="00486977" w:rsidRDefault="006A1C38" w:rsidP="002E69F4">
            <w:pPr>
              <w:pStyle w:val="Tabletext"/>
              <w:jc w:val="center"/>
              <w:rPr>
                <w:lang w:val="en-CA"/>
              </w:rPr>
            </w:pPr>
          </w:p>
        </w:tc>
        <w:tc>
          <w:tcPr>
            <w:tcW w:w="3969" w:type="dxa"/>
          </w:tcPr>
          <w:p w:rsidR="006A1C38" w:rsidRPr="00486977" w:rsidRDefault="006A1C38" w:rsidP="002E69F4">
            <w:pPr>
              <w:pStyle w:val="Tabletext"/>
              <w:jc w:val="left"/>
              <w:rPr>
                <w:lang w:val="en-CA"/>
              </w:rPr>
            </w:pPr>
            <w:r w:rsidRPr="00486977">
              <w:rPr>
                <w:lang w:val="en-CA"/>
              </w:rPr>
              <w:t xml:space="preserve">FSS </w:t>
            </w:r>
            <w:r w:rsidR="002E69F4" w:rsidRPr="00486977">
              <w:rPr>
                <w:lang w:val="en-CA"/>
              </w:rPr>
              <w:t>e</w:t>
            </w:r>
            <w:r w:rsidRPr="00486977">
              <w:rPr>
                <w:lang w:val="en-CA"/>
              </w:rPr>
              <w:t xml:space="preserve">arth </w:t>
            </w:r>
            <w:r w:rsidR="002E69F4" w:rsidRPr="00486977">
              <w:rPr>
                <w:lang w:val="en-CA"/>
              </w:rPr>
              <w:t>s</w:t>
            </w:r>
            <w:r w:rsidRPr="00486977">
              <w:rPr>
                <w:lang w:val="en-CA"/>
              </w:rPr>
              <w:t>tation 1.2</w:t>
            </w:r>
            <w:r w:rsidR="002E69F4">
              <w:rPr>
                <w:lang w:val="en-CA"/>
              </w:rPr>
              <w:t xml:space="preserve"> </w:t>
            </w:r>
            <w:r w:rsidRPr="00486977">
              <w:rPr>
                <w:lang w:val="en-CA"/>
              </w:rPr>
              <w:t>m</w:t>
            </w:r>
          </w:p>
        </w:tc>
        <w:tc>
          <w:tcPr>
            <w:tcW w:w="1134" w:type="dxa"/>
          </w:tcPr>
          <w:p w:rsidR="006A1C38" w:rsidRPr="00486977" w:rsidRDefault="006A1C38" w:rsidP="002E69F4">
            <w:pPr>
              <w:pStyle w:val="Tabletext"/>
              <w:jc w:val="center"/>
              <w:rPr>
                <w:lang w:val="en-US"/>
              </w:rPr>
            </w:pPr>
            <w:r w:rsidRPr="00486977">
              <w:rPr>
                <w:lang w:val="en-US"/>
              </w:rPr>
              <w:t>5</w:t>
            </w:r>
          </w:p>
        </w:tc>
        <w:tc>
          <w:tcPr>
            <w:tcW w:w="1134" w:type="dxa"/>
          </w:tcPr>
          <w:p w:rsidR="006A1C38" w:rsidRPr="00486977" w:rsidRDefault="006A1C38" w:rsidP="002E69F4">
            <w:pPr>
              <w:pStyle w:val="Tabletext"/>
              <w:jc w:val="center"/>
              <w:rPr>
                <w:lang w:val="en-US"/>
              </w:rPr>
            </w:pPr>
            <w:r w:rsidRPr="00486977">
              <w:rPr>
                <w:lang w:val="en-US"/>
              </w:rPr>
              <w:t>8</w:t>
            </w:r>
          </w:p>
        </w:tc>
        <w:tc>
          <w:tcPr>
            <w:tcW w:w="1134" w:type="dxa"/>
          </w:tcPr>
          <w:p w:rsidR="006A1C38" w:rsidRPr="00486977" w:rsidRDefault="006A1C38" w:rsidP="002E69F4">
            <w:pPr>
              <w:pStyle w:val="Tabletext"/>
              <w:jc w:val="center"/>
              <w:rPr>
                <w:lang w:val="en-US"/>
              </w:rPr>
            </w:pPr>
            <w:r w:rsidRPr="00486977">
              <w:rPr>
                <w:lang w:val="en-US"/>
              </w:rPr>
              <w:t>0.020</w:t>
            </w:r>
          </w:p>
        </w:tc>
        <w:tc>
          <w:tcPr>
            <w:tcW w:w="1134" w:type="dxa"/>
          </w:tcPr>
          <w:p w:rsidR="006A1C38" w:rsidRPr="00486977" w:rsidRDefault="006A1C38" w:rsidP="002E69F4">
            <w:pPr>
              <w:pStyle w:val="Tabletext"/>
              <w:jc w:val="center"/>
              <w:rPr>
                <w:lang w:val="en-US"/>
              </w:rPr>
            </w:pPr>
            <w:r w:rsidRPr="00486977">
              <w:rPr>
                <w:lang w:val="en-US"/>
              </w:rPr>
              <w:t>9.7</w:t>
            </w:r>
          </w:p>
        </w:tc>
      </w:tr>
    </w:tbl>
    <w:p w:rsidR="006A1C38" w:rsidRDefault="006A1C38" w:rsidP="002E69F4">
      <w:pPr>
        <w:pStyle w:val="Tablefin"/>
      </w:pPr>
    </w:p>
    <w:p w:rsidR="005C2FF5" w:rsidRDefault="005C2FF5">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6A1C38" w:rsidRDefault="006A1C38" w:rsidP="002E69F4">
      <w:pPr>
        <w:rPr>
          <w:lang w:val="en-US"/>
        </w:rPr>
      </w:pPr>
      <w:r>
        <w:rPr>
          <w:lang w:val="en-US"/>
        </w:rPr>
        <w:lastRenderedPageBreak/>
        <w:t xml:space="preserve">If the above assumed clutter parameters are compared with the </w:t>
      </w:r>
      <w:r w:rsidR="002E69F4">
        <w:rPr>
          <w:lang w:val="en-US"/>
        </w:rPr>
        <w:t>T</w:t>
      </w:r>
      <w:r>
        <w:rPr>
          <w:lang w:val="en-US"/>
        </w:rPr>
        <w:t>able</w:t>
      </w:r>
      <w:r w:rsidR="002E69F4">
        <w:rPr>
          <w:rStyle w:val="FootnoteReference"/>
          <w:lang w:val="en-US"/>
        </w:rPr>
        <w:footnoteReference w:id="7"/>
      </w:r>
      <w:r>
        <w:rPr>
          <w:lang w:val="en-US"/>
        </w:rPr>
        <w:t xml:space="preserve"> on nominal clutter heights and distances as depicted in Recommendation ITU-R P.452-13, it seems that the </w:t>
      </w:r>
      <w:r w:rsidR="002E69F4">
        <w:rPr>
          <w:lang w:val="en-US"/>
        </w:rPr>
        <w:t>s</w:t>
      </w:r>
      <w:r>
        <w:rPr>
          <w:lang w:val="en-US"/>
        </w:rPr>
        <w:t xml:space="preserve">pecific </w:t>
      </w:r>
      <w:r w:rsidR="002E69F4">
        <w:rPr>
          <w:lang w:val="en-US"/>
        </w:rPr>
        <w:t>r</w:t>
      </w:r>
      <w:r>
        <w:rPr>
          <w:lang w:val="en-US"/>
        </w:rPr>
        <w:t xml:space="preserve">ural </w:t>
      </w:r>
      <w:r w:rsidR="002E69F4">
        <w:rPr>
          <w:lang w:val="en-US"/>
        </w:rPr>
        <w:t>s</w:t>
      </w:r>
      <w:r>
        <w:rPr>
          <w:lang w:val="en-US"/>
        </w:rPr>
        <w:t xml:space="preserve">ectoral antenna is assuming a suburban clutter category and the </w:t>
      </w:r>
      <w:r w:rsidR="002E69F4">
        <w:rPr>
          <w:lang w:val="en-US"/>
        </w:rPr>
        <w:t>t</w:t>
      </w:r>
      <w:r>
        <w:rPr>
          <w:lang w:val="en-US"/>
        </w:rPr>
        <w:t xml:space="preserve">ypical </w:t>
      </w:r>
      <w:r w:rsidR="002E69F4">
        <w:rPr>
          <w:lang w:val="en-US"/>
        </w:rPr>
        <w:t>u</w:t>
      </w:r>
      <w:r>
        <w:rPr>
          <w:lang w:val="en-US"/>
        </w:rPr>
        <w:t xml:space="preserve">rban </w:t>
      </w:r>
      <w:r w:rsidR="002E69F4">
        <w:rPr>
          <w:lang w:val="en-US"/>
        </w:rPr>
        <w:t>o</w:t>
      </w:r>
      <w:r>
        <w:rPr>
          <w:lang w:val="en-US"/>
        </w:rPr>
        <w:t xml:space="preserve">mnidirectional antenna is assuming an urban clutter category. </w:t>
      </w:r>
    </w:p>
    <w:p w:rsidR="006A1C38" w:rsidRDefault="006A1C38" w:rsidP="006A1C38">
      <w:pPr>
        <w:outlineLvl w:val="0"/>
        <w:rPr>
          <w:lang w:val="en-US"/>
        </w:rPr>
      </w:pPr>
      <w:r>
        <w:rPr>
          <w:lang w:val="en-US"/>
        </w:rPr>
        <w:t xml:space="preserve">The nominal clutter height of 30 m assumed for the 32 m FSS earth station seems not to correspond to any of the nominal clutter categories. The maximum nominal clutter height amongst the nominal categories is 25 m, which corresponds to a dense urban category. Based on this it would be more reasonable to assume a clutter height of 9 m, as was the case for the </w:t>
      </w:r>
      <w:r w:rsidR="002E69F4">
        <w:rPr>
          <w:lang w:val="en-US"/>
        </w:rPr>
        <w:t>s</w:t>
      </w:r>
      <w:r>
        <w:rPr>
          <w:lang w:val="en-US"/>
        </w:rPr>
        <w:t xml:space="preserve">pecific </w:t>
      </w:r>
      <w:r w:rsidR="002E69F4">
        <w:rPr>
          <w:lang w:val="en-US"/>
        </w:rPr>
        <w:t>r</w:t>
      </w:r>
      <w:r>
        <w:rPr>
          <w:lang w:val="en-US"/>
        </w:rPr>
        <w:t xml:space="preserve">ural </w:t>
      </w:r>
      <w:r w:rsidR="002E69F4">
        <w:rPr>
          <w:lang w:val="en-US"/>
        </w:rPr>
        <w:t>s</w:t>
      </w:r>
      <w:r>
        <w:rPr>
          <w:lang w:val="en-US"/>
        </w:rPr>
        <w:t xml:space="preserve">ectoral antenna. The impact is that </w:t>
      </w:r>
      <w:r w:rsidRPr="008826A1">
        <w:rPr>
          <w:i/>
          <w:iCs/>
          <w:lang w:val="en-US"/>
        </w:rPr>
        <w:t>A</w:t>
      </w:r>
      <w:r w:rsidRPr="008826A1">
        <w:rPr>
          <w:i/>
          <w:iCs/>
          <w:vertAlign w:val="subscript"/>
          <w:lang w:val="en-US"/>
        </w:rPr>
        <w:t>h</w:t>
      </w:r>
      <w:r>
        <w:rPr>
          <w:lang w:val="en-US"/>
        </w:rPr>
        <w:t xml:space="preserve"> would be about 1.5 dB less for this case</w:t>
      </w:r>
      <w:r w:rsidR="005246C1">
        <w:rPr>
          <w:lang w:val="en-US"/>
        </w:rPr>
        <w:t>.</w:t>
      </w:r>
    </w:p>
    <w:p w:rsidR="006A1C38" w:rsidRDefault="006A1C38" w:rsidP="002E69F4">
      <w:pPr>
        <w:outlineLvl w:val="0"/>
        <w:rPr>
          <w:lang w:val="en-US"/>
        </w:rPr>
      </w:pPr>
      <w:r>
        <w:rPr>
          <w:lang w:val="en-US"/>
        </w:rPr>
        <w:t>The nominal clutter height for the 8 m and 1.2 m FSS Earth Station antenna seem not reasonable to use when these antennas are operating at low elevation angles towards the spacecraft. Operations at low elevations require site surveys to make sure that there are no obstacles in the path between the spacecraft and the earth station. Therefore, it is proposed to use a nominal clutter height that is equal to the antenna height for elevations up to 20</w:t>
      </w:r>
      <w:r w:rsidR="002E69F4">
        <w:rPr>
          <w:lang w:val="en-US"/>
        </w:rPr>
        <w:t>°</w:t>
      </w:r>
      <w:r>
        <w:rPr>
          <w:lang w:val="en-US"/>
        </w:rPr>
        <w:t xml:space="preserve"> elevation. The impact of this would be that </w:t>
      </w:r>
      <w:r w:rsidRPr="008826A1">
        <w:rPr>
          <w:i/>
          <w:iCs/>
          <w:lang w:val="en-US"/>
        </w:rPr>
        <w:t>A</w:t>
      </w:r>
      <w:r w:rsidRPr="008826A1">
        <w:rPr>
          <w:i/>
          <w:iCs/>
          <w:vertAlign w:val="subscript"/>
          <w:lang w:val="en-US"/>
        </w:rPr>
        <w:t>h</w:t>
      </w:r>
      <w:r>
        <w:rPr>
          <w:lang w:val="en-US"/>
        </w:rPr>
        <w:t xml:space="preserve"> would be about 10 dB less for these cases.</w:t>
      </w:r>
    </w:p>
    <w:p w:rsidR="006A1C38" w:rsidRDefault="006A1C38" w:rsidP="006A1C38">
      <w:pPr>
        <w:outlineLvl w:val="0"/>
        <w:rPr>
          <w:lang w:val="en-US"/>
        </w:rPr>
      </w:pPr>
      <w:r>
        <w:rPr>
          <w:lang w:val="en-US"/>
        </w:rPr>
        <w:t>Simulations have been done studying the impact of the above on the separation distances in the low elevation scenarios. The results show that the separation distances would be about 10 km more in this case.</w:t>
      </w:r>
    </w:p>
    <w:p w:rsidR="006A1C38" w:rsidRDefault="006A1C38" w:rsidP="006A1C38">
      <w:pPr>
        <w:pStyle w:val="Heading2"/>
        <w:numPr>
          <w:ilvl w:val="1"/>
          <w:numId w:val="8"/>
        </w:numPr>
        <w:spacing w:before="240" w:after="40"/>
        <w:jc w:val="left"/>
        <w:rPr>
          <w:lang w:val="en-US"/>
        </w:rPr>
      </w:pPr>
      <w:bookmarkStart w:id="82" w:name="_Toc282767139"/>
      <w:r>
        <w:rPr>
          <w:lang w:val="en-US"/>
        </w:rPr>
        <w:t>Use of sectorized antennas</w:t>
      </w:r>
      <w:bookmarkEnd w:id="82"/>
    </w:p>
    <w:p w:rsidR="006A1C38" w:rsidRDefault="006A1C38" w:rsidP="002E69F4">
      <w:pPr>
        <w:rPr>
          <w:lang w:val="en-US"/>
        </w:rPr>
      </w:pPr>
      <w:r>
        <w:rPr>
          <w:lang w:val="en-US"/>
        </w:rPr>
        <w:t>The studies in Scenarios 1 and 2 have assumed the use of a BWA sectoral antenna, with azimuth angles (w.r.t. the FSS earth station) ranging from 0° to 180° (see Fig</w:t>
      </w:r>
      <w:r w:rsidR="002E69F4">
        <w:rPr>
          <w:lang w:val="en-US"/>
        </w:rPr>
        <w:t>.</w:t>
      </w:r>
      <w:r>
        <w:rPr>
          <w:lang w:val="en-US"/>
        </w:rPr>
        <w:t xml:space="preserve"> </w:t>
      </w:r>
      <w:r w:rsidR="002E69F4">
        <w:rPr>
          <w:lang w:val="en-US"/>
        </w:rPr>
        <w:t>8</w:t>
      </w:r>
      <w:r>
        <w:rPr>
          <w:lang w:val="en-US"/>
        </w:rPr>
        <w:t>). Unfortunately, in the BWA parameters provided so far by WP 5A, there is no information on the frequency reuse factors or patterns.</w:t>
      </w:r>
    </w:p>
    <w:p w:rsidR="006A1C38" w:rsidRDefault="006A1C38" w:rsidP="006A1C38">
      <w:pPr>
        <w:rPr>
          <w:lang w:val="en-US"/>
        </w:rPr>
      </w:pPr>
      <w:r>
        <w:rPr>
          <w:lang w:val="en-US"/>
        </w:rPr>
        <w:t>For the sectorized antennas with a beamwidth of 60°, as used in this study, it is reasonable to assume that the frequency could be reused at 0°, 120°, and 240° azimuth angles. This would mean that the conclusions of the analysis, based on the case of an azimuth angle of 180° are not relevant, and that the maximum elevation angle studied should be 120°.</w:t>
      </w:r>
    </w:p>
    <w:p w:rsidR="006A1C38" w:rsidRDefault="006A1C38" w:rsidP="006A1C38">
      <w:pPr>
        <w:rPr>
          <w:lang w:val="en-US"/>
        </w:rPr>
      </w:pPr>
      <w:r>
        <w:rPr>
          <w:lang w:val="en-US"/>
        </w:rPr>
        <w:t xml:space="preserve">A further important aspect is that frequency reuse in sector antennas leads to an aggregation of the interference environment, and will lead to larger separation distances than in the case of a single sector antenna per BWA base station. </w:t>
      </w:r>
    </w:p>
    <w:p w:rsidR="006A1C38" w:rsidRDefault="006A1C38" w:rsidP="002E69F4">
      <w:pPr>
        <w:rPr>
          <w:lang w:val="en-US"/>
        </w:rPr>
      </w:pPr>
      <w:r>
        <w:rPr>
          <w:lang w:val="en-US"/>
        </w:rPr>
        <w:t xml:space="preserve">In order to quantify this effect one simulation has been reproduced, employing three sectoral antennas on one base station. For the example, the FSS earth station size of 8 m was chosen, together with a smooth earth assumption (basically Scenario 1b). Table </w:t>
      </w:r>
      <w:r w:rsidR="002E69F4">
        <w:rPr>
          <w:lang w:val="en-US"/>
        </w:rPr>
        <w:t>23</w:t>
      </w:r>
      <w:r>
        <w:rPr>
          <w:lang w:val="en-US"/>
        </w:rPr>
        <w:t xml:space="preserve"> shows the results for the nominal case (these numbers can also be found in Table </w:t>
      </w:r>
      <w:r w:rsidR="002E69F4">
        <w:rPr>
          <w:lang w:val="en-US"/>
        </w:rPr>
        <w:t>17</w:t>
      </w:r>
      <w:r>
        <w:rPr>
          <w:lang w:val="en-US"/>
        </w:rPr>
        <w:t xml:space="preserve"> and the case where the base station is deploying 3 sector antennas, 120° apart in azimuth, operating co-frequency. As reference the 8 m FSS earth station antenna was chosen as those results seemed to match best those of Study A.</w:t>
      </w:r>
    </w:p>
    <w:p w:rsidR="005C2FF5" w:rsidRPr="00C845EA" w:rsidRDefault="005C2FF5">
      <w:pPr>
        <w:tabs>
          <w:tab w:val="clear" w:pos="794"/>
          <w:tab w:val="clear" w:pos="1191"/>
          <w:tab w:val="clear" w:pos="1588"/>
          <w:tab w:val="clear" w:pos="1985"/>
        </w:tabs>
        <w:overflowPunct/>
        <w:autoSpaceDE/>
        <w:autoSpaceDN/>
        <w:adjustRightInd/>
        <w:spacing w:before="0"/>
        <w:jc w:val="left"/>
        <w:textAlignment w:val="auto"/>
        <w:rPr>
          <w:rFonts w:eastAsia="MS PGothic"/>
          <w:lang w:val="en-US" w:eastAsia="ja-JP"/>
        </w:rPr>
      </w:pPr>
      <w:r w:rsidRPr="00C845EA">
        <w:rPr>
          <w:rFonts w:eastAsia="MS PGothic"/>
          <w:lang w:val="en-US" w:eastAsia="ja-JP"/>
        </w:rPr>
        <w:br w:type="page"/>
      </w:r>
    </w:p>
    <w:p w:rsidR="006A1C38" w:rsidRPr="00C845EA" w:rsidRDefault="00D72EFF" w:rsidP="006A1C38">
      <w:pPr>
        <w:pStyle w:val="TableNo"/>
        <w:rPr>
          <w:rFonts w:eastAsia="MS PGothic"/>
          <w:lang w:val="en-US" w:eastAsia="ja-JP"/>
        </w:rPr>
      </w:pPr>
      <w:r w:rsidRPr="00C845EA">
        <w:rPr>
          <w:rFonts w:eastAsia="MS PGothic"/>
          <w:lang w:val="en-US" w:eastAsia="ja-JP"/>
        </w:rPr>
        <w:lastRenderedPageBreak/>
        <w:t>TABLE 23</w:t>
      </w:r>
    </w:p>
    <w:p w:rsidR="006A1C38" w:rsidRPr="00C845EA" w:rsidRDefault="006A1C38" w:rsidP="006A1C38">
      <w:pPr>
        <w:pStyle w:val="Tabletitle"/>
        <w:rPr>
          <w:rFonts w:eastAsia="MS PGothic"/>
          <w:lang w:val="en-US" w:eastAsia="ja-JP"/>
        </w:rPr>
      </w:pPr>
      <w:r w:rsidRPr="00C845EA">
        <w:rPr>
          <w:rFonts w:eastAsia="MS PGothic"/>
          <w:lang w:val="en-US" w:eastAsia="ja-JP"/>
        </w:rPr>
        <w:t>Results of effect of multiple sector antennas</w:t>
      </w:r>
    </w:p>
    <w:tbl>
      <w:tblPr>
        <w:tblW w:w="0" w:type="auto"/>
        <w:jc w:val="center"/>
        <w:tblLayout w:type="fixed"/>
        <w:tblLook w:val="0000"/>
      </w:tblPr>
      <w:tblGrid>
        <w:gridCol w:w="1134"/>
        <w:gridCol w:w="2126"/>
        <w:gridCol w:w="709"/>
        <w:gridCol w:w="709"/>
        <w:gridCol w:w="709"/>
        <w:gridCol w:w="709"/>
        <w:gridCol w:w="709"/>
        <w:gridCol w:w="709"/>
        <w:gridCol w:w="709"/>
        <w:gridCol w:w="709"/>
        <w:gridCol w:w="709"/>
      </w:tblGrid>
      <w:tr w:rsidR="006A1C38" w:rsidRPr="000E5E5C" w:rsidTr="00D72EFF">
        <w:trPr>
          <w:jc w:val="center"/>
        </w:trPr>
        <w:tc>
          <w:tcPr>
            <w:tcW w:w="1134" w:type="dxa"/>
            <w:tcBorders>
              <w:top w:val="nil"/>
              <w:left w:val="nil"/>
              <w:bottom w:val="nil"/>
              <w:right w:val="nil"/>
            </w:tcBorders>
            <w:noWrap/>
            <w:vAlign w:val="center"/>
          </w:tcPr>
          <w:p w:rsidR="006A1C38" w:rsidRPr="000E5E5C" w:rsidRDefault="006A1C38" w:rsidP="00D72EFF">
            <w:pPr>
              <w:pStyle w:val="Tablehead"/>
              <w:rPr>
                <w:rFonts w:eastAsia="SimSun"/>
                <w:lang w:val="en-US" w:eastAsia="zh-CN"/>
              </w:rPr>
            </w:pPr>
          </w:p>
        </w:tc>
        <w:tc>
          <w:tcPr>
            <w:tcW w:w="2126" w:type="dxa"/>
            <w:tcBorders>
              <w:top w:val="nil"/>
              <w:left w:val="nil"/>
              <w:bottom w:val="nil"/>
              <w:right w:val="nil"/>
            </w:tcBorders>
            <w:noWrap/>
            <w:vAlign w:val="center"/>
          </w:tcPr>
          <w:p w:rsidR="006A1C38" w:rsidRPr="000E5E5C" w:rsidRDefault="006A1C38" w:rsidP="00D72EFF">
            <w:pPr>
              <w:pStyle w:val="Tablehead"/>
              <w:rPr>
                <w:rFonts w:eastAsia="SimSun"/>
                <w:lang w:val="en-US" w:eastAsia="zh-CN"/>
              </w:rPr>
            </w:pPr>
          </w:p>
        </w:tc>
        <w:tc>
          <w:tcPr>
            <w:tcW w:w="6381" w:type="dxa"/>
            <w:gridSpan w:val="9"/>
            <w:tcBorders>
              <w:top w:val="single" w:sz="4" w:space="0" w:color="auto"/>
              <w:left w:val="single" w:sz="4" w:space="0" w:color="auto"/>
              <w:bottom w:val="single" w:sz="4" w:space="0" w:color="auto"/>
              <w:right w:val="single" w:sz="4" w:space="0" w:color="auto"/>
            </w:tcBorders>
            <w:noWrap/>
            <w:vAlign w:val="center"/>
          </w:tcPr>
          <w:p w:rsidR="006A1C38" w:rsidRPr="000E5E5C" w:rsidRDefault="006A1C38" w:rsidP="00D72EFF">
            <w:pPr>
              <w:pStyle w:val="Tablehead"/>
              <w:rPr>
                <w:rFonts w:eastAsia="SimSun"/>
                <w:bCs/>
                <w:lang w:val="it-IT" w:eastAsia="zh-CN"/>
              </w:rPr>
            </w:pPr>
            <w:r w:rsidRPr="000E5E5C">
              <w:rPr>
                <w:rFonts w:eastAsia="SimSun"/>
                <w:bCs/>
                <w:lang w:val="it-IT" w:eastAsia="zh-CN"/>
              </w:rPr>
              <w:t xml:space="preserve">Scenario 1b: BWA </w:t>
            </w:r>
            <w:r w:rsidR="00D72EFF" w:rsidRPr="000E5E5C">
              <w:rPr>
                <w:rFonts w:eastAsia="SimSun"/>
                <w:bCs/>
                <w:lang w:val="it-IT" w:eastAsia="zh-CN"/>
              </w:rPr>
              <w:t>s</w:t>
            </w:r>
            <w:r w:rsidRPr="000E5E5C">
              <w:rPr>
                <w:rFonts w:eastAsia="SimSun"/>
                <w:bCs/>
                <w:lang w:val="it-IT" w:eastAsia="zh-CN"/>
              </w:rPr>
              <w:t xml:space="preserve">ectoral </w:t>
            </w:r>
            <w:r w:rsidR="00D72EFF" w:rsidRPr="000E5E5C">
              <w:rPr>
                <w:rFonts w:eastAsia="SimSun"/>
                <w:bCs/>
                <w:lang w:val="it-IT" w:eastAsia="zh-CN"/>
              </w:rPr>
              <w:t>a</w:t>
            </w:r>
            <w:r w:rsidRPr="000E5E5C">
              <w:rPr>
                <w:rFonts w:eastAsia="SimSun"/>
                <w:bCs/>
                <w:lang w:val="it-IT" w:eastAsia="zh-CN"/>
              </w:rPr>
              <w:t xml:space="preserve">ntenna, FSS 8 m </w:t>
            </w:r>
            <w:r w:rsidR="00D72EFF" w:rsidRPr="000E5E5C">
              <w:rPr>
                <w:rFonts w:eastAsia="SimSun"/>
                <w:bCs/>
                <w:lang w:val="it-IT" w:eastAsia="zh-CN"/>
              </w:rPr>
              <w:t>a</w:t>
            </w:r>
            <w:r w:rsidRPr="000E5E5C">
              <w:rPr>
                <w:rFonts w:eastAsia="SimSun"/>
                <w:bCs/>
                <w:lang w:val="it-IT" w:eastAsia="zh-CN"/>
              </w:rPr>
              <w:t>ntenna</w:t>
            </w:r>
          </w:p>
        </w:tc>
      </w:tr>
      <w:tr w:rsidR="006A1C38" w:rsidRPr="00C845EA" w:rsidTr="00D72EFF">
        <w:trPr>
          <w:jc w:val="center"/>
        </w:trPr>
        <w:tc>
          <w:tcPr>
            <w:tcW w:w="1134" w:type="dxa"/>
            <w:tcBorders>
              <w:top w:val="nil"/>
              <w:left w:val="nil"/>
              <w:bottom w:val="nil"/>
              <w:right w:val="nil"/>
            </w:tcBorders>
            <w:noWrap/>
            <w:vAlign w:val="center"/>
          </w:tcPr>
          <w:p w:rsidR="006A1C38" w:rsidRPr="000E5E5C" w:rsidRDefault="006A1C38" w:rsidP="00D72EFF">
            <w:pPr>
              <w:pStyle w:val="Tablehead"/>
              <w:rPr>
                <w:rFonts w:eastAsia="SimSun"/>
                <w:lang w:val="it-IT" w:eastAsia="zh-CN"/>
              </w:rPr>
            </w:pPr>
          </w:p>
        </w:tc>
        <w:tc>
          <w:tcPr>
            <w:tcW w:w="2126" w:type="dxa"/>
            <w:tcBorders>
              <w:top w:val="nil"/>
              <w:left w:val="nil"/>
              <w:bottom w:val="nil"/>
              <w:right w:val="nil"/>
            </w:tcBorders>
            <w:noWrap/>
            <w:vAlign w:val="center"/>
          </w:tcPr>
          <w:p w:rsidR="006A1C38" w:rsidRPr="000E5E5C" w:rsidRDefault="006A1C38" w:rsidP="00D72EFF">
            <w:pPr>
              <w:pStyle w:val="Tablehead"/>
              <w:rPr>
                <w:rFonts w:eastAsia="SimSun"/>
                <w:lang w:val="it-IT" w:eastAsia="zh-CN"/>
              </w:rPr>
            </w:pPr>
          </w:p>
        </w:tc>
        <w:tc>
          <w:tcPr>
            <w:tcW w:w="6381" w:type="dxa"/>
            <w:gridSpan w:val="9"/>
            <w:tcBorders>
              <w:top w:val="single" w:sz="4" w:space="0" w:color="auto"/>
              <w:left w:val="single" w:sz="4" w:space="0" w:color="auto"/>
              <w:bottom w:val="single" w:sz="4" w:space="0" w:color="auto"/>
              <w:right w:val="single" w:sz="4" w:space="0" w:color="auto"/>
            </w:tcBorders>
            <w:noWrap/>
            <w:vAlign w:val="center"/>
          </w:tcPr>
          <w:p w:rsidR="006A1C38" w:rsidRPr="000E5E5C" w:rsidRDefault="006A1C38" w:rsidP="00D72EFF">
            <w:pPr>
              <w:pStyle w:val="Tablehead"/>
              <w:rPr>
                <w:rFonts w:eastAsia="SimSun"/>
                <w:bCs/>
                <w:lang w:val="en-US" w:eastAsia="zh-CN"/>
              </w:rPr>
            </w:pPr>
            <w:r w:rsidRPr="000E5E5C">
              <w:rPr>
                <w:rFonts w:eastAsia="SimSun"/>
                <w:bCs/>
                <w:lang w:val="en-US" w:eastAsia="zh-CN"/>
              </w:rPr>
              <w:t>Sensitivity w.r.t. multi sector antennas</w:t>
            </w:r>
          </w:p>
        </w:tc>
      </w:tr>
      <w:tr w:rsidR="006A1C38" w:rsidRPr="000E5E5C" w:rsidTr="00D72EFF">
        <w:trPr>
          <w:jc w:val="center"/>
        </w:trPr>
        <w:tc>
          <w:tcPr>
            <w:tcW w:w="1134" w:type="dxa"/>
            <w:tcBorders>
              <w:top w:val="nil"/>
              <w:left w:val="nil"/>
              <w:bottom w:val="nil"/>
              <w:right w:val="nil"/>
            </w:tcBorders>
            <w:noWrap/>
            <w:vAlign w:val="center"/>
          </w:tcPr>
          <w:p w:rsidR="006A1C38" w:rsidRPr="000E5E5C" w:rsidRDefault="006A1C38" w:rsidP="00D72EFF">
            <w:pPr>
              <w:pStyle w:val="Tabletext"/>
              <w:jc w:val="center"/>
              <w:rPr>
                <w:rFonts w:eastAsia="SimSun"/>
                <w:lang w:val="en-US" w:eastAsia="zh-CN"/>
              </w:rPr>
            </w:pPr>
          </w:p>
        </w:tc>
        <w:tc>
          <w:tcPr>
            <w:tcW w:w="2126" w:type="dxa"/>
            <w:tcBorders>
              <w:top w:val="single" w:sz="4" w:space="0" w:color="auto"/>
              <w:left w:val="single" w:sz="4" w:space="0" w:color="auto"/>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Elevation</w:t>
            </w:r>
          </w:p>
        </w:tc>
        <w:tc>
          <w:tcPr>
            <w:tcW w:w="2127" w:type="dxa"/>
            <w:gridSpan w:val="3"/>
            <w:tcBorders>
              <w:top w:val="single" w:sz="4" w:space="0" w:color="auto"/>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w:t>
            </w:r>
          </w:p>
        </w:tc>
        <w:tc>
          <w:tcPr>
            <w:tcW w:w="2127" w:type="dxa"/>
            <w:gridSpan w:val="3"/>
            <w:tcBorders>
              <w:top w:val="single" w:sz="4" w:space="0" w:color="auto"/>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25</w:t>
            </w:r>
          </w:p>
        </w:tc>
        <w:tc>
          <w:tcPr>
            <w:tcW w:w="2127" w:type="dxa"/>
            <w:gridSpan w:val="3"/>
            <w:tcBorders>
              <w:top w:val="single" w:sz="4" w:space="0" w:color="auto"/>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50</w:t>
            </w:r>
          </w:p>
        </w:tc>
      </w:tr>
      <w:tr w:rsidR="006A1C38" w:rsidRPr="000E5E5C" w:rsidTr="00D72EFF">
        <w:trPr>
          <w:jc w:val="center"/>
        </w:trPr>
        <w:tc>
          <w:tcPr>
            <w:tcW w:w="1134" w:type="dxa"/>
            <w:tcBorders>
              <w:top w:val="nil"/>
              <w:left w:val="nil"/>
              <w:bottom w:val="nil"/>
              <w:right w:val="nil"/>
            </w:tcBorders>
            <w:noWrap/>
            <w:vAlign w:val="center"/>
          </w:tcPr>
          <w:p w:rsidR="006A1C38" w:rsidRPr="000E5E5C" w:rsidRDefault="006A1C38" w:rsidP="00D72EFF">
            <w:pPr>
              <w:pStyle w:val="Tabletext"/>
              <w:jc w:val="center"/>
              <w:rPr>
                <w:rFonts w:eastAsia="SimSun"/>
                <w:lang w:val="en-US" w:eastAsia="zh-CN"/>
              </w:rPr>
            </w:pPr>
          </w:p>
        </w:tc>
        <w:tc>
          <w:tcPr>
            <w:tcW w:w="2126" w:type="dxa"/>
            <w:tcBorders>
              <w:top w:val="nil"/>
              <w:left w:val="single" w:sz="4" w:space="0" w:color="auto"/>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Az. Sector 1</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90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180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90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180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90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180</w:t>
            </w:r>
          </w:p>
        </w:tc>
      </w:tr>
      <w:tr w:rsidR="006A1C38" w:rsidRPr="000E5E5C" w:rsidTr="00D72EFF">
        <w:trPr>
          <w:jc w:val="center"/>
        </w:trPr>
        <w:tc>
          <w:tcPr>
            <w:tcW w:w="1134" w:type="dxa"/>
            <w:tcBorders>
              <w:top w:val="nil"/>
              <w:left w:val="nil"/>
              <w:bottom w:val="nil"/>
              <w:right w:val="nil"/>
            </w:tcBorders>
            <w:noWrap/>
            <w:vAlign w:val="center"/>
          </w:tcPr>
          <w:p w:rsidR="006A1C38" w:rsidRPr="000E5E5C" w:rsidRDefault="006A1C38" w:rsidP="00D72EFF">
            <w:pPr>
              <w:pStyle w:val="Tabletext"/>
              <w:jc w:val="center"/>
              <w:rPr>
                <w:rFonts w:eastAsia="SimSun"/>
                <w:lang w:val="en-US" w:eastAsia="zh-CN"/>
              </w:rPr>
            </w:pPr>
          </w:p>
        </w:tc>
        <w:tc>
          <w:tcPr>
            <w:tcW w:w="2126" w:type="dxa"/>
            <w:tcBorders>
              <w:top w:val="single" w:sz="4" w:space="0" w:color="auto"/>
              <w:left w:val="single" w:sz="4" w:space="0" w:color="auto"/>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Az. Sector 2</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C2772">
              <w:rPr>
                <w:rFonts w:eastAsia="SimSun"/>
                <w:lang w:val="en-US" w:eastAsia="zh-CN"/>
              </w:rPr>
              <w:t>–</w:t>
            </w:r>
            <w:r w:rsidRPr="000E5E5C">
              <w:rPr>
                <w:rFonts w:eastAsia="SimSun"/>
                <w:lang w:val="en-US" w:eastAsia="zh-CN"/>
              </w:rPr>
              <w:t>120</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C2772">
              <w:rPr>
                <w:rFonts w:eastAsia="SimSun"/>
                <w:lang w:val="en-US" w:eastAsia="zh-CN"/>
              </w:rPr>
              <w:t>–</w:t>
            </w:r>
            <w:r w:rsidRPr="000E5E5C">
              <w:rPr>
                <w:rFonts w:eastAsia="SimSun"/>
                <w:lang w:val="en-US" w:eastAsia="zh-CN"/>
              </w:rPr>
              <w:t>30</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60</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C2772">
              <w:rPr>
                <w:rFonts w:eastAsia="SimSun"/>
                <w:lang w:val="en-US" w:eastAsia="zh-CN"/>
              </w:rPr>
              <w:t>–</w:t>
            </w:r>
            <w:r w:rsidRPr="000E5E5C">
              <w:rPr>
                <w:rFonts w:eastAsia="SimSun"/>
                <w:lang w:val="en-US" w:eastAsia="zh-CN"/>
              </w:rPr>
              <w:t>120</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C2772">
              <w:rPr>
                <w:rFonts w:eastAsia="SimSun"/>
                <w:lang w:val="en-US" w:eastAsia="zh-CN"/>
              </w:rPr>
              <w:t>–</w:t>
            </w:r>
            <w:r w:rsidRPr="000E5E5C">
              <w:rPr>
                <w:rFonts w:eastAsia="SimSun"/>
                <w:lang w:val="en-US" w:eastAsia="zh-CN"/>
              </w:rPr>
              <w:t>30</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60</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C2772">
              <w:rPr>
                <w:rFonts w:eastAsia="SimSun"/>
                <w:lang w:val="en-US" w:eastAsia="zh-CN"/>
              </w:rPr>
              <w:t>–</w:t>
            </w:r>
            <w:r w:rsidRPr="000E5E5C">
              <w:rPr>
                <w:rFonts w:eastAsia="SimSun"/>
                <w:lang w:val="en-US" w:eastAsia="zh-CN"/>
              </w:rPr>
              <w:t>120</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C2772">
              <w:rPr>
                <w:rFonts w:eastAsia="SimSun"/>
                <w:lang w:val="en-US" w:eastAsia="zh-CN"/>
              </w:rPr>
              <w:t>–</w:t>
            </w:r>
            <w:r w:rsidRPr="000E5E5C">
              <w:rPr>
                <w:rFonts w:eastAsia="SimSun"/>
                <w:lang w:val="en-US" w:eastAsia="zh-CN"/>
              </w:rPr>
              <w:t>30</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60</w:t>
            </w:r>
          </w:p>
        </w:tc>
      </w:tr>
      <w:tr w:rsidR="006A1C38" w:rsidRPr="000E5E5C" w:rsidTr="00D72EFF">
        <w:trPr>
          <w:jc w:val="center"/>
        </w:trPr>
        <w:tc>
          <w:tcPr>
            <w:tcW w:w="1134" w:type="dxa"/>
            <w:tcBorders>
              <w:top w:val="nil"/>
              <w:left w:val="nil"/>
              <w:bottom w:val="nil"/>
              <w:right w:val="nil"/>
            </w:tcBorders>
            <w:noWrap/>
            <w:vAlign w:val="center"/>
          </w:tcPr>
          <w:p w:rsidR="006A1C38" w:rsidRPr="000E5E5C" w:rsidRDefault="006A1C38" w:rsidP="00D72EFF">
            <w:pPr>
              <w:pStyle w:val="Tabletext"/>
              <w:jc w:val="center"/>
              <w:rPr>
                <w:rFonts w:eastAsia="SimSun"/>
                <w:lang w:val="en-US" w:eastAsia="zh-CN"/>
              </w:rPr>
            </w:pPr>
          </w:p>
        </w:tc>
        <w:tc>
          <w:tcPr>
            <w:tcW w:w="2126" w:type="dxa"/>
            <w:tcBorders>
              <w:top w:val="single" w:sz="4" w:space="0" w:color="auto"/>
              <w:left w:val="single" w:sz="4" w:space="0" w:color="auto"/>
              <w:bottom w:val="single" w:sz="8"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Az. Sector 3</w:t>
            </w:r>
          </w:p>
        </w:tc>
        <w:tc>
          <w:tcPr>
            <w:tcW w:w="709" w:type="dxa"/>
            <w:tcBorders>
              <w:top w:val="single" w:sz="4" w:space="0" w:color="auto"/>
              <w:left w:val="nil"/>
              <w:bottom w:val="single" w:sz="8"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120</w:t>
            </w:r>
          </w:p>
        </w:tc>
        <w:tc>
          <w:tcPr>
            <w:tcW w:w="709" w:type="dxa"/>
            <w:tcBorders>
              <w:top w:val="single" w:sz="4" w:space="0" w:color="auto"/>
              <w:left w:val="nil"/>
              <w:bottom w:val="single" w:sz="8"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C2772">
              <w:rPr>
                <w:rFonts w:eastAsia="SimSun"/>
                <w:lang w:val="en-US" w:eastAsia="zh-CN"/>
              </w:rPr>
              <w:t>–</w:t>
            </w:r>
            <w:r w:rsidRPr="000E5E5C">
              <w:rPr>
                <w:rFonts w:eastAsia="SimSun"/>
                <w:lang w:val="en-US" w:eastAsia="zh-CN"/>
              </w:rPr>
              <w:t>150</w:t>
            </w:r>
          </w:p>
        </w:tc>
        <w:tc>
          <w:tcPr>
            <w:tcW w:w="709" w:type="dxa"/>
            <w:tcBorders>
              <w:top w:val="single" w:sz="4" w:space="0" w:color="auto"/>
              <w:left w:val="nil"/>
              <w:bottom w:val="single" w:sz="8"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C2772">
              <w:rPr>
                <w:rFonts w:eastAsia="SimSun"/>
                <w:lang w:val="en-US" w:eastAsia="zh-CN"/>
              </w:rPr>
              <w:t>–</w:t>
            </w:r>
            <w:r w:rsidRPr="000E5E5C">
              <w:rPr>
                <w:rFonts w:eastAsia="SimSun"/>
                <w:lang w:val="en-US" w:eastAsia="zh-CN"/>
              </w:rPr>
              <w:t>60</w:t>
            </w:r>
          </w:p>
        </w:tc>
        <w:tc>
          <w:tcPr>
            <w:tcW w:w="709" w:type="dxa"/>
            <w:tcBorders>
              <w:top w:val="single" w:sz="4" w:space="0" w:color="auto"/>
              <w:left w:val="nil"/>
              <w:bottom w:val="single" w:sz="8"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120</w:t>
            </w:r>
          </w:p>
        </w:tc>
        <w:tc>
          <w:tcPr>
            <w:tcW w:w="709" w:type="dxa"/>
            <w:tcBorders>
              <w:top w:val="single" w:sz="4" w:space="0" w:color="auto"/>
              <w:left w:val="nil"/>
              <w:bottom w:val="single" w:sz="8"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C2772">
              <w:rPr>
                <w:rFonts w:eastAsia="SimSun"/>
                <w:lang w:val="en-US" w:eastAsia="zh-CN"/>
              </w:rPr>
              <w:t>–</w:t>
            </w:r>
            <w:r w:rsidRPr="000E5E5C">
              <w:rPr>
                <w:rFonts w:eastAsia="SimSun"/>
                <w:lang w:val="en-US" w:eastAsia="zh-CN"/>
              </w:rPr>
              <w:t>150</w:t>
            </w:r>
          </w:p>
        </w:tc>
        <w:tc>
          <w:tcPr>
            <w:tcW w:w="709" w:type="dxa"/>
            <w:tcBorders>
              <w:top w:val="single" w:sz="4" w:space="0" w:color="auto"/>
              <w:left w:val="nil"/>
              <w:bottom w:val="single" w:sz="8"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C2772">
              <w:rPr>
                <w:rFonts w:eastAsia="SimSun"/>
                <w:lang w:val="en-US" w:eastAsia="zh-CN"/>
              </w:rPr>
              <w:t>–</w:t>
            </w:r>
            <w:r w:rsidRPr="000E5E5C">
              <w:rPr>
                <w:rFonts w:eastAsia="SimSun"/>
                <w:lang w:val="en-US" w:eastAsia="zh-CN"/>
              </w:rPr>
              <w:t>60</w:t>
            </w:r>
          </w:p>
        </w:tc>
        <w:tc>
          <w:tcPr>
            <w:tcW w:w="709" w:type="dxa"/>
            <w:tcBorders>
              <w:top w:val="single" w:sz="4" w:space="0" w:color="auto"/>
              <w:left w:val="nil"/>
              <w:bottom w:val="single" w:sz="8"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120</w:t>
            </w:r>
          </w:p>
        </w:tc>
        <w:tc>
          <w:tcPr>
            <w:tcW w:w="709" w:type="dxa"/>
            <w:tcBorders>
              <w:top w:val="single" w:sz="4" w:space="0" w:color="auto"/>
              <w:left w:val="nil"/>
              <w:bottom w:val="single" w:sz="8"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C2772">
              <w:rPr>
                <w:rFonts w:eastAsia="SimSun"/>
                <w:lang w:val="en-US" w:eastAsia="zh-CN"/>
              </w:rPr>
              <w:t>–</w:t>
            </w:r>
            <w:r w:rsidRPr="000E5E5C">
              <w:rPr>
                <w:rFonts w:eastAsia="SimSun"/>
                <w:lang w:val="en-US" w:eastAsia="zh-CN"/>
              </w:rPr>
              <w:t>150</w:t>
            </w:r>
          </w:p>
        </w:tc>
        <w:tc>
          <w:tcPr>
            <w:tcW w:w="709" w:type="dxa"/>
            <w:tcBorders>
              <w:top w:val="single" w:sz="4" w:space="0" w:color="auto"/>
              <w:left w:val="nil"/>
              <w:bottom w:val="single" w:sz="8" w:space="0" w:color="auto"/>
              <w:right w:val="single" w:sz="4" w:space="0" w:color="auto"/>
            </w:tcBorders>
            <w:noWrap/>
            <w:vAlign w:val="center"/>
          </w:tcPr>
          <w:p w:rsidR="006A1C38" w:rsidRPr="000E5E5C" w:rsidRDefault="00D72EFF" w:rsidP="00D72EFF">
            <w:pPr>
              <w:pStyle w:val="Tabletext"/>
              <w:jc w:val="center"/>
              <w:rPr>
                <w:rFonts w:eastAsia="SimSun"/>
                <w:lang w:val="en-US" w:eastAsia="zh-CN"/>
              </w:rPr>
            </w:pPr>
            <w:r>
              <w:rPr>
                <w:rFonts w:eastAsia="SimSun"/>
                <w:lang w:val="en-US" w:eastAsia="zh-CN"/>
              </w:rPr>
              <w:t>–</w:t>
            </w:r>
            <w:r w:rsidR="006A1C38" w:rsidRPr="000E5E5C">
              <w:rPr>
                <w:rFonts w:eastAsia="SimSun"/>
                <w:lang w:val="en-US" w:eastAsia="zh-CN"/>
              </w:rPr>
              <w:t>60</w:t>
            </w:r>
          </w:p>
        </w:tc>
      </w:tr>
      <w:tr w:rsidR="006A1C38" w:rsidRPr="000E5E5C" w:rsidTr="00D72EFF">
        <w:trPr>
          <w:cantSplit/>
          <w:jc w:val="center"/>
        </w:trPr>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Single Sector</w:t>
            </w:r>
          </w:p>
        </w:tc>
        <w:tc>
          <w:tcPr>
            <w:tcW w:w="2126"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Co-channel</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75</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60</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45</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55</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40</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30</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50</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35</w:t>
            </w:r>
          </w:p>
        </w:tc>
        <w:tc>
          <w:tcPr>
            <w:tcW w:w="709" w:type="dxa"/>
            <w:tcBorders>
              <w:top w:val="single" w:sz="4" w:space="0" w:color="auto"/>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20</w:t>
            </w:r>
          </w:p>
        </w:tc>
      </w:tr>
      <w:tr w:rsidR="006A1C38" w:rsidRPr="000E5E5C" w:rsidTr="00D72EFF">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0E5E5C" w:rsidRDefault="006A1C38" w:rsidP="00D72EFF">
            <w:pPr>
              <w:pStyle w:val="Tabletext"/>
              <w:jc w:val="center"/>
              <w:rPr>
                <w:rFonts w:eastAsia="SimSun"/>
                <w:lang w:val="en-US" w:eastAsia="zh-CN"/>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1st adjacent</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35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35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30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w:t>
            </w:r>
          </w:p>
        </w:tc>
      </w:tr>
      <w:tr w:rsidR="006A1C38" w:rsidRPr="000E5E5C" w:rsidTr="00D72EFF">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6A1C38" w:rsidRPr="000E5E5C" w:rsidRDefault="006A1C38" w:rsidP="00D72EFF">
            <w:pPr>
              <w:pStyle w:val="Tabletext"/>
              <w:jc w:val="center"/>
              <w:rPr>
                <w:rFonts w:eastAsia="SimSun"/>
                <w:lang w:val="en-US" w:eastAsia="zh-CN"/>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2nd adjacent</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30</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10</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r>
      <w:tr w:rsidR="006A1C38" w:rsidRPr="000E5E5C" w:rsidTr="00D72EFF">
        <w:trPr>
          <w:cantSplit/>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Multi Sector</w:t>
            </w:r>
          </w:p>
        </w:tc>
        <w:tc>
          <w:tcPr>
            <w:tcW w:w="2126"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Co-channel</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75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70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65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45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45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40</w:t>
            </w:r>
          </w:p>
        </w:tc>
      </w:tr>
      <w:tr w:rsidR="006A1C38" w:rsidRPr="000E5E5C" w:rsidTr="00D72EFF">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0E5E5C" w:rsidRDefault="006A1C38" w:rsidP="00D72EFF">
            <w:pPr>
              <w:pStyle w:val="Tabletext"/>
              <w:jc w:val="center"/>
              <w:rPr>
                <w:rFonts w:eastAsia="SimSun"/>
                <w:lang w:val="en-US" w:eastAsia="zh-CN"/>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1st adjacent</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45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40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35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30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30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20</w:t>
            </w:r>
          </w:p>
        </w:tc>
      </w:tr>
      <w:tr w:rsidR="006A1C38" w:rsidRPr="000E5E5C" w:rsidTr="00D72EFF">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0E5E5C" w:rsidRDefault="006A1C38" w:rsidP="00D72EFF">
            <w:pPr>
              <w:pStyle w:val="Tabletext"/>
              <w:jc w:val="center"/>
              <w:rPr>
                <w:rFonts w:eastAsia="SimSun"/>
                <w:lang w:val="en-US" w:eastAsia="zh-CN"/>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2nd adjacent</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30</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20</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15</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5</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w:t>
            </w:r>
          </w:p>
        </w:tc>
      </w:tr>
      <w:tr w:rsidR="006A1C38" w:rsidRPr="000E5E5C" w:rsidTr="00D72EFF">
        <w:trPr>
          <w:cantSplit/>
          <w:jc w:val="center"/>
        </w:trPr>
        <w:tc>
          <w:tcPr>
            <w:tcW w:w="1134" w:type="dxa"/>
            <w:vMerge w:val="restart"/>
            <w:tcBorders>
              <w:top w:val="nil"/>
              <w:left w:val="single" w:sz="4" w:space="0" w:color="auto"/>
              <w:bottom w:val="single" w:sz="4" w:space="0" w:color="auto"/>
              <w:right w:val="single" w:sz="4" w:space="0" w:color="auto"/>
            </w:tcBorders>
            <w:textDirection w:val="btLr"/>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Delta</w:t>
            </w:r>
          </w:p>
        </w:tc>
        <w:tc>
          <w:tcPr>
            <w:tcW w:w="2126"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Co-channel</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20</w:t>
            </w:r>
          </w:p>
        </w:tc>
      </w:tr>
      <w:tr w:rsidR="006A1C38" w:rsidRPr="000E5E5C" w:rsidTr="00D72EFF">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0E5E5C" w:rsidRDefault="006A1C38" w:rsidP="00D72EFF">
            <w:pPr>
              <w:pStyle w:val="Tabletext"/>
              <w:jc w:val="center"/>
              <w:rPr>
                <w:rFonts w:eastAsia="SimSun"/>
                <w:lang w:val="en-US" w:eastAsia="zh-CN"/>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1st adjacent</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15</w:t>
            </w:r>
          </w:p>
        </w:tc>
        <w:tc>
          <w:tcPr>
            <w:tcW w:w="709" w:type="dxa"/>
            <w:tcBorders>
              <w:top w:val="nil"/>
              <w:left w:val="nil"/>
              <w:bottom w:val="nil"/>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15</w:t>
            </w:r>
          </w:p>
        </w:tc>
      </w:tr>
      <w:tr w:rsidR="006A1C38" w:rsidRPr="000E5E5C" w:rsidTr="00D72EFF">
        <w:trPr>
          <w:cantSplit/>
          <w:jc w:val="center"/>
        </w:trPr>
        <w:tc>
          <w:tcPr>
            <w:tcW w:w="1134" w:type="dxa"/>
            <w:vMerge/>
            <w:tcBorders>
              <w:top w:val="nil"/>
              <w:left w:val="single" w:sz="4" w:space="0" w:color="auto"/>
              <w:bottom w:val="single" w:sz="4" w:space="0" w:color="auto"/>
              <w:right w:val="single" w:sz="4" w:space="0" w:color="auto"/>
            </w:tcBorders>
            <w:vAlign w:val="center"/>
          </w:tcPr>
          <w:p w:rsidR="006A1C38" w:rsidRPr="000E5E5C" w:rsidRDefault="006A1C38" w:rsidP="00D72EFF">
            <w:pPr>
              <w:pStyle w:val="Tabletext"/>
              <w:jc w:val="center"/>
              <w:rPr>
                <w:rFonts w:eastAsia="SimSun"/>
                <w:lang w:val="en-US" w:eastAsia="zh-CN"/>
              </w:rPr>
            </w:pPr>
          </w:p>
        </w:tc>
        <w:tc>
          <w:tcPr>
            <w:tcW w:w="2126"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2nd adjacent</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10</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10</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4</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0</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4</w:t>
            </w:r>
          </w:p>
        </w:tc>
        <w:tc>
          <w:tcPr>
            <w:tcW w:w="709" w:type="dxa"/>
            <w:tcBorders>
              <w:top w:val="nil"/>
              <w:left w:val="nil"/>
              <w:bottom w:val="single" w:sz="4" w:space="0" w:color="auto"/>
              <w:right w:val="single" w:sz="4" w:space="0" w:color="auto"/>
            </w:tcBorders>
            <w:noWrap/>
            <w:vAlign w:val="center"/>
          </w:tcPr>
          <w:p w:rsidR="006A1C38" w:rsidRPr="000E5E5C" w:rsidRDefault="006A1C38" w:rsidP="00D72EFF">
            <w:pPr>
              <w:pStyle w:val="Tabletext"/>
              <w:jc w:val="center"/>
              <w:rPr>
                <w:rFonts w:eastAsia="SimSun"/>
                <w:lang w:val="en-US" w:eastAsia="zh-CN"/>
              </w:rPr>
            </w:pPr>
            <w:r w:rsidRPr="000E5E5C">
              <w:rPr>
                <w:rFonts w:eastAsia="SimSun"/>
                <w:lang w:val="en-US" w:eastAsia="zh-CN"/>
              </w:rPr>
              <w:t>1</w:t>
            </w:r>
          </w:p>
        </w:tc>
      </w:tr>
    </w:tbl>
    <w:p w:rsidR="006A1C38" w:rsidRDefault="006A1C38" w:rsidP="00D72EFF">
      <w:pPr>
        <w:pStyle w:val="Tablefin"/>
      </w:pPr>
    </w:p>
    <w:p w:rsidR="006A1C38" w:rsidRDefault="006A1C38" w:rsidP="006A1C38">
      <w:pPr>
        <w:rPr>
          <w:lang w:val="en-US"/>
        </w:rPr>
      </w:pPr>
      <w:r>
        <w:rPr>
          <w:lang w:val="en-US"/>
        </w:rPr>
        <w:t>From the results it can be seen that for the 0° azimuth angle case there is no impact on the separation distance as the antenna pointing directly towards the FSS earth station is the dominating interferer compared to the other two sector antennas. However, for the other azimuth cases there is a clear impact on the separation distances needed. For the co-channel and 1</w:t>
      </w:r>
      <w:r>
        <w:rPr>
          <w:vertAlign w:val="superscript"/>
          <w:lang w:val="en-US"/>
        </w:rPr>
        <w:t>st</w:t>
      </w:r>
      <w:r>
        <w:rPr>
          <w:lang w:val="en-US"/>
        </w:rPr>
        <w:t xml:space="preserve"> adjacent channel cases, the impact ranges from 10 to 20 km. For the 2nd adjacent channel the impact is in between 1 and 10 km. </w:t>
      </w:r>
    </w:p>
    <w:p w:rsidR="006A1C38" w:rsidRDefault="006A1C38" w:rsidP="006A1C38">
      <w:pPr>
        <w:rPr>
          <w:lang w:val="en-US"/>
        </w:rPr>
      </w:pPr>
      <w:r>
        <w:rPr>
          <w:lang w:val="en-US"/>
        </w:rPr>
        <w:t>As the impact of the aggregation of the sectoral antennas on one base station is significant, it would be important to understand the exact nature of the frequency reuse patterns that are planned for BWA systems in the band 3 400-4 200 MHz.</w:t>
      </w:r>
    </w:p>
    <w:p w:rsidR="006A1C38" w:rsidRDefault="00D72EFF" w:rsidP="00D72EFF">
      <w:pPr>
        <w:pStyle w:val="Heading2"/>
        <w:rPr>
          <w:lang w:val="en-US"/>
        </w:rPr>
      </w:pPr>
      <w:bookmarkStart w:id="83" w:name="_Toc282767140"/>
      <w:r>
        <w:rPr>
          <w:lang w:val="en-US"/>
        </w:rPr>
        <w:t>5.3</w:t>
      </w:r>
      <w:r>
        <w:rPr>
          <w:lang w:val="en-US"/>
        </w:rPr>
        <w:tab/>
      </w:r>
      <w:r w:rsidR="006A1C38">
        <w:rPr>
          <w:lang w:val="en-US"/>
        </w:rPr>
        <w:t>Aggregate effect from multiple cells</w:t>
      </w:r>
      <w:bookmarkEnd w:id="83"/>
    </w:p>
    <w:p w:rsidR="006A1C38" w:rsidRDefault="006A1C38" w:rsidP="006A1C38">
      <w:pPr>
        <w:outlineLvl w:val="0"/>
        <w:rPr>
          <w:lang w:val="en-CA"/>
        </w:rPr>
      </w:pPr>
      <w:r>
        <w:rPr>
          <w:lang w:val="en-CA"/>
        </w:rPr>
        <w:t>Urban BWA deployment is typically done in a cell like structure where it is of interest to the BWA operator to reuse its assigned frequencies to the maximum extent possible. In the case of an urban BWA deployment with omnidirectional antennas, such as the ones studied under Scenarios 3 and 4 under this study, frequency reuse will most likely be achieved by reusing the same frequencies in difference cells. It is important to assess the impact of the aggregate effect on the required separation distances with respect to FSS earth stations where multiple BWA base stations reuse the same frequency in an urban environment.</w:t>
      </w:r>
    </w:p>
    <w:p w:rsidR="006A1C38" w:rsidRDefault="006A1C38" w:rsidP="00D72EFF">
      <w:pPr>
        <w:outlineLvl w:val="0"/>
        <w:rPr>
          <w:lang w:val="en-CA"/>
        </w:rPr>
      </w:pPr>
      <w:r>
        <w:rPr>
          <w:lang w:val="en-CA"/>
        </w:rPr>
        <w:t xml:space="preserve">Figure </w:t>
      </w:r>
      <w:r w:rsidR="00D72EFF">
        <w:rPr>
          <w:lang w:val="en-CA"/>
        </w:rPr>
        <w:t>13</w:t>
      </w:r>
      <w:r>
        <w:rPr>
          <w:lang w:val="en-CA"/>
        </w:rPr>
        <w:t xml:space="preserve"> depicts a cell shaped frequency reuse scenarios, where three frequencies, F1, F2 and F3 are reused throughout the network. The distance d is the distance between the base stations in the network. From this the distance between two co-frequency base stations can be defined as being d</w:t>
      </w:r>
      <w:r>
        <w:rPr>
          <w:szCs w:val="24"/>
          <w:lang w:val="en-CA"/>
        </w:rPr>
        <w:sym w:font="Symbol" w:char="F0D6"/>
      </w:r>
      <w:r>
        <w:rPr>
          <w:lang w:val="en-CA"/>
        </w:rPr>
        <w:t>3.</w:t>
      </w:r>
    </w:p>
    <w:p w:rsidR="006A1C38" w:rsidRPr="00C845EA" w:rsidRDefault="00D72EFF" w:rsidP="006A1C38">
      <w:pPr>
        <w:pStyle w:val="FigureNo"/>
        <w:rPr>
          <w:rFonts w:eastAsia="MS PGothic"/>
          <w:lang w:val="en-US" w:eastAsia="ja-JP"/>
        </w:rPr>
      </w:pPr>
      <w:r w:rsidRPr="00C845EA">
        <w:rPr>
          <w:rFonts w:eastAsia="MS PGothic"/>
          <w:lang w:val="en-US" w:eastAsia="ja-JP"/>
        </w:rPr>
        <w:lastRenderedPageBreak/>
        <w:t>FIGURE 13</w:t>
      </w:r>
    </w:p>
    <w:p w:rsidR="006A1C38" w:rsidRPr="00C845EA" w:rsidRDefault="006A1C38" w:rsidP="006A1C38">
      <w:pPr>
        <w:pStyle w:val="Figuretitle"/>
        <w:rPr>
          <w:lang w:val="en-US"/>
        </w:rPr>
      </w:pPr>
      <w:r w:rsidRPr="00C845EA">
        <w:rPr>
          <w:rFonts w:eastAsia="MS PGothic"/>
          <w:lang w:val="en-US" w:eastAsia="ja-JP"/>
        </w:rPr>
        <w:t>Typical frequency reuse pattern in cell structure</w:t>
      </w:r>
    </w:p>
    <w:p w:rsidR="006A1C38" w:rsidRDefault="006A1C38" w:rsidP="00D72EFF">
      <w:pPr>
        <w:pStyle w:val="Blanc"/>
      </w:pPr>
    </w:p>
    <w:p w:rsidR="006A1C38" w:rsidRDefault="006A1C38" w:rsidP="00D72EFF">
      <w:pPr>
        <w:pStyle w:val="Figure"/>
        <w:rPr>
          <w:lang w:val="en-CA"/>
        </w:rPr>
      </w:pPr>
      <w:r>
        <w:rPr>
          <w:noProof/>
          <w:lang w:val="en-US" w:eastAsia="zh-CN"/>
        </w:rPr>
        <w:drawing>
          <wp:inline distT="0" distB="0" distL="0" distR="0">
            <wp:extent cx="2006600" cy="1764030"/>
            <wp:effectExtent l="19050" t="0" r="0" b="0"/>
            <wp:docPr id="96" name="Picture 89" descr="Cell Reus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ell Reuse Pattern"/>
                    <pic:cNvPicPr>
                      <a:picLocks noChangeAspect="1" noChangeArrowheads="1"/>
                    </pic:cNvPicPr>
                  </pic:nvPicPr>
                  <pic:blipFill>
                    <a:blip r:embed="rId108" cstate="print"/>
                    <a:srcRect/>
                    <a:stretch>
                      <a:fillRect/>
                    </a:stretch>
                  </pic:blipFill>
                  <pic:spPr bwMode="auto">
                    <a:xfrm>
                      <a:off x="0" y="0"/>
                      <a:ext cx="2006600" cy="1764030"/>
                    </a:xfrm>
                    <a:prstGeom prst="rect">
                      <a:avLst/>
                    </a:prstGeom>
                    <a:noFill/>
                    <a:ln w="9525">
                      <a:noFill/>
                      <a:miter lim="800000"/>
                      <a:headEnd/>
                      <a:tailEnd/>
                    </a:ln>
                  </pic:spPr>
                </pic:pic>
              </a:graphicData>
            </a:graphic>
          </wp:inline>
        </w:drawing>
      </w:r>
    </w:p>
    <w:p w:rsidR="005C2FF5" w:rsidRDefault="005C2FF5" w:rsidP="00D72EFF">
      <w:pPr>
        <w:rPr>
          <w:lang w:val="en-CA"/>
        </w:rPr>
      </w:pPr>
    </w:p>
    <w:p w:rsidR="006A1C38" w:rsidRDefault="006A1C38" w:rsidP="00D72EFF">
      <w:pPr>
        <w:rPr>
          <w:lang w:val="en-CA"/>
        </w:rPr>
      </w:pPr>
      <w:r>
        <w:rPr>
          <w:lang w:val="en-CA"/>
        </w:rPr>
        <w:t xml:space="preserve">In order to determine whether there would be any impact due to the aggregate interference, it is important to understand the typical value for d, i.e. what is the typical distance between BWA bases stations in an urban environment, and what kind of frequency reuse pattern should be assumed. </w:t>
      </w:r>
    </w:p>
    <w:p w:rsidR="006A1C38" w:rsidRPr="00C845EA" w:rsidRDefault="006A1C38" w:rsidP="006A1C38">
      <w:pPr>
        <w:pStyle w:val="Heading1"/>
        <w:rPr>
          <w:lang w:val="en-US"/>
        </w:rPr>
      </w:pPr>
      <w:bookmarkStart w:id="84" w:name="_Toc282767141"/>
      <w:r w:rsidRPr="00C845EA">
        <w:rPr>
          <w:lang w:val="en-US"/>
        </w:rPr>
        <w:t>6</w:t>
      </w:r>
      <w:r w:rsidRPr="00C845EA">
        <w:rPr>
          <w:lang w:val="en-US"/>
        </w:rPr>
        <w:tab/>
        <w:t>Conclusions</w:t>
      </w:r>
      <w:bookmarkEnd w:id="84"/>
    </w:p>
    <w:p w:rsidR="006A1C38" w:rsidRDefault="006A1C38" w:rsidP="00D72EFF">
      <w:pPr>
        <w:outlineLvl w:val="0"/>
        <w:rPr>
          <w:lang w:val="en-CA"/>
        </w:rPr>
      </w:pPr>
      <w:r>
        <w:rPr>
          <w:lang w:val="en-CA"/>
        </w:rPr>
        <w:t>The aim of this study wa</w:t>
      </w:r>
      <w:r w:rsidR="00C845EA">
        <w:rPr>
          <w:lang w:val="en-CA"/>
        </w:rPr>
        <w:t xml:space="preserve">s to evaluate the results from </w:t>
      </w:r>
      <w:r>
        <w:rPr>
          <w:lang w:val="en-CA"/>
        </w:rPr>
        <w:t>Study A by comparing them with results from simulations performed with a COTS software tool that has the capability for implementing all of the BWA and FSS characteristics, as well as the BWA base station antenna patterns and Recommendation ITU-R P.452-13, by assuming the same assumptions, as far as was possible. This study is only considering the long term protection criteria as reflected in Recommendation ITU</w:t>
      </w:r>
      <w:r w:rsidR="00D72EFF">
        <w:rPr>
          <w:lang w:val="en-CA"/>
        </w:rPr>
        <w:noBreakHyphen/>
      </w:r>
      <w:r>
        <w:rPr>
          <w:lang w:val="en-CA"/>
        </w:rPr>
        <w:t>R</w:t>
      </w:r>
      <w:r w:rsidR="00D72EFF">
        <w:rPr>
          <w:lang w:val="en-CA"/>
        </w:rPr>
        <w:t> </w:t>
      </w:r>
      <w:r>
        <w:rPr>
          <w:lang w:val="en-CA"/>
        </w:rPr>
        <w:t>SF.1006. Short term effects might need to be evaluated separately.</w:t>
      </w:r>
    </w:p>
    <w:p w:rsidR="006A1C38" w:rsidRDefault="006A1C38" w:rsidP="006A1C38">
      <w:pPr>
        <w:outlineLvl w:val="0"/>
        <w:rPr>
          <w:lang w:val="en-CA"/>
        </w:rPr>
      </w:pPr>
      <w:r>
        <w:rPr>
          <w:lang w:val="en-CA"/>
        </w:rPr>
        <w:t>Exact comparison is not straightforward as different assumptions with respect to the terrain have been taken, however, generally speaking, it seems that results obtained in both studies achieve results for needed separation distances that are within same order of magnitudes.</w:t>
      </w:r>
    </w:p>
    <w:p w:rsidR="006A1C38" w:rsidRDefault="006A1C38" w:rsidP="006A1C38">
      <w:pPr>
        <w:outlineLvl w:val="0"/>
        <w:rPr>
          <w:lang w:val="en-CA"/>
        </w:rPr>
      </w:pPr>
      <w:r>
        <w:rPr>
          <w:lang w:val="en-CA"/>
        </w:rPr>
        <w:t>This study also discussed some of the assumptions more in detail, such as the assumed clutter parameters and possible impact of aggregation of multiple co-frequency sector antennas on one base station, and aggregate interference due to frequency re-use in different cells.</w:t>
      </w:r>
    </w:p>
    <w:p w:rsidR="006A1C38" w:rsidRDefault="006A1C38" w:rsidP="00D72EFF">
      <w:pPr>
        <w:outlineLvl w:val="0"/>
        <w:rPr>
          <w:lang w:val="en-CA"/>
        </w:rPr>
      </w:pPr>
      <w:r>
        <w:rPr>
          <w:lang w:val="en-CA"/>
        </w:rPr>
        <w:t>From the above it became clear that it is not obvious to assume general parameters for clutter, as different geometrical scenarios might require different parameters. Also, Recommendation ITU</w:t>
      </w:r>
      <w:r w:rsidR="00D72EFF">
        <w:rPr>
          <w:lang w:val="en-CA"/>
        </w:rPr>
        <w:noBreakHyphen/>
      </w:r>
      <w:r>
        <w:rPr>
          <w:lang w:val="en-CA"/>
        </w:rPr>
        <w:t>R</w:t>
      </w:r>
      <w:r w:rsidR="00D72EFF">
        <w:rPr>
          <w:lang w:val="en-CA"/>
        </w:rPr>
        <w:t> </w:t>
      </w:r>
      <w:r>
        <w:rPr>
          <w:lang w:val="en-CA"/>
        </w:rPr>
        <w:t>P.452-13 states clearly that “</w:t>
      </w:r>
      <w:r>
        <w:rPr>
          <w:i/>
          <w:lang w:val="en-US"/>
        </w:rPr>
        <w:t>where there are doubts as to the certainty of the clutter environment, the additional loss should not be included</w:t>
      </w:r>
      <w:r>
        <w:rPr>
          <w:lang w:val="en-CA"/>
        </w:rPr>
        <w:t>”. Studies have indicated that impact of clutter can be significant.</w:t>
      </w:r>
    </w:p>
    <w:p w:rsidR="006A1C38" w:rsidRDefault="006A1C38" w:rsidP="00D72EFF">
      <w:pPr>
        <w:outlineLvl w:val="0"/>
        <w:rPr>
          <w:lang w:val="en-CA"/>
        </w:rPr>
      </w:pPr>
      <w:r>
        <w:rPr>
          <w:lang w:val="en-CA"/>
        </w:rPr>
        <w:t>Also, it was shown that the aggregate effect of multiple co-frequency sector antennas per BWA base station can be significant (addition required separation distances of 20 km have been calculated), and that this effect would also not allow to study azimuth angles of up to 180</w:t>
      </w:r>
      <w:r w:rsidR="00D72EFF">
        <w:rPr>
          <w:lang w:val="en-CA"/>
        </w:rPr>
        <w:t>°</w:t>
      </w:r>
      <w:r>
        <w:rPr>
          <w:lang w:val="en-CA"/>
        </w:rPr>
        <w:t>.</w:t>
      </w:r>
    </w:p>
    <w:p w:rsidR="006A1C38" w:rsidRDefault="006A1C38" w:rsidP="00D72EFF">
      <w:pPr>
        <w:pStyle w:val="AppendixNoTitle"/>
        <w:rPr>
          <w:lang w:val="en-CA"/>
        </w:rPr>
      </w:pPr>
      <w:bookmarkStart w:id="85" w:name="_Toc282767142"/>
      <w:r w:rsidRPr="00C845EA">
        <w:rPr>
          <w:lang w:val="en-US"/>
        </w:rPr>
        <w:lastRenderedPageBreak/>
        <w:t>Attachment 3</w:t>
      </w:r>
      <w:r w:rsidR="00D72EFF" w:rsidRPr="00C845EA">
        <w:rPr>
          <w:lang w:val="en-US"/>
        </w:rPr>
        <w:br/>
        <w:t>to Annex B</w:t>
      </w:r>
      <w:r w:rsidR="00D72EFF" w:rsidRPr="00C845EA">
        <w:rPr>
          <w:lang w:val="en-US"/>
        </w:rPr>
        <w:br/>
      </w:r>
      <w:r w:rsidR="00D72EFF" w:rsidRPr="00C845EA">
        <w:rPr>
          <w:lang w:val="en-US"/>
        </w:rPr>
        <w:br/>
      </w:r>
      <w:r w:rsidRPr="00C845EA">
        <w:rPr>
          <w:lang w:val="en-US"/>
        </w:rPr>
        <w:t xml:space="preserve">Description of </w:t>
      </w:r>
      <w:r w:rsidR="005246C1" w:rsidRPr="00C845EA">
        <w:rPr>
          <w:lang w:val="en-US"/>
        </w:rPr>
        <w:t>S</w:t>
      </w:r>
      <w:r w:rsidRPr="00C845EA">
        <w:rPr>
          <w:lang w:val="en-US"/>
        </w:rPr>
        <w:t>tudy C</w:t>
      </w:r>
      <w:r w:rsidR="00D72EFF" w:rsidRPr="00C845EA">
        <w:rPr>
          <w:lang w:val="en-US"/>
        </w:rPr>
        <w:br/>
      </w:r>
      <w:r w:rsidR="00D72EFF" w:rsidRPr="00C845EA">
        <w:rPr>
          <w:lang w:val="en-US"/>
        </w:rPr>
        <w:br/>
      </w:r>
      <w:r>
        <w:rPr>
          <w:lang w:val="en-CA"/>
        </w:rPr>
        <w:t>Simulations for interference from a BWA system to FSS in The Netherlands</w:t>
      </w:r>
      <w:bookmarkEnd w:id="85"/>
    </w:p>
    <w:p w:rsidR="005C2FF5" w:rsidRPr="00C845EA" w:rsidRDefault="005C2FF5" w:rsidP="005C2FF5">
      <w:pPr>
        <w:rPr>
          <w:lang w:val="en-US"/>
        </w:rPr>
      </w:pPr>
      <w:bookmarkStart w:id="86" w:name="_Toc282767143"/>
      <w:bookmarkStart w:id="87" w:name="OLE_LINK6"/>
      <w:bookmarkStart w:id="88" w:name="OLE_LINK7"/>
    </w:p>
    <w:p w:rsidR="006A1C38" w:rsidRPr="00C845EA" w:rsidRDefault="006A1C38" w:rsidP="006A1C38">
      <w:pPr>
        <w:pStyle w:val="Heading1"/>
        <w:rPr>
          <w:lang w:val="en-US"/>
        </w:rPr>
      </w:pPr>
      <w:r w:rsidRPr="00C845EA">
        <w:rPr>
          <w:lang w:val="en-US"/>
        </w:rPr>
        <w:t>1</w:t>
      </w:r>
      <w:r w:rsidRPr="00C845EA">
        <w:rPr>
          <w:lang w:val="en-US"/>
        </w:rPr>
        <w:tab/>
        <w:t>Assumptions for simulation</w:t>
      </w:r>
      <w:bookmarkEnd w:id="86"/>
    </w:p>
    <w:bookmarkEnd w:id="87"/>
    <w:bookmarkEnd w:id="88"/>
    <w:p w:rsidR="006A1C38" w:rsidRDefault="006A1C38" w:rsidP="00D72EFF">
      <w:pPr>
        <w:rPr>
          <w:lang w:val="en-CA"/>
        </w:rPr>
      </w:pPr>
      <w:r>
        <w:rPr>
          <w:lang w:val="en-CA"/>
        </w:rPr>
        <w:t xml:space="preserve">During a measurement campaign that took place in </w:t>
      </w:r>
      <w:r w:rsidR="00D72EFF">
        <w:rPr>
          <w:lang w:val="en-CA"/>
        </w:rPr>
        <w:t>t</w:t>
      </w:r>
      <w:r>
        <w:rPr>
          <w:lang w:val="en-CA"/>
        </w:rPr>
        <w:t xml:space="preserve">he Netherlands in 2009, a DVB test carrier was put up on the SES WORLD SKIES NSS-806 satellite, located at 40.5°W, at a centre downlink frequency of 3 533.5 MHz. Table </w:t>
      </w:r>
      <w:r w:rsidR="00D72EFF">
        <w:rPr>
          <w:lang w:val="en-CA"/>
        </w:rPr>
        <w:t>24</w:t>
      </w:r>
      <w:r>
        <w:rPr>
          <w:lang w:val="en-CA"/>
        </w:rPr>
        <w:t xml:space="preserve"> details the specifics of this carrier.</w:t>
      </w:r>
    </w:p>
    <w:p w:rsidR="005C2FF5" w:rsidRDefault="005C2FF5" w:rsidP="00D72EFF">
      <w:pPr>
        <w:rPr>
          <w:lang w:val="en-CA"/>
        </w:rPr>
      </w:pPr>
    </w:p>
    <w:p w:rsidR="006A1C38" w:rsidRDefault="00D72EFF" w:rsidP="006A1C38">
      <w:pPr>
        <w:pStyle w:val="TableNo"/>
        <w:rPr>
          <w:lang w:val="en-CA"/>
        </w:rPr>
      </w:pPr>
      <w:r>
        <w:rPr>
          <w:lang w:val="en-CA"/>
        </w:rPr>
        <w:t>TABLE 24</w:t>
      </w:r>
    </w:p>
    <w:p w:rsidR="006A1C38" w:rsidRDefault="006A1C38" w:rsidP="006A1C38">
      <w:pPr>
        <w:pStyle w:val="Tabletitle"/>
        <w:rPr>
          <w:lang w:val="en-CA"/>
        </w:rPr>
      </w:pPr>
      <w:r>
        <w:rPr>
          <w:lang w:val="en-CA"/>
        </w:rPr>
        <w:t>Carrier details of satellite signal used in measurement campaign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3402"/>
      </w:tblGrid>
      <w:tr w:rsidR="00D72EFF" w:rsidTr="00D72EFF">
        <w:trPr>
          <w:jc w:val="center"/>
        </w:trPr>
        <w:tc>
          <w:tcPr>
            <w:tcW w:w="3402" w:type="dxa"/>
          </w:tcPr>
          <w:p w:rsidR="00D72EFF" w:rsidRDefault="00D72EFF" w:rsidP="003C711F">
            <w:pPr>
              <w:pStyle w:val="Tabletext"/>
              <w:jc w:val="center"/>
              <w:rPr>
                <w:b/>
              </w:rPr>
            </w:pPr>
            <w:r>
              <w:rPr>
                <w:b/>
              </w:rPr>
              <w:t>Item</w:t>
            </w:r>
          </w:p>
        </w:tc>
        <w:tc>
          <w:tcPr>
            <w:tcW w:w="3402" w:type="dxa"/>
          </w:tcPr>
          <w:p w:rsidR="00D72EFF" w:rsidRDefault="00D72EFF" w:rsidP="003C711F">
            <w:pPr>
              <w:pStyle w:val="Tabletext"/>
              <w:jc w:val="center"/>
              <w:rPr>
                <w:b/>
              </w:rPr>
            </w:pPr>
            <w:r>
              <w:rPr>
                <w:b/>
              </w:rPr>
              <w:t>Value</w:t>
            </w:r>
          </w:p>
        </w:tc>
      </w:tr>
      <w:tr w:rsidR="00D72EFF" w:rsidTr="00D72EFF">
        <w:trPr>
          <w:jc w:val="center"/>
        </w:trPr>
        <w:tc>
          <w:tcPr>
            <w:tcW w:w="3402" w:type="dxa"/>
          </w:tcPr>
          <w:p w:rsidR="00D72EFF" w:rsidRDefault="00D72EFF" w:rsidP="005246C1">
            <w:pPr>
              <w:pStyle w:val="Tabletext"/>
              <w:jc w:val="left"/>
            </w:pPr>
            <w:r>
              <w:t>Carrier frequency (MHz)</w:t>
            </w:r>
          </w:p>
        </w:tc>
        <w:tc>
          <w:tcPr>
            <w:tcW w:w="3402" w:type="dxa"/>
          </w:tcPr>
          <w:p w:rsidR="00D72EFF" w:rsidRDefault="00D72EFF" w:rsidP="003C711F">
            <w:pPr>
              <w:pStyle w:val="Tabletext"/>
              <w:jc w:val="center"/>
            </w:pPr>
            <w:r>
              <w:t>6 558.5/3 533.5</w:t>
            </w:r>
          </w:p>
        </w:tc>
      </w:tr>
      <w:tr w:rsidR="00D72EFF" w:rsidTr="00D72EFF">
        <w:trPr>
          <w:jc w:val="center"/>
        </w:trPr>
        <w:tc>
          <w:tcPr>
            <w:tcW w:w="3402" w:type="dxa"/>
          </w:tcPr>
          <w:p w:rsidR="00D72EFF" w:rsidRDefault="00D72EFF" w:rsidP="005246C1">
            <w:pPr>
              <w:pStyle w:val="Tabletext"/>
              <w:jc w:val="left"/>
            </w:pPr>
            <w:r>
              <w:t>Carrier polarisation</w:t>
            </w:r>
          </w:p>
        </w:tc>
        <w:tc>
          <w:tcPr>
            <w:tcW w:w="3402" w:type="dxa"/>
          </w:tcPr>
          <w:p w:rsidR="00D72EFF" w:rsidRDefault="00D72EFF" w:rsidP="003C711F">
            <w:pPr>
              <w:pStyle w:val="Tabletext"/>
              <w:jc w:val="center"/>
            </w:pPr>
            <w:r>
              <w:t>LHCP/RHCP</w:t>
            </w:r>
          </w:p>
        </w:tc>
      </w:tr>
      <w:tr w:rsidR="00D72EFF" w:rsidTr="00D72EFF">
        <w:trPr>
          <w:jc w:val="center"/>
        </w:trPr>
        <w:tc>
          <w:tcPr>
            <w:tcW w:w="3402" w:type="dxa"/>
          </w:tcPr>
          <w:p w:rsidR="00D72EFF" w:rsidRDefault="00D72EFF" w:rsidP="005246C1">
            <w:pPr>
              <w:pStyle w:val="Tabletext"/>
              <w:jc w:val="left"/>
            </w:pPr>
            <w:r>
              <w:t>Data rate (Mbit/s)</w:t>
            </w:r>
          </w:p>
        </w:tc>
        <w:tc>
          <w:tcPr>
            <w:tcW w:w="3402" w:type="dxa"/>
          </w:tcPr>
          <w:p w:rsidR="00D72EFF" w:rsidRDefault="00D72EFF" w:rsidP="003C711F">
            <w:pPr>
              <w:pStyle w:val="Tabletext"/>
              <w:jc w:val="center"/>
            </w:pPr>
            <w:r>
              <w:t>6 144</w:t>
            </w:r>
          </w:p>
        </w:tc>
      </w:tr>
      <w:tr w:rsidR="00D72EFF" w:rsidTr="00D72EFF">
        <w:trPr>
          <w:jc w:val="center"/>
        </w:trPr>
        <w:tc>
          <w:tcPr>
            <w:tcW w:w="3402" w:type="dxa"/>
          </w:tcPr>
          <w:p w:rsidR="00D72EFF" w:rsidRDefault="00C845EA" w:rsidP="005246C1">
            <w:pPr>
              <w:pStyle w:val="Tabletext"/>
              <w:jc w:val="left"/>
            </w:pPr>
            <w:r>
              <w:t>Symbol r</w:t>
            </w:r>
            <w:r w:rsidR="00D72EFF">
              <w:t>ate (msym/s)</w:t>
            </w:r>
          </w:p>
        </w:tc>
        <w:tc>
          <w:tcPr>
            <w:tcW w:w="3402" w:type="dxa"/>
          </w:tcPr>
          <w:p w:rsidR="00D72EFF" w:rsidRDefault="00D72EFF" w:rsidP="003C711F">
            <w:pPr>
              <w:pStyle w:val="Tabletext"/>
              <w:jc w:val="center"/>
            </w:pPr>
            <w:r>
              <w:t>4 445</w:t>
            </w:r>
          </w:p>
        </w:tc>
      </w:tr>
      <w:tr w:rsidR="00D72EFF" w:rsidTr="00D72EFF">
        <w:trPr>
          <w:jc w:val="center"/>
        </w:trPr>
        <w:tc>
          <w:tcPr>
            <w:tcW w:w="3402" w:type="dxa"/>
          </w:tcPr>
          <w:p w:rsidR="00D72EFF" w:rsidRDefault="00D72EFF" w:rsidP="005246C1">
            <w:pPr>
              <w:pStyle w:val="Tabletext"/>
              <w:jc w:val="left"/>
            </w:pPr>
            <w:r>
              <w:t>Modulation</w:t>
            </w:r>
          </w:p>
        </w:tc>
        <w:tc>
          <w:tcPr>
            <w:tcW w:w="3402" w:type="dxa"/>
          </w:tcPr>
          <w:p w:rsidR="00D72EFF" w:rsidRDefault="00D72EFF" w:rsidP="003C711F">
            <w:pPr>
              <w:pStyle w:val="Tabletext"/>
              <w:jc w:val="center"/>
            </w:pPr>
            <w:r>
              <w:t>QPSK</w:t>
            </w:r>
          </w:p>
        </w:tc>
      </w:tr>
      <w:tr w:rsidR="00D72EFF" w:rsidTr="00D72EFF">
        <w:trPr>
          <w:jc w:val="center"/>
        </w:trPr>
        <w:tc>
          <w:tcPr>
            <w:tcW w:w="3402" w:type="dxa"/>
          </w:tcPr>
          <w:p w:rsidR="00D72EFF" w:rsidRDefault="00D72EFF" w:rsidP="005246C1">
            <w:pPr>
              <w:pStyle w:val="Tabletext"/>
              <w:jc w:val="left"/>
            </w:pPr>
            <w:r>
              <w:t>FEC</w:t>
            </w:r>
          </w:p>
        </w:tc>
        <w:tc>
          <w:tcPr>
            <w:tcW w:w="3402" w:type="dxa"/>
          </w:tcPr>
          <w:p w:rsidR="00D72EFF" w:rsidRDefault="00D72EFF" w:rsidP="003C711F">
            <w:pPr>
              <w:pStyle w:val="Tabletext"/>
              <w:jc w:val="center"/>
            </w:pPr>
            <w:r>
              <w:t>3/4</w:t>
            </w:r>
          </w:p>
        </w:tc>
      </w:tr>
      <w:tr w:rsidR="00D72EFF" w:rsidTr="00D72EFF">
        <w:trPr>
          <w:jc w:val="center"/>
        </w:trPr>
        <w:tc>
          <w:tcPr>
            <w:tcW w:w="3402" w:type="dxa"/>
          </w:tcPr>
          <w:p w:rsidR="00D72EFF" w:rsidRDefault="00D72EFF" w:rsidP="005246C1">
            <w:pPr>
              <w:pStyle w:val="Tabletext"/>
              <w:jc w:val="left"/>
            </w:pPr>
            <w:r>
              <w:t>RS</w:t>
            </w:r>
          </w:p>
        </w:tc>
        <w:tc>
          <w:tcPr>
            <w:tcW w:w="3402" w:type="dxa"/>
          </w:tcPr>
          <w:p w:rsidR="00D72EFF" w:rsidRDefault="00D72EFF" w:rsidP="003C711F">
            <w:pPr>
              <w:pStyle w:val="Tabletext"/>
              <w:jc w:val="center"/>
            </w:pPr>
            <w:r>
              <w:t>188/204</w:t>
            </w:r>
          </w:p>
        </w:tc>
      </w:tr>
      <w:tr w:rsidR="00D72EFF" w:rsidTr="00D72EFF">
        <w:trPr>
          <w:jc w:val="center"/>
        </w:trPr>
        <w:tc>
          <w:tcPr>
            <w:tcW w:w="3402" w:type="dxa"/>
          </w:tcPr>
          <w:p w:rsidR="00D72EFF" w:rsidRDefault="00D72EFF" w:rsidP="005246C1">
            <w:pPr>
              <w:pStyle w:val="Tabletext"/>
              <w:jc w:val="left"/>
            </w:pPr>
            <w:r>
              <w:t xml:space="preserve">Required </w:t>
            </w:r>
            <w:r w:rsidRPr="00D72EFF">
              <w:rPr>
                <w:i/>
                <w:iCs/>
              </w:rPr>
              <w:t>E</w:t>
            </w:r>
            <w:r w:rsidRPr="00D72EFF">
              <w:rPr>
                <w:i/>
                <w:iCs/>
                <w:vertAlign w:val="subscript"/>
              </w:rPr>
              <w:t>b</w:t>
            </w:r>
            <w:r>
              <w:t>/</w:t>
            </w:r>
            <w:r w:rsidRPr="00D72EFF">
              <w:rPr>
                <w:i/>
                <w:iCs/>
              </w:rPr>
              <w:t>N</w:t>
            </w:r>
            <w:r w:rsidRPr="00D72EFF">
              <w:rPr>
                <w:vertAlign w:val="subscript"/>
              </w:rPr>
              <w:t>0</w:t>
            </w:r>
            <w:r w:rsidR="005246C1" w:rsidRPr="005246C1">
              <w:t xml:space="preserve"> </w:t>
            </w:r>
            <w:r w:rsidR="005246C1">
              <w:t>(dB)</w:t>
            </w:r>
          </w:p>
        </w:tc>
        <w:tc>
          <w:tcPr>
            <w:tcW w:w="3402" w:type="dxa"/>
          </w:tcPr>
          <w:p w:rsidR="00D72EFF" w:rsidRDefault="00D72EFF" w:rsidP="003C711F">
            <w:pPr>
              <w:pStyle w:val="Tabletext"/>
              <w:jc w:val="center"/>
            </w:pPr>
            <w:r>
              <w:t>5.5</w:t>
            </w:r>
          </w:p>
        </w:tc>
      </w:tr>
    </w:tbl>
    <w:p w:rsidR="006A1C38" w:rsidRDefault="006A1C38" w:rsidP="00D72EFF">
      <w:pPr>
        <w:pStyle w:val="Tablefin"/>
      </w:pPr>
    </w:p>
    <w:p w:rsidR="005C2FF5" w:rsidRPr="005C2FF5" w:rsidRDefault="005C2FF5" w:rsidP="005C2FF5">
      <w:pPr>
        <w:rPr>
          <w:lang w:val="en-GB"/>
        </w:rPr>
      </w:pPr>
    </w:p>
    <w:p w:rsidR="006A1C38" w:rsidRDefault="006A1C38" w:rsidP="006A1C38">
      <w:pPr>
        <w:rPr>
          <w:lang w:val="en-CA"/>
        </w:rPr>
      </w:pPr>
      <w:r>
        <w:rPr>
          <w:lang w:val="en-CA"/>
        </w:rPr>
        <w:t>The receive equipment consisted of a 2.4 m fly-away antenna (Gigasat FA240), which was equipped with a Norsat LNB (3.4-4.2 GHz, LO 5 150 MHz) and C-band circular feed. The LNB was connected to a DVB MPEG</w:t>
      </w:r>
      <w:r w:rsidR="005246C1">
        <w:rPr>
          <w:lang w:val="en-CA"/>
        </w:rPr>
        <w:t>-</w:t>
      </w:r>
      <w:r>
        <w:rPr>
          <w:lang w:val="en-CA"/>
        </w:rPr>
        <w:t>2 decoder and a Rhode &amp; Schwarz spectrum analyzer.</w:t>
      </w:r>
    </w:p>
    <w:p w:rsidR="006A1C38" w:rsidRDefault="006A1C38" w:rsidP="006A1C38">
      <w:pPr>
        <w:rPr>
          <w:lang w:val="en-CA"/>
        </w:rPr>
      </w:pPr>
      <w:r>
        <w:rPr>
          <w:lang w:val="en-CA"/>
        </w:rPr>
        <w:t xml:space="preserve">The satellite receive antenna was set up at different distances from Amsterdam, </w:t>
      </w:r>
      <w:r w:rsidR="005246C1">
        <w:rPr>
          <w:lang w:val="en-CA"/>
        </w:rPr>
        <w:t>T</w:t>
      </w:r>
      <w:r>
        <w:rPr>
          <w:lang w:val="en-CA"/>
        </w:rPr>
        <w:t>he Netherlands, in order to assess a BWA signal and the effect it had on the test signal from the satellite. The BWA system deployed in Amsterdam is based on the WiMAX standard.</w:t>
      </w:r>
    </w:p>
    <w:p w:rsidR="006A1C38" w:rsidRDefault="006A1C38" w:rsidP="00D72EFF">
      <w:pPr>
        <w:rPr>
          <w:lang w:val="en-CA"/>
        </w:rPr>
      </w:pPr>
      <w:r>
        <w:rPr>
          <w:lang w:val="en-CA"/>
        </w:rPr>
        <w:t>A theoretical model was set up to simulate the interference environment for a satellite earth station operating around a WiMAX transmitter which is set up in the Amsterdam area.</w:t>
      </w:r>
      <w:r w:rsidR="00D72EFF">
        <w:rPr>
          <w:lang w:val="en-CA"/>
        </w:rPr>
        <w:t xml:space="preserve"> </w:t>
      </w:r>
      <w:r>
        <w:rPr>
          <w:lang w:val="en-CA"/>
        </w:rPr>
        <w:t>An analysis has been made of the required separation distances assuming two different BWA base station types. These BWA base station types, and their assumed parameters, are depicted in Table </w:t>
      </w:r>
      <w:r w:rsidR="00D72EFF">
        <w:rPr>
          <w:lang w:val="en-CA"/>
        </w:rPr>
        <w:t>25</w:t>
      </w:r>
      <w:r>
        <w:rPr>
          <w:lang w:val="en-CA"/>
        </w:rPr>
        <w:t xml:space="preserve">. </w:t>
      </w:r>
    </w:p>
    <w:p w:rsidR="005C2FF5" w:rsidRDefault="005C2FF5">
      <w:pPr>
        <w:tabs>
          <w:tab w:val="clear" w:pos="794"/>
          <w:tab w:val="clear" w:pos="1191"/>
          <w:tab w:val="clear" w:pos="1588"/>
          <w:tab w:val="clear" w:pos="1985"/>
        </w:tabs>
        <w:overflowPunct/>
        <w:autoSpaceDE/>
        <w:autoSpaceDN/>
        <w:adjustRightInd/>
        <w:spacing w:before="0"/>
        <w:jc w:val="left"/>
        <w:textAlignment w:val="auto"/>
        <w:rPr>
          <w:lang w:val="en-CA"/>
        </w:rPr>
      </w:pPr>
      <w:r>
        <w:rPr>
          <w:lang w:val="en-CA"/>
        </w:rPr>
        <w:br w:type="page"/>
      </w:r>
    </w:p>
    <w:p w:rsidR="006A1C38" w:rsidRDefault="00D72EFF" w:rsidP="006A1C38">
      <w:pPr>
        <w:pStyle w:val="TableNo"/>
        <w:rPr>
          <w:lang w:val="en-CA"/>
        </w:rPr>
      </w:pPr>
      <w:r>
        <w:rPr>
          <w:lang w:val="en-CA"/>
        </w:rPr>
        <w:lastRenderedPageBreak/>
        <w:t>TABLE 25</w:t>
      </w:r>
    </w:p>
    <w:p w:rsidR="006A1C38" w:rsidRDefault="006A1C38" w:rsidP="006A1C38">
      <w:pPr>
        <w:pStyle w:val="Tabletitle"/>
        <w:rPr>
          <w:lang w:val="en-CA"/>
        </w:rPr>
      </w:pPr>
      <w:r>
        <w:rPr>
          <w:lang w:val="en-CA"/>
        </w:rPr>
        <w:t>BWA base station parameters assumptions for use in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5"/>
        <w:gridCol w:w="3232"/>
        <w:gridCol w:w="3232"/>
      </w:tblGrid>
      <w:tr w:rsidR="006A1C38" w:rsidRPr="000E08A4" w:rsidTr="00D72EFF">
        <w:trPr>
          <w:cantSplit/>
          <w:jc w:val="center"/>
        </w:trPr>
        <w:tc>
          <w:tcPr>
            <w:tcW w:w="3175" w:type="dxa"/>
            <w:vAlign w:val="center"/>
          </w:tcPr>
          <w:p w:rsidR="006A1C38" w:rsidRPr="00C845EA" w:rsidRDefault="006A1C38" w:rsidP="003C711F">
            <w:pPr>
              <w:pStyle w:val="Tablehead"/>
              <w:rPr>
                <w:lang w:val="en-US"/>
              </w:rPr>
            </w:pPr>
          </w:p>
        </w:tc>
        <w:tc>
          <w:tcPr>
            <w:tcW w:w="6464" w:type="dxa"/>
            <w:gridSpan w:val="2"/>
            <w:vAlign w:val="center"/>
          </w:tcPr>
          <w:p w:rsidR="006A1C38" w:rsidRPr="000E08A4" w:rsidRDefault="006A1C38" w:rsidP="003C711F">
            <w:pPr>
              <w:pStyle w:val="Tablehead"/>
            </w:pPr>
            <w:r w:rsidRPr="000E08A4">
              <w:t>Base station</w:t>
            </w:r>
          </w:p>
        </w:tc>
      </w:tr>
      <w:tr w:rsidR="006A1C38" w:rsidRPr="000E08A4" w:rsidTr="00D72EFF">
        <w:trPr>
          <w:cantSplit/>
          <w:jc w:val="center"/>
        </w:trPr>
        <w:tc>
          <w:tcPr>
            <w:tcW w:w="3175" w:type="dxa"/>
            <w:vAlign w:val="center"/>
          </w:tcPr>
          <w:p w:rsidR="006A1C38" w:rsidRPr="000E08A4" w:rsidRDefault="006A1C38" w:rsidP="003C711F">
            <w:pPr>
              <w:pStyle w:val="Tablehead"/>
            </w:pPr>
            <w:r w:rsidRPr="000E08A4">
              <w:t>Deployment scenario</w:t>
            </w:r>
          </w:p>
        </w:tc>
        <w:tc>
          <w:tcPr>
            <w:tcW w:w="3232" w:type="dxa"/>
            <w:vAlign w:val="center"/>
          </w:tcPr>
          <w:p w:rsidR="006A1C38" w:rsidRPr="000E08A4" w:rsidRDefault="006A1C38" w:rsidP="00D72EFF">
            <w:pPr>
              <w:pStyle w:val="Tablehead"/>
            </w:pPr>
            <w:r w:rsidRPr="000E08A4">
              <w:t>Specific cellular</w:t>
            </w:r>
            <w:r w:rsidR="00D72EFF">
              <w:br/>
            </w:r>
            <w:r w:rsidRPr="000E08A4">
              <w:t>deployment rural</w:t>
            </w:r>
          </w:p>
        </w:tc>
        <w:tc>
          <w:tcPr>
            <w:tcW w:w="3232" w:type="dxa"/>
            <w:vAlign w:val="center"/>
          </w:tcPr>
          <w:p w:rsidR="006A1C38" w:rsidRPr="000E08A4" w:rsidRDefault="006A1C38" w:rsidP="00D72EFF">
            <w:pPr>
              <w:pStyle w:val="Tablehead"/>
            </w:pPr>
            <w:r w:rsidRPr="000E08A4">
              <w:t>Typical cellular</w:t>
            </w:r>
            <w:r w:rsidR="00D72EFF">
              <w:br/>
            </w:r>
            <w:r w:rsidRPr="000E08A4">
              <w:t>deployment urban</w:t>
            </w:r>
          </w:p>
        </w:tc>
      </w:tr>
      <w:tr w:rsidR="006A1C38" w:rsidRPr="000E08A4" w:rsidTr="00D72EFF">
        <w:trPr>
          <w:cantSplit/>
          <w:jc w:val="center"/>
        </w:trPr>
        <w:tc>
          <w:tcPr>
            <w:tcW w:w="3175" w:type="dxa"/>
            <w:vAlign w:val="center"/>
          </w:tcPr>
          <w:p w:rsidR="006A1C38" w:rsidRPr="00C845EA" w:rsidRDefault="006A1C38" w:rsidP="00D72EFF">
            <w:pPr>
              <w:pStyle w:val="Tabletext"/>
              <w:jc w:val="left"/>
              <w:rPr>
                <w:szCs w:val="22"/>
                <w:lang w:val="en-US"/>
              </w:rPr>
            </w:pPr>
            <w:r w:rsidRPr="00C845EA">
              <w:rPr>
                <w:szCs w:val="22"/>
                <w:lang w:val="en-US"/>
              </w:rPr>
              <w:t>TX peak output power (dBm)</w:t>
            </w:r>
          </w:p>
        </w:tc>
        <w:tc>
          <w:tcPr>
            <w:tcW w:w="3232" w:type="dxa"/>
            <w:vAlign w:val="center"/>
          </w:tcPr>
          <w:p w:rsidR="006A1C38" w:rsidRPr="000E08A4" w:rsidRDefault="006A1C38" w:rsidP="00D72EFF">
            <w:pPr>
              <w:pStyle w:val="Tabletext"/>
              <w:jc w:val="center"/>
              <w:rPr>
                <w:szCs w:val="22"/>
              </w:rPr>
            </w:pPr>
            <w:r w:rsidRPr="000E08A4">
              <w:rPr>
                <w:szCs w:val="22"/>
              </w:rPr>
              <w:t>43</w:t>
            </w:r>
          </w:p>
        </w:tc>
        <w:tc>
          <w:tcPr>
            <w:tcW w:w="3232" w:type="dxa"/>
            <w:vAlign w:val="center"/>
          </w:tcPr>
          <w:p w:rsidR="006A1C38" w:rsidRPr="000E08A4" w:rsidRDefault="006A1C38" w:rsidP="00D72EFF">
            <w:pPr>
              <w:pStyle w:val="Tabletext"/>
              <w:jc w:val="center"/>
              <w:rPr>
                <w:szCs w:val="22"/>
              </w:rPr>
            </w:pPr>
            <w:r w:rsidRPr="000E08A4">
              <w:rPr>
                <w:szCs w:val="22"/>
              </w:rPr>
              <w:t>32</w:t>
            </w:r>
          </w:p>
        </w:tc>
      </w:tr>
      <w:tr w:rsidR="006A1C38" w:rsidRPr="000E08A4" w:rsidTr="00D72EFF">
        <w:trPr>
          <w:cantSplit/>
          <w:jc w:val="center"/>
        </w:trPr>
        <w:tc>
          <w:tcPr>
            <w:tcW w:w="3175" w:type="dxa"/>
            <w:vAlign w:val="center"/>
          </w:tcPr>
          <w:p w:rsidR="006A1C38" w:rsidRPr="000E08A4" w:rsidRDefault="006A1C38" w:rsidP="00D72EFF">
            <w:pPr>
              <w:pStyle w:val="Tabletext"/>
              <w:jc w:val="left"/>
              <w:rPr>
                <w:szCs w:val="22"/>
              </w:rPr>
            </w:pPr>
            <w:r w:rsidRPr="000E08A4">
              <w:rPr>
                <w:szCs w:val="22"/>
              </w:rPr>
              <w:t>Channel bandwidth (MHz)</w:t>
            </w:r>
          </w:p>
        </w:tc>
        <w:tc>
          <w:tcPr>
            <w:tcW w:w="3232" w:type="dxa"/>
            <w:vAlign w:val="center"/>
          </w:tcPr>
          <w:p w:rsidR="006A1C38" w:rsidRPr="000E08A4" w:rsidRDefault="006A1C38" w:rsidP="00D72EFF">
            <w:pPr>
              <w:pStyle w:val="Tabletext"/>
              <w:jc w:val="center"/>
              <w:rPr>
                <w:szCs w:val="22"/>
              </w:rPr>
            </w:pPr>
            <w:r w:rsidRPr="000E08A4">
              <w:rPr>
                <w:szCs w:val="22"/>
              </w:rPr>
              <w:t>7</w:t>
            </w:r>
          </w:p>
        </w:tc>
        <w:tc>
          <w:tcPr>
            <w:tcW w:w="3232" w:type="dxa"/>
            <w:vAlign w:val="center"/>
          </w:tcPr>
          <w:p w:rsidR="006A1C38" w:rsidRPr="000E08A4" w:rsidRDefault="006A1C38" w:rsidP="00D72EFF">
            <w:pPr>
              <w:pStyle w:val="Tabletext"/>
              <w:jc w:val="center"/>
              <w:rPr>
                <w:szCs w:val="22"/>
              </w:rPr>
            </w:pPr>
            <w:r w:rsidRPr="000E08A4">
              <w:rPr>
                <w:szCs w:val="22"/>
              </w:rPr>
              <w:t>7</w:t>
            </w:r>
          </w:p>
        </w:tc>
      </w:tr>
      <w:tr w:rsidR="006A1C38" w:rsidRPr="000E08A4" w:rsidTr="00D72EFF">
        <w:trPr>
          <w:cantSplit/>
          <w:jc w:val="center"/>
        </w:trPr>
        <w:tc>
          <w:tcPr>
            <w:tcW w:w="3175" w:type="dxa"/>
            <w:vAlign w:val="center"/>
          </w:tcPr>
          <w:p w:rsidR="006A1C38" w:rsidRPr="000E08A4" w:rsidRDefault="006A1C38" w:rsidP="00D72EFF">
            <w:pPr>
              <w:pStyle w:val="Tabletext"/>
              <w:jc w:val="left"/>
              <w:rPr>
                <w:szCs w:val="22"/>
              </w:rPr>
            </w:pPr>
            <w:r w:rsidRPr="000E08A4">
              <w:rPr>
                <w:szCs w:val="22"/>
              </w:rPr>
              <w:t>Feeder loss (dB)</w:t>
            </w:r>
          </w:p>
        </w:tc>
        <w:tc>
          <w:tcPr>
            <w:tcW w:w="3232" w:type="dxa"/>
            <w:vAlign w:val="center"/>
          </w:tcPr>
          <w:p w:rsidR="006A1C38" w:rsidRPr="000E08A4" w:rsidRDefault="006A1C38" w:rsidP="00D72EFF">
            <w:pPr>
              <w:pStyle w:val="Tabletext"/>
              <w:jc w:val="center"/>
              <w:rPr>
                <w:szCs w:val="22"/>
              </w:rPr>
            </w:pPr>
            <w:r w:rsidRPr="000E08A4">
              <w:rPr>
                <w:szCs w:val="22"/>
              </w:rPr>
              <w:t>3</w:t>
            </w:r>
          </w:p>
        </w:tc>
        <w:tc>
          <w:tcPr>
            <w:tcW w:w="3232" w:type="dxa"/>
            <w:vAlign w:val="center"/>
          </w:tcPr>
          <w:p w:rsidR="006A1C38" w:rsidRPr="000E08A4" w:rsidRDefault="006A1C38" w:rsidP="00D72EFF">
            <w:pPr>
              <w:pStyle w:val="Tabletext"/>
              <w:jc w:val="center"/>
              <w:rPr>
                <w:szCs w:val="22"/>
              </w:rPr>
            </w:pPr>
            <w:r w:rsidRPr="000E08A4">
              <w:rPr>
                <w:szCs w:val="22"/>
              </w:rPr>
              <w:t>3</w:t>
            </w:r>
          </w:p>
        </w:tc>
      </w:tr>
      <w:tr w:rsidR="006A1C38" w:rsidRPr="000E08A4" w:rsidTr="00D72EFF">
        <w:trPr>
          <w:cantSplit/>
          <w:jc w:val="center"/>
        </w:trPr>
        <w:tc>
          <w:tcPr>
            <w:tcW w:w="3175" w:type="dxa"/>
            <w:vAlign w:val="center"/>
          </w:tcPr>
          <w:p w:rsidR="006A1C38" w:rsidRPr="000E08A4" w:rsidRDefault="006A1C38" w:rsidP="00D72EFF">
            <w:pPr>
              <w:pStyle w:val="Tabletext"/>
              <w:jc w:val="left"/>
              <w:rPr>
                <w:szCs w:val="22"/>
              </w:rPr>
            </w:pPr>
            <w:r w:rsidRPr="000E08A4">
              <w:rPr>
                <w:szCs w:val="22"/>
              </w:rPr>
              <w:t>Peak antenna gain (dBi)</w:t>
            </w:r>
          </w:p>
        </w:tc>
        <w:tc>
          <w:tcPr>
            <w:tcW w:w="3232" w:type="dxa"/>
            <w:vAlign w:val="center"/>
          </w:tcPr>
          <w:p w:rsidR="006A1C38" w:rsidRPr="000E08A4" w:rsidRDefault="006A1C38" w:rsidP="00D72EFF">
            <w:pPr>
              <w:pStyle w:val="Tabletext"/>
              <w:jc w:val="center"/>
              <w:rPr>
                <w:szCs w:val="22"/>
              </w:rPr>
            </w:pPr>
            <w:r w:rsidRPr="000E08A4">
              <w:rPr>
                <w:szCs w:val="22"/>
              </w:rPr>
              <w:t>17</w:t>
            </w:r>
          </w:p>
        </w:tc>
        <w:tc>
          <w:tcPr>
            <w:tcW w:w="3232" w:type="dxa"/>
            <w:vAlign w:val="center"/>
          </w:tcPr>
          <w:p w:rsidR="006A1C38" w:rsidRPr="000E08A4" w:rsidRDefault="006A1C38" w:rsidP="00D72EFF">
            <w:pPr>
              <w:pStyle w:val="Tabletext"/>
              <w:jc w:val="center"/>
              <w:rPr>
                <w:szCs w:val="22"/>
              </w:rPr>
            </w:pPr>
            <w:r w:rsidRPr="000E08A4">
              <w:rPr>
                <w:szCs w:val="22"/>
              </w:rPr>
              <w:t>9</w:t>
            </w:r>
          </w:p>
        </w:tc>
      </w:tr>
      <w:tr w:rsidR="006A1C38" w:rsidRPr="000E08A4" w:rsidTr="00D72EFF">
        <w:trPr>
          <w:cantSplit/>
          <w:jc w:val="center"/>
        </w:trPr>
        <w:tc>
          <w:tcPr>
            <w:tcW w:w="3175" w:type="dxa"/>
            <w:vAlign w:val="center"/>
          </w:tcPr>
          <w:p w:rsidR="006A1C38" w:rsidRPr="000E08A4" w:rsidRDefault="006A1C38" w:rsidP="00D72EFF">
            <w:pPr>
              <w:pStyle w:val="Tabletext"/>
              <w:jc w:val="left"/>
              <w:rPr>
                <w:szCs w:val="22"/>
              </w:rPr>
            </w:pPr>
            <w:r w:rsidRPr="000E08A4">
              <w:rPr>
                <w:szCs w:val="22"/>
              </w:rPr>
              <w:t>Antenna gain pattern</w:t>
            </w:r>
          </w:p>
        </w:tc>
        <w:tc>
          <w:tcPr>
            <w:tcW w:w="3232" w:type="dxa"/>
            <w:vAlign w:val="center"/>
          </w:tcPr>
          <w:p w:rsidR="006A1C38" w:rsidRPr="000E08A4" w:rsidRDefault="006A1C38" w:rsidP="00D72EFF">
            <w:pPr>
              <w:pStyle w:val="Tabletext"/>
              <w:jc w:val="center"/>
              <w:rPr>
                <w:szCs w:val="22"/>
              </w:rPr>
            </w:pPr>
            <w:r w:rsidRPr="000E08A4">
              <w:rPr>
                <w:szCs w:val="22"/>
              </w:rPr>
              <w:t>Rec</w:t>
            </w:r>
            <w:r w:rsidR="00D72EFF">
              <w:rPr>
                <w:szCs w:val="22"/>
              </w:rPr>
              <w:t>ommendation</w:t>
            </w:r>
            <w:r w:rsidRPr="000E08A4">
              <w:rPr>
                <w:szCs w:val="22"/>
              </w:rPr>
              <w:t xml:space="preserve"> ITU-R F.1336</w:t>
            </w:r>
          </w:p>
        </w:tc>
        <w:tc>
          <w:tcPr>
            <w:tcW w:w="3232" w:type="dxa"/>
            <w:vAlign w:val="center"/>
          </w:tcPr>
          <w:p w:rsidR="006A1C38" w:rsidRPr="000E08A4" w:rsidRDefault="006A1C38" w:rsidP="00D72EFF">
            <w:pPr>
              <w:pStyle w:val="Tabletext"/>
              <w:jc w:val="center"/>
              <w:rPr>
                <w:szCs w:val="22"/>
              </w:rPr>
            </w:pPr>
            <w:r w:rsidRPr="000E08A4">
              <w:rPr>
                <w:szCs w:val="22"/>
              </w:rPr>
              <w:t>Rec</w:t>
            </w:r>
            <w:r w:rsidR="00D72EFF">
              <w:rPr>
                <w:szCs w:val="22"/>
              </w:rPr>
              <w:t>ommendation</w:t>
            </w:r>
            <w:r w:rsidRPr="000E08A4">
              <w:rPr>
                <w:szCs w:val="22"/>
              </w:rPr>
              <w:t xml:space="preserve"> ITU-R F.1336</w:t>
            </w:r>
          </w:p>
        </w:tc>
      </w:tr>
      <w:tr w:rsidR="006A1C38" w:rsidRPr="000E08A4" w:rsidTr="00D72EFF">
        <w:trPr>
          <w:cantSplit/>
          <w:jc w:val="center"/>
        </w:trPr>
        <w:tc>
          <w:tcPr>
            <w:tcW w:w="3175" w:type="dxa"/>
            <w:vAlign w:val="center"/>
          </w:tcPr>
          <w:p w:rsidR="006A1C38" w:rsidRPr="000E08A4" w:rsidRDefault="006A1C38" w:rsidP="00D72EFF">
            <w:pPr>
              <w:pStyle w:val="Tabletext"/>
              <w:jc w:val="left"/>
              <w:rPr>
                <w:szCs w:val="22"/>
              </w:rPr>
            </w:pPr>
            <w:r w:rsidRPr="000E08A4">
              <w:rPr>
                <w:szCs w:val="22"/>
              </w:rPr>
              <w:t>Antenna 3 dB beamwidth (degree</w:t>
            </w:r>
            <w:r w:rsidR="00D72EFF">
              <w:rPr>
                <w:szCs w:val="22"/>
              </w:rPr>
              <w:t>s</w:t>
            </w:r>
            <w:r w:rsidRPr="000E08A4">
              <w:rPr>
                <w:szCs w:val="22"/>
              </w:rPr>
              <w:t>)</w:t>
            </w:r>
          </w:p>
        </w:tc>
        <w:tc>
          <w:tcPr>
            <w:tcW w:w="3232" w:type="dxa"/>
            <w:vAlign w:val="center"/>
          </w:tcPr>
          <w:p w:rsidR="006A1C38" w:rsidRPr="000E08A4" w:rsidRDefault="006A1C38" w:rsidP="00D72EFF">
            <w:pPr>
              <w:pStyle w:val="Tabletext"/>
              <w:jc w:val="center"/>
              <w:rPr>
                <w:szCs w:val="22"/>
              </w:rPr>
            </w:pPr>
            <w:r w:rsidRPr="000E08A4">
              <w:rPr>
                <w:szCs w:val="22"/>
              </w:rPr>
              <w:t>60 (sectorized)</w:t>
            </w:r>
          </w:p>
        </w:tc>
        <w:tc>
          <w:tcPr>
            <w:tcW w:w="3232" w:type="dxa"/>
            <w:vAlign w:val="center"/>
          </w:tcPr>
          <w:p w:rsidR="006A1C38" w:rsidRPr="000E08A4" w:rsidRDefault="006A1C38" w:rsidP="00D72EFF">
            <w:pPr>
              <w:pStyle w:val="Tabletext"/>
              <w:jc w:val="center"/>
              <w:rPr>
                <w:szCs w:val="22"/>
              </w:rPr>
            </w:pPr>
            <w:r>
              <w:rPr>
                <w:szCs w:val="22"/>
              </w:rPr>
              <w:t>Omnidirectional</w:t>
            </w:r>
          </w:p>
        </w:tc>
      </w:tr>
      <w:tr w:rsidR="006A1C38" w:rsidRPr="000E08A4" w:rsidTr="00D72EFF">
        <w:trPr>
          <w:cantSplit/>
          <w:jc w:val="center"/>
        </w:trPr>
        <w:tc>
          <w:tcPr>
            <w:tcW w:w="3175" w:type="dxa"/>
            <w:vAlign w:val="center"/>
          </w:tcPr>
          <w:p w:rsidR="006A1C38" w:rsidRPr="000E08A4" w:rsidRDefault="006A1C38" w:rsidP="00D72EFF">
            <w:pPr>
              <w:pStyle w:val="Tabletext"/>
              <w:jc w:val="left"/>
              <w:rPr>
                <w:szCs w:val="22"/>
              </w:rPr>
            </w:pPr>
            <w:r w:rsidRPr="000E08A4">
              <w:rPr>
                <w:szCs w:val="22"/>
              </w:rPr>
              <w:t>Antenna downtilt (degree</w:t>
            </w:r>
            <w:r w:rsidR="00D72EFF">
              <w:rPr>
                <w:szCs w:val="22"/>
              </w:rPr>
              <w:t>s</w:t>
            </w:r>
            <w:r w:rsidRPr="000E08A4">
              <w:rPr>
                <w:szCs w:val="22"/>
              </w:rPr>
              <w:t>)</w:t>
            </w:r>
          </w:p>
        </w:tc>
        <w:tc>
          <w:tcPr>
            <w:tcW w:w="3232" w:type="dxa"/>
            <w:vAlign w:val="center"/>
          </w:tcPr>
          <w:p w:rsidR="006A1C38" w:rsidRPr="000E08A4" w:rsidRDefault="006A1C38" w:rsidP="00D72EFF">
            <w:pPr>
              <w:pStyle w:val="Tabletext"/>
              <w:jc w:val="center"/>
              <w:rPr>
                <w:szCs w:val="22"/>
              </w:rPr>
            </w:pPr>
            <w:r w:rsidRPr="000E08A4">
              <w:rPr>
                <w:szCs w:val="22"/>
              </w:rPr>
              <w:t>1</w:t>
            </w:r>
          </w:p>
        </w:tc>
        <w:tc>
          <w:tcPr>
            <w:tcW w:w="3232" w:type="dxa"/>
            <w:vAlign w:val="center"/>
          </w:tcPr>
          <w:p w:rsidR="006A1C38" w:rsidRPr="000E08A4" w:rsidRDefault="006A1C38" w:rsidP="00D72EFF">
            <w:pPr>
              <w:pStyle w:val="Tabletext"/>
              <w:jc w:val="center"/>
              <w:rPr>
                <w:szCs w:val="22"/>
              </w:rPr>
            </w:pPr>
            <w:r w:rsidRPr="000E08A4">
              <w:rPr>
                <w:szCs w:val="22"/>
              </w:rPr>
              <w:t>4</w:t>
            </w:r>
          </w:p>
        </w:tc>
      </w:tr>
      <w:tr w:rsidR="006A1C38" w:rsidRPr="000E08A4" w:rsidTr="00D72EFF">
        <w:trPr>
          <w:cantSplit/>
          <w:jc w:val="center"/>
        </w:trPr>
        <w:tc>
          <w:tcPr>
            <w:tcW w:w="3175" w:type="dxa"/>
            <w:vAlign w:val="center"/>
          </w:tcPr>
          <w:p w:rsidR="006A1C38" w:rsidRPr="00C845EA" w:rsidRDefault="006A1C38" w:rsidP="00D72EFF">
            <w:pPr>
              <w:pStyle w:val="Tabletext"/>
              <w:jc w:val="left"/>
              <w:rPr>
                <w:szCs w:val="22"/>
                <w:lang w:val="en-US"/>
              </w:rPr>
            </w:pPr>
            <w:r w:rsidRPr="00C845EA">
              <w:rPr>
                <w:szCs w:val="22"/>
                <w:lang w:val="en-US"/>
              </w:rPr>
              <w:t>Antenna height a.g.l. (m)</w:t>
            </w:r>
          </w:p>
        </w:tc>
        <w:tc>
          <w:tcPr>
            <w:tcW w:w="3232" w:type="dxa"/>
            <w:vAlign w:val="center"/>
          </w:tcPr>
          <w:p w:rsidR="006A1C38" w:rsidRPr="000E08A4" w:rsidRDefault="006A1C38" w:rsidP="00D72EFF">
            <w:pPr>
              <w:pStyle w:val="Tabletext"/>
              <w:jc w:val="center"/>
              <w:rPr>
                <w:szCs w:val="22"/>
              </w:rPr>
            </w:pPr>
            <w:r w:rsidRPr="000E08A4">
              <w:rPr>
                <w:szCs w:val="22"/>
              </w:rPr>
              <w:t>50</w:t>
            </w:r>
          </w:p>
        </w:tc>
        <w:tc>
          <w:tcPr>
            <w:tcW w:w="3232" w:type="dxa"/>
            <w:vAlign w:val="center"/>
          </w:tcPr>
          <w:p w:rsidR="006A1C38" w:rsidRPr="000E08A4" w:rsidRDefault="006A1C38" w:rsidP="00D72EFF">
            <w:pPr>
              <w:pStyle w:val="Tabletext"/>
              <w:jc w:val="center"/>
              <w:rPr>
                <w:szCs w:val="22"/>
              </w:rPr>
            </w:pPr>
            <w:r w:rsidRPr="000E08A4">
              <w:rPr>
                <w:szCs w:val="22"/>
              </w:rPr>
              <w:t>15</w:t>
            </w:r>
          </w:p>
        </w:tc>
      </w:tr>
      <w:tr w:rsidR="006A1C38" w:rsidRPr="000E08A4" w:rsidTr="00D72EFF">
        <w:trPr>
          <w:cantSplit/>
          <w:jc w:val="center"/>
        </w:trPr>
        <w:tc>
          <w:tcPr>
            <w:tcW w:w="3175" w:type="dxa"/>
            <w:vAlign w:val="center"/>
          </w:tcPr>
          <w:p w:rsidR="006A1C38" w:rsidRPr="000E08A4" w:rsidRDefault="006A1C38" w:rsidP="00D72EFF">
            <w:pPr>
              <w:pStyle w:val="Tabletext"/>
              <w:jc w:val="left"/>
              <w:rPr>
                <w:szCs w:val="22"/>
              </w:rPr>
            </w:pPr>
            <w:r w:rsidRPr="000E08A4">
              <w:rPr>
                <w:szCs w:val="22"/>
              </w:rPr>
              <w:t>e.i.r.p. (dBm)</w:t>
            </w:r>
          </w:p>
        </w:tc>
        <w:tc>
          <w:tcPr>
            <w:tcW w:w="3232" w:type="dxa"/>
            <w:vAlign w:val="center"/>
          </w:tcPr>
          <w:p w:rsidR="006A1C38" w:rsidRPr="000E08A4" w:rsidRDefault="006A1C38" w:rsidP="00D72EFF">
            <w:pPr>
              <w:pStyle w:val="Tabletext"/>
              <w:jc w:val="center"/>
              <w:rPr>
                <w:szCs w:val="22"/>
              </w:rPr>
            </w:pPr>
            <w:r w:rsidRPr="000E08A4">
              <w:rPr>
                <w:szCs w:val="22"/>
              </w:rPr>
              <w:t>57</w:t>
            </w:r>
          </w:p>
        </w:tc>
        <w:tc>
          <w:tcPr>
            <w:tcW w:w="3232" w:type="dxa"/>
            <w:vAlign w:val="center"/>
          </w:tcPr>
          <w:p w:rsidR="006A1C38" w:rsidRPr="000E08A4" w:rsidRDefault="006A1C38" w:rsidP="00D72EFF">
            <w:pPr>
              <w:pStyle w:val="Tabletext"/>
              <w:jc w:val="center"/>
              <w:rPr>
                <w:szCs w:val="22"/>
              </w:rPr>
            </w:pPr>
            <w:r w:rsidRPr="000E08A4">
              <w:rPr>
                <w:szCs w:val="22"/>
              </w:rPr>
              <w:t>38</w:t>
            </w:r>
          </w:p>
        </w:tc>
      </w:tr>
      <w:tr w:rsidR="006A1C38" w:rsidRPr="000E08A4" w:rsidTr="00D72EFF">
        <w:trPr>
          <w:cantSplit/>
          <w:jc w:val="center"/>
        </w:trPr>
        <w:tc>
          <w:tcPr>
            <w:tcW w:w="3175" w:type="dxa"/>
            <w:vAlign w:val="center"/>
          </w:tcPr>
          <w:p w:rsidR="006A1C38" w:rsidRPr="000E08A4" w:rsidRDefault="006A1C38" w:rsidP="00D72EFF">
            <w:pPr>
              <w:pStyle w:val="Tabletext"/>
              <w:jc w:val="left"/>
              <w:rPr>
                <w:szCs w:val="22"/>
              </w:rPr>
            </w:pPr>
            <w:r w:rsidRPr="000E08A4">
              <w:rPr>
                <w:szCs w:val="22"/>
              </w:rPr>
              <w:t>Azimuth Angle (deg</w:t>
            </w:r>
            <w:r w:rsidR="00D72EFF">
              <w:rPr>
                <w:szCs w:val="22"/>
              </w:rPr>
              <w:t>rees</w:t>
            </w:r>
            <w:r w:rsidRPr="000E08A4">
              <w:rPr>
                <w:szCs w:val="22"/>
              </w:rPr>
              <w:t>)</w:t>
            </w:r>
          </w:p>
        </w:tc>
        <w:tc>
          <w:tcPr>
            <w:tcW w:w="3232" w:type="dxa"/>
            <w:vAlign w:val="center"/>
          </w:tcPr>
          <w:p w:rsidR="006A1C38" w:rsidRPr="000E08A4" w:rsidRDefault="006A1C38" w:rsidP="00D72EFF">
            <w:pPr>
              <w:pStyle w:val="Tabletext"/>
              <w:jc w:val="center"/>
              <w:rPr>
                <w:szCs w:val="22"/>
              </w:rPr>
            </w:pPr>
            <w:r w:rsidRPr="000E08A4">
              <w:rPr>
                <w:szCs w:val="22"/>
              </w:rPr>
              <w:t>0, 90, 180, 270</w:t>
            </w:r>
          </w:p>
        </w:tc>
        <w:tc>
          <w:tcPr>
            <w:tcW w:w="3232" w:type="dxa"/>
            <w:vAlign w:val="center"/>
          </w:tcPr>
          <w:p w:rsidR="006A1C38" w:rsidRPr="000E08A4" w:rsidRDefault="00D72EFF" w:rsidP="00D72EFF">
            <w:pPr>
              <w:pStyle w:val="Tabletext"/>
              <w:jc w:val="center"/>
              <w:rPr>
                <w:szCs w:val="22"/>
              </w:rPr>
            </w:pPr>
            <w:r>
              <w:rPr>
                <w:szCs w:val="22"/>
              </w:rPr>
              <w:t>N/A</w:t>
            </w:r>
          </w:p>
        </w:tc>
      </w:tr>
      <w:tr w:rsidR="006A1C38" w:rsidRPr="000E08A4" w:rsidTr="00D72EFF">
        <w:trPr>
          <w:cantSplit/>
          <w:jc w:val="center"/>
        </w:trPr>
        <w:tc>
          <w:tcPr>
            <w:tcW w:w="3175" w:type="dxa"/>
            <w:tcBorders>
              <w:bottom w:val="single" w:sz="4" w:space="0" w:color="auto"/>
            </w:tcBorders>
            <w:vAlign w:val="center"/>
          </w:tcPr>
          <w:p w:rsidR="006A1C38" w:rsidRPr="000E08A4" w:rsidRDefault="006A1C38" w:rsidP="00D72EFF">
            <w:pPr>
              <w:pStyle w:val="Tabletext"/>
              <w:jc w:val="left"/>
              <w:rPr>
                <w:szCs w:val="22"/>
              </w:rPr>
            </w:pPr>
            <w:r w:rsidRPr="000E08A4">
              <w:rPr>
                <w:szCs w:val="22"/>
              </w:rPr>
              <w:t>Unwanted emissions</w:t>
            </w:r>
          </w:p>
        </w:tc>
        <w:tc>
          <w:tcPr>
            <w:tcW w:w="3232" w:type="dxa"/>
            <w:tcBorders>
              <w:bottom w:val="single" w:sz="4" w:space="0" w:color="auto"/>
            </w:tcBorders>
            <w:vAlign w:val="center"/>
          </w:tcPr>
          <w:p w:rsidR="006A1C38" w:rsidRPr="000E08A4" w:rsidRDefault="006A1C38" w:rsidP="00D72EFF">
            <w:pPr>
              <w:pStyle w:val="Tabletext"/>
              <w:jc w:val="center"/>
              <w:rPr>
                <w:szCs w:val="22"/>
              </w:rPr>
            </w:pPr>
            <w:r w:rsidRPr="000E08A4">
              <w:rPr>
                <w:szCs w:val="22"/>
              </w:rPr>
              <w:t>Not studied</w:t>
            </w:r>
          </w:p>
        </w:tc>
        <w:tc>
          <w:tcPr>
            <w:tcW w:w="3232" w:type="dxa"/>
            <w:tcBorders>
              <w:bottom w:val="single" w:sz="4" w:space="0" w:color="auto"/>
            </w:tcBorders>
            <w:vAlign w:val="center"/>
          </w:tcPr>
          <w:p w:rsidR="006A1C38" w:rsidRPr="000E08A4" w:rsidRDefault="006A1C38" w:rsidP="00D72EFF">
            <w:pPr>
              <w:pStyle w:val="Tabletext"/>
              <w:jc w:val="center"/>
              <w:rPr>
                <w:szCs w:val="22"/>
              </w:rPr>
            </w:pPr>
            <w:r w:rsidRPr="000E08A4">
              <w:rPr>
                <w:szCs w:val="22"/>
              </w:rPr>
              <w:t>Not studied</w:t>
            </w:r>
          </w:p>
        </w:tc>
      </w:tr>
      <w:tr w:rsidR="00D72EFF" w:rsidRPr="000E08A4" w:rsidTr="00D72EFF">
        <w:trPr>
          <w:cantSplit/>
          <w:jc w:val="center"/>
        </w:trPr>
        <w:tc>
          <w:tcPr>
            <w:tcW w:w="9639" w:type="dxa"/>
            <w:gridSpan w:val="3"/>
            <w:tcBorders>
              <w:left w:val="nil"/>
              <w:bottom w:val="nil"/>
              <w:right w:val="nil"/>
            </w:tcBorders>
            <w:vAlign w:val="center"/>
          </w:tcPr>
          <w:p w:rsidR="00D72EFF" w:rsidRPr="000E08A4" w:rsidRDefault="00D72EFF" w:rsidP="00D72EFF">
            <w:pPr>
              <w:pStyle w:val="TableLegendNote"/>
            </w:pPr>
            <w:r>
              <w:t>N/A:</w:t>
            </w:r>
            <w:r>
              <w:tab/>
              <w:t>Not applicable.</w:t>
            </w:r>
          </w:p>
        </w:tc>
      </w:tr>
    </w:tbl>
    <w:p w:rsidR="00D72EFF" w:rsidRDefault="00D72EFF" w:rsidP="00D72EFF">
      <w:pPr>
        <w:pStyle w:val="Tablefin"/>
      </w:pPr>
    </w:p>
    <w:p w:rsidR="006A1C38" w:rsidRDefault="006A1C38" w:rsidP="00D72EFF">
      <w:pPr>
        <w:rPr>
          <w:lang w:val="en-CA"/>
        </w:rPr>
      </w:pPr>
      <w:r>
        <w:rPr>
          <w:lang w:val="en-CA"/>
        </w:rPr>
        <w:t>The assumption for the detailed antenna pattern parameters are those as indicated Fig</w:t>
      </w:r>
      <w:r w:rsidR="00D72EFF">
        <w:rPr>
          <w:lang w:val="en-CA"/>
        </w:rPr>
        <w:t>s</w:t>
      </w:r>
      <w:r>
        <w:rPr>
          <w:lang w:val="en-CA"/>
        </w:rPr>
        <w:t xml:space="preserve"> 1 to 4 of Annex A of this Report. For the BWA base station employing a sectoral antenna, different pointing directions in terms of azimuth will be assumed. The azimuth angles are 0°, 90°, 180° and 270° respectively.</w:t>
      </w:r>
    </w:p>
    <w:p w:rsidR="006A1C38" w:rsidRDefault="006A1C38" w:rsidP="006A1C38">
      <w:pPr>
        <w:rPr>
          <w:lang w:val="en-CA"/>
        </w:rPr>
      </w:pPr>
      <w:r>
        <w:rPr>
          <w:lang w:val="en-CA"/>
        </w:rPr>
        <w:t>The assumption for the FSS earth station are based on the parameters actual used during the measurements in terms of antenna height above ground level, antenna size, and elevation towards the actual satellite it was operating to.</w:t>
      </w:r>
    </w:p>
    <w:p w:rsidR="006A1C38" w:rsidRDefault="006A1C38" w:rsidP="00D72EFF">
      <w:pPr>
        <w:rPr>
          <w:lang w:val="en-CA"/>
        </w:rPr>
      </w:pPr>
      <w:r>
        <w:rPr>
          <w:lang w:val="en-CA"/>
        </w:rPr>
        <w:t xml:space="preserve">Table </w:t>
      </w:r>
      <w:r w:rsidR="00D72EFF">
        <w:rPr>
          <w:lang w:val="en-CA"/>
        </w:rPr>
        <w:t>26</w:t>
      </w:r>
      <w:r>
        <w:rPr>
          <w:lang w:val="en-CA"/>
        </w:rPr>
        <w:t xml:space="preserve"> repeats the assumptions used in this study.</w:t>
      </w:r>
    </w:p>
    <w:p w:rsidR="006A1C38" w:rsidRDefault="005532DB" w:rsidP="006A1C38">
      <w:pPr>
        <w:pStyle w:val="TableNo"/>
        <w:rPr>
          <w:rFonts w:eastAsia="MS PGothic"/>
          <w:lang w:eastAsia="ja-JP"/>
        </w:rPr>
      </w:pPr>
      <w:r>
        <w:rPr>
          <w:rFonts w:eastAsia="MS PGothic"/>
          <w:lang w:eastAsia="ja-JP"/>
        </w:rPr>
        <w:t>TABLE 26</w:t>
      </w:r>
    </w:p>
    <w:p w:rsidR="006A1C38" w:rsidRDefault="006A1C38" w:rsidP="006A1C38">
      <w:pPr>
        <w:pStyle w:val="Tabletitle"/>
        <w:rPr>
          <w:rFonts w:eastAsia="MS PGothic"/>
          <w:lang w:eastAsia="ja-JP"/>
        </w:rPr>
      </w:pPr>
      <w:r>
        <w:rPr>
          <w:rFonts w:eastAsia="MS PGothic"/>
          <w:lang w:eastAsia="ja-JP"/>
        </w:rPr>
        <w:t>FSS 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4820"/>
      </w:tblGrid>
      <w:tr w:rsidR="006A1C38" w:rsidRPr="00C845EA" w:rsidTr="005C2FF5">
        <w:trPr>
          <w:jc w:val="center"/>
        </w:trPr>
        <w:tc>
          <w:tcPr>
            <w:tcW w:w="4820" w:type="dxa"/>
            <w:vAlign w:val="center"/>
          </w:tcPr>
          <w:p w:rsidR="006A1C38" w:rsidRDefault="006A1C38" w:rsidP="005C2FF5">
            <w:pPr>
              <w:pStyle w:val="Tabletext"/>
              <w:spacing w:before="35" w:after="35"/>
              <w:jc w:val="center"/>
            </w:pPr>
            <w:r>
              <w:t>Frequency</w:t>
            </w:r>
          </w:p>
        </w:tc>
        <w:tc>
          <w:tcPr>
            <w:tcW w:w="4820" w:type="dxa"/>
            <w:vAlign w:val="center"/>
          </w:tcPr>
          <w:p w:rsidR="006A1C38" w:rsidRPr="00C845EA" w:rsidRDefault="006A1C38" w:rsidP="005C2FF5">
            <w:pPr>
              <w:pStyle w:val="Tabletext"/>
              <w:spacing w:before="35" w:after="35"/>
              <w:jc w:val="center"/>
              <w:rPr>
                <w:lang w:val="en-US"/>
              </w:rPr>
            </w:pPr>
            <w:r w:rsidRPr="00C845EA">
              <w:rPr>
                <w:lang w:val="en-US"/>
              </w:rPr>
              <w:t>3 600 MHz is used in calculation</w:t>
            </w:r>
          </w:p>
        </w:tc>
      </w:tr>
      <w:tr w:rsidR="006A1C38" w:rsidRPr="00C845EA" w:rsidTr="005C2FF5">
        <w:trPr>
          <w:jc w:val="center"/>
        </w:trPr>
        <w:tc>
          <w:tcPr>
            <w:tcW w:w="4820" w:type="dxa"/>
            <w:vAlign w:val="center"/>
          </w:tcPr>
          <w:p w:rsidR="006A1C38" w:rsidRDefault="006A1C38" w:rsidP="005C2FF5">
            <w:pPr>
              <w:pStyle w:val="Tabletext"/>
              <w:spacing w:before="35" w:after="35"/>
              <w:jc w:val="center"/>
            </w:pPr>
            <w:r>
              <w:t>Bandwidth</w:t>
            </w:r>
          </w:p>
        </w:tc>
        <w:tc>
          <w:tcPr>
            <w:tcW w:w="4820" w:type="dxa"/>
            <w:vAlign w:val="center"/>
          </w:tcPr>
          <w:p w:rsidR="006A1C38" w:rsidRPr="00C845EA" w:rsidRDefault="006A1C38" w:rsidP="005C2FF5">
            <w:pPr>
              <w:pStyle w:val="Tabletext"/>
              <w:spacing w:before="35" w:after="35"/>
              <w:jc w:val="center"/>
              <w:rPr>
                <w:lang w:val="en-US"/>
              </w:rPr>
            </w:pPr>
            <w:r w:rsidRPr="00C845EA">
              <w:rPr>
                <w:lang w:val="en-US"/>
              </w:rPr>
              <w:t>7 MHz is used in calculation</w:t>
            </w:r>
          </w:p>
        </w:tc>
      </w:tr>
      <w:tr w:rsidR="006A1C38" w:rsidTr="005C2FF5">
        <w:trPr>
          <w:jc w:val="center"/>
        </w:trPr>
        <w:tc>
          <w:tcPr>
            <w:tcW w:w="4820" w:type="dxa"/>
            <w:vAlign w:val="center"/>
          </w:tcPr>
          <w:p w:rsidR="006A1C38" w:rsidRPr="00C845EA" w:rsidRDefault="006A1C38" w:rsidP="005C2FF5">
            <w:pPr>
              <w:pStyle w:val="Tabletext"/>
              <w:spacing w:before="35" w:after="35"/>
              <w:jc w:val="center"/>
              <w:rPr>
                <w:lang w:val="en-US"/>
              </w:rPr>
            </w:pPr>
            <w:r w:rsidRPr="00C845EA">
              <w:rPr>
                <w:lang w:val="en-US"/>
              </w:rPr>
              <w:t>Earth station antenna radiation patterns</w:t>
            </w:r>
          </w:p>
        </w:tc>
        <w:tc>
          <w:tcPr>
            <w:tcW w:w="4820" w:type="dxa"/>
            <w:vAlign w:val="center"/>
          </w:tcPr>
          <w:p w:rsidR="006A1C38" w:rsidRDefault="006A1C38" w:rsidP="005C2FF5">
            <w:pPr>
              <w:pStyle w:val="Tabletext"/>
              <w:spacing w:before="35" w:after="35"/>
              <w:jc w:val="center"/>
            </w:pPr>
            <w:r>
              <w:t>Recommendation ITU-R S.465</w:t>
            </w:r>
          </w:p>
        </w:tc>
      </w:tr>
      <w:tr w:rsidR="006A1C38" w:rsidTr="005C2FF5">
        <w:trPr>
          <w:jc w:val="center"/>
        </w:trPr>
        <w:tc>
          <w:tcPr>
            <w:tcW w:w="4820" w:type="dxa"/>
            <w:vAlign w:val="center"/>
          </w:tcPr>
          <w:p w:rsidR="006A1C38" w:rsidRDefault="006A1C38" w:rsidP="005C2FF5">
            <w:pPr>
              <w:pStyle w:val="Tabletext"/>
              <w:spacing w:before="35" w:after="35"/>
              <w:jc w:val="center"/>
            </w:pPr>
            <w:r>
              <w:t xml:space="preserve">Antenna diameter </w:t>
            </w:r>
            <w:r w:rsidR="005532DB">
              <w:t>(</w:t>
            </w:r>
            <w:r>
              <w:t>m</w:t>
            </w:r>
            <w:r w:rsidR="005532DB">
              <w:t>)</w:t>
            </w:r>
          </w:p>
        </w:tc>
        <w:tc>
          <w:tcPr>
            <w:tcW w:w="4820" w:type="dxa"/>
            <w:vAlign w:val="center"/>
          </w:tcPr>
          <w:p w:rsidR="006A1C38" w:rsidRDefault="006A1C38" w:rsidP="005C2FF5">
            <w:pPr>
              <w:pStyle w:val="Tabletext"/>
              <w:spacing w:before="35" w:after="35"/>
              <w:jc w:val="center"/>
            </w:pPr>
            <w:r>
              <w:t>2.4</w:t>
            </w:r>
          </w:p>
        </w:tc>
      </w:tr>
      <w:tr w:rsidR="006A1C38" w:rsidTr="005C2FF5">
        <w:trPr>
          <w:jc w:val="center"/>
        </w:trPr>
        <w:tc>
          <w:tcPr>
            <w:tcW w:w="4820" w:type="dxa"/>
            <w:vAlign w:val="center"/>
          </w:tcPr>
          <w:p w:rsidR="006A1C38" w:rsidRDefault="006A1C38" w:rsidP="005C2FF5">
            <w:pPr>
              <w:pStyle w:val="Tabletext"/>
              <w:spacing w:before="35" w:after="35"/>
              <w:jc w:val="center"/>
            </w:pPr>
            <w:r>
              <w:t xml:space="preserve">Maximum antenna gain </w:t>
            </w:r>
            <w:r w:rsidR="005532DB">
              <w:t>(</w:t>
            </w:r>
            <w:r>
              <w:t>dBi</w:t>
            </w:r>
            <w:r w:rsidR="005532DB">
              <w:t>)</w:t>
            </w:r>
          </w:p>
        </w:tc>
        <w:tc>
          <w:tcPr>
            <w:tcW w:w="4820" w:type="dxa"/>
            <w:vAlign w:val="center"/>
          </w:tcPr>
          <w:p w:rsidR="006A1C38" w:rsidRDefault="006A1C38" w:rsidP="005C2FF5">
            <w:pPr>
              <w:pStyle w:val="Tabletext"/>
              <w:spacing w:before="35" w:after="35"/>
              <w:jc w:val="center"/>
            </w:pPr>
            <w:r>
              <w:t>37.8</w:t>
            </w:r>
          </w:p>
        </w:tc>
      </w:tr>
      <w:tr w:rsidR="006A1C38" w:rsidTr="005C2FF5">
        <w:trPr>
          <w:jc w:val="center"/>
        </w:trPr>
        <w:tc>
          <w:tcPr>
            <w:tcW w:w="4820" w:type="dxa"/>
            <w:vAlign w:val="center"/>
          </w:tcPr>
          <w:p w:rsidR="006A1C38" w:rsidRPr="00C845EA" w:rsidRDefault="006A1C38" w:rsidP="005246C1">
            <w:pPr>
              <w:pStyle w:val="Tabletext"/>
              <w:spacing w:before="35" w:after="35"/>
              <w:jc w:val="center"/>
              <w:rPr>
                <w:lang w:val="en-US"/>
              </w:rPr>
            </w:pPr>
            <w:r w:rsidRPr="00C845EA">
              <w:rPr>
                <w:lang w:val="en-US"/>
              </w:rPr>
              <w:t xml:space="preserve">Antenna centre height </w:t>
            </w:r>
            <w:r w:rsidR="005246C1">
              <w:rPr>
                <w:lang w:val="en-US"/>
              </w:rPr>
              <w:t>(m)</w:t>
            </w:r>
          </w:p>
        </w:tc>
        <w:tc>
          <w:tcPr>
            <w:tcW w:w="4820" w:type="dxa"/>
            <w:vAlign w:val="center"/>
          </w:tcPr>
          <w:p w:rsidR="006A1C38" w:rsidRDefault="006A1C38" w:rsidP="005C2FF5">
            <w:pPr>
              <w:pStyle w:val="Tabletext"/>
              <w:spacing w:before="35" w:after="35"/>
              <w:jc w:val="center"/>
            </w:pPr>
            <w:r>
              <w:t>2</w:t>
            </w:r>
          </w:p>
        </w:tc>
      </w:tr>
      <w:tr w:rsidR="006A1C38" w:rsidTr="005C2FF5">
        <w:trPr>
          <w:jc w:val="center"/>
        </w:trPr>
        <w:tc>
          <w:tcPr>
            <w:tcW w:w="4820" w:type="dxa"/>
            <w:vAlign w:val="center"/>
          </w:tcPr>
          <w:p w:rsidR="006A1C38" w:rsidRPr="00C845EA" w:rsidRDefault="006A1C38" w:rsidP="005C2FF5">
            <w:pPr>
              <w:pStyle w:val="Tabletext"/>
              <w:spacing w:before="35" w:after="35"/>
              <w:jc w:val="center"/>
              <w:rPr>
                <w:lang w:val="en-US"/>
              </w:rPr>
            </w:pPr>
            <w:r w:rsidRPr="00C845EA">
              <w:rPr>
                <w:lang w:val="en-US"/>
              </w:rPr>
              <w:t>Noise temperature (including the contributions of the antenna, feed and LNA/LNB referred to the input of the LNA/LNB receiver)</w:t>
            </w:r>
            <w:r w:rsidR="005532DB" w:rsidRPr="00C845EA">
              <w:rPr>
                <w:lang w:val="en-US"/>
              </w:rPr>
              <w:t xml:space="preserve"> (K)</w:t>
            </w:r>
          </w:p>
        </w:tc>
        <w:tc>
          <w:tcPr>
            <w:tcW w:w="4820" w:type="dxa"/>
            <w:vAlign w:val="center"/>
          </w:tcPr>
          <w:p w:rsidR="006A1C38" w:rsidRDefault="005532DB" w:rsidP="005C2FF5">
            <w:pPr>
              <w:pStyle w:val="Tabletext"/>
              <w:spacing w:before="35" w:after="35"/>
              <w:jc w:val="center"/>
            </w:pPr>
            <w:r>
              <w:t>100</w:t>
            </w:r>
          </w:p>
        </w:tc>
      </w:tr>
      <w:tr w:rsidR="006A1C38" w:rsidTr="005C2FF5">
        <w:trPr>
          <w:jc w:val="center"/>
        </w:trPr>
        <w:tc>
          <w:tcPr>
            <w:tcW w:w="4820" w:type="dxa"/>
            <w:vAlign w:val="center"/>
          </w:tcPr>
          <w:p w:rsidR="006A1C38" w:rsidRDefault="006A1C38" w:rsidP="005C2FF5">
            <w:pPr>
              <w:pStyle w:val="Tabletext"/>
              <w:spacing w:before="35" w:after="35"/>
              <w:jc w:val="center"/>
            </w:pPr>
            <w:r>
              <w:t>Antenna elevation angle</w:t>
            </w:r>
            <w:r w:rsidR="005532DB">
              <w:t xml:space="preserve"> (degrees)</w:t>
            </w:r>
          </w:p>
        </w:tc>
        <w:tc>
          <w:tcPr>
            <w:tcW w:w="4820" w:type="dxa"/>
            <w:vAlign w:val="center"/>
          </w:tcPr>
          <w:p w:rsidR="006A1C38" w:rsidRDefault="005532DB" w:rsidP="005C2FF5">
            <w:pPr>
              <w:pStyle w:val="Tabletext"/>
              <w:spacing w:before="35" w:after="35"/>
              <w:jc w:val="center"/>
            </w:pPr>
            <w:r>
              <w:t>17.1</w:t>
            </w:r>
          </w:p>
        </w:tc>
      </w:tr>
      <w:tr w:rsidR="006A1C38" w:rsidRPr="00C845EA" w:rsidTr="005C2FF5">
        <w:trPr>
          <w:jc w:val="center"/>
        </w:trPr>
        <w:tc>
          <w:tcPr>
            <w:tcW w:w="4820" w:type="dxa"/>
            <w:vAlign w:val="center"/>
          </w:tcPr>
          <w:p w:rsidR="006A1C38" w:rsidRPr="00C845EA" w:rsidRDefault="006A1C38" w:rsidP="005C2FF5">
            <w:pPr>
              <w:pStyle w:val="Tabletext"/>
              <w:spacing w:before="35" w:after="35"/>
              <w:jc w:val="center"/>
              <w:rPr>
                <w:lang w:val="en-US"/>
              </w:rPr>
            </w:pPr>
            <w:r w:rsidRPr="00C845EA">
              <w:rPr>
                <w:lang w:val="en-US"/>
              </w:rPr>
              <w:t>Short-term and long-term maximum permissible</w:t>
            </w:r>
            <w:r w:rsidR="005C2FF5" w:rsidRPr="00C845EA">
              <w:rPr>
                <w:lang w:val="en-US"/>
              </w:rPr>
              <w:br/>
            </w:r>
            <w:r w:rsidRPr="00C845EA">
              <w:rPr>
                <w:lang w:val="en-US"/>
              </w:rPr>
              <w:t>Interference level</w:t>
            </w:r>
          </w:p>
        </w:tc>
        <w:tc>
          <w:tcPr>
            <w:tcW w:w="4820" w:type="dxa"/>
            <w:vAlign w:val="center"/>
          </w:tcPr>
          <w:p w:rsidR="006A1C38" w:rsidRPr="00C845EA" w:rsidRDefault="006A1C38" w:rsidP="005C2FF5">
            <w:pPr>
              <w:pStyle w:val="Tabletext"/>
              <w:spacing w:before="35" w:after="35"/>
              <w:jc w:val="center"/>
              <w:rPr>
                <w:lang w:val="en-US"/>
              </w:rPr>
            </w:pPr>
            <w:r w:rsidRPr="00C845EA">
              <w:rPr>
                <w:lang w:val="en-US"/>
              </w:rPr>
              <w:t>Recommendations ITU-R SF.1006</w:t>
            </w:r>
            <w:r w:rsidR="005532DB" w:rsidRPr="00C845EA">
              <w:rPr>
                <w:lang w:val="en-US"/>
              </w:rPr>
              <w:br/>
            </w:r>
            <w:r w:rsidRPr="00C845EA">
              <w:rPr>
                <w:lang w:val="en-US"/>
              </w:rPr>
              <w:t>(</w:t>
            </w:r>
            <w:r w:rsidR="005532DB" w:rsidRPr="00C845EA">
              <w:rPr>
                <w:lang w:val="en-US"/>
              </w:rPr>
              <w:t>i</w:t>
            </w:r>
            <w:r w:rsidRPr="00C845EA">
              <w:rPr>
                <w:lang w:val="en-US"/>
              </w:rPr>
              <w:t>n this study only the long-term protection level is taken into account)</w:t>
            </w:r>
          </w:p>
        </w:tc>
      </w:tr>
    </w:tbl>
    <w:p w:rsidR="006A1C38" w:rsidRPr="005C2FF5" w:rsidRDefault="006A1C38" w:rsidP="005532DB">
      <w:pPr>
        <w:pStyle w:val="Tablefin"/>
        <w:rPr>
          <w:sz w:val="2"/>
        </w:rPr>
      </w:pPr>
    </w:p>
    <w:p w:rsidR="006A1C38" w:rsidRDefault="006A1C38" w:rsidP="00A950EE">
      <w:pPr>
        <w:rPr>
          <w:lang w:val="en-CA"/>
        </w:rPr>
      </w:pPr>
      <w:r>
        <w:rPr>
          <w:lang w:val="en-CA"/>
        </w:rPr>
        <w:lastRenderedPageBreak/>
        <w:t>The satellite earth station was modelled to be a 2.4 m antenna complying with antenna pattern Recommendation ITU-R S.465, with a noise temperature of 100</w:t>
      </w:r>
      <w:r w:rsidR="00A950EE">
        <w:rPr>
          <w:lang w:val="en-CA"/>
        </w:rPr>
        <w:t xml:space="preserve"> </w:t>
      </w:r>
      <w:r>
        <w:rPr>
          <w:lang w:val="en-CA"/>
        </w:rPr>
        <w:t>K at an elevation and azimuth corresponding to pointing to a satellite at 40.5W (i.e. 17.1</w:t>
      </w:r>
      <w:r w:rsidR="00A950EE">
        <w:rPr>
          <w:lang w:val="en-CA"/>
        </w:rPr>
        <w:t>°</w:t>
      </w:r>
      <w:r>
        <w:rPr>
          <w:lang w:val="en-CA"/>
        </w:rPr>
        <w:t>). The height above ground was assumed to be 2 m.</w:t>
      </w:r>
    </w:p>
    <w:p w:rsidR="006A1C38" w:rsidRDefault="006A1C38" w:rsidP="00A950EE">
      <w:pPr>
        <w:rPr>
          <w:lang w:val="en-CA"/>
        </w:rPr>
      </w:pPr>
      <w:r>
        <w:rPr>
          <w:lang w:val="en-CA"/>
        </w:rPr>
        <w:t xml:space="preserve">The exact parameters within used in the propagation model are assumed as far as possible to be the same as those indicated in Table </w:t>
      </w:r>
      <w:r w:rsidR="00A950EE">
        <w:rPr>
          <w:lang w:val="en-CA"/>
        </w:rPr>
        <w:t>6</w:t>
      </w:r>
      <w:r>
        <w:rPr>
          <w:lang w:val="en-CA"/>
        </w:rPr>
        <w:t xml:space="preserve"> of Annex A of this Report, including the clutter parameters, based on Recommendation ITU-R P.452-13. However, as the simulation software is implementing this recommendation based on actual terrain data, the terrain characteristics cannot be modelled manually.</w:t>
      </w:r>
    </w:p>
    <w:p w:rsidR="006A1C38" w:rsidRDefault="006A1C38" w:rsidP="006A1C38">
      <w:pPr>
        <w:rPr>
          <w:lang w:val="en-CA"/>
        </w:rPr>
      </w:pPr>
      <w:r>
        <w:rPr>
          <w:lang w:val="en-CA"/>
        </w:rPr>
        <w:t>The simulation software is using a terrain database having a resolution of 1 m vertically and 1 km horizontally, and assumes the WiMAX base station to be at a fixed location, and the satellite earth station simulated at 1 km intervals. As indicated, path loss is derived by the algorithms in Recommendation ITU-R P.452-13.</w:t>
      </w:r>
    </w:p>
    <w:p w:rsidR="006A1C38" w:rsidRDefault="006A1C38" w:rsidP="006A1C38">
      <w:pPr>
        <w:rPr>
          <w:lang w:val="en-CA"/>
        </w:rPr>
      </w:pPr>
      <w:r>
        <w:rPr>
          <w:lang w:val="en-CA"/>
        </w:rPr>
        <w:t>The interference can be modelled as follows:</w:t>
      </w:r>
    </w:p>
    <w:p w:rsidR="005C2FF5" w:rsidRDefault="005C2FF5" w:rsidP="005C2FF5">
      <w:pPr>
        <w:pStyle w:val="Blanc"/>
      </w:pPr>
    </w:p>
    <w:p w:rsidR="006A1C38" w:rsidRDefault="006A1C38" w:rsidP="006A1C38">
      <w:pPr>
        <w:pStyle w:val="Equation"/>
        <w:rPr>
          <w:lang w:val="en-CA"/>
        </w:rPr>
      </w:pPr>
      <w:r>
        <w:rPr>
          <w:lang w:val="en-CA"/>
        </w:rPr>
        <w:tab/>
      </w:r>
      <w:r>
        <w:rPr>
          <w:lang w:val="en-CA"/>
        </w:rPr>
        <w:tab/>
        <w:t xml:space="preserve">I  =  </w:t>
      </w:r>
      <w:r w:rsidRPr="00C845EA">
        <w:rPr>
          <w:szCs w:val="22"/>
          <w:lang w:val="en-CA"/>
        </w:rPr>
        <w:t>e.i.r.p.</w:t>
      </w:r>
      <w:r>
        <w:rPr>
          <w:vertAlign w:val="subscript"/>
          <w:lang w:val="en-CA"/>
        </w:rPr>
        <w:t>WIMAX</w:t>
      </w:r>
      <w:r>
        <w:rPr>
          <w:lang w:val="en-CA"/>
        </w:rPr>
        <w:t>(φ</w:t>
      </w:r>
      <w:r>
        <w:rPr>
          <w:vertAlign w:val="subscript"/>
          <w:lang w:val="en-CA"/>
        </w:rPr>
        <w:t>1</w:t>
      </w:r>
      <w:r>
        <w:rPr>
          <w:lang w:val="en-CA"/>
        </w:rPr>
        <w:t>) – L + G(φ</w:t>
      </w:r>
      <w:r>
        <w:rPr>
          <w:vertAlign w:val="subscript"/>
          <w:lang w:val="en-CA"/>
        </w:rPr>
        <w:t>2</w:t>
      </w:r>
      <w:r>
        <w:rPr>
          <w:lang w:val="en-CA"/>
        </w:rPr>
        <w:t>) (dBW/MHz)</w:t>
      </w:r>
    </w:p>
    <w:p w:rsidR="005C2FF5" w:rsidRDefault="005C2FF5" w:rsidP="005C2FF5">
      <w:pPr>
        <w:pStyle w:val="Blanc"/>
      </w:pPr>
    </w:p>
    <w:p w:rsidR="006A1C38" w:rsidRDefault="00A950EE" w:rsidP="006A1C38">
      <w:pPr>
        <w:rPr>
          <w:lang w:val="en-CA"/>
        </w:rPr>
      </w:pPr>
      <w:r>
        <w:rPr>
          <w:lang w:val="en-CA"/>
        </w:rPr>
        <w:t>w</w:t>
      </w:r>
      <w:r w:rsidR="006A1C38">
        <w:rPr>
          <w:lang w:val="en-CA"/>
        </w:rPr>
        <w:t>here:</w:t>
      </w:r>
    </w:p>
    <w:p w:rsidR="006A1C38" w:rsidRDefault="006A1C38" w:rsidP="006A1C38">
      <w:pPr>
        <w:pStyle w:val="Equationlegend"/>
        <w:rPr>
          <w:lang w:val="en-CA"/>
        </w:rPr>
      </w:pPr>
      <w:r>
        <w:rPr>
          <w:lang w:val="en-CA"/>
        </w:rPr>
        <w:tab/>
        <w:t xml:space="preserve">I = </w:t>
      </w:r>
      <w:r>
        <w:rPr>
          <w:lang w:val="en-CA"/>
        </w:rPr>
        <w:tab/>
        <w:t>Interference (dBW/MHz)</w:t>
      </w:r>
    </w:p>
    <w:p w:rsidR="006A1C38" w:rsidRDefault="006A1C38" w:rsidP="006A1C38">
      <w:pPr>
        <w:pStyle w:val="Equationlegend"/>
        <w:rPr>
          <w:lang w:val="en-CA"/>
        </w:rPr>
      </w:pPr>
      <w:r>
        <w:rPr>
          <w:szCs w:val="22"/>
        </w:rPr>
        <w:tab/>
        <w:t>e.i.r.p.</w:t>
      </w:r>
      <w:r>
        <w:rPr>
          <w:vertAlign w:val="subscript"/>
          <w:lang w:val="en-CA"/>
        </w:rPr>
        <w:t>WIMAX</w:t>
      </w:r>
      <w:r>
        <w:rPr>
          <w:lang w:val="en-CA"/>
        </w:rPr>
        <w:t>(φ</w:t>
      </w:r>
      <w:r>
        <w:rPr>
          <w:vertAlign w:val="subscript"/>
          <w:lang w:val="en-CA"/>
        </w:rPr>
        <w:t>1</w:t>
      </w:r>
      <w:r>
        <w:rPr>
          <w:lang w:val="en-CA"/>
        </w:rPr>
        <w:t>) =</w:t>
      </w:r>
      <w:r>
        <w:rPr>
          <w:lang w:val="en-CA"/>
        </w:rPr>
        <w:tab/>
      </w:r>
      <w:r>
        <w:rPr>
          <w:szCs w:val="22"/>
        </w:rPr>
        <w:t>e.i.r.p.</w:t>
      </w:r>
      <w:r>
        <w:rPr>
          <w:lang w:val="en-CA"/>
        </w:rPr>
        <w:t xml:space="preserve"> in direction of horizon of WiMAX base station (dBW/MHz)</w:t>
      </w:r>
    </w:p>
    <w:p w:rsidR="006A1C38" w:rsidRDefault="006A1C38" w:rsidP="006A1C38">
      <w:pPr>
        <w:pStyle w:val="Equationlegend"/>
        <w:rPr>
          <w:lang w:val="en-CA"/>
        </w:rPr>
      </w:pPr>
      <w:r>
        <w:rPr>
          <w:lang w:val="en-CA"/>
        </w:rPr>
        <w:tab/>
        <w:t xml:space="preserve">L = </w:t>
      </w:r>
      <w:r>
        <w:rPr>
          <w:lang w:val="en-CA"/>
        </w:rPr>
        <w:tab/>
        <w:t xml:space="preserve">Path </w:t>
      </w:r>
      <w:r w:rsidR="00A950EE">
        <w:rPr>
          <w:lang w:val="en-CA"/>
        </w:rPr>
        <w:t>l</w:t>
      </w:r>
      <w:r>
        <w:rPr>
          <w:lang w:val="en-CA"/>
        </w:rPr>
        <w:t>oss (dB)</w:t>
      </w:r>
    </w:p>
    <w:p w:rsidR="006A1C38" w:rsidRDefault="006A1C38" w:rsidP="006A1C38">
      <w:pPr>
        <w:pStyle w:val="Equationlegend"/>
        <w:rPr>
          <w:lang w:val="en-CA"/>
        </w:rPr>
      </w:pPr>
      <w:r>
        <w:rPr>
          <w:lang w:val="en-CA"/>
        </w:rPr>
        <w:tab/>
        <w:t>G(φ</w:t>
      </w:r>
      <w:r>
        <w:rPr>
          <w:vertAlign w:val="subscript"/>
          <w:lang w:val="en-CA"/>
        </w:rPr>
        <w:t>2</w:t>
      </w:r>
      <w:r>
        <w:rPr>
          <w:lang w:val="en-CA"/>
        </w:rPr>
        <w:t xml:space="preserve">) = </w:t>
      </w:r>
      <w:r>
        <w:rPr>
          <w:lang w:val="en-CA"/>
        </w:rPr>
        <w:tab/>
        <w:t>Satellite earth station antenna gain in direction of the WiMAX transmitter (dBi).</w:t>
      </w:r>
    </w:p>
    <w:p w:rsidR="006A1C38" w:rsidRDefault="006A1C38" w:rsidP="00A950EE">
      <w:pPr>
        <w:rPr>
          <w:lang w:val="en-CA"/>
        </w:rPr>
      </w:pPr>
      <w:r>
        <w:rPr>
          <w:lang w:val="en-CA"/>
        </w:rPr>
        <w:t xml:space="preserve">The protection criterion for the long term interference to be observed is for the </w:t>
      </w:r>
      <w:r w:rsidRPr="00D072C0">
        <w:rPr>
          <w:i/>
          <w:iCs/>
          <w:lang w:val="en-CA"/>
        </w:rPr>
        <w:t>I</w:t>
      </w:r>
      <w:r>
        <w:rPr>
          <w:lang w:val="en-CA"/>
        </w:rPr>
        <w:t>/</w:t>
      </w:r>
      <w:r w:rsidRPr="00D072C0">
        <w:rPr>
          <w:i/>
          <w:iCs/>
          <w:lang w:val="en-CA"/>
        </w:rPr>
        <w:t>N</w:t>
      </w:r>
      <w:r>
        <w:rPr>
          <w:lang w:val="en-CA"/>
        </w:rPr>
        <w:t xml:space="preserve"> ratio not to exceed </w:t>
      </w:r>
      <w:r w:rsidR="00A950EE">
        <w:rPr>
          <w:lang w:val="en-CA"/>
        </w:rPr>
        <w:t>–</w:t>
      </w:r>
      <w:r>
        <w:rPr>
          <w:lang w:val="en-CA"/>
        </w:rPr>
        <w:t>10 dB for more than 20% of the time.</w:t>
      </w:r>
    </w:p>
    <w:p w:rsidR="006A1C38" w:rsidRPr="00C845EA" w:rsidRDefault="006A1C38" w:rsidP="006A1C38">
      <w:pPr>
        <w:pStyle w:val="Heading1"/>
        <w:rPr>
          <w:lang w:val="en-US"/>
        </w:rPr>
      </w:pPr>
      <w:bookmarkStart w:id="89" w:name="_Toc282767144"/>
      <w:r w:rsidRPr="00C845EA">
        <w:rPr>
          <w:lang w:val="en-US"/>
        </w:rPr>
        <w:t>2</w:t>
      </w:r>
      <w:r w:rsidRPr="00C845EA">
        <w:rPr>
          <w:lang w:val="en-US"/>
        </w:rPr>
        <w:tab/>
        <w:t>Simulation results</w:t>
      </w:r>
      <w:bookmarkEnd w:id="89"/>
    </w:p>
    <w:p w:rsidR="006A1C38" w:rsidRDefault="006A1C38" w:rsidP="005246C1">
      <w:pPr>
        <w:rPr>
          <w:lang w:val="en-CA"/>
        </w:rPr>
      </w:pPr>
      <w:r>
        <w:rPr>
          <w:lang w:val="en-CA"/>
        </w:rPr>
        <w:t xml:space="preserve">Figure </w:t>
      </w:r>
      <w:r w:rsidR="00A950EE">
        <w:rPr>
          <w:lang w:val="en-CA"/>
        </w:rPr>
        <w:t>14</w:t>
      </w:r>
      <w:r>
        <w:rPr>
          <w:lang w:val="en-CA"/>
        </w:rPr>
        <w:t xml:space="preserve"> to Fig</w:t>
      </w:r>
      <w:r w:rsidR="00A950EE">
        <w:rPr>
          <w:lang w:val="en-CA"/>
        </w:rPr>
        <w:t>.</w:t>
      </w:r>
      <w:r>
        <w:rPr>
          <w:lang w:val="en-CA"/>
        </w:rPr>
        <w:t xml:space="preserve"> </w:t>
      </w:r>
      <w:r w:rsidR="00A950EE">
        <w:rPr>
          <w:lang w:val="en-CA"/>
        </w:rPr>
        <w:t>17</w:t>
      </w:r>
      <w:r>
        <w:rPr>
          <w:lang w:val="en-CA"/>
        </w:rPr>
        <w:t xml:space="preserve"> show the results for the case of a BWA specific cellular deployment rural case, for azimuth pointings of 0°, 90°, 180° and 270° respectively. Note that only the contours for </w:t>
      </w:r>
      <w:r w:rsidRPr="00A950EE">
        <w:rPr>
          <w:i/>
          <w:iCs/>
          <w:lang w:val="en-CA"/>
        </w:rPr>
        <w:t>I</w:t>
      </w:r>
      <w:r>
        <w:rPr>
          <w:lang w:val="en-CA"/>
        </w:rPr>
        <w:t>/</w:t>
      </w:r>
      <w:r w:rsidRPr="00A950EE">
        <w:rPr>
          <w:i/>
          <w:iCs/>
          <w:lang w:val="en-CA"/>
        </w:rPr>
        <w:t>N</w:t>
      </w:r>
      <w:r>
        <w:rPr>
          <w:lang w:val="en-CA"/>
        </w:rPr>
        <w:t xml:space="preserve"> of </w:t>
      </w:r>
      <w:r w:rsidR="00A950EE">
        <w:rPr>
          <w:lang w:val="en-CA"/>
        </w:rPr>
        <w:t>–</w:t>
      </w:r>
      <w:r>
        <w:rPr>
          <w:lang w:val="en-CA"/>
        </w:rPr>
        <w:t xml:space="preserve">10 dB are indicated. These contours are represented by the purple line on the map. The source of all maps used in this </w:t>
      </w:r>
      <w:r w:rsidR="005246C1">
        <w:rPr>
          <w:lang w:val="en-CA"/>
        </w:rPr>
        <w:t>tex</w:t>
      </w:r>
      <w:r>
        <w:rPr>
          <w:lang w:val="en-CA"/>
        </w:rPr>
        <w:t>t is Google Maps.</w:t>
      </w:r>
    </w:p>
    <w:p w:rsidR="006A1C38" w:rsidRPr="00C845EA" w:rsidRDefault="00A950EE" w:rsidP="006A1C38">
      <w:pPr>
        <w:pStyle w:val="FigureNo"/>
        <w:rPr>
          <w:rFonts w:eastAsia="MS PGothic"/>
          <w:lang w:val="en-US"/>
        </w:rPr>
      </w:pPr>
      <w:r w:rsidRPr="00C845EA">
        <w:rPr>
          <w:rFonts w:eastAsia="MS PGothic"/>
          <w:lang w:val="en-US"/>
        </w:rPr>
        <w:lastRenderedPageBreak/>
        <w:t>FIGURE 14</w:t>
      </w:r>
    </w:p>
    <w:p w:rsidR="006A1C38" w:rsidRPr="00C845EA" w:rsidRDefault="006A1C38" w:rsidP="006A1C38">
      <w:pPr>
        <w:pStyle w:val="Figuretitle"/>
        <w:rPr>
          <w:lang w:val="en-US"/>
        </w:rPr>
      </w:pPr>
      <w:r w:rsidRPr="00C845EA">
        <w:rPr>
          <w:rFonts w:eastAsia="MS PGothic"/>
          <w:lang w:val="en-US"/>
        </w:rPr>
        <w:t>Simulation results BWA rural sectoral antenna (</w:t>
      </w:r>
      <w:r w:rsidR="00A950EE" w:rsidRPr="00C845EA">
        <w:rPr>
          <w:rFonts w:eastAsia="MS PGothic"/>
          <w:lang w:val="en-US"/>
        </w:rPr>
        <w:t>a</w:t>
      </w:r>
      <w:r w:rsidRPr="00C845EA">
        <w:rPr>
          <w:rFonts w:eastAsia="MS PGothic"/>
          <w:lang w:val="en-US"/>
        </w:rPr>
        <w:t>zimuth : 0°)</w:t>
      </w:r>
    </w:p>
    <w:p w:rsidR="005C2FF5" w:rsidRDefault="005C2FF5" w:rsidP="005C2FF5">
      <w:pPr>
        <w:pStyle w:val="Blanc"/>
      </w:pPr>
    </w:p>
    <w:p w:rsidR="006A1C38" w:rsidRDefault="006A1C38" w:rsidP="00A950EE">
      <w:pPr>
        <w:pStyle w:val="Figure"/>
      </w:pPr>
      <w:r>
        <w:rPr>
          <w:noProof/>
          <w:lang w:val="en-US" w:eastAsia="zh-CN"/>
        </w:rPr>
        <w:drawing>
          <wp:inline distT="0" distB="0" distL="0" distR="0">
            <wp:extent cx="3244850" cy="2516505"/>
            <wp:effectExtent l="19050" t="0" r="0" b="0"/>
            <wp:docPr id="97" name="Picture 42" descr="Figure_Netherlands_BWA_Sector_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_Netherlands_BWA_Sector_0deg"/>
                    <pic:cNvPicPr>
                      <a:picLocks noChangeAspect="1" noChangeArrowheads="1"/>
                    </pic:cNvPicPr>
                  </pic:nvPicPr>
                  <pic:blipFill>
                    <a:blip r:embed="rId109" cstate="print"/>
                    <a:srcRect/>
                    <a:stretch>
                      <a:fillRect/>
                    </a:stretch>
                  </pic:blipFill>
                  <pic:spPr bwMode="auto">
                    <a:xfrm>
                      <a:off x="0" y="0"/>
                      <a:ext cx="3244850" cy="2516505"/>
                    </a:xfrm>
                    <a:prstGeom prst="rect">
                      <a:avLst/>
                    </a:prstGeom>
                    <a:noFill/>
                    <a:ln w="9525">
                      <a:noFill/>
                      <a:miter lim="800000"/>
                      <a:headEnd/>
                      <a:tailEnd/>
                    </a:ln>
                  </pic:spPr>
                </pic:pic>
              </a:graphicData>
            </a:graphic>
          </wp:inline>
        </w:drawing>
      </w:r>
    </w:p>
    <w:p w:rsidR="00A950EE" w:rsidRDefault="00A950EE" w:rsidP="00A950EE">
      <w:pPr>
        <w:rPr>
          <w:rFonts w:eastAsia="MS PGothic"/>
        </w:rPr>
      </w:pPr>
    </w:p>
    <w:p w:rsidR="005C2FF5" w:rsidRDefault="005C2FF5" w:rsidP="00A950EE">
      <w:pPr>
        <w:rPr>
          <w:rFonts w:eastAsia="MS PGothic"/>
        </w:rPr>
      </w:pPr>
    </w:p>
    <w:p w:rsidR="006A1C38" w:rsidRPr="00C845EA" w:rsidRDefault="00A950EE" w:rsidP="006A1C38">
      <w:pPr>
        <w:pStyle w:val="FigureNo"/>
        <w:rPr>
          <w:rFonts w:eastAsia="MS PGothic"/>
          <w:lang w:val="en-US"/>
        </w:rPr>
      </w:pPr>
      <w:r w:rsidRPr="00C845EA">
        <w:rPr>
          <w:rFonts w:eastAsia="MS PGothic"/>
          <w:lang w:val="en-US"/>
        </w:rPr>
        <w:t>FIGURE 15</w:t>
      </w:r>
    </w:p>
    <w:p w:rsidR="006A1C38" w:rsidRPr="00C845EA" w:rsidRDefault="006A1C38" w:rsidP="006A1C38">
      <w:pPr>
        <w:pStyle w:val="Figuretitle"/>
        <w:rPr>
          <w:lang w:val="en-US"/>
        </w:rPr>
      </w:pPr>
      <w:r w:rsidRPr="00C845EA">
        <w:rPr>
          <w:rFonts w:eastAsia="MS PGothic"/>
          <w:lang w:val="en-US"/>
        </w:rPr>
        <w:t>Simulation results BWA rural sectoral antenna (</w:t>
      </w:r>
      <w:r w:rsidR="00A950EE" w:rsidRPr="00C845EA">
        <w:rPr>
          <w:rFonts w:eastAsia="MS PGothic"/>
          <w:lang w:val="en-US"/>
        </w:rPr>
        <w:t>a</w:t>
      </w:r>
      <w:r w:rsidRPr="00C845EA">
        <w:rPr>
          <w:rFonts w:eastAsia="MS PGothic"/>
          <w:lang w:val="en-US"/>
        </w:rPr>
        <w:t>zimuth : 90°)</w:t>
      </w:r>
    </w:p>
    <w:p w:rsidR="005C2FF5" w:rsidRDefault="005C2FF5" w:rsidP="005C2FF5">
      <w:pPr>
        <w:pStyle w:val="Blanc"/>
      </w:pPr>
    </w:p>
    <w:p w:rsidR="006A1C38" w:rsidRDefault="006A1C38" w:rsidP="005C2FF5">
      <w:pPr>
        <w:pStyle w:val="Figure"/>
      </w:pPr>
      <w:r>
        <w:rPr>
          <w:noProof/>
          <w:lang w:val="en-US" w:eastAsia="zh-CN"/>
        </w:rPr>
        <w:drawing>
          <wp:inline distT="0" distB="0" distL="0" distR="0">
            <wp:extent cx="3099435" cy="2484120"/>
            <wp:effectExtent l="19050" t="0" r="5715" b="0"/>
            <wp:docPr id="98" name="Picture 43" descr="Figure_Netherlands_BWA_Sector_9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_Netherlands_BWA_Sector_90deg"/>
                    <pic:cNvPicPr>
                      <a:picLocks noChangeAspect="1" noChangeArrowheads="1"/>
                    </pic:cNvPicPr>
                  </pic:nvPicPr>
                  <pic:blipFill>
                    <a:blip r:embed="rId110" cstate="print"/>
                    <a:srcRect/>
                    <a:stretch>
                      <a:fillRect/>
                    </a:stretch>
                  </pic:blipFill>
                  <pic:spPr bwMode="auto">
                    <a:xfrm>
                      <a:off x="0" y="0"/>
                      <a:ext cx="3099435" cy="2484120"/>
                    </a:xfrm>
                    <a:prstGeom prst="rect">
                      <a:avLst/>
                    </a:prstGeom>
                    <a:noFill/>
                    <a:ln w="9525">
                      <a:noFill/>
                      <a:miter lim="800000"/>
                      <a:headEnd/>
                      <a:tailEnd/>
                    </a:ln>
                  </pic:spPr>
                </pic:pic>
              </a:graphicData>
            </a:graphic>
          </wp:inline>
        </w:drawing>
      </w:r>
    </w:p>
    <w:p w:rsidR="006A1C38" w:rsidRPr="00C845EA" w:rsidRDefault="00A950EE" w:rsidP="006A1C38">
      <w:pPr>
        <w:pStyle w:val="FigureNo"/>
        <w:spacing w:before="120"/>
        <w:rPr>
          <w:rFonts w:eastAsia="MS PGothic"/>
          <w:lang w:val="en-US"/>
        </w:rPr>
      </w:pPr>
      <w:r w:rsidRPr="00C845EA">
        <w:rPr>
          <w:rFonts w:eastAsia="MS PGothic"/>
          <w:lang w:val="en-US"/>
        </w:rPr>
        <w:lastRenderedPageBreak/>
        <w:t>FIGURE 16</w:t>
      </w:r>
    </w:p>
    <w:p w:rsidR="006A1C38" w:rsidRPr="00C845EA" w:rsidRDefault="006A1C38" w:rsidP="006A1C38">
      <w:pPr>
        <w:pStyle w:val="Figuretitle"/>
        <w:rPr>
          <w:lang w:val="en-US"/>
        </w:rPr>
      </w:pPr>
      <w:r w:rsidRPr="00C845EA">
        <w:rPr>
          <w:rFonts w:eastAsia="MS PGothic"/>
          <w:lang w:val="en-US"/>
        </w:rPr>
        <w:t>Simulation results BWA rural sectoral antenna (</w:t>
      </w:r>
      <w:r w:rsidR="00A950EE" w:rsidRPr="00C845EA">
        <w:rPr>
          <w:rFonts w:eastAsia="MS PGothic"/>
          <w:lang w:val="en-US"/>
        </w:rPr>
        <w:t>a</w:t>
      </w:r>
      <w:r w:rsidRPr="00C845EA">
        <w:rPr>
          <w:rFonts w:eastAsia="MS PGothic"/>
          <w:lang w:val="en-US"/>
        </w:rPr>
        <w:t>zimuth : 180°)</w:t>
      </w:r>
    </w:p>
    <w:p w:rsidR="005C2FF5" w:rsidRDefault="005C2FF5" w:rsidP="005C2FF5">
      <w:pPr>
        <w:pStyle w:val="Blanc"/>
      </w:pPr>
    </w:p>
    <w:p w:rsidR="006A1C38" w:rsidRDefault="006A1C38" w:rsidP="00A950EE">
      <w:pPr>
        <w:pStyle w:val="Figure"/>
      </w:pPr>
      <w:r>
        <w:rPr>
          <w:noProof/>
          <w:lang w:val="en-US" w:eastAsia="zh-CN"/>
        </w:rPr>
        <w:drawing>
          <wp:inline distT="0" distB="0" distL="0" distR="0">
            <wp:extent cx="2945765" cy="2435860"/>
            <wp:effectExtent l="19050" t="0" r="6985" b="0"/>
            <wp:docPr id="99" name="Picture 44" descr="Figure_Netherlands_BWA_Sector_18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_Netherlands_BWA_Sector_180deg"/>
                    <pic:cNvPicPr>
                      <a:picLocks noChangeAspect="1" noChangeArrowheads="1"/>
                    </pic:cNvPicPr>
                  </pic:nvPicPr>
                  <pic:blipFill>
                    <a:blip r:embed="rId111" cstate="print"/>
                    <a:srcRect/>
                    <a:stretch>
                      <a:fillRect/>
                    </a:stretch>
                  </pic:blipFill>
                  <pic:spPr bwMode="auto">
                    <a:xfrm>
                      <a:off x="0" y="0"/>
                      <a:ext cx="2945765" cy="2435860"/>
                    </a:xfrm>
                    <a:prstGeom prst="rect">
                      <a:avLst/>
                    </a:prstGeom>
                    <a:noFill/>
                    <a:ln w="9525">
                      <a:noFill/>
                      <a:miter lim="800000"/>
                      <a:headEnd/>
                      <a:tailEnd/>
                    </a:ln>
                  </pic:spPr>
                </pic:pic>
              </a:graphicData>
            </a:graphic>
          </wp:inline>
        </w:drawing>
      </w:r>
    </w:p>
    <w:p w:rsidR="00A950EE" w:rsidRDefault="00A950EE" w:rsidP="00A950EE">
      <w:pPr>
        <w:rPr>
          <w:rFonts w:eastAsia="MS PGothic"/>
          <w:lang w:eastAsia="ja-JP"/>
        </w:rPr>
      </w:pPr>
    </w:p>
    <w:p w:rsidR="005C2FF5" w:rsidRDefault="005C2FF5" w:rsidP="00A950EE">
      <w:pPr>
        <w:rPr>
          <w:rFonts w:eastAsia="MS PGothic"/>
          <w:lang w:eastAsia="ja-JP"/>
        </w:rPr>
      </w:pPr>
    </w:p>
    <w:p w:rsidR="006A1C38" w:rsidRPr="00C845EA" w:rsidRDefault="00A950EE" w:rsidP="006A1C38">
      <w:pPr>
        <w:pStyle w:val="FigureNo"/>
        <w:rPr>
          <w:rFonts w:eastAsia="MS PGothic"/>
          <w:lang w:val="en-US" w:eastAsia="ja-JP"/>
        </w:rPr>
      </w:pPr>
      <w:r w:rsidRPr="00C845EA">
        <w:rPr>
          <w:rFonts w:eastAsia="MS PGothic"/>
          <w:lang w:val="en-US" w:eastAsia="ja-JP"/>
        </w:rPr>
        <w:t>FIGURE 17</w:t>
      </w:r>
    </w:p>
    <w:p w:rsidR="006A1C38" w:rsidRPr="00C845EA" w:rsidRDefault="006A1C38" w:rsidP="006A1C38">
      <w:pPr>
        <w:pStyle w:val="Figuretitle"/>
        <w:rPr>
          <w:lang w:val="en-US"/>
        </w:rPr>
      </w:pPr>
      <w:r w:rsidRPr="00C845EA">
        <w:rPr>
          <w:rFonts w:eastAsia="MS PGothic"/>
          <w:lang w:val="en-US" w:eastAsia="ja-JP"/>
        </w:rPr>
        <w:t>Simulation results BWA rural sectoral antenna (</w:t>
      </w:r>
      <w:r w:rsidR="00A950EE" w:rsidRPr="00C845EA">
        <w:rPr>
          <w:rFonts w:eastAsia="MS PGothic"/>
          <w:lang w:val="en-US" w:eastAsia="ja-JP"/>
        </w:rPr>
        <w:t>a</w:t>
      </w:r>
      <w:r w:rsidRPr="00C845EA">
        <w:rPr>
          <w:rFonts w:eastAsia="MS PGothic"/>
          <w:lang w:val="en-US" w:eastAsia="ja-JP"/>
        </w:rPr>
        <w:t>zimuth : 270°)</w:t>
      </w:r>
    </w:p>
    <w:p w:rsidR="005C2FF5" w:rsidRDefault="005C2FF5" w:rsidP="005C2FF5">
      <w:pPr>
        <w:pStyle w:val="Blanc"/>
      </w:pPr>
    </w:p>
    <w:p w:rsidR="006A1C38" w:rsidRDefault="006A1C38" w:rsidP="00A950EE">
      <w:pPr>
        <w:pStyle w:val="Figure"/>
      </w:pPr>
      <w:r>
        <w:rPr>
          <w:noProof/>
          <w:lang w:val="en-US" w:eastAsia="zh-CN"/>
        </w:rPr>
        <w:drawing>
          <wp:inline distT="0" distB="0" distL="0" distR="0">
            <wp:extent cx="2945765" cy="2459990"/>
            <wp:effectExtent l="19050" t="0" r="6985" b="0"/>
            <wp:docPr id="100" name="Picture 45" descr="Figure_Netherlands_BWA_Sector_27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_Netherlands_BWA_Sector_270deg"/>
                    <pic:cNvPicPr>
                      <a:picLocks noChangeAspect="1" noChangeArrowheads="1"/>
                    </pic:cNvPicPr>
                  </pic:nvPicPr>
                  <pic:blipFill>
                    <a:blip r:embed="rId112" cstate="print"/>
                    <a:srcRect/>
                    <a:stretch>
                      <a:fillRect/>
                    </a:stretch>
                  </pic:blipFill>
                  <pic:spPr bwMode="auto">
                    <a:xfrm>
                      <a:off x="0" y="0"/>
                      <a:ext cx="2945765" cy="2459990"/>
                    </a:xfrm>
                    <a:prstGeom prst="rect">
                      <a:avLst/>
                    </a:prstGeom>
                    <a:noFill/>
                    <a:ln w="9525">
                      <a:noFill/>
                      <a:miter lim="800000"/>
                      <a:headEnd/>
                      <a:tailEnd/>
                    </a:ln>
                  </pic:spPr>
                </pic:pic>
              </a:graphicData>
            </a:graphic>
          </wp:inline>
        </w:drawing>
      </w:r>
    </w:p>
    <w:p w:rsidR="005C2FF5" w:rsidRDefault="005C2FF5" w:rsidP="006A1C38">
      <w:pPr>
        <w:rPr>
          <w:lang w:val="en-CA"/>
        </w:rPr>
      </w:pPr>
    </w:p>
    <w:p w:rsidR="006A1C38" w:rsidRDefault="006A1C38" w:rsidP="006A1C38">
      <w:pPr>
        <w:rPr>
          <w:lang w:val="en-CA"/>
        </w:rPr>
      </w:pPr>
      <w:r>
        <w:rPr>
          <w:lang w:val="en-CA"/>
        </w:rPr>
        <w:t>These results were found to be in line with the results from the actual measurements done during the measurement campaign, i.e. covering the cases where clear interference was observed.</w:t>
      </w:r>
    </w:p>
    <w:p w:rsidR="006A1C38" w:rsidRDefault="006A1C38" w:rsidP="00A950EE">
      <w:pPr>
        <w:rPr>
          <w:lang w:val="en-CA"/>
        </w:rPr>
      </w:pPr>
      <w:r>
        <w:rPr>
          <w:lang w:val="en-CA"/>
        </w:rPr>
        <w:t xml:space="preserve">Figure </w:t>
      </w:r>
      <w:r w:rsidR="00A950EE">
        <w:rPr>
          <w:lang w:val="en-CA"/>
        </w:rPr>
        <w:t>18</w:t>
      </w:r>
      <w:r>
        <w:rPr>
          <w:lang w:val="en-CA"/>
        </w:rPr>
        <w:t xml:space="preserve"> shows the result for the case of a BWA typical cellular deployment urban case.</w:t>
      </w:r>
    </w:p>
    <w:p w:rsidR="006A1C38" w:rsidRDefault="00A950EE" w:rsidP="006A1C38">
      <w:pPr>
        <w:pStyle w:val="FigureNo"/>
        <w:rPr>
          <w:rFonts w:eastAsia="MS PGothic"/>
          <w:lang w:eastAsia="ja-JP"/>
        </w:rPr>
      </w:pPr>
      <w:r>
        <w:rPr>
          <w:rFonts w:eastAsia="MS PGothic"/>
          <w:lang w:eastAsia="ja-JP"/>
        </w:rPr>
        <w:lastRenderedPageBreak/>
        <w:t>FIGURE 18</w:t>
      </w:r>
    </w:p>
    <w:p w:rsidR="006A1C38" w:rsidRPr="00E2031C" w:rsidRDefault="006A1C38" w:rsidP="006A1C38">
      <w:pPr>
        <w:pStyle w:val="Figuretitle"/>
        <w:rPr>
          <w:rFonts w:eastAsia="MS PGothic"/>
        </w:rPr>
      </w:pPr>
      <w:r w:rsidRPr="00E2031C">
        <w:rPr>
          <w:rFonts w:eastAsia="MS PGothic"/>
        </w:rPr>
        <w:t>Simulation results BWA urban omnidirectional antenna</w:t>
      </w:r>
    </w:p>
    <w:p w:rsidR="005C2FF5" w:rsidRDefault="005C2FF5" w:rsidP="005C2FF5">
      <w:pPr>
        <w:pStyle w:val="Blanc"/>
      </w:pPr>
    </w:p>
    <w:p w:rsidR="006A1C38" w:rsidRDefault="006A1C38" w:rsidP="00A950EE">
      <w:pPr>
        <w:pStyle w:val="Figure"/>
        <w:rPr>
          <w:lang w:eastAsia="ja-JP"/>
        </w:rPr>
      </w:pPr>
      <w:r>
        <w:rPr>
          <w:noProof/>
          <w:lang w:val="en-US" w:eastAsia="zh-CN"/>
        </w:rPr>
        <w:drawing>
          <wp:inline distT="0" distB="0" distL="0" distR="0">
            <wp:extent cx="3034665" cy="2500630"/>
            <wp:effectExtent l="19050" t="0" r="0" b="0"/>
            <wp:docPr id="101" name="Picture 46" descr="Figure_Netherlands_BWA_Urban_O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_Netherlands_BWA_Urban_Omni"/>
                    <pic:cNvPicPr>
                      <a:picLocks noChangeAspect="1" noChangeArrowheads="1"/>
                    </pic:cNvPicPr>
                  </pic:nvPicPr>
                  <pic:blipFill>
                    <a:blip r:embed="rId113" cstate="print"/>
                    <a:srcRect/>
                    <a:stretch>
                      <a:fillRect/>
                    </a:stretch>
                  </pic:blipFill>
                  <pic:spPr bwMode="auto">
                    <a:xfrm>
                      <a:off x="0" y="0"/>
                      <a:ext cx="3034665" cy="2500630"/>
                    </a:xfrm>
                    <a:prstGeom prst="rect">
                      <a:avLst/>
                    </a:prstGeom>
                    <a:noFill/>
                    <a:ln w="9525">
                      <a:noFill/>
                      <a:miter lim="800000"/>
                      <a:headEnd/>
                      <a:tailEnd/>
                    </a:ln>
                  </pic:spPr>
                </pic:pic>
              </a:graphicData>
            </a:graphic>
          </wp:inline>
        </w:drawing>
      </w:r>
    </w:p>
    <w:p w:rsidR="005C2FF5" w:rsidRDefault="005C2FF5" w:rsidP="006A1C38">
      <w:pPr>
        <w:rPr>
          <w:lang w:val="en-CA"/>
        </w:rPr>
      </w:pPr>
    </w:p>
    <w:p w:rsidR="006A1C38" w:rsidRDefault="006A1C38" w:rsidP="006A1C38">
      <w:pPr>
        <w:rPr>
          <w:lang w:val="en-CA"/>
        </w:rPr>
      </w:pPr>
      <w:r>
        <w:rPr>
          <w:lang w:val="en-CA"/>
        </w:rPr>
        <w:t xml:space="preserve">As expected, the contours related to the BWA omnidirectional antenna, used as a typical urban case, show shorter separation distances than in the case of the BWA sector antennas used in the specific rural case. </w:t>
      </w:r>
    </w:p>
    <w:p w:rsidR="006A1C38" w:rsidRPr="00C845EA" w:rsidRDefault="006A1C38" w:rsidP="006A1C38">
      <w:pPr>
        <w:pStyle w:val="Heading1"/>
        <w:rPr>
          <w:lang w:val="en-US"/>
        </w:rPr>
      </w:pPr>
      <w:bookmarkStart w:id="90" w:name="_Toc282767145"/>
      <w:r w:rsidRPr="00C845EA">
        <w:rPr>
          <w:lang w:val="en-US"/>
        </w:rPr>
        <w:t>3</w:t>
      </w:r>
      <w:r w:rsidRPr="00C845EA">
        <w:rPr>
          <w:lang w:val="en-US"/>
        </w:rPr>
        <w:tab/>
        <w:t>Conclusions</w:t>
      </w:r>
      <w:bookmarkEnd w:id="90"/>
    </w:p>
    <w:p w:rsidR="006A1C38" w:rsidRDefault="006A1C38" w:rsidP="005246C1">
      <w:pPr>
        <w:rPr>
          <w:lang w:val="en-CA"/>
        </w:rPr>
      </w:pPr>
      <w:r>
        <w:rPr>
          <w:lang w:val="en-CA"/>
        </w:rPr>
        <w:t>A measurement campaign was set-up in order to make use of the presence of this operational WiMAX system, and to analy</w:t>
      </w:r>
      <w:r w:rsidR="005246C1">
        <w:rPr>
          <w:lang w:val="en-CA"/>
        </w:rPr>
        <w:t>z</w:t>
      </w:r>
      <w:r>
        <w:rPr>
          <w:lang w:val="en-CA"/>
        </w:rPr>
        <w:t xml:space="preserve">e the potential impact it can have on FSS signal reception in the same operating band. </w:t>
      </w:r>
    </w:p>
    <w:p w:rsidR="006A1C38" w:rsidRDefault="006A1C38" w:rsidP="006A1C38">
      <w:pPr>
        <w:rPr>
          <w:lang w:val="en-CA"/>
        </w:rPr>
      </w:pPr>
      <w:r>
        <w:rPr>
          <w:lang w:val="en-CA"/>
        </w:rPr>
        <w:t>In this study, the theoretical part of the analysis was updated based on the latest BWA base station and antenna parameters, as well as propagation model parameters as contained in Annex A of this Report.</w:t>
      </w:r>
    </w:p>
    <w:p w:rsidR="006A1C38" w:rsidRDefault="006A1C38" w:rsidP="006A1C38">
      <w:pPr>
        <w:outlineLvl w:val="0"/>
        <w:rPr>
          <w:lang w:val="en-CA"/>
        </w:rPr>
      </w:pPr>
      <w:r>
        <w:rPr>
          <w:lang w:val="en-CA"/>
        </w:rPr>
        <w:t>Based on the results, it would seem that the WiMAX system that was deployed in Amsterdam, was using BWA base station parameters that were more in line with the parameters based on a specific rural cellular case than with the parameters based on a typical urban cellular case.</w:t>
      </w:r>
    </w:p>
    <w:p w:rsidR="005C2FF5" w:rsidRPr="00C845EA" w:rsidRDefault="005C2FF5">
      <w:pPr>
        <w:tabs>
          <w:tab w:val="clear" w:pos="794"/>
          <w:tab w:val="clear" w:pos="1191"/>
          <w:tab w:val="clear" w:pos="1588"/>
          <w:tab w:val="clear" w:pos="1985"/>
        </w:tabs>
        <w:overflowPunct/>
        <w:autoSpaceDE/>
        <w:autoSpaceDN/>
        <w:adjustRightInd/>
        <w:spacing w:before="0"/>
        <w:jc w:val="left"/>
        <w:textAlignment w:val="auto"/>
        <w:rPr>
          <w:b/>
          <w:sz w:val="28"/>
          <w:lang w:val="en-US"/>
        </w:rPr>
      </w:pPr>
      <w:bookmarkStart w:id="91" w:name="_Toc282767146"/>
      <w:r w:rsidRPr="00C845EA">
        <w:rPr>
          <w:lang w:val="en-US"/>
        </w:rPr>
        <w:br w:type="page"/>
      </w:r>
    </w:p>
    <w:p w:rsidR="006A1C38" w:rsidRDefault="006A1C38" w:rsidP="005C2FF5">
      <w:pPr>
        <w:pStyle w:val="AppendixNoTitle"/>
        <w:rPr>
          <w:lang w:val="en-CA"/>
        </w:rPr>
      </w:pPr>
      <w:r w:rsidRPr="00C845EA">
        <w:rPr>
          <w:lang w:val="en-US"/>
        </w:rPr>
        <w:lastRenderedPageBreak/>
        <w:t>Attachment 4</w:t>
      </w:r>
      <w:r w:rsidR="00A950EE" w:rsidRPr="00C845EA">
        <w:rPr>
          <w:lang w:val="en-US"/>
        </w:rPr>
        <w:br/>
        <w:t>to Annex B</w:t>
      </w:r>
      <w:r w:rsidR="00A950EE" w:rsidRPr="00C845EA">
        <w:rPr>
          <w:lang w:val="en-US"/>
        </w:rPr>
        <w:br/>
      </w:r>
      <w:r w:rsidR="00A950EE" w:rsidRPr="00C845EA">
        <w:rPr>
          <w:lang w:val="en-US"/>
        </w:rPr>
        <w:br/>
      </w:r>
      <w:r w:rsidRPr="00C845EA">
        <w:rPr>
          <w:lang w:val="en-US"/>
        </w:rPr>
        <w:t xml:space="preserve">Description of </w:t>
      </w:r>
      <w:r w:rsidR="005246C1" w:rsidRPr="00C845EA">
        <w:rPr>
          <w:lang w:val="en-US"/>
        </w:rPr>
        <w:t>S</w:t>
      </w:r>
      <w:r w:rsidRPr="00C845EA">
        <w:rPr>
          <w:lang w:val="en-US"/>
        </w:rPr>
        <w:t>tudy D</w:t>
      </w:r>
      <w:bookmarkStart w:id="92" w:name="_Toc282767147"/>
      <w:bookmarkEnd w:id="91"/>
      <w:r w:rsidR="005C2FF5" w:rsidRPr="00C845EA">
        <w:rPr>
          <w:lang w:val="en-US"/>
        </w:rPr>
        <w:br/>
      </w:r>
      <w:r w:rsidR="005C2FF5" w:rsidRPr="00C845EA">
        <w:rPr>
          <w:lang w:val="en-US"/>
        </w:rPr>
        <w:br/>
      </w:r>
      <w:r w:rsidRPr="00F540FF">
        <w:rPr>
          <w:lang w:val="en-CA"/>
        </w:rPr>
        <w:t>Study of required separation distances in order to avoid</w:t>
      </w:r>
      <w:r>
        <w:rPr>
          <w:lang w:val="en-CA"/>
        </w:rPr>
        <w:t xml:space="preserve"> </w:t>
      </w:r>
      <w:r w:rsidR="00B875CC">
        <w:rPr>
          <w:lang w:val="en-CA"/>
        </w:rPr>
        <w:t>LNB</w:t>
      </w:r>
      <w:r>
        <w:rPr>
          <w:lang w:val="en-CA"/>
        </w:rPr>
        <w:br/>
      </w:r>
      <w:r w:rsidRPr="00F540FF">
        <w:rPr>
          <w:lang w:val="en-CA"/>
        </w:rPr>
        <w:t>saturation or non-linear behaviour</w:t>
      </w:r>
      <w:bookmarkEnd w:id="92"/>
    </w:p>
    <w:p w:rsidR="006A1C38" w:rsidRPr="00C845EA" w:rsidRDefault="006A1C38" w:rsidP="006A1C38">
      <w:pPr>
        <w:pStyle w:val="Heading1"/>
        <w:rPr>
          <w:lang w:val="en-US"/>
        </w:rPr>
      </w:pPr>
      <w:bookmarkStart w:id="93" w:name="_Toc282767148"/>
      <w:r w:rsidRPr="00C845EA">
        <w:rPr>
          <w:lang w:val="en-US"/>
        </w:rPr>
        <w:t>1</w:t>
      </w:r>
      <w:r w:rsidRPr="00C845EA">
        <w:rPr>
          <w:lang w:val="en-US"/>
        </w:rPr>
        <w:tab/>
        <w:t>Introduction</w:t>
      </w:r>
      <w:bookmarkEnd w:id="93"/>
    </w:p>
    <w:p w:rsidR="006A1C38" w:rsidRDefault="006A1C38" w:rsidP="006A1C38">
      <w:pPr>
        <w:outlineLvl w:val="0"/>
        <w:rPr>
          <w:lang w:val="en-CA"/>
        </w:rPr>
      </w:pPr>
      <w:r>
        <w:rPr>
          <w:lang w:val="en-CA"/>
        </w:rPr>
        <w:t>This Attachment provides a study</w:t>
      </w:r>
      <w:r w:rsidRPr="00F540FF">
        <w:rPr>
          <w:lang w:val="en-CA"/>
        </w:rPr>
        <w:t xml:space="preserve"> </w:t>
      </w:r>
      <w:r>
        <w:rPr>
          <w:lang w:val="en-CA"/>
        </w:rPr>
        <w:t xml:space="preserve">of the adjacent band interference that could lead to saturation or non-linear operation of the Low Noise Blockconverter (LNB) of the FSS earth station, taking into account the agreed BWA and FSS parameters. </w:t>
      </w:r>
    </w:p>
    <w:p w:rsidR="006A1C38" w:rsidRPr="00C845EA" w:rsidRDefault="006A1C38" w:rsidP="006A1C38">
      <w:pPr>
        <w:pStyle w:val="Heading1"/>
        <w:rPr>
          <w:lang w:val="en-US"/>
        </w:rPr>
      </w:pPr>
      <w:bookmarkStart w:id="94" w:name="_Toc282767149"/>
      <w:r w:rsidRPr="00C845EA">
        <w:rPr>
          <w:lang w:val="en-US"/>
        </w:rPr>
        <w:t>2</w:t>
      </w:r>
      <w:r w:rsidRPr="00C845EA">
        <w:rPr>
          <w:lang w:val="en-US"/>
        </w:rPr>
        <w:tab/>
        <w:t>LNB operational range</w:t>
      </w:r>
      <w:bookmarkEnd w:id="94"/>
    </w:p>
    <w:p w:rsidR="006A1C38" w:rsidRDefault="006A1C38" w:rsidP="006A1C38">
      <w:pPr>
        <w:outlineLvl w:val="0"/>
        <w:rPr>
          <w:lang w:val="en-CA"/>
        </w:rPr>
      </w:pPr>
      <w:r>
        <w:rPr>
          <w:lang w:val="en-CA"/>
        </w:rPr>
        <w:t xml:space="preserve">For the reception of satellite signals, FSS earth stations use LNBs, that have two main functions. The first one is to amplify the satellite signal coming from the receive antenna, and the second function is to down convert the satellite signal to an intermediary frequency (IF) in order to facilitate the further transport of the signal by co-axial cable. </w:t>
      </w:r>
    </w:p>
    <w:p w:rsidR="006A1C38" w:rsidRDefault="006A1C38" w:rsidP="00A950EE">
      <w:pPr>
        <w:outlineLvl w:val="0"/>
        <w:rPr>
          <w:lang w:val="en-CA"/>
        </w:rPr>
      </w:pPr>
      <w:r>
        <w:rPr>
          <w:lang w:val="en-CA"/>
        </w:rPr>
        <w:t>As LNBs are designed for the reception of very low level satellite signals, the dynamic range is designed accordingly. In order to illustrate this, one can assume a 36 MHz satellite transponder operating in the band 3 400-4 200 MHz, transmitting a fully saturated signal with a downlink e.i.r.p.</w:t>
      </w:r>
      <w:r w:rsidR="00A950EE">
        <w:rPr>
          <w:lang w:val="en-CA"/>
        </w:rPr>
        <w:t> </w:t>
      </w:r>
      <w:r>
        <w:rPr>
          <w:lang w:val="en-CA"/>
        </w:rPr>
        <w:t xml:space="preserve">of 40 dBW. With a 3.7 m receive antenna, having a gain of 41 dBi, and a free space loss in this band of about 196 dB, the signal level at the input of the LNB is </w:t>
      </w:r>
      <w:r w:rsidR="00711929">
        <w:rPr>
          <w:lang w:val="en-CA"/>
        </w:rPr>
        <w:fldChar w:fldCharType="begin"/>
      </w:r>
      <w:r w:rsidR="00A950EE">
        <w:rPr>
          <w:lang w:val="en-CA"/>
        </w:rPr>
        <w:instrText xml:space="preserve"> EQ  (40-196 + 41) = –115 dBW = –85 dBm.</w:instrText>
      </w:r>
      <w:r w:rsidR="00711929">
        <w:rPr>
          <w:lang w:val="en-CA"/>
        </w:rPr>
        <w:fldChar w:fldCharType="end"/>
      </w:r>
      <w:r>
        <w:rPr>
          <w:lang w:val="en-CA"/>
        </w:rPr>
        <w:t xml:space="preserve"> Even if the entire band 3 400-4 200 MHz would have transponders transmitting this e.i.r.p., the total power at the input of the LNB would not exceed </w:t>
      </w:r>
      <w:r w:rsidR="00711929">
        <w:rPr>
          <w:lang w:val="en-CA"/>
        </w:rPr>
        <w:fldChar w:fldCharType="begin"/>
      </w:r>
      <w:r w:rsidR="00A950EE">
        <w:rPr>
          <w:lang w:val="en-CA"/>
        </w:rPr>
        <w:instrText xml:space="preserve"> EQ  –72 dBm.</w:instrText>
      </w:r>
      <w:r w:rsidR="00711929">
        <w:rPr>
          <w:lang w:val="en-CA"/>
        </w:rPr>
        <w:fldChar w:fldCharType="end"/>
      </w:r>
    </w:p>
    <w:p w:rsidR="006A1C38" w:rsidRDefault="006A1C38" w:rsidP="006A1C38">
      <w:pPr>
        <w:outlineLvl w:val="0"/>
        <w:rPr>
          <w:lang w:val="en-CA"/>
        </w:rPr>
      </w:pPr>
      <w:r>
        <w:rPr>
          <w:lang w:val="en-CA"/>
        </w:rPr>
        <w:t xml:space="preserve">The 1 dB compression point for LNBs is typically at total incoming power of around </w:t>
      </w:r>
      <w:r w:rsidR="00A950EE">
        <w:rPr>
          <w:lang w:val="en-CA"/>
        </w:rPr>
        <w:t>–</w:t>
      </w:r>
      <w:r>
        <w:rPr>
          <w:lang w:val="en-CA"/>
        </w:rPr>
        <w:t xml:space="preserve">50 dBm. This means that non-linear behaviour, intermodulation products, and suppression of total incoming </w:t>
      </w:r>
      <w:r w:rsidRPr="00782C05">
        <w:rPr>
          <w:lang w:val="en-CA"/>
        </w:rPr>
        <w:t>power starts to occur alre</w:t>
      </w:r>
      <w:r>
        <w:rPr>
          <w:lang w:val="en-CA"/>
        </w:rPr>
        <w:t xml:space="preserve">ady below that level, at about </w:t>
      </w:r>
      <w:r w:rsidR="00A950EE">
        <w:rPr>
          <w:lang w:val="en-CA"/>
        </w:rPr>
        <w:t>–</w:t>
      </w:r>
      <w:r w:rsidRPr="00782C05">
        <w:rPr>
          <w:lang w:val="en-CA"/>
        </w:rPr>
        <w:t>60 dBm</w:t>
      </w:r>
      <w:r>
        <w:rPr>
          <w:lang w:val="en-CA"/>
        </w:rPr>
        <w:t xml:space="preserve"> (in Annex D to this Report, concerning examples of National implementations, a value of </w:t>
      </w:r>
      <w:r w:rsidR="00A950EE">
        <w:rPr>
          <w:lang w:val="en-CA"/>
        </w:rPr>
        <w:t>–</w:t>
      </w:r>
      <w:r>
        <w:rPr>
          <w:lang w:val="en-CA"/>
        </w:rPr>
        <w:t>65 dBm is assumed, as indicated in Table 2 of that Annex). Taking into account the example calculation above, this means that in normal circumstances, LNBs always operate in linear mode.</w:t>
      </w:r>
    </w:p>
    <w:p w:rsidR="006A1C38" w:rsidRDefault="006A1C38" w:rsidP="006A1C38">
      <w:pPr>
        <w:outlineLvl w:val="0"/>
        <w:rPr>
          <w:lang w:val="en-CA"/>
        </w:rPr>
      </w:pPr>
      <w:r>
        <w:rPr>
          <w:lang w:val="en-CA"/>
        </w:rPr>
        <w:t xml:space="preserve">LNB non-linear operations could occur when nearby BWA base stations or terminal stations transmit in a portion of the band that lies within the receive band of an LNB. </w:t>
      </w:r>
    </w:p>
    <w:p w:rsidR="006A1C38" w:rsidRDefault="006A1C38" w:rsidP="006A1C38">
      <w:pPr>
        <w:outlineLvl w:val="0"/>
        <w:rPr>
          <w:lang w:val="en-CA"/>
        </w:rPr>
      </w:pPr>
      <w:r>
        <w:rPr>
          <w:lang w:val="en-CA"/>
        </w:rPr>
        <w:t>Typically LNBs receive over the entire 3 400-4 200 MHz range. Therefore, even if there would not be a co-frequency operation between the frequencies at which an FSS earth station received a certain satellite, and the frequency at which a BWA station operates, due to the wide band of the LNB receiver there is a potential for non-linear behaviour.</w:t>
      </w:r>
    </w:p>
    <w:p w:rsidR="006A1C38" w:rsidRPr="00C845EA" w:rsidRDefault="006A1C38" w:rsidP="006A1C38">
      <w:pPr>
        <w:pStyle w:val="Heading1"/>
        <w:rPr>
          <w:lang w:val="en-US"/>
        </w:rPr>
      </w:pPr>
      <w:bookmarkStart w:id="95" w:name="_Toc282767150"/>
      <w:r w:rsidRPr="00C845EA">
        <w:rPr>
          <w:lang w:val="en-US"/>
        </w:rPr>
        <w:t>3</w:t>
      </w:r>
      <w:r w:rsidRPr="00C845EA">
        <w:rPr>
          <w:lang w:val="en-US"/>
        </w:rPr>
        <w:tab/>
        <w:t>Set-up of simulations</w:t>
      </w:r>
      <w:bookmarkEnd w:id="95"/>
    </w:p>
    <w:p w:rsidR="006A1C38" w:rsidRDefault="006A1C38" w:rsidP="006A1C38">
      <w:pPr>
        <w:rPr>
          <w:lang w:val="en-CA"/>
        </w:rPr>
      </w:pPr>
      <w:r>
        <w:rPr>
          <w:lang w:val="en-CA"/>
        </w:rPr>
        <w:t>The goal is to calculate the separation distance between a BWA station or terminal, and an FSS earth station, at which the non-linear behaviour of the LNB, as described in the previous section, would not occur.</w:t>
      </w:r>
    </w:p>
    <w:p w:rsidR="006A1C38" w:rsidRDefault="006A1C38" w:rsidP="006A1C38">
      <w:pPr>
        <w:outlineLvl w:val="0"/>
        <w:rPr>
          <w:lang w:val="en-CA"/>
        </w:rPr>
      </w:pPr>
      <w:r>
        <w:rPr>
          <w:lang w:val="en-CA"/>
        </w:rPr>
        <w:lastRenderedPageBreak/>
        <w:t>The propagation model that will be taken into account is the free space loss propagation as defined in Recommendation ITU-R P.525-2. It is believed that for the analysis considered here this propagation model is sufficient since line-of-sight can be assumed between the transmitting BWA station or terminal, and the FSS earth station. The free-space basic transmission loss is described in this Recommendation as:</w:t>
      </w:r>
    </w:p>
    <w:p w:rsidR="006A1C38" w:rsidRPr="00ED1129" w:rsidRDefault="006A1C38" w:rsidP="00A950EE">
      <w:pPr>
        <w:pStyle w:val="Equation"/>
        <w:rPr>
          <w:lang w:val="sv-SE"/>
        </w:rPr>
      </w:pPr>
      <w:r w:rsidRPr="00EE0242">
        <w:rPr>
          <w:lang w:val="en-US"/>
        </w:rPr>
        <w:tab/>
      </w:r>
      <w:r>
        <w:rPr>
          <w:lang w:val="en-US"/>
        </w:rPr>
        <w:tab/>
      </w:r>
      <w:r w:rsidRPr="00ED1129">
        <w:rPr>
          <w:lang w:val="sv-SE"/>
        </w:rPr>
        <w:t>L</w:t>
      </w:r>
      <w:r w:rsidRPr="00ED1129">
        <w:rPr>
          <w:i/>
          <w:vertAlign w:val="subscript"/>
          <w:lang w:val="sv-SE"/>
        </w:rPr>
        <w:t>bf</w:t>
      </w:r>
      <w:r w:rsidRPr="00ED1129">
        <w:rPr>
          <w:lang w:val="sv-SE"/>
        </w:rPr>
        <w:t xml:space="preserve"> = 32.4 + 20 log </w:t>
      </w:r>
      <w:r w:rsidRPr="00ED1129">
        <w:rPr>
          <w:i/>
          <w:lang w:val="sv-SE"/>
        </w:rPr>
        <w:t>f</w:t>
      </w:r>
      <w:r w:rsidRPr="00ED1129">
        <w:rPr>
          <w:lang w:val="sv-SE"/>
        </w:rPr>
        <w:t xml:space="preserve"> + 20 log </w:t>
      </w:r>
      <w:r w:rsidRPr="00ED1129">
        <w:rPr>
          <w:i/>
          <w:lang w:val="sv-SE"/>
        </w:rPr>
        <w:t>d</w:t>
      </w:r>
      <w:r w:rsidR="00A950EE">
        <w:rPr>
          <w:iCs/>
          <w:lang w:val="sv-SE"/>
        </w:rPr>
        <w:t>                </w:t>
      </w:r>
      <w:r w:rsidRPr="00ED1129">
        <w:rPr>
          <w:lang w:val="sv-SE"/>
        </w:rPr>
        <w:t>dB</w:t>
      </w:r>
      <w:r>
        <w:rPr>
          <w:lang w:val="sv-SE"/>
        </w:rPr>
        <w:tab/>
      </w:r>
      <w:r w:rsidRPr="00ED1129">
        <w:rPr>
          <w:lang w:val="sv-SE"/>
        </w:rPr>
        <w:t>(1)</w:t>
      </w:r>
    </w:p>
    <w:p w:rsidR="006A1C38" w:rsidRDefault="00A950EE" w:rsidP="006A1C38">
      <w:pPr>
        <w:outlineLvl w:val="0"/>
        <w:rPr>
          <w:lang w:val="en-CA"/>
        </w:rPr>
      </w:pPr>
      <w:r>
        <w:rPr>
          <w:lang w:val="en-CA"/>
        </w:rPr>
        <w:t>w</w:t>
      </w:r>
      <w:r w:rsidR="006A1C38">
        <w:rPr>
          <w:lang w:val="en-CA"/>
        </w:rPr>
        <w:t>here</w:t>
      </w:r>
      <w:r>
        <w:rPr>
          <w:lang w:val="en-CA"/>
        </w:rPr>
        <w:t>:</w:t>
      </w:r>
    </w:p>
    <w:p w:rsidR="006A1C38" w:rsidRDefault="006A1C38" w:rsidP="005246C1">
      <w:pPr>
        <w:pStyle w:val="Equationlegend"/>
      </w:pPr>
      <w:r>
        <w:tab/>
        <w:t>L</w:t>
      </w:r>
      <w:r w:rsidRPr="00E93174">
        <w:rPr>
          <w:i/>
          <w:vertAlign w:val="subscript"/>
        </w:rPr>
        <w:t>bf</w:t>
      </w:r>
      <w:r w:rsidR="00A950EE" w:rsidRPr="00A950EE">
        <w:t xml:space="preserve"> </w:t>
      </w:r>
      <w:r w:rsidR="00A950EE">
        <w:t xml:space="preserve"> </w:t>
      </w:r>
      <w:r w:rsidR="005246C1">
        <w:t>:</w:t>
      </w:r>
      <w:r w:rsidR="00A950EE">
        <w:tab/>
      </w:r>
      <w:r>
        <w:t>free-space basic transmission loss (dB)</w:t>
      </w:r>
    </w:p>
    <w:p w:rsidR="006A1C38" w:rsidRDefault="006A1C38" w:rsidP="00A950EE">
      <w:pPr>
        <w:pStyle w:val="Equationlegend"/>
      </w:pPr>
      <w:r>
        <w:tab/>
      </w:r>
      <w:r w:rsidRPr="00E93174">
        <w:rPr>
          <w:i/>
        </w:rPr>
        <w:t>f</w:t>
      </w:r>
      <w:r w:rsidR="00A950EE">
        <w:t xml:space="preserve"> </w:t>
      </w:r>
      <w:r w:rsidR="005246C1">
        <w:t>:</w:t>
      </w:r>
      <w:r w:rsidR="00A950EE">
        <w:tab/>
      </w:r>
      <w:r>
        <w:t>frequency (MHz)</w:t>
      </w:r>
    </w:p>
    <w:p w:rsidR="006A1C38" w:rsidRDefault="006A1C38" w:rsidP="00A950EE">
      <w:pPr>
        <w:pStyle w:val="Equationlegend"/>
      </w:pPr>
      <w:r>
        <w:tab/>
      </w:r>
      <w:r w:rsidRPr="00E93174">
        <w:rPr>
          <w:i/>
        </w:rPr>
        <w:t>d</w:t>
      </w:r>
      <w:r w:rsidR="00A950EE">
        <w:t xml:space="preserve"> </w:t>
      </w:r>
      <w:r w:rsidR="005246C1">
        <w:t>:</w:t>
      </w:r>
      <w:r w:rsidR="00A950EE">
        <w:tab/>
      </w:r>
      <w:r>
        <w:t>distance (km).</w:t>
      </w:r>
    </w:p>
    <w:p w:rsidR="006A1C38" w:rsidRDefault="006A1C38" w:rsidP="006A1C38">
      <w:pPr>
        <w:outlineLvl w:val="0"/>
        <w:rPr>
          <w:lang w:val="en-CA"/>
        </w:rPr>
      </w:pPr>
      <w:r>
        <w:rPr>
          <w:lang w:val="en-CA"/>
        </w:rPr>
        <w:t>In order to meet the saturation level at the LNB the following expression is valid:</w:t>
      </w:r>
    </w:p>
    <w:p w:rsidR="006A1C38" w:rsidRPr="00E93174" w:rsidRDefault="006A1C38" w:rsidP="00A950EE">
      <w:pPr>
        <w:pStyle w:val="Equation"/>
        <w:rPr>
          <w:lang w:val="en-CA"/>
        </w:rPr>
      </w:pPr>
      <w:r>
        <w:rPr>
          <w:lang w:val="en-CA"/>
        </w:rPr>
        <w:tab/>
      </w:r>
      <w:r>
        <w:rPr>
          <w:lang w:val="en-CA"/>
        </w:rPr>
        <w:tab/>
        <w:t>BWA</w:t>
      </w:r>
      <w:r w:rsidRPr="00E93174">
        <w:rPr>
          <w:i/>
          <w:vertAlign w:val="subscript"/>
          <w:lang w:val="en-CA"/>
        </w:rPr>
        <w:t>eirp</w:t>
      </w:r>
      <w:r>
        <w:rPr>
          <w:lang w:val="en-CA"/>
        </w:rPr>
        <w:t xml:space="preserve"> – L</w:t>
      </w:r>
      <w:r w:rsidRPr="00E93174">
        <w:rPr>
          <w:i/>
          <w:vertAlign w:val="subscript"/>
          <w:lang w:val="en-CA"/>
        </w:rPr>
        <w:t>bf</w:t>
      </w:r>
      <w:r>
        <w:rPr>
          <w:lang w:val="en-CA"/>
        </w:rPr>
        <w:t xml:space="preserve"> + G</w:t>
      </w:r>
      <w:r w:rsidRPr="00E93174">
        <w:rPr>
          <w:i/>
          <w:vertAlign w:val="subscript"/>
          <w:lang w:val="en-CA"/>
        </w:rPr>
        <w:t>es</w:t>
      </w:r>
      <w:r>
        <w:rPr>
          <w:lang w:val="en-CA"/>
        </w:rPr>
        <w:t xml:space="preserve"> = LNB</w:t>
      </w:r>
      <w:r w:rsidRPr="00E93174">
        <w:rPr>
          <w:i/>
          <w:vertAlign w:val="subscript"/>
          <w:lang w:val="en-CA"/>
        </w:rPr>
        <w:t>sat</w:t>
      </w:r>
      <w:r w:rsidR="00A950EE">
        <w:rPr>
          <w:lang w:val="en-CA"/>
        </w:rPr>
        <w:t>                </w:t>
      </w:r>
      <w:r>
        <w:rPr>
          <w:lang w:val="en-CA"/>
        </w:rPr>
        <w:t>dBm</w:t>
      </w:r>
      <w:r>
        <w:rPr>
          <w:lang w:val="en-CA"/>
        </w:rPr>
        <w:tab/>
        <w:t>(2)</w:t>
      </w:r>
    </w:p>
    <w:p w:rsidR="006A1C38" w:rsidRDefault="00A950EE" w:rsidP="006A1C38">
      <w:pPr>
        <w:outlineLvl w:val="0"/>
        <w:rPr>
          <w:lang w:val="en-CA"/>
        </w:rPr>
      </w:pPr>
      <w:r>
        <w:rPr>
          <w:lang w:val="en-CA"/>
        </w:rPr>
        <w:t>w</w:t>
      </w:r>
      <w:r w:rsidR="006A1C38">
        <w:rPr>
          <w:lang w:val="en-CA"/>
        </w:rPr>
        <w:t>here</w:t>
      </w:r>
      <w:r>
        <w:rPr>
          <w:lang w:val="en-CA"/>
        </w:rPr>
        <w:t>:</w:t>
      </w:r>
    </w:p>
    <w:p w:rsidR="006A1C38" w:rsidRDefault="00A950EE" w:rsidP="00A950EE">
      <w:pPr>
        <w:pStyle w:val="Equationlegend"/>
      </w:pPr>
      <w:r>
        <w:tab/>
      </w:r>
      <w:r w:rsidR="006A1C38">
        <w:t>BWA</w:t>
      </w:r>
      <w:r w:rsidR="006A1C38">
        <w:rPr>
          <w:i/>
          <w:vertAlign w:val="subscript"/>
        </w:rPr>
        <w:t>eirp</w:t>
      </w:r>
      <w:r>
        <w:t xml:space="preserve"> </w:t>
      </w:r>
      <w:r w:rsidR="005246C1">
        <w:t>:</w:t>
      </w:r>
      <w:r>
        <w:tab/>
      </w:r>
      <w:r w:rsidR="006A1C38">
        <w:t>e.i.r.p. from BWA station in the direction of the FSS earth station (dBm)</w:t>
      </w:r>
    </w:p>
    <w:p w:rsidR="006A1C38" w:rsidRDefault="006A1C38" w:rsidP="00A950EE">
      <w:pPr>
        <w:pStyle w:val="Equationlegend"/>
      </w:pPr>
      <w:r>
        <w:tab/>
        <w:t>G</w:t>
      </w:r>
      <w:r>
        <w:rPr>
          <w:i/>
          <w:vertAlign w:val="subscript"/>
        </w:rPr>
        <w:t>es</w:t>
      </w:r>
      <w:r w:rsidR="00A950EE">
        <w:t xml:space="preserve"> </w:t>
      </w:r>
      <w:r w:rsidR="005246C1">
        <w:t>:</w:t>
      </w:r>
      <w:r w:rsidR="00A950EE">
        <w:tab/>
      </w:r>
      <w:r w:rsidR="004347BA">
        <w:t>g</w:t>
      </w:r>
      <w:r>
        <w:t>ain of FSS earth station in the direction of the BWA station (dBi)</w:t>
      </w:r>
    </w:p>
    <w:p w:rsidR="006A1C38" w:rsidRDefault="006A1C38" w:rsidP="00A950EE">
      <w:pPr>
        <w:pStyle w:val="Equationlegend"/>
      </w:pPr>
      <w:r>
        <w:tab/>
        <w:t>LNB</w:t>
      </w:r>
      <w:r>
        <w:rPr>
          <w:i/>
          <w:vertAlign w:val="subscript"/>
        </w:rPr>
        <w:t>sat</w:t>
      </w:r>
      <w:r w:rsidR="00A950EE">
        <w:t xml:space="preserve"> </w:t>
      </w:r>
      <w:r w:rsidR="005246C1">
        <w:t>:</w:t>
      </w:r>
      <w:r w:rsidR="00A950EE">
        <w:tab/>
      </w:r>
      <w:r w:rsidR="004347BA">
        <w:t>s</w:t>
      </w:r>
      <w:r>
        <w:t>aturation point of the LNB (dBm).</w:t>
      </w:r>
    </w:p>
    <w:p w:rsidR="006A1C38" w:rsidRDefault="006A1C38" w:rsidP="006A1C38">
      <w:pPr>
        <w:outlineLvl w:val="0"/>
        <w:rPr>
          <w:lang w:val="en-CA"/>
        </w:rPr>
      </w:pPr>
      <w:r>
        <w:rPr>
          <w:lang w:val="en-CA"/>
        </w:rPr>
        <w:t xml:space="preserve">Expression (1) and (2) can be combined in order to calculate </w:t>
      </w:r>
      <w:r w:rsidRPr="00CB3D8D">
        <w:rPr>
          <w:i/>
          <w:lang w:val="en-CA"/>
        </w:rPr>
        <w:t>d</w:t>
      </w:r>
      <w:r>
        <w:rPr>
          <w:lang w:val="en-CA"/>
        </w:rPr>
        <w:t xml:space="preserve"> with the following result:</w:t>
      </w:r>
    </w:p>
    <w:p w:rsidR="006A1C38" w:rsidRDefault="006A1C38" w:rsidP="00A950EE">
      <w:pPr>
        <w:pStyle w:val="Equation"/>
        <w:rPr>
          <w:lang w:val="en-CA"/>
        </w:rPr>
      </w:pPr>
      <w:r w:rsidRPr="00C845EA">
        <w:rPr>
          <w:rFonts w:eastAsia="SimSun"/>
          <w:lang w:val="en-US"/>
        </w:rPr>
        <w:tab/>
      </w:r>
      <w:r w:rsidRPr="00C845EA">
        <w:rPr>
          <w:rFonts w:eastAsia="SimSun"/>
          <w:lang w:val="en-US"/>
        </w:rPr>
        <w:tab/>
      </w:r>
      <w:r w:rsidR="00A950EE" w:rsidRPr="00CB3D8D">
        <w:rPr>
          <w:rFonts w:eastAsia="SimSun"/>
          <w:position w:val="-6"/>
        </w:rPr>
        <w:object w:dxaOrig="3660" w:dyaOrig="680">
          <v:shape id="_x0000_i1035" type="#_x0000_t75" style="width:191.4pt;height:36.6pt" o:ole="">
            <v:imagedata r:id="rId114" o:title=""/>
          </v:shape>
          <o:OLEObject Type="Embed" ProgID="Equation.3" ShapeID="_x0000_i1035" DrawAspect="Content" ObjectID="_1357626220" r:id="rId115"/>
        </w:object>
      </w:r>
      <w:r w:rsidR="00A950EE" w:rsidRPr="00C845EA">
        <w:rPr>
          <w:rFonts w:eastAsia="SimSun"/>
          <w:lang w:val="en-US"/>
        </w:rPr>
        <w:t>                </w:t>
      </w:r>
      <w:r w:rsidRPr="00C845EA">
        <w:rPr>
          <w:rFonts w:eastAsia="SimSun"/>
          <w:lang w:val="en-US"/>
        </w:rPr>
        <w:t>km</w:t>
      </w:r>
      <w:r w:rsidRPr="00C845EA">
        <w:rPr>
          <w:rFonts w:eastAsia="SimSun"/>
          <w:lang w:val="en-US"/>
        </w:rPr>
        <w:tab/>
        <w:t>(3)</w:t>
      </w:r>
    </w:p>
    <w:p w:rsidR="006A1C38" w:rsidRDefault="006A1C38" w:rsidP="006A1C38">
      <w:pPr>
        <w:rPr>
          <w:lang w:val="en-CA"/>
        </w:rPr>
      </w:pPr>
      <w:r>
        <w:rPr>
          <w:lang w:val="en-CA"/>
        </w:rPr>
        <w:t xml:space="preserve">For the LNB value, two different assumptions will be studied. One is assuming the LNB to be at the 1 dB compression point due to transmissions from a BWA station, i.e. a level of </w:t>
      </w:r>
      <w:r w:rsidR="00A950EE">
        <w:rPr>
          <w:lang w:val="en-CA"/>
        </w:rPr>
        <w:t>–</w:t>
      </w:r>
      <w:r>
        <w:rPr>
          <w:lang w:val="en-CA"/>
        </w:rPr>
        <w:t xml:space="preserve">50 dBm, which would prevent the LNB from working at all. The second option is to assume a level of </w:t>
      </w:r>
      <w:r w:rsidR="00A950EE">
        <w:rPr>
          <w:lang w:val="en-CA"/>
        </w:rPr>
        <w:t>–</w:t>
      </w:r>
      <w:r>
        <w:rPr>
          <w:lang w:val="en-CA"/>
        </w:rPr>
        <w:t>60 dBm, which is the level needed to avoid non-linear behaviour in the LNB.</w:t>
      </w:r>
    </w:p>
    <w:p w:rsidR="006A1C38" w:rsidRDefault="006A1C38" w:rsidP="00A950EE">
      <w:pPr>
        <w:outlineLvl w:val="0"/>
        <w:rPr>
          <w:lang w:val="en-CA"/>
        </w:rPr>
      </w:pPr>
      <w:r>
        <w:rPr>
          <w:lang w:val="en-CA"/>
        </w:rPr>
        <w:t>For the gain of the FSS earth station in the direction of the BWA transmit station, Recommendation ITU-R S.465 is used. Further, three different antenna sizes (1.2 m, 8 m and 32 m) at three different elevation angles (5</w:t>
      </w:r>
      <w:r w:rsidR="00A950EE">
        <w:rPr>
          <w:lang w:val="en-CA"/>
        </w:rPr>
        <w:t>°</w:t>
      </w:r>
      <w:r>
        <w:rPr>
          <w:lang w:val="en-CA"/>
        </w:rPr>
        <w:t>, 25</w:t>
      </w:r>
      <w:r w:rsidR="00A950EE">
        <w:rPr>
          <w:lang w:val="en-CA"/>
        </w:rPr>
        <w:t>°</w:t>
      </w:r>
      <w:r>
        <w:rPr>
          <w:lang w:val="en-CA"/>
        </w:rPr>
        <w:t xml:space="preserve"> and 50</w:t>
      </w:r>
      <w:r w:rsidR="00A950EE">
        <w:rPr>
          <w:lang w:val="en-CA"/>
        </w:rPr>
        <w:t>°</w:t>
      </w:r>
      <w:r>
        <w:rPr>
          <w:lang w:val="en-CA"/>
        </w:rPr>
        <w:t>) will be studied. These parameters are in line with those in Table</w:t>
      </w:r>
      <w:r w:rsidR="00A950EE">
        <w:rPr>
          <w:lang w:val="en-CA"/>
        </w:rPr>
        <w:t> 3</w:t>
      </w:r>
      <w:r>
        <w:rPr>
          <w:lang w:val="en-CA"/>
        </w:rPr>
        <w:t xml:space="preserve"> in Annex A of this Report.</w:t>
      </w:r>
    </w:p>
    <w:p w:rsidR="006A1C38" w:rsidRDefault="006A1C38" w:rsidP="00C845EA">
      <w:pPr>
        <w:outlineLvl w:val="0"/>
        <w:rPr>
          <w:lang w:val="en-CA"/>
        </w:rPr>
      </w:pPr>
      <w:r>
        <w:rPr>
          <w:lang w:val="en-CA"/>
        </w:rPr>
        <w:t>The assumptions for the BWA stations are taken from Table</w:t>
      </w:r>
      <w:r w:rsidR="00A950EE">
        <w:rPr>
          <w:lang w:val="en-CA"/>
        </w:rPr>
        <w:t>s</w:t>
      </w:r>
      <w:r>
        <w:rPr>
          <w:lang w:val="en-CA"/>
        </w:rPr>
        <w:t xml:space="preserve"> </w:t>
      </w:r>
      <w:r w:rsidR="00A950EE">
        <w:rPr>
          <w:lang w:val="en-CA"/>
        </w:rPr>
        <w:t>4</w:t>
      </w:r>
      <w:r>
        <w:rPr>
          <w:lang w:val="en-CA"/>
        </w:rPr>
        <w:t xml:space="preserve"> and </w:t>
      </w:r>
      <w:r w:rsidR="00A950EE">
        <w:rPr>
          <w:lang w:val="en-CA"/>
        </w:rPr>
        <w:t>5</w:t>
      </w:r>
      <w:r>
        <w:rPr>
          <w:lang w:val="en-CA"/>
        </w:rPr>
        <w:t xml:space="preserve"> in Annex A of this Report. For the BWA transmit stations, a distinction is made between antennas with a directional antenna (such as the sector antennas) and omnidirectional antennas. For the directional antennas, different azimuth angles between the BWA station and the FSS earth statio</w:t>
      </w:r>
      <w:r w:rsidR="00C845EA">
        <w:rPr>
          <w:lang w:val="en-CA"/>
        </w:rPr>
        <w:t>n are studied as depicted in</w:t>
      </w:r>
      <w:r>
        <w:rPr>
          <w:lang w:val="en-CA"/>
        </w:rPr>
        <w:t xml:space="preserve"> Fig</w:t>
      </w:r>
      <w:r w:rsidR="00A950EE">
        <w:rPr>
          <w:lang w:val="en-CA"/>
        </w:rPr>
        <w:t>.</w:t>
      </w:r>
      <w:r w:rsidR="00C845EA">
        <w:rPr>
          <w:lang w:val="en-CA"/>
        </w:rPr>
        <w:t> </w:t>
      </w:r>
      <w:r w:rsidR="00A950EE">
        <w:rPr>
          <w:lang w:val="en-CA"/>
        </w:rPr>
        <w:t>19</w:t>
      </w:r>
      <w:r>
        <w:rPr>
          <w:lang w:val="en-CA"/>
        </w:rPr>
        <w:t>.</w:t>
      </w:r>
    </w:p>
    <w:p w:rsidR="006A1C38" w:rsidRPr="00C845EA" w:rsidRDefault="006A1C38" w:rsidP="00A950EE">
      <w:pPr>
        <w:pStyle w:val="FigureNo"/>
        <w:rPr>
          <w:rFonts w:eastAsia="MS PGothic"/>
          <w:lang w:val="en-US" w:eastAsia="ja-JP"/>
        </w:rPr>
      </w:pPr>
      <w:r w:rsidRPr="00C845EA">
        <w:rPr>
          <w:rFonts w:eastAsia="MS PGothic"/>
          <w:lang w:val="en-US" w:eastAsia="ja-JP"/>
        </w:rPr>
        <w:t xml:space="preserve">Figure </w:t>
      </w:r>
      <w:r w:rsidR="00A950EE" w:rsidRPr="00C845EA">
        <w:rPr>
          <w:rFonts w:eastAsia="MS PGothic"/>
          <w:lang w:val="en-US" w:eastAsia="ja-JP"/>
        </w:rPr>
        <w:t>19</w:t>
      </w:r>
    </w:p>
    <w:p w:rsidR="006A1C38" w:rsidRDefault="006A1C38" w:rsidP="00A950EE">
      <w:pPr>
        <w:pStyle w:val="Figuretitle"/>
        <w:rPr>
          <w:lang w:val="en-CA"/>
        </w:rPr>
      </w:pPr>
      <w:r w:rsidRPr="00C845EA">
        <w:rPr>
          <w:rFonts w:eastAsia="MS PGothic"/>
          <w:lang w:val="en-US" w:eastAsia="ja-JP"/>
        </w:rPr>
        <w:t>Geometric azimuth configurations assumed</w:t>
      </w:r>
      <w:r w:rsidR="00A950EE" w:rsidRPr="00C845EA">
        <w:rPr>
          <w:rFonts w:eastAsia="MS PGothic"/>
          <w:lang w:val="en-US" w:eastAsia="ja-JP"/>
        </w:rPr>
        <w:br/>
      </w:r>
      <w:r w:rsidRPr="00C845EA">
        <w:rPr>
          <w:rFonts w:eastAsia="MS PGothic"/>
          <w:lang w:val="en-US" w:eastAsia="ja-JP"/>
        </w:rPr>
        <w:t>with directional BWA antennas</w:t>
      </w:r>
    </w:p>
    <w:p w:rsidR="006A1C38" w:rsidRDefault="006A1C38" w:rsidP="00A950EE">
      <w:pPr>
        <w:pStyle w:val="Figure"/>
        <w:rPr>
          <w:lang w:val="en-CA"/>
        </w:rPr>
      </w:pPr>
      <w:r>
        <w:rPr>
          <w:noProof/>
          <w:lang w:val="en-US" w:eastAsia="zh-CN"/>
        </w:rPr>
        <w:drawing>
          <wp:inline distT="0" distB="0" distL="0" distR="0">
            <wp:extent cx="2896870" cy="1027430"/>
            <wp:effectExtent l="19050" t="0" r="0" b="0"/>
            <wp:docPr id="10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cstate="print"/>
                    <a:srcRect/>
                    <a:stretch>
                      <a:fillRect/>
                    </a:stretch>
                  </pic:blipFill>
                  <pic:spPr bwMode="auto">
                    <a:xfrm>
                      <a:off x="0" y="0"/>
                      <a:ext cx="2896870" cy="1027430"/>
                    </a:xfrm>
                    <a:prstGeom prst="rect">
                      <a:avLst/>
                    </a:prstGeom>
                    <a:noFill/>
                    <a:ln w="9525">
                      <a:noFill/>
                      <a:miter lim="800000"/>
                      <a:headEnd/>
                      <a:tailEnd/>
                    </a:ln>
                  </pic:spPr>
                </pic:pic>
              </a:graphicData>
            </a:graphic>
          </wp:inline>
        </w:drawing>
      </w:r>
    </w:p>
    <w:p w:rsidR="006A1C38" w:rsidRDefault="006A1C38" w:rsidP="00A950EE">
      <w:pPr>
        <w:outlineLvl w:val="0"/>
        <w:rPr>
          <w:lang w:val="en-CA"/>
        </w:rPr>
      </w:pPr>
      <w:r>
        <w:rPr>
          <w:lang w:val="en-CA"/>
        </w:rPr>
        <w:lastRenderedPageBreak/>
        <w:t>The assumptions on the e.i.r.p. levels in the direction of the FSS earth station are depicted in Table </w:t>
      </w:r>
      <w:r w:rsidR="00A950EE">
        <w:rPr>
          <w:lang w:val="en-CA"/>
        </w:rPr>
        <w:t>27</w:t>
      </w:r>
      <w:r>
        <w:rPr>
          <w:lang w:val="en-CA"/>
        </w:rPr>
        <w:t>. They take into account the e.i.r.p. and the down tilting of the antenna. For this study it is assumed that the FSS earth station would be located at 0</w:t>
      </w:r>
      <w:r w:rsidR="00A950EE">
        <w:rPr>
          <w:lang w:val="en-CA"/>
        </w:rPr>
        <w:t>°</w:t>
      </w:r>
      <w:r>
        <w:rPr>
          <w:lang w:val="en-CA"/>
        </w:rPr>
        <w:t xml:space="preserve"> elevation as seen from the BWA transmitting station. The maximum e.i.r.p. and down tilting angle assumptions are taken from Table</w:t>
      </w:r>
      <w:r w:rsidR="00A950EE">
        <w:rPr>
          <w:lang w:val="en-CA"/>
        </w:rPr>
        <w:t>s 4</w:t>
      </w:r>
      <w:r>
        <w:rPr>
          <w:lang w:val="en-CA"/>
        </w:rPr>
        <w:t xml:space="preserve"> and </w:t>
      </w:r>
      <w:r w:rsidR="00A950EE">
        <w:rPr>
          <w:lang w:val="en-CA"/>
        </w:rPr>
        <w:t>5</w:t>
      </w:r>
      <w:r>
        <w:rPr>
          <w:lang w:val="en-CA"/>
        </w:rPr>
        <w:t xml:space="preserve"> in Annex A of this Report.</w:t>
      </w:r>
    </w:p>
    <w:p w:rsidR="006A1C38" w:rsidRDefault="00A950EE" w:rsidP="00A950EE">
      <w:pPr>
        <w:pStyle w:val="TableNo"/>
        <w:rPr>
          <w:lang w:val="en-CA"/>
        </w:rPr>
      </w:pPr>
      <w:r>
        <w:rPr>
          <w:lang w:val="en-CA"/>
        </w:rPr>
        <w:t>TABLE</w:t>
      </w:r>
      <w:r w:rsidR="006A1C38">
        <w:rPr>
          <w:lang w:val="en-CA"/>
        </w:rPr>
        <w:t xml:space="preserve"> </w:t>
      </w:r>
      <w:r>
        <w:rPr>
          <w:lang w:val="en-CA"/>
        </w:rPr>
        <w:t>27</w:t>
      </w:r>
    </w:p>
    <w:p w:rsidR="006A1C38" w:rsidRDefault="006A1C38" w:rsidP="006A1C38">
      <w:pPr>
        <w:pStyle w:val="Tabletitle"/>
        <w:rPr>
          <w:lang w:val="en-CA"/>
        </w:rPr>
      </w:pPr>
      <w:r>
        <w:rPr>
          <w:lang w:val="en-CA"/>
        </w:rPr>
        <w:t>BWA station e.i.r.p. levels in the direction of the FSS earth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701"/>
        <w:gridCol w:w="1276"/>
        <w:gridCol w:w="1276"/>
        <w:gridCol w:w="2551"/>
      </w:tblGrid>
      <w:tr w:rsidR="006A1C38" w:rsidRPr="00C845EA" w:rsidTr="00A950EE">
        <w:trPr>
          <w:jc w:val="center"/>
        </w:trPr>
        <w:tc>
          <w:tcPr>
            <w:tcW w:w="2835" w:type="dxa"/>
          </w:tcPr>
          <w:p w:rsidR="006A1C38" w:rsidRPr="00A950EE" w:rsidRDefault="006A1C38" w:rsidP="00A950EE">
            <w:pPr>
              <w:pStyle w:val="Tablehead"/>
              <w:rPr>
                <w:rFonts w:eastAsia="SimSun"/>
                <w:sz w:val="20"/>
                <w:lang w:val="en-CA"/>
              </w:rPr>
            </w:pPr>
            <w:r w:rsidRPr="00A950EE">
              <w:rPr>
                <w:rFonts w:eastAsia="SimSun"/>
                <w:sz w:val="20"/>
                <w:lang w:val="en-CA"/>
              </w:rPr>
              <w:t>Type of BWA station</w:t>
            </w:r>
          </w:p>
        </w:tc>
        <w:tc>
          <w:tcPr>
            <w:tcW w:w="1701" w:type="dxa"/>
          </w:tcPr>
          <w:p w:rsidR="006A1C38" w:rsidRPr="00A950EE" w:rsidRDefault="006A1C38" w:rsidP="00A950EE">
            <w:pPr>
              <w:pStyle w:val="Tablehead"/>
              <w:rPr>
                <w:rFonts w:eastAsia="SimSun"/>
                <w:sz w:val="20"/>
                <w:lang w:val="en-CA"/>
              </w:rPr>
            </w:pPr>
            <w:r w:rsidRPr="00A950EE">
              <w:rPr>
                <w:rFonts w:eastAsia="SimSun"/>
                <w:sz w:val="20"/>
                <w:lang w:val="en-CA"/>
              </w:rPr>
              <w:t xml:space="preserve">Type of </w:t>
            </w:r>
            <w:r w:rsidR="00A950EE" w:rsidRPr="00A950EE">
              <w:rPr>
                <w:rFonts w:eastAsia="SimSun"/>
                <w:sz w:val="20"/>
                <w:lang w:val="en-CA"/>
              </w:rPr>
              <w:t>a</w:t>
            </w:r>
            <w:r w:rsidRPr="00A950EE">
              <w:rPr>
                <w:rFonts w:eastAsia="SimSun"/>
                <w:sz w:val="20"/>
                <w:lang w:val="en-CA"/>
              </w:rPr>
              <w:t>ntenna</w:t>
            </w:r>
          </w:p>
        </w:tc>
        <w:tc>
          <w:tcPr>
            <w:tcW w:w="1276" w:type="dxa"/>
          </w:tcPr>
          <w:p w:rsidR="006A1C38" w:rsidRPr="00A950EE" w:rsidRDefault="006A1C38" w:rsidP="00A950EE">
            <w:pPr>
              <w:pStyle w:val="Tablehead"/>
              <w:rPr>
                <w:rFonts w:eastAsia="SimSun"/>
                <w:sz w:val="20"/>
                <w:lang w:val="en-CA"/>
              </w:rPr>
            </w:pPr>
            <w:r w:rsidRPr="00A950EE">
              <w:rPr>
                <w:rFonts w:eastAsia="SimSun"/>
                <w:sz w:val="20"/>
                <w:lang w:val="en-CA"/>
              </w:rPr>
              <w:t>Max. e.i.r.p.</w:t>
            </w:r>
            <w:r w:rsidR="00A950EE">
              <w:rPr>
                <w:rFonts w:eastAsia="SimSun"/>
                <w:sz w:val="20"/>
                <w:lang w:val="en-CA"/>
              </w:rPr>
              <w:br/>
            </w:r>
            <w:r w:rsidRPr="00A950EE">
              <w:rPr>
                <w:rFonts w:eastAsia="SimSun"/>
                <w:sz w:val="20"/>
                <w:lang w:val="en-CA"/>
              </w:rPr>
              <w:t>(dBm)</w:t>
            </w:r>
          </w:p>
        </w:tc>
        <w:tc>
          <w:tcPr>
            <w:tcW w:w="1276" w:type="dxa"/>
          </w:tcPr>
          <w:p w:rsidR="006A1C38" w:rsidRPr="00A950EE" w:rsidRDefault="006A1C38" w:rsidP="00A950EE">
            <w:pPr>
              <w:pStyle w:val="Tablehead"/>
              <w:rPr>
                <w:rFonts w:eastAsia="SimSun"/>
                <w:sz w:val="20"/>
                <w:lang w:val="en-CA"/>
              </w:rPr>
            </w:pPr>
            <w:r w:rsidRPr="00A950EE">
              <w:rPr>
                <w:rFonts w:eastAsia="SimSun"/>
                <w:sz w:val="20"/>
                <w:lang w:val="en-CA"/>
              </w:rPr>
              <w:t>Downtilt</w:t>
            </w:r>
            <w:r w:rsidR="00A950EE">
              <w:rPr>
                <w:rFonts w:eastAsia="SimSun"/>
                <w:sz w:val="20"/>
                <w:lang w:val="en-CA"/>
              </w:rPr>
              <w:br/>
            </w:r>
            <w:r w:rsidRPr="00A950EE">
              <w:rPr>
                <w:rFonts w:eastAsia="SimSun"/>
                <w:sz w:val="20"/>
                <w:lang w:val="en-CA"/>
              </w:rPr>
              <w:t>(deg</w:t>
            </w:r>
            <w:r w:rsidR="00A950EE">
              <w:rPr>
                <w:rFonts w:eastAsia="SimSun"/>
                <w:sz w:val="20"/>
                <w:lang w:val="en-CA"/>
              </w:rPr>
              <w:t>rees</w:t>
            </w:r>
            <w:r w:rsidRPr="00A950EE">
              <w:rPr>
                <w:rFonts w:eastAsia="SimSun"/>
                <w:sz w:val="20"/>
                <w:lang w:val="en-CA"/>
              </w:rPr>
              <w:t>)</w:t>
            </w:r>
          </w:p>
        </w:tc>
        <w:tc>
          <w:tcPr>
            <w:tcW w:w="2551" w:type="dxa"/>
          </w:tcPr>
          <w:p w:rsidR="006A1C38" w:rsidRPr="00A950EE" w:rsidRDefault="006A1C38" w:rsidP="00A950EE">
            <w:pPr>
              <w:pStyle w:val="Tablehead"/>
              <w:rPr>
                <w:rFonts w:eastAsia="SimSun"/>
                <w:sz w:val="20"/>
                <w:lang w:val="en-CA"/>
              </w:rPr>
            </w:pPr>
            <w:r w:rsidRPr="00A950EE">
              <w:rPr>
                <w:rFonts w:eastAsia="SimSun"/>
                <w:sz w:val="20"/>
                <w:lang w:val="en-CA"/>
              </w:rPr>
              <w:t>e.i.r.p. in direction of FSS</w:t>
            </w:r>
            <w:r w:rsidRPr="00A950EE">
              <w:rPr>
                <w:rFonts w:eastAsia="SimSun"/>
                <w:i/>
                <w:iCs/>
                <w:sz w:val="20"/>
                <w:vertAlign w:val="subscript"/>
                <w:lang w:val="en-CA"/>
              </w:rPr>
              <w:t>es</w:t>
            </w:r>
            <w:r w:rsidR="00A950EE">
              <w:rPr>
                <w:rFonts w:eastAsia="SimSun"/>
                <w:sz w:val="20"/>
                <w:lang w:val="en-CA"/>
              </w:rPr>
              <w:br/>
            </w:r>
            <w:r w:rsidRPr="00A950EE">
              <w:rPr>
                <w:rFonts w:eastAsia="SimSun"/>
                <w:sz w:val="20"/>
                <w:lang w:val="en-CA"/>
              </w:rPr>
              <w:t>(dBm)</w:t>
            </w:r>
          </w:p>
        </w:tc>
      </w:tr>
      <w:tr w:rsidR="006A1C38" w:rsidRPr="00861962" w:rsidTr="00A950EE">
        <w:trPr>
          <w:trHeight w:val="300"/>
          <w:jc w:val="center"/>
        </w:trPr>
        <w:tc>
          <w:tcPr>
            <w:tcW w:w="2835"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 xml:space="preserve">BS Specific </w:t>
            </w:r>
            <w:r w:rsidR="00A950EE" w:rsidRPr="00A950EE">
              <w:rPr>
                <w:rFonts w:eastAsia="SimSun"/>
                <w:sz w:val="20"/>
                <w:lang w:val="en-US"/>
              </w:rPr>
              <w:t>r</w:t>
            </w:r>
            <w:r w:rsidRPr="00A950EE">
              <w:rPr>
                <w:rFonts w:eastAsia="SimSun"/>
                <w:sz w:val="20"/>
                <w:lang w:val="en-US"/>
              </w:rPr>
              <w:t>ural</w:t>
            </w:r>
            <w:r w:rsidR="003C711F" w:rsidRPr="00A950EE">
              <w:rPr>
                <w:rFonts w:eastAsia="SimSun"/>
                <w:sz w:val="20"/>
                <w:lang w:val="en-US"/>
              </w:rPr>
              <w:t> –</w:t>
            </w:r>
            <w:r w:rsidRPr="00A950EE">
              <w:rPr>
                <w:rFonts w:eastAsia="SimSun"/>
                <w:sz w:val="20"/>
                <w:lang w:val="en-US"/>
              </w:rPr>
              <w:t xml:space="preserve"> System A</w:t>
            </w:r>
          </w:p>
        </w:tc>
        <w:tc>
          <w:tcPr>
            <w:tcW w:w="1701"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Directional</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57.0</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1</w:t>
            </w:r>
          </w:p>
        </w:tc>
        <w:tc>
          <w:tcPr>
            <w:tcW w:w="2551"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56.90</w:t>
            </w:r>
          </w:p>
        </w:tc>
      </w:tr>
      <w:tr w:rsidR="006A1C38" w:rsidRPr="00861962" w:rsidTr="00A950EE">
        <w:trPr>
          <w:trHeight w:val="300"/>
          <w:jc w:val="center"/>
        </w:trPr>
        <w:tc>
          <w:tcPr>
            <w:tcW w:w="2835"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 xml:space="preserve">BS Specific </w:t>
            </w:r>
            <w:r w:rsidR="00A950EE" w:rsidRPr="00A950EE">
              <w:rPr>
                <w:rFonts w:eastAsia="SimSun"/>
                <w:sz w:val="20"/>
                <w:lang w:val="en-US"/>
              </w:rPr>
              <w:t>r</w:t>
            </w:r>
            <w:r w:rsidRPr="00A950EE">
              <w:rPr>
                <w:rFonts w:eastAsia="SimSun"/>
                <w:sz w:val="20"/>
                <w:lang w:val="en-US"/>
              </w:rPr>
              <w:t>ural</w:t>
            </w:r>
            <w:r w:rsidR="003C711F" w:rsidRPr="00A950EE">
              <w:rPr>
                <w:rFonts w:eastAsia="SimSun"/>
                <w:sz w:val="20"/>
                <w:lang w:val="en-US"/>
              </w:rPr>
              <w:t> –</w:t>
            </w:r>
            <w:r w:rsidRPr="00A950EE">
              <w:rPr>
                <w:rFonts w:eastAsia="SimSun"/>
                <w:sz w:val="20"/>
                <w:lang w:val="en-US"/>
              </w:rPr>
              <w:t xml:space="preserve"> System B</w:t>
            </w:r>
          </w:p>
        </w:tc>
        <w:tc>
          <w:tcPr>
            <w:tcW w:w="1701"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Directional</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59.0</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1</w:t>
            </w:r>
          </w:p>
        </w:tc>
        <w:tc>
          <w:tcPr>
            <w:tcW w:w="2551"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58.90</w:t>
            </w:r>
          </w:p>
        </w:tc>
      </w:tr>
      <w:tr w:rsidR="006A1C38" w:rsidRPr="00861962" w:rsidTr="00A950EE">
        <w:trPr>
          <w:trHeight w:val="300"/>
          <w:jc w:val="center"/>
        </w:trPr>
        <w:tc>
          <w:tcPr>
            <w:tcW w:w="2835"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 xml:space="preserve">BS Typical </w:t>
            </w:r>
            <w:r w:rsidR="00A950EE" w:rsidRPr="00A950EE">
              <w:rPr>
                <w:rFonts w:eastAsia="SimSun"/>
                <w:sz w:val="20"/>
                <w:lang w:val="en-US"/>
              </w:rPr>
              <w:t>r</w:t>
            </w:r>
            <w:r w:rsidRPr="00A950EE">
              <w:rPr>
                <w:rFonts w:eastAsia="SimSun"/>
                <w:sz w:val="20"/>
                <w:lang w:val="en-US"/>
              </w:rPr>
              <w:t>ural</w:t>
            </w:r>
            <w:r w:rsidR="003C711F" w:rsidRPr="00A950EE">
              <w:rPr>
                <w:rFonts w:eastAsia="SimSun"/>
                <w:sz w:val="20"/>
                <w:lang w:val="en-US"/>
              </w:rPr>
              <w:t> –</w:t>
            </w:r>
            <w:r w:rsidRPr="00A950EE">
              <w:rPr>
                <w:rFonts w:eastAsia="SimSun"/>
                <w:sz w:val="20"/>
                <w:lang w:val="en-US"/>
              </w:rPr>
              <w:t xml:space="preserve"> System A</w:t>
            </w:r>
          </w:p>
        </w:tc>
        <w:tc>
          <w:tcPr>
            <w:tcW w:w="1701"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Directional</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49.0</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2</w:t>
            </w:r>
          </w:p>
        </w:tc>
        <w:tc>
          <w:tcPr>
            <w:tcW w:w="2551"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48.50</w:t>
            </w:r>
          </w:p>
        </w:tc>
      </w:tr>
      <w:tr w:rsidR="006A1C38" w:rsidRPr="00861962" w:rsidTr="00A950EE">
        <w:trPr>
          <w:trHeight w:val="300"/>
          <w:jc w:val="center"/>
        </w:trPr>
        <w:tc>
          <w:tcPr>
            <w:tcW w:w="2835"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 xml:space="preserve">BS Typical </w:t>
            </w:r>
            <w:r w:rsidR="00A950EE" w:rsidRPr="00A950EE">
              <w:rPr>
                <w:rFonts w:eastAsia="SimSun"/>
                <w:sz w:val="20"/>
                <w:lang w:val="en-US"/>
              </w:rPr>
              <w:t>r</w:t>
            </w:r>
            <w:r w:rsidRPr="00A950EE">
              <w:rPr>
                <w:rFonts w:eastAsia="SimSun"/>
                <w:sz w:val="20"/>
                <w:lang w:val="en-US"/>
              </w:rPr>
              <w:t>ural</w:t>
            </w:r>
            <w:r w:rsidR="003C711F" w:rsidRPr="00A950EE">
              <w:rPr>
                <w:rFonts w:eastAsia="SimSun"/>
                <w:sz w:val="20"/>
                <w:lang w:val="en-US"/>
              </w:rPr>
              <w:t> –</w:t>
            </w:r>
            <w:r w:rsidRPr="00A950EE">
              <w:rPr>
                <w:rFonts w:eastAsia="SimSun"/>
                <w:sz w:val="20"/>
                <w:lang w:val="en-US"/>
              </w:rPr>
              <w:t xml:space="preserve"> System B</w:t>
            </w:r>
          </w:p>
        </w:tc>
        <w:tc>
          <w:tcPr>
            <w:tcW w:w="1701"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Directional</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51.0</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2</w:t>
            </w:r>
          </w:p>
        </w:tc>
        <w:tc>
          <w:tcPr>
            <w:tcW w:w="2551"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50.50</w:t>
            </w:r>
          </w:p>
        </w:tc>
      </w:tr>
      <w:tr w:rsidR="006A1C38" w:rsidRPr="00861962" w:rsidTr="00A950EE">
        <w:trPr>
          <w:trHeight w:val="300"/>
          <w:jc w:val="center"/>
        </w:trPr>
        <w:tc>
          <w:tcPr>
            <w:tcW w:w="2835"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 xml:space="preserve">BS Typical </w:t>
            </w:r>
            <w:r w:rsidR="00A950EE" w:rsidRPr="00A950EE">
              <w:rPr>
                <w:rFonts w:eastAsia="SimSun"/>
                <w:sz w:val="20"/>
                <w:lang w:val="en-US"/>
              </w:rPr>
              <w:t>u</w:t>
            </w:r>
            <w:r w:rsidRPr="00A950EE">
              <w:rPr>
                <w:rFonts w:eastAsia="SimSun"/>
                <w:sz w:val="20"/>
                <w:lang w:val="en-US"/>
              </w:rPr>
              <w:t>rban</w:t>
            </w:r>
            <w:r w:rsidR="003C711F" w:rsidRPr="00A950EE">
              <w:rPr>
                <w:rFonts w:eastAsia="SimSun"/>
                <w:sz w:val="20"/>
                <w:lang w:val="en-US"/>
              </w:rPr>
              <w:t> –</w:t>
            </w:r>
            <w:r w:rsidRPr="00A950EE">
              <w:rPr>
                <w:rFonts w:eastAsia="SimSun"/>
                <w:sz w:val="20"/>
                <w:lang w:val="en-US"/>
              </w:rPr>
              <w:t xml:space="preserve"> System A</w:t>
            </w:r>
          </w:p>
        </w:tc>
        <w:tc>
          <w:tcPr>
            <w:tcW w:w="1701"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Omni</w:t>
            </w:r>
            <w:r w:rsidR="00A950EE" w:rsidRPr="00A950EE">
              <w:rPr>
                <w:rFonts w:eastAsia="SimSun"/>
                <w:sz w:val="20"/>
                <w:lang w:val="en-US"/>
              </w:rPr>
              <w:t>directional</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38.0</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4</w:t>
            </w:r>
          </w:p>
        </w:tc>
        <w:tc>
          <w:tcPr>
            <w:tcW w:w="2551"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37.00</w:t>
            </w:r>
          </w:p>
        </w:tc>
      </w:tr>
      <w:tr w:rsidR="006A1C38" w:rsidRPr="00861962" w:rsidTr="00A950EE">
        <w:trPr>
          <w:trHeight w:val="300"/>
          <w:jc w:val="center"/>
        </w:trPr>
        <w:tc>
          <w:tcPr>
            <w:tcW w:w="2835"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 xml:space="preserve">BS Typical </w:t>
            </w:r>
            <w:r w:rsidR="00A950EE" w:rsidRPr="00A950EE">
              <w:rPr>
                <w:rFonts w:eastAsia="SimSun"/>
                <w:sz w:val="20"/>
                <w:lang w:val="en-US"/>
              </w:rPr>
              <w:t>u</w:t>
            </w:r>
            <w:r w:rsidRPr="00A950EE">
              <w:rPr>
                <w:rFonts w:eastAsia="SimSun"/>
                <w:sz w:val="20"/>
                <w:lang w:val="en-US"/>
              </w:rPr>
              <w:t>rban</w:t>
            </w:r>
            <w:r w:rsidR="003C711F" w:rsidRPr="00A950EE">
              <w:rPr>
                <w:rFonts w:eastAsia="SimSun"/>
                <w:sz w:val="20"/>
                <w:lang w:val="en-US"/>
              </w:rPr>
              <w:t> –</w:t>
            </w:r>
            <w:r w:rsidRPr="00A950EE">
              <w:rPr>
                <w:rFonts w:eastAsia="SimSun"/>
                <w:sz w:val="20"/>
                <w:lang w:val="en-US"/>
              </w:rPr>
              <w:t xml:space="preserve"> System B</w:t>
            </w:r>
          </w:p>
        </w:tc>
        <w:tc>
          <w:tcPr>
            <w:tcW w:w="1701"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Directional</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40.0</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4</w:t>
            </w:r>
          </w:p>
        </w:tc>
        <w:tc>
          <w:tcPr>
            <w:tcW w:w="2551"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40.00</w:t>
            </w:r>
          </w:p>
        </w:tc>
      </w:tr>
      <w:tr w:rsidR="006A1C38" w:rsidRPr="00861962" w:rsidTr="00A950EE">
        <w:trPr>
          <w:trHeight w:val="300"/>
          <w:jc w:val="center"/>
        </w:trPr>
        <w:tc>
          <w:tcPr>
            <w:tcW w:w="2835"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TS Fixed-outdoor</w:t>
            </w:r>
            <w:r w:rsidR="003C711F" w:rsidRPr="00A950EE">
              <w:rPr>
                <w:rFonts w:eastAsia="SimSun"/>
                <w:sz w:val="20"/>
                <w:lang w:val="en-US"/>
              </w:rPr>
              <w:t> –</w:t>
            </w:r>
            <w:r w:rsidRPr="00A950EE">
              <w:rPr>
                <w:rFonts w:eastAsia="SimSun"/>
                <w:sz w:val="20"/>
                <w:lang w:val="en-US"/>
              </w:rPr>
              <w:t xml:space="preserve"> System A</w:t>
            </w:r>
          </w:p>
        </w:tc>
        <w:tc>
          <w:tcPr>
            <w:tcW w:w="1701"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Directional</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42.0</w:t>
            </w:r>
          </w:p>
        </w:tc>
        <w:tc>
          <w:tcPr>
            <w:tcW w:w="1276" w:type="dxa"/>
            <w:noWrap/>
          </w:tcPr>
          <w:p w:rsidR="006A1C38" w:rsidRPr="00A950EE" w:rsidRDefault="005246C1" w:rsidP="00A950EE">
            <w:pPr>
              <w:pStyle w:val="Tabletext"/>
              <w:jc w:val="center"/>
              <w:rPr>
                <w:rFonts w:eastAsia="SimSun"/>
                <w:sz w:val="20"/>
                <w:lang w:val="en-US"/>
              </w:rPr>
            </w:pPr>
            <w:r w:rsidRPr="00A950EE">
              <w:rPr>
                <w:rFonts w:eastAsia="SimSun"/>
                <w:sz w:val="20"/>
                <w:lang w:val="en-US"/>
              </w:rPr>
              <w:t>N/A</w:t>
            </w:r>
          </w:p>
        </w:tc>
        <w:tc>
          <w:tcPr>
            <w:tcW w:w="2551"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42.00</w:t>
            </w:r>
          </w:p>
        </w:tc>
      </w:tr>
      <w:tr w:rsidR="006A1C38" w:rsidRPr="00861962" w:rsidTr="00A950EE">
        <w:trPr>
          <w:trHeight w:val="300"/>
          <w:jc w:val="center"/>
        </w:trPr>
        <w:tc>
          <w:tcPr>
            <w:tcW w:w="2835"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TS Fixed-outdoor</w:t>
            </w:r>
            <w:r w:rsidR="003C711F" w:rsidRPr="00A950EE">
              <w:rPr>
                <w:rFonts w:eastAsia="SimSun"/>
                <w:sz w:val="20"/>
                <w:lang w:val="en-US"/>
              </w:rPr>
              <w:t> –</w:t>
            </w:r>
            <w:r w:rsidRPr="00A950EE">
              <w:rPr>
                <w:rFonts w:eastAsia="SimSun"/>
                <w:sz w:val="20"/>
                <w:lang w:val="en-US"/>
              </w:rPr>
              <w:t xml:space="preserve"> System B</w:t>
            </w:r>
          </w:p>
        </w:tc>
        <w:tc>
          <w:tcPr>
            <w:tcW w:w="1701"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Directional</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42.0</w:t>
            </w:r>
          </w:p>
        </w:tc>
        <w:tc>
          <w:tcPr>
            <w:tcW w:w="1276" w:type="dxa"/>
            <w:noWrap/>
          </w:tcPr>
          <w:p w:rsidR="006A1C38" w:rsidRPr="00A950EE" w:rsidRDefault="00A950EE" w:rsidP="00A950EE">
            <w:pPr>
              <w:pStyle w:val="Tabletext"/>
              <w:jc w:val="center"/>
              <w:rPr>
                <w:rFonts w:eastAsia="SimSun"/>
                <w:sz w:val="20"/>
                <w:lang w:val="en-US"/>
              </w:rPr>
            </w:pPr>
            <w:r w:rsidRPr="00A950EE">
              <w:rPr>
                <w:rFonts w:eastAsia="SimSun"/>
                <w:sz w:val="20"/>
                <w:lang w:val="en-US"/>
              </w:rPr>
              <w:t>N</w:t>
            </w:r>
            <w:r w:rsidR="006A1C38" w:rsidRPr="00A950EE">
              <w:rPr>
                <w:rFonts w:eastAsia="SimSun"/>
                <w:sz w:val="20"/>
                <w:lang w:val="en-US"/>
              </w:rPr>
              <w:t>/</w:t>
            </w:r>
            <w:r w:rsidRPr="00A950EE">
              <w:rPr>
                <w:rFonts w:eastAsia="SimSun"/>
                <w:sz w:val="20"/>
                <w:lang w:val="en-US"/>
              </w:rPr>
              <w:t>A</w:t>
            </w:r>
          </w:p>
        </w:tc>
        <w:tc>
          <w:tcPr>
            <w:tcW w:w="2551"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42.00</w:t>
            </w:r>
          </w:p>
        </w:tc>
      </w:tr>
      <w:tr w:rsidR="006A1C38" w:rsidRPr="00861962" w:rsidTr="00A950EE">
        <w:trPr>
          <w:trHeight w:val="300"/>
          <w:jc w:val="center"/>
        </w:trPr>
        <w:tc>
          <w:tcPr>
            <w:tcW w:w="2835"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TS Nomadic</w:t>
            </w:r>
            <w:r w:rsidR="003C711F" w:rsidRPr="00A950EE">
              <w:rPr>
                <w:rFonts w:eastAsia="SimSun"/>
                <w:sz w:val="20"/>
                <w:lang w:val="en-US"/>
              </w:rPr>
              <w:t> –</w:t>
            </w:r>
            <w:r w:rsidRPr="00A950EE">
              <w:rPr>
                <w:rFonts w:eastAsia="SimSun"/>
                <w:sz w:val="20"/>
                <w:lang w:val="en-US"/>
              </w:rPr>
              <w:t xml:space="preserve"> System A</w:t>
            </w:r>
          </w:p>
        </w:tc>
        <w:tc>
          <w:tcPr>
            <w:tcW w:w="1701"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Omni</w:t>
            </w:r>
            <w:r w:rsidR="00A950EE" w:rsidRPr="00A950EE">
              <w:rPr>
                <w:rFonts w:eastAsia="SimSun"/>
                <w:sz w:val="20"/>
                <w:lang w:val="en-US"/>
              </w:rPr>
              <w:t>directional</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26.0</w:t>
            </w:r>
          </w:p>
        </w:tc>
        <w:tc>
          <w:tcPr>
            <w:tcW w:w="1276" w:type="dxa"/>
            <w:noWrap/>
          </w:tcPr>
          <w:p w:rsidR="006A1C38" w:rsidRPr="00A950EE" w:rsidRDefault="00A950EE" w:rsidP="00A950EE">
            <w:pPr>
              <w:pStyle w:val="Tabletext"/>
              <w:jc w:val="center"/>
              <w:rPr>
                <w:rFonts w:eastAsia="SimSun"/>
                <w:sz w:val="20"/>
                <w:lang w:val="en-US"/>
              </w:rPr>
            </w:pPr>
            <w:r w:rsidRPr="00A950EE">
              <w:rPr>
                <w:rFonts w:eastAsia="SimSun"/>
                <w:sz w:val="20"/>
                <w:lang w:val="en-US"/>
              </w:rPr>
              <w:t>N/A</w:t>
            </w:r>
          </w:p>
        </w:tc>
        <w:tc>
          <w:tcPr>
            <w:tcW w:w="2551"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26.00</w:t>
            </w:r>
          </w:p>
        </w:tc>
      </w:tr>
      <w:tr w:rsidR="006A1C38" w:rsidRPr="00861962" w:rsidTr="00A950EE">
        <w:trPr>
          <w:trHeight w:val="300"/>
          <w:jc w:val="center"/>
        </w:trPr>
        <w:tc>
          <w:tcPr>
            <w:tcW w:w="2835"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TS Nomadic</w:t>
            </w:r>
            <w:r w:rsidR="003C711F" w:rsidRPr="00A950EE">
              <w:rPr>
                <w:rFonts w:eastAsia="SimSun"/>
                <w:sz w:val="20"/>
                <w:lang w:val="en-US"/>
              </w:rPr>
              <w:t> –</w:t>
            </w:r>
            <w:r w:rsidRPr="00A950EE">
              <w:rPr>
                <w:rFonts w:eastAsia="SimSun"/>
                <w:sz w:val="20"/>
                <w:lang w:val="en-US"/>
              </w:rPr>
              <w:t xml:space="preserve"> System B</w:t>
            </w:r>
          </w:p>
        </w:tc>
        <w:tc>
          <w:tcPr>
            <w:tcW w:w="1701"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Omni</w:t>
            </w:r>
            <w:r w:rsidR="00A950EE" w:rsidRPr="00A950EE">
              <w:rPr>
                <w:rFonts w:eastAsia="SimSun"/>
                <w:sz w:val="20"/>
                <w:lang w:val="en-US"/>
              </w:rPr>
              <w:t>directional</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23.0</w:t>
            </w:r>
          </w:p>
        </w:tc>
        <w:tc>
          <w:tcPr>
            <w:tcW w:w="1276" w:type="dxa"/>
            <w:noWrap/>
          </w:tcPr>
          <w:p w:rsidR="006A1C38" w:rsidRPr="00A950EE" w:rsidRDefault="00A950EE" w:rsidP="00A950EE">
            <w:pPr>
              <w:pStyle w:val="Tabletext"/>
              <w:jc w:val="center"/>
              <w:rPr>
                <w:rFonts w:eastAsia="SimSun"/>
                <w:sz w:val="20"/>
                <w:lang w:val="en-US"/>
              </w:rPr>
            </w:pPr>
            <w:r w:rsidRPr="00A950EE">
              <w:rPr>
                <w:rFonts w:eastAsia="SimSun"/>
                <w:sz w:val="20"/>
                <w:lang w:val="en-US"/>
              </w:rPr>
              <w:t>N/A</w:t>
            </w:r>
          </w:p>
        </w:tc>
        <w:tc>
          <w:tcPr>
            <w:tcW w:w="2551"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23.00</w:t>
            </w:r>
          </w:p>
        </w:tc>
      </w:tr>
      <w:tr w:rsidR="006A1C38" w:rsidRPr="00861962" w:rsidTr="00A950EE">
        <w:trPr>
          <w:trHeight w:val="300"/>
          <w:jc w:val="center"/>
        </w:trPr>
        <w:tc>
          <w:tcPr>
            <w:tcW w:w="2835"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TS Mobile</w:t>
            </w:r>
            <w:r w:rsidR="003C711F" w:rsidRPr="00A950EE">
              <w:rPr>
                <w:rFonts w:eastAsia="SimSun"/>
                <w:sz w:val="20"/>
                <w:lang w:val="en-US"/>
              </w:rPr>
              <w:t> –</w:t>
            </w:r>
            <w:r w:rsidRPr="00A950EE">
              <w:rPr>
                <w:rFonts w:eastAsia="SimSun"/>
                <w:sz w:val="20"/>
                <w:lang w:val="en-US"/>
              </w:rPr>
              <w:t xml:space="preserve"> System A</w:t>
            </w:r>
          </w:p>
        </w:tc>
        <w:tc>
          <w:tcPr>
            <w:tcW w:w="1701" w:type="dxa"/>
            <w:noWrap/>
          </w:tcPr>
          <w:p w:rsidR="006A1C38" w:rsidRPr="00A950EE" w:rsidRDefault="006A1C38" w:rsidP="00A950EE">
            <w:pPr>
              <w:pStyle w:val="Tabletext"/>
              <w:jc w:val="left"/>
              <w:rPr>
                <w:rFonts w:eastAsia="SimSun"/>
                <w:sz w:val="20"/>
                <w:lang w:val="en-US"/>
              </w:rPr>
            </w:pPr>
            <w:r w:rsidRPr="00A950EE">
              <w:rPr>
                <w:rFonts w:eastAsia="SimSun"/>
                <w:sz w:val="20"/>
                <w:lang w:val="en-US"/>
              </w:rPr>
              <w:t>Omni</w:t>
            </w:r>
            <w:r w:rsidR="00A950EE" w:rsidRPr="00A950EE">
              <w:rPr>
                <w:rFonts w:eastAsia="SimSun"/>
                <w:sz w:val="20"/>
                <w:lang w:val="en-US"/>
              </w:rPr>
              <w:t>directional</w:t>
            </w:r>
          </w:p>
        </w:tc>
        <w:tc>
          <w:tcPr>
            <w:tcW w:w="1276"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19.0</w:t>
            </w:r>
          </w:p>
        </w:tc>
        <w:tc>
          <w:tcPr>
            <w:tcW w:w="1276" w:type="dxa"/>
            <w:noWrap/>
          </w:tcPr>
          <w:p w:rsidR="006A1C38" w:rsidRPr="00A950EE" w:rsidRDefault="00A950EE" w:rsidP="00A950EE">
            <w:pPr>
              <w:pStyle w:val="Tabletext"/>
              <w:jc w:val="center"/>
              <w:rPr>
                <w:rFonts w:eastAsia="SimSun"/>
                <w:sz w:val="20"/>
                <w:lang w:val="en-US"/>
              </w:rPr>
            </w:pPr>
            <w:r w:rsidRPr="00A950EE">
              <w:rPr>
                <w:rFonts w:eastAsia="SimSun"/>
                <w:sz w:val="20"/>
                <w:lang w:val="en-US"/>
              </w:rPr>
              <w:t>N/A</w:t>
            </w:r>
          </w:p>
        </w:tc>
        <w:tc>
          <w:tcPr>
            <w:tcW w:w="2551" w:type="dxa"/>
            <w:noWrap/>
          </w:tcPr>
          <w:p w:rsidR="006A1C38" w:rsidRPr="00A950EE" w:rsidRDefault="006A1C38" w:rsidP="00A950EE">
            <w:pPr>
              <w:pStyle w:val="Tabletext"/>
              <w:jc w:val="center"/>
              <w:rPr>
                <w:rFonts w:eastAsia="SimSun"/>
                <w:sz w:val="20"/>
                <w:lang w:val="en-US"/>
              </w:rPr>
            </w:pPr>
            <w:r w:rsidRPr="00A950EE">
              <w:rPr>
                <w:rFonts w:eastAsia="SimSun"/>
                <w:sz w:val="20"/>
                <w:lang w:val="en-US"/>
              </w:rPr>
              <w:t>19.00</w:t>
            </w:r>
          </w:p>
        </w:tc>
      </w:tr>
      <w:tr w:rsidR="006A1C38" w:rsidRPr="00861962" w:rsidTr="00A950EE">
        <w:trPr>
          <w:trHeight w:val="300"/>
          <w:jc w:val="center"/>
        </w:trPr>
        <w:tc>
          <w:tcPr>
            <w:tcW w:w="2835" w:type="dxa"/>
            <w:tcBorders>
              <w:bottom w:val="single" w:sz="4" w:space="0" w:color="auto"/>
            </w:tcBorders>
            <w:noWrap/>
          </w:tcPr>
          <w:p w:rsidR="006A1C38" w:rsidRPr="00A950EE" w:rsidRDefault="006A1C38" w:rsidP="00A950EE">
            <w:pPr>
              <w:pStyle w:val="Tabletext"/>
              <w:jc w:val="left"/>
              <w:rPr>
                <w:rFonts w:eastAsia="SimSun"/>
                <w:sz w:val="20"/>
                <w:lang w:val="en-US"/>
              </w:rPr>
            </w:pPr>
            <w:r w:rsidRPr="00A950EE">
              <w:rPr>
                <w:rFonts w:eastAsia="SimSun"/>
                <w:sz w:val="20"/>
                <w:lang w:val="en-US"/>
              </w:rPr>
              <w:t>TS Mobile</w:t>
            </w:r>
            <w:r w:rsidR="003C711F" w:rsidRPr="00A950EE">
              <w:rPr>
                <w:rFonts w:eastAsia="SimSun"/>
                <w:sz w:val="20"/>
                <w:lang w:val="en-US"/>
              </w:rPr>
              <w:t> –</w:t>
            </w:r>
            <w:r w:rsidRPr="00A950EE">
              <w:rPr>
                <w:rFonts w:eastAsia="SimSun"/>
                <w:sz w:val="20"/>
                <w:lang w:val="en-US"/>
              </w:rPr>
              <w:t xml:space="preserve"> System B</w:t>
            </w:r>
          </w:p>
        </w:tc>
        <w:tc>
          <w:tcPr>
            <w:tcW w:w="1701" w:type="dxa"/>
            <w:tcBorders>
              <w:bottom w:val="single" w:sz="4" w:space="0" w:color="auto"/>
            </w:tcBorders>
            <w:noWrap/>
          </w:tcPr>
          <w:p w:rsidR="006A1C38" w:rsidRPr="00A950EE" w:rsidRDefault="006A1C38" w:rsidP="00A950EE">
            <w:pPr>
              <w:pStyle w:val="Tabletext"/>
              <w:jc w:val="left"/>
              <w:rPr>
                <w:rFonts w:eastAsia="SimSun"/>
                <w:sz w:val="20"/>
                <w:lang w:val="en-US"/>
              </w:rPr>
            </w:pPr>
            <w:r w:rsidRPr="00A950EE">
              <w:rPr>
                <w:rFonts w:eastAsia="SimSun"/>
                <w:sz w:val="20"/>
                <w:lang w:val="en-US"/>
              </w:rPr>
              <w:t>Omni</w:t>
            </w:r>
            <w:r w:rsidR="00A950EE" w:rsidRPr="00A950EE">
              <w:rPr>
                <w:rFonts w:eastAsia="SimSun"/>
                <w:sz w:val="20"/>
                <w:lang w:val="en-US"/>
              </w:rPr>
              <w:t>directional</w:t>
            </w:r>
          </w:p>
        </w:tc>
        <w:tc>
          <w:tcPr>
            <w:tcW w:w="1276" w:type="dxa"/>
            <w:tcBorders>
              <w:bottom w:val="single" w:sz="4" w:space="0" w:color="auto"/>
            </w:tcBorders>
            <w:noWrap/>
          </w:tcPr>
          <w:p w:rsidR="006A1C38" w:rsidRPr="00A950EE" w:rsidRDefault="006A1C38" w:rsidP="00A950EE">
            <w:pPr>
              <w:pStyle w:val="Tabletext"/>
              <w:jc w:val="center"/>
              <w:rPr>
                <w:rFonts w:eastAsia="SimSun"/>
                <w:sz w:val="20"/>
                <w:lang w:val="en-US"/>
              </w:rPr>
            </w:pPr>
            <w:r w:rsidRPr="00A950EE">
              <w:rPr>
                <w:rFonts w:eastAsia="SimSun"/>
                <w:sz w:val="20"/>
                <w:lang w:val="en-US"/>
              </w:rPr>
              <w:t>23.0</w:t>
            </w:r>
          </w:p>
        </w:tc>
        <w:tc>
          <w:tcPr>
            <w:tcW w:w="1276" w:type="dxa"/>
            <w:tcBorders>
              <w:bottom w:val="single" w:sz="4" w:space="0" w:color="auto"/>
            </w:tcBorders>
            <w:noWrap/>
          </w:tcPr>
          <w:p w:rsidR="006A1C38" w:rsidRPr="00A950EE" w:rsidRDefault="00A950EE" w:rsidP="00A950EE">
            <w:pPr>
              <w:pStyle w:val="Tabletext"/>
              <w:jc w:val="center"/>
              <w:rPr>
                <w:rFonts w:eastAsia="SimSun"/>
                <w:sz w:val="20"/>
                <w:lang w:val="en-US"/>
              </w:rPr>
            </w:pPr>
            <w:r w:rsidRPr="00A950EE">
              <w:rPr>
                <w:rFonts w:eastAsia="SimSun"/>
                <w:sz w:val="20"/>
                <w:lang w:val="en-US"/>
              </w:rPr>
              <w:t>N/A</w:t>
            </w:r>
          </w:p>
        </w:tc>
        <w:tc>
          <w:tcPr>
            <w:tcW w:w="2551" w:type="dxa"/>
            <w:tcBorders>
              <w:bottom w:val="single" w:sz="4" w:space="0" w:color="auto"/>
            </w:tcBorders>
            <w:noWrap/>
          </w:tcPr>
          <w:p w:rsidR="006A1C38" w:rsidRPr="00A950EE" w:rsidRDefault="006A1C38" w:rsidP="00A950EE">
            <w:pPr>
              <w:pStyle w:val="Tabletext"/>
              <w:jc w:val="center"/>
              <w:rPr>
                <w:rFonts w:eastAsia="SimSun"/>
                <w:sz w:val="20"/>
                <w:lang w:val="en-US"/>
              </w:rPr>
            </w:pPr>
            <w:r w:rsidRPr="00A950EE">
              <w:rPr>
                <w:rFonts w:eastAsia="SimSun"/>
                <w:sz w:val="20"/>
                <w:lang w:val="en-US"/>
              </w:rPr>
              <w:t>23.00</w:t>
            </w:r>
          </w:p>
        </w:tc>
      </w:tr>
      <w:tr w:rsidR="00A950EE" w:rsidRPr="00861962" w:rsidTr="00A950EE">
        <w:trPr>
          <w:trHeight w:val="300"/>
          <w:jc w:val="center"/>
        </w:trPr>
        <w:tc>
          <w:tcPr>
            <w:tcW w:w="9639" w:type="dxa"/>
            <w:gridSpan w:val="5"/>
            <w:tcBorders>
              <w:left w:val="nil"/>
              <w:bottom w:val="nil"/>
              <w:right w:val="nil"/>
            </w:tcBorders>
            <w:noWrap/>
          </w:tcPr>
          <w:p w:rsidR="00A950EE" w:rsidRPr="00A950EE" w:rsidRDefault="00A950EE" w:rsidP="00A950EE">
            <w:pPr>
              <w:pStyle w:val="TableLegendNote"/>
              <w:rPr>
                <w:rFonts w:eastAsia="SimSun"/>
              </w:rPr>
            </w:pPr>
            <w:r>
              <w:rPr>
                <w:rFonts w:eastAsia="SimSun"/>
              </w:rPr>
              <w:t>N/A: Not applicable.</w:t>
            </w:r>
          </w:p>
        </w:tc>
      </w:tr>
    </w:tbl>
    <w:p w:rsidR="00A950EE" w:rsidRDefault="00A950EE" w:rsidP="00A950EE">
      <w:pPr>
        <w:pStyle w:val="Tablefin"/>
      </w:pPr>
    </w:p>
    <w:p w:rsidR="006A1C38" w:rsidRPr="00637B56" w:rsidRDefault="006A1C38" w:rsidP="006A1C38">
      <w:pPr>
        <w:pStyle w:val="Heading1"/>
      </w:pPr>
      <w:bookmarkStart w:id="96" w:name="_Toc282767151"/>
      <w:r w:rsidRPr="00637B56">
        <w:t>4</w:t>
      </w:r>
      <w:r w:rsidRPr="00637B56">
        <w:tab/>
        <w:t>Results of analysis</w:t>
      </w:r>
      <w:bookmarkEnd w:id="96"/>
    </w:p>
    <w:p w:rsidR="006A1C38" w:rsidRDefault="006A1C38" w:rsidP="00A950EE">
      <w:pPr>
        <w:outlineLvl w:val="0"/>
        <w:rPr>
          <w:lang w:val="en-CA"/>
        </w:rPr>
      </w:pPr>
      <w:r>
        <w:rPr>
          <w:lang w:val="en-CA"/>
        </w:rPr>
        <w:t xml:space="preserve">Table </w:t>
      </w:r>
      <w:r w:rsidR="00A950EE">
        <w:rPr>
          <w:lang w:val="en-CA"/>
        </w:rPr>
        <w:t>28</w:t>
      </w:r>
      <w:r>
        <w:rPr>
          <w:lang w:val="en-CA"/>
        </w:rPr>
        <w:t xml:space="preserve"> to Table </w:t>
      </w:r>
      <w:r w:rsidR="00A950EE">
        <w:rPr>
          <w:lang w:val="en-CA"/>
        </w:rPr>
        <w:t>30</w:t>
      </w:r>
      <w:r>
        <w:rPr>
          <w:lang w:val="en-CA"/>
        </w:rPr>
        <w:t xml:space="preserve"> show the calculated separation distances for the BWA directional stations, assuming an the 1 dB compression point of the LNB of </w:t>
      </w:r>
      <w:r w:rsidR="00A950EE">
        <w:rPr>
          <w:lang w:val="en-CA"/>
        </w:rPr>
        <w:t>–</w:t>
      </w:r>
      <w:r>
        <w:rPr>
          <w:lang w:val="en-CA"/>
        </w:rPr>
        <w:t xml:space="preserve">50 dBm, for FSS earth station antenna sizes of 32 m, 8 m and 1.2 m respectively. </w:t>
      </w:r>
    </w:p>
    <w:p w:rsidR="006A1C38" w:rsidRDefault="00A950EE" w:rsidP="00A950EE">
      <w:pPr>
        <w:pStyle w:val="TableNo"/>
        <w:rPr>
          <w:lang w:val="en-CA"/>
        </w:rPr>
      </w:pPr>
      <w:r>
        <w:rPr>
          <w:lang w:val="en-CA"/>
        </w:rPr>
        <w:t>TABLE</w:t>
      </w:r>
      <w:r w:rsidR="006A1C38">
        <w:rPr>
          <w:lang w:val="en-CA"/>
        </w:rPr>
        <w:t xml:space="preserve"> </w:t>
      </w:r>
      <w:r>
        <w:rPr>
          <w:lang w:val="en-CA"/>
        </w:rPr>
        <w:t>28</w:t>
      </w:r>
    </w:p>
    <w:p w:rsidR="006A1C38" w:rsidRDefault="006A1C38" w:rsidP="005C2FF5">
      <w:pPr>
        <w:pStyle w:val="Tabletitle"/>
        <w:rPr>
          <w:lang w:val="en-CA"/>
        </w:rPr>
      </w:pPr>
      <w:r>
        <w:rPr>
          <w:lang w:val="en-CA"/>
        </w:rPr>
        <w:t>S</w:t>
      </w:r>
      <w:r w:rsidRPr="00F652AB">
        <w:rPr>
          <w:lang w:val="en-CA"/>
        </w:rPr>
        <w:t>eparation distances for BWA directional stations</w:t>
      </w:r>
      <w:r w:rsidR="005C2FF5">
        <w:rPr>
          <w:lang w:val="en-CA"/>
        </w:rPr>
        <w:t xml:space="preserve"> </w:t>
      </w:r>
      <w:r>
        <w:rPr>
          <w:lang w:val="en-CA"/>
        </w:rPr>
        <w:t>(</w:t>
      </w:r>
      <w:r w:rsidRPr="00F652AB">
        <w:rPr>
          <w:lang w:val="en-CA"/>
        </w:rPr>
        <w:t>LNB</w:t>
      </w:r>
      <w:r>
        <w:rPr>
          <w:lang w:val="en-CA"/>
        </w:rPr>
        <w:t xml:space="preserve">: </w:t>
      </w:r>
      <w:r w:rsidR="00A950EE">
        <w:rPr>
          <w:lang w:val="en-CA"/>
        </w:rPr>
        <w:t>–</w:t>
      </w:r>
      <w:r w:rsidRPr="00F652AB">
        <w:rPr>
          <w:lang w:val="en-CA"/>
        </w:rPr>
        <w:t xml:space="preserve">50 dBm, FSS </w:t>
      </w:r>
      <w:r>
        <w:rPr>
          <w:lang w:val="en-CA"/>
        </w:rPr>
        <w:t>antenna size: 32 m)</w:t>
      </w:r>
    </w:p>
    <w:tbl>
      <w:tblPr>
        <w:tblW w:w="9639" w:type="dxa"/>
        <w:jc w:val="center"/>
        <w:tblLayout w:type="fixed"/>
        <w:tblLook w:val="00A0"/>
      </w:tblPr>
      <w:tblGrid>
        <w:gridCol w:w="3258"/>
        <w:gridCol w:w="709"/>
        <w:gridCol w:w="709"/>
        <w:gridCol w:w="709"/>
        <w:gridCol w:w="709"/>
        <w:gridCol w:w="709"/>
        <w:gridCol w:w="709"/>
        <w:gridCol w:w="709"/>
        <w:gridCol w:w="709"/>
        <w:gridCol w:w="709"/>
      </w:tblGrid>
      <w:tr w:rsidR="00A950EE" w:rsidRPr="00AF3240" w:rsidTr="00A950EE">
        <w:trPr>
          <w:trHeight w:val="300"/>
          <w:jc w:val="center"/>
        </w:trPr>
        <w:tc>
          <w:tcPr>
            <w:tcW w:w="3260" w:type="dxa"/>
            <w:tcBorders>
              <w:top w:val="single" w:sz="4" w:space="0" w:color="auto"/>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Elevation</w:t>
            </w:r>
            <w:r>
              <w:rPr>
                <w:lang w:val="en-US"/>
              </w:rPr>
              <w:t xml:space="preserve"> </w:t>
            </w:r>
            <w:r w:rsidRPr="00AF3240">
              <w:rPr>
                <w:lang w:val="en-US"/>
              </w:rPr>
              <w:t>(deg</w:t>
            </w:r>
            <w:r>
              <w:rPr>
                <w:lang w:val="en-US"/>
              </w:rPr>
              <w:t>rees</w:t>
            </w:r>
            <w:r w:rsidRPr="00AF3240">
              <w:rPr>
                <w:lang w:val="en-US"/>
              </w:rPr>
              <w:t>)</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5</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25</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50</w:t>
            </w:r>
          </w:p>
        </w:tc>
      </w:tr>
      <w:tr w:rsidR="00A950EE" w:rsidRPr="00AF3240" w:rsidTr="00A950EE">
        <w:trPr>
          <w:trHeight w:val="300"/>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Azimuth</w:t>
            </w:r>
            <w:r>
              <w:rPr>
                <w:lang w:val="en-US"/>
              </w:rPr>
              <w:t xml:space="preserve"> </w:t>
            </w:r>
            <w:r w:rsidRPr="00AF3240">
              <w:rPr>
                <w:lang w:val="en-US"/>
              </w:rPr>
              <w:t>(deg</w:t>
            </w:r>
            <w:r>
              <w:rPr>
                <w:lang w:val="en-US"/>
              </w:rPr>
              <w:t>rees</w:t>
            </w:r>
            <w:r w:rsidRPr="00AF3240">
              <w:rPr>
                <w:lang w:val="en-US"/>
              </w:rPr>
              <w:t>)</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r>
      <w:tr w:rsidR="00A950EE" w:rsidRPr="00AF3240" w:rsidTr="00A950EE">
        <w:trPr>
          <w:trHeight w:val="300"/>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Off-axis gain</w:t>
            </w:r>
            <w:r>
              <w:rPr>
                <w:lang w:val="en-US"/>
              </w:rPr>
              <w:t xml:space="preserve"> </w:t>
            </w:r>
            <w:r w:rsidRPr="00AF3240">
              <w:rPr>
                <w:lang w:val="en-US"/>
              </w:rPr>
              <w:t>(dBi)</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10.0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10.0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2.9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10.0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10.0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10.0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10.0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10.0</w:t>
            </w:r>
          </w:p>
        </w:tc>
      </w:tr>
      <w:tr w:rsidR="006A1C38" w:rsidRPr="00C845EA" w:rsidTr="00A950EE">
        <w:trPr>
          <w:trHeight w:val="300"/>
          <w:jc w:val="center"/>
        </w:trPr>
        <w:tc>
          <w:tcPr>
            <w:tcW w:w="3260" w:type="dxa"/>
            <w:gridSpan w:val="10"/>
            <w:tcBorders>
              <w:top w:val="single" w:sz="4" w:space="0" w:color="auto"/>
              <w:left w:val="single" w:sz="4" w:space="0" w:color="auto"/>
              <w:bottom w:val="single" w:sz="4" w:space="0" w:color="auto"/>
              <w:right w:val="single" w:sz="4" w:space="0" w:color="000000"/>
            </w:tcBorders>
            <w:noWrap/>
          </w:tcPr>
          <w:p w:rsidR="006A1C38" w:rsidRDefault="006A1C38" w:rsidP="00A950EE">
            <w:pPr>
              <w:pStyle w:val="Tabletext"/>
              <w:jc w:val="center"/>
              <w:rPr>
                <w:b/>
                <w:lang w:val="en-US"/>
              </w:rPr>
            </w:pPr>
            <w:r w:rsidRPr="00AF3240">
              <w:rPr>
                <w:lang w:val="en-US"/>
              </w:rPr>
              <w:t>Separation distances (FSS antenna size : 32</w:t>
            </w:r>
            <w:r w:rsidR="00A950EE">
              <w:rPr>
                <w:lang w:val="en-US"/>
              </w:rPr>
              <w:t xml:space="preserve"> </w:t>
            </w:r>
            <w:r w:rsidRPr="00AF3240">
              <w:rPr>
                <w:lang w:val="en-US"/>
              </w:rPr>
              <w:t xml:space="preserve">m, LNB sat level : </w:t>
            </w:r>
            <w:r w:rsidR="00A950EE">
              <w:rPr>
                <w:lang w:val="en-CA"/>
              </w:rPr>
              <w:t>–</w:t>
            </w:r>
            <w:r w:rsidRPr="00AF3240">
              <w:rPr>
                <w:lang w:val="en-US"/>
              </w:rPr>
              <w:t>50 dBm)</w:t>
            </w:r>
          </w:p>
        </w:tc>
      </w:tr>
      <w:tr w:rsidR="00A950EE" w:rsidRPr="00AF3240" w:rsidTr="00A950EE">
        <w:trPr>
          <w:trHeight w:val="300"/>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Specific rural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7.85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1.05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r>
      <w:tr w:rsidR="00A950EE" w:rsidRPr="00AF3240" w:rsidTr="00A950EE">
        <w:trPr>
          <w:trHeight w:val="300"/>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Specific rural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9.89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1.32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r>
      <w:tr w:rsidR="00A950EE" w:rsidRPr="00AF3240" w:rsidTr="00A950EE">
        <w:trPr>
          <w:trHeight w:val="300"/>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Typical rural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2.99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r>
      <w:tr w:rsidR="00A950EE" w:rsidRPr="00AF3240" w:rsidTr="00A950EE">
        <w:trPr>
          <w:trHeight w:val="300"/>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Typical rural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3.76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r>
      <w:tr w:rsidR="00A950EE" w:rsidRPr="00AF3240" w:rsidTr="00A950EE">
        <w:trPr>
          <w:trHeight w:val="300"/>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Typical urban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1.12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r>
      <w:tr w:rsidR="00A950EE" w:rsidRPr="00AF3240" w:rsidTr="00A950EE">
        <w:trPr>
          <w:trHeight w:val="300"/>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Fixed-outdoor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r>
      <w:tr w:rsidR="00A950EE" w:rsidRPr="00AF3240" w:rsidTr="00A950EE">
        <w:trPr>
          <w:trHeight w:val="300"/>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Fixed-outdoor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0.08</w:t>
            </w:r>
          </w:p>
        </w:tc>
      </w:tr>
    </w:tbl>
    <w:p w:rsidR="00A950EE" w:rsidRPr="005C2FF5" w:rsidRDefault="00A950EE" w:rsidP="00A950EE">
      <w:pPr>
        <w:pStyle w:val="Tablefin"/>
        <w:rPr>
          <w:sz w:val="2"/>
        </w:rPr>
      </w:pPr>
    </w:p>
    <w:p w:rsidR="006A1C38" w:rsidRDefault="006A1C38" w:rsidP="00A950EE">
      <w:pPr>
        <w:pStyle w:val="TableNo"/>
        <w:rPr>
          <w:lang w:val="en-CA"/>
        </w:rPr>
      </w:pPr>
      <w:r>
        <w:rPr>
          <w:lang w:val="en-CA"/>
        </w:rPr>
        <w:lastRenderedPageBreak/>
        <w:t>T</w:t>
      </w:r>
      <w:r w:rsidR="00A950EE">
        <w:rPr>
          <w:lang w:val="en-CA"/>
        </w:rPr>
        <w:t>ABLE</w:t>
      </w:r>
      <w:r>
        <w:rPr>
          <w:lang w:val="en-CA"/>
        </w:rPr>
        <w:t xml:space="preserve"> </w:t>
      </w:r>
      <w:r w:rsidR="00A950EE">
        <w:rPr>
          <w:lang w:val="en-CA"/>
        </w:rPr>
        <w:t>29</w:t>
      </w:r>
    </w:p>
    <w:p w:rsidR="006A1C38" w:rsidRDefault="006A1C38" w:rsidP="00A950EE">
      <w:pPr>
        <w:pStyle w:val="Tabletitle"/>
        <w:rPr>
          <w:lang w:val="en-CA"/>
        </w:rPr>
      </w:pPr>
      <w:r w:rsidRPr="00F652AB">
        <w:rPr>
          <w:lang w:val="en-CA"/>
        </w:rPr>
        <w:t>Separation distances for BWA directional stations</w:t>
      </w:r>
      <w:r w:rsidR="00A950EE">
        <w:rPr>
          <w:lang w:val="en-CA"/>
        </w:rPr>
        <w:br/>
      </w:r>
      <w:r w:rsidRPr="00F652AB">
        <w:rPr>
          <w:lang w:val="en-CA"/>
        </w:rPr>
        <w:t>(LNB</w:t>
      </w:r>
      <w:r>
        <w:rPr>
          <w:lang w:val="en-CA"/>
        </w:rPr>
        <w:t xml:space="preserve"> : </w:t>
      </w:r>
      <w:r w:rsidR="00A950EE">
        <w:rPr>
          <w:lang w:val="en-CA"/>
        </w:rPr>
        <w:t>–</w:t>
      </w:r>
      <w:r>
        <w:rPr>
          <w:lang w:val="en-CA"/>
        </w:rPr>
        <w:t xml:space="preserve">50 dBm, FSS antenna size: 8 </w:t>
      </w:r>
      <w:r w:rsidRPr="00F652AB">
        <w:rPr>
          <w:lang w:val="en-CA"/>
        </w:rPr>
        <w:t>m)</w:t>
      </w:r>
    </w:p>
    <w:tbl>
      <w:tblPr>
        <w:tblW w:w="9639" w:type="dxa"/>
        <w:jc w:val="center"/>
        <w:tblLayout w:type="fixed"/>
        <w:tblLook w:val="00A0"/>
      </w:tblPr>
      <w:tblGrid>
        <w:gridCol w:w="3258"/>
        <w:gridCol w:w="709"/>
        <w:gridCol w:w="709"/>
        <w:gridCol w:w="709"/>
        <w:gridCol w:w="709"/>
        <w:gridCol w:w="709"/>
        <w:gridCol w:w="709"/>
        <w:gridCol w:w="709"/>
        <w:gridCol w:w="709"/>
        <w:gridCol w:w="709"/>
      </w:tblGrid>
      <w:tr w:rsidR="00A950EE" w:rsidRPr="00AF3240" w:rsidTr="00A950EE">
        <w:trPr>
          <w:jc w:val="center"/>
        </w:trPr>
        <w:tc>
          <w:tcPr>
            <w:tcW w:w="3260" w:type="dxa"/>
            <w:tcBorders>
              <w:top w:val="single" w:sz="4" w:space="0" w:color="auto"/>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Elevation</w:t>
            </w:r>
            <w:r>
              <w:rPr>
                <w:lang w:val="en-US"/>
              </w:rPr>
              <w:t xml:space="preserve"> </w:t>
            </w:r>
            <w:r w:rsidRPr="00AF3240">
              <w:rPr>
                <w:lang w:val="en-US"/>
              </w:rPr>
              <w:t>(deg</w:t>
            </w:r>
            <w:r>
              <w:rPr>
                <w:lang w:val="en-US"/>
              </w:rPr>
              <w:t>rees</w:t>
            </w:r>
            <w:r w:rsidRPr="00AF3240">
              <w:rPr>
                <w:lang w:val="en-US"/>
              </w:rPr>
              <w:t>)</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5</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25</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50</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Azimuth</w:t>
            </w:r>
            <w:r>
              <w:rPr>
                <w:lang w:val="en-US"/>
              </w:rPr>
              <w:t xml:space="preserve"> </w:t>
            </w:r>
            <w:r w:rsidRPr="00AF3240">
              <w:rPr>
                <w:lang w:val="en-US"/>
              </w:rPr>
              <w:t>(deg</w:t>
            </w:r>
            <w:r>
              <w:rPr>
                <w:lang w:val="en-US"/>
              </w:rPr>
              <w:t>rees</w:t>
            </w:r>
            <w:r w:rsidRPr="00AF3240">
              <w:rPr>
                <w:lang w:val="en-US"/>
              </w:rPr>
              <w:t>)</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Off-axis gain</w:t>
            </w:r>
            <w:r>
              <w:rPr>
                <w:lang w:val="en-US"/>
              </w:rPr>
              <w:t xml:space="preserve"> </w:t>
            </w:r>
            <w:r w:rsidRPr="00AF3240">
              <w:rPr>
                <w:lang w:val="en-US"/>
              </w:rPr>
              <w:t>(dBi)</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9.8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9.8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2.8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9.8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9.8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9.8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9.8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9.8</w:t>
            </w:r>
          </w:p>
        </w:tc>
      </w:tr>
      <w:tr w:rsidR="006A1C38" w:rsidRPr="00C845EA" w:rsidTr="00A950EE">
        <w:trPr>
          <w:jc w:val="center"/>
        </w:trPr>
        <w:tc>
          <w:tcPr>
            <w:tcW w:w="3260" w:type="dxa"/>
            <w:gridSpan w:val="10"/>
            <w:tcBorders>
              <w:top w:val="single" w:sz="4" w:space="0" w:color="auto"/>
              <w:left w:val="single" w:sz="4" w:space="0" w:color="auto"/>
              <w:bottom w:val="single" w:sz="4" w:space="0" w:color="auto"/>
              <w:right w:val="single" w:sz="4" w:space="0" w:color="000000"/>
            </w:tcBorders>
            <w:noWrap/>
          </w:tcPr>
          <w:p w:rsidR="006A1C38" w:rsidRDefault="006A1C38" w:rsidP="00A950EE">
            <w:pPr>
              <w:pStyle w:val="Tabletext"/>
              <w:jc w:val="center"/>
              <w:rPr>
                <w:b/>
                <w:lang w:val="en-US"/>
              </w:rPr>
            </w:pPr>
            <w:r w:rsidRPr="00AF3240">
              <w:rPr>
                <w:lang w:val="en-US"/>
              </w:rPr>
              <w:t>Separation distances (FSS antenna size : 8</w:t>
            </w:r>
            <w:r w:rsidR="00A950EE">
              <w:rPr>
                <w:lang w:val="en-US"/>
              </w:rPr>
              <w:t xml:space="preserve"> </w:t>
            </w:r>
            <w:r w:rsidRPr="00AF3240">
              <w:rPr>
                <w:lang w:val="en-US"/>
              </w:rPr>
              <w:t xml:space="preserve">m, LNB sat level : </w:t>
            </w:r>
            <w:r w:rsidR="00A950EE">
              <w:rPr>
                <w:lang w:val="en-CA"/>
              </w:rPr>
              <w:t>–</w:t>
            </w:r>
            <w:r w:rsidRPr="00AF3240">
              <w:rPr>
                <w:lang w:val="en-US"/>
              </w:rPr>
              <w:t>50 dBm)</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Specific rural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8.01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0.48</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Specific rural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0.60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0.60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1.35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0.60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0.60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0.60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0.60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0.60</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Typical rural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3.05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Typical rural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3.84</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0.23</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Typical urban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1.15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0.07</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Fixed-outdoor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1.44</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Fixed-outdoor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1.44</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0.09</w:t>
            </w:r>
          </w:p>
        </w:tc>
      </w:tr>
    </w:tbl>
    <w:p w:rsidR="00A950EE" w:rsidRDefault="00A950EE" w:rsidP="00A950EE">
      <w:pPr>
        <w:pStyle w:val="Tablefin"/>
      </w:pPr>
    </w:p>
    <w:p w:rsidR="005C2FF5" w:rsidRDefault="005C2FF5" w:rsidP="005C2FF5">
      <w:pPr>
        <w:rPr>
          <w:lang w:val="en-GB"/>
        </w:rPr>
      </w:pPr>
    </w:p>
    <w:p w:rsidR="005C2FF5" w:rsidRPr="005C2FF5" w:rsidRDefault="005C2FF5" w:rsidP="005C2FF5">
      <w:pPr>
        <w:rPr>
          <w:lang w:val="en-GB"/>
        </w:rPr>
      </w:pPr>
    </w:p>
    <w:p w:rsidR="006A1C38" w:rsidRDefault="006A1C38" w:rsidP="00A950EE">
      <w:pPr>
        <w:pStyle w:val="TableNo"/>
        <w:rPr>
          <w:lang w:val="en-CA"/>
        </w:rPr>
      </w:pPr>
      <w:r>
        <w:rPr>
          <w:lang w:val="en-CA"/>
        </w:rPr>
        <w:t>T</w:t>
      </w:r>
      <w:r w:rsidR="00A950EE">
        <w:rPr>
          <w:lang w:val="en-CA"/>
        </w:rPr>
        <w:t>ABLE</w:t>
      </w:r>
      <w:r>
        <w:rPr>
          <w:lang w:val="en-CA"/>
        </w:rPr>
        <w:t xml:space="preserve"> </w:t>
      </w:r>
      <w:r w:rsidR="00A950EE">
        <w:rPr>
          <w:lang w:val="en-CA"/>
        </w:rPr>
        <w:t>30</w:t>
      </w:r>
    </w:p>
    <w:p w:rsidR="006A1C38" w:rsidRDefault="006A1C38" w:rsidP="00A950EE">
      <w:pPr>
        <w:pStyle w:val="Tabletitle"/>
        <w:rPr>
          <w:lang w:val="en-CA"/>
        </w:rPr>
      </w:pPr>
      <w:r w:rsidRPr="00F652AB">
        <w:rPr>
          <w:lang w:val="en-CA"/>
        </w:rPr>
        <w:t>Separation distances for BWA directional stations</w:t>
      </w:r>
      <w:r w:rsidR="00A950EE">
        <w:rPr>
          <w:lang w:val="en-CA"/>
        </w:rPr>
        <w:br/>
      </w:r>
      <w:r w:rsidRPr="00F652AB">
        <w:rPr>
          <w:lang w:val="en-CA"/>
        </w:rPr>
        <w:t>(LNB</w:t>
      </w:r>
      <w:r>
        <w:rPr>
          <w:lang w:val="en-CA"/>
        </w:rPr>
        <w:t xml:space="preserve">: </w:t>
      </w:r>
      <w:r w:rsidR="00A950EE">
        <w:rPr>
          <w:lang w:val="en-CA"/>
        </w:rPr>
        <w:t>–</w:t>
      </w:r>
      <w:r>
        <w:rPr>
          <w:lang w:val="en-CA"/>
        </w:rPr>
        <w:t xml:space="preserve">50 dBm, FSS antenna size: 1.2 </w:t>
      </w:r>
      <w:r w:rsidRPr="00F652AB">
        <w:rPr>
          <w:lang w:val="en-CA"/>
        </w:rPr>
        <w:t>m)</w:t>
      </w:r>
    </w:p>
    <w:tbl>
      <w:tblPr>
        <w:tblW w:w="9639" w:type="dxa"/>
        <w:jc w:val="center"/>
        <w:tblLayout w:type="fixed"/>
        <w:tblLook w:val="00A0"/>
      </w:tblPr>
      <w:tblGrid>
        <w:gridCol w:w="3258"/>
        <w:gridCol w:w="709"/>
        <w:gridCol w:w="709"/>
        <w:gridCol w:w="709"/>
        <w:gridCol w:w="709"/>
        <w:gridCol w:w="709"/>
        <w:gridCol w:w="709"/>
        <w:gridCol w:w="709"/>
        <w:gridCol w:w="709"/>
        <w:gridCol w:w="709"/>
      </w:tblGrid>
      <w:tr w:rsidR="00A950EE" w:rsidRPr="00AF3240" w:rsidTr="00A950EE">
        <w:trPr>
          <w:jc w:val="center"/>
        </w:trPr>
        <w:tc>
          <w:tcPr>
            <w:tcW w:w="3260" w:type="dxa"/>
            <w:tcBorders>
              <w:top w:val="single" w:sz="4" w:space="0" w:color="auto"/>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Elevation</w:t>
            </w:r>
            <w:r>
              <w:rPr>
                <w:lang w:val="en-US"/>
              </w:rPr>
              <w:t xml:space="preserve"> </w:t>
            </w:r>
            <w:r w:rsidRPr="00AF3240">
              <w:rPr>
                <w:lang w:val="en-US"/>
              </w:rPr>
              <w:t>(deg</w:t>
            </w:r>
            <w:r>
              <w:rPr>
                <w:lang w:val="en-US"/>
              </w:rPr>
              <w:t>rees</w:t>
            </w:r>
            <w:r w:rsidRPr="00AF3240">
              <w:rPr>
                <w:lang w:val="en-US"/>
              </w:rPr>
              <w:t>)</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5</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25</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50</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Azimuth</w:t>
            </w:r>
            <w:r>
              <w:rPr>
                <w:lang w:val="en-US"/>
              </w:rPr>
              <w:t xml:space="preserve"> </w:t>
            </w:r>
            <w:r w:rsidRPr="00AF3240">
              <w:rPr>
                <w:lang w:val="en-US"/>
              </w:rPr>
              <w:t>(deg</w:t>
            </w:r>
            <w:r>
              <w:rPr>
                <w:lang w:val="en-US"/>
              </w:rPr>
              <w:t>rees</w:t>
            </w:r>
            <w:r w:rsidRPr="00AF3240">
              <w:rPr>
                <w:lang w:val="en-US"/>
              </w:rPr>
              <w:t>)</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Off-axis gain</w:t>
            </w:r>
            <w:r>
              <w:rPr>
                <w:lang w:val="en-US"/>
              </w:rPr>
              <w:t xml:space="preserve"> </w:t>
            </w:r>
            <w:r w:rsidRPr="00AF3240">
              <w:rPr>
                <w:lang w:val="en-US"/>
              </w:rPr>
              <w:t>(dBi)</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19.4</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5.5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DD2D39">
              <w:rPr>
                <w:lang w:val="en-US"/>
              </w:rPr>
              <w:t>–</w:t>
            </w:r>
            <w:r w:rsidRPr="00AF3240">
              <w:rPr>
                <w:lang w:val="en-US"/>
              </w:rPr>
              <w:t>1.6</w:t>
            </w:r>
          </w:p>
        </w:tc>
      </w:tr>
      <w:tr w:rsidR="006A1C38" w:rsidRPr="00C845EA" w:rsidTr="00A950EE">
        <w:trPr>
          <w:jc w:val="center"/>
        </w:trPr>
        <w:tc>
          <w:tcPr>
            <w:tcW w:w="3260" w:type="dxa"/>
            <w:gridSpan w:val="10"/>
            <w:tcBorders>
              <w:top w:val="single" w:sz="4" w:space="0" w:color="auto"/>
              <w:left w:val="single" w:sz="4" w:space="0" w:color="auto"/>
              <w:bottom w:val="single" w:sz="4" w:space="0" w:color="auto"/>
              <w:right w:val="single" w:sz="4" w:space="0" w:color="000000"/>
            </w:tcBorders>
            <w:noWrap/>
          </w:tcPr>
          <w:p w:rsidR="006A1C38" w:rsidRDefault="006A1C38" w:rsidP="00A950EE">
            <w:pPr>
              <w:pStyle w:val="Tabletext"/>
              <w:jc w:val="center"/>
              <w:rPr>
                <w:b/>
                <w:lang w:val="en-US"/>
              </w:rPr>
            </w:pPr>
            <w:r w:rsidRPr="00AF3240">
              <w:rPr>
                <w:lang w:val="en-US"/>
              </w:rPr>
              <w:t>Separation distances (FSS antenna size : 1.2</w:t>
            </w:r>
            <w:r w:rsidR="00A950EE">
              <w:rPr>
                <w:lang w:val="en-US"/>
              </w:rPr>
              <w:t xml:space="preserve"> </w:t>
            </w:r>
            <w:r w:rsidRPr="00AF3240">
              <w:rPr>
                <w:lang w:val="en-US"/>
              </w:rPr>
              <w:t xml:space="preserve">m, LNB sat level : </w:t>
            </w:r>
            <w:r w:rsidR="00A950EE">
              <w:rPr>
                <w:lang w:val="en-CA"/>
              </w:rPr>
              <w:t>–</w:t>
            </w:r>
            <w:r w:rsidRPr="00AF3240">
              <w:rPr>
                <w:lang w:val="en-US"/>
              </w:rPr>
              <w:t>50 dBm)</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Specific rural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13.72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1.23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1.23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2.77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1.23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1.23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1.23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1.23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1.23</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Specific rural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17.28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3.48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1.55</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Typical rural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5.22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1.05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Typical rural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6.57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1.32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0.59</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Typical urban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1.96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0.18</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Fixed-outdoor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2.47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Fixed-outdoor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2.47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r>
    </w:tbl>
    <w:p w:rsidR="00A950EE" w:rsidRDefault="00A950EE" w:rsidP="00A950EE">
      <w:pPr>
        <w:pStyle w:val="Tablefin"/>
      </w:pPr>
    </w:p>
    <w:p w:rsidR="006A1C38" w:rsidRDefault="006A1C38" w:rsidP="00B875CC">
      <w:pPr>
        <w:rPr>
          <w:lang w:val="en-CA"/>
        </w:rPr>
      </w:pPr>
      <w:r>
        <w:rPr>
          <w:lang w:val="en-CA"/>
        </w:rPr>
        <w:t xml:space="preserve">Table </w:t>
      </w:r>
      <w:r w:rsidR="00A950EE">
        <w:rPr>
          <w:lang w:val="en-CA"/>
        </w:rPr>
        <w:t>31</w:t>
      </w:r>
      <w:r>
        <w:rPr>
          <w:lang w:val="en-CA"/>
        </w:rPr>
        <w:t xml:space="preserve"> to Table </w:t>
      </w:r>
      <w:r w:rsidR="00A950EE">
        <w:rPr>
          <w:lang w:val="en-CA"/>
        </w:rPr>
        <w:t>33</w:t>
      </w:r>
      <w:r w:rsidRPr="00716B48">
        <w:rPr>
          <w:lang w:val="en-CA"/>
        </w:rPr>
        <w:t xml:space="preserve"> </w:t>
      </w:r>
      <w:r>
        <w:rPr>
          <w:lang w:val="en-CA"/>
        </w:rPr>
        <w:t xml:space="preserve">show the calculated separation distances for the BWA directional stations, assuming an LNB level of </w:t>
      </w:r>
      <w:r w:rsidR="00B875CC" w:rsidRPr="00DD2D39">
        <w:rPr>
          <w:lang w:val="en-US"/>
        </w:rPr>
        <w:t>–</w:t>
      </w:r>
      <w:r>
        <w:rPr>
          <w:lang w:val="en-CA"/>
        </w:rPr>
        <w:t>60 dBm, for FSS earth station antenna sizes of 32 m, 8 m and 1.2 m respectively.</w:t>
      </w:r>
    </w:p>
    <w:p w:rsidR="005C2FF5" w:rsidRDefault="005C2FF5">
      <w:pPr>
        <w:tabs>
          <w:tab w:val="clear" w:pos="794"/>
          <w:tab w:val="clear" w:pos="1191"/>
          <w:tab w:val="clear" w:pos="1588"/>
          <w:tab w:val="clear" w:pos="1985"/>
        </w:tabs>
        <w:overflowPunct/>
        <w:autoSpaceDE/>
        <w:autoSpaceDN/>
        <w:adjustRightInd/>
        <w:spacing w:before="0"/>
        <w:jc w:val="left"/>
        <w:textAlignment w:val="auto"/>
        <w:rPr>
          <w:lang w:val="en-CA"/>
        </w:rPr>
      </w:pPr>
      <w:r>
        <w:rPr>
          <w:lang w:val="en-CA"/>
        </w:rPr>
        <w:br w:type="page"/>
      </w:r>
    </w:p>
    <w:p w:rsidR="006A1C38" w:rsidRDefault="00A950EE" w:rsidP="00A950EE">
      <w:pPr>
        <w:pStyle w:val="TableNo"/>
        <w:rPr>
          <w:lang w:val="en-CA"/>
        </w:rPr>
      </w:pPr>
      <w:r>
        <w:rPr>
          <w:lang w:val="en-CA"/>
        </w:rPr>
        <w:lastRenderedPageBreak/>
        <w:t>TABLE</w:t>
      </w:r>
      <w:r w:rsidR="006A1C38">
        <w:rPr>
          <w:lang w:val="en-CA"/>
        </w:rPr>
        <w:t xml:space="preserve"> </w:t>
      </w:r>
      <w:r>
        <w:rPr>
          <w:lang w:val="en-CA"/>
        </w:rPr>
        <w:t>31</w:t>
      </w:r>
    </w:p>
    <w:p w:rsidR="006A1C38" w:rsidRDefault="006A1C38" w:rsidP="00A950EE">
      <w:pPr>
        <w:pStyle w:val="Tabletitle"/>
        <w:rPr>
          <w:lang w:val="en-CA"/>
        </w:rPr>
      </w:pPr>
      <w:r>
        <w:rPr>
          <w:lang w:val="en-CA"/>
        </w:rPr>
        <w:t>S</w:t>
      </w:r>
      <w:r w:rsidRPr="00F652AB">
        <w:rPr>
          <w:lang w:val="en-CA"/>
        </w:rPr>
        <w:t>eparation distances for BWA directional stations</w:t>
      </w:r>
      <w:r w:rsidR="00A950EE">
        <w:rPr>
          <w:lang w:val="en-CA"/>
        </w:rPr>
        <w:br/>
      </w:r>
      <w:r w:rsidRPr="00F652AB">
        <w:rPr>
          <w:lang w:val="en-CA"/>
        </w:rPr>
        <w:t>(LNB</w:t>
      </w:r>
      <w:r>
        <w:rPr>
          <w:lang w:val="en-CA"/>
        </w:rPr>
        <w:t xml:space="preserve">: </w:t>
      </w:r>
      <w:r w:rsidR="00A950EE">
        <w:rPr>
          <w:lang w:val="en-CA"/>
        </w:rPr>
        <w:t>–</w:t>
      </w:r>
      <w:r>
        <w:rPr>
          <w:lang w:val="en-CA"/>
        </w:rPr>
        <w:t>60 dBm, FSS antenna size: 3</w:t>
      </w:r>
      <w:r w:rsidRPr="00F652AB">
        <w:rPr>
          <w:lang w:val="en-CA"/>
        </w:rPr>
        <w:t>2</w:t>
      </w:r>
      <w:r>
        <w:rPr>
          <w:lang w:val="en-CA"/>
        </w:rPr>
        <w:t xml:space="preserve"> </w:t>
      </w:r>
      <w:r w:rsidRPr="00F652AB">
        <w:rPr>
          <w:lang w:val="en-CA"/>
        </w:rPr>
        <w:t>m)</w:t>
      </w:r>
    </w:p>
    <w:tbl>
      <w:tblPr>
        <w:tblW w:w="9639" w:type="dxa"/>
        <w:jc w:val="center"/>
        <w:tblLayout w:type="fixed"/>
        <w:tblLook w:val="00A0"/>
      </w:tblPr>
      <w:tblGrid>
        <w:gridCol w:w="3258"/>
        <w:gridCol w:w="709"/>
        <w:gridCol w:w="709"/>
        <w:gridCol w:w="709"/>
        <w:gridCol w:w="709"/>
        <w:gridCol w:w="709"/>
        <w:gridCol w:w="709"/>
        <w:gridCol w:w="709"/>
        <w:gridCol w:w="709"/>
        <w:gridCol w:w="709"/>
      </w:tblGrid>
      <w:tr w:rsidR="00A950EE" w:rsidRPr="00AF3240" w:rsidTr="00A950EE">
        <w:trPr>
          <w:jc w:val="center"/>
        </w:trPr>
        <w:tc>
          <w:tcPr>
            <w:tcW w:w="3260" w:type="dxa"/>
            <w:tcBorders>
              <w:top w:val="single" w:sz="4" w:space="0" w:color="auto"/>
              <w:left w:val="single" w:sz="4" w:space="0" w:color="auto"/>
              <w:bottom w:val="single" w:sz="4" w:space="0" w:color="auto"/>
              <w:right w:val="single" w:sz="4" w:space="0" w:color="auto"/>
            </w:tcBorders>
            <w:noWrap/>
          </w:tcPr>
          <w:p w:rsidR="00A950EE" w:rsidRPr="00AF3240" w:rsidRDefault="00A950EE" w:rsidP="00A950EE">
            <w:pPr>
              <w:pStyle w:val="Tabletext"/>
              <w:jc w:val="left"/>
              <w:rPr>
                <w:lang w:val="en-US"/>
              </w:rPr>
            </w:pPr>
            <w:r w:rsidRPr="00AF3240">
              <w:rPr>
                <w:lang w:val="en-US"/>
              </w:rPr>
              <w:t>Elevation</w:t>
            </w:r>
            <w:r>
              <w:rPr>
                <w:lang w:val="en-US"/>
              </w:rPr>
              <w:t xml:space="preserve"> </w:t>
            </w:r>
            <w:r w:rsidRPr="00AF3240">
              <w:rPr>
                <w:lang w:val="en-US"/>
              </w:rPr>
              <w:t>(deg</w:t>
            </w:r>
            <w:r>
              <w:rPr>
                <w:lang w:val="en-US"/>
              </w:rPr>
              <w:t>rees</w:t>
            </w:r>
            <w:r w:rsidRPr="00AF3240">
              <w:rPr>
                <w:lang w:val="en-US"/>
              </w:rPr>
              <w:t>)</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5</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25</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50</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jc w:val="left"/>
              <w:rPr>
                <w:lang w:val="en-US"/>
              </w:rPr>
            </w:pPr>
            <w:r w:rsidRPr="00AF3240">
              <w:rPr>
                <w:lang w:val="en-US"/>
              </w:rPr>
              <w:t>Azimuth</w:t>
            </w:r>
            <w:r>
              <w:rPr>
                <w:lang w:val="en-US"/>
              </w:rPr>
              <w:t xml:space="preserve"> </w:t>
            </w:r>
            <w:r w:rsidRPr="00AF3240">
              <w:rPr>
                <w:lang w:val="en-US"/>
              </w:rPr>
              <w:t>(deg</w:t>
            </w:r>
            <w:r>
              <w:rPr>
                <w:lang w:val="en-US"/>
              </w:rPr>
              <w:t>rees</w:t>
            </w:r>
            <w:r w:rsidRPr="00AF3240">
              <w:rPr>
                <w:lang w:val="en-US"/>
              </w:rPr>
              <w:t>)</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jc w:val="left"/>
              <w:rPr>
                <w:lang w:val="en-US"/>
              </w:rPr>
            </w:pPr>
            <w:r w:rsidRPr="00AF3240">
              <w:rPr>
                <w:lang w:val="en-US"/>
              </w:rPr>
              <w:t>Off-axis gain</w:t>
            </w:r>
            <w:r>
              <w:rPr>
                <w:lang w:val="en-US"/>
              </w:rPr>
              <w:t xml:space="preserve"> </w:t>
            </w:r>
            <w:r w:rsidRPr="00AF3240">
              <w:rPr>
                <w:lang w:val="en-US"/>
              </w:rPr>
              <w:t>(dBi)</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BE79FD">
              <w:rPr>
                <w:lang w:val="en-US"/>
              </w:rPr>
              <w:t>–</w:t>
            </w:r>
            <w:r w:rsidRPr="00AF3240">
              <w:rPr>
                <w:lang w:val="en-US"/>
              </w:rPr>
              <w:t>10.0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BE79FD">
              <w:rPr>
                <w:lang w:val="en-US"/>
              </w:rPr>
              <w:t>–</w:t>
            </w:r>
            <w:r w:rsidRPr="00AF3240">
              <w:rPr>
                <w:lang w:val="en-US"/>
              </w:rPr>
              <w:t>10.0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BE79FD">
              <w:rPr>
                <w:lang w:val="en-US"/>
              </w:rPr>
              <w:t>–</w:t>
            </w:r>
            <w:r w:rsidRPr="00AF3240">
              <w:rPr>
                <w:lang w:val="en-US"/>
              </w:rPr>
              <w:t>2.9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BE79FD">
              <w:rPr>
                <w:lang w:val="en-US"/>
              </w:rPr>
              <w:t>–</w:t>
            </w:r>
            <w:r w:rsidRPr="00AF3240">
              <w:rPr>
                <w:lang w:val="en-US"/>
              </w:rPr>
              <w:t>10.0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BE79FD">
              <w:rPr>
                <w:lang w:val="en-US"/>
              </w:rPr>
              <w:t>–</w:t>
            </w:r>
            <w:r w:rsidRPr="00AF3240">
              <w:rPr>
                <w:lang w:val="en-US"/>
              </w:rPr>
              <w:t>10.0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BE79FD">
              <w:rPr>
                <w:lang w:val="en-US"/>
              </w:rPr>
              <w:t>–</w:t>
            </w:r>
            <w:r w:rsidRPr="00AF3240">
              <w:rPr>
                <w:lang w:val="en-US"/>
              </w:rPr>
              <w:t>10.0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BE79FD">
              <w:rPr>
                <w:lang w:val="en-US"/>
              </w:rPr>
              <w:t>–</w:t>
            </w:r>
            <w:r w:rsidRPr="00AF3240">
              <w:rPr>
                <w:lang w:val="en-US"/>
              </w:rPr>
              <w:t>10.0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BE79FD">
              <w:rPr>
                <w:lang w:val="en-US"/>
              </w:rPr>
              <w:t>–</w:t>
            </w:r>
            <w:r w:rsidRPr="00AF3240">
              <w:rPr>
                <w:lang w:val="en-US"/>
              </w:rPr>
              <w:t>10.0</w:t>
            </w:r>
          </w:p>
        </w:tc>
      </w:tr>
      <w:tr w:rsidR="006A1C38" w:rsidRPr="00C845EA" w:rsidTr="00A950EE">
        <w:trPr>
          <w:jc w:val="center"/>
        </w:trPr>
        <w:tc>
          <w:tcPr>
            <w:tcW w:w="3260" w:type="dxa"/>
            <w:gridSpan w:val="10"/>
            <w:tcBorders>
              <w:top w:val="single" w:sz="4" w:space="0" w:color="auto"/>
              <w:left w:val="single" w:sz="4" w:space="0" w:color="auto"/>
              <w:bottom w:val="single" w:sz="4" w:space="0" w:color="auto"/>
              <w:right w:val="single" w:sz="4" w:space="0" w:color="000000"/>
            </w:tcBorders>
            <w:noWrap/>
          </w:tcPr>
          <w:p w:rsidR="006A1C38" w:rsidRDefault="006A1C38" w:rsidP="00A950EE">
            <w:pPr>
              <w:pStyle w:val="Tabletext"/>
              <w:jc w:val="center"/>
              <w:rPr>
                <w:b/>
                <w:lang w:val="en-US"/>
              </w:rPr>
            </w:pPr>
            <w:r w:rsidRPr="00AF3240">
              <w:rPr>
                <w:lang w:val="en-US"/>
              </w:rPr>
              <w:t>Separation distances (FSS antenna size : 32</w:t>
            </w:r>
            <w:r w:rsidR="00A950EE">
              <w:rPr>
                <w:lang w:val="en-US"/>
              </w:rPr>
              <w:t xml:space="preserve"> </w:t>
            </w:r>
            <w:r w:rsidRPr="00AF3240">
              <w:rPr>
                <w:lang w:val="en-US"/>
              </w:rPr>
              <w:t xml:space="preserve">m, LNB sat level : </w:t>
            </w:r>
            <w:r w:rsidR="00A950EE">
              <w:rPr>
                <w:lang w:val="en-CA"/>
              </w:rPr>
              <w:t>–</w:t>
            </w:r>
            <w:r w:rsidRPr="00AF3240">
              <w:rPr>
                <w:lang w:val="en-US"/>
              </w:rPr>
              <w:t>60 dBm)</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jc w:val="left"/>
              <w:rPr>
                <w:lang w:val="en-US"/>
              </w:rPr>
            </w:pPr>
            <w:r w:rsidRPr="00AF3240">
              <w:rPr>
                <w:lang w:val="en-US"/>
              </w:rPr>
              <w:t>Specific rural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24.83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3.32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1.47</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jc w:val="left"/>
              <w:rPr>
                <w:lang w:val="en-US"/>
              </w:rPr>
            </w:pPr>
            <w:r w:rsidRPr="00AF3240">
              <w:rPr>
                <w:lang w:val="en-US"/>
              </w:rPr>
              <w:t>Specific rural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31.26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4.18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1.86</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jc w:val="left"/>
              <w:rPr>
                <w:lang w:val="en-US"/>
              </w:rPr>
            </w:pPr>
            <w:r w:rsidRPr="00AF3240">
              <w:rPr>
                <w:lang w:val="en-US"/>
              </w:rPr>
              <w:t>Typical rural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9.44</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1.26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0.56</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jc w:val="left"/>
              <w:rPr>
                <w:lang w:val="en-US"/>
              </w:rPr>
            </w:pPr>
            <w:r w:rsidRPr="00AF3240">
              <w:rPr>
                <w:lang w:val="en-US"/>
              </w:rPr>
              <w:t>Typical rural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11.88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0.71</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jc w:val="left"/>
              <w:rPr>
                <w:lang w:val="en-US"/>
              </w:rPr>
            </w:pPr>
            <w:r w:rsidRPr="00AF3240">
              <w:rPr>
                <w:lang w:val="en-US"/>
              </w:rPr>
              <w:t>Typical urban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3.55</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0.21</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jc w:val="left"/>
              <w:rPr>
                <w:lang w:val="en-US"/>
              </w:rPr>
            </w:pPr>
            <w:r w:rsidRPr="00AF3240">
              <w:rPr>
                <w:lang w:val="en-US"/>
              </w:rPr>
              <w:t>Fixed-outdoor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4.47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0.60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jc w:val="left"/>
              <w:rPr>
                <w:lang w:val="en-US"/>
              </w:rPr>
            </w:pPr>
            <w:r w:rsidRPr="00AF3240">
              <w:rPr>
                <w:lang w:val="en-US"/>
              </w:rPr>
              <w:t>Fixed-outdoor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4.47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0.60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r>
    </w:tbl>
    <w:p w:rsidR="00A950EE" w:rsidRDefault="00A950EE" w:rsidP="00A950EE">
      <w:pPr>
        <w:pStyle w:val="Tablefin"/>
      </w:pPr>
    </w:p>
    <w:p w:rsidR="005C2FF5" w:rsidRDefault="005C2FF5" w:rsidP="005C2FF5">
      <w:pPr>
        <w:rPr>
          <w:lang w:val="en-GB"/>
        </w:rPr>
      </w:pPr>
    </w:p>
    <w:p w:rsidR="005C2FF5" w:rsidRPr="005C2FF5" w:rsidRDefault="005C2FF5" w:rsidP="005C2FF5">
      <w:pPr>
        <w:rPr>
          <w:lang w:val="en-GB"/>
        </w:rPr>
      </w:pPr>
    </w:p>
    <w:p w:rsidR="006A1C38" w:rsidRDefault="006A1C38" w:rsidP="00A950EE">
      <w:pPr>
        <w:pStyle w:val="TableNo"/>
        <w:rPr>
          <w:lang w:val="en-CA"/>
        </w:rPr>
      </w:pPr>
      <w:r>
        <w:rPr>
          <w:lang w:val="en-CA"/>
        </w:rPr>
        <w:t>T</w:t>
      </w:r>
      <w:r w:rsidR="00A950EE">
        <w:rPr>
          <w:lang w:val="en-CA"/>
        </w:rPr>
        <w:t>ABLE</w:t>
      </w:r>
      <w:r>
        <w:rPr>
          <w:lang w:val="en-CA"/>
        </w:rPr>
        <w:t xml:space="preserve"> </w:t>
      </w:r>
      <w:r w:rsidR="00A950EE">
        <w:rPr>
          <w:lang w:val="en-CA"/>
        </w:rPr>
        <w:t>32</w:t>
      </w:r>
    </w:p>
    <w:p w:rsidR="006A1C38" w:rsidRDefault="006A1C38" w:rsidP="00A950EE">
      <w:pPr>
        <w:pStyle w:val="Tabletitle"/>
        <w:rPr>
          <w:lang w:val="en-CA"/>
        </w:rPr>
      </w:pPr>
      <w:r>
        <w:rPr>
          <w:lang w:val="en-CA"/>
        </w:rPr>
        <w:t>S</w:t>
      </w:r>
      <w:r w:rsidRPr="00F652AB">
        <w:rPr>
          <w:lang w:val="en-CA"/>
        </w:rPr>
        <w:t>eparation distances for BWA directional stations</w:t>
      </w:r>
      <w:r w:rsidR="00A950EE">
        <w:rPr>
          <w:lang w:val="en-CA"/>
        </w:rPr>
        <w:br/>
      </w:r>
      <w:r w:rsidRPr="00F652AB">
        <w:rPr>
          <w:lang w:val="en-CA"/>
        </w:rPr>
        <w:t>(LNB</w:t>
      </w:r>
      <w:r>
        <w:rPr>
          <w:lang w:val="en-CA"/>
        </w:rPr>
        <w:t xml:space="preserve">: </w:t>
      </w:r>
      <w:r w:rsidR="00A950EE">
        <w:rPr>
          <w:lang w:val="en-CA"/>
        </w:rPr>
        <w:t>–</w:t>
      </w:r>
      <w:r>
        <w:rPr>
          <w:lang w:val="en-CA"/>
        </w:rPr>
        <w:t>60 dBm, FSS antenna size: 8 </w:t>
      </w:r>
      <w:r w:rsidRPr="00F652AB">
        <w:rPr>
          <w:lang w:val="en-CA"/>
        </w:rPr>
        <w:t>m)</w:t>
      </w:r>
    </w:p>
    <w:tbl>
      <w:tblPr>
        <w:tblW w:w="9639" w:type="dxa"/>
        <w:jc w:val="center"/>
        <w:tblLayout w:type="fixed"/>
        <w:tblLook w:val="00A0"/>
      </w:tblPr>
      <w:tblGrid>
        <w:gridCol w:w="3258"/>
        <w:gridCol w:w="709"/>
        <w:gridCol w:w="709"/>
        <w:gridCol w:w="709"/>
        <w:gridCol w:w="709"/>
        <w:gridCol w:w="709"/>
        <w:gridCol w:w="709"/>
        <w:gridCol w:w="709"/>
        <w:gridCol w:w="709"/>
        <w:gridCol w:w="709"/>
      </w:tblGrid>
      <w:tr w:rsidR="00A950EE" w:rsidRPr="00AF3240" w:rsidTr="00A950EE">
        <w:trPr>
          <w:jc w:val="center"/>
        </w:trPr>
        <w:tc>
          <w:tcPr>
            <w:tcW w:w="3260" w:type="dxa"/>
            <w:tcBorders>
              <w:top w:val="single" w:sz="4" w:space="0" w:color="auto"/>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Elevation</w:t>
            </w:r>
            <w:r>
              <w:rPr>
                <w:lang w:val="en-US"/>
              </w:rPr>
              <w:t xml:space="preserve"> </w:t>
            </w:r>
            <w:r w:rsidRPr="00AF3240">
              <w:rPr>
                <w:lang w:val="en-US"/>
              </w:rPr>
              <w:t>(deg</w:t>
            </w:r>
            <w:r>
              <w:rPr>
                <w:lang w:val="en-US"/>
              </w:rPr>
              <w:t>rees</w:t>
            </w:r>
            <w:r w:rsidRPr="00AF3240">
              <w:rPr>
                <w:lang w:val="en-US"/>
              </w:rPr>
              <w:t>)</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5</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25</w:t>
            </w:r>
          </w:p>
        </w:tc>
        <w:tc>
          <w:tcPr>
            <w:tcW w:w="709" w:type="dxa"/>
            <w:gridSpan w:val="3"/>
            <w:tcBorders>
              <w:top w:val="single" w:sz="4" w:space="0" w:color="auto"/>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50</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Azimuth</w:t>
            </w:r>
            <w:r>
              <w:rPr>
                <w:lang w:val="en-US"/>
              </w:rPr>
              <w:t xml:space="preserve"> </w:t>
            </w:r>
            <w:r w:rsidRPr="00AF3240">
              <w:rPr>
                <w:lang w:val="en-US"/>
              </w:rPr>
              <w:t>(deg</w:t>
            </w:r>
            <w:r>
              <w:rPr>
                <w:lang w:val="en-US"/>
              </w:rPr>
              <w:t>rees</w:t>
            </w:r>
            <w:r w:rsidRPr="00AF3240">
              <w:rPr>
                <w:lang w:val="en-US"/>
              </w:rPr>
              <w:t>)</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180</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Off-axis gain</w:t>
            </w:r>
            <w:r>
              <w:rPr>
                <w:lang w:val="en-US"/>
              </w:rPr>
              <w:t xml:space="preserve"> </w:t>
            </w:r>
            <w:r w:rsidRPr="00AF3240">
              <w:rPr>
                <w:lang w:val="en-US"/>
              </w:rPr>
              <w:t>(dBi)</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14.7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117447">
              <w:rPr>
                <w:lang w:val="en-US"/>
              </w:rPr>
              <w:t>–</w:t>
            </w:r>
            <w:r w:rsidRPr="00AF3240">
              <w:rPr>
                <w:lang w:val="en-US"/>
              </w:rPr>
              <w:t>9.8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117447">
              <w:rPr>
                <w:lang w:val="en-US"/>
              </w:rPr>
              <w:t>–</w:t>
            </w:r>
            <w:r w:rsidRPr="00AF3240">
              <w:rPr>
                <w:lang w:val="en-US"/>
              </w:rPr>
              <w:t>9.8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117447">
              <w:rPr>
                <w:lang w:val="en-US"/>
              </w:rPr>
              <w:t>–</w:t>
            </w:r>
            <w:r w:rsidRPr="00AF3240">
              <w:rPr>
                <w:lang w:val="en-US"/>
              </w:rPr>
              <w:t>2.8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117447">
              <w:rPr>
                <w:lang w:val="en-US"/>
              </w:rPr>
              <w:t>–</w:t>
            </w:r>
            <w:r w:rsidRPr="00AF3240">
              <w:rPr>
                <w:lang w:val="en-US"/>
              </w:rPr>
              <w:t>9.8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F24D30">
              <w:rPr>
                <w:lang w:val="en-US"/>
              </w:rPr>
              <w:t>–</w:t>
            </w:r>
            <w:r w:rsidRPr="00AF3240">
              <w:rPr>
                <w:lang w:val="en-US"/>
              </w:rPr>
              <w:t>9.8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F24D30">
              <w:rPr>
                <w:lang w:val="en-US"/>
              </w:rPr>
              <w:t>–</w:t>
            </w:r>
            <w:r w:rsidRPr="00AF3240">
              <w:rPr>
                <w:lang w:val="en-US"/>
              </w:rPr>
              <w:t>9.8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F24D30">
              <w:rPr>
                <w:lang w:val="en-US"/>
              </w:rPr>
              <w:t>–</w:t>
            </w:r>
            <w:r w:rsidRPr="00AF3240">
              <w:rPr>
                <w:lang w:val="en-US"/>
              </w:rPr>
              <w:t>9.8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F24D30">
              <w:rPr>
                <w:lang w:val="en-US"/>
              </w:rPr>
              <w:t>–</w:t>
            </w:r>
            <w:r w:rsidRPr="00AF3240">
              <w:rPr>
                <w:lang w:val="en-US"/>
              </w:rPr>
              <w:t>9.8</w:t>
            </w:r>
          </w:p>
        </w:tc>
      </w:tr>
      <w:tr w:rsidR="006A1C38" w:rsidRPr="00C845EA" w:rsidTr="00A950EE">
        <w:trPr>
          <w:jc w:val="center"/>
        </w:trPr>
        <w:tc>
          <w:tcPr>
            <w:tcW w:w="3260" w:type="dxa"/>
            <w:gridSpan w:val="10"/>
            <w:tcBorders>
              <w:top w:val="single" w:sz="4" w:space="0" w:color="auto"/>
              <w:left w:val="single" w:sz="4" w:space="0" w:color="auto"/>
              <w:bottom w:val="single" w:sz="4" w:space="0" w:color="auto"/>
              <w:right w:val="single" w:sz="4" w:space="0" w:color="000000"/>
            </w:tcBorders>
            <w:noWrap/>
          </w:tcPr>
          <w:p w:rsidR="006A1C38" w:rsidRDefault="006A1C38" w:rsidP="00A950EE">
            <w:pPr>
              <w:pStyle w:val="Tabletext"/>
              <w:jc w:val="center"/>
              <w:rPr>
                <w:b/>
                <w:lang w:val="en-US"/>
              </w:rPr>
            </w:pPr>
            <w:r w:rsidRPr="00AF3240">
              <w:rPr>
                <w:lang w:val="en-US"/>
              </w:rPr>
              <w:t>Separation distances (FSS antenna size : 8</w:t>
            </w:r>
            <w:r w:rsidR="00A950EE">
              <w:rPr>
                <w:lang w:val="en-US"/>
              </w:rPr>
              <w:t xml:space="preserve"> </w:t>
            </w:r>
            <w:r w:rsidRPr="00AF3240">
              <w:rPr>
                <w:lang w:val="en-US"/>
              </w:rPr>
              <w:t xml:space="preserve">m, LNB sat level : </w:t>
            </w:r>
            <w:r w:rsidR="00A950EE">
              <w:rPr>
                <w:lang w:val="en-CA"/>
              </w:rPr>
              <w:t>–</w:t>
            </w:r>
            <w:r w:rsidRPr="00AF3240">
              <w:rPr>
                <w:lang w:val="en-US"/>
              </w:rPr>
              <w:t>60 dBm)</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Specific rural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25.34</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3.39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1.51</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Specific rural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31.90</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4.27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1.89</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Typical rural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9.63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1.29</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0.57</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Typical rural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12.13</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1.62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0.72</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Typical urban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3.62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0.48</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0.22</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Fixed-outdoor (A)</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4.56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0.61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r>
      <w:tr w:rsidR="00A950EE" w:rsidRPr="00AF3240" w:rsidTr="00A950EE">
        <w:trPr>
          <w:jc w:val="center"/>
        </w:trPr>
        <w:tc>
          <w:tcPr>
            <w:tcW w:w="3260" w:type="dxa"/>
            <w:tcBorders>
              <w:top w:val="nil"/>
              <w:left w:val="single" w:sz="4" w:space="0" w:color="auto"/>
              <w:bottom w:val="single" w:sz="4" w:space="0" w:color="auto"/>
              <w:right w:val="single" w:sz="4" w:space="0" w:color="auto"/>
            </w:tcBorders>
            <w:noWrap/>
          </w:tcPr>
          <w:p w:rsidR="00A950EE" w:rsidRPr="00AF3240" w:rsidRDefault="00A950EE" w:rsidP="00A950EE">
            <w:pPr>
              <w:pStyle w:val="Tabletext"/>
              <w:rPr>
                <w:lang w:val="en-US"/>
              </w:rPr>
            </w:pPr>
            <w:r w:rsidRPr="00AF3240">
              <w:rPr>
                <w:lang w:val="en-US"/>
              </w:rPr>
              <w:t>Fixed-outdoor (B)</w:t>
            </w:r>
            <w:r>
              <w:rPr>
                <w:lang w:val="en-US"/>
              </w:rPr>
              <w:t xml:space="preserve"> </w:t>
            </w:r>
            <w:r w:rsidRPr="00AF3240">
              <w:rPr>
                <w:lang w:val="en-US"/>
              </w:rPr>
              <w:t>(km)</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4.56</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0.61</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c>
          <w:tcPr>
            <w:tcW w:w="709" w:type="dxa"/>
            <w:tcBorders>
              <w:top w:val="nil"/>
              <w:left w:val="nil"/>
              <w:bottom w:val="single" w:sz="4" w:space="0" w:color="auto"/>
              <w:right w:val="single" w:sz="4" w:space="0" w:color="auto"/>
            </w:tcBorders>
            <w:noWrap/>
          </w:tcPr>
          <w:p w:rsidR="00A950EE" w:rsidRPr="00AF3240" w:rsidRDefault="00A950EE" w:rsidP="00A950EE">
            <w:pPr>
              <w:pStyle w:val="Tabletext"/>
              <w:ind w:left="-57" w:right="-57"/>
              <w:jc w:val="center"/>
              <w:rPr>
                <w:lang w:val="en-US"/>
              </w:rPr>
            </w:pPr>
            <w:r w:rsidRPr="00AF3240">
              <w:rPr>
                <w:lang w:val="en-US"/>
              </w:rPr>
              <w:t>0.27</w:t>
            </w:r>
          </w:p>
        </w:tc>
      </w:tr>
    </w:tbl>
    <w:p w:rsidR="00A950EE" w:rsidRDefault="00A950EE" w:rsidP="00A950EE">
      <w:pPr>
        <w:pStyle w:val="Tablefin"/>
      </w:pPr>
    </w:p>
    <w:p w:rsidR="005C2FF5" w:rsidRDefault="005C2FF5">
      <w:pPr>
        <w:tabs>
          <w:tab w:val="clear" w:pos="794"/>
          <w:tab w:val="clear" w:pos="1191"/>
          <w:tab w:val="clear" w:pos="1588"/>
          <w:tab w:val="clear" w:pos="1985"/>
        </w:tabs>
        <w:overflowPunct/>
        <w:autoSpaceDE/>
        <w:autoSpaceDN/>
        <w:adjustRightInd/>
        <w:spacing w:before="0"/>
        <w:jc w:val="left"/>
        <w:textAlignment w:val="auto"/>
        <w:rPr>
          <w:lang w:val="en-CA"/>
        </w:rPr>
      </w:pPr>
      <w:r>
        <w:rPr>
          <w:lang w:val="en-CA"/>
        </w:rPr>
        <w:br w:type="page"/>
      </w:r>
    </w:p>
    <w:p w:rsidR="006A1C38" w:rsidRDefault="00A950EE" w:rsidP="00A950EE">
      <w:pPr>
        <w:pStyle w:val="TableNo"/>
        <w:rPr>
          <w:lang w:val="en-CA"/>
        </w:rPr>
      </w:pPr>
      <w:r>
        <w:rPr>
          <w:lang w:val="en-CA"/>
        </w:rPr>
        <w:lastRenderedPageBreak/>
        <w:t>TABLE</w:t>
      </w:r>
      <w:r w:rsidR="006A1C38">
        <w:rPr>
          <w:lang w:val="en-CA"/>
        </w:rPr>
        <w:t xml:space="preserve"> </w:t>
      </w:r>
      <w:r>
        <w:rPr>
          <w:lang w:val="en-CA"/>
        </w:rPr>
        <w:t>33</w:t>
      </w:r>
    </w:p>
    <w:p w:rsidR="006A1C38" w:rsidRDefault="006A1C38" w:rsidP="00A950EE">
      <w:pPr>
        <w:pStyle w:val="Tabletitle"/>
        <w:rPr>
          <w:lang w:val="en-CA"/>
        </w:rPr>
      </w:pPr>
      <w:r w:rsidRPr="00F652AB">
        <w:rPr>
          <w:lang w:val="en-CA"/>
        </w:rPr>
        <w:t>Separation distances for BWA directional stations</w:t>
      </w:r>
      <w:r w:rsidR="00A950EE">
        <w:rPr>
          <w:lang w:val="en-CA"/>
        </w:rPr>
        <w:br/>
      </w:r>
      <w:r w:rsidRPr="00F652AB">
        <w:rPr>
          <w:lang w:val="en-CA"/>
        </w:rPr>
        <w:t>(LN</w:t>
      </w:r>
      <w:r>
        <w:rPr>
          <w:lang w:val="en-CA"/>
        </w:rPr>
        <w:t xml:space="preserve">B: </w:t>
      </w:r>
      <w:r w:rsidR="00A950EE">
        <w:rPr>
          <w:lang w:val="en-CA"/>
        </w:rPr>
        <w:t>–</w:t>
      </w:r>
      <w:r>
        <w:rPr>
          <w:lang w:val="en-CA"/>
        </w:rPr>
        <w:t>60 dBm, FSS antenna size: 1.</w:t>
      </w:r>
      <w:r w:rsidRPr="00F652AB">
        <w:rPr>
          <w:lang w:val="en-CA"/>
        </w:rPr>
        <w:t>2</w:t>
      </w:r>
      <w:r>
        <w:rPr>
          <w:lang w:val="en-CA"/>
        </w:rPr>
        <w:t> </w:t>
      </w:r>
      <w:r w:rsidRPr="00F652AB">
        <w:rPr>
          <w:lang w:val="en-CA"/>
        </w:rPr>
        <w:t>m)</w:t>
      </w:r>
    </w:p>
    <w:tbl>
      <w:tblPr>
        <w:tblW w:w="9639" w:type="dxa"/>
        <w:jc w:val="center"/>
        <w:tblLayout w:type="fixed"/>
        <w:tblLook w:val="00A0"/>
      </w:tblPr>
      <w:tblGrid>
        <w:gridCol w:w="3258"/>
        <w:gridCol w:w="709"/>
        <w:gridCol w:w="709"/>
        <w:gridCol w:w="709"/>
        <w:gridCol w:w="709"/>
        <w:gridCol w:w="709"/>
        <w:gridCol w:w="709"/>
        <w:gridCol w:w="709"/>
        <w:gridCol w:w="709"/>
        <w:gridCol w:w="709"/>
      </w:tblGrid>
      <w:tr w:rsidR="00A950EE" w:rsidRPr="00C92A13" w:rsidTr="00A950EE">
        <w:trPr>
          <w:jc w:val="center"/>
        </w:trPr>
        <w:tc>
          <w:tcPr>
            <w:tcW w:w="3260" w:type="dxa"/>
            <w:tcBorders>
              <w:top w:val="single" w:sz="4" w:space="0" w:color="auto"/>
              <w:left w:val="single" w:sz="4" w:space="0" w:color="auto"/>
              <w:bottom w:val="single" w:sz="4" w:space="0" w:color="auto"/>
              <w:right w:val="single" w:sz="4" w:space="0" w:color="auto"/>
            </w:tcBorders>
            <w:noWrap/>
          </w:tcPr>
          <w:p w:rsidR="00A950EE" w:rsidRPr="00C92A13" w:rsidRDefault="00A950EE" w:rsidP="00A950EE">
            <w:pPr>
              <w:pStyle w:val="Tabletext"/>
              <w:rPr>
                <w:lang w:val="en-US"/>
              </w:rPr>
            </w:pPr>
            <w:r w:rsidRPr="00C92A13">
              <w:rPr>
                <w:lang w:val="en-US"/>
              </w:rPr>
              <w:t>Elevation</w:t>
            </w:r>
            <w:r>
              <w:rPr>
                <w:lang w:val="en-US"/>
              </w:rPr>
              <w:t xml:space="preserve"> </w:t>
            </w:r>
            <w:r w:rsidRPr="00C92A13">
              <w:rPr>
                <w:lang w:val="en-US"/>
              </w:rPr>
              <w:t>(deg</w:t>
            </w:r>
            <w:r>
              <w:rPr>
                <w:lang w:val="en-US"/>
              </w:rPr>
              <w:t>rees</w:t>
            </w:r>
            <w:r w:rsidRPr="00C92A13">
              <w:rPr>
                <w:lang w:val="en-US"/>
              </w:rPr>
              <w:t>)</w:t>
            </w:r>
          </w:p>
        </w:tc>
        <w:tc>
          <w:tcPr>
            <w:tcW w:w="709" w:type="dxa"/>
            <w:gridSpan w:val="3"/>
            <w:tcBorders>
              <w:top w:val="single" w:sz="4" w:space="0" w:color="auto"/>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5</w:t>
            </w:r>
          </w:p>
        </w:tc>
        <w:tc>
          <w:tcPr>
            <w:tcW w:w="709" w:type="dxa"/>
            <w:gridSpan w:val="3"/>
            <w:tcBorders>
              <w:top w:val="single" w:sz="4" w:space="0" w:color="auto"/>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25</w:t>
            </w:r>
          </w:p>
        </w:tc>
        <w:tc>
          <w:tcPr>
            <w:tcW w:w="709" w:type="dxa"/>
            <w:gridSpan w:val="3"/>
            <w:tcBorders>
              <w:top w:val="single" w:sz="4" w:space="0" w:color="auto"/>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50</w:t>
            </w:r>
          </w:p>
        </w:tc>
      </w:tr>
      <w:tr w:rsidR="00A950EE" w:rsidRPr="00C92A13" w:rsidTr="00A950EE">
        <w:trPr>
          <w:jc w:val="center"/>
        </w:trPr>
        <w:tc>
          <w:tcPr>
            <w:tcW w:w="3260" w:type="dxa"/>
            <w:tcBorders>
              <w:top w:val="nil"/>
              <w:left w:val="single" w:sz="4" w:space="0" w:color="auto"/>
              <w:bottom w:val="single" w:sz="4" w:space="0" w:color="auto"/>
              <w:right w:val="single" w:sz="4" w:space="0" w:color="auto"/>
            </w:tcBorders>
            <w:noWrap/>
          </w:tcPr>
          <w:p w:rsidR="00A950EE" w:rsidRPr="00C92A13" w:rsidRDefault="00A950EE" w:rsidP="00A950EE">
            <w:pPr>
              <w:pStyle w:val="Tabletext"/>
              <w:rPr>
                <w:lang w:val="en-US"/>
              </w:rPr>
            </w:pPr>
            <w:r w:rsidRPr="00C92A13">
              <w:rPr>
                <w:lang w:val="en-US"/>
              </w:rPr>
              <w:t>Azimuth</w:t>
            </w:r>
            <w:r>
              <w:rPr>
                <w:lang w:val="en-US"/>
              </w:rPr>
              <w:t xml:space="preserve"> </w:t>
            </w:r>
            <w:r w:rsidRPr="00C92A13">
              <w:rPr>
                <w:lang w:val="en-US"/>
              </w:rPr>
              <w:t>(deg</w:t>
            </w:r>
            <w:r>
              <w:rPr>
                <w:lang w:val="en-US"/>
              </w:rPr>
              <w:t>rees</w:t>
            </w:r>
            <w:r w:rsidRPr="00C92A13">
              <w:rPr>
                <w:lang w:val="en-US"/>
              </w:rPr>
              <w:t>)</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90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180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90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180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90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180</w:t>
            </w:r>
          </w:p>
        </w:tc>
      </w:tr>
      <w:tr w:rsidR="00A950EE" w:rsidRPr="00C92A13" w:rsidTr="00A950EE">
        <w:trPr>
          <w:jc w:val="center"/>
        </w:trPr>
        <w:tc>
          <w:tcPr>
            <w:tcW w:w="3260" w:type="dxa"/>
            <w:tcBorders>
              <w:top w:val="nil"/>
              <w:left w:val="single" w:sz="4" w:space="0" w:color="auto"/>
              <w:bottom w:val="single" w:sz="4" w:space="0" w:color="auto"/>
              <w:right w:val="single" w:sz="4" w:space="0" w:color="auto"/>
            </w:tcBorders>
            <w:noWrap/>
          </w:tcPr>
          <w:p w:rsidR="00A950EE" w:rsidRPr="00C92A13" w:rsidRDefault="00A950EE" w:rsidP="00A950EE">
            <w:pPr>
              <w:pStyle w:val="Tabletext"/>
              <w:rPr>
                <w:lang w:val="en-US"/>
              </w:rPr>
            </w:pPr>
            <w:r w:rsidRPr="00C92A13">
              <w:rPr>
                <w:lang w:val="en-US"/>
              </w:rPr>
              <w:t>Off-axis gain</w:t>
            </w:r>
            <w:r>
              <w:rPr>
                <w:lang w:val="en-US"/>
              </w:rPr>
              <w:t xml:space="preserve"> </w:t>
            </w:r>
            <w:r w:rsidRPr="00C92A13">
              <w:rPr>
                <w:lang w:val="en-US"/>
              </w:rPr>
              <w:t>(dBi)</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19.4</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F24D30">
              <w:rPr>
                <w:lang w:val="en-US"/>
              </w:rPr>
              <w:t>–</w:t>
            </w:r>
            <w:r w:rsidRPr="00C92A13">
              <w:rPr>
                <w:lang w:val="en-US"/>
              </w:rPr>
              <w:t>1.6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F24D30">
              <w:rPr>
                <w:lang w:val="en-US"/>
              </w:rPr>
              <w:t>–</w:t>
            </w:r>
            <w:r w:rsidRPr="00C92A13">
              <w:rPr>
                <w:lang w:val="en-US"/>
              </w:rPr>
              <w:t>1.6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5.5</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F24D30">
              <w:rPr>
                <w:lang w:val="en-US"/>
              </w:rPr>
              <w:t>–</w:t>
            </w:r>
            <w:r w:rsidRPr="00C92A13">
              <w:rPr>
                <w:lang w:val="en-US"/>
              </w:rPr>
              <w:t>1.6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F24D30">
              <w:rPr>
                <w:lang w:val="en-US"/>
              </w:rPr>
              <w:t>–</w:t>
            </w:r>
            <w:r w:rsidRPr="00C92A13">
              <w:rPr>
                <w:lang w:val="en-US"/>
              </w:rPr>
              <w:t>1.6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F24D30">
              <w:rPr>
                <w:lang w:val="en-US"/>
              </w:rPr>
              <w:t>–</w:t>
            </w:r>
            <w:r w:rsidRPr="00C92A13">
              <w:rPr>
                <w:lang w:val="en-US"/>
              </w:rPr>
              <w:t>1.6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F24D30">
              <w:rPr>
                <w:lang w:val="en-US"/>
              </w:rPr>
              <w:t>–</w:t>
            </w:r>
            <w:r w:rsidRPr="00C92A13">
              <w:rPr>
                <w:lang w:val="en-US"/>
              </w:rPr>
              <w:t>1.6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F24D30">
              <w:rPr>
                <w:lang w:val="en-US"/>
              </w:rPr>
              <w:t>–</w:t>
            </w:r>
            <w:r w:rsidRPr="00C92A13">
              <w:rPr>
                <w:lang w:val="en-US"/>
              </w:rPr>
              <w:t>1.6</w:t>
            </w:r>
          </w:p>
        </w:tc>
      </w:tr>
      <w:tr w:rsidR="006A1C38" w:rsidRPr="00C845EA" w:rsidTr="00A950EE">
        <w:trPr>
          <w:jc w:val="center"/>
        </w:trPr>
        <w:tc>
          <w:tcPr>
            <w:tcW w:w="3260" w:type="dxa"/>
            <w:gridSpan w:val="10"/>
            <w:tcBorders>
              <w:top w:val="single" w:sz="4" w:space="0" w:color="auto"/>
              <w:left w:val="single" w:sz="4" w:space="0" w:color="auto"/>
              <w:bottom w:val="single" w:sz="4" w:space="0" w:color="auto"/>
              <w:right w:val="single" w:sz="4" w:space="0" w:color="000000"/>
            </w:tcBorders>
            <w:noWrap/>
          </w:tcPr>
          <w:p w:rsidR="006A1C38" w:rsidRDefault="006A1C38" w:rsidP="00A950EE">
            <w:pPr>
              <w:pStyle w:val="Tabletext"/>
              <w:jc w:val="center"/>
              <w:rPr>
                <w:b/>
                <w:lang w:val="en-US"/>
              </w:rPr>
            </w:pPr>
            <w:r w:rsidRPr="00C92A13">
              <w:rPr>
                <w:lang w:val="en-US"/>
              </w:rPr>
              <w:t>Separation distances (FSS antenna size : 1.2</w:t>
            </w:r>
            <w:r w:rsidR="00A950EE">
              <w:rPr>
                <w:lang w:val="en-US"/>
              </w:rPr>
              <w:t xml:space="preserve"> </w:t>
            </w:r>
            <w:r w:rsidRPr="00C92A13">
              <w:rPr>
                <w:lang w:val="en-US"/>
              </w:rPr>
              <w:t xml:space="preserve">m, LNB sat level : </w:t>
            </w:r>
            <w:r w:rsidR="00A950EE">
              <w:rPr>
                <w:lang w:val="en-CA"/>
              </w:rPr>
              <w:t>–</w:t>
            </w:r>
            <w:r w:rsidRPr="00C92A13">
              <w:rPr>
                <w:lang w:val="en-US"/>
              </w:rPr>
              <w:t>60 dBm)</w:t>
            </w:r>
          </w:p>
        </w:tc>
      </w:tr>
      <w:tr w:rsidR="00A950EE" w:rsidRPr="00C92A13" w:rsidTr="00A950EE">
        <w:trPr>
          <w:jc w:val="center"/>
        </w:trPr>
        <w:tc>
          <w:tcPr>
            <w:tcW w:w="3260" w:type="dxa"/>
            <w:tcBorders>
              <w:top w:val="nil"/>
              <w:left w:val="single" w:sz="4" w:space="0" w:color="auto"/>
              <w:bottom w:val="single" w:sz="4" w:space="0" w:color="auto"/>
              <w:right w:val="single" w:sz="4" w:space="0" w:color="auto"/>
            </w:tcBorders>
            <w:noWrap/>
          </w:tcPr>
          <w:p w:rsidR="00A950EE" w:rsidRPr="00C92A13" w:rsidRDefault="00A950EE" w:rsidP="00A950EE">
            <w:pPr>
              <w:pStyle w:val="Tabletext"/>
              <w:rPr>
                <w:lang w:val="en-US"/>
              </w:rPr>
            </w:pPr>
            <w:r w:rsidRPr="00C92A13">
              <w:rPr>
                <w:lang w:val="en-US"/>
              </w:rPr>
              <w:t>Specific rural (A)</w:t>
            </w:r>
            <w:r>
              <w:rPr>
                <w:lang w:val="en-US"/>
              </w:rPr>
              <w:t xml:space="preserve"> </w:t>
            </w:r>
            <w:r w:rsidRPr="00C92A13">
              <w:rPr>
                <w:lang w:val="en-US"/>
              </w:rPr>
              <w:t>(km)</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43.40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3.89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3.89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8.75</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3.89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3.89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3.89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3.89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3.89</w:t>
            </w:r>
          </w:p>
        </w:tc>
      </w:tr>
      <w:tr w:rsidR="00A950EE" w:rsidRPr="00C92A13" w:rsidTr="00A950EE">
        <w:trPr>
          <w:jc w:val="center"/>
        </w:trPr>
        <w:tc>
          <w:tcPr>
            <w:tcW w:w="3260" w:type="dxa"/>
            <w:tcBorders>
              <w:top w:val="nil"/>
              <w:left w:val="single" w:sz="4" w:space="0" w:color="auto"/>
              <w:bottom w:val="single" w:sz="4" w:space="0" w:color="auto"/>
              <w:right w:val="single" w:sz="4" w:space="0" w:color="auto"/>
            </w:tcBorders>
            <w:noWrap/>
          </w:tcPr>
          <w:p w:rsidR="00A950EE" w:rsidRPr="00C92A13" w:rsidRDefault="00A950EE" w:rsidP="00A950EE">
            <w:pPr>
              <w:pStyle w:val="Tabletext"/>
              <w:rPr>
                <w:lang w:val="en-US"/>
              </w:rPr>
            </w:pPr>
            <w:r w:rsidRPr="00C92A13">
              <w:rPr>
                <w:lang w:val="en-US"/>
              </w:rPr>
              <w:t>Specific rural (B)</w:t>
            </w:r>
            <w:r>
              <w:rPr>
                <w:lang w:val="en-US"/>
              </w:rPr>
              <w:t xml:space="preserve"> </w:t>
            </w:r>
            <w:r w:rsidRPr="00C92A13">
              <w:rPr>
                <w:lang w:val="en-US"/>
              </w:rPr>
              <w:t>(km)</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54.63</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4.89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4.89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11.02</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4.89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4.89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4.89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4.89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4.89</w:t>
            </w:r>
          </w:p>
        </w:tc>
      </w:tr>
      <w:tr w:rsidR="00A950EE" w:rsidRPr="00C92A13" w:rsidTr="00A950EE">
        <w:trPr>
          <w:jc w:val="center"/>
        </w:trPr>
        <w:tc>
          <w:tcPr>
            <w:tcW w:w="3260" w:type="dxa"/>
            <w:tcBorders>
              <w:top w:val="nil"/>
              <w:left w:val="single" w:sz="4" w:space="0" w:color="auto"/>
              <w:bottom w:val="single" w:sz="4" w:space="0" w:color="auto"/>
              <w:right w:val="single" w:sz="4" w:space="0" w:color="auto"/>
            </w:tcBorders>
            <w:noWrap/>
          </w:tcPr>
          <w:p w:rsidR="00A950EE" w:rsidRPr="00C92A13" w:rsidRDefault="00A950EE" w:rsidP="00A950EE">
            <w:pPr>
              <w:pStyle w:val="Tabletext"/>
              <w:rPr>
                <w:lang w:val="en-US"/>
              </w:rPr>
            </w:pPr>
            <w:r w:rsidRPr="00C92A13">
              <w:rPr>
                <w:lang w:val="en-US"/>
              </w:rPr>
              <w:t>Typical rural (A)</w:t>
            </w:r>
            <w:r>
              <w:rPr>
                <w:lang w:val="en-US"/>
              </w:rPr>
              <w:t xml:space="preserve"> </w:t>
            </w:r>
            <w:r w:rsidRPr="00C92A13">
              <w:rPr>
                <w:lang w:val="en-US"/>
              </w:rPr>
              <w:t>(km)</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16.50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1.48</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1.48</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3.33</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1.48</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1.48</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1.48</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1.48</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1.48</w:t>
            </w:r>
          </w:p>
        </w:tc>
      </w:tr>
      <w:tr w:rsidR="00A950EE" w:rsidRPr="00C92A13" w:rsidTr="00A950EE">
        <w:trPr>
          <w:jc w:val="center"/>
        </w:trPr>
        <w:tc>
          <w:tcPr>
            <w:tcW w:w="3260" w:type="dxa"/>
            <w:tcBorders>
              <w:top w:val="nil"/>
              <w:left w:val="single" w:sz="4" w:space="0" w:color="auto"/>
              <w:bottom w:val="single" w:sz="4" w:space="0" w:color="auto"/>
              <w:right w:val="single" w:sz="4" w:space="0" w:color="auto"/>
            </w:tcBorders>
            <w:noWrap/>
          </w:tcPr>
          <w:p w:rsidR="00A950EE" w:rsidRPr="00C92A13" w:rsidRDefault="00A950EE" w:rsidP="00A950EE">
            <w:pPr>
              <w:pStyle w:val="Tabletext"/>
              <w:rPr>
                <w:lang w:val="en-US"/>
              </w:rPr>
            </w:pPr>
            <w:r w:rsidRPr="00C92A13">
              <w:rPr>
                <w:lang w:val="en-US"/>
              </w:rPr>
              <w:t>Typical rural (B)</w:t>
            </w:r>
            <w:r>
              <w:rPr>
                <w:lang w:val="en-US"/>
              </w:rPr>
              <w:t xml:space="preserve"> </w:t>
            </w:r>
            <w:r w:rsidRPr="00C92A13">
              <w:rPr>
                <w:lang w:val="en-US"/>
              </w:rPr>
              <w:t>(km)</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20.77</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1.86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1.86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4.19</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1.86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1.86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1.86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1.86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1.86</w:t>
            </w:r>
          </w:p>
        </w:tc>
      </w:tr>
      <w:tr w:rsidR="00A950EE" w:rsidRPr="00C92A13" w:rsidTr="00A950EE">
        <w:trPr>
          <w:jc w:val="center"/>
        </w:trPr>
        <w:tc>
          <w:tcPr>
            <w:tcW w:w="3260" w:type="dxa"/>
            <w:tcBorders>
              <w:top w:val="nil"/>
              <w:left w:val="single" w:sz="4" w:space="0" w:color="auto"/>
              <w:bottom w:val="single" w:sz="4" w:space="0" w:color="auto"/>
              <w:right w:val="single" w:sz="4" w:space="0" w:color="auto"/>
            </w:tcBorders>
            <w:noWrap/>
          </w:tcPr>
          <w:p w:rsidR="00A950EE" w:rsidRPr="00C92A13" w:rsidRDefault="00A950EE" w:rsidP="00A950EE">
            <w:pPr>
              <w:pStyle w:val="Tabletext"/>
              <w:rPr>
                <w:lang w:val="en-US"/>
              </w:rPr>
            </w:pPr>
            <w:r w:rsidRPr="00C92A13">
              <w:rPr>
                <w:lang w:val="en-US"/>
              </w:rPr>
              <w:t>Typical urban (B)</w:t>
            </w:r>
            <w:r>
              <w:rPr>
                <w:lang w:val="en-US"/>
              </w:rPr>
              <w:t xml:space="preserve"> </w:t>
            </w:r>
            <w:r w:rsidRPr="00C92A13">
              <w:rPr>
                <w:lang w:val="en-US"/>
              </w:rPr>
              <w:t>(km)</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6.20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0.56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0.56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1.25</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0.56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0.56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0.56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0.56</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0.56</w:t>
            </w:r>
          </w:p>
        </w:tc>
      </w:tr>
      <w:tr w:rsidR="00A950EE" w:rsidRPr="00C92A13" w:rsidTr="00A950EE">
        <w:trPr>
          <w:jc w:val="center"/>
        </w:trPr>
        <w:tc>
          <w:tcPr>
            <w:tcW w:w="3260" w:type="dxa"/>
            <w:tcBorders>
              <w:top w:val="nil"/>
              <w:left w:val="single" w:sz="4" w:space="0" w:color="auto"/>
              <w:bottom w:val="single" w:sz="4" w:space="0" w:color="auto"/>
              <w:right w:val="single" w:sz="4" w:space="0" w:color="auto"/>
            </w:tcBorders>
            <w:noWrap/>
          </w:tcPr>
          <w:p w:rsidR="00A950EE" w:rsidRPr="00C92A13" w:rsidRDefault="00A950EE" w:rsidP="00A950EE">
            <w:pPr>
              <w:pStyle w:val="Tabletext"/>
              <w:rPr>
                <w:lang w:val="en-US"/>
              </w:rPr>
            </w:pPr>
            <w:r w:rsidRPr="00C92A13">
              <w:rPr>
                <w:lang w:val="en-US"/>
              </w:rPr>
              <w:t>Fixed-outdoor (A)</w:t>
            </w:r>
            <w:r>
              <w:rPr>
                <w:lang w:val="en-US"/>
              </w:rPr>
              <w:t xml:space="preserve"> </w:t>
            </w:r>
            <w:r w:rsidRPr="00C92A13">
              <w:rPr>
                <w:lang w:val="en-US"/>
              </w:rPr>
              <w:t>(km)</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7.81</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1.57</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r>
      <w:tr w:rsidR="00A950EE" w:rsidRPr="00C92A13" w:rsidTr="00A950EE">
        <w:trPr>
          <w:jc w:val="center"/>
        </w:trPr>
        <w:tc>
          <w:tcPr>
            <w:tcW w:w="3260" w:type="dxa"/>
            <w:tcBorders>
              <w:top w:val="nil"/>
              <w:left w:val="single" w:sz="4" w:space="0" w:color="auto"/>
              <w:bottom w:val="single" w:sz="4" w:space="0" w:color="auto"/>
              <w:right w:val="single" w:sz="4" w:space="0" w:color="auto"/>
            </w:tcBorders>
            <w:noWrap/>
          </w:tcPr>
          <w:p w:rsidR="00A950EE" w:rsidRPr="00C92A13" w:rsidRDefault="00A950EE" w:rsidP="00A950EE">
            <w:pPr>
              <w:pStyle w:val="Tabletext"/>
              <w:rPr>
                <w:lang w:val="en-US"/>
              </w:rPr>
            </w:pPr>
            <w:r w:rsidRPr="00C92A13">
              <w:rPr>
                <w:lang w:val="en-US"/>
              </w:rPr>
              <w:t>Fixed-outdoor (B)</w:t>
            </w:r>
            <w:r>
              <w:rPr>
                <w:lang w:val="en-US"/>
              </w:rPr>
              <w:t xml:space="preserve"> </w:t>
            </w:r>
            <w:r w:rsidRPr="00C92A13">
              <w:rPr>
                <w:lang w:val="en-US"/>
              </w:rPr>
              <w:t>(km)</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7.81</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1.57</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c>
          <w:tcPr>
            <w:tcW w:w="709" w:type="dxa"/>
            <w:tcBorders>
              <w:top w:val="nil"/>
              <w:left w:val="nil"/>
              <w:bottom w:val="single" w:sz="4" w:space="0" w:color="auto"/>
              <w:right w:val="single" w:sz="4" w:space="0" w:color="auto"/>
            </w:tcBorders>
            <w:noWrap/>
          </w:tcPr>
          <w:p w:rsidR="00A950EE" w:rsidRPr="00C92A13" w:rsidRDefault="00A950EE" w:rsidP="00A950EE">
            <w:pPr>
              <w:pStyle w:val="Tabletext"/>
              <w:ind w:left="-57" w:right="-57"/>
              <w:jc w:val="center"/>
              <w:rPr>
                <w:lang w:val="en-US"/>
              </w:rPr>
            </w:pPr>
            <w:r w:rsidRPr="00C92A13">
              <w:rPr>
                <w:lang w:val="en-US"/>
              </w:rPr>
              <w:t>0.70</w:t>
            </w:r>
          </w:p>
        </w:tc>
      </w:tr>
    </w:tbl>
    <w:p w:rsidR="00A950EE" w:rsidRDefault="00A950EE" w:rsidP="00A950EE">
      <w:pPr>
        <w:pStyle w:val="Tablefin"/>
      </w:pPr>
    </w:p>
    <w:p w:rsidR="005C2FF5" w:rsidRPr="005C2FF5" w:rsidRDefault="005C2FF5" w:rsidP="005C2FF5">
      <w:pPr>
        <w:rPr>
          <w:lang w:val="en-GB"/>
        </w:rPr>
      </w:pPr>
    </w:p>
    <w:p w:rsidR="006A1C38" w:rsidRDefault="006A1C38" w:rsidP="00A950EE">
      <w:pPr>
        <w:outlineLvl w:val="0"/>
        <w:rPr>
          <w:lang w:val="en-CA"/>
        </w:rPr>
      </w:pPr>
      <w:r>
        <w:rPr>
          <w:lang w:val="en-CA"/>
        </w:rPr>
        <w:t>Table</w:t>
      </w:r>
      <w:r w:rsidR="00A950EE">
        <w:rPr>
          <w:lang w:val="en-CA"/>
        </w:rPr>
        <w:t>s</w:t>
      </w:r>
      <w:r>
        <w:rPr>
          <w:lang w:val="en-CA"/>
        </w:rPr>
        <w:t xml:space="preserve"> </w:t>
      </w:r>
      <w:r w:rsidR="00A950EE">
        <w:rPr>
          <w:lang w:val="en-CA"/>
        </w:rPr>
        <w:t>34</w:t>
      </w:r>
      <w:r>
        <w:rPr>
          <w:lang w:val="en-CA"/>
        </w:rPr>
        <w:t xml:space="preserve"> and </w:t>
      </w:r>
      <w:r w:rsidR="00A950EE">
        <w:rPr>
          <w:lang w:val="en-CA"/>
        </w:rPr>
        <w:t>35</w:t>
      </w:r>
      <w:r>
        <w:rPr>
          <w:lang w:val="en-CA"/>
        </w:rPr>
        <w:t xml:space="preserve"> show the calculated separation distances for the BWA omnidirectional stations, assuming an LNB level of </w:t>
      </w:r>
      <w:r w:rsidR="00A950EE">
        <w:rPr>
          <w:lang w:val="en-CA"/>
        </w:rPr>
        <w:t>–</w:t>
      </w:r>
      <w:r>
        <w:rPr>
          <w:lang w:val="en-CA"/>
        </w:rPr>
        <w:t xml:space="preserve">50 dBm and </w:t>
      </w:r>
      <w:r w:rsidR="00A950EE">
        <w:rPr>
          <w:lang w:val="en-CA"/>
        </w:rPr>
        <w:t>–</w:t>
      </w:r>
      <w:r>
        <w:rPr>
          <w:lang w:val="en-CA"/>
        </w:rPr>
        <w:t>60 dBm respectively, for FSS earth stat</w:t>
      </w:r>
      <w:r w:rsidR="00A950EE">
        <w:rPr>
          <w:lang w:val="en-CA"/>
        </w:rPr>
        <w:t>ion antenna sizes of 1.2 m, 8 m</w:t>
      </w:r>
      <w:r>
        <w:rPr>
          <w:lang w:val="en-CA"/>
        </w:rPr>
        <w:t xml:space="preserve"> and 32 m.</w:t>
      </w:r>
    </w:p>
    <w:p w:rsidR="005C2FF5" w:rsidRDefault="005C2FF5" w:rsidP="00A950EE">
      <w:pPr>
        <w:outlineLvl w:val="0"/>
        <w:rPr>
          <w:lang w:val="en-CA"/>
        </w:rPr>
      </w:pPr>
    </w:p>
    <w:p w:rsidR="006A1C38" w:rsidRDefault="006A1C38" w:rsidP="00A950EE">
      <w:pPr>
        <w:pStyle w:val="TableNo"/>
        <w:rPr>
          <w:lang w:val="en-CA"/>
        </w:rPr>
      </w:pPr>
      <w:r>
        <w:rPr>
          <w:lang w:val="en-CA"/>
        </w:rPr>
        <w:t>T</w:t>
      </w:r>
      <w:r w:rsidR="00A950EE">
        <w:rPr>
          <w:lang w:val="en-CA"/>
        </w:rPr>
        <w:t>ABLE</w:t>
      </w:r>
      <w:r>
        <w:rPr>
          <w:lang w:val="en-CA"/>
        </w:rPr>
        <w:t xml:space="preserve"> </w:t>
      </w:r>
      <w:r w:rsidR="00A950EE">
        <w:rPr>
          <w:lang w:val="en-CA"/>
        </w:rPr>
        <w:t>34</w:t>
      </w:r>
    </w:p>
    <w:p w:rsidR="006A1C38" w:rsidRDefault="006A1C38" w:rsidP="00A950EE">
      <w:pPr>
        <w:pStyle w:val="Tabletitle"/>
        <w:rPr>
          <w:lang w:val="en-CA"/>
        </w:rPr>
      </w:pPr>
      <w:r w:rsidRPr="00F652AB">
        <w:rPr>
          <w:lang w:val="en-CA"/>
        </w:rPr>
        <w:t xml:space="preserve">Separation distances for BWA </w:t>
      </w:r>
      <w:r>
        <w:rPr>
          <w:lang w:val="en-CA"/>
        </w:rPr>
        <w:t>omnidirectional stations</w:t>
      </w:r>
      <w:r w:rsidR="00A950EE">
        <w:rPr>
          <w:lang w:val="en-CA"/>
        </w:rPr>
        <w:br/>
      </w:r>
      <w:r>
        <w:rPr>
          <w:lang w:val="en-CA"/>
        </w:rPr>
        <w:t xml:space="preserve">(LNB: </w:t>
      </w:r>
      <w:r w:rsidR="00A950EE">
        <w:rPr>
          <w:lang w:val="en-CA"/>
        </w:rPr>
        <w:t>–</w:t>
      </w:r>
      <w:r>
        <w:rPr>
          <w:lang w:val="en-CA"/>
        </w:rPr>
        <w:t>5</w:t>
      </w:r>
      <w:r w:rsidRPr="00F652AB">
        <w:rPr>
          <w:lang w:val="en-CA"/>
        </w:rPr>
        <w:t>0 dBm)</w:t>
      </w:r>
    </w:p>
    <w:tbl>
      <w:tblPr>
        <w:tblW w:w="9252" w:type="dxa"/>
        <w:jc w:val="center"/>
        <w:tblLayout w:type="fixed"/>
        <w:tblLook w:val="00A0"/>
      </w:tblPr>
      <w:tblGrid>
        <w:gridCol w:w="3097"/>
        <w:gridCol w:w="683"/>
        <w:gridCol w:w="684"/>
        <w:gridCol w:w="684"/>
        <w:gridCol w:w="684"/>
        <w:gridCol w:w="684"/>
        <w:gridCol w:w="684"/>
        <w:gridCol w:w="684"/>
        <w:gridCol w:w="684"/>
        <w:gridCol w:w="684"/>
      </w:tblGrid>
      <w:tr w:rsidR="004825BA" w:rsidRPr="005E2FDA" w:rsidTr="004825BA">
        <w:trPr>
          <w:jc w:val="center"/>
        </w:trPr>
        <w:tc>
          <w:tcPr>
            <w:tcW w:w="3260" w:type="dxa"/>
            <w:tcBorders>
              <w:top w:val="single" w:sz="4" w:space="0" w:color="auto"/>
              <w:left w:val="single" w:sz="4" w:space="0" w:color="auto"/>
              <w:bottom w:val="single" w:sz="4" w:space="0" w:color="auto"/>
              <w:right w:val="single" w:sz="4" w:space="0" w:color="auto"/>
            </w:tcBorders>
            <w:noWrap/>
          </w:tcPr>
          <w:p w:rsidR="004825BA" w:rsidRPr="005E2FDA" w:rsidRDefault="004825BA" w:rsidP="004825BA">
            <w:pPr>
              <w:pStyle w:val="Tabletext"/>
              <w:rPr>
                <w:lang w:val="en-US"/>
              </w:rPr>
            </w:pPr>
            <w:r w:rsidRPr="005E2FDA">
              <w:rPr>
                <w:lang w:val="en-US"/>
              </w:rPr>
              <w:t>Antenna size</w:t>
            </w:r>
            <w:r>
              <w:rPr>
                <w:lang w:val="en-US"/>
              </w:rPr>
              <w:t xml:space="preserve"> </w:t>
            </w:r>
            <w:r w:rsidRPr="005E2FDA">
              <w:rPr>
                <w:lang w:val="en-US"/>
              </w:rPr>
              <w:t>(m)</w:t>
            </w:r>
          </w:p>
        </w:tc>
        <w:tc>
          <w:tcPr>
            <w:tcW w:w="709" w:type="dxa"/>
            <w:gridSpan w:val="3"/>
            <w:tcBorders>
              <w:top w:val="single" w:sz="4" w:space="0" w:color="auto"/>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1.2</w:t>
            </w:r>
          </w:p>
        </w:tc>
        <w:tc>
          <w:tcPr>
            <w:tcW w:w="709" w:type="dxa"/>
            <w:gridSpan w:val="3"/>
            <w:tcBorders>
              <w:top w:val="single" w:sz="4" w:space="0" w:color="auto"/>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8</w:t>
            </w:r>
          </w:p>
        </w:tc>
        <w:tc>
          <w:tcPr>
            <w:tcW w:w="709" w:type="dxa"/>
            <w:gridSpan w:val="3"/>
            <w:tcBorders>
              <w:top w:val="single" w:sz="4" w:space="0" w:color="auto"/>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32</w:t>
            </w:r>
          </w:p>
        </w:tc>
      </w:tr>
      <w:tr w:rsidR="004825BA" w:rsidRPr="005E2FDA" w:rsidTr="004825BA">
        <w:trPr>
          <w:jc w:val="center"/>
        </w:trPr>
        <w:tc>
          <w:tcPr>
            <w:tcW w:w="3260" w:type="dxa"/>
            <w:tcBorders>
              <w:top w:val="nil"/>
              <w:left w:val="single" w:sz="4" w:space="0" w:color="auto"/>
              <w:bottom w:val="single" w:sz="4" w:space="0" w:color="auto"/>
              <w:right w:val="single" w:sz="4" w:space="0" w:color="auto"/>
            </w:tcBorders>
            <w:noWrap/>
          </w:tcPr>
          <w:p w:rsidR="004825BA" w:rsidRPr="005E2FDA" w:rsidRDefault="004825BA" w:rsidP="004825BA">
            <w:pPr>
              <w:pStyle w:val="Tabletext"/>
              <w:rPr>
                <w:lang w:val="en-US"/>
              </w:rPr>
            </w:pPr>
            <w:r w:rsidRPr="005E2FDA">
              <w:rPr>
                <w:lang w:val="en-US"/>
              </w:rPr>
              <w:t>Gain</w:t>
            </w:r>
            <w:r>
              <w:rPr>
                <w:lang w:val="en-US"/>
              </w:rPr>
              <w:t xml:space="preserve"> </w:t>
            </w:r>
            <w:r w:rsidRPr="005E2FDA">
              <w:rPr>
                <w:lang w:val="en-US"/>
              </w:rPr>
              <w:t>(dBi)</w:t>
            </w:r>
          </w:p>
        </w:tc>
        <w:tc>
          <w:tcPr>
            <w:tcW w:w="709" w:type="dxa"/>
            <w:gridSpan w:val="3"/>
            <w:tcBorders>
              <w:top w:val="single" w:sz="4" w:space="0" w:color="auto"/>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31.2</w:t>
            </w:r>
          </w:p>
        </w:tc>
        <w:tc>
          <w:tcPr>
            <w:tcW w:w="709" w:type="dxa"/>
            <w:gridSpan w:val="3"/>
            <w:tcBorders>
              <w:top w:val="single" w:sz="4" w:space="0" w:color="auto"/>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47.7</w:t>
            </w:r>
          </w:p>
        </w:tc>
        <w:tc>
          <w:tcPr>
            <w:tcW w:w="709" w:type="dxa"/>
            <w:gridSpan w:val="3"/>
            <w:tcBorders>
              <w:top w:val="single" w:sz="4" w:space="0" w:color="auto"/>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59.8</w:t>
            </w:r>
          </w:p>
        </w:tc>
      </w:tr>
      <w:tr w:rsidR="004825BA" w:rsidRPr="005E2FDA" w:rsidTr="004825BA">
        <w:trPr>
          <w:jc w:val="center"/>
        </w:trPr>
        <w:tc>
          <w:tcPr>
            <w:tcW w:w="3260" w:type="dxa"/>
            <w:tcBorders>
              <w:top w:val="nil"/>
              <w:left w:val="single" w:sz="4" w:space="0" w:color="auto"/>
              <w:bottom w:val="single" w:sz="4" w:space="0" w:color="auto"/>
              <w:right w:val="single" w:sz="4" w:space="0" w:color="auto"/>
            </w:tcBorders>
            <w:noWrap/>
          </w:tcPr>
          <w:p w:rsidR="004825BA" w:rsidRPr="005E2FDA" w:rsidRDefault="004825BA" w:rsidP="004825BA">
            <w:pPr>
              <w:pStyle w:val="Tabletext"/>
              <w:rPr>
                <w:lang w:val="en-US"/>
              </w:rPr>
            </w:pPr>
            <w:r w:rsidRPr="005E2FDA">
              <w:rPr>
                <w:lang w:val="en-US"/>
              </w:rPr>
              <w:t>Elevation</w:t>
            </w:r>
            <w:r>
              <w:rPr>
                <w:lang w:val="en-US"/>
              </w:rPr>
              <w:t xml:space="preserve"> </w:t>
            </w:r>
            <w:r w:rsidRPr="005E2FDA">
              <w:rPr>
                <w:lang w:val="en-US"/>
              </w:rPr>
              <w:t>(deg</w:t>
            </w:r>
            <w:r>
              <w:rPr>
                <w:lang w:val="en-US"/>
              </w:rPr>
              <w:t>rees</w:t>
            </w:r>
            <w:r w:rsidRPr="005E2FDA">
              <w:rPr>
                <w:lang w:val="en-US"/>
              </w:rPr>
              <w:t>)</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5</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25</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50</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5</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25</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50</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5</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25</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50</w:t>
            </w:r>
          </w:p>
        </w:tc>
      </w:tr>
      <w:tr w:rsidR="004825BA" w:rsidRPr="005E2FDA" w:rsidTr="004825BA">
        <w:trPr>
          <w:jc w:val="center"/>
        </w:trPr>
        <w:tc>
          <w:tcPr>
            <w:tcW w:w="3260" w:type="dxa"/>
            <w:tcBorders>
              <w:top w:val="nil"/>
              <w:left w:val="single" w:sz="4" w:space="0" w:color="auto"/>
              <w:bottom w:val="single" w:sz="4" w:space="0" w:color="auto"/>
              <w:right w:val="single" w:sz="4" w:space="0" w:color="auto"/>
            </w:tcBorders>
            <w:noWrap/>
          </w:tcPr>
          <w:p w:rsidR="004825BA" w:rsidRPr="005E2FDA" w:rsidRDefault="004825BA" w:rsidP="004825BA">
            <w:pPr>
              <w:pStyle w:val="Tabletext"/>
              <w:rPr>
                <w:lang w:val="en-US"/>
              </w:rPr>
            </w:pPr>
            <w:r w:rsidRPr="005E2FDA">
              <w:rPr>
                <w:lang w:val="en-US"/>
              </w:rPr>
              <w:t>Off-axis gain</w:t>
            </w:r>
            <w:r>
              <w:rPr>
                <w:lang w:val="en-US"/>
              </w:rPr>
              <w:t xml:space="preserve"> </w:t>
            </w:r>
            <w:r w:rsidRPr="005E2FDA">
              <w:rPr>
                <w:lang w:val="en-US"/>
              </w:rPr>
              <w:t>(dBi)</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19.4</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5.5</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134975">
              <w:rPr>
                <w:lang w:val="en-US"/>
              </w:rPr>
              <w:t>–</w:t>
            </w:r>
            <w:r w:rsidRPr="005E2FDA">
              <w:rPr>
                <w:lang w:val="en-US"/>
              </w:rPr>
              <w:t>1.6</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14.7</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134975">
              <w:rPr>
                <w:lang w:val="en-US"/>
              </w:rPr>
              <w:t>–</w:t>
            </w:r>
            <w:r w:rsidRPr="005E2FDA">
              <w:rPr>
                <w:lang w:val="en-US"/>
              </w:rPr>
              <w:t>2.8</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134975">
              <w:rPr>
                <w:lang w:val="en-US"/>
              </w:rPr>
              <w:t>–</w:t>
            </w:r>
            <w:r w:rsidRPr="005E2FDA">
              <w:rPr>
                <w:lang w:val="en-US"/>
              </w:rPr>
              <w:t>9.8</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14.5</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134975">
              <w:rPr>
                <w:lang w:val="en-US"/>
              </w:rPr>
              <w:t>–</w:t>
            </w:r>
            <w:r w:rsidRPr="005E2FDA">
              <w:rPr>
                <w:lang w:val="en-US"/>
              </w:rPr>
              <w:t>2.9</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134975">
              <w:rPr>
                <w:lang w:val="en-US"/>
              </w:rPr>
              <w:t>–</w:t>
            </w:r>
            <w:r w:rsidRPr="005E2FDA">
              <w:rPr>
                <w:lang w:val="en-US"/>
              </w:rPr>
              <w:t>10.0</w:t>
            </w:r>
          </w:p>
        </w:tc>
      </w:tr>
      <w:tr w:rsidR="006A1C38" w:rsidRPr="005E2FDA" w:rsidTr="004825BA">
        <w:trPr>
          <w:jc w:val="center"/>
        </w:trPr>
        <w:tc>
          <w:tcPr>
            <w:tcW w:w="3260" w:type="dxa"/>
            <w:gridSpan w:val="10"/>
            <w:tcBorders>
              <w:top w:val="single" w:sz="4" w:space="0" w:color="auto"/>
              <w:left w:val="single" w:sz="4" w:space="0" w:color="auto"/>
              <w:bottom w:val="single" w:sz="4" w:space="0" w:color="auto"/>
              <w:right w:val="single" w:sz="4" w:space="0" w:color="000000"/>
            </w:tcBorders>
            <w:noWrap/>
          </w:tcPr>
          <w:p w:rsidR="006A1C38" w:rsidRDefault="006A1C38" w:rsidP="004825BA">
            <w:pPr>
              <w:pStyle w:val="Tabletext"/>
              <w:jc w:val="center"/>
              <w:rPr>
                <w:b/>
                <w:lang w:val="en-US"/>
              </w:rPr>
            </w:pPr>
            <w:r w:rsidRPr="005E2FDA">
              <w:rPr>
                <w:lang w:val="en-US"/>
              </w:rPr>
              <w:t>Separat</w:t>
            </w:r>
            <w:r>
              <w:rPr>
                <w:lang w:val="en-US"/>
              </w:rPr>
              <w:t xml:space="preserve">ion distances (LNB sat level : </w:t>
            </w:r>
            <w:r w:rsidR="00A950EE">
              <w:rPr>
                <w:lang w:val="en-CA"/>
              </w:rPr>
              <w:t>–</w:t>
            </w:r>
            <w:r w:rsidRPr="005E2FDA">
              <w:rPr>
                <w:lang w:val="en-US"/>
              </w:rPr>
              <w:t>50 dBm)</w:t>
            </w:r>
          </w:p>
        </w:tc>
      </w:tr>
      <w:tr w:rsidR="004825BA" w:rsidRPr="005E2FDA" w:rsidTr="004825BA">
        <w:trPr>
          <w:jc w:val="center"/>
        </w:trPr>
        <w:tc>
          <w:tcPr>
            <w:tcW w:w="3260" w:type="dxa"/>
            <w:tcBorders>
              <w:top w:val="nil"/>
              <w:left w:val="single" w:sz="4" w:space="0" w:color="auto"/>
              <w:bottom w:val="single" w:sz="4" w:space="0" w:color="auto"/>
              <w:right w:val="single" w:sz="4" w:space="0" w:color="auto"/>
            </w:tcBorders>
            <w:noWrap/>
          </w:tcPr>
          <w:p w:rsidR="004825BA" w:rsidRPr="005E2FDA" w:rsidRDefault="004825BA" w:rsidP="004825BA">
            <w:pPr>
              <w:pStyle w:val="Tabletext"/>
              <w:rPr>
                <w:lang w:val="en-US"/>
              </w:rPr>
            </w:pPr>
            <w:r w:rsidRPr="005E2FDA">
              <w:rPr>
                <w:lang w:val="en-US"/>
              </w:rPr>
              <w:t>Typical urban (A)</w:t>
            </w:r>
            <w:r>
              <w:rPr>
                <w:lang w:val="en-US"/>
              </w:rPr>
              <w:t xml:space="preserve"> </w:t>
            </w:r>
            <w:r w:rsidRPr="005E2FDA">
              <w:rPr>
                <w:lang w:val="en-US"/>
              </w:rPr>
              <w:t>(km)</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1.39</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0.28</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0.12</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0.81</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0.11</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0.05</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0.79</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0.11</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0.05</w:t>
            </w:r>
          </w:p>
        </w:tc>
      </w:tr>
      <w:tr w:rsidR="004825BA" w:rsidRPr="005E2FDA" w:rsidTr="004825BA">
        <w:trPr>
          <w:jc w:val="center"/>
        </w:trPr>
        <w:tc>
          <w:tcPr>
            <w:tcW w:w="3260" w:type="dxa"/>
            <w:tcBorders>
              <w:top w:val="nil"/>
              <w:left w:val="single" w:sz="4" w:space="0" w:color="auto"/>
              <w:bottom w:val="single" w:sz="4" w:space="0" w:color="auto"/>
              <w:right w:val="single" w:sz="4" w:space="0" w:color="auto"/>
            </w:tcBorders>
            <w:noWrap/>
          </w:tcPr>
          <w:p w:rsidR="004825BA" w:rsidRPr="005E2FDA" w:rsidRDefault="004825BA" w:rsidP="004825BA">
            <w:pPr>
              <w:pStyle w:val="Tabletext"/>
              <w:rPr>
                <w:lang w:val="en-US"/>
              </w:rPr>
            </w:pPr>
            <w:r w:rsidRPr="005E2FDA">
              <w:rPr>
                <w:lang w:val="en-US"/>
              </w:rPr>
              <w:t>Nomadic (A)</w:t>
            </w:r>
            <w:r>
              <w:rPr>
                <w:lang w:val="en-US"/>
              </w:rPr>
              <w:t xml:space="preserve"> </w:t>
            </w:r>
            <w:r w:rsidRPr="005E2FDA">
              <w:rPr>
                <w:lang w:val="en-US"/>
              </w:rPr>
              <w:t>(km)</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0.39</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0.08</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0.04</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0.23</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0.03</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0.01</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0.22</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0.03</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0.01</w:t>
            </w:r>
          </w:p>
        </w:tc>
      </w:tr>
      <w:tr w:rsidR="004825BA" w:rsidRPr="005E2FDA" w:rsidTr="004825BA">
        <w:trPr>
          <w:jc w:val="center"/>
        </w:trPr>
        <w:tc>
          <w:tcPr>
            <w:tcW w:w="3260" w:type="dxa"/>
            <w:tcBorders>
              <w:top w:val="nil"/>
              <w:left w:val="single" w:sz="4" w:space="0" w:color="auto"/>
              <w:bottom w:val="single" w:sz="4" w:space="0" w:color="auto"/>
              <w:right w:val="single" w:sz="4" w:space="0" w:color="auto"/>
            </w:tcBorders>
            <w:noWrap/>
          </w:tcPr>
          <w:p w:rsidR="004825BA" w:rsidRPr="005E2FDA" w:rsidRDefault="004825BA" w:rsidP="004825BA">
            <w:pPr>
              <w:pStyle w:val="Tabletext"/>
              <w:rPr>
                <w:lang w:val="en-US"/>
              </w:rPr>
            </w:pPr>
            <w:r w:rsidRPr="005E2FDA">
              <w:rPr>
                <w:lang w:val="en-US"/>
              </w:rPr>
              <w:t>Nomadic (B)</w:t>
            </w:r>
            <w:r>
              <w:rPr>
                <w:lang w:val="en-US"/>
              </w:rPr>
              <w:t xml:space="preserve"> </w:t>
            </w:r>
            <w:r w:rsidRPr="005E2FDA">
              <w:rPr>
                <w:lang w:val="en-US"/>
              </w:rPr>
              <w:t>(km)</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0.28</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0.06</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0.02</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0.16</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0.02</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0.01</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0.16</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0.02</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0.01</w:t>
            </w:r>
          </w:p>
        </w:tc>
      </w:tr>
      <w:tr w:rsidR="004825BA" w:rsidRPr="005E2FDA" w:rsidTr="004825BA">
        <w:trPr>
          <w:jc w:val="center"/>
        </w:trPr>
        <w:tc>
          <w:tcPr>
            <w:tcW w:w="3260" w:type="dxa"/>
            <w:tcBorders>
              <w:top w:val="nil"/>
              <w:left w:val="single" w:sz="4" w:space="0" w:color="auto"/>
              <w:bottom w:val="single" w:sz="4" w:space="0" w:color="auto"/>
              <w:right w:val="single" w:sz="4" w:space="0" w:color="auto"/>
            </w:tcBorders>
            <w:noWrap/>
          </w:tcPr>
          <w:p w:rsidR="004825BA" w:rsidRPr="005E2FDA" w:rsidRDefault="004825BA" w:rsidP="004825BA">
            <w:pPr>
              <w:pStyle w:val="Tabletext"/>
              <w:rPr>
                <w:lang w:val="en-US"/>
              </w:rPr>
            </w:pPr>
            <w:r w:rsidRPr="005E2FDA">
              <w:rPr>
                <w:lang w:val="en-US"/>
              </w:rPr>
              <w:t>Mobile (A)</w:t>
            </w:r>
            <w:r>
              <w:rPr>
                <w:lang w:val="en-US"/>
              </w:rPr>
              <w:t xml:space="preserve"> </w:t>
            </w:r>
            <w:r w:rsidRPr="005E2FDA">
              <w:rPr>
                <w:lang w:val="en-US"/>
              </w:rPr>
              <w:t>(km)</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0.17</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0.04</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0.02</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0.10</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0.01</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0.01</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0.10</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0.01</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0.01</w:t>
            </w:r>
          </w:p>
        </w:tc>
      </w:tr>
      <w:tr w:rsidR="004825BA" w:rsidRPr="005E2FDA" w:rsidTr="004825BA">
        <w:trPr>
          <w:jc w:val="center"/>
        </w:trPr>
        <w:tc>
          <w:tcPr>
            <w:tcW w:w="3260" w:type="dxa"/>
            <w:tcBorders>
              <w:top w:val="nil"/>
              <w:left w:val="single" w:sz="4" w:space="0" w:color="auto"/>
              <w:bottom w:val="single" w:sz="4" w:space="0" w:color="auto"/>
              <w:right w:val="single" w:sz="4" w:space="0" w:color="auto"/>
            </w:tcBorders>
            <w:noWrap/>
          </w:tcPr>
          <w:p w:rsidR="004825BA" w:rsidRPr="005E2FDA" w:rsidRDefault="004825BA" w:rsidP="004825BA">
            <w:pPr>
              <w:pStyle w:val="Tabletext"/>
              <w:rPr>
                <w:lang w:val="en-US"/>
              </w:rPr>
            </w:pPr>
            <w:r w:rsidRPr="005E2FDA">
              <w:rPr>
                <w:lang w:val="en-US"/>
              </w:rPr>
              <w:t>Mobile (B)</w:t>
            </w:r>
            <w:r>
              <w:rPr>
                <w:lang w:val="en-US"/>
              </w:rPr>
              <w:t xml:space="preserve"> </w:t>
            </w:r>
            <w:r w:rsidRPr="005E2FDA">
              <w:rPr>
                <w:lang w:val="en-US"/>
              </w:rPr>
              <w:t>(km)</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0.28</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0.06</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0.02</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0.16</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0.02</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0.01</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0.16</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0.02</w:t>
            </w:r>
          </w:p>
        </w:tc>
        <w:tc>
          <w:tcPr>
            <w:tcW w:w="709" w:type="dxa"/>
            <w:tcBorders>
              <w:top w:val="nil"/>
              <w:left w:val="nil"/>
              <w:bottom w:val="single" w:sz="4" w:space="0" w:color="auto"/>
              <w:right w:val="single" w:sz="4" w:space="0" w:color="auto"/>
            </w:tcBorders>
            <w:noWrap/>
          </w:tcPr>
          <w:p w:rsidR="004825BA" w:rsidRPr="005E2FDA" w:rsidRDefault="004825BA" w:rsidP="004825BA">
            <w:pPr>
              <w:pStyle w:val="Tabletext"/>
              <w:ind w:left="-57" w:right="-57"/>
              <w:jc w:val="center"/>
              <w:rPr>
                <w:lang w:val="en-US"/>
              </w:rPr>
            </w:pPr>
            <w:r w:rsidRPr="005E2FDA">
              <w:rPr>
                <w:lang w:val="en-US"/>
              </w:rPr>
              <w:t>0.01</w:t>
            </w:r>
          </w:p>
        </w:tc>
      </w:tr>
    </w:tbl>
    <w:p w:rsidR="004825BA" w:rsidRDefault="004825BA" w:rsidP="004825BA">
      <w:pPr>
        <w:pStyle w:val="Tablefin"/>
      </w:pPr>
    </w:p>
    <w:p w:rsidR="005C2FF5" w:rsidRDefault="005C2FF5">
      <w:pPr>
        <w:tabs>
          <w:tab w:val="clear" w:pos="794"/>
          <w:tab w:val="clear" w:pos="1191"/>
          <w:tab w:val="clear" w:pos="1588"/>
          <w:tab w:val="clear" w:pos="1985"/>
        </w:tabs>
        <w:overflowPunct/>
        <w:autoSpaceDE/>
        <w:autoSpaceDN/>
        <w:adjustRightInd/>
        <w:spacing w:before="0"/>
        <w:jc w:val="left"/>
        <w:textAlignment w:val="auto"/>
        <w:rPr>
          <w:lang w:val="en-CA"/>
        </w:rPr>
      </w:pPr>
      <w:r>
        <w:rPr>
          <w:lang w:val="en-CA"/>
        </w:rPr>
        <w:br w:type="page"/>
      </w:r>
    </w:p>
    <w:p w:rsidR="006A1C38" w:rsidRDefault="004825BA" w:rsidP="004825BA">
      <w:pPr>
        <w:pStyle w:val="TableNo"/>
        <w:rPr>
          <w:lang w:val="en-CA"/>
        </w:rPr>
      </w:pPr>
      <w:r>
        <w:rPr>
          <w:lang w:val="en-CA"/>
        </w:rPr>
        <w:lastRenderedPageBreak/>
        <w:t>TABLE</w:t>
      </w:r>
      <w:r w:rsidR="006A1C38">
        <w:rPr>
          <w:lang w:val="en-CA"/>
        </w:rPr>
        <w:t xml:space="preserve"> </w:t>
      </w:r>
      <w:r>
        <w:rPr>
          <w:lang w:val="en-CA"/>
        </w:rPr>
        <w:t>35</w:t>
      </w:r>
    </w:p>
    <w:p w:rsidR="006A1C38" w:rsidRDefault="006A1C38" w:rsidP="00A364F1">
      <w:pPr>
        <w:pStyle w:val="Tabletitle"/>
        <w:rPr>
          <w:lang w:val="en-CA"/>
        </w:rPr>
      </w:pPr>
      <w:r w:rsidRPr="00F652AB">
        <w:rPr>
          <w:lang w:val="en-CA"/>
        </w:rPr>
        <w:t xml:space="preserve">Separation distances for BWA </w:t>
      </w:r>
      <w:r>
        <w:rPr>
          <w:lang w:val="en-CA"/>
        </w:rPr>
        <w:t>omnidirectional stations</w:t>
      </w:r>
      <w:r w:rsidR="00A364F1">
        <w:rPr>
          <w:lang w:val="en-CA"/>
        </w:rPr>
        <w:br/>
      </w:r>
      <w:r>
        <w:rPr>
          <w:lang w:val="en-CA"/>
        </w:rPr>
        <w:t xml:space="preserve">(LNB: </w:t>
      </w:r>
      <w:r w:rsidR="00A950EE">
        <w:rPr>
          <w:lang w:val="en-CA"/>
        </w:rPr>
        <w:t>–</w:t>
      </w:r>
      <w:r>
        <w:rPr>
          <w:lang w:val="en-CA"/>
        </w:rPr>
        <w:t>6</w:t>
      </w:r>
      <w:r w:rsidRPr="00F652AB">
        <w:rPr>
          <w:lang w:val="en-CA"/>
        </w:rPr>
        <w:t>0 dBm)</w:t>
      </w:r>
    </w:p>
    <w:tbl>
      <w:tblPr>
        <w:tblW w:w="9639" w:type="dxa"/>
        <w:jc w:val="center"/>
        <w:tblLayout w:type="fixed"/>
        <w:tblLook w:val="00A0"/>
      </w:tblPr>
      <w:tblGrid>
        <w:gridCol w:w="3258"/>
        <w:gridCol w:w="709"/>
        <w:gridCol w:w="709"/>
        <w:gridCol w:w="709"/>
        <w:gridCol w:w="709"/>
        <w:gridCol w:w="709"/>
        <w:gridCol w:w="709"/>
        <w:gridCol w:w="709"/>
        <w:gridCol w:w="709"/>
        <w:gridCol w:w="709"/>
      </w:tblGrid>
      <w:tr w:rsidR="004825BA" w:rsidRPr="0020185B" w:rsidTr="004825BA">
        <w:trPr>
          <w:jc w:val="center"/>
        </w:trPr>
        <w:tc>
          <w:tcPr>
            <w:tcW w:w="3260" w:type="dxa"/>
            <w:tcBorders>
              <w:top w:val="single" w:sz="4" w:space="0" w:color="auto"/>
              <w:left w:val="single" w:sz="4" w:space="0" w:color="auto"/>
              <w:bottom w:val="single" w:sz="4" w:space="0" w:color="auto"/>
              <w:right w:val="single" w:sz="4" w:space="0" w:color="auto"/>
            </w:tcBorders>
            <w:noWrap/>
          </w:tcPr>
          <w:p w:rsidR="004825BA" w:rsidRPr="0020185B" w:rsidRDefault="004825BA" w:rsidP="004825BA">
            <w:pPr>
              <w:pStyle w:val="Tabletext"/>
              <w:rPr>
                <w:lang w:val="en-US"/>
              </w:rPr>
            </w:pPr>
            <w:r w:rsidRPr="0020185B">
              <w:rPr>
                <w:lang w:val="en-US"/>
              </w:rPr>
              <w:t>Antenna size</w:t>
            </w:r>
            <w:r>
              <w:rPr>
                <w:lang w:val="en-US"/>
              </w:rPr>
              <w:t xml:space="preserve"> </w:t>
            </w:r>
            <w:r w:rsidRPr="0020185B">
              <w:rPr>
                <w:lang w:val="en-US"/>
              </w:rPr>
              <w:t>(m)</w:t>
            </w:r>
          </w:p>
        </w:tc>
        <w:tc>
          <w:tcPr>
            <w:tcW w:w="709" w:type="dxa"/>
            <w:gridSpan w:val="3"/>
            <w:tcBorders>
              <w:top w:val="single" w:sz="4" w:space="0" w:color="auto"/>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1.2</w:t>
            </w:r>
          </w:p>
        </w:tc>
        <w:tc>
          <w:tcPr>
            <w:tcW w:w="709" w:type="dxa"/>
            <w:gridSpan w:val="3"/>
            <w:tcBorders>
              <w:top w:val="single" w:sz="4" w:space="0" w:color="auto"/>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8</w:t>
            </w:r>
          </w:p>
        </w:tc>
        <w:tc>
          <w:tcPr>
            <w:tcW w:w="709" w:type="dxa"/>
            <w:gridSpan w:val="3"/>
            <w:tcBorders>
              <w:top w:val="single" w:sz="4" w:space="0" w:color="auto"/>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32</w:t>
            </w:r>
          </w:p>
        </w:tc>
      </w:tr>
      <w:tr w:rsidR="004825BA" w:rsidRPr="0020185B" w:rsidTr="004825BA">
        <w:trPr>
          <w:jc w:val="center"/>
        </w:trPr>
        <w:tc>
          <w:tcPr>
            <w:tcW w:w="3260" w:type="dxa"/>
            <w:tcBorders>
              <w:top w:val="nil"/>
              <w:left w:val="single" w:sz="4" w:space="0" w:color="auto"/>
              <w:bottom w:val="single" w:sz="4" w:space="0" w:color="auto"/>
              <w:right w:val="single" w:sz="4" w:space="0" w:color="auto"/>
            </w:tcBorders>
            <w:noWrap/>
          </w:tcPr>
          <w:p w:rsidR="004825BA" w:rsidRPr="0020185B" w:rsidRDefault="004825BA" w:rsidP="004825BA">
            <w:pPr>
              <w:pStyle w:val="Tabletext"/>
              <w:rPr>
                <w:lang w:val="en-US"/>
              </w:rPr>
            </w:pPr>
            <w:r w:rsidRPr="0020185B">
              <w:rPr>
                <w:lang w:val="en-US"/>
              </w:rPr>
              <w:t>Gain</w:t>
            </w:r>
            <w:r>
              <w:rPr>
                <w:lang w:val="en-US"/>
              </w:rPr>
              <w:t xml:space="preserve"> </w:t>
            </w:r>
            <w:r w:rsidRPr="0020185B">
              <w:rPr>
                <w:lang w:val="en-US"/>
              </w:rPr>
              <w:t>(dBi)</w:t>
            </w:r>
          </w:p>
        </w:tc>
        <w:tc>
          <w:tcPr>
            <w:tcW w:w="709" w:type="dxa"/>
            <w:gridSpan w:val="3"/>
            <w:tcBorders>
              <w:top w:val="single" w:sz="4" w:space="0" w:color="auto"/>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31.2</w:t>
            </w:r>
          </w:p>
        </w:tc>
        <w:tc>
          <w:tcPr>
            <w:tcW w:w="709" w:type="dxa"/>
            <w:gridSpan w:val="3"/>
            <w:tcBorders>
              <w:top w:val="single" w:sz="4" w:space="0" w:color="auto"/>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47.7</w:t>
            </w:r>
          </w:p>
        </w:tc>
        <w:tc>
          <w:tcPr>
            <w:tcW w:w="709" w:type="dxa"/>
            <w:gridSpan w:val="3"/>
            <w:tcBorders>
              <w:top w:val="single" w:sz="4" w:space="0" w:color="auto"/>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59.8</w:t>
            </w:r>
          </w:p>
        </w:tc>
      </w:tr>
      <w:tr w:rsidR="004825BA" w:rsidRPr="0020185B" w:rsidTr="004825BA">
        <w:trPr>
          <w:jc w:val="center"/>
        </w:trPr>
        <w:tc>
          <w:tcPr>
            <w:tcW w:w="3260" w:type="dxa"/>
            <w:tcBorders>
              <w:top w:val="nil"/>
              <w:left w:val="single" w:sz="4" w:space="0" w:color="auto"/>
              <w:bottom w:val="single" w:sz="4" w:space="0" w:color="auto"/>
              <w:right w:val="single" w:sz="4" w:space="0" w:color="auto"/>
            </w:tcBorders>
            <w:noWrap/>
          </w:tcPr>
          <w:p w:rsidR="004825BA" w:rsidRPr="0020185B" w:rsidRDefault="004825BA" w:rsidP="004825BA">
            <w:pPr>
              <w:pStyle w:val="Tabletext"/>
              <w:rPr>
                <w:lang w:val="en-US"/>
              </w:rPr>
            </w:pPr>
            <w:r w:rsidRPr="0020185B">
              <w:rPr>
                <w:lang w:val="en-US"/>
              </w:rPr>
              <w:t>Elevation</w:t>
            </w:r>
            <w:r>
              <w:rPr>
                <w:lang w:val="en-US"/>
              </w:rPr>
              <w:t xml:space="preserve"> </w:t>
            </w:r>
            <w:r w:rsidRPr="0020185B">
              <w:rPr>
                <w:lang w:val="en-US"/>
              </w:rPr>
              <w:t>(deg</w:t>
            </w:r>
            <w:r>
              <w:rPr>
                <w:lang w:val="en-US"/>
              </w:rPr>
              <w:t>rees</w:t>
            </w:r>
            <w:r w:rsidRPr="0020185B">
              <w:rPr>
                <w:lang w:val="en-US"/>
              </w:rPr>
              <w:t>)</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5</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25</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50</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5</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25</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50</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5</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25</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50</w:t>
            </w:r>
          </w:p>
        </w:tc>
      </w:tr>
      <w:tr w:rsidR="004825BA" w:rsidRPr="0020185B" w:rsidTr="004825BA">
        <w:trPr>
          <w:jc w:val="center"/>
        </w:trPr>
        <w:tc>
          <w:tcPr>
            <w:tcW w:w="3260" w:type="dxa"/>
            <w:tcBorders>
              <w:top w:val="nil"/>
              <w:left w:val="single" w:sz="4" w:space="0" w:color="auto"/>
              <w:bottom w:val="single" w:sz="4" w:space="0" w:color="auto"/>
              <w:right w:val="single" w:sz="4" w:space="0" w:color="auto"/>
            </w:tcBorders>
            <w:noWrap/>
          </w:tcPr>
          <w:p w:rsidR="004825BA" w:rsidRPr="0020185B" w:rsidRDefault="004825BA" w:rsidP="004825BA">
            <w:pPr>
              <w:pStyle w:val="Tabletext"/>
              <w:rPr>
                <w:lang w:val="en-US"/>
              </w:rPr>
            </w:pPr>
            <w:r w:rsidRPr="0020185B">
              <w:rPr>
                <w:lang w:val="en-US"/>
              </w:rPr>
              <w:t>Off-axis gain</w:t>
            </w:r>
            <w:r>
              <w:rPr>
                <w:lang w:val="en-US"/>
              </w:rPr>
              <w:t xml:space="preserve"> </w:t>
            </w:r>
            <w:r w:rsidRPr="0020185B">
              <w:rPr>
                <w:lang w:val="en-US"/>
              </w:rPr>
              <w:t>(dBi)</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19.4</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5.5</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134975">
              <w:rPr>
                <w:lang w:val="en-US"/>
              </w:rPr>
              <w:t>–</w:t>
            </w:r>
            <w:r w:rsidRPr="0020185B">
              <w:rPr>
                <w:lang w:val="en-US"/>
              </w:rPr>
              <w:t>1.6</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14.7</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134975">
              <w:rPr>
                <w:lang w:val="en-US"/>
              </w:rPr>
              <w:t>–</w:t>
            </w:r>
            <w:r w:rsidRPr="0020185B">
              <w:rPr>
                <w:lang w:val="en-US"/>
              </w:rPr>
              <w:t>2.8</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134975">
              <w:rPr>
                <w:lang w:val="en-US"/>
              </w:rPr>
              <w:t>–</w:t>
            </w:r>
            <w:r w:rsidRPr="0020185B">
              <w:rPr>
                <w:lang w:val="en-US"/>
              </w:rPr>
              <w:t>9.8</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14.5</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134975">
              <w:rPr>
                <w:lang w:val="en-US"/>
              </w:rPr>
              <w:t>–</w:t>
            </w:r>
            <w:r w:rsidRPr="0020185B">
              <w:rPr>
                <w:lang w:val="en-US"/>
              </w:rPr>
              <w:t>2.9</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134975">
              <w:rPr>
                <w:lang w:val="en-US"/>
              </w:rPr>
              <w:t>–</w:t>
            </w:r>
            <w:r w:rsidRPr="0020185B">
              <w:rPr>
                <w:lang w:val="en-US"/>
              </w:rPr>
              <w:t>10.0</w:t>
            </w:r>
          </w:p>
        </w:tc>
      </w:tr>
      <w:tr w:rsidR="006A1C38" w:rsidRPr="0020185B" w:rsidTr="004825BA">
        <w:trPr>
          <w:jc w:val="center"/>
        </w:trPr>
        <w:tc>
          <w:tcPr>
            <w:tcW w:w="3260" w:type="dxa"/>
            <w:gridSpan w:val="10"/>
            <w:tcBorders>
              <w:top w:val="single" w:sz="4" w:space="0" w:color="auto"/>
              <w:left w:val="single" w:sz="4" w:space="0" w:color="auto"/>
              <w:bottom w:val="single" w:sz="4" w:space="0" w:color="auto"/>
              <w:right w:val="single" w:sz="4" w:space="0" w:color="000000"/>
            </w:tcBorders>
            <w:noWrap/>
          </w:tcPr>
          <w:p w:rsidR="006A1C38" w:rsidRDefault="006A1C38" w:rsidP="004825BA">
            <w:pPr>
              <w:pStyle w:val="Tabletext"/>
              <w:jc w:val="center"/>
              <w:rPr>
                <w:b/>
                <w:lang w:val="en-US"/>
              </w:rPr>
            </w:pPr>
            <w:r w:rsidRPr="0020185B">
              <w:rPr>
                <w:lang w:val="en-US"/>
              </w:rPr>
              <w:t xml:space="preserve">Separation distances (LNB sat level : </w:t>
            </w:r>
            <w:r w:rsidR="00A950EE">
              <w:rPr>
                <w:lang w:val="en-CA"/>
              </w:rPr>
              <w:t>–</w:t>
            </w:r>
            <w:r w:rsidRPr="0020185B">
              <w:rPr>
                <w:lang w:val="en-US"/>
              </w:rPr>
              <w:t>60 dBm)</w:t>
            </w:r>
          </w:p>
        </w:tc>
      </w:tr>
      <w:tr w:rsidR="004825BA" w:rsidRPr="0020185B" w:rsidTr="004825BA">
        <w:trPr>
          <w:jc w:val="center"/>
        </w:trPr>
        <w:tc>
          <w:tcPr>
            <w:tcW w:w="3260" w:type="dxa"/>
            <w:tcBorders>
              <w:top w:val="nil"/>
              <w:left w:val="single" w:sz="4" w:space="0" w:color="auto"/>
              <w:bottom w:val="single" w:sz="4" w:space="0" w:color="auto"/>
              <w:right w:val="single" w:sz="4" w:space="0" w:color="auto"/>
            </w:tcBorders>
            <w:noWrap/>
          </w:tcPr>
          <w:p w:rsidR="004825BA" w:rsidRPr="0020185B" w:rsidRDefault="004825BA" w:rsidP="004825BA">
            <w:pPr>
              <w:pStyle w:val="Tabletext"/>
              <w:rPr>
                <w:lang w:val="en-US"/>
              </w:rPr>
            </w:pPr>
            <w:r w:rsidRPr="0020185B">
              <w:rPr>
                <w:lang w:val="en-US"/>
              </w:rPr>
              <w:t>Typical urban (A)</w:t>
            </w:r>
            <w:r>
              <w:rPr>
                <w:lang w:val="en-US"/>
              </w:rPr>
              <w:t xml:space="preserve"> </w:t>
            </w:r>
            <w:r w:rsidRPr="0020185B">
              <w:rPr>
                <w:lang w:val="en-US"/>
              </w:rPr>
              <w:t>(km)</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4.39</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0.89</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0.39</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2.56</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0.34</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0.15</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2.51</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0.34</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0.15</w:t>
            </w:r>
          </w:p>
        </w:tc>
      </w:tr>
      <w:tr w:rsidR="004825BA" w:rsidRPr="0020185B" w:rsidTr="004825BA">
        <w:trPr>
          <w:jc w:val="center"/>
        </w:trPr>
        <w:tc>
          <w:tcPr>
            <w:tcW w:w="3260" w:type="dxa"/>
            <w:tcBorders>
              <w:top w:val="nil"/>
              <w:left w:val="single" w:sz="4" w:space="0" w:color="auto"/>
              <w:bottom w:val="single" w:sz="4" w:space="0" w:color="auto"/>
              <w:right w:val="single" w:sz="4" w:space="0" w:color="auto"/>
            </w:tcBorders>
            <w:noWrap/>
          </w:tcPr>
          <w:p w:rsidR="004825BA" w:rsidRPr="0020185B" w:rsidRDefault="004825BA" w:rsidP="004825BA">
            <w:pPr>
              <w:pStyle w:val="Tabletext"/>
              <w:rPr>
                <w:lang w:val="en-US"/>
              </w:rPr>
            </w:pPr>
            <w:r w:rsidRPr="0020185B">
              <w:rPr>
                <w:lang w:val="en-US"/>
              </w:rPr>
              <w:t>Nomadic (A)</w:t>
            </w:r>
            <w:r>
              <w:rPr>
                <w:lang w:val="en-US"/>
              </w:rPr>
              <w:t xml:space="preserve"> </w:t>
            </w:r>
            <w:r w:rsidRPr="0020185B">
              <w:rPr>
                <w:lang w:val="en-US"/>
              </w:rPr>
              <w:t>(km)</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1.24</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0.25</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0.11</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0.72</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0.10</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0.04</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0.71</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0.09</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0.04</w:t>
            </w:r>
          </w:p>
        </w:tc>
      </w:tr>
      <w:tr w:rsidR="004825BA" w:rsidRPr="0020185B" w:rsidTr="004825BA">
        <w:trPr>
          <w:jc w:val="center"/>
        </w:trPr>
        <w:tc>
          <w:tcPr>
            <w:tcW w:w="3260" w:type="dxa"/>
            <w:tcBorders>
              <w:top w:val="nil"/>
              <w:left w:val="single" w:sz="4" w:space="0" w:color="auto"/>
              <w:bottom w:val="single" w:sz="4" w:space="0" w:color="auto"/>
              <w:right w:val="single" w:sz="4" w:space="0" w:color="auto"/>
            </w:tcBorders>
            <w:noWrap/>
          </w:tcPr>
          <w:p w:rsidR="004825BA" w:rsidRPr="0020185B" w:rsidRDefault="004825BA" w:rsidP="004825BA">
            <w:pPr>
              <w:pStyle w:val="Tabletext"/>
              <w:rPr>
                <w:lang w:val="en-US"/>
              </w:rPr>
            </w:pPr>
            <w:r w:rsidRPr="0020185B">
              <w:rPr>
                <w:lang w:val="en-US"/>
              </w:rPr>
              <w:t>Nomadic (B)</w:t>
            </w:r>
            <w:r>
              <w:rPr>
                <w:lang w:val="en-US"/>
              </w:rPr>
              <w:t xml:space="preserve"> </w:t>
            </w:r>
            <w:r w:rsidRPr="0020185B">
              <w:rPr>
                <w:lang w:val="en-US"/>
              </w:rPr>
              <w:t>(km)</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0.88</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0.18</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0.08</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0.51</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0.07</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0.03</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0.50</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0.07</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0.03</w:t>
            </w:r>
          </w:p>
        </w:tc>
      </w:tr>
      <w:tr w:rsidR="004825BA" w:rsidRPr="0020185B" w:rsidTr="004825BA">
        <w:trPr>
          <w:jc w:val="center"/>
        </w:trPr>
        <w:tc>
          <w:tcPr>
            <w:tcW w:w="3260" w:type="dxa"/>
            <w:tcBorders>
              <w:top w:val="nil"/>
              <w:left w:val="single" w:sz="4" w:space="0" w:color="auto"/>
              <w:bottom w:val="single" w:sz="4" w:space="0" w:color="auto"/>
              <w:right w:val="single" w:sz="4" w:space="0" w:color="auto"/>
            </w:tcBorders>
            <w:noWrap/>
          </w:tcPr>
          <w:p w:rsidR="004825BA" w:rsidRPr="0020185B" w:rsidRDefault="004825BA" w:rsidP="004825BA">
            <w:pPr>
              <w:pStyle w:val="Tabletext"/>
              <w:rPr>
                <w:lang w:val="en-US"/>
              </w:rPr>
            </w:pPr>
            <w:r w:rsidRPr="0020185B">
              <w:rPr>
                <w:lang w:val="en-US"/>
              </w:rPr>
              <w:t>Mobile (A)</w:t>
            </w:r>
            <w:r>
              <w:rPr>
                <w:lang w:val="en-US"/>
              </w:rPr>
              <w:t xml:space="preserve"> </w:t>
            </w:r>
            <w:r w:rsidRPr="0020185B">
              <w:rPr>
                <w:lang w:val="en-US"/>
              </w:rPr>
              <w:t>(km)</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0.55</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0.11</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0.05</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0.32</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0.04</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0.02</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0.32</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0.04</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0.02</w:t>
            </w:r>
          </w:p>
        </w:tc>
      </w:tr>
      <w:tr w:rsidR="004825BA" w:rsidRPr="0020185B" w:rsidTr="004825BA">
        <w:trPr>
          <w:jc w:val="center"/>
        </w:trPr>
        <w:tc>
          <w:tcPr>
            <w:tcW w:w="3260" w:type="dxa"/>
            <w:tcBorders>
              <w:top w:val="nil"/>
              <w:left w:val="single" w:sz="4" w:space="0" w:color="auto"/>
              <w:bottom w:val="single" w:sz="4" w:space="0" w:color="auto"/>
              <w:right w:val="single" w:sz="4" w:space="0" w:color="auto"/>
            </w:tcBorders>
            <w:noWrap/>
          </w:tcPr>
          <w:p w:rsidR="004825BA" w:rsidRPr="0020185B" w:rsidRDefault="004825BA" w:rsidP="004825BA">
            <w:pPr>
              <w:pStyle w:val="Tabletext"/>
              <w:rPr>
                <w:lang w:val="en-US"/>
              </w:rPr>
            </w:pPr>
            <w:r w:rsidRPr="0020185B">
              <w:rPr>
                <w:lang w:val="en-US"/>
              </w:rPr>
              <w:t>Mobile (B)</w:t>
            </w:r>
            <w:r>
              <w:rPr>
                <w:lang w:val="en-US"/>
              </w:rPr>
              <w:t xml:space="preserve"> </w:t>
            </w:r>
            <w:r w:rsidRPr="0020185B">
              <w:rPr>
                <w:lang w:val="en-US"/>
              </w:rPr>
              <w:t>(km)</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0.88</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0.18</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0.08</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0.51</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0.07</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0.03</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0.50</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0.07</w:t>
            </w:r>
          </w:p>
        </w:tc>
        <w:tc>
          <w:tcPr>
            <w:tcW w:w="709" w:type="dxa"/>
            <w:tcBorders>
              <w:top w:val="nil"/>
              <w:left w:val="nil"/>
              <w:bottom w:val="single" w:sz="4" w:space="0" w:color="auto"/>
              <w:right w:val="single" w:sz="4" w:space="0" w:color="auto"/>
            </w:tcBorders>
            <w:noWrap/>
          </w:tcPr>
          <w:p w:rsidR="004825BA" w:rsidRPr="0020185B" w:rsidRDefault="004825BA" w:rsidP="004825BA">
            <w:pPr>
              <w:pStyle w:val="Tabletext"/>
              <w:ind w:left="-57" w:right="-57"/>
              <w:jc w:val="center"/>
              <w:rPr>
                <w:lang w:val="en-US"/>
              </w:rPr>
            </w:pPr>
            <w:r w:rsidRPr="0020185B">
              <w:rPr>
                <w:lang w:val="en-US"/>
              </w:rPr>
              <w:t>0.03</w:t>
            </w:r>
          </w:p>
        </w:tc>
      </w:tr>
    </w:tbl>
    <w:p w:rsidR="004825BA" w:rsidRDefault="004825BA" w:rsidP="004825BA">
      <w:pPr>
        <w:pStyle w:val="Tablefin"/>
      </w:pPr>
    </w:p>
    <w:p w:rsidR="006A1C38" w:rsidRDefault="006A1C38" w:rsidP="006A1C38">
      <w:pPr>
        <w:pStyle w:val="Heading1"/>
        <w:rPr>
          <w:lang w:val="en-CA"/>
        </w:rPr>
      </w:pPr>
      <w:bookmarkStart w:id="97" w:name="_Toc282767152"/>
      <w:r>
        <w:rPr>
          <w:lang w:val="en-CA"/>
        </w:rPr>
        <w:t>5</w:t>
      </w:r>
      <w:r>
        <w:rPr>
          <w:lang w:val="en-CA"/>
        </w:rPr>
        <w:tab/>
        <w:t>Discussion of results</w:t>
      </w:r>
      <w:bookmarkEnd w:id="97"/>
    </w:p>
    <w:p w:rsidR="006A1C38" w:rsidRDefault="006A1C38" w:rsidP="004825BA">
      <w:pPr>
        <w:outlineLvl w:val="0"/>
        <w:rPr>
          <w:lang w:val="en-CA"/>
        </w:rPr>
      </w:pPr>
      <w:r>
        <w:rPr>
          <w:lang w:val="en-CA"/>
        </w:rPr>
        <w:t>Table</w:t>
      </w:r>
      <w:r w:rsidR="004825BA">
        <w:rPr>
          <w:lang w:val="en-CA"/>
        </w:rPr>
        <w:t>s</w:t>
      </w:r>
      <w:r>
        <w:rPr>
          <w:lang w:val="en-CA"/>
        </w:rPr>
        <w:t xml:space="preserve"> </w:t>
      </w:r>
      <w:r w:rsidR="004825BA">
        <w:rPr>
          <w:lang w:val="en-CA"/>
        </w:rPr>
        <w:t>36</w:t>
      </w:r>
      <w:r>
        <w:rPr>
          <w:lang w:val="en-CA"/>
        </w:rPr>
        <w:t xml:space="preserve"> to </w:t>
      </w:r>
      <w:r w:rsidR="004825BA">
        <w:rPr>
          <w:lang w:val="en-CA"/>
        </w:rPr>
        <w:t>39</w:t>
      </w:r>
      <w:r>
        <w:rPr>
          <w:lang w:val="en-CA"/>
        </w:rPr>
        <w:t xml:space="preserve"> provides an overview of the different separation distances calculated for the cases studied. For each FSS earth station antenna size and LNB value, the minimum, maximum and average separation distances are calculated. The average number is calculated by excluding the maximum and minimum distance values.</w:t>
      </w:r>
    </w:p>
    <w:p w:rsidR="006A1C38" w:rsidRDefault="004825BA" w:rsidP="004825BA">
      <w:pPr>
        <w:pStyle w:val="TableNo"/>
        <w:rPr>
          <w:lang w:val="en-CA"/>
        </w:rPr>
      </w:pPr>
      <w:r>
        <w:rPr>
          <w:lang w:val="en-CA"/>
        </w:rPr>
        <w:t>TABLE</w:t>
      </w:r>
      <w:r w:rsidR="006A1C38">
        <w:rPr>
          <w:lang w:val="en-CA"/>
        </w:rPr>
        <w:t xml:space="preserve"> </w:t>
      </w:r>
      <w:r>
        <w:rPr>
          <w:lang w:val="en-CA"/>
        </w:rPr>
        <w:t>36</w:t>
      </w:r>
    </w:p>
    <w:p w:rsidR="006A1C38" w:rsidRDefault="006A1C38" w:rsidP="004825BA">
      <w:pPr>
        <w:pStyle w:val="Tabletitle"/>
        <w:rPr>
          <w:lang w:val="en-CA"/>
        </w:rPr>
      </w:pPr>
      <w:r>
        <w:rPr>
          <w:lang w:val="en-CA"/>
        </w:rPr>
        <w:t>Separation distances for BWA directional antennas</w:t>
      </w:r>
      <w:r w:rsidR="004825BA">
        <w:rPr>
          <w:lang w:val="en-CA"/>
        </w:rPr>
        <w:br/>
      </w:r>
      <w:r>
        <w:rPr>
          <w:lang w:val="en-CA"/>
        </w:rPr>
        <w:t>and LNB value of -50 dBm</w:t>
      </w:r>
    </w:p>
    <w:tbl>
      <w:tblPr>
        <w:tblW w:w="0" w:type="auto"/>
        <w:jc w:val="center"/>
        <w:tblLayout w:type="fixed"/>
        <w:tblLook w:val="00A0"/>
      </w:tblPr>
      <w:tblGrid>
        <w:gridCol w:w="2835"/>
        <w:gridCol w:w="1134"/>
        <w:gridCol w:w="1134"/>
        <w:gridCol w:w="1134"/>
      </w:tblGrid>
      <w:tr w:rsidR="004825BA" w:rsidRPr="00E80830" w:rsidTr="004825BA">
        <w:trPr>
          <w:jc w:val="center"/>
        </w:trPr>
        <w:tc>
          <w:tcPr>
            <w:tcW w:w="2835" w:type="dxa"/>
            <w:tcBorders>
              <w:top w:val="single" w:sz="4" w:space="0" w:color="auto"/>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Antenna size</w:t>
            </w:r>
            <w:r>
              <w:rPr>
                <w:lang w:val="en-US"/>
              </w:rPr>
              <w:t xml:space="preserve"> </w:t>
            </w:r>
            <w:r w:rsidRPr="00E80830">
              <w:rPr>
                <w:lang w:val="en-US"/>
              </w:rPr>
              <w:t>(m)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1.2</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8</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32</w:t>
            </w:r>
          </w:p>
        </w:tc>
      </w:tr>
      <w:tr w:rsidR="004825BA" w:rsidRPr="00E80830" w:rsidTr="004825BA">
        <w:trPr>
          <w:jc w:val="center"/>
        </w:trPr>
        <w:tc>
          <w:tcPr>
            <w:tcW w:w="2835" w:type="dxa"/>
            <w:tcBorders>
              <w:top w:val="nil"/>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Maximum</w:t>
            </w:r>
            <w:r>
              <w:rPr>
                <w:lang w:val="en-US"/>
              </w:rPr>
              <w:t xml:space="preserve"> </w:t>
            </w:r>
            <w:r w:rsidRPr="00E80830">
              <w:rPr>
                <w:lang w:val="en-US"/>
              </w:rPr>
              <w:t>(km)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17.28</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10.09</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9.89</w:t>
            </w:r>
          </w:p>
        </w:tc>
      </w:tr>
      <w:tr w:rsidR="004825BA" w:rsidRPr="00E80830" w:rsidTr="004825BA">
        <w:trPr>
          <w:jc w:val="center"/>
        </w:trPr>
        <w:tc>
          <w:tcPr>
            <w:tcW w:w="2835" w:type="dxa"/>
            <w:tcBorders>
              <w:top w:val="nil"/>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Minimum</w:t>
            </w:r>
            <w:r>
              <w:rPr>
                <w:lang w:val="en-US"/>
              </w:rPr>
              <w:t xml:space="preserve"> </w:t>
            </w:r>
            <w:r w:rsidRPr="00E80830">
              <w:rPr>
                <w:lang w:val="en-US"/>
              </w:rPr>
              <w:t>(km)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0.18</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0.07</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0.07</w:t>
            </w:r>
          </w:p>
        </w:tc>
      </w:tr>
      <w:tr w:rsidR="004825BA" w:rsidRPr="00E80830" w:rsidTr="004825BA">
        <w:trPr>
          <w:jc w:val="center"/>
        </w:trPr>
        <w:tc>
          <w:tcPr>
            <w:tcW w:w="2835" w:type="dxa"/>
            <w:tcBorders>
              <w:top w:val="nil"/>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Average</w:t>
            </w:r>
            <w:r>
              <w:rPr>
                <w:lang w:val="en-US"/>
              </w:rPr>
              <w:t xml:space="preserve"> </w:t>
            </w:r>
            <w:r w:rsidRPr="00E80830">
              <w:rPr>
                <w:lang w:val="en-US"/>
              </w:rPr>
              <w:t>(km)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1.20</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0.57</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0.55</w:t>
            </w:r>
          </w:p>
        </w:tc>
      </w:tr>
    </w:tbl>
    <w:p w:rsidR="004825BA" w:rsidRDefault="004825BA" w:rsidP="004825BA">
      <w:pPr>
        <w:pStyle w:val="Tablefin"/>
      </w:pPr>
    </w:p>
    <w:p w:rsidR="005C2FF5" w:rsidRPr="005C2FF5" w:rsidRDefault="005C2FF5" w:rsidP="005C2FF5">
      <w:pPr>
        <w:rPr>
          <w:lang w:val="en-GB"/>
        </w:rPr>
      </w:pPr>
    </w:p>
    <w:p w:rsidR="006A1C38" w:rsidRDefault="004825BA" w:rsidP="004825BA">
      <w:pPr>
        <w:pStyle w:val="TableNo"/>
        <w:rPr>
          <w:lang w:val="en-CA"/>
        </w:rPr>
      </w:pPr>
      <w:r>
        <w:rPr>
          <w:lang w:val="en-CA"/>
        </w:rPr>
        <w:t>TABLE</w:t>
      </w:r>
      <w:r w:rsidR="006A1C38">
        <w:rPr>
          <w:lang w:val="en-CA"/>
        </w:rPr>
        <w:t xml:space="preserve"> </w:t>
      </w:r>
      <w:r>
        <w:rPr>
          <w:lang w:val="en-CA"/>
        </w:rPr>
        <w:t>37</w:t>
      </w:r>
    </w:p>
    <w:p w:rsidR="006A1C38" w:rsidRDefault="006A1C38" w:rsidP="004825BA">
      <w:pPr>
        <w:pStyle w:val="Tabletitle"/>
        <w:rPr>
          <w:lang w:val="en-CA"/>
        </w:rPr>
      </w:pPr>
      <w:r w:rsidRPr="0088768C">
        <w:rPr>
          <w:lang w:val="en-CA"/>
        </w:rPr>
        <w:t>Separation distances for BWA directio</w:t>
      </w:r>
      <w:r>
        <w:rPr>
          <w:lang w:val="en-CA"/>
        </w:rPr>
        <w:t>nal antennas</w:t>
      </w:r>
      <w:r w:rsidR="004825BA">
        <w:rPr>
          <w:lang w:val="en-CA"/>
        </w:rPr>
        <w:br/>
      </w:r>
      <w:r>
        <w:rPr>
          <w:lang w:val="en-CA"/>
        </w:rPr>
        <w:t xml:space="preserve">and LNB value of </w:t>
      </w:r>
      <w:r w:rsidR="00A950EE">
        <w:rPr>
          <w:lang w:val="en-CA"/>
        </w:rPr>
        <w:t>–</w:t>
      </w:r>
      <w:r>
        <w:rPr>
          <w:lang w:val="en-CA"/>
        </w:rPr>
        <w:t>6</w:t>
      </w:r>
      <w:r w:rsidRPr="0088768C">
        <w:rPr>
          <w:lang w:val="en-CA"/>
        </w:rPr>
        <w:t>0 dBm</w:t>
      </w:r>
    </w:p>
    <w:tbl>
      <w:tblPr>
        <w:tblW w:w="0" w:type="auto"/>
        <w:jc w:val="center"/>
        <w:tblLayout w:type="fixed"/>
        <w:tblLook w:val="00A0"/>
      </w:tblPr>
      <w:tblGrid>
        <w:gridCol w:w="2835"/>
        <w:gridCol w:w="1134"/>
        <w:gridCol w:w="1134"/>
        <w:gridCol w:w="1134"/>
      </w:tblGrid>
      <w:tr w:rsidR="004825BA" w:rsidRPr="00E80830" w:rsidTr="004825BA">
        <w:trPr>
          <w:jc w:val="center"/>
        </w:trPr>
        <w:tc>
          <w:tcPr>
            <w:tcW w:w="2835" w:type="dxa"/>
            <w:tcBorders>
              <w:top w:val="single" w:sz="4" w:space="0" w:color="auto"/>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Antenna size</w:t>
            </w:r>
            <w:r>
              <w:rPr>
                <w:lang w:val="en-US"/>
              </w:rPr>
              <w:t xml:space="preserve"> </w:t>
            </w:r>
            <w:r w:rsidRPr="00E80830">
              <w:rPr>
                <w:lang w:val="en-US"/>
              </w:rPr>
              <w:t>(m)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1.2</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8</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32</w:t>
            </w:r>
          </w:p>
        </w:tc>
      </w:tr>
      <w:tr w:rsidR="004825BA" w:rsidRPr="00E80830" w:rsidTr="004825BA">
        <w:trPr>
          <w:jc w:val="center"/>
        </w:trPr>
        <w:tc>
          <w:tcPr>
            <w:tcW w:w="2835" w:type="dxa"/>
            <w:tcBorders>
              <w:top w:val="nil"/>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Maximum</w:t>
            </w:r>
            <w:r>
              <w:rPr>
                <w:lang w:val="en-US"/>
              </w:rPr>
              <w:t xml:space="preserve"> </w:t>
            </w:r>
            <w:r w:rsidRPr="00E80830">
              <w:rPr>
                <w:lang w:val="en-US"/>
              </w:rPr>
              <w:t>(km)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54.63</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31.90</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31.26</w:t>
            </w:r>
          </w:p>
        </w:tc>
      </w:tr>
      <w:tr w:rsidR="004825BA" w:rsidRPr="00E80830" w:rsidTr="004825BA">
        <w:trPr>
          <w:jc w:val="center"/>
        </w:trPr>
        <w:tc>
          <w:tcPr>
            <w:tcW w:w="2835" w:type="dxa"/>
            <w:tcBorders>
              <w:top w:val="nil"/>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Minimum</w:t>
            </w:r>
            <w:r>
              <w:rPr>
                <w:lang w:val="en-US"/>
              </w:rPr>
              <w:t xml:space="preserve"> </w:t>
            </w:r>
            <w:r w:rsidRPr="00E80830">
              <w:rPr>
                <w:lang w:val="en-US"/>
              </w:rPr>
              <w:t>(km)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0.56</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0.22</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0.21</w:t>
            </w:r>
          </w:p>
        </w:tc>
      </w:tr>
      <w:tr w:rsidR="004825BA" w:rsidRPr="00E80830" w:rsidTr="004825BA">
        <w:trPr>
          <w:jc w:val="center"/>
        </w:trPr>
        <w:tc>
          <w:tcPr>
            <w:tcW w:w="2835" w:type="dxa"/>
            <w:tcBorders>
              <w:top w:val="nil"/>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Average</w:t>
            </w:r>
            <w:r>
              <w:rPr>
                <w:lang w:val="en-US"/>
              </w:rPr>
              <w:t xml:space="preserve"> </w:t>
            </w:r>
            <w:r w:rsidRPr="00E80830">
              <w:rPr>
                <w:lang w:val="en-US"/>
              </w:rPr>
              <w:t>(km)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3.80</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1.80</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1.76</w:t>
            </w:r>
          </w:p>
        </w:tc>
      </w:tr>
    </w:tbl>
    <w:p w:rsidR="004825BA" w:rsidRDefault="004825BA" w:rsidP="004825BA">
      <w:pPr>
        <w:pStyle w:val="Tablefin"/>
      </w:pPr>
    </w:p>
    <w:p w:rsidR="006A1C38" w:rsidRDefault="004825BA" w:rsidP="004825BA">
      <w:pPr>
        <w:pStyle w:val="TableNo"/>
        <w:rPr>
          <w:lang w:val="en-CA"/>
        </w:rPr>
      </w:pPr>
      <w:r>
        <w:rPr>
          <w:lang w:val="en-CA"/>
        </w:rPr>
        <w:lastRenderedPageBreak/>
        <w:t>TABLE</w:t>
      </w:r>
      <w:r w:rsidR="006A1C38">
        <w:rPr>
          <w:lang w:val="en-CA"/>
        </w:rPr>
        <w:t xml:space="preserve"> </w:t>
      </w:r>
      <w:r>
        <w:rPr>
          <w:lang w:val="en-CA"/>
        </w:rPr>
        <w:t>38</w:t>
      </w:r>
    </w:p>
    <w:p w:rsidR="006A1C38" w:rsidRDefault="006A1C38" w:rsidP="004825BA">
      <w:pPr>
        <w:pStyle w:val="Tabletitle"/>
        <w:rPr>
          <w:lang w:val="en-CA"/>
        </w:rPr>
      </w:pPr>
      <w:r w:rsidRPr="0088768C">
        <w:rPr>
          <w:lang w:val="en-CA"/>
        </w:rPr>
        <w:t xml:space="preserve">Separation distances for BWA </w:t>
      </w:r>
      <w:r>
        <w:rPr>
          <w:lang w:val="en-CA"/>
        </w:rPr>
        <w:t>omnidirectional antennas</w:t>
      </w:r>
      <w:r w:rsidR="004825BA">
        <w:rPr>
          <w:lang w:val="en-CA"/>
        </w:rPr>
        <w:br/>
      </w:r>
      <w:r>
        <w:rPr>
          <w:lang w:val="en-CA"/>
        </w:rPr>
        <w:t xml:space="preserve">and LNB value of </w:t>
      </w:r>
      <w:r w:rsidR="00A950EE">
        <w:rPr>
          <w:lang w:val="en-CA"/>
        </w:rPr>
        <w:t>–</w:t>
      </w:r>
      <w:r w:rsidRPr="0088768C">
        <w:rPr>
          <w:lang w:val="en-CA"/>
        </w:rPr>
        <w:t>50 dBm</w:t>
      </w:r>
    </w:p>
    <w:tbl>
      <w:tblPr>
        <w:tblW w:w="0" w:type="auto"/>
        <w:jc w:val="center"/>
        <w:tblLayout w:type="fixed"/>
        <w:tblLook w:val="00A0"/>
      </w:tblPr>
      <w:tblGrid>
        <w:gridCol w:w="2835"/>
        <w:gridCol w:w="1134"/>
        <w:gridCol w:w="1134"/>
        <w:gridCol w:w="1134"/>
      </w:tblGrid>
      <w:tr w:rsidR="004825BA" w:rsidRPr="00E80830" w:rsidTr="004825BA">
        <w:trPr>
          <w:jc w:val="center"/>
        </w:trPr>
        <w:tc>
          <w:tcPr>
            <w:tcW w:w="2835" w:type="dxa"/>
            <w:tcBorders>
              <w:top w:val="single" w:sz="4" w:space="0" w:color="auto"/>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Antenna size</w:t>
            </w:r>
            <w:r>
              <w:rPr>
                <w:lang w:val="en-US"/>
              </w:rPr>
              <w:t xml:space="preserve"> </w:t>
            </w:r>
            <w:r w:rsidRPr="00E80830">
              <w:rPr>
                <w:lang w:val="en-US"/>
              </w:rPr>
              <w:t>(m)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1.2</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8</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32</w:t>
            </w:r>
          </w:p>
        </w:tc>
      </w:tr>
      <w:tr w:rsidR="004825BA" w:rsidRPr="00E80830" w:rsidTr="004825BA">
        <w:trPr>
          <w:jc w:val="center"/>
        </w:trPr>
        <w:tc>
          <w:tcPr>
            <w:tcW w:w="2835" w:type="dxa"/>
            <w:tcBorders>
              <w:top w:val="nil"/>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Maximum</w:t>
            </w:r>
            <w:r>
              <w:rPr>
                <w:lang w:val="en-US"/>
              </w:rPr>
              <w:t xml:space="preserve"> </w:t>
            </w:r>
            <w:r w:rsidRPr="00E80830">
              <w:rPr>
                <w:lang w:val="en-US"/>
              </w:rPr>
              <w:t>(km)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1.39</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0.81</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0.79</w:t>
            </w:r>
          </w:p>
        </w:tc>
      </w:tr>
      <w:tr w:rsidR="004825BA" w:rsidRPr="00E80830" w:rsidTr="004825BA">
        <w:trPr>
          <w:jc w:val="center"/>
        </w:trPr>
        <w:tc>
          <w:tcPr>
            <w:tcW w:w="2835" w:type="dxa"/>
            <w:tcBorders>
              <w:top w:val="nil"/>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Minimum</w:t>
            </w:r>
            <w:r>
              <w:rPr>
                <w:lang w:val="en-US"/>
              </w:rPr>
              <w:t xml:space="preserve"> </w:t>
            </w:r>
            <w:r w:rsidRPr="00E80830">
              <w:rPr>
                <w:lang w:val="en-US"/>
              </w:rPr>
              <w:t>(km)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0.02</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0.01</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0.01</w:t>
            </w:r>
          </w:p>
        </w:tc>
      </w:tr>
      <w:tr w:rsidR="004825BA" w:rsidRPr="00E80830" w:rsidTr="004825BA">
        <w:trPr>
          <w:jc w:val="center"/>
        </w:trPr>
        <w:tc>
          <w:tcPr>
            <w:tcW w:w="2835" w:type="dxa"/>
            <w:tcBorders>
              <w:top w:val="nil"/>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Average</w:t>
            </w:r>
            <w:r>
              <w:rPr>
                <w:lang w:val="en-US"/>
              </w:rPr>
              <w:t xml:space="preserve"> </w:t>
            </w:r>
            <w:r w:rsidRPr="00E80830">
              <w:rPr>
                <w:lang w:val="en-US"/>
              </w:rPr>
              <w:t>(km)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0.14</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0.07</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0.07</w:t>
            </w:r>
          </w:p>
        </w:tc>
      </w:tr>
    </w:tbl>
    <w:p w:rsidR="004825BA" w:rsidRDefault="004825BA" w:rsidP="004825BA">
      <w:pPr>
        <w:pStyle w:val="Tablefin"/>
      </w:pPr>
    </w:p>
    <w:p w:rsidR="005C2FF5" w:rsidRPr="005C2FF5" w:rsidRDefault="005C2FF5" w:rsidP="005C2FF5">
      <w:pPr>
        <w:rPr>
          <w:lang w:val="en-GB"/>
        </w:rPr>
      </w:pPr>
    </w:p>
    <w:p w:rsidR="006A1C38" w:rsidRDefault="004825BA" w:rsidP="004825BA">
      <w:pPr>
        <w:pStyle w:val="TableNo"/>
        <w:rPr>
          <w:lang w:val="en-CA"/>
        </w:rPr>
      </w:pPr>
      <w:r>
        <w:rPr>
          <w:lang w:val="en-CA"/>
        </w:rPr>
        <w:t>TABLE</w:t>
      </w:r>
      <w:r w:rsidR="006A1C38">
        <w:rPr>
          <w:lang w:val="en-CA"/>
        </w:rPr>
        <w:t xml:space="preserve"> </w:t>
      </w:r>
      <w:r>
        <w:rPr>
          <w:lang w:val="en-CA"/>
        </w:rPr>
        <w:t>39</w:t>
      </w:r>
    </w:p>
    <w:p w:rsidR="006A1C38" w:rsidRDefault="006A1C38" w:rsidP="004825BA">
      <w:pPr>
        <w:pStyle w:val="Tabletitle"/>
        <w:rPr>
          <w:lang w:val="en-CA"/>
        </w:rPr>
      </w:pPr>
      <w:r w:rsidRPr="0088768C">
        <w:rPr>
          <w:lang w:val="en-CA"/>
        </w:rPr>
        <w:t xml:space="preserve">Separation distances for BWA </w:t>
      </w:r>
      <w:r>
        <w:rPr>
          <w:lang w:val="en-CA"/>
        </w:rPr>
        <w:t>omnidirectional antennas</w:t>
      </w:r>
      <w:r w:rsidR="004825BA">
        <w:rPr>
          <w:lang w:val="en-CA"/>
        </w:rPr>
        <w:br/>
      </w:r>
      <w:r>
        <w:rPr>
          <w:lang w:val="en-CA"/>
        </w:rPr>
        <w:t xml:space="preserve">and LNB value of </w:t>
      </w:r>
      <w:r w:rsidR="00A950EE">
        <w:rPr>
          <w:lang w:val="en-CA"/>
        </w:rPr>
        <w:t>–</w:t>
      </w:r>
      <w:r>
        <w:rPr>
          <w:lang w:val="en-CA"/>
        </w:rPr>
        <w:t>6</w:t>
      </w:r>
      <w:r w:rsidRPr="0088768C">
        <w:rPr>
          <w:lang w:val="en-CA"/>
        </w:rPr>
        <w:t>0 dBm</w:t>
      </w:r>
    </w:p>
    <w:tbl>
      <w:tblPr>
        <w:tblW w:w="0" w:type="auto"/>
        <w:jc w:val="center"/>
        <w:tblLayout w:type="fixed"/>
        <w:tblLook w:val="00A0"/>
      </w:tblPr>
      <w:tblGrid>
        <w:gridCol w:w="2835"/>
        <w:gridCol w:w="1134"/>
        <w:gridCol w:w="1134"/>
        <w:gridCol w:w="1134"/>
      </w:tblGrid>
      <w:tr w:rsidR="004825BA" w:rsidRPr="00E80830" w:rsidTr="004825BA">
        <w:trPr>
          <w:trHeight w:val="20"/>
          <w:jc w:val="center"/>
        </w:trPr>
        <w:tc>
          <w:tcPr>
            <w:tcW w:w="2835" w:type="dxa"/>
            <w:tcBorders>
              <w:top w:val="single" w:sz="4" w:space="0" w:color="auto"/>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Antenna size</w:t>
            </w:r>
            <w:r>
              <w:rPr>
                <w:lang w:val="en-US"/>
              </w:rPr>
              <w:t xml:space="preserve"> </w:t>
            </w:r>
            <w:r w:rsidRPr="00E80830">
              <w:rPr>
                <w:lang w:val="en-US"/>
              </w:rPr>
              <w:t>(m)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1.2</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8</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32</w:t>
            </w:r>
          </w:p>
        </w:tc>
      </w:tr>
      <w:tr w:rsidR="004825BA" w:rsidRPr="00E80830" w:rsidTr="004825BA">
        <w:trPr>
          <w:trHeight w:val="20"/>
          <w:jc w:val="center"/>
        </w:trPr>
        <w:tc>
          <w:tcPr>
            <w:tcW w:w="2835" w:type="dxa"/>
            <w:tcBorders>
              <w:top w:val="nil"/>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Maximum</w:t>
            </w:r>
            <w:r>
              <w:rPr>
                <w:lang w:val="en-US"/>
              </w:rPr>
              <w:t xml:space="preserve"> </w:t>
            </w:r>
            <w:r w:rsidRPr="00E80830">
              <w:rPr>
                <w:lang w:val="en-US"/>
              </w:rPr>
              <w:t>(km)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4.39</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2.56</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2.51</w:t>
            </w:r>
          </w:p>
        </w:tc>
      </w:tr>
      <w:tr w:rsidR="004825BA" w:rsidRPr="00E80830" w:rsidTr="004825BA">
        <w:trPr>
          <w:trHeight w:val="20"/>
          <w:jc w:val="center"/>
        </w:trPr>
        <w:tc>
          <w:tcPr>
            <w:tcW w:w="2835" w:type="dxa"/>
            <w:tcBorders>
              <w:top w:val="nil"/>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Minimum</w:t>
            </w:r>
            <w:r>
              <w:rPr>
                <w:lang w:val="en-US"/>
              </w:rPr>
              <w:t xml:space="preserve"> </w:t>
            </w:r>
            <w:r w:rsidRPr="00E80830">
              <w:rPr>
                <w:lang w:val="en-US"/>
              </w:rPr>
              <w:t>(km)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0.05</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0.02</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0.02</w:t>
            </w:r>
          </w:p>
        </w:tc>
      </w:tr>
      <w:tr w:rsidR="004825BA" w:rsidRPr="00E80830" w:rsidTr="004825BA">
        <w:trPr>
          <w:trHeight w:val="20"/>
          <w:jc w:val="center"/>
        </w:trPr>
        <w:tc>
          <w:tcPr>
            <w:tcW w:w="2835" w:type="dxa"/>
            <w:tcBorders>
              <w:top w:val="nil"/>
              <w:left w:val="single" w:sz="4" w:space="0" w:color="auto"/>
              <w:bottom w:val="single" w:sz="4" w:space="0" w:color="auto"/>
              <w:right w:val="single" w:sz="4" w:space="0" w:color="auto"/>
            </w:tcBorders>
            <w:noWrap/>
          </w:tcPr>
          <w:p w:rsidR="004825BA" w:rsidRPr="00E80830" w:rsidRDefault="004825BA" w:rsidP="004825BA">
            <w:pPr>
              <w:pStyle w:val="Tabletext"/>
              <w:rPr>
                <w:lang w:val="en-US"/>
              </w:rPr>
            </w:pPr>
            <w:r w:rsidRPr="00E80830">
              <w:rPr>
                <w:lang w:val="en-US"/>
              </w:rPr>
              <w:t>Average</w:t>
            </w:r>
            <w:r>
              <w:rPr>
                <w:lang w:val="en-US"/>
              </w:rPr>
              <w:t xml:space="preserve"> </w:t>
            </w:r>
            <w:r w:rsidRPr="00E80830">
              <w:rPr>
                <w:lang w:val="en-US"/>
              </w:rPr>
              <w:t>(km)</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0.45</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0.23</w:t>
            </w:r>
          </w:p>
        </w:tc>
        <w:tc>
          <w:tcPr>
            <w:tcW w:w="1134" w:type="dxa"/>
            <w:tcBorders>
              <w:top w:val="single" w:sz="4" w:space="0" w:color="auto"/>
              <w:left w:val="nil"/>
              <w:bottom w:val="single" w:sz="4" w:space="0" w:color="auto"/>
              <w:right w:val="single" w:sz="4" w:space="0" w:color="auto"/>
            </w:tcBorders>
            <w:noWrap/>
          </w:tcPr>
          <w:p w:rsidR="004825BA" w:rsidRPr="00E80830" w:rsidRDefault="004825BA" w:rsidP="003C711F">
            <w:pPr>
              <w:pStyle w:val="Tabletext"/>
              <w:jc w:val="center"/>
              <w:rPr>
                <w:lang w:val="en-US"/>
              </w:rPr>
            </w:pPr>
            <w:r w:rsidRPr="00E80830">
              <w:rPr>
                <w:lang w:val="en-US"/>
              </w:rPr>
              <w:t>0.22</w:t>
            </w:r>
          </w:p>
        </w:tc>
      </w:tr>
    </w:tbl>
    <w:p w:rsidR="004825BA" w:rsidRDefault="004825BA" w:rsidP="004825BA">
      <w:pPr>
        <w:pStyle w:val="Tablefin"/>
      </w:pPr>
    </w:p>
    <w:p w:rsidR="006A1C38" w:rsidRDefault="006A1C38" w:rsidP="006A1C38">
      <w:pPr>
        <w:outlineLvl w:val="0"/>
        <w:rPr>
          <w:lang w:val="en-CA"/>
        </w:rPr>
      </w:pPr>
      <w:r>
        <w:rPr>
          <w:lang w:val="en-CA"/>
        </w:rPr>
        <w:t>The results indicate that separation distances of several kilometres distance are needed in order to prevent the LNBs to have non-linear behaviour.</w:t>
      </w:r>
    </w:p>
    <w:p w:rsidR="006A1C38" w:rsidRDefault="006A1C38" w:rsidP="006A1C38">
      <w:pPr>
        <w:pStyle w:val="Heading1"/>
        <w:rPr>
          <w:lang w:val="en-CA"/>
        </w:rPr>
      </w:pPr>
      <w:bookmarkStart w:id="98" w:name="_Toc282767153"/>
      <w:r>
        <w:rPr>
          <w:lang w:val="en-CA"/>
        </w:rPr>
        <w:t>6</w:t>
      </w:r>
      <w:r>
        <w:rPr>
          <w:lang w:val="en-CA"/>
        </w:rPr>
        <w:tab/>
        <w:t>Aggregate effects</w:t>
      </w:r>
      <w:bookmarkEnd w:id="98"/>
    </w:p>
    <w:p w:rsidR="006A1C38" w:rsidRDefault="006A1C38" w:rsidP="00B875CC">
      <w:pPr>
        <w:outlineLvl w:val="0"/>
        <w:rPr>
          <w:lang w:val="en-CA"/>
        </w:rPr>
      </w:pPr>
      <w:r>
        <w:rPr>
          <w:lang w:val="en-CA"/>
        </w:rPr>
        <w:t xml:space="preserve">The results in this study are based on calculation the separation distance assuming a BWA station is transmitting one single channel within the receive band of the LNB. Especially for BWA base stations it is reasonable to assume that multiple channels will be transmitted at any given time. The aggregation of these channels would lead to separation distances that would be considerably higher than in the cases studied in </w:t>
      </w:r>
      <w:r w:rsidR="004825BA">
        <w:rPr>
          <w:lang w:val="en-CA"/>
        </w:rPr>
        <w:t>§</w:t>
      </w:r>
      <w:r>
        <w:rPr>
          <w:lang w:val="en-CA"/>
        </w:rPr>
        <w:t xml:space="preserve"> 4. For example, let’s assume that a base station (BS Typical Urban – System A) would be transmitting 4 </w:t>
      </w:r>
      <w:r>
        <w:rPr>
          <w:rFonts w:ascii="Times" w:hAnsi="Times"/>
          <w:lang w:val="en-CA"/>
        </w:rPr>
        <w:t>×</w:t>
      </w:r>
      <w:r>
        <w:rPr>
          <w:lang w:val="en-CA"/>
        </w:rPr>
        <w:t xml:space="preserve"> 7 MHz channels in an overlapping band with an FSS earth station LNB, then the aggregate e.i.r.p. level transmitted would be 37 + 10</w:t>
      </w:r>
      <w:r w:rsidR="004825BA">
        <w:rPr>
          <w:lang w:val="en-CA"/>
        </w:rPr>
        <w:t xml:space="preserve"> </w:t>
      </w:r>
      <w:r>
        <w:rPr>
          <w:lang w:val="en-CA"/>
        </w:rPr>
        <w:t>log(4) = 43 dBm. Table</w:t>
      </w:r>
      <w:r w:rsidR="004825BA">
        <w:rPr>
          <w:lang w:val="en-CA"/>
        </w:rPr>
        <w:t>s 40</w:t>
      </w:r>
      <w:r>
        <w:rPr>
          <w:lang w:val="en-CA"/>
        </w:rPr>
        <w:t xml:space="preserve"> and </w:t>
      </w:r>
      <w:r w:rsidR="004825BA">
        <w:rPr>
          <w:lang w:val="en-CA"/>
        </w:rPr>
        <w:t>41</w:t>
      </w:r>
      <w:r>
        <w:rPr>
          <w:lang w:val="en-CA"/>
        </w:rPr>
        <w:t xml:space="preserve"> show the impact of this aggregate effect with respect to the baseline scenario.</w:t>
      </w:r>
    </w:p>
    <w:p w:rsidR="006A1C38" w:rsidRDefault="004825BA" w:rsidP="004825BA">
      <w:pPr>
        <w:pStyle w:val="TableNo"/>
        <w:rPr>
          <w:lang w:val="en-CA"/>
        </w:rPr>
      </w:pPr>
      <w:r>
        <w:rPr>
          <w:lang w:val="en-CA"/>
        </w:rPr>
        <w:t>TABLE</w:t>
      </w:r>
      <w:r w:rsidR="006A1C38">
        <w:rPr>
          <w:lang w:val="en-CA"/>
        </w:rPr>
        <w:t xml:space="preserve"> </w:t>
      </w:r>
      <w:r>
        <w:rPr>
          <w:lang w:val="en-CA"/>
        </w:rPr>
        <w:t>40</w:t>
      </w:r>
    </w:p>
    <w:p w:rsidR="006A1C38" w:rsidRDefault="006A1C38" w:rsidP="004825BA">
      <w:pPr>
        <w:pStyle w:val="Tabletitle"/>
        <w:rPr>
          <w:lang w:val="en-CA"/>
        </w:rPr>
      </w:pPr>
      <w:r>
        <w:rPr>
          <w:lang w:val="en-CA"/>
        </w:rPr>
        <w:t>Aggregate impact</w:t>
      </w:r>
      <w:r w:rsidRPr="00F652AB">
        <w:rPr>
          <w:lang w:val="en-CA"/>
        </w:rPr>
        <w:t xml:space="preserve"> for </w:t>
      </w:r>
      <w:r>
        <w:rPr>
          <w:lang w:val="en-CA"/>
        </w:rPr>
        <w:t xml:space="preserve">one </w:t>
      </w:r>
      <w:r w:rsidRPr="00F652AB">
        <w:rPr>
          <w:lang w:val="en-CA"/>
        </w:rPr>
        <w:t xml:space="preserve">BWA </w:t>
      </w:r>
      <w:r>
        <w:rPr>
          <w:lang w:val="en-CA"/>
        </w:rPr>
        <w:t>omnidirectional station</w:t>
      </w:r>
      <w:r w:rsidR="004825BA">
        <w:rPr>
          <w:lang w:val="en-CA"/>
        </w:rPr>
        <w:br/>
      </w:r>
      <w:r>
        <w:rPr>
          <w:lang w:val="en-CA"/>
        </w:rPr>
        <w:t xml:space="preserve">(LNB: </w:t>
      </w:r>
      <w:r w:rsidR="00A950EE">
        <w:rPr>
          <w:lang w:val="en-CA"/>
        </w:rPr>
        <w:t>–</w:t>
      </w:r>
      <w:r>
        <w:rPr>
          <w:lang w:val="en-CA"/>
        </w:rPr>
        <w:t>5</w:t>
      </w:r>
      <w:r w:rsidRPr="00F652AB">
        <w:rPr>
          <w:lang w:val="en-CA"/>
        </w:rPr>
        <w:t>0 dBm)</w:t>
      </w:r>
    </w:p>
    <w:tbl>
      <w:tblPr>
        <w:tblW w:w="9639" w:type="dxa"/>
        <w:jc w:val="center"/>
        <w:tblLayout w:type="fixed"/>
        <w:tblLook w:val="00A0"/>
      </w:tblPr>
      <w:tblGrid>
        <w:gridCol w:w="3258"/>
        <w:gridCol w:w="709"/>
        <w:gridCol w:w="709"/>
        <w:gridCol w:w="709"/>
        <w:gridCol w:w="709"/>
        <w:gridCol w:w="709"/>
        <w:gridCol w:w="709"/>
        <w:gridCol w:w="709"/>
        <w:gridCol w:w="709"/>
        <w:gridCol w:w="709"/>
      </w:tblGrid>
      <w:tr w:rsidR="004825BA" w:rsidRPr="00E05D19" w:rsidTr="004825BA">
        <w:trPr>
          <w:jc w:val="center"/>
        </w:trPr>
        <w:tc>
          <w:tcPr>
            <w:tcW w:w="3260" w:type="dxa"/>
            <w:tcBorders>
              <w:top w:val="single" w:sz="4" w:space="0" w:color="auto"/>
              <w:left w:val="single" w:sz="4" w:space="0" w:color="auto"/>
              <w:bottom w:val="single" w:sz="4" w:space="0" w:color="auto"/>
              <w:right w:val="single" w:sz="4" w:space="0" w:color="auto"/>
            </w:tcBorders>
            <w:noWrap/>
          </w:tcPr>
          <w:p w:rsidR="004825BA" w:rsidRPr="00E05D19" w:rsidRDefault="004825BA" w:rsidP="004825BA">
            <w:pPr>
              <w:pStyle w:val="Tabletext"/>
              <w:rPr>
                <w:lang w:val="en-US"/>
              </w:rPr>
            </w:pPr>
            <w:r w:rsidRPr="00E05D19">
              <w:rPr>
                <w:lang w:val="en-US"/>
              </w:rPr>
              <w:t>Antenna size</w:t>
            </w:r>
            <w:r>
              <w:rPr>
                <w:lang w:val="en-US"/>
              </w:rPr>
              <w:t xml:space="preserve"> </w:t>
            </w:r>
            <w:r w:rsidRPr="00E05D19">
              <w:rPr>
                <w:lang w:val="en-US"/>
              </w:rPr>
              <w:t>(m)</w:t>
            </w:r>
          </w:p>
        </w:tc>
        <w:tc>
          <w:tcPr>
            <w:tcW w:w="709" w:type="dxa"/>
            <w:gridSpan w:val="3"/>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1.2</w:t>
            </w:r>
          </w:p>
        </w:tc>
        <w:tc>
          <w:tcPr>
            <w:tcW w:w="709" w:type="dxa"/>
            <w:gridSpan w:val="3"/>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8</w:t>
            </w:r>
          </w:p>
        </w:tc>
        <w:tc>
          <w:tcPr>
            <w:tcW w:w="709" w:type="dxa"/>
            <w:gridSpan w:val="3"/>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32</w:t>
            </w:r>
          </w:p>
        </w:tc>
      </w:tr>
      <w:tr w:rsidR="004825BA" w:rsidRPr="00E05D19" w:rsidTr="004825BA">
        <w:trPr>
          <w:jc w:val="center"/>
        </w:trPr>
        <w:tc>
          <w:tcPr>
            <w:tcW w:w="3260" w:type="dxa"/>
            <w:tcBorders>
              <w:top w:val="nil"/>
              <w:left w:val="single" w:sz="4" w:space="0" w:color="auto"/>
              <w:bottom w:val="single" w:sz="4" w:space="0" w:color="auto"/>
              <w:right w:val="single" w:sz="4" w:space="0" w:color="auto"/>
            </w:tcBorders>
            <w:noWrap/>
          </w:tcPr>
          <w:p w:rsidR="004825BA" w:rsidRPr="00E05D19" w:rsidRDefault="004825BA" w:rsidP="004825BA">
            <w:pPr>
              <w:pStyle w:val="Tabletext"/>
              <w:rPr>
                <w:lang w:val="en-US"/>
              </w:rPr>
            </w:pPr>
            <w:r w:rsidRPr="00E05D19">
              <w:rPr>
                <w:lang w:val="en-US"/>
              </w:rPr>
              <w:t>Elevation</w:t>
            </w:r>
            <w:r>
              <w:rPr>
                <w:lang w:val="en-US"/>
              </w:rPr>
              <w:t xml:space="preserve"> </w:t>
            </w:r>
            <w:r w:rsidRPr="00E05D19">
              <w:rPr>
                <w:lang w:val="en-US"/>
              </w:rPr>
              <w:t>(deg</w:t>
            </w:r>
            <w:r>
              <w:rPr>
                <w:lang w:val="en-US"/>
              </w:rPr>
              <w:t>rees</w:t>
            </w:r>
            <w:r w:rsidRPr="00E05D19">
              <w:rPr>
                <w:lang w:val="en-US"/>
              </w:rPr>
              <w:t>)</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5</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25</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50</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5</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25</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50</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5</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25</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50</w:t>
            </w:r>
          </w:p>
        </w:tc>
      </w:tr>
      <w:tr w:rsidR="004825BA" w:rsidRPr="00E05D19" w:rsidTr="004825BA">
        <w:trPr>
          <w:jc w:val="center"/>
        </w:trPr>
        <w:tc>
          <w:tcPr>
            <w:tcW w:w="3260" w:type="dxa"/>
            <w:tcBorders>
              <w:top w:val="nil"/>
              <w:left w:val="single" w:sz="4" w:space="0" w:color="auto"/>
              <w:bottom w:val="single" w:sz="4" w:space="0" w:color="auto"/>
              <w:right w:val="single" w:sz="4" w:space="0" w:color="auto"/>
            </w:tcBorders>
            <w:noWrap/>
          </w:tcPr>
          <w:p w:rsidR="004825BA" w:rsidRPr="00E05D19" w:rsidRDefault="004825BA" w:rsidP="004825BA">
            <w:pPr>
              <w:pStyle w:val="Tabletext"/>
              <w:rPr>
                <w:lang w:val="en-US"/>
              </w:rPr>
            </w:pPr>
            <w:r w:rsidRPr="00E05D19">
              <w:rPr>
                <w:lang w:val="en-US"/>
              </w:rPr>
              <w:t>Off-axis gain</w:t>
            </w:r>
            <w:r>
              <w:rPr>
                <w:lang w:val="en-US"/>
              </w:rPr>
              <w:t xml:space="preserve"> </w:t>
            </w:r>
            <w:r w:rsidRPr="00E05D19">
              <w:rPr>
                <w:lang w:val="en-US"/>
              </w:rPr>
              <w:t>(dBi)</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19.4</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5.5</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134975">
              <w:rPr>
                <w:lang w:val="en-US"/>
              </w:rPr>
              <w:t>–</w:t>
            </w:r>
            <w:r w:rsidRPr="00E05D19">
              <w:rPr>
                <w:lang w:val="en-US"/>
              </w:rPr>
              <w:t>1.6</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14.7</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134975">
              <w:rPr>
                <w:lang w:val="en-US"/>
              </w:rPr>
              <w:t>–</w:t>
            </w:r>
            <w:r w:rsidRPr="00E05D19">
              <w:rPr>
                <w:lang w:val="en-US"/>
              </w:rPr>
              <w:t>2.8</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134975">
              <w:rPr>
                <w:lang w:val="en-US"/>
              </w:rPr>
              <w:t>–</w:t>
            </w:r>
            <w:r w:rsidRPr="00E05D19">
              <w:rPr>
                <w:lang w:val="en-US"/>
              </w:rPr>
              <w:t>9.8</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14.5</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134975">
              <w:rPr>
                <w:lang w:val="en-US"/>
              </w:rPr>
              <w:t>–</w:t>
            </w:r>
            <w:r w:rsidRPr="00E05D19">
              <w:rPr>
                <w:lang w:val="en-US"/>
              </w:rPr>
              <w:t>2.9</w:t>
            </w:r>
          </w:p>
        </w:tc>
        <w:tc>
          <w:tcPr>
            <w:tcW w:w="709" w:type="dxa"/>
            <w:tcBorders>
              <w:top w:val="nil"/>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134975">
              <w:rPr>
                <w:lang w:val="en-US"/>
              </w:rPr>
              <w:t>–</w:t>
            </w:r>
            <w:r w:rsidRPr="00E05D19">
              <w:rPr>
                <w:lang w:val="en-US"/>
              </w:rPr>
              <w:t>10.0</w:t>
            </w:r>
          </w:p>
        </w:tc>
      </w:tr>
      <w:tr w:rsidR="006A1C38" w:rsidRPr="00C845EA" w:rsidTr="004825BA">
        <w:trPr>
          <w:jc w:val="center"/>
        </w:trPr>
        <w:tc>
          <w:tcPr>
            <w:tcW w:w="3260" w:type="dxa"/>
            <w:gridSpan w:val="10"/>
            <w:tcBorders>
              <w:top w:val="single" w:sz="4" w:space="0" w:color="auto"/>
              <w:left w:val="single" w:sz="4" w:space="0" w:color="auto"/>
              <w:bottom w:val="single" w:sz="4" w:space="0" w:color="auto"/>
              <w:right w:val="single" w:sz="4" w:space="0" w:color="000000"/>
            </w:tcBorders>
            <w:noWrap/>
          </w:tcPr>
          <w:p w:rsidR="006A1C38" w:rsidRDefault="006A1C38" w:rsidP="004825BA">
            <w:pPr>
              <w:pStyle w:val="Tabletext"/>
              <w:jc w:val="center"/>
              <w:rPr>
                <w:b/>
                <w:lang w:val="en-US"/>
              </w:rPr>
            </w:pPr>
            <w:r w:rsidRPr="00E05D19">
              <w:rPr>
                <w:lang w:val="en-US"/>
              </w:rPr>
              <w:t>Typical Urban (A)</w:t>
            </w:r>
            <w:r w:rsidR="003C711F">
              <w:rPr>
                <w:lang w:val="en-US"/>
              </w:rPr>
              <w:t> –</w:t>
            </w:r>
            <w:r>
              <w:rPr>
                <w:lang w:val="en-US"/>
              </w:rPr>
              <w:t xml:space="preserve"> </w:t>
            </w:r>
            <w:r w:rsidRPr="00E05D19">
              <w:rPr>
                <w:lang w:val="en-US"/>
              </w:rPr>
              <w:t xml:space="preserve">Separation distances (LNB sat level: </w:t>
            </w:r>
            <w:r w:rsidR="00A950EE">
              <w:rPr>
                <w:lang w:val="en-CA"/>
              </w:rPr>
              <w:t>–</w:t>
            </w:r>
            <w:r w:rsidRPr="00E05D19">
              <w:rPr>
                <w:lang w:val="en-US"/>
              </w:rPr>
              <w:t>50 dBm)</w:t>
            </w:r>
          </w:p>
        </w:tc>
      </w:tr>
      <w:tr w:rsidR="004825BA" w:rsidRPr="00E05D19" w:rsidTr="004825BA">
        <w:trPr>
          <w:jc w:val="center"/>
        </w:trPr>
        <w:tc>
          <w:tcPr>
            <w:tcW w:w="3260" w:type="dxa"/>
            <w:tcBorders>
              <w:top w:val="single" w:sz="4" w:space="0" w:color="auto"/>
              <w:left w:val="single" w:sz="4" w:space="0" w:color="auto"/>
              <w:bottom w:val="single" w:sz="4" w:space="0" w:color="auto"/>
              <w:right w:val="single" w:sz="4" w:space="0" w:color="auto"/>
            </w:tcBorders>
            <w:noWrap/>
          </w:tcPr>
          <w:p w:rsidR="004825BA" w:rsidRPr="00E05D19" w:rsidRDefault="004825BA" w:rsidP="004825BA">
            <w:pPr>
              <w:pStyle w:val="Tabletext"/>
              <w:rPr>
                <w:lang w:val="en-US"/>
              </w:rPr>
            </w:pPr>
            <w:r>
              <w:rPr>
                <w:lang w:val="en-US"/>
              </w:rPr>
              <w:t xml:space="preserve">Baseline (e.i.r.p.: 37 dBm) </w:t>
            </w:r>
            <w:r w:rsidRPr="00E05D19">
              <w:rPr>
                <w:lang w:val="en-US"/>
              </w:rPr>
              <w:t>(km)</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1.39</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0.28</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0.12</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0.81</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0.11</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0.05</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0.79</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0.11</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0.05</w:t>
            </w:r>
          </w:p>
        </w:tc>
      </w:tr>
      <w:tr w:rsidR="004825BA" w:rsidRPr="00E05D19" w:rsidTr="004825BA">
        <w:trPr>
          <w:jc w:val="center"/>
        </w:trPr>
        <w:tc>
          <w:tcPr>
            <w:tcW w:w="3260" w:type="dxa"/>
            <w:tcBorders>
              <w:top w:val="single" w:sz="4" w:space="0" w:color="auto"/>
              <w:left w:val="single" w:sz="4" w:space="0" w:color="auto"/>
              <w:bottom w:val="single" w:sz="4" w:space="0" w:color="auto"/>
              <w:right w:val="single" w:sz="4" w:space="0" w:color="auto"/>
            </w:tcBorders>
            <w:noWrap/>
          </w:tcPr>
          <w:p w:rsidR="004825BA" w:rsidRPr="00E05D19" w:rsidRDefault="004825BA" w:rsidP="004825BA">
            <w:pPr>
              <w:pStyle w:val="Tabletext"/>
              <w:rPr>
                <w:lang w:val="en-US"/>
              </w:rPr>
            </w:pPr>
            <w:r>
              <w:rPr>
                <w:lang w:val="en-US"/>
              </w:rPr>
              <w:t xml:space="preserve">Aggregate (e.i.r.p.: 43 dBm) </w:t>
            </w:r>
            <w:r w:rsidRPr="00E05D19">
              <w:rPr>
                <w:lang w:val="en-US"/>
              </w:rPr>
              <w:t>(km)</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2.77</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0.56</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0.25</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1.62</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0.22</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0.10</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1.58</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0.21</w:t>
            </w:r>
          </w:p>
        </w:tc>
        <w:tc>
          <w:tcPr>
            <w:tcW w:w="709" w:type="dxa"/>
            <w:tcBorders>
              <w:top w:val="single" w:sz="4" w:space="0" w:color="auto"/>
              <w:left w:val="nil"/>
              <w:bottom w:val="single" w:sz="4" w:space="0" w:color="auto"/>
              <w:right w:val="single" w:sz="4" w:space="0" w:color="auto"/>
            </w:tcBorders>
            <w:noWrap/>
          </w:tcPr>
          <w:p w:rsidR="004825BA" w:rsidRPr="00E05D19" w:rsidRDefault="004825BA" w:rsidP="00E9024E">
            <w:pPr>
              <w:pStyle w:val="Tabletext"/>
              <w:ind w:left="-57" w:right="-57"/>
              <w:jc w:val="center"/>
              <w:rPr>
                <w:lang w:val="en-US"/>
              </w:rPr>
            </w:pPr>
            <w:r w:rsidRPr="00E05D19">
              <w:rPr>
                <w:lang w:val="en-US"/>
              </w:rPr>
              <w:t>0.09</w:t>
            </w:r>
          </w:p>
        </w:tc>
      </w:tr>
    </w:tbl>
    <w:p w:rsidR="00E9024E" w:rsidRDefault="00E9024E" w:rsidP="00E9024E">
      <w:pPr>
        <w:pStyle w:val="Tablefin"/>
      </w:pPr>
    </w:p>
    <w:p w:rsidR="006A1C38" w:rsidRDefault="00E9024E" w:rsidP="00E9024E">
      <w:pPr>
        <w:pStyle w:val="TableNo"/>
        <w:rPr>
          <w:lang w:val="en-CA"/>
        </w:rPr>
      </w:pPr>
      <w:r>
        <w:rPr>
          <w:lang w:val="en-CA"/>
        </w:rPr>
        <w:lastRenderedPageBreak/>
        <w:t>TABLE</w:t>
      </w:r>
      <w:r w:rsidR="006A1C38">
        <w:rPr>
          <w:lang w:val="en-CA"/>
        </w:rPr>
        <w:t xml:space="preserve"> </w:t>
      </w:r>
      <w:r>
        <w:rPr>
          <w:lang w:val="en-CA"/>
        </w:rPr>
        <w:t>41</w:t>
      </w:r>
    </w:p>
    <w:p w:rsidR="006A1C38" w:rsidRDefault="006A1C38" w:rsidP="00E9024E">
      <w:pPr>
        <w:pStyle w:val="Tabletitle"/>
        <w:rPr>
          <w:lang w:val="en-CA"/>
        </w:rPr>
      </w:pPr>
      <w:r>
        <w:rPr>
          <w:lang w:val="en-CA"/>
        </w:rPr>
        <w:t>Aggregate impact</w:t>
      </w:r>
      <w:r w:rsidRPr="00F652AB">
        <w:rPr>
          <w:lang w:val="en-CA"/>
        </w:rPr>
        <w:t xml:space="preserve"> for </w:t>
      </w:r>
      <w:r>
        <w:rPr>
          <w:lang w:val="en-CA"/>
        </w:rPr>
        <w:t xml:space="preserve">one </w:t>
      </w:r>
      <w:r w:rsidRPr="00F652AB">
        <w:rPr>
          <w:lang w:val="en-CA"/>
        </w:rPr>
        <w:t xml:space="preserve">BWA </w:t>
      </w:r>
      <w:r>
        <w:rPr>
          <w:lang w:val="en-CA"/>
        </w:rPr>
        <w:t>omnidirectional station</w:t>
      </w:r>
      <w:r w:rsidR="00E9024E">
        <w:rPr>
          <w:lang w:val="en-CA"/>
        </w:rPr>
        <w:br/>
      </w:r>
      <w:r>
        <w:rPr>
          <w:lang w:val="en-CA"/>
        </w:rPr>
        <w:t xml:space="preserve">(LNB: </w:t>
      </w:r>
      <w:r w:rsidR="00A950EE">
        <w:rPr>
          <w:lang w:val="en-CA"/>
        </w:rPr>
        <w:t>–</w:t>
      </w:r>
      <w:r>
        <w:rPr>
          <w:lang w:val="en-CA"/>
        </w:rPr>
        <w:t>6</w:t>
      </w:r>
      <w:r w:rsidRPr="00F652AB">
        <w:rPr>
          <w:lang w:val="en-CA"/>
        </w:rPr>
        <w:t>0 dBm)</w:t>
      </w:r>
    </w:p>
    <w:tbl>
      <w:tblPr>
        <w:tblW w:w="9639" w:type="dxa"/>
        <w:jc w:val="center"/>
        <w:tblLayout w:type="fixed"/>
        <w:tblLook w:val="00A0"/>
      </w:tblPr>
      <w:tblGrid>
        <w:gridCol w:w="3258"/>
        <w:gridCol w:w="709"/>
        <w:gridCol w:w="709"/>
        <w:gridCol w:w="709"/>
        <w:gridCol w:w="709"/>
        <w:gridCol w:w="709"/>
        <w:gridCol w:w="709"/>
        <w:gridCol w:w="709"/>
        <w:gridCol w:w="709"/>
        <w:gridCol w:w="709"/>
      </w:tblGrid>
      <w:tr w:rsidR="00E9024E" w:rsidRPr="00E05D19" w:rsidTr="00E9024E">
        <w:trPr>
          <w:jc w:val="center"/>
        </w:trPr>
        <w:tc>
          <w:tcPr>
            <w:tcW w:w="3260" w:type="dxa"/>
            <w:tcBorders>
              <w:top w:val="single" w:sz="4" w:space="0" w:color="auto"/>
              <w:left w:val="single" w:sz="4" w:space="0" w:color="auto"/>
              <w:bottom w:val="single" w:sz="4" w:space="0" w:color="auto"/>
              <w:right w:val="single" w:sz="4" w:space="0" w:color="auto"/>
            </w:tcBorders>
            <w:noWrap/>
          </w:tcPr>
          <w:p w:rsidR="00E9024E" w:rsidRPr="00E05D19" w:rsidRDefault="00E9024E" w:rsidP="00E9024E">
            <w:pPr>
              <w:pStyle w:val="Tabletext"/>
              <w:rPr>
                <w:lang w:val="en-US"/>
              </w:rPr>
            </w:pPr>
            <w:r w:rsidRPr="00E05D19">
              <w:rPr>
                <w:lang w:val="en-US"/>
              </w:rPr>
              <w:t>Antenna size</w:t>
            </w:r>
            <w:r>
              <w:rPr>
                <w:lang w:val="en-US"/>
              </w:rPr>
              <w:t xml:space="preserve"> </w:t>
            </w:r>
            <w:r w:rsidRPr="00E05D19">
              <w:rPr>
                <w:lang w:val="en-US"/>
              </w:rPr>
              <w:t>(m)</w:t>
            </w:r>
          </w:p>
        </w:tc>
        <w:tc>
          <w:tcPr>
            <w:tcW w:w="709" w:type="dxa"/>
            <w:gridSpan w:val="3"/>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1.2</w:t>
            </w:r>
          </w:p>
        </w:tc>
        <w:tc>
          <w:tcPr>
            <w:tcW w:w="709" w:type="dxa"/>
            <w:gridSpan w:val="3"/>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8</w:t>
            </w:r>
          </w:p>
        </w:tc>
        <w:tc>
          <w:tcPr>
            <w:tcW w:w="709" w:type="dxa"/>
            <w:gridSpan w:val="3"/>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32</w:t>
            </w:r>
          </w:p>
        </w:tc>
      </w:tr>
      <w:tr w:rsidR="00E9024E" w:rsidRPr="00E05D19" w:rsidTr="00E9024E">
        <w:trPr>
          <w:jc w:val="center"/>
        </w:trPr>
        <w:tc>
          <w:tcPr>
            <w:tcW w:w="3260" w:type="dxa"/>
            <w:tcBorders>
              <w:top w:val="nil"/>
              <w:left w:val="single" w:sz="4" w:space="0" w:color="auto"/>
              <w:bottom w:val="single" w:sz="4" w:space="0" w:color="auto"/>
              <w:right w:val="single" w:sz="4" w:space="0" w:color="auto"/>
            </w:tcBorders>
            <w:noWrap/>
          </w:tcPr>
          <w:p w:rsidR="00E9024E" w:rsidRPr="00E05D19" w:rsidRDefault="00E9024E" w:rsidP="00E9024E">
            <w:pPr>
              <w:pStyle w:val="Tabletext"/>
              <w:rPr>
                <w:lang w:val="en-US"/>
              </w:rPr>
            </w:pPr>
            <w:r w:rsidRPr="00E05D19">
              <w:rPr>
                <w:lang w:val="en-US"/>
              </w:rPr>
              <w:t>Elevation</w:t>
            </w:r>
            <w:r>
              <w:rPr>
                <w:lang w:val="en-US"/>
              </w:rPr>
              <w:t xml:space="preserve"> </w:t>
            </w:r>
            <w:r w:rsidRPr="00E05D19">
              <w:rPr>
                <w:lang w:val="en-US"/>
              </w:rPr>
              <w:t>(deg</w:t>
            </w:r>
            <w:r>
              <w:rPr>
                <w:lang w:val="en-US"/>
              </w:rPr>
              <w:t>rees</w:t>
            </w:r>
            <w:r w:rsidRPr="00E05D19">
              <w:rPr>
                <w:lang w:val="en-US"/>
              </w:rPr>
              <w:t>)</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5</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25</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50</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5</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25</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50</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5</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25</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50</w:t>
            </w:r>
          </w:p>
        </w:tc>
      </w:tr>
      <w:tr w:rsidR="00E9024E" w:rsidRPr="00E05D19" w:rsidTr="00E9024E">
        <w:trPr>
          <w:jc w:val="center"/>
        </w:trPr>
        <w:tc>
          <w:tcPr>
            <w:tcW w:w="3260" w:type="dxa"/>
            <w:tcBorders>
              <w:top w:val="nil"/>
              <w:left w:val="single" w:sz="4" w:space="0" w:color="auto"/>
              <w:bottom w:val="single" w:sz="4" w:space="0" w:color="auto"/>
              <w:right w:val="single" w:sz="4" w:space="0" w:color="auto"/>
            </w:tcBorders>
            <w:noWrap/>
          </w:tcPr>
          <w:p w:rsidR="00E9024E" w:rsidRPr="00E05D19" w:rsidRDefault="00E9024E" w:rsidP="00E9024E">
            <w:pPr>
              <w:pStyle w:val="Tabletext"/>
              <w:rPr>
                <w:lang w:val="en-US"/>
              </w:rPr>
            </w:pPr>
            <w:r w:rsidRPr="00E05D19">
              <w:rPr>
                <w:lang w:val="en-US"/>
              </w:rPr>
              <w:t>Off-axis gain</w:t>
            </w:r>
            <w:r>
              <w:rPr>
                <w:lang w:val="en-US"/>
              </w:rPr>
              <w:t xml:space="preserve"> </w:t>
            </w:r>
            <w:r w:rsidRPr="00E05D19">
              <w:rPr>
                <w:lang w:val="en-US"/>
              </w:rPr>
              <w:t>(dBi)</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19.4</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5.5</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134975">
              <w:rPr>
                <w:lang w:val="en-US"/>
              </w:rPr>
              <w:t>–</w:t>
            </w:r>
            <w:r w:rsidRPr="00E05D19">
              <w:rPr>
                <w:lang w:val="en-US"/>
              </w:rPr>
              <w:t>1.6</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14.7</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134975">
              <w:rPr>
                <w:lang w:val="en-US"/>
              </w:rPr>
              <w:t>–</w:t>
            </w:r>
            <w:r w:rsidRPr="00E05D19">
              <w:rPr>
                <w:lang w:val="en-US"/>
              </w:rPr>
              <w:t>2.8</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134975">
              <w:rPr>
                <w:lang w:val="en-US"/>
              </w:rPr>
              <w:t>–</w:t>
            </w:r>
            <w:r w:rsidRPr="00E05D19">
              <w:rPr>
                <w:lang w:val="en-US"/>
              </w:rPr>
              <w:t>9.8</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14.5</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134975">
              <w:rPr>
                <w:lang w:val="en-US"/>
              </w:rPr>
              <w:t>–</w:t>
            </w:r>
            <w:r w:rsidRPr="00E05D19">
              <w:rPr>
                <w:lang w:val="en-US"/>
              </w:rPr>
              <w:t>2.9</w:t>
            </w:r>
          </w:p>
        </w:tc>
        <w:tc>
          <w:tcPr>
            <w:tcW w:w="709" w:type="dxa"/>
            <w:tcBorders>
              <w:top w:val="nil"/>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134975">
              <w:rPr>
                <w:lang w:val="en-US"/>
              </w:rPr>
              <w:t>–</w:t>
            </w:r>
            <w:r w:rsidRPr="00E05D19">
              <w:rPr>
                <w:lang w:val="en-US"/>
              </w:rPr>
              <w:t>10.0</w:t>
            </w:r>
          </w:p>
        </w:tc>
      </w:tr>
      <w:tr w:rsidR="006A1C38" w:rsidRPr="00C845EA" w:rsidTr="00E9024E">
        <w:trPr>
          <w:jc w:val="center"/>
        </w:trPr>
        <w:tc>
          <w:tcPr>
            <w:tcW w:w="3260" w:type="dxa"/>
            <w:gridSpan w:val="10"/>
            <w:tcBorders>
              <w:top w:val="single" w:sz="4" w:space="0" w:color="auto"/>
              <w:left w:val="single" w:sz="4" w:space="0" w:color="auto"/>
              <w:bottom w:val="single" w:sz="4" w:space="0" w:color="auto"/>
              <w:right w:val="single" w:sz="4" w:space="0" w:color="000000"/>
            </w:tcBorders>
            <w:noWrap/>
          </w:tcPr>
          <w:p w:rsidR="006A1C38" w:rsidRDefault="006A1C38" w:rsidP="003C711F">
            <w:pPr>
              <w:pStyle w:val="Tabletext"/>
              <w:jc w:val="center"/>
              <w:rPr>
                <w:b/>
                <w:lang w:val="en-US"/>
              </w:rPr>
            </w:pPr>
            <w:r w:rsidRPr="00E05D19">
              <w:rPr>
                <w:lang w:val="en-US"/>
              </w:rPr>
              <w:t>Typical Urban (A)</w:t>
            </w:r>
            <w:r w:rsidR="003C711F">
              <w:rPr>
                <w:lang w:val="en-US"/>
              </w:rPr>
              <w:t> –</w:t>
            </w:r>
            <w:r>
              <w:rPr>
                <w:lang w:val="en-US"/>
              </w:rPr>
              <w:t xml:space="preserve"> </w:t>
            </w:r>
            <w:r w:rsidRPr="00E05D19">
              <w:rPr>
                <w:lang w:val="en-US"/>
              </w:rPr>
              <w:t>Separati</w:t>
            </w:r>
            <w:r w:rsidR="00E9024E">
              <w:rPr>
                <w:lang w:val="en-US"/>
              </w:rPr>
              <w:t>on distances (LNB sat level</w:t>
            </w:r>
            <w:r>
              <w:rPr>
                <w:lang w:val="en-US"/>
              </w:rPr>
              <w:t xml:space="preserve">: </w:t>
            </w:r>
            <w:r w:rsidR="00A950EE">
              <w:rPr>
                <w:lang w:val="en-CA"/>
              </w:rPr>
              <w:t>–</w:t>
            </w:r>
            <w:r>
              <w:rPr>
                <w:lang w:val="en-US"/>
              </w:rPr>
              <w:t>6</w:t>
            </w:r>
            <w:r w:rsidRPr="00E05D19">
              <w:rPr>
                <w:lang w:val="en-US"/>
              </w:rPr>
              <w:t>0 dBm)</w:t>
            </w:r>
          </w:p>
        </w:tc>
      </w:tr>
      <w:tr w:rsidR="00E9024E" w:rsidRPr="00E05D19" w:rsidTr="00E9024E">
        <w:trPr>
          <w:jc w:val="center"/>
        </w:trPr>
        <w:tc>
          <w:tcPr>
            <w:tcW w:w="3260" w:type="dxa"/>
            <w:tcBorders>
              <w:top w:val="single" w:sz="4" w:space="0" w:color="auto"/>
              <w:left w:val="single" w:sz="4" w:space="0" w:color="auto"/>
              <w:bottom w:val="single" w:sz="4" w:space="0" w:color="auto"/>
              <w:right w:val="single" w:sz="4" w:space="0" w:color="auto"/>
            </w:tcBorders>
            <w:noWrap/>
          </w:tcPr>
          <w:p w:rsidR="00E9024E" w:rsidRPr="00E05D19" w:rsidRDefault="00E9024E" w:rsidP="00E9024E">
            <w:pPr>
              <w:pStyle w:val="Tabletext"/>
              <w:rPr>
                <w:lang w:val="en-US"/>
              </w:rPr>
            </w:pPr>
            <w:r>
              <w:rPr>
                <w:lang w:val="en-US"/>
              </w:rPr>
              <w:t xml:space="preserve">Baseline (e.i.r.p.: 37 dBm) </w:t>
            </w:r>
            <w:r w:rsidRPr="00E05D19">
              <w:rPr>
                <w:lang w:val="en-US"/>
              </w:rPr>
              <w:t>(km)</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4.39</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0.89</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0.39</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2.56</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0.34</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0.15</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2.51</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0.34</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0.15</w:t>
            </w:r>
          </w:p>
        </w:tc>
      </w:tr>
      <w:tr w:rsidR="00E9024E" w:rsidRPr="00E05D19" w:rsidTr="00E9024E">
        <w:trPr>
          <w:jc w:val="center"/>
        </w:trPr>
        <w:tc>
          <w:tcPr>
            <w:tcW w:w="3260" w:type="dxa"/>
            <w:tcBorders>
              <w:top w:val="single" w:sz="4" w:space="0" w:color="auto"/>
              <w:left w:val="single" w:sz="4" w:space="0" w:color="auto"/>
              <w:bottom w:val="single" w:sz="4" w:space="0" w:color="auto"/>
              <w:right w:val="single" w:sz="4" w:space="0" w:color="auto"/>
            </w:tcBorders>
            <w:noWrap/>
          </w:tcPr>
          <w:p w:rsidR="00E9024E" w:rsidRPr="00E05D19" w:rsidRDefault="00E9024E" w:rsidP="00E9024E">
            <w:pPr>
              <w:pStyle w:val="Tabletext"/>
              <w:rPr>
                <w:lang w:val="en-US"/>
              </w:rPr>
            </w:pPr>
            <w:r>
              <w:rPr>
                <w:lang w:val="en-US"/>
              </w:rPr>
              <w:t xml:space="preserve">Aggregate (e.i.r.p.: 43 dBm) </w:t>
            </w:r>
            <w:r w:rsidRPr="00E05D19">
              <w:rPr>
                <w:lang w:val="en-US"/>
              </w:rPr>
              <w:t>(km)</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8.76</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1.77</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0.78</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5.12</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0.68</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0.30</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5.01</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0.67</w:t>
            </w:r>
          </w:p>
        </w:tc>
        <w:tc>
          <w:tcPr>
            <w:tcW w:w="709" w:type="dxa"/>
            <w:tcBorders>
              <w:top w:val="single" w:sz="4" w:space="0" w:color="auto"/>
              <w:left w:val="nil"/>
              <w:bottom w:val="single" w:sz="4" w:space="0" w:color="auto"/>
              <w:right w:val="single" w:sz="4" w:space="0" w:color="auto"/>
            </w:tcBorders>
            <w:noWrap/>
          </w:tcPr>
          <w:p w:rsidR="00E9024E" w:rsidRPr="00E05D19" w:rsidRDefault="00E9024E" w:rsidP="00E9024E">
            <w:pPr>
              <w:pStyle w:val="Tabletext"/>
              <w:ind w:left="-57" w:right="-57"/>
              <w:jc w:val="center"/>
              <w:rPr>
                <w:lang w:val="en-US"/>
              </w:rPr>
            </w:pPr>
            <w:r w:rsidRPr="00E05D19">
              <w:rPr>
                <w:lang w:val="en-US"/>
              </w:rPr>
              <w:t>0.30</w:t>
            </w:r>
          </w:p>
        </w:tc>
      </w:tr>
    </w:tbl>
    <w:p w:rsidR="00E9024E" w:rsidRDefault="00E9024E" w:rsidP="00E9024E">
      <w:pPr>
        <w:pStyle w:val="Tablefin"/>
      </w:pPr>
    </w:p>
    <w:p w:rsidR="006A1C38" w:rsidRDefault="006A1C38" w:rsidP="00E9024E">
      <w:pPr>
        <w:rPr>
          <w:lang w:val="en-CA"/>
        </w:rPr>
      </w:pPr>
      <w:r>
        <w:rPr>
          <w:lang w:val="en-CA"/>
        </w:rPr>
        <w:t>As can be seen (and expected from the 6 dB higher aggregate level), the required separation distances would double.</w:t>
      </w:r>
    </w:p>
    <w:p w:rsidR="006A1C38" w:rsidRDefault="006A1C38" w:rsidP="006A1C38">
      <w:pPr>
        <w:pStyle w:val="Heading1"/>
        <w:rPr>
          <w:lang w:val="en-CA"/>
        </w:rPr>
      </w:pPr>
      <w:bookmarkStart w:id="99" w:name="_Toc282767154"/>
      <w:r>
        <w:rPr>
          <w:lang w:val="en-CA"/>
        </w:rPr>
        <w:t>7</w:t>
      </w:r>
      <w:r>
        <w:rPr>
          <w:lang w:val="en-CA"/>
        </w:rPr>
        <w:tab/>
        <w:t>Band-pass filters on LNBs</w:t>
      </w:r>
      <w:bookmarkEnd w:id="99"/>
    </w:p>
    <w:p w:rsidR="006A1C38" w:rsidRDefault="006A1C38" w:rsidP="006A1C38">
      <w:pPr>
        <w:outlineLvl w:val="0"/>
        <w:rPr>
          <w:lang w:val="en-CA"/>
        </w:rPr>
      </w:pPr>
      <w:r>
        <w:rPr>
          <w:lang w:val="en-CA"/>
        </w:rPr>
        <w:t>One mitigation technique that could improve (i.e. reduce) the separation distances to avoid LNB saturation could be to add a bandpass filter in front of the FSS receiver. However, it is not always possible to retrofit an FSS earth station with a band-pass filter. Further, there could be economical implications associated with the cost of such installations.</w:t>
      </w:r>
    </w:p>
    <w:p w:rsidR="006A1C38" w:rsidRDefault="006A1C38" w:rsidP="006A1C38">
      <w:pPr>
        <w:pStyle w:val="Heading1"/>
        <w:rPr>
          <w:lang w:val="en-CA"/>
        </w:rPr>
      </w:pPr>
      <w:bookmarkStart w:id="100" w:name="_Toc282767155"/>
      <w:r>
        <w:rPr>
          <w:lang w:val="en-CA"/>
        </w:rPr>
        <w:t>8</w:t>
      </w:r>
      <w:r>
        <w:rPr>
          <w:lang w:val="en-CA"/>
        </w:rPr>
        <w:tab/>
        <w:t>Conclusions</w:t>
      </w:r>
      <w:bookmarkEnd w:id="100"/>
    </w:p>
    <w:p w:rsidR="006A1C38" w:rsidRDefault="006A1C38" w:rsidP="006A1C38">
      <w:pPr>
        <w:outlineLvl w:val="0"/>
        <w:rPr>
          <w:lang w:val="en-CA"/>
        </w:rPr>
      </w:pPr>
      <w:r>
        <w:rPr>
          <w:lang w:val="en-CA"/>
        </w:rPr>
        <w:t xml:space="preserve">The aim of this study was to calculate the separation distances that are needed between BWA stations and FSS earth stations in order to avoid saturation or non-linear behaviour of the LNB installed on the FSS earth stations. </w:t>
      </w:r>
    </w:p>
    <w:p w:rsidR="006A1C38" w:rsidRDefault="006A1C38" w:rsidP="006A1C38">
      <w:pPr>
        <w:outlineLvl w:val="0"/>
        <w:rPr>
          <w:lang w:val="en-CA"/>
        </w:rPr>
      </w:pPr>
      <w:r>
        <w:rPr>
          <w:lang w:val="en-CA"/>
        </w:rPr>
        <w:t>All types of BWA stations (both base stations and terminal stations) have been considered in this study, as well as a range of FSS earth station sizes and elevations that are within the agreed study parameters in this Report.</w:t>
      </w:r>
    </w:p>
    <w:p w:rsidR="006A1C38" w:rsidRDefault="006A1C38" w:rsidP="006A1C38">
      <w:pPr>
        <w:outlineLvl w:val="0"/>
        <w:rPr>
          <w:lang w:val="en-CA"/>
        </w:rPr>
      </w:pPr>
      <w:r>
        <w:rPr>
          <w:lang w:val="en-CA"/>
        </w:rPr>
        <w:t xml:space="preserve">The results show that separation distances of up to several kilometres are needed in to avoid saturation or non-linear behaviour of the LNB. Further, the risk is highlighted associated with the aggregate effect of multiple carriers operating from a BWA station. </w:t>
      </w:r>
    </w:p>
    <w:p w:rsidR="006A1C38" w:rsidRDefault="006A1C38" w:rsidP="006A1C38">
      <w:pPr>
        <w:outlineLvl w:val="0"/>
        <w:rPr>
          <w:lang w:val="en-CA"/>
        </w:rPr>
      </w:pPr>
    </w:p>
    <w:p w:rsidR="006A1C38" w:rsidRPr="00F540FF" w:rsidRDefault="006A1C38" w:rsidP="006A1C38">
      <w:pPr>
        <w:pStyle w:val="enumlev1"/>
        <w:rPr>
          <w:lang w:val="en-CA"/>
        </w:rPr>
        <w:sectPr w:rsidR="006A1C38" w:rsidRPr="00F540FF" w:rsidSect="003C711F">
          <w:headerReference w:type="even" r:id="rId116"/>
          <w:headerReference w:type="default" r:id="rId117"/>
          <w:footerReference w:type="default" r:id="rId118"/>
          <w:footerReference w:type="first" r:id="rId119"/>
          <w:pgSz w:w="11907" w:h="16834" w:code="9"/>
          <w:pgMar w:top="1418" w:right="1134" w:bottom="1134" w:left="1134" w:header="720" w:footer="482" w:gutter="0"/>
          <w:paperSrc w:first="7" w:other="7"/>
          <w:pgNumType w:start="1"/>
          <w:cols w:space="720"/>
        </w:sectPr>
      </w:pPr>
    </w:p>
    <w:p w:rsidR="006A1C38" w:rsidRPr="00C845EA" w:rsidRDefault="006A1C38" w:rsidP="00E9024E">
      <w:pPr>
        <w:pStyle w:val="AnnexNoTitle"/>
        <w:spacing w:before="240"/>
        <w:rPr>
          <w:lang w:val="en-US"/>
        </w:rPr>
      </w:pPr>
      <w:bookmarkStart w:id="101" w:name="_Toc282767156"/>
      <w:r w:rsidRPr="00C845EA">
        <w:rPr>
          <w:lang w:val="en-US"/>
        </w:rPr>
        <w:lastRenderedPageBreak/>
        <w:t>Annex C</w:t>
      </w:r>
      <w:bookmarkEnd w:id="101"/>
    </w:p>
    <w:p w:rsidR="006A1C38" w:rsidRPr="00C845EA" w:rsidRDefault="006A1C38" w:rsidP="00E9024E">
      <w:pPr>
        <w:pStyle w:val="FigureNo"/>
        <w:spacing w:before="240"/>
        <w:rPr>
          <w:lang w:val="en-US"/>
        </w:rPr>
      </w:pPr>
      <w:r w:rsidRPr="00C845EA">
        <w:rPr>
          <w:lang w:val="en-US"/>
        </w:rPr>
        <w:t xml:space="preserve">FIGURE </w:t>
      </w:r>
      <w:r w:rsidR="00E9024E" w:rsidRPr="00C845EA">
        <w:rPr>
          <w:lang w:val="en-US"/>
        </w:rPr>
        <w:t>20</w:t>
      </w:r>
    </w:p>
    <w:p w:rsidR="006A1C38" w:rsidRPr="00C845EA" w:rsidRDefault="006A1C38" w:rsidP="00E9024E">
      <w:pPr>
        <w:pStyle w:val="Figuretitle"/>
        <w:rPr>
          <w:lang w:val="en-US"/>
        </w:rPr>
      </w:pPr>
      <w:r w:rsidRPr="00C845EA">
        <w:rPr>
          <w:lang w:val="en-US"/>
        </w:rPr>
        <w:t>Earth stations</w:t>
      </w:r>
      <w:r w:rsidR="00E9024E">
        <w:rPr>
          <w:rStyle w:val="FootnoteReference"/>
        </w:rPr>
        <w:footnoteReference w:id="8"/>
      </w:r>
      <w:r w:rsidRPr="00C845EA">
        <w:rPr>
          <w:lang w:val="en-US"/>
        </w:rPr>
        <w:t xml:space="preserve"> in Europe operating to satellites of Intelsat and SES New Skies in the band 3 400-4 200 MHz at the end of 2008</w:t>
      </w:r>
    </w:p>
    <w:p w:rsidR="006A1C38" w:rsidRDefault="00711929" w:rsidP="00E9024E">
      <w:pPr>
        <w:pStyle w:val="Figure"/>
      </w:pPr>
      <w:r>
        <w:rPr>
          <w:noProof/>
          <w:lang w:val="en-US" w:eastAsia="ja-JP"/>
        </w:rPr>
        <w:pict>
          <v:shape id="_x0000_s1051" type="#_x0000_t202" style="position:absolute;left:0;text-align:left;margin-left:490.05pt;margin-top:87.85pt;width:170.6pt;height:47.4pt;z-index:251660288" filled="f" strokeweight="2.25pt">
            <v:textbox style="mso-next-textbox:#_x0000_s1051">
              <w:txbxContent>
                <w:p w:rsidR="00592929" w:rsidRPr="00C845EA" w:rsidRDefault="00592929" w:rsidP="006A1C38">
                  <w:pPr>
                    <w:rPr>
                      <w:b/>
                      <w:color w:val="FF0000"/>
                      <w:sz w:val="20"/>
                      <w:lang w:val="en-US"/>
                    </w:rPr>
                  </w:pPr>
                  <w:r w:rsidRPr="00C845EA">
                    <w:rPr>
                      <w:b/>
                      <w:color w:val="FF0000"/>
                      <w:sz w:val="20"/>
                      <w:lang w:val="en-US"/>
                    </w:rPr>
                    <w:t>End 08 – 1431 terminals, 715 sites</w:t>
                  </w:r>
                </w:p>
                <w:p w:rsidR="00592929" w:rsidRPr="00C845EA" w:rsidRDefault="00592929" w:rsidP="006A1C38">
                  <w:pPr>
                    <w:rPr>
                      <w:b/>
                      <w:color w:val="FF0000"/>
                      <w:sz w:val="20"/>
                      <w:lang w:val="en-US"/>
                    </w:rPr>
                  </w:pPr>
                  <w:r w:rsidRPr="00C845EA">
                    <w:rPr>
                      <w:b/>
                      <w:color w:val="FF0000"/>
                      <w:sz w:val="20"/>
                      <w:lang w:val="en-US"/>
                    </w:rPr>
                    <w:t>Mid-06 – 1081 terminals, 694 sites</w:t>
                  </w:r>
                </w:p>
                <w:p w:rsidR="00592929" w:rsidRPr="00C845EA" w:rsidRDefault="00592929" w:rsidP="006A1C38">
                  <w:pPr>
                    <w:rPr>
                      <w:b/>
                      <w:color w:val="FF0000"/>
                      <w:sz w:val="20"/>
                      <w:lang w:val="en-US"/>
                    </w:rPr>
                  </w:pPr>
                  <w:r w:rsidRPr="00C845EA">
                    <w:rPr>
                      <w:b/>
                      <w:color w:val="FF0000"/>
                      <w:sz w:val="20"/>
                      <w:lang w:val="en-US"/>
                    </w:rPr>
                    <w:t>Average growth rate: 13% per year.</w:t>
                  </w:r>
                </w:p>
              </w:txbxContent>
            </v:textbox>
          </v:shape>
        </w:pict>
      </w:r>
      <w:r w:rsidR="006A1C38">
        <w:rPr>
          <w:noProof/>
          <w:lang w:val="en-US" w:eastAsia="zh-CN"/>
        </w:rPr>
        <w:drawing>
          <wp:inline distT="0" distB="0" distL="0" distR="0">
            <wp:extent cx="7533640" cy="4208145"/>
            <wp:effectExtent l="19050" t="0" r="0" b="0"/>
            <wp:docPr id="10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0" cstate="print"/>
                    <a:srcRect/>
                    <a:stretch>
                      <a:fillRect/>
                    </a:stretch>
                  </pic:blipFill>
                  <pic:spPr bwMode="auto">
                    <a:xfrm>
                      <a:off x="0" y="0"/>
                      <a:ext cx="7533640" cy="4208145"/>
                    </a:xfrm>
                    <a:prstGeom prst="rect">
                      <a:avLst/>
                    </a:prstGeom>
                    <a:noFill/>
                    <a:ln w="9525">
                      <a:noFill/>
                      <a:miter lim="800000"/>
                      <a:headEnd/>
                      <a:tailEnd/>
                    </a:ln>
                  </pic:spPr>
                </pic:pic>
              </a:graphicData>
            </a:graphic>
          </wp:inline>
        </w:drawing>
      </w:r>
    </w:p>
    <w:p w:rsidR="006A1C38" w:rsidRPr="00C845EA" w:rsidRDefault="006A1C38" w:rsidP="00E9024E">
      <w:pPr>
        <w:pStyle w:val="FigureNo"/>
        <w:rPr>
          <w:lang w:val="en-US"/>
        </w:rPr>
      </w:pPr>
      <w:r w:rsidRPr="00C845EA">
        <w:rPr>
          <w:lang w:val="en-US"/>
        </w:rPr>
        <w:lastRenderedPageBreak/>
        <w:t xml:space="preserve">FIGURE </w:t>
      </w:r>
      <w:r w:rsidR="00E9024E" w:rsidRPr="00C845EA">
        <w:rPr>
          <w:lang w:val="en-US"/>
        </w:rPr>
        <w:t>21</w:t>
      </w:r>
    </w:p>
    <w:p w:rsidR="006A1C38" w:rsidRPr="00C845EA" w:rsidRDefault="006A1C38" w:rsidP="00E9024E">
      <w:pPr>
        <w:pStyle w:val="Figuretitle"/>
        <w:numPr>
          <w:ilvl w:val="1"/>
          <w:numId w:val="0"/>
        </w:numPr>
        <w:rPr>
          <w:lang w:val="en-US"/>
        </w:rPr>
      </w:pPr>
      <w:r w:rsidRPr="00C845EA">
        <w:rPr>
          <w:lang w:val="en-US"/>
        </w:rPr>
        <w:t>Locations of earth stations</w:t>
      </w:r>
      <w:r w:rsidR="00E9024E">
        <w:rPr>
          <w:rStyle w:val="FootnoteReference"/>
        </w:rPr>
        <w:footnoteReference w:id="9"/>
      </w:r>
      <w:r w:rsidRPr="00C845EA">
        <w:rPr>
          <w:lang w:val="en-US"/>
        </w:rPr>
        <w:t xml:space="preserve"> registered with several satellite operators and receiving in the 3 700-4 200 MHz band</w:t>
      </w:r>
    </w:p>
    <w:p w:rsidR="006A1C38" w:rsidRDefault="006A1C38" w:rsidP="00E9024E">
      <w:pPr>
        <w:pStyle w:val="Figure"/>
      </w:pPr>
      <w:r>
        <w:rPr>
          <w:noProof/>
          <w:lang w:val="en-US" w:eastAsia="zh-CN"/>
        </w:rPr>
        <w:drawing>
          <wp:inline distT="0" distB="0" distL="0" distR="0">
            <wp:extent cx="7784465" cy="3892550"/>
            <wp:effectExtent l="19050" t="0" r="6985" b="0"/>
            <wp:docPr id="104" name="Picture 99" descr="3700-4200-start-purple-j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700-4200-start-purple-jap"/>
                    <pic:cNvPicPr>
                      <a:picLocks noChangeAspect="1" noChangeArrowheads="1"/>
                    </pic:cNvPicPr>
                  </pic:nvPicPr>
                  <pic:blipFill>
                    <a:blip r:embed="rId121" cstate="print"/>
                    <a:srcRect/>
                    <a:stretch>
                      <a:fillRect/>
                    </a:stretch>
                  </pic:blipFill>
                  <pic:spPr bwMode="auto">
                    <a:xfrm>
                      <a:off x="0" y="0"/>
                      <a:ext cx="7784465" cy="3892550"/>
                    </a:xfrm>
                    <a:prstGeom prst="rect">
                      <a:avLst/>
                    </a:prstGeom>
                    <a:noFill/>
                    <a:ln w="9525">
                      <a:noFill/>
                      <a:miter lim="800000"/>
                      <a:headEnd/>
                      <a:tailEnd/>
                    </a:ln>
                  </pic:spPr>
                </pic:pic>
              </a:graphicData>
            </a:graphic>
          </wp:inline>
        </w:drawing>
      </w:r>
    </w:p>
    <w:p w:rsidR="006A1C38" w:rsidRPr="00C845EA" w:rsidRDefault="006A1C38" w:rsidP="00E9024E">
      <w:pPr>
        <w:pStyle w:val="Note"/>
        <w:numPr>
          <w:ilvl w:val="0"/>
          <w:numId w:val="1"/>
        </w:numPr>
        <w:tabs>
          <w:tab w:val="left" w:pos="794"/>
          <w:tab w:val="left" w:pos="1191"/>
          <w:tab w:val="left" w:pos="1588"/>
          <w:tab w:val="left" w:pos="1985"/>
        </w:tabs>
        <w:spacing w:before="120"/>
        <w:ind w:left="1134" w:firstLine="130"/>
        <w:jc w:val="left"/>
        <w:rPr>
          <w:sz w:val="18"/>
          <w:szCs w:val="16"/>
          <w:lang w:val="en-US"/>
        </w:rPr>
      </w:pPr>
      <w:r w:rsidRPr="00C845EA">
        <w:rPr>
          <w:sz w:val="18"/>
          <w:lang w:val="en-US"/>
        </w:rPr>
        <w:t>Denotes a site that may include one or more stations.</w:t>
      </w:r>
    </w:p>
    <w:p w:rsidR="006A1C38" w:rsidRPr="00C845EA" w:rsidRDefault="006A1C38" w:rsidP="00E9024E">
      <w:pPr>
        <w:pStyle w:val="FigureNo"/>
        <w:numPr>
          <w:ilvl w:val="2"/>
          <w:numId w:val="0"/>
        </w:numPr>
        <w:rPr>
          <w:lang w:val="en-US"/>
        </w:rPr>
      </w:pPr>
      <w:r w:rsidRPr="00C845EA">
        <w:rPr>
          <w:lang w:val="en-US"/>
        </w:rPr>
        <w:lastRenderedPageBreak/>
        <w:t xml:space="preserve">FIGURE </w:t>
      </w:r>
      <w:r w:rsidR="00E9024E" w:rsidRPr="00C845EA">
        <w:rPr>
          <w:lang w:val="en-US"/>
        </w:rPr>
        <w:t>22</w:t>
      </w:r>
    </w:p>
    <w:p w:rsidR="006A1C38" w:rsidRPr="00C845EA" w:rsidRDefault="006A1C38" w:rsidP="00E9024E">
      <w:pPr>
        <w:pStyle w:val="Figuretitle"/>
        <w:numPr>
          <w:ilvl w:val="1"/>
          <w:numId w:val="0"/>
        </w:numPr>
        <w:rPr>
          <w:lang w:val="en-US"/>
        </w:rPr>
      </w:pPr>
      <w:r w:rsidRPr="00C845EA">
        <w:rPr>
          <w:lang w:val="en-US"/>
        </w:rPr>
        <w:t>Locations of earth stations</w:t>
      </w:r>
      <w:r w:rsidR="00E9024E">
        <w:rPr>
          <w:rStyle w:val="FootnoteReference"/>
        </w:rPr>
        <w:footnoteReference w:id="10"/>
      </w:r>
      <w:r w:rsidRPr="00C845EA">
        <w:rPr>
          <w:lang w:val="en-US"/>
        </w:rPr>
        <w:t xml:space="preserve"> registered with several satellite operators and receiving in the 3 625-3 700 MHz band</w:t>
      </w:r>
    </w:p>
    <w:p w:rsidR="006A1C38" w:rsidRDefault="006A1C38" w:rsidP="00E9024E">
      <w:pPr>
        <w:pStyle w:val="Figure"/>
        <w:rPr>
          <w:b/>
        </w:rPr>
      </w:pPr>
      <w:r>
        <w:rPr>
          <w:noProof/>
          <w:lang w:val="en-US" w:eastAsia="zh-CN"/>
        </w:rPr>
        <w:drawing>
          <wp:inline distT="0" distB="0" distL="0" distR="0">
            <wp:extent cx="8326755" cy="4167505"/>
            <wp:effectExtent l="19050" t="0" r="0" b="0"/>
            <wp:docPr id="105" name="Picture 88" descr="3625-3700-start-j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625-3700-start-jap"/>
                    <pic:cNvPicPr>
                      <a:picLocks noChangeAspect="1" noChangeArrowheads="1"/>
                    </pic:cNvPicPr>
                  </pic:nvPicPr>
                  <pic:blipFill>
                    <a:blip r:embed="rId122" cstate="print"/>
                    <a:srcRect/>
                    <a:stretch>
                      <a:fillRect/>
                    </a:stretch>
                  </pic:blipFill>
                  <pic:spPr bwMode="auto">
                    <a:xfrm>
                      <a:off x="0" y="0"/>
                      <a:ext cx="8326755" cy="4167505"/>
                    </a:xfrm>
                    <a:prstGeom prst="rect">
                      <a:avLst/>
                    </a:prstGeom>
                    <a:noFill/>
                    <a:ln w="9525">
                      <a:noFill/>
                      <a:miter lim="800000"/>
                      <a:headEnd/>
                      <a:tailEnd/>
                    </a:ln>
                  </pic:spPr>
                </pic:pic>
              </a:graphicData>
            </a:graphic>
          </wp:inline>
        </w:drawing>
      </w:r>
    </w:p>
    <w:p w:rsidR="006A1C38" w:rsidRPr="00C845EA" w:rsidRDefault="00711929" w:rsidP="00E9024E">
      <w:pPr>
        <w:pStyle w:val="Note"/>
        <w:tabs>
          <w:tab w:val="left" w:pos="567"/>
        </w:tabs>
        <w:spacing w:before="120"/>
        <w:ind w:left="851"/>
        <w:rPr>
          <w:b/>
          <w:sz w:val="18"/>
          <w:lang w:val="en-US"/>
        </w:rPr>
      </w:pPr>
      <w:r w:rsidRPr="00711929">
        <w:rPr>
          <w:noProof/>
          <w:sz w:val="18"/>
          <w:lang w:val="en-US" w:eastAsia="ja-JP"/>
        </w:rPr>
        <w:pict>
          <v:shape id="_x0000_s1052" style="position:absolute;left:0;text-align:left;margin-left:27.9pt;margin-top:-.35pt;width:10.45pt;height:8.4pt;z-index:251661312" coordsize="209,168" path="m19,13hdc49,18,91,3,109,28,209,168,43,105,34,103,24,88,,76,4,58,16,,92,49,19,13xe" fillcolor="purple" strokecolor="purple">
            <v:path arrowok="t"/>
          </v:shape>
        </w:pict>
      </w:r>
      <w:r w:rsidR="006A1C38" w:rsidRPr="00C845EA">
        <w:rPr>
          <w:sz w:val="18"/>
          <w:lang w:val="en-US"/>
        </w:rPr>
        <w:t>Denotes a site that may include one or more stations.</w:t>
      </w:r>
    </w:p>
    <w:p w:rsidR="006A1C38" w:rsidRPr="00C845EA" w:rsidRDefault="006A1C38" w:rsidP="00E9024E">
      <w:pPr>
        <w:pStyle w:val="FigureNo"/>
        <w:rPr>
          <w:lang w:val="en-US"/>
        </w:rPr>
      </w:pPr>
      <w:r w:rsidRPr="00C845EA">
        <w:rPr>
          <w:lang w:val="en-US"/>
        </w:rPr>
        <w:lastRenderedPageBreak/>
        <w:t xml:space="preserve">FIGURE </w:t>
      </w:r>
      <w:r w:rsidR="00E9024E" w:rsidRPr="00C845EA">
        <w:rPr>
          <w:lang w:val="en-US"/>
        </w:rPr>
        <w:t>23</w:t>
      </w:r>
    </w:p>
    <w:p w:rsidR="006A1C38" w:rsidRPr="00C845EA" w:rsidRDefault="006A1C38" w:rsidP="00E9024E">
      <w:pPr>
        <w:pStyle w:val="Figuretitle"/>
        <w:rPr>
          <w:lang w:val="en-US"/>
        </w:rPr>
      </w:pPr>
      <w:r w:rsidRPr="00C845EA">
        <w:rPr>
          <w:lang w:val="en-US"/>
        </w:rPr>
        <w:t>Locations of earth stations</w:t>
      </w:r>
      <w:r w:rsidR="00E9024E">
        <w:rPr>
          <w:rStyle w:val="FootnoteReference"/>
        </w:rPr>
        <w:footnoteReference w:id="11"/>
      </w:r>
      <w:r w:rsidRPr="00C845EA">
        <w:rPr>
          <w:lang w:val="en-US"/>
        </w:rPr>
        <w:t xml:space="preserve"> registered with several satellite operators and receiving in the 3 400-3 625 MHz band</w:t>
      </w:r>
    </w:p>
    <w:p w:rsidR="006A1C38" w:rsidRDefault="006A1C38" w:rsidP="006A1C38">
      <w:pPr>
        <w:jc w:val="center"/>
        <w:rPr>
          <w:b/>
        </w:rPr>
      </w:pPr>
      <w:r>
        <w:rPr>
          <w:noProof/>
          <w:lang w:val="en-US" w:eastAsia="zh-CN"/>
        </w:rPr>
        <w:drawing>
          <wp:inline distT="0" distB="0" distL="0" distR="0">
            <wp:extent cx="8423910" cy="4167505"/>
            <wp:effectExtent l="19050" t="0" r="0" b="0"/>
            <wp:docPr id="106" name="Picture 104" descr="3400-3625-start-jap-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400-3625-start-jap-purple"/>
                    <pic:cNvPicPr>
                      <a:picLocks noChangeAspect="1" noChangeArrowheads="1"/>
                    </pic:cNvPicPr>
                  </pic:nvPicPr>
                  <pic:blipFill>
                    <a:blip r:embed="rId123" cstate="print"/>
                    <a:srcRect/>
                    <a:stretch>
                      <a:fillRect/>
                    </a:stretch>
                  </pic:blipFill>
                  <pic:spPr bwMode="auto">
                    <a:xfrm>
                      <a:off x="0" y="0"/>
                      <a:ext cx="8423910" cy="4167505"/>
                    </a:xfrm>
                    <a:prstGeom prst="rect">
                      <a:avLst/>
                    </a:prstGeom>
                    <a:noFill/>
                    <a:ln w="9525">
                      <a:noFill/>
                      <a:miter lim="800000"/>
                      <a:headEnd/>
                      <a:tailEnd/>
                    </a:ln>
                  </pic:spPr>
                </pic:pic>
              </a:graphicData>
            </a:graphic>
          </wp:inline>
        </w:drawing>
      </w:r>
    </w:p>
    <w:p w:rsidR="006A1C38" w:rsidRPr="00C845EA" w:rsidRDefault="006A1C38" w:rsidP="006A1C38">
      <w:pPr>
        <w:pStyle w:val="Note"/>
        <w:tabs>
          <w:tab w:val="left" w:pos="709"/>
        </w:tabs>
        <w:rPr>
          <w:sz w:val="18"/>
          <w:lang w:val="en-US"/>
        </w:rPr>
      </w:pPr>
      <w:r>
        <w:rPr>
          <w:sz w:val="20"/>
        </w:rPr>
        <w:tab/>
      </w:r>
      <w:r>
        <w:rPr>
          <w:noProof/>
          <w:sz w:val="20"/>
          <w:lang w:val="en-US" w:eastAsia="zh-CN"/>
        </w:rPr>
        <w:drawing>
          <wp:inline distT="0" distB="0" distL="0" distR="0">
            <wp:extent cx="145415" cy="129540"/>
            <wp:effectExtent l="19050" t="0" r="6985" b="0"/>
            <wp:docPr id="10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4" cstate="print"/>
                    <a:srcRect/>
                    <a:stretch>
                      <a:fillRect/>
                    </a:stretch>
                  </pic:blipFill>
                  <pic:spPr bwMode="auto">
                    <a:xfrm>
                      <a:off x="0" y="0"/>
                      <a:ext cx="145415" cy="129540"/>
                    </a:xfrm>
                    <a:prstGeom prst="rect">
                      <a:avLst/>
                    </a:prstGeom>
                    <a:noFill/>
                    <a:ln w="9525">
                      <a:noFill/>
                      <a:miter lim="800000"/>
                      <a:headEnd/>
                      <a:tailEnd/>
                    </a:ln>
                  </pic:spPr>
                </pic:pic>
              </a:graphicData>
            </a:graphic>
          </wp:inline>
        </w:drawing>
      </w:r>
      <w:r w:rsidRPr="00C845EA">
        <w:rPr>
          <w:sz w:val="20"/>
          <w:lang w:val="en-US"/>
        </w:rPr>
        <w:t xml:space="preserve"> </w:t>
      </w:r>
      <w:r w:rsidRPr="00C845EA">
        <w:rPr>
          <w:sz w:val="20"/>
          <w:lang w:val="en-US"/>
        </w:rPr>
        <w:tab/>
      </w:r>
      <w:r w:rsidRPr="00C845EA">
        <w:rPr>
          <w:sz w:val="18"/>
          <w:lang w:val="en-US"/>
        </w:rPr>
        <w:t>Denotes a site that may include one or more stations.</w:t>
      </w:r>
    </w:p>
    <w:p w:rsidR="006A1C38" w:rsidRPr="00C845EA" w:rsidRDefault="006A1C38" w:rsidP="00E9024E">
      <w:pPr>
        <w:pStyle w:val="FigureNo"/>
        <w:rPr>
          <w:lang w:val="en-US"/>
        </w:rPr>
      </w:pPr>
      <w:r w:rsidRPr="00C845EA">
        <w:rPr>
          <w:lang w:val="en-US"/>
        </w:rPr>
        <w:lastRenderedPageBreak/>
        <w:t xml:space="preserve">FIGURE </w:t>
      </w:r>
      <w:r w:rsidR="00E9024E" w:rsidRPr="00C845EA">
        <w:rPr>
          <w:lang w:val="en-US"/>
        </w:rPr>
        <w:t>24</w:t>
      </w:r>
    </w:p>
    <w:p w:rsidR="006A1C38" w:rsidRPr="00C845EA" w:rsidRDefault="006A1C38" w:rsidP="00BE7702">
      <w:pPr>
        <w:pStyle w:val="Figuretitle"/>
        <w:rPr>
          <w:lang w:val="en-US"/>
        </w:rPr>
      </w:pPr>
      <w:r w:rsidRPr="00C845EA">
        <w:rPr>
          <w:lang w:val="en-US"/>
        </w:rPr>
        <w:t>FSS earth stations</w:t>
      </w:r>
      <w:r w:rsidR="00BE7702">
        <w:rPr>
          <w:rStyle w:val="FootnoteReference"/>
        </w:rPr>
        <w:footnoteReference w:id="12"/>
      </w:r>
      <w:r w:rsidRPr="00C845EA">
        <w:rPr>
          <w:lang w:val="en-US"/>
        </w:rPr>
        <w:t xml:space="preserve"> registered in Brazil (sites using 3 625-4 200 MHz)</w:t>
      </w:r>
    </w:p>
    <w:p w:rsidR="006A1C38" w:rsidRDefault="006A1C38" w:rsidP="00BE7702">
      <w:pPr>
        <w:pStyle w:val="Figure"/>
      </w:pPr>
      <w:r>
        <w:rPr>
          <w:noProof/>
          <w:lang w:val="en-US" w:eastAsia="zh-CN"/>
        </w:rPr>
        <w:drawing>
          <wp:inline distT="0" distB="0" distL="0" distR="0">
            <wp:extent cx="4401820" cy="4175760"/>
            <wp:effectExtent l="19050" t="0" r="0" b="0"/>
            <wp:docPr id="108" name="Picture 9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Безымянный"/>
                    <pic:cNvPicPr>
                      <a:picLocks noChangeAspect="1" noChangeArrowheads="1"/>
                    </pic:cNvPicPr>
                  </pic:nvPicPr>
                  <pic:blipFill>
                    <a:blip r:embed="rId125" cstate="print"/>
                    <a:srcRect/>
                    <a:stretch>
                      <a:fillRect/>
                    </a:stretch>
                  </pic:blipFill>
                  <pic:spPr bwMode="auto">
                    <a:xfrm>
                      <a:off x="0" y="0"/>
                      <a:ext cx="4401820" cy="4175760"/>
                    </a:xfrm>
                    <a:prstGeom prst="rect">
                      <a:avLst/>
                    </a:prstGeom>
                    <a:noFill/>
                    <a:ln w="9525">
                      <a:noFill/>
                      <a:miter lim="800000"/>
                      <a:headEnd/>
                      <a:tailEnd/>
                    </a:ln>
                  </pic:spPr>
                </pic:pic>
              </a:graphicData>
            </a:graphic>
          </wp:inline>
        </w:drawing>
      </w:r>
    </w:p>
    <w:p w:rsidR="006A1C38" w:rsidRDefault="006A1C38" w:rsidP="006A1C38">
      <w:pPr>
        <w:pBdr>
          <w:bottom w:val="single" w:sz="12" w:space="1" w:color="auto"/>
        </w:pBdr>
        <w:sectPr w:rsidR="006A1C38" w:rsidSect="009C2ACE">
          <w:headerReference w:type="even" r:id="rId126"/>
          <w:headerReference w:type="default" r:id="rId127"/>
          <w:footerReference w:type="default" r:id="rId128"/>
          <w:headerReference w:type="first" r:id="rId129"/>
          <w:footerReference w:type="first" r:id="rId130"/>
          <w:pgSz w:w="16834" w:h="11907" w:orient="landscape" w:code="9"/>
          <w:pgMar w:top="1418" w:right="1134" w:bottom="1134" w:left="1134" w:header="720" w:footer="482" w:gutter="0"/>
          <w:paperSrc w:first="7" w:other="7"/>
          <w:cols w:space="720"/>
          <w:docGrid w:linePitch="326"/>
        </w:sectPr>
      </w:pPr>
    </w:p>
    <w:p w:rsidR="006A1C38" w:rsidRPr="00C845EA" w:rsidRDefault="006A1C38" w:rsidP="00BE7702">
      <w:pPr>
        <w:pStyle w:val="AnnexNoTitle"/>
        <w:spacing w:before="0"/>
        <w:rPr>
          <w:lang w:val="en-US"/>
        </w:rPr>
      </w:pPr>
      <w:bookmarkStart w:id="102" w:name="_Toc282767157"/>
      <w:r w:rsidRPr="00C845EA">
        <w:rPr>
          <w:lang w:val="en-US"/>
        </w:rPr>
        <w:lastRenderedPageBreak/>
        <w:t>Annex D</w:t>
      </w:r>
      <w:r w:rsidR="00BE7702" w:rsidRPr="00C845EA">
        <w:rPr>
          <w:lang w:val="en-US"/>
        </w:rPr>
        <w:br/>
      </w:r>
      <w:r w:rsidR="00BE7702" w:rsidRPr="00C845EA">
        <w:rPr>
          <w:lang w:val="en-US"/>
        </w:rPr>
        <w:br/>
      </w:r>
      <w:r w:rsidRPr="00C845EA">
        <w:rPr>
          <w:lang w:val="en-US"/>
        </w:rPr>
        <w:t>Example of a national implementation</w:t>
      </w:r>
      <w:r w:rsidR="00BE7702" w:rsidRPr="00C845EA">
        <w:rPr>
          <w:lang w:val="en-US"/>
        </w:rPr>
        <w:br/>
      </w:r>
      <w:r w:rsidR="00BE7702" w:rsidRPr="00C845EA">
        <w:rPr>
          <w:lang w:val="en-US"/>
        </w:rPr>
        <w:br/>
      </w:r>
      <w:r w:rsidRPr="00C845EA">
        <w:rPr>
          <w:lang w:val="en-US" w:eastAsia="zh-CN"/>
        </w:rPr>
        <w:t>FSS/BWA sharing arrangements in the 3 400-4 200 MHz band in Australia</w:t>
      </w:r>
      <w:bookmarkEnd w:id="102"/>
    </w:p>
    <w:p w:rsidR="00BE7702" w:rsidRPr="00C845EA" w:rsidRDefault="00BE7702" w:rsidP="00BE7702">
      <w:pPr>
        <w:rPr>
          <w:lang w:val="en-US"/>
        </w:rPr>
      </w:pPr>
    </w:p>
    <w:p w:rsidR="006A1C38" w:rsidRPr="00C845EA" w:rsidRDefault="006A1C38" w:rsidP="003C711F">
      <w:pPr>
        <w:pStyle w:val="Normalaftertitle"/>
        <w:rPr>
          <w:lang w:val="en-US" w:eastAsia="zh-CN"/>
        </w:rPr>
      </w:pPr>
      <w:r w:rsidRPr="00C845EA">
        <w:rPr>
          <w:lang w:val="en-US"/>
        </w:rPr>
        <w:t>This example provides details of the sha</w:t>
      </w:r>
      <w:r w:rsidRPr="00C845EA">
        <w:rPr>
          <w:lang w:val="en-US" w:eastAsia="zh-CN"/>
        </w:rPr>
        <w:t xml:space="preserve">ring arrangements between BWA and FSS in the 3 400-4 200 MHz band in Australia. In Australia, which does not share any national borders, the technical rules for sharing, including FSS earth station and BWA base station filtering characteristics, are controlled by the Administration, which improves the sharing situation. This situation might not be true for other Administrations where additional measures may be required to protect the FSS in the 3 400-4 200 MHz band.   </w:t>
      </w:r>
    </w:p>
    <w:p w:rsidR="006A1C38" w:rsidRPr="00C845EA" w:rsidRDefault="006A1C38" w:rsidP="006A1C38">
      <w:pPr>
        <w:rPr>
          <w:lang w:val="en-US" w:eastAsia="zh-CN"/>
        </w:rPr>
      </w:pPr>
      <w:r w:rsidRPr="00C845EA">
        <w:rPr>
          <w:lang w:val="en-US" w:eastAsia="zh-CN"/>
        </w:rPr>
        <w:t xml:space="preserve">The arrangements detailed in this example may be appropriate for a nation with no national borders but may not be reflective of the more general or common case where national cross-border coordination is required. Furthermore, although the sharing arrangements can fully account for existing FSS systems at the time of deployment, it will likely limit the future deployment of FSS stations in locations where BWA is licensed due to the quasi omnidirectional nature of the BWA base station emissions.  </w:t>
      </w:r>
    </w:p>
    <w:p w:rsidR="006A1C38" w:rsidRPr="00C845EA" w:rsidRDefault="006A1C38" w:rsidP="006A1C38">
      <w:pPr>
        <w:pStyle w:val="Heading1"/>
        <w:rPr>
          <w:lang w:val="en-US"/>
        </w:rPr>
      </w:pPr>
      <w:bookmarkStart w:id="103" w:name="_Toc282767158"/>
      <w:r w:rsidRPr="00C845EA">
        <w:rPr>
          <w:lang w:val="en-US"/>
        </w:rPr>
        <w:t>1</w:t>
      </w:r>
      <w:r w:rsidRPr="00C845EA">
        <w:rPr>
          <w:lang w:val="en-US"/>
        </w:rPr>
        <w:tab/>
        <w:t>Introduction</w:t>
      </w:r>
      <w:bookmarkEnd w:id="103"/>
    </w:p>
    <w:p w:rsidR="006A1C38" w:rsidRPr="00C845EA" w:rsidRDefault="006A1C38" w:rsidP="00BE7702">
      <w:pPr>
        <w:rPr>
          <w:lang w:val="en-US"/>
        </w:rPr>
      </w:pPr>
      <w:r w:rsidRPr="00C845EA">
        <w:rPr>
          <w:lang w:val="en-US"/>
        </w:rPr>
        <w:t xml:space="preserve">In early 2010 Australia introduced terrestrial BWA services to the 3 575-3 700 MHz part of the </w:t>
      </w:r>
      <w:r w:rsidRPr="00C845EA">
        <w:rPr>
          <w:i/>
          <w:lang w:val="en-US"/>
        </w:rPr>
        <w:t>Extended-C</w:t>
      </w:r>
      <w:r w:rsidRPr="00C845EA">
        <w:rPr>
          <w:lang w:val="en-US"/>
        </w:rPr>
        <w:t xml:space="preserve"> band. BWA is being licensed to operate in regional and remote areas of Australia. To ensure protection of urban based FSS earth stations the major capital cities have been specifically excluded.</w:t>
      </w:r>
    </w:p>
    <w:p w:rsidR="006A1C38" w:rsidRPr="00C845EA" w:rsidRDefault="006A1C38" w:rsidP="006A1C38">
      <w:pPr>
        <w:rPr>
          <w:lang w:val="en-US"/>
        </w:rPr>
      </w:pPr>
      <w:r w:rsidRPr="00C845EA">
        <w:rPr>
          <w:lang w:val="en-US"/>
        </w:rPr>
        <w:t>This decision follows a long period of careful analysis into whether BWA could harmoniously share with other co-frequency and adjacent frequency national services, particularly FSS space-to-Earth (s-to-E) downlinks in the 3 400-4 200 MHz band. As Australia does not share any national borders this is essentially a domestic licensing issue.</w:t>
      </w:r>
    </w:p>
    <w:p w:rsidR="006A1C38" w:rsidRPr="00C845EA" w:rsidRDefault="006A1C38" w:rsidP="00BE7702">
      <w:pPr>
        <w:rPr>
          <w:color w:val="000000"/>
          <w:lang w:val="en-US"/>
        </w:rPr>
      </w:pPr>
      <w:r w:rsidRPr="00C845EA">
        <w:rPr>
          <w:lang w:val="en-US"/>
        </w:rPr>
        <w:t xml:space="preserve">In this Annex Australia wishes to advise the ITU-R of the arrangements that apply to ensure compatible sharing in this important frequency band. Minimum performance characteristics of the new BWA services and of incumbent FSS downlinks in the </w:t>
      </w:r>
      <w:r w:rsidRPr="00C845EA">
        <w:rPr>
          <w:i/>
          <w:lang w:val="en-US"/>
        </w:rPr>
        <w:t>Extended-C</w:t>
      </w:r>
      <w:r w:rsidRPr="00C845EA">
        <w:rPr>
          <w:lang w:val="en-US"/>
        </w:rPr>
        <w:t xml:space="preserve"> and </w:t>
      </w:r>
      <w:r w:rsidRPr="00C845EA">
        <w:rPr>
          <w:i/>
          <w:lang w:val="en-US"/>
        </w:rPr>
        <w:t>Standard-C</w:t>
      </w:r>
      <w:r w:rsidRPr="00C845EA">
        <w:rPr>
          <w:lang w:val="en-US"/>
        </w:rPr>
        <w:t xml:space="preserve"> bands are included, together with a short summary of the main sharing criteria. Further details can be obtained at: </w:t>
      </w:r>
      <w:hyperlink r:id="rId131" w:history="1">
        <w:r w:rsidRPr="00C845EA">
          <w:rPr>
            <w:rStyle w:val="Hyperlink"/>
            <w:lang w:val="en-US"/>
          </w:rPr>
          <w:t>http://www.acma.gov.au/WEB/STANDARD/pc=PC_100424</w:t>
        </w:r>
      </w:hyperlink>
      <w:r w:rsidR="00BE7702" w:rsidRPr="00C845EA">
        <w:rPr>
          <w:lang w:val="en-US"/>
        </w:rPr>
        <w:t>.</w:t>
      </w:r>
    </w:p>
    <w:p w:rsidR="006A1C38" w:rsidRPr="00C845EA" w:rsidRDefault="006A1C38" w:rsidP="006A1C38">
      <w:pPr>
        <w:pStyle w:val="Heading1"/>
        <w:rPr>
          <w:lang w:val="en-US"/>
        </w:rPr>
      </w:pPr>
      <w:bookmarkStart w:id="104" w:name="_Toc282767159"/>
      <w:r w:rsidRPr="00C845EA">
        <w:rPr>
          <w:lang w:val="en-US"/>
        </w:rPr>
        <w:t>2</w:t>
      </w:r>
      <w:r w:rsidRPr="00C845EA">
        <w:rPr>
          <w:lang w:val="en-US"/>
        </w:rPr>
        <w:tab/>
        <w:t>Summary of the main sharing rules</w:t>
      </w:r>
      <w:bookmarkEnd w:id="104"/>
    </w:p>
    <w:p w:rsidR="00BE7702" w:rsidRPr="00C845EA" w:rsidRDefault="006A1C38" w:rsidP="00BE7702">
      <w:pPr>
        <w:rPr>
          <w:lang w:val="en-US"/>
        </w:rPr>
      </w:pPr>
      <w:r w:rsidRPr="00C845EA">
        <w:rPr>
          <w:lang w:val="en-US"/>
        </w:rPr>
        <w:t xml:space="preserve">To ensure that BWA services in the </w:t>
      </w:r>
      <w:r w:rsidRPr="00C845EA">
        <w:rPr>
          <w:color w:val="000000"/>
          <w:lang w:val="en-US"/>
        </w:rPr>
        <w:t>3 575-3 700 MHz</w:t>
      </w:r>
      <w:r w:rsidRPr="00C845EA">
        <w:rPr>
          <w:lang w:val="en-US"/>
        </w:rPr>
        <w:t xml:space="preserve"> band will be compatible with licensed FSS earth stations in the 3 600-4 200 MHz band a defined frequency coordination process, together with BWA deployment restrictions will apply.</w:t>
      </w:r>
    </w:p>
    <w:p w:rsidR="006A1C38" w:rsidRPr="00C845EA" w:rsidRDefault="006A1C38" w:rsidP="00BE7702">
      <w:pPr>
        <w:keepNext/>
        <w:rPr>
          <w:lang w:val="en-US"/>
        </w:rPr>
      </w:pPr>
      <w:r w:rsidRPr="00C845EA">
        <w:rPr>
          <w:lang w:val="en-US"/>
        </w:rPr>
        <w:lastRenderedPageBreak/>
        <w:t>In summary, the main licensing rules are:</w:t>
      </w:r>
    </w:p>
    <w:p w:rsidR="006A1C38" w:rsidRPr="00C845EA" w:rsidRDefault="00A950EE" w:rsidP="00BE7702">
      <w:pPr>
        <w:pStyle w:val="enumlev1"/>
        <w:rPr>
          <w:lang w:val="en-US"/>
        </w:rPr>
      </w:pPr>
      <w:r w:rsidRPr="00C845EA">
        <w:rPr>
          <w:lang w:val="en-US"/>
        </w:rPr>
        <w:t>–</w:t>
      </w:r>
      <w:r w:rsidR="006A1C38" w:rsidRPr="00C845EA">
        <w:rPr>
          <w:lang w:val="en-US"/>
        </w:rPr>
        <w:tab/>
        <w:t xml:space="preserve">BWA is being licensed in regional and remote areas of Australia. </w:t>
      </w:r>
      <w:r w:rsidR="006A1C38" w:rsidRPr="00C845EA">
        <w:rPr>
          <w:i/>
          <w:lang w:val="en-US"/>
        </w:rPr>
        <w:t xml:space="preserve">Exclusion zones </w:t>
      </w:r>
      <w:r w:rsidR="006A1C38" w:rsidRPr="00C845EA">
        <w:rPr>
          <w:lang w:val="en-US"/>
        </w:rPr>
        <w:t>apply around defined areas, such as major cities, in order to preserve future planning options in these areas</w:t>
      </w:r>
      <w:r w:rsidR="00BE7702">
        <w:rPr>
          <w:rStyle w:val="FootnoteReference"/>
        </w:rPr>
        <w:footnoteReference w:id="13"/>
      </w:r>
      <w:r w:rsidR="006A1C38" w:rsidRPr="00C845EA">
        <w:rPr>
          <w:lang w:val="en-US"/>
        </w:rPr>
        <w:t xml:space="preserve">. </w:t>
      </w:r>
    </w:p>
    <w:p w:rsidR="006A1C38" w:rsidRPr="00C845EA" w:rsidRDefault="00A950EE" w:rsidP="00BE7702">
      <w:pPr>
        <w:pStyle w:val="enumlev1"/>
        <w:spacing w:before="60"/>
        <w:rPr>
          <w:lang w:val="en-US"/>
        </w:rPr>
      </w:pPr>
      <w:r w:rsidRPr="00C845EA">
        <w:rPr>
          <w:lang w:val="en-US"/>
        </w:rPr>
        <w:t>–</w:t>
      </w:r>
      <w:r w:rsidR="006A1C38" w:rsidRPr="00C845EA">
        <w:rPr>
          <w:lang w:val="en-US"/>
        </w:rPr>
        <w:tab/>
        <w:t>Regional and remote BWA base station transmitters must meet a number of minimum performance characteristics; including an e.i.r.p. density mask above 3 700 MHz (see Table </w:t>
      </w:r>
      <w:r w:rsidR="00BE7702" w:rsidRPr="00C845EA">
        <w:rPr>
          <w:lang w:val="en-US"/>
        </w:rPr>
        <w:t>42</w:t>
      </w:r>
      <w:r w:rsidR="006A1C38" w:rsidRPr="00C845EA">
        <w:rPr>
          <w:lang w:val="en-US"/>
        </w:rPr>
        <w:t xml:space="preserve"> and Fig</w:t>
      </w:r>
      <w:r w:rsidR="00BE7702" w:rsidRPr="00C845EA">
        <w:rPr>
          <w:lang w:val="en-US"/>
        </w:rPr>
        <w:t>.</w:t>
      </w:r>
      <w:r w:rsidR="006A1C38" w:rsidRPr="00C845EA">
        <w:rPr>
          <w:lang w:val="en-US"/>
        </w:rPr>
        <w:t xml:space="preserve"> </w:t>
      </w:r>
      <w:r w:rsidR="00BE7702" w:rsidRPr="00C845EA">
        <w:rPr>
          <w:lang w:val="en-US"/>
        </w:rPr>
        <w:t>25</w:t>
      </w:r>
      <w:r w:rsidR="006A1C38" w:rsidRPr="00C845EA">
        <w:rPr>
          <w:lang w:val="en-US"/>
        </w:rPr>
        <w:t>).</w:t>
      </w:r>
    </w:p>
    <w:p w:rsidR="006A1C38" w:rsidRPr="00C845EA" w:rsidRDefault="00A950EE" w:rsidP="00BE7702">
      <w:pPr>
        <w:pStyle w:val="enumlev1"/>
        <w:spacing w:before="60"/>
        <w:rPr>
          <w:lang w:val="en-US"/>
        </w:rPr>
      </w:pPr>
      <w:r w:rsidRPr="00C845EA">
        <w:rPr>
          <w:lang w:val="en-US"/>
        </w:rPr>
        <w:t>–</w:t>
      </w:r>
      <w:r w:rsidR="006A1C38" w:rsidRPr="00C845EA">
        <w:rPr>
          <w:lang w:val="en-US"/>
        </w:rPr>
        <w:tab/>
        <w:t xml:space="preserve">Regional and remote BWA base station transmitters are not being licensed within 20 km of an existing licensed FSS earth station operating in the adjacent </w:t>
      </w:r>
      <w:r w:rsidR="006A1C38" w:rsidRPr="00C845EA">
        <w:rPr>
          <w:i/>
          <w:lang w:val="en-US"/>
        </w:rPr>
        <w:t xml:space="preserve">Standard C </w:t>
      </w:r>
      <w:r w:rsidR="006A1C38" w:rsidRPr="00C845EA">
        <w:rPr>
          <w:lang w:val="en-US"/>
        </w:rPr>
        <w:t>band (see</w:t>
      </w:r>
      <w:r w:rsidR="00BE7702" w:rsidRPr="00C845EA">
        <w:rPr>
          <w:lang w:val="en-US"/>
        </w:rPr>
        <w:t> </w:t>
      </w:r>
      <w:r w:rsidR="006A1C38" w:rsidRPr="00C845EA">
        <w:rPr>
          <w:lang w:val="en-US"/>
        </w:rPr>
        <w:t>Table</w:t>
      </w:r>
      <w:r w:rsidR="00BE7702" w:rsidRPr="00C845EA">
        <w:rPr>
          <w:lang w:val="en-US"/>
        </w:rPr>
        <w:t> 44</w:t>
      </w:r>
      <w:r w:rsidR="006A1C38" w:rsidRPr="00C845EA">
        <w:rPr>
          <w:lang w:val="en-US"/>
        </w:rPr>
        <w:t>).</w:t>
      </w:r>
    </w:p>
    <w:p w:rsidR="006A1C38" w:rsidRPr="00C845EA" w:rsidRDefault="00A950EE" w:rsidP="00BE7702">
      <w:pPr>
        <w:pStyle w:val="enumlev1"/>
        <w:spacing w:before="60"/>
        <w:rPr>
          <w:lang w:val="en-US"/>
        </w:rPr>
      </w:pPr>
      <w:r w:rsidRPr="00C845EA">
        <w:rPr>
          <w:lang w:val="en-US"/>
        </w:rPr>
        <w:t>–</w:t>
      </w:r>
      <w:r w:rsidR="006A1C38" w:rsidRPr="00C845EA">
        <w:rPr>
          <w:lang w:val="en-US"/>
        </w:rPr>
        <w:tab/>
        <w:t xml:space="preserve">FSS earth station receivers are assumed to meet a number of minimum performance characteristics (in addition to their licence requirements) (see Table </w:t>
      </w:r>
      <w:r w:rsidR="00BE7702" w:rsidRPr="00C845EA">
        <w:rPr>
          <w:lang w:val="en-US"/>
        </w:rPr>
        <w:t>43</w:t>
      </w:r>
      <w:r w:rsidR="006A1C38" w:rsidRPr="00C845EA">
        <w:rPr>
          <w:lang w:val="en-US"/>
        </w:rPr>
        <w:t>).</w:t>
      </w:r>
    </w:p>
    <w:p w:rsidR="006A1C38" w:rsidRPr="00C845EA" w:rsidRDefault="00A950EE" w:rsidP="002F40C0">
      <w:pPr>
        <w:pStyle w:val="enumlev1"/>
        <w:spacing w:before="60"/>
        <w:rPr>
          <w:lang w:val="en-US"/>
        </w:rPr>
      </w:pPr>
      <w:r w:rsidRPr="00C845EA">
        <w:rPr>
          <w:lang w:val="en-US"/>
        </w:rPr>
        <w:t>–</w:t>
      </w:r>
      <w:r w:rsidR="006A1C38" w:rsidRPr="00C845EA">
        <w:rPr>
          <w:lang w:val="en-US"/>
        </w:rPr>
        <w:tab/>
        <w:t xml:space="preserve">Regional and remote BWA frequency assignments are being undertaken using additional coordination specific information (see Table </w:t>
      </w:r>
      <w:r w:rsidR="002F40C0" w:rsidRPr="00C845EA">
        <w:rPr>
          <w:lang w:val="en-US"/>
        </w:rPr>
        <w:t>44</w:t>
      </w:r>
      <w:r w:rsidR="006A1C38" w:rsidRPr="00C845EA">
        <w:rPr>
          <w:lang w:val="en-US"/>
        </w:rPr>
        <w:t>).</w:t>
      </w:r>
    </w:p>
    <w:p w:rsidR="002F40C0" w:rsidRPr="00C845EA" w:rsidRDefault="002F40C0" w:rsidP="002F40C0">
      <w:pPr>
        <w:pStyle w:val="enumlev1"/>
        <w:spacing w:before="60"/>
        <w:rPr>
          <w:lang w:val="en-US"/>
        </w:rPr>
      </w:pPr>
    </w:p>
    <w:p w:rsidR="002F40C0" w:rsidRPr="00C845EA" w:rsidRDefault="002F40C0" w:rsidP="002F40C0">
      <w:pPr>
        <w:pStyle w:val="enumlev1"/>
        <w:spacing w:before="60"/>
        <w:rPr>
          <w:lang w:val="en-US"/>
        </w:rPr>
      </w:pPr>
    </w:p>
    <w:p w:rsidR="006A1C38" w:rsidRPr="00C845EA" w:rsidRDefault="00BE7702" w:rsidP="00BE7702">
      <w:pPr>
        <w:pStyle w:val="TableNo"/>
        <w:rPr>
          <w:lang w:val="en-US"/>
        </w:rPr>
      </w:pPr>
      <w:r w:rsidRPr="00C845EA">
        <w:rPr>
          <w:lang w:val="en-US"/>
        </w:rPr>
        <w:t>TABLE</w:t>
      </w:r>
      <w:r w:rsidR="006A1C38" w:rsidRPr="00C845EA">
        <w:rPr>
          <w:lang w:val="en-US"/>
        </w:rPr>
        <w:t xml:space="preserve"> </w:t>
      </w:r>
      <w:r w:rsidRPr="00C845EA">
        <w:rPr>
          <w:lang w:val="en-US"/>
        </w:rPr>
        <w:t>42</w:t>
      </w:r>
    </w:p>
    <w:p w:rsidR="006A1C38" w:rsidRPr="00C845EA" w:rsidRDefault="006A1C38" w:rsidP="006A1C38">
      <w:pPr>
        <w:pStyle w:val="Tabletitle"/>
        <w:rPr>
          <w:lang w:val="en-US"/>
        </w:rPr>
      </w:pPr>
      <w:r w:rsidRPr="00C845EA">
        <w:rPr>
          <w:lang w:val="en-US"/>
        </w:rPr>
        <w:t>BWA base station transmitter characteristics and deployment constraints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402"/>
        <w:gridCol w:w="3969"/>
      </w:tblGrid>
      <w:tr w:rsidR="006A1C38" w:rsidTr="00BE7702">
        <w:trPr>
          <w:jc w:val="center"/>
        </w:trPr>
        <w:tc>
          <w:tcPr>
            <w:tcW w:w="2268" w:type="dxa"/>
            <w:shd w:val="clear" w:color="auto" w:fill="auto"/>
          </w:tcPr>
          <w:p w:rsidR="006A1C38" w:rsidRDefault="006A1C38" w:rsidP="00BE7702">
            <w:pPr>
              <w:pStyle w:val="Tablehead"/>
            </w:pPr>
            <w:r>
              <w:t>Parameter</w:t>
            </w:r>
          </w:p>
        </w:tc>
        <w:tc>
          <w:tcPr>
            <w:tcW w:w="3402" w:type="dxa"/>
            <w:shd w:val="clear" w:color="auto" w:fill="auto"/>
          </w:tcPr>
          <w:p w:rsidR="006A1C38" w:rsidRDefault="006A1C38" w:rsidP="00BE7702">
            <w:pPr>
              <w:pStyle w:val="Tablehead"/>
            </w:pPr>
            <w:r>
              <w:t>Explanatory comments</w:t>
            </w:r>
          </w:p>
        </w:tc>
        <w:tc>
          <w:tcPr>
            <w:tcW w:w="3969" w:type="dxa"/>
            <w:shd w:val="clear" w:color="auto" w:fill="auto"/>
          </w:tcPr>
          <w:p w:rsidR="006A1C38" w:rsidRDefault="006A1C38" w:rsidP="00BE7702">
            <w:pPr>
              <w:pStyle w:val="Tablehead"/>
            </w:pPr>
            <w:r>
              <w:t>Requirement</w:t>
            </w:r>
          </w:p>
        </w:tc>
      </w:tr>
      <w:tr w:rsidR="006A1C38" w:rsidTr="00BE7702">
        <w:trPr>
          <w:jc w:val="center"/>
        </w:trPr>
        <w:tc>
          <w:tcPr>
            <w:tcW w:w="2268" w:type="dxa"/>
            <w:shd w:val="clear" w:color="auto" w:fill="auto"/>
          </w:tcPr>
          <w:p w:rsidR="006A1C38" w:rsidRDefault="006A1C38" w:rsidP="00BE7702">
            <w:pPr>
              <w:pStyle w:val="Tabletext"/>
              <w:jc w:val="left"/>
            </w:pPr>
            <w:r>
              <w:t>Duplex mode</w:t>
            </w:r>
          </w:p>
        </w:tc>
        <w:tc>
          <w:tcPr>
            <w:tcW w:w="3402" w:type="dxa"/>
            <w:shd w:val="clear" w:color="auto" w:fill="auto"/>
          </w:tcPr>
          <w:p w:rsidR="006A1C38" w:rsidRDefault="006A1C38" w:rsidP="00BE7702">
            <w:pPr>
              <w:pStyle w:val="Tabletext"/>
              <w:jc w:val="left"/>
            </w:pPr>
          </w:p>
        </w:tc>
        <w:tc>
          <w:tcPr>
            <w:tcW w:w="3969" w:type="dxa"/>
            <w:shd w:val="clear" w:color="auto" w:fill="auto"/>
          </w:tcPr>
          <w:p w:rsidR="006A1C38" w:rsidRDefault="006A1C38" w:rsidP="00BE7702">
            <w:pPr>
              <w:pStyle w:val="Tabletext"/>
              <w:jc w:val="left"/>
            </w:pPr>
            <w:r>
              <w:t>TDD</w:t>
            </w:r>
          </w:p>
        </w:tc>
      </w:tr>
      <w:tr w:rsidR="006A1C38" w:rsidRPr="00C845EA" w:rsidTr="00BE7702">
        <w:trPr>
          <w:jc w:val="center"/>
        </w:trPr>
        <w:tc>
          <w:tcPr>
            <w:tcW w:w="2268" w:type="dxa"/>
            <w:shd w:val="clear" w:color="auto" w:fill="auto"/>
          </w:tcPr>
          <w:p w:rsidR="006A1C38" w:rsidRDefault="006A1C38" w:rsidP="00BE7702">
            <w:pPr>
              <w:pStyle w:val="Tabletext"/>
              <w:jc w:val="left"/>
            </w:pPr>
            <w:r>
              <w:t>Smart antenna gain</w:t>
            </w:r>
          </w:p>
        </w:tc>
        <w:tc>
          <w:tcPr>
            <w:tcW w:w="3402" w:type="dxa"/>
            <w:shd w:val="clear" w:color="auto" w:fill="auto"/>
          </w:tcPr>
          <w:p w:rsidR="006A1C38" w:rsidRDefault="006A1C38" w:rsidP="00BE7702">
            <w:pPr>
              <w:pStyle w:val="Tabletext"/>
              <w:jc w:val="left"/>
            </w:pPr>
          </w:p>
        </w:tc>
        <w:tc>
          <w:tcPr>
            <w:tcW w:w="3969" w:type="dxa"/>
            <w:shd w:val="clear" w:color="auto" w:fill="auto"/>
          </w:tcPr>
          <w:p w:rsidR="006A1C38" w:rsidRPr="00C845EA" w:rsidRDefault="006A1C38" w:rsidP="00BE7702">
            <w:pPr>
              <w:pStyle w:val="Tabletext"/>
              <w:jc w:val="left"/>
              <w:rPr>
                <w:lang w:val="en-US"/>
              </w:rPr>
            </w:pPr>
            <w:r w:rsidRPr="00C845EA">
              <w:rPr>
                <w:lang w:val="en-US"/>
              </w:rPr>
              <w:t>Coordinate to highest achievable antenna gain</w:t>
            </w:r>
          </w:p>
        </w:tc>
      </w:tr>
      <w:tr w:rsidR="006A1C38" w:rsidRPr="00C845EA" w:rsidTr="00BE7702">
        <w:trPr>
          <w:jc w:val="center"/>
        </w:trPr>
        <w:tc>
          <w:tcPr>
            <w:tcW w:w="2268" w:type="dxa"/>
            <w:shd w:val="clear" w:color="auto" w:fill="auto"/>
          </w:tcPr>
          <w:p w:rsidR="006A1C38" w:rsidRDefault="006A1C38" w:rsidP="00BE7702">
            <w:pPr>
              <w:pStyle w:val="Tabletext"/>
              <w:jc w:val="left"/>
            </w:pPr>
            <w:r>
              <w:t>Antenna polarisation discrimination</w:t>
            </w:r>
          </w:p>
        </w:tc>
        <w:tc>
          <w:tcPr>
            <w:tcW w:w="3402" w:type="dxa"/>
            <w:shd w:val="clear" w:color="auto" w:fill="auto"/>
          </w:tcPr>
          <w:p w:rsidR="006A1C38" w:rsidRPr="00C845EA" w:rsidRDefault="006A1C38" w:rsidP="00BE7702">
            <w:pPr>
              <w:pStyle w:val="Tabletext"/>
              <w:jc w:val="left"/>
              <w:rPr>
                <w:lang w:val="en-US"/>
              </w:rPr>
            </w:pPr>
            <w:r w:rsidRPr="00C845EA">
              <w:rPr>
                <w:lang w:val="en-US"/>
              </w:rPr>
              <w:t xml:space="preserve">Potential losses due to polarisation discrimination can be taken into account in cases of main beam coupling. </w:t>
            </w:r>
          </w:p>
          <w:p w:rsidR="006A1C38" w:rsidRPr="00C845EA" w:rsidRDefault="006A1C38" w:rsidP="00BE7702">
            <w:pPr>
              <w:pStyle w:val="Tabletext"/>
              <w:jc w:val="left"/>
              <w:rPr>
                <w:lang w:val="en-US"/>
              </w:rPr>
            </w:pPr>
            <w:r w:rsidRPr="00C845EA">
              <w:rPr>
                <w:lang w:val="en-US"/>
              </w:rPr>
              <w:t>Mixed polarisation refers to the use of two orthogonally polarised signals.</w:t>
            </w:r>
          </w:p>
        </w:tc>
        <w:tc>
          <w:tcPr>
            <w:tcW w:w="3969" w:type="dxa"/>
            <w:shd w:val="clear" w:color="auto" w:fill="auto"/>
          </w:tcPr>
          <w:p w:rsidR="006A1C38" w:rsidRDefault="006A1C38" w:rsidP="00BE7702">
            <w:pPr>
              <w:pStyle w:val="Tabletext"/>
              <w:jc w:val="left"/>
              <w:rPr>
                <w:b/>
                <w:bCs/>
                <w:i/>
                <w:u w:val="single"/>
                <w:lang w:val="de-DE"/>
              </w:rPr>
            </w:pPr>
            <w:r>
              <w:rPr>
                <w:b/>
                <w:bCs/>
                <w:i/>
                <w:u w:val="single"/>
                <w:lang w:val="de-DE"/>
              </w:rPr>
              <w:t xml:space="preserve">BWA Tx </w:t>
            </w:r>
            <w:r>
              <w:rPr>
                <w:b/>
                <w:bCs/>
                <w:i/>
                <w:u w:val="single"/>
              </w:rPr>
              <w:sym w:font="Wingdings" w:char="F0E0"/>
            </w:r>
            <w:r>
              <w:rPr>
                <w:b/>
                <w:bCs/>
                <w:i/>
                <w:u w:val="single"/>
                <w:lang w:val="de-DE"/>
              </w:rPr>
              <w:t xml:space="preserve"> ES Rx: dB loss</w:t>
            </w:r>
          </w:p>
          <w:p w:rsidR="006A1C38" w:rsidRPr="00C845EA" w:rsidRDefault="006A1C38" w:rsidP="00BE7702">
            <w:pPr>
              <w:pStyle w:val="Tabletext"/>
              <w:jc w:val="left"/>
              <w:rPr>
                <w:lang w:val="en-US"/>
              </w:rPr>
            </w:pPr>
            <w:r w:rsidRPr="00C845EA">
              <w:rPr>
                <w:lang w:val="en-US"/>
              </w:rPr>
              <w:t xml:space="preserve">Mixed </w:t>
            </w:r>
            <w:r>
              <w:rPr>
                <w:lang w:val="de-DE"/>
              </w:rPr>
              <w:sym w:font="Wingdings" w:char="F0E0"/>
            </w:r>
            <w:r w:rsidRPr="00C845EA">
              <w:rPr>
                <w:lang w:val="en-US"/>
              </w:rPr>
              <w:t xml:space="preserve"> Circular: 0 dB</w:t>
            </w:r>
          </w:p>
          <w:p w:rsidR="006A1C38" w:rsidRPr="00C845EA" w:rsidRDefault="006A1C38" w:rsidP="00BE7702">
            <w:pPr>
              <w:pStyle w:val="Tabletext"/>
              <w:jc w:val="left"/>
              <w:rPr>
                <w:lang w:val="en-US"/>
              </w:rPr>
            </w:pPr>
            <w:r w:rsidRPr="00C845EA">
              <w:rPr>
                <w:lang w:val="en-US"/>
              </w:rPr>
              <w:t xml:space="preserve">Mixed </w:t>
            </w:r>
            <w:r>
              <w:rPr>
                <w:lang w:val="de-DE"/>
              </w:rPr>
              <w:sym w:font="Wingdings" w:char="F0E0"/>
            </w:r>
            <w:r w:rsidRPr="00C845EA">
              <w:rPr>
                <w:lang w:val="en-US"/>
              </w:rPr>
              <w:t xml:space="preserve"> Linear: 3 dB</w:t>
            </w:r>
          </w:p>
          <w:p w:rsidR="006A1C38" w:rsidRPr="00C845EA" w:rsidRDefault="006A1C38" w:rsidP="00BE7702">
            <w:pPr>
              <w:pStyle w:val="Tabletext"/>
              <w:jc w:val="left"/>
              <w:rPr>
                <w:lang w:val="en-US"/>
              </w:rPr>
            </w:pPr>
            <w:r w:rsidRPr="00C845EA">
              <w:rPr>
                <w:lang w:val="en-US"/>
              </w:rPr>
              <w:t xml:space="preserve">Linear </w:t>
            </w:r>
            <w:r>
              <w:rPr>
                <w:lang w:val="de-DE"/>
              </w:rPr>
              <w:sym w:font="Wingdings" w:char="F0E0"/>
            </w:r>
            <w:r w:rsidRPr="00C845EA">
              <w:rPr>
                <w:lang w:val="en-US"/>
              </w:rPr>
              <w:t xml:space="preserve"> Circular: 3 dB</w:t>
            </w:r>
          </w:p>
          <w:p w:rsidR="006A1C38" w:rsidRPr="00C845EA" w:rsidRDefault="006A1C38" w:rsidP="00BE7702">
            <w:pPr>
              <w:pStyle w:val="Tabletext"/>
              <w:jc w:val="left"/>
              <w:rPr>
                <w:lang w:val="en-US"/>
              </w:rPr>
            </w:pPr>
            <w:r w:rsidRPr="00C845EA">
              <w:rPr>
                <w:lang w:val="en-US"/>
              </w:rPr>
              <w:t xml:space="preserve">Linear </w:t>
            </w:r>
            <w:r>
              <w:rPr>
                <w:lang w:val="de-DE"/>
              </w:rPr>
              <w:sym w:font="Wingdings" w:char="F0E0"/>
            </w:r>
            <w:r w:rsidRPr="00C845EA">
              <w:rPr>
                <w:lang w:val="en-US"/>
              </w:rPr>
              <w:t xml:space="preserve"> Linear (Co-polar): 0 dB</w:t>
            </w:r>
          </w:p>
          <w:p w:rsidR="006A1C38" w:rsidRPr="00C845EA" w:rsidRDefault="006A1C38" w:rsidP="00BE7702">
            <w:pPr>
              <w:pStyle w:val="Tabletext"/>
              <w:jc w:val="left"/>
              <w:rPr>
                <w:lang w:val="en-US"/>
              </w:rPr>
            </w:pPr>
            <w:r w:rsidRPr="00C845EA">
              <w:rPr>
                <w:lang w:val="en-US"/>
              </w:rPr>
              <w:t xml:space="preserve">Linear </w:t>
            </w:r>
            <w:r>
              <w:rPr>
                <w:lang w:val="de-DE"/>
              </w:rPr>
              <w:sym w:font="Wingdings" w:char="F0E0"/>
            </w:r>
            <w:r w:rsidRPr="00C845EA">
              <w:rPr>
                <w:lang w:val="en-US"/>
              </w:rPr>
              <w:t xml:space="preserve"> Linear (Cross-polar): As specified by antenna data.</w:t>
            </w:r>
          </w:p>
        </w:tc>
      </w:tr>
      <w:tr w:rsidR="006A1C38" w:rsidRPr="00C845EA" w:rsidTr="00BE7702">
        <w:trPr>
          <w:jc w:val="center"/>
        </w:trPr>
        <w:tc>
          <w:tcPr>
            <w:tcW w:w="2268" w:type="dxa"/>
            <w:shd w:val="clear" w:color="auto" w:fill="auto"/>
          </w:tcPr>
          <w:p w:rsidR="006A1C38" w:rsidRPr="00C845EA" w:rsidRDefault="006A1C38" w:rsidP="00BE7702">
            <w:pPr>
              <w:pStyle w:val="Tabletext"/>
              <w:jc w:val="left"/>
              <w:rPr>
                <w:lang w:val="en-US"/>
              </w:rPr>
            </w:pPr>
            <w:r w:rsidRPr="00C845EA">
              <w:rPr>
                <w:lang w:val="en-US"/>
              </w:rPr>
              <w:t>e.i.r.p. density limits (dBm/MHz)</w:t>
            </w:r>
          </w:p>
        </w:tc>
        <w:tc>
          <w:tcPr>
            <w:tcW w:w="3402" w:type="dxa"/>
            <w:shd w:val="clear" w:color="auto" w:fill="auto"/>
          </w:tcPr>
          <w:p w:rsidR="006A1C38" w:rsidRPr="00C845EA" w:rsidRDefault="006A1C38" w:rsidP="00BE7702">
            <w:pPr>
              <w:pStyle w:val="Tabletext"/>
              <w:jc w:val="left"/>
              <w:rPr>
                <w:lang w:val="en-US"/>
              </w:rPr>
            </w:pPr>
            <w:r w:rsidRPr="00C845EA">
              <w:rPr>
                <w:lang w:val="en-US"/>
              </w:rPr>
              <w:t>Lower limits apply &gt; 3 670 MHz</w:t>
            </w:r>
            <w:r w:rsidR="00BE7702" w:rsidRPr="00C845EA">
              <w:rPr>
                <w:lang w:val="en-US"/>
              </w:rPr>
              <w:br/>
            </w:r>
            <w:r w:rsidRPr="00C845EA">
              <w:rPr>
                <w:lang w:val="en-US"/>
              </w:rPr>
              <w:t>to reduce out-of-band (O</w:t>
            </w:r>
            <w:r w:rsidR="00BE7702" w:rsidRPr="00C845EA">
              <w:rPr>
                <w:lang w:val="en-US"/>
              </w:rPr>
              <w:t>o</w:t>
            </w:r>
            <w:r w:rsidRPr="00C845EA">
              <w:rPr>
                <w:lang w:val="en-US"/>
              </w:rPr>
              <w:t>B) emissions into the 3 700</w:t>
            </w:r>
            <w:r w:rsidR="00BE7702" w:rsidRPr="00C845EA">
              <w:rPr>
                <w:lang w:val="en-US"/>
              </w:rPr>
              <w:noBreakHyphen/>
            </w:r>
            <w:r w:rsidRPr="00C845EA">
              <w:rPr>
                <w:lang w:val="en-US"/>
              </w:rPr>
              <w:t>4 200</w:t>
            </w:r>
            <w:r w:rsidR="00BE7702" w:rsidRPr="00C845EA">
              <w:rPr>
                <w:lang w:val="en-US"/>
              </w:rPr>
              <w:t> </w:t>
            </w:r>
            <w:r w:rsidRPr="00C845EA">
              <w:rPr>
                <w:lang w:val="en-US"/>
              </w:rPr>
              <w:t xml:space="preserve">MHz band and offer greater protection to earth stations against saturation.  </w:t>
            </w:r>
          </w:p>
        </w:tc>
        <w:tc>
          <w:tcPr>
            <w:tcW w:w="3969" w:type="dxa"/>
            <w:shd w:val="clear" w:color="auto" w:fill="auto"/>
          </w:tcPr>
          <w:p w:rsidR="006A1C38" w:rsidRPr="00C845EA" w:rsidRDefault="006A1C38" w:rsidP="00BE7702">
            <w:pPr>
              <w:pStyle w:val="Tabletext"/>
              <w:jc w:val="left"/>
              <w:rPr>
                <w:lang w:val="en-US"/>
              </w:rPr>
            </w:pPr>
            <w:r w:rsidRPr="00C845EA">
              <w:rPr>
                <w:lang w:val="en-US"/>
              </w:rPr>
              <w:t>3 575-3 670 MHz = 51 dBm/MHz</w:t>
            </w:r>
            <w:r w:rsidR="00BE7702" w:rsidRPr="00C845EA">
              <w:rPr>
                <w:lang w:val="en-US"/>
              </w:rPr>
              <w:br/>
            </w:r>
            <w:r w:rsidRPr="00C845EA">
              <w:rPr>
                <w:lang w:val="en-US"/>
              </w:rPr>
              <w:t>3 670-3 700 MHz = 30 dBm/MHz</w:t>
            </w:r>
          </w:p>
        </w:tc>
      </w:tr>
    </w:tbl>
    <w:p w:rsidR="002F40C0" w:rsidRPr="00C845EA" w:rsidRDefault="002F40C0">
      <w:pPr>
        <w:tabs>
          <w:tab w:val="clear" w:pos="794"/>
          <w:tab w:val="clear" w:pos="1191"/>
          <w:tab w:val="clear" w:pos="1588"/>
          <w:tab w:val="clear" w:pos="1985"/>
        </w:tabs>
        <w:overflowPunct/>
        <w:autoSpaceDE/>
        <w:autoSpaceDN/>
        <w:adjustRightInd/>
        <w:spacing w:before="0"/>
        <w:jc w:val="left"/>
        <w:textAlignment w:val="auto"/>
        <w:rPr>
          <w:lang w:val="en-US"/>
        </w:rPr>
      </w:pPr>
      <w:r w:rsidRPr="00C845EA">
        <w:rPr>
          <w:lang w:val="en-US"/>
        </w:rPr>
        <w:br w:type="page"/>
      </w:r>
    </w:p>
    <w:p w:rsidR="005C2FF5" w:rsidRDefault="005C2FF5" w:rsidP="005C2FF5">
      <w:pPr>
        <w:pStyle w:val="TableNo"/>
      </w:pPr>
      <w:r>
        <w:lastRenderedPageBreak/>
        <w:t>TABLE 42</w:t>
      </w:r>
      <w:r w:rsidR="002F40C0">
        <w:t xml:space="preserve"> (</w:t>
      </w:r>
      <w:r w:rsidR="002F40C0" w:rsidRPr="002F40C0">
        <w:rPr>
          <w:i/>
          <w:iCs/>
        </w:rPr>
        <w:t>end</w:t>
      </w:r>
      <w:r w:rsidR="002F40C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402"/>
        <w:gridCol w:w="3969"/>
      </w:tblGrid>
      <w:tr w:rsidR="005C2FF5" w:rsidTr="00B875CC">
        <w:trPr>
          <w:jc w:val="center"/>
        </w:trPr>
        <w:tc>
          <w:tcPr>
            <w:tcW w:w="2268" w:type="dxa"/>
            <w:shd w:val="clear" w:color="auto" w:fill="auto"/>
          </w:tcPr>
          <w:p w:rsidR="005C2FF5" w:rsidRDefault="005C2FF5" w:rsidP="00B875CC">
            <w:pPr>
              <w:pStyle w:val="Tablehead"/>
            </w:pPr>
            <w:r>
              <w:t>Parameter</w:t>
            </w:r>
          </w:p>
        </w:tc>
        <w:tc>
          <w:tcPr>
            <w:tcW w:w="3402" w:type="dxa"/>
            <w:shd w:val="clear" w:color="auto" w:fill="auto"/>
          </w:tcPr>
          <w:p w:rsidR="005C2FF5" w:rsidRDefault="005C2FF5" w:rsidP="00B875CC">
            <w:pPr>
              <w:pStyle w:val="Tablehead"/>
            </w:pPr>
            <w:r>
              <w:t>Explanatory comments</w:t>
            </w:r>
          </w:p>
        </w:tc>
        <w:tc>
          <w:tcPr>
            <w:tcW w:w="3969" w:type="dxa"/>
            <w:shd w:val="clear" w:color="auto" w:fill="auto"/>
          </w:tcPr>
          <w:p w:rsidR="005C2FF5" w:rsidRDefault="005C2FF5" w:rsidP="00B875CC">
            <w:pPr>
              <w:pStyle w:val="Tablehead"/>
            </w:pPr>
            <w:r>
              <w:t>Requirement</w:t>
            </w:r>
          </w:p>
        </w:tc>
      </w:tr>
      <w:tr w:rsidR="002F40C0" w:rsidRPr="00C845EA" w:rsidTr="002F40C0">
        <w:trPr>
          <w:jc w:val="center"/>
        </w:trPr>
        <w:tc>
          <w:tcPr>
            <w:tcW w:w="2268" w:type="dxa"/>
            <w:tcBorders>
              <w:top w:val="single" w:sz="4" w:space="0" w:color="auto"/>
              <w:left w:val="single" w:sz="4" w:space="0" w:color="auto"/>
              <w:bottom w:val="single" w:sz="4" w:space="0" w:color="auto"/>
              <w:right w:val="single" w:sz="4" w:space="0" w:color="auto"/>
            </w:tcBorders>
            <w:shd w:val="clear" w:color="auto" w:fill="auto"/>
          </w:tcPr>
          <w:p w:rsidR="002F40C0" w:rsidRDefault="002F40C0" w:rsidP="00B875CC">
            <w:pPr>
              <w:pStyle w:val="Tabletext"/>
              <w:jc w:val="left"/>
            </w:pPr>
            <w:r>
              <w:t>Emission masks</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F40C0" w:rsidRPr="00C845EA" w:rsidRDefault="002F40C0" w:rsidP="005246C1">
            <w:pPr>
              <w:pStyle w:val="Tabletext"/>
              <w:jc w:val="left"/>
              <w:rPr>
                <w:lang w:val="en-US"/>
              </w:rPr>
            </w:pPr>
            <w:r w:rsidRPr="00C845EA">
              <w:rPr>
                <w:lang w:val="en-US"/>
              </w:rPr>
              <w:t>A band edge mask at the</w:t>
            </w:r>
            <w:r w:rsidR="005246C1">
              <w:rPr>
                <w:lang w:val="en-US"/>
              </w:rPr>
              <w:br/>
            </w:r>
            <w:r w:rsidRPr="00C845EA">
              <w:rPr>
                <w:lang w:val="en-US"/>
              </w:rPr>
              <w:t>3 700 MHz frequency</w:t>
            </w:r>
            <w:r w:rsidR="00592929">
              <w:rPr>
                <w:lang w:val="en-US"/>
              </w:rPr>
              <w:t xml:space="preserve"> boundary is needed to reduce Oo</w:t>
            </w:r>
            <w:r w:rsidRPr="00C845EA">
              <w:rPr>
                <w:lang w:val="en-US"/>
              </w:rPr>
              <w:t>B emissions into the 3 700-4 200 MHz band.</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F40C0" w:rsidRPr="00C845EA" w:rsidRDefault="002F40C0" w:rsidP="00B875CC">
            <w:pPr>
              <w:pStyle w:val="Tabletext"/>
              <w:ind w:left="284" w:hanging="284"/>
              <w:jc w:val="left"/>
              <w:rPr>
                <w:lang w:val="en-US"/>
              </w:rPr>
            </w:pPr>
            <w:r w:rsidRPr="00C845EA">
              <w:rPr>
                <w:lang w:val="en-US"/>
              </w:rPr>
              <w:t>–</w:t>
            </w:r>
            <w:r w:rsidRPr="00C845EA">
              <w:rPr>
                <w:lang w:val="en-US"/>
              </w:rPr>
              <w:tab/>
              <w:t>All transmitters are to adhere to relevant emission masks stated in</w:t>
            </w:r>
            <w:r w:rsidRPr="00C845EA">
              <w:rPr>
                <w:lang w:val="en-US"/>
              </w:rPr>
              <w:br/>
              <w:t>ETSI EN 302 326.</w:t>
            </w:r>
          </w:p>
          <w:p w:rsidR="002F40C0" w:rsidRPr="00C845EA" w:rsidRDefault="002F40C0" w:rsidP="00B875CC">
            <w:pPr>
              <w:pStyle w:val="Tabletext"/>
              <w:ind w:left="284" w:hanging="284"/>
              <w:jc w:val="left"/>
              <w:rPr>
                <w:lang w:val="en-US"/>
              </w:rPr>
            </w:pPr>
            <w:r w:rsidRPr="00C845EA">
              <w:rPr>
                <w:lang w:val="en-US"/>
              </w:rPr>
              <w:t>–</w:t>
            </w:r>
            <w:r w:rsidRPr="00C845EA">
              <w:rPr>
                <w:lang w:val="en-US"/>
              </w:rPr>
              <w:tab/>
              <w:t>At, and above, the 3 700 MHz boundary, base stations must meet the mask of Fig. 25.</w:t>
            </w:r>
          </w:p>
        </w:tc>
      </w:tr>
      <w:tr w:rsidR="006A1C38" w:rsidRPr="00C845EA" w:rsidTr="00BE7702">
        <w:trPr>
          <w:jc w:val="center"/>
        </w:trPr>
        <w:tc>
          <w:tcPr>
            <w:tcW w:w="2268" w:type="dxa"/>
            <w:tcBorders>
              <w:bottom w:val="single" w:sz="4" w:space="0" w:color="auto"/>
            </w:tcBorders>
            <w:shd w:val="clear" w:color="auto" w:fill="auto"/>
          </w:tcPr>
          <w:p w:rsidR="006A1C38" w:rsidRDefault="006A1C38" w:rsidP="00BE7702">
            <w:pPr>
              <w:pStyle w:val="Tabletext"/>
              <w:jc w:val="left"/>
            </w:pPr>
            <w:r>
              <w:t>Main deployment constraints</w:t>
            </w:r>
            <w:r w:rsidR="00BE7702" w:rsidRPr="00BE7702">
              <w:rPr>
                <w:vertAlign w:val="superscript"/>
              </w:rPr>
              <w:t>(1)</w:t>
            </w:r>
          </w:p>
        </w:tc>
        <w:tc>
          <w:tcPr>
            <w:tcW w:w="3402" w:type="dxa"/>
            <w:tcBorders>
              <w:bottom w:val="single" w:sz="4" w:space="0" w:color="auto"/>
            </w:tcBorders>
            <w:shd w:val="clear" w:color="auto" w:fill="auto"/>
          </w:tcPr>
          <w:p w:rsidR="006A1C38" w:rsidRPr="00C845EA" w:rsidRDefault="006A1C38" w:rsidP="00BE7702">
            <w:pPr>
              <w:pStyle w:val="Tabletext"/>
              <w:jc w:val="left"/>
              <w:rPr>
                <w:lang w:val="en-US"/>
              </w:rPr>
            </w:pPr>
            <w:r w:rsidRPr="00C845EA">
              <w:rPr>
                <w:lang w:val="en-US"/>
              </w:rPr>
              <w:t>Deployment constraints are proposed in addition to coordination criteria. These are created to reduce the chance of interference from base stations (and user terminals) into earth stations operating in the 3 700</w:t>
            </w:r>
            <w:r w:rsidRPr="00C845EA">
              <w:rPr>
                <w:lang w:val="en-US"/>
              </w:rPr>
              <w:noBreakHyphen/>
              <w:t xml:space="preserve">4 200 MHz band.   </w:t>
            </w:r>
          </w:p>
        </w:tc>
        <w:tc>
          <w:tcPr>
            <w:tcW w:w="3969" w:type="dxa"/>
            <w:tcBorders>
              <w:bottom w:val="single" w:sz="4" w:space="0" w:color="auto"/>
            </w:tcBorders>
            <w:shd w:val="clear" w:color="auto" w:fill="auto"/>
          </w:tcPr>
          <w:p w:rsidR="006A1C38" w:rsidRPr="00C845EA" w:rsidRDefault="00BE7702" w:rsidP="00BE7702">
            <w:pPr>
              <w:pStyle w:val="Tabletext"/>
              <w:ind w:left="284" w:hanging="284"/>
              <w:jc w:val="left"/>
              <w:rPr>
                <w:lang w:val="en-US"/>
              </w:rPr>
            </w:pPr>
            <w:r w:rsidRPr="00C845EA">
              <w:rPr>
                <w:lang w:val="en-US"/>
              </w:rPr>
              <w:t>–</w:t>
            </w:r>
            <w:r w:rsidRPr="00C845EA">
              <w:rPr>
                <w:lang w:val="en-US"/>
              </w:rPr>
              <w:tab/>
            </w:r>
            <w:r w:rsidR="006A1C38" w:rsidRPr="00C845EA">
              <w:rPr>
                <w:lang w:val="en-US"/>
              </w:rPr>
              <w:t>No transmitters may be placed inside exclusion areas.</w:t>
            </w:r>
          </w:p>
          <w:p w:rsidR="006A1C38" w:rsidRPr="00C845EA" w:rsidRDefault="00BE7702" w:rsidP="00BE7702">
            <w:pPr>
              <w:pStyle w:val="Tabletext"/>
              <w:ind w:left="284" w:hanging="284"/>
              <w:jc w:val="left"/>
              <w:rPr>
                <w:lang w:val="en-US"/>
              </w:rPr>
            </w:pPr>
            <w:r w:rsidRPr="00C845EA">
              <w:rPr>
                <w:lang w:val="en-US"/>
              </w:rPr>
              <w:t>–</w:t>
            </w:r>
            <w:r w:rsidRPr="00C845EA">
              <w:rPr>
                <w:lang w:val="en-US"/>
              </w:rPr>
              <w:tab/>
            </w:r>
            <w:r w:rsidR="006A1C38" w:rsidRPr="00C845EA">
              <w:rPr>
                <w:lang w:val="en-US"/>
              </w:rPr>
              <w:t xml:space="preserve">No user terminal transmitters are to be deployed within a 2 km radius of an earth station operating in the 3 700-4 200 MHz band–unless agreement can be reached with the earth station licensee. </w:t>
            </w:r>
          </w:p>
        </w:tc>
      </w:tr>
      <w:tr w:rsidR="00BE7702" w:rsidRPr="00C845EA" w:rsidTr="00BE7702">
        <w:trPr>
          <w:jc w:val="center"/>
        </w:trPr>
        <w:tc>
          <w:tcPr>
            <w:tcW w:w="9639" w:type="dxa"/>
            <w:gridSpan w:val="3"/>
            <w:tcBorders>
              <w:left w:val="nil"/>
              <w:bottom w:val="nil"/>
              <w:right w:val="nil"/>
            </w:tcBorders>
            <w:shd w:val="clear" w:color="auto" w:fill="auto"/>
          </w:tcPr>
          <w:p w:rsidR="00BE7702" w:rsidRPr="00C845EA" w:rsidRDefault="00BE7702" w:rsidP="00BE7702">
            <w:pPr>
              <w:pStyle w:val="Tablelegend"/>
              <w:jc w:val="left"/>
              <w:rPr>
                <w:lang w:val="en-US"/>
              </w:rPr>
            </w:pPr>
            <w:r w:rsidRPr="00C845EA">
              <w:rPr>
                <w:szCs w:val="24"/>
                <w:vertAlign w:val="superscript"/>
                <w:lang w:val="en-US"/>
              </w:rPr>
              <w:t>(1)</w:t>
            </w:r>
            <w:r w:rsidRPr="00C845EA">
              <w:rPr>
                <w:szCs w:val="24"/>
                <w:lang w:val="en-US"/>
              </w:rPr>
              <w:tab/>
              <w:t>Additional deployment constraints can be found at:</w:t>
            </w:r>
            <w:r w:rsidRPr="00C845EA">
              <w:rPr>
                <w:szCs w:val="22"/>
                <w:lang w:val="en-US"/>
              </w:rPr>
              <w:t xml:space="preserve"> </w:t>
            </w:r>
            <w:hyperlink r:id="rId132" w:history="1">
              <w:r w:rsidRPr="00C845EA">
                <w:rPr>
                  <w:rStyle w:val="Hyperlink"/>
                  <w:szCs w:val="22"/>
                  <w:lang w:val="en-US"/>
                </w:rPr>
                <w:t>http://www.acma.gov.au/webwr/_assets/main/lib310829/rali_fx19_draft_update.pdf</w:t>
              </w:r>
            </w:hyperlink>
            <w:r w:rsidRPr="00C845EA">
              <w:rPr>
                <w:lang w:val="en-US"/>
              </w:rPr>
              <w:t>.</w:t>
            </w:r>
          </w:p>
        </w:tc>
      </w:tr>
    </w:tbl>
    <w:p w:rsidR="00BE7702" w:rsidRDefault="00BE7702" w:rsidP="00BE7702">
      <w:pPr>
        <w:pStyle w:val="Tablefin"/>
      </w:pPr>
    </w:p>
    <w:p w:rsidR="002F40C0" w:rsidRDefault="002F40C0" w:rsidP="002F40C0">
      <w:pPr>
        <w:rPr>
          <w:lang w:val="en-GB"/>
        </w:rPr>
      </w:pPr>
    </w:p>
    <w:p w:rsidR="002F40C0" w:rsidRDefault="002F40C0" w:rsidP="002F40C0">
      <w:pPr>
        <w:rPr>
          <w:lang w:val="en-GB"/>
        </w:rPr>
      </w:pPr>
    </w:p>
    <w:p w:rsidR="002F40C0" w:rsidRPr="002F40C0" w:rsidRDefault="002F40C0" w:rsidP="002F40C0">
      <w:pPr>
        <w:rPr>
          <w:lang w:val="en-GB"/>
        </w:rPr>
      </w:pPr>
    </w:p>
    <w:p w:rsidR="006A1C38" w:rsidRPr="00C845EA" w:rsidRDefault="006A1C38" w:rsidP="00BE7702">
      <w:pPr>
        <w:pStyle w:val="FigureNo"/>
        <w:rPr>
          <w:lang w:val="en-US"/>
        </w:rPr>
      </w:pPr>
      <w:r w:rsidRPr="00C845EA">
        <w:rPr>
          <w:lang w:val="en-US"/>
        </w:rPr>
        <w:t xml:space="preserve">Figure </w:t>
      </w:r>
      <w:r w:rsidR="00BE7702" w:rsidRPr="00C845EA">
        <w:rPr>
          <w:lang w:val="en-US"/>
        </w:rPr>
        <w:t>25</w:t>
      </w:r>
    </w:p>
    <w:p w:rsidR="006A1C38" w:rsidRPr="00C845EA" w:rsidRDefault="006A1C38" w:rsidP="006A1C38">
      <w:pPr>
        <w:pStyle w:val="Figuretitle"/>
        <w:rPr>
          <w:lang w:val="en-US"/>
        </w:rPr>
      </w:pPr>
      <w:r w:rsidRPr="00C845EA">
        <w:rPr>
          <w:lang w:val="en-US"/>
        </w:rPr>
        <w:t>Band edge emission limits for BWA services</w:t>
      </w:r>
    </w:p>
    <w:p w:rsidR="006A1C38" w:rsidRDefault="006A1C38" w:rsidP="00BE7702">
      <w:pPr>
        <w:pStyle w:val="Figure"/>
      </w:pPr>
      <w:r>
        <w:rPr>
          <w:noProof/>
          <w:lang w:val="en-US" w:eastAsia="zh-CN"/>
        </w:rPr>
        <w:drawing>
          <wp:inline distT="0" distB="0" distL="0" distR="0">
            <wp:extent cx="4709795" cy="2646045"/>
            <wp:effectExtent l="0" t="0" r="0" b="0"/>
            <wp:docPr id="10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3" cstate="print"/>
                    <a:srcRect/>
                    <a:stretch>
                      <a:fillRect/>
                    </a:stretch>
                  </pic:blipFill>
                  <pic:spPr bwMode="auto">
                    <a:xfrm>
                      <a:off x="0" y="0"/>
                      <a:ext cx="4709795" cy="2646045"/>
                    </a:xfrm>
                    <a:prstGeom prst="rect">
                      <a:avLst/>
                    </a:prstGeom>
                    <a:noFill/>
                    <a:ln w="9525">
                      <a:noFill/>
                      <a:miter lim="800000"/>
                      <a:headEnd/>
                      <a:tailEnd/>
                    </a:ln>
                  </pic:spPr>
                </pic:pic>
              </a:graphicData>
            </a:graphic>
          </wp:inline>
        </w:drawing>
      </w:r>
    </w:p>
    <w:p w:rsidR="00BE7702" w:rsidRDefault="00BE7702" w:rsidP="00BE7702"/>
    <w:p w:rsidR="002F40C0" w:rsidRDefault="002F40C0">
      <w:pPr>
        <w:tabs>
          <w:tab w:val="clear" w:pos="794"/>
          <w:tab w:val="clear" w:pos="1191"/>
          <w:tab w:val="clear" w:pos="1588"/>
          <w:tab w:val="clear" w:pos="1985"/>
        </w:tabs>
        <w:overflowPunct/>
        <w:autoSpaceDE/>
        <w:autoSpaceDN/>
        <w:adjustRightInd/>
        <w:spacing w:before="0"/>
        <w:jc w:val="left"/>
        <w:textAlignment w:val="auto"/>
      </w:pPr>
      <w:r>
        <w:br w:type="page"/>
      </w:r>
    </w:p>
    <w:p w:rsidR="006A1C38" w:rsidRPr="00C845EA" w:rsidRDefault="00BE7702" w:rsidP="002F40C0">
      <w:pPr>
        <w:pStyle w:val="TableNo"/>
        <w:rPr>
          <w:lang w:val="en-US"/>
        </w:rPr>
      </w:pPr>
      <w:r w:rsidRPr="00C845EA">
        <w:rPr>
          <w:lang w:val="en-US"/>
        </w:rPr>
        <w:lastRenderedPageBreak/>
        <w:t>TABLE</w:t>
      </w:r>
      <w:r w:rsidR="006A1C38" w:rsidRPr="00C845EA">
        <w:rPr>
          <w:lang w:val="en-US"/>
        </w:rPr>
        <w:t xml:space="preserve"> </w:t>
      </w:r>
      <w:r w:rsidR="002F40C0" w:rsidRPr="00C845EA">
        <w:rPr>
          <w:lang w:val="en-US"/>
        </w:rPr>
        <w:t>43</w:t>
      </w:r>
    </w:p>
    <w:p w:rsidR="006A1C38" w:rsidRPr="00C845EA" w:rsidRDefault="006A1C38" w:rsidP="006A1C38">
      <w:pPr>
        <w:pStyle w:val="Tabletitle"/>
        <w:spacing w:after="240"/>
        <w:rPr>
          <w:lang w:val="en-US"/>
        </w:rPr>
      </w:pPr>
      <w:r w:rsidRPr="00C845EA">
        <w:rPr>
          <w:lang w:val="en-US"/>
        </w:rPr>
        <w:t>FSS earth station receiver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4536"/>
        <w:gridCol w:w="2268"/>
      </w:tblGrid>
      <w:tr w:rsidR="00BE7702" w:rsidTr="00BE7702">
        <w:trPr>
          <w:jc w:val="center"/>
        </w:trPr>
        <w:tc>
          <w:tcPr>
            <w:tcW w:w="2835" w:type="dxa"/>
            <w:shd w:val="clear" w:color="auto" w:fill="auto"/>
          </w:tcPr>
          <w:p w:rsidR="00BE7702" w:rsidRDefault="00BE7702" w:rsidP="003C711F">
            <w:pPr>
              <w:pStyle w:val="Tablehead"/>
            </w:pPr>
            <w:bookmarkStart w:id="105" w:name="OLE_LINK14"/>
            <w:bookmarkStart w:id="106" w:name="OLE_LINK15"/>
            <w:r>
              <w:t>Parameter</w:t>
            </w:r>
          </w:p>
        </w:tc>
        <w:tc>
          <w:tcPr>
            <w:tcW w:w="4536" w:type="dxa"/>
            <w:shd w:val="clear" w:color="auto" w:fill="auto"/>
          </w:tcPr>
          <w:p w:rsidR="00BE7702" w:rsidRDefault="00BE7702" w:rsidP="003C711F">
            <w:pPr>
              <w:pStyle w:val="Tablehead"/>
            </w:pPr>
            <w:r>
              <w:t>Explanatory comments</w:t>
            </w:r>
          </w:p>
        </w:tc>
        <w:tc>
          <w:tcPr>
            <w:tcW w:w="2268" w:type="dxa"/>
            <w:shd w:val="clear" w:color="auto" w:fill="auto"/>
          </w:tcPr>
          <w:p w:rsidR="00BE7702" w:rsidRDefault="00BE7702" w:rsidP="003C711F">
            <w:pPr>
              <w:pStyle w:val="Tablehead"/>
            </w:pPr>
            <w:r>
              <w:t>Value</w:t>
            </w:r>
          </w:p>
        </w:tc>
      </w:tr>
      <w:tr w:rsidR="00BE7702" w:rsidTr="00BE7702">
        <w:trPr>
          <w:jc w:val="center"/>
        </w:trPr>
        <w:tc>
          <w:tcPr>
            <w:tcW w:w="2835" w:type="dxa"/>
            <w:shd w:val="clear" w:color="auto" w:fill="auto"/>
          </w:tcPr>
          <w:p w:rsidR="00BE7702" w:rsidRDefault="00BE7702" w:rsidP="00BE7702">
            <w:pPr>
              <w:pStyle w:val="Tabletext"/>
              <w:jc w:val="left"/>
            </w:pPr>
            <w:r>
              <w:t>Reference bandwidth (MHz)</w:t>
            </w:r>
          </w:p>
        </w:tc>
        <w:tc>
          <w:tcPr>
            <w:tcW w:w="4536" w:type="dxa"/>
            <w:shd w:val="clear" w:color="auto" w:fill="auto"/>
          </w:tcPr>
          <w:p w:rsidR="00BE7702" w:rsidRPr="00C845EA" w:rsidRDefault="00BE7702" w:rsidP="00BE7702">
            <w:pPr>
              <w:pStyle w:val="Tabletext"/>
              <w:jc w:val="left"/>
              <w:rPr>
                <w:lang w:val="en-US"/>
              </w:rPr>
            </w:pPr>
            <w:r w:rsidRPr="00C845EA">
              <w:rPr>
                <w:lang w:val="en-US"/>
              </w:rPr>
              <w:t>To allow for per MHz coordination.</w:t>
            </w:r>
          </w:p>
        </w:tc>
        <w:tc>
          <w:tcPr>
            <w:tcW w:w="2268" w:type="dxa"/>
            <w:shd w:val="clear" w:color="auto" w:fill="auto"/>
          </w:tcPr>
          <w:p w:rsidR="00BE7702" w:rsidRDefault="00BE7702" w:rsidP="00BE7702">
            <w:pPr>
              <w:pStyle w:val="Tabletext"/>
              <w:jc w:val="center"/>
            </w:pPr>
            <w:r>
              <w:t>1</w:t>
            </w:r>
          </w:p>
        </w:tc>
      </w:tr>
      <w:tr w:rsidR="00BE7702" w:rsidTr="00BE7702">
        <w:trPr>
          <w:jc w:val="center"/>
        </w:trPr>
        <w:tc>
          <w:tcPr>
            <w:tcW w:w="2835" w:type="dxa"/>
            <w:shd w:val="clear" w:color="auto" w:fill="auto"/>
          </w:tcPr>
          <w:p w:rsidR="00BE7702" w:rsidRDefault="00BE7702" w:rsidP="00BE7702">
            <w:pPr>
              <w:pStyle w:val="Tabletext"/>
              <w:jc w:val="left"/>
            </w:pPr>
            <w:r>
              <w:t>Antenna gain (dBi)</w:t>
            </w:r>
          </w:p>
        </w:tc>
        <w:tc>
          <w:tcPr>
            <w:tcW w:w="4536" w:type="dxa"/>
            <w:shd w:val="clear" w:color="auto" w:fill="auto"/>
          </w:tcPr>
          <w:p w:rsidR="00BE7702" w:rsidRPr="00C845EA" w:rsidRDefault="00BE7702" w:rsidP="00BE7702">
            <w:pPr>
              <w:pStyle w:val="Tabletext"/>
              <w:jc w:val="left"/>
              <w:rPr>
                <w:lang w:val="en-US"/>
              </w:rPr>
            </w:pPr>
            <w:r w:rsidRPr="00C845EA">
              <w:rPr>
                <w:lang w:val="en-US"/>
              </w:rPr>
              <w:t>Value to be taken from licence.</w:t>
            </w:r>
          </w:p>
        </w:tc>
        <w:tc>
          <w:tcPr>
            <w:tcW w:w="2268" w:type="dxa"/>
            <w:shd w:val="clear" w:color="auto" w:fill="auto"/>
          </w:tcPr>
          <w:p w:rsidR="00BE7702" w:rsidRDefault="00BE7702" w:rsidP="00BE7702">
            <w:pPr>
              <w:pStyle w:val="Tabletext"/>
              <w:jc w:val="center"/>
            </w:pPr>
            <w:r>
              <w:t>–</w:t>
            </w:r>
          </w:p>
        </w:tc>
      </w:tr>
      <w:tr w:rsidR="00BE7702" w:rsidTr="00BE7702">
        <w:trPr>
          <w:jc w:val="center"/>
        </w:trPr>
        <w:tc>
          <w:tcPr>
            <w:tcW w:w="2835" w:type="dxa"/>
            <w:shd w:val="clear" w:color="auto" w:fill="auto"/>
          </w:tcPr>
          <w:p w:rsidR="00BE7702" w:rsidRDefault="00BE7702" w:rsidP="00BE7702">
            <w:pPr>
              <w:pStyle w:val="Tabletext"/>
              <w:jc w:val="left"/>
            </w:pPr>
            <w:r>
              <w:t>Antenna pattern (dBi)</w:t>
            </w:r>
          </w:p>
        </w:tc>
        <w:tc>
          <w:tcPr>
            <w:tcW w:w="4536" w:type="dxa"/>
            <w:shd w:val="clear" w:color="auto" w:fill="auto"/>
          </w:tcPr>
          <w:p w:rsidR="00BE7702" w:rsidRDefault="00BE7702" w:rsidP="00BE7702">
            <w:pPr>
              <w:pStyle w:val="Tabletext"/>
              <w:jc w:val="left"/>
            </w:pPr>
            <w:r>
              <w:t xml:space="preserve">Recommendation ITU-R S.465. </w:t>
            </w:r>
          </w:p>
        </w:tc>
        <w:tc>
          <w:tcPr>
            <w:tcW w:w="2268" w:type="dxa"/>
            <w:shd w:val="clear" w:color="auto" w:fill="auto"/>
          </w:tcPr>
          <w:p w:rsidR="00BE7702" w:rsidRDefault="00BE7702" w:rsidP="00BE7702">
            <w:pPr>
              <w:pStyle w:val="Tabletext"/>
              <w:jc w:val="center"/>
            </w:pPr>
            <w:r>
              <w:t>–</w:t>
            </w:r>
          </w:p>
        </w:tc>
      </w:tr>
      <w:tr w:rsidR="00BE7702" w:rsidTr="00BE7702">
        <w:trPr>
          <w:jc w:val="center"/>
        </w:trPr>
        <w:tc>
          <w:tcPr>
            <w:tcW w:w="2835" w:type="dxa"/>
            <w:shd w:val="clear" w:color="auto" w:fill="auto"/>
          </w:tcPr>
          <w:p w:rsidR="00BE7702" w:rsidRDefault="00BE7702" w:rsidP="00BE7702">
            <w:pPr>
              <w:pStyle w:val="Tabletext"/>
              <w:jc w:val="left"/>
            </w:pPr>
            <w:r>
              <w:t>Antenna feeder losses (dB)</w:t>
            </w:r>
          </w:p>
        </w:tc>
        <w:tc>
          <w:tcPr>
            <w:tcW w:w="4536" w:type="dxa"/>
            <w:shd w:val="clear" w:color="auto" w:fill="auto"/>
          </w:tcPr>
          <w:p w:rsidR="00BE7702" w:rsidRPr="00C845EA" w:rsidRDefault="00BE7702" w:rsidP="00BE7702">
            <w:pPr>
              <w:pStyle w:val="Tabletext"/>
              <w:jc w:val="left"/>
              <w:rPr>
                <w:lang w:val="en-US"/>
              </w:rPr>
            </w:pPr>
            <w:r w:rsidRPr="00C845EA">
              <w:rPr>
                <w:lang w:val="en-US"/>
              </w:rPr>
              <w:t>Follows review of existing licensee’s data.</w:t>
            </w:r>
          </w:p>
        </w:tc>
        <w:tc>
          <w:tcPr>
            <w:tcW w:w="2268" w:type="dxa"/>
            <w:shd w:val="clear" w:color="auto" w:fill="auto"/>
          </w:tcPr>
          <w:p w:rsidR="00BE7702" w:rsidRDefault="00BE7702" w:rsidP="00BE7702">
            <w:pPr>
              <w:pStyle w:val="Tabletext"/>
              <w:jc w:val="center"/>
            </w:pPr>
            <w:r>
              <w:t>0</w:t>
            </w:r>
          </w:p>
        </w:tc>
      </w:tr>
      <w:tr w:rsidR="00BE7702" w:rsidTr="00BE7702">
        <w:trPr>
          <w:jc w:val="center"/>
        </w:trPr>
        <w:tc>
          <w:tcPr>
            <w:tcW w:w="2835" w:type="dxa"/>
            <w:shd w:val="clear" w:color="auto" w:fill="auto"/>
          </w:tcPr>
          <w:p w:rsidR="00BE7702" w:rsidRDefault="00BE7702" w:rsidP="00BE7702">
            <w:pPr>
              <w:pStyle w:val="Tabletext"/>
              <w:jc w:val="left"/>
            </w:pPr>
            <w:r>
              <w:t>Antenna height (m)</w:t>
            </w:r>
          </w:p>
        </w:tc>
        <w:tc>
          <w:tcPr>
            <w:tcW w:w="4536" w:type="dxa"/>
            <w:shd w:val="clear" w:color="auto" w:fill="auto"/>
          </w:tcPr>
          <w:p w:rsidR="00BE7702" w:rsidRPr="00C845EA" w:rsidRDefault="00BE7702" w:rsidP="00BE7702">
            <w:pPr>
              <w:pStyle w:val="Tabletext"/>
              <w:jc w:val="left"/>
              <w:rPr>
                <w:lang w:val="en-US"/>
              </w:rPr>
            </w:pPr>
            <w:r w:rsidRPr="00C845EA">
              <w:rPr>
                <w:lang w:val="en-US"/>
              </w:rPr>
              <w:t>Value to be taken from licence.</w:t>
            </w:r>
          </w:p>
        </w:tc>
        <w:tc>
          <w:tcPr>
            <w:tcW w:w="2268" w:type="dxa"/>
            <w:shd w:val="clear" w:color="auto" w:fill="auto"/>
          </w:tcPr>
          <w:p w:rsidR="00BE7702" w:rsidRDefault="00BE7702" w:rsidP="00BE7702">
            <w:pPr>
              <w:pStyle w:val="Tabletext"/>
              <w:jc w:val="center"/>
            </w:pPr>
            <w:r>
              <w:t>–</w:t>
            </w:r>
          </w:p>
        </w:tc>
      </w:tr>
      <w:tr w:rsidR="00BE7702" w:rsidTr="00BE7702">
        <w:trPr>
          <w:jc w:val="center"/>
        </w:trPr>
        <w:tc>
          <w:tcPr>
            <w:tcW w:w="2835" w:type="dxa"/>
            <w:shd w:val="clear" w:color="auto" w:fill="auto"/>
          </w:tcPr>
          <w:p w:rsidR="00BE7702" w:rsidRDefault="00BE7702" w:rsidP="00BE7702">
            <w:pPr>
              <w:pStyle w:val="Tabletext"/>
              <w:jc w:val="left"/>
            </w:pPr>
            <w:r>
              <w:t>Minimum elevation angle (degrees)</w:t>
            </w:r>
          </w:p>
        </w:tc>
        <w:tc>
          <w:tcPr>
            <w:tcW w:w="4536" w:type="dxa"/>
            <w:shd w:val="clear" w:color="auto" w:fill="auto"/>
          </w:tcPr>
          <w:p w:rsidR="00BE7702" w:rsidRPr="00C845EA" w:rsidRDefault="00BE7702" w:rsidP="00BE7702">
            <w:pPr>
              <w:pStyle w:val="Tabletext"/>
              <w:jc w:val="left"/>
              <w:rPr>
                <w:lang w:val="en-US"/>
              </w:rPr>
            </w:pPr>
            <w:r w:rsidRPr="00C845EA">
              <w:rPr>
                <w:lang w:val="en-US"/>
              </w:rPr>
              <w:t>Follows review of existing licensee’s data.</w:t>
            </w:r>
          </w:p>
        </w:tc>
        <w:tc>
          <w:tcPr>
            <w:tcW w:w="2268" w:type="dxa"/>
            <w:shd w:val="clear" w:color="auto" w:fill="auto"/>
          </w:tcPr>
          <w:p w:rsidR="00BE7702" w:rsidRDefault="00BE7702" w:rsidP="00BE7702">
            <w:pPr>
              <w:pStyle w:val="Tabletext"/>
              <w:jc w:val="center"/>
            </w:pPr>
            <w:r>
              <w:t>5</w:t>
            </w:r>
          </w:p>
        </w:tc>
      </w:tr>
      <w:tr w:rsidR="00BE7702" w:rsidTr="00BE7702">
        <w:trPr>
          <w:jc w:val="center"/>
        </w:trPr>
        <w:tc>
          <w:tcPr>
            <w:tcW w:w="2835" w:type="dxa"/>
            <w:shd w:val="clear" w:color="auto" w:fill="auto"/>
          </w:tcPr>
          <w:p w:rsidR="00BE7702" w:rsidRDefault="00BE7702" w:rsidP="00BE7702">
            <w:pPr>
              <w:pStyle w:val="Tabletext"/>
              <w:jc w:val="left"/>
            </w:pPr>
            <w:r>
              <w:t>System temperature (K)</w:t>
            </w:r>
          </w:p>
        </w:tc>
        <w:tc>
          <w:tcPr>
            <w:tcW w:w="4536" w:type="dxa"/>
            <w:shd w:val="clear" w:color="auto" w:fill="auto"/>
          </w:tcPr>
          <w:p w:rsidR="00BE7702" w:rsidRPr="00C845EA" w:rsidRDefault="00BE7702" w:rsidP="00BE7702">
            <w:pPr>
              <w:pStyle w:val="Tabletext"/>
              <w:jc w:val="left"/>
              <w:rPr>
                <w:lang w:val="en-US"/>
              </w:rPr>
            </w:pPr>
            <w:r w:rsidRPr="00C845EA">
              <w:rPr>
                <w:lang w:val="en-US"/>
              </w:rPr>
              <w:t>Follows review of existing licensee’s data.</w:t>
            </w:r>
          </w:p>
        </w:tc>
        <w:tc>
          <w:tcPr>
            <w:tcW w:w="2268" w:type="dxa"/>
            <w:shd w:val="clear" w:color="auto" w:fill="auto"/>
          </w:tcPr>
          <w:p w:rsidR="00BE7702" w:rsidRDefault="00BE7702" w:rsidP="00BE7702">
            <w:pPr>
              <w:pStyle w:val="Tabletext"/>
              <w:jc w:val="center"/>
            </w:pPr>
            <w:r>
              <w:t>70</w:t>
            </w:r>
          </w:p>
        </w:tc>
      </w:tr>
      <w:tr w:rsidR="00BE7702" w:rsidTr="00BE7702">
        <w:trPr>
          <w:jc w:val="center"/>
        </w:trPr>
        <w:tc>
          <w:tcPr>
            <w:tcW w:w="2835" w:type="dxa"/>
            <w:shd w:val="clear" w:color="auto" w:fill="auto"/>
          </w:tcPr>
          <w:p w:rsidR="00BE7702" w:rsidRDefault="00BE7702" w:rsidP="00BE7702">
            <w:pPr>
              <w:pStyle w:val="Tabletext"/>
              <w:jc w:val="left"/>
            </w:pPr>
            <w:r>
              <w:t>Noise floor (dBW/MHz)</w:t>
            </w:r>
          </w:p>
        </w:tc>
        <w:tc>
          <w:tcPr>
            <w:tcW w:w="4536" w:type="dxa"/>
            <w:shd w:val="clear" w:color="auto" w:fill="auto"/>
          </w:tcPr>
          <w:p w:rsidR="00BE7702" w:rsidRDefault="00BE7702" w:rsidP="00BE7702">
            <w:pPr>
              <w:pStyle w:val="Tabletext"/>
              <w:jc w:val="left"/>
            </w:pPr>
            <w:r>
              <w:t>Calculation.</w:t>
            </w:r>
          </w:p>
        </w:tc>
        <w:tc>
          <w:tcPr>
            <w:tcW w:w="2268" w:type="dxa"/>
            <w:shd w:val="clear" w:color="auto" w:fill="auto"/>
          </w:tcPr>
          <w:p w:rsidR="00BE7702" w:rsidRDefault="00BE7702" w:rsidP="00BE7702">
            <w:pPr>
              <w:pStyle w:val="Tabletext"/>
              <w:jc w:val="center"/>
            </w:pPr>
            <w:r>
              <w:rPr>
                <w:lang w:val="en-CA"/>
              </w:rPr>
              <w:t>–</w:t>
            </w:r>
            <w:r>
              <w:t>150.1</w:t>
            </w:r>
          </w:p>
        </w:tc>
      </w:tr>
      <w:tr w:rsidR="00BE7702" w:rsidTr="00BE7702">
        <w:trPr>
          <w:jc w:val="center"/>
        </w:trPr>
        <w:tc>
          <w:tcPr>
            <w:tcW w:w="2835" w:type="dxa"/>
            <w:shd w:val="clear" w:color="auto" w:fill="auto"/>
          </w:tcPr>
          <w:p w:rsidR="00BE7702" w:rsidRPr="00C845EA" w:rsidRDefault="00BE7702" w:rsidP="00BE7702">
            <w:pPr>
              <w:pStyle w:val="Tabletext"/>
              <w:jc w:val="left"/>
              <w:rPr>
                <w:lang w:val="en-US"/>
              </w:rPr>
            </w:pPr>
            <w:r w:rsidRPr="00C845EA">
              <w:rPr>
                <w:lang w:val="en-US"/>
              </w:rPr>
              <w:t>Protection criteria (</w:t>
            </w:r>
            <w:r w:rsidRPr="00C845EA">
              <w:rPr>
                <w:i/>
                <w:iCs/>
                <w:lang w:val="en-US"/>
              </w:rPr>
              <w:t>I</w:t>
            </w:r>
            <w:r w:rsidRPr="00C845EA">
              <w:rPr>
                <w:lang w:val="en-US"/>
              </w:rPr>
              <w:t>/</w:t>
            </w:r>
            <w:r w:rsidRPr="00C845EA">
              <w:rPr>
                <w:i/>
                <w:iCs/>
                <w:lang w:val="en-US"/>
              </w:rPr>
              <w:t>N</w:t>
            </w:r>
            <w:r w:rsidRPr="00C845EA">
              <w:rPr>
                <w:lang w:val="en-US"/>
              </w:rPr>
              <w:t>) (dB)</w:t>
            </w:r>
          </w:p>
        </w:tc>
        <w:tc>
          <w:tcPr>
            <w:tcW w:w="4536" w:type="dxa"/>
            <w:shd w:val="clear" w:color="auto" w:fill="auto"/>
          </w:tcPr>
          <w:p w:rsidR="00BE7702" w:rsidRPr="00C845EA" w:rsidRDefault="00BE7702" w:rsidP="00BE7702">
            <w:pPr>
              <w:pStyle w:val="Tabletext"/>
              <w:jc w:val="left"/>
              <w:rPr>
                <w:lang w:val="en-US"/>
              </w:rPr>
            </w:pPr>
            <w:r w:rsidRPr="00C845EA">
              <w:rPr>
                <w:lang w:val="en-US"/>
              </w:rPr>
              <w:t>Based on Recommendations ITU-R S.1432 and ITU-R SF.1006:</w:t>
            </w:r>
          </w:p>
          <w:p w:rsidR="00BE7702" w:rsidRPr="00C845EA" w:rsidRDefault="00BE7702" w:rsidP="00BE7702">
            <w:pPr>
              <w:pStyle w:val="Tabletext"/>
              <w:jc w:val="left"/>
              <w:rPr>
                <w:lang w:val="en-US"/>
              </w:rPr>
            </w:pPr>
            <w:r w:rsidRPr="00C845EA">
              <w:rPr>
                <w:lang w:val="en-US"/>
              </w:rPr>
              <w:t>–</w:t>
            </w:r>
            <w:r w:rsidRPr="00C845EA">
              <w:rPr>
                <w:lang w:val="en-US"/>
              </w:rPr>
              <w:tab/>
              <w:t>ST = Short term (0.0017% time)</w:t>
            </w:r>
            <w:r w:rsidRPr="00C845EA">
              <w:rPr>
                <w:lang w:val="en-US"/>
              </w:rPr>
              <w:br/>
              <w:t>–</w:t>
            </w:r>
            <w:r w:rsidRPr="00C845EA">
              <w:rPr>
                <w:lang w:val="en-US"/>
              </w:rPr>
              <w:tab/>
              <w:t>LT = Long Term (20% time).</w:t>
            </w:r>
          </w:p>
        </w:tc>
        <w:tc>
          <w:tcPr>
            <w:tcW w:w="2268" w:type="dxa"/>
            <w:shd w:val="clear" w:color="auto" w:fill="auto"/>
          </w:tcPr>
          <w:p w:rsidR="00BE7702" w:rsidRDefault="00BE7702" w:rsidP="00BE7702">
            <w:pPr>
              <w:pStyle w:val="Tabletext"/>
              <w:jc w:val="center"/>
            </w:pPr>
            <w:r>
              <w:t>ST = –1.3</w:t>
            </w:r>
            <w:r>
              <w:br/>
              <w:t>LT = –10</w:t>
            </w:r>
          </w:p>
        </w:tc>
      </w:tr>
      <w:tr w:rsidR="00BE7702" w:rsidTr="00BE7702">
        <w:trPr>
          <w:jc w:val="center"/>
        </w:trPr>
        <w:tc>
          <w:tcPr>
            <w:tcW w:w="2835" w:type="dxa"/>
            <w:shd w:val="clear" w:color="auto" w:fill="auto"/>
          </w:tcPr>
          <w:p w:rsidR="00BE7702" w:rsidRPr="00C845EA" w:rsidRDefault="00BE7702" w:rsidP="00BE7702">
            <w:pPr>
              <w:pStyle w:val="Tabletext"/>
              <w:jc w:val="left"/>
              <w:rPr>
                <w:lang w:val="en-US"/>
              </w:rPr>
            </w:pPr>
            <w:r w:rsidRPr="00C845EA">
              <w:rPr>
                <w:lang w:val="en-US"/>
              </w:rPr>
              <w:t>Onset of non-linear operation level (dBm)</w:t>
            </w:r>
          </w:p>
        </w:tc>
        <w:tc>
          <w:tcPr>
            <w:tcW w:w="4536" w:type="dxa"/>
            <w:shd w:val="clear" w:color="auto" w:fill="auto"/>
          </w:tcPr>
          <w:p w:rsidR="00BE7702" w:rsidRPr="00C845EA" w:rsidRDefault="00BE7702" w:rsidP="00BE7702">
            <w:pPr>
              <w:pStyle w:val="Tabletext"/>
              <w:jc w:val="left"/>
              <w:rPr>
                <w:lang w:val="en-US"/>
              </w:rPr>
            </w:pPr>
            <w:r w:rsidRPr="00C845EA">
              <w:rPr>
                <w:lang w:val="en-US"/>
              </w:rPr>
              <w:t>Follows review of existing licensee’s data.</w:t>
            </w:r>
          </w:p>
        </w:tc>
        <w:tc>
          <w:tcPr>
            <w:tcW w:w="2268" w:type="dxa"/>
            <w:shd w:val="clear" w:color="auto" w:fill="auto"/>
          </w:tcPr>
          <w:p w:rsidR="00BE7702" w:rsidRDefault="00BE7702" w:rsidP="00BE7702">
            <w:pPr>
              <w:pStyle w:val="Tabletext"/>
              <w:jc w:val="center"/>
            </w:pPr>
            <w:r>
              <w:rPr>
                <w:lang w:val="en-CA"/>
              </w:rPr>
              <w:t>–</w:t>
            </w:r>
            <w:r>
              <w:t>65</w:t>
            </w:r>
            <w:r>
              <w:br/>
              <w:t>(single entry)</w:t>
            </w:r>
          </w:p>
        </w:tc>
      </w:tr>
      <w:tr w:rsidR="00BE7702" w:rsidTr="00BE7702">
        <w:trPr>
          <w:jc w:val="center"/>
        </w:trPr>
        <w:tc>
          <w:tcPr>
            <w:tcW w:w="2835" w:type="dxa"/>
            <w:shd w:val="clear" w:color="auto" w:fill="auto"/>
          </w:tcPr>
          <w:p w:rsidR="00BE7702" w:rsidRPr="00C845EA" w:rsidRDefault="00BE7702" w:rsidP="00BE7702">
            <w:pPr>
              <w:pStyle w:val="Tabletext"/>
              <w:jc w:val="left"/>
              <w:rPr>
                <w:lang w:val="en-US"/>
              </w:rPr>
            </w:pPr>
            <w:r w:rsidRPr="00C845EA">
              <w:rPr>
                <w:lang w:val="en-US"/>
              </w:rPr>
              <w:t>Assum</w:t>
            </w:r>
            <w:r w:rsidR="00592929">
              <w:rPr>
                <w:lang w:val="en-US"/>
              </w:rPr>
              <w:t xml:space="preserve">ed filter (band pass or notch) </w:t>
            </w:r>
            <w:r w:rsidRPr="00C845EA">
              <w:rPr>
                <w:lang w:val="en-US"/>
              </w:rPr>
              <w:t>attenuation (dB)</w:t>
            </w:r>
          </w:p>
        </w:tc>
        <w:tc>
          <w:tcPr>
            <w:tcW w:w="4536" w:type="dxa"/>
            <w:shd w:val="clear" w:color="auto" w:fill="auto"/>
          </w:tcPr>
          <w:p w:rsidR="00BE7702" w:rsidRPr="00C845EA" w:rsidRDefault="00BE7702" w:rsidP="00BE7702">
            <w:pPr>
              <w:pStyle w:val="Tabletext"/>
              <w:jc w:val="left"/>
              <w:rPr>
                <w:lang w:val="en-US"/>
              </w:rPr>
            </w:pPr>
            <w:r w:rsidRPr="00C845EA">
              <w:rPr>
                <w:lang w:val="en-US"/>
              </w:rPr>
              <w:t>Protection requirements have been developed assuming specific filter performance as mentioned here.</w:t>
            </w:r>
            <w:r w:rsidRPr="00C845EA">
              <w:rPr>
                <w:lang w:val="en-US"/>
              </w:rPr>
              <w:br/>
              <w:t>The fitting of filters is not mandatory; however, earth stations operating in the 3 700-4 200 MHz band are not afforded protection from harmful interference occurring from BWA stations operating in the 3 575-3 700 GHz band.</w:t>
            </w:r>
          </w:p>
        </w:tc>
        <w:tc>
          <w:tcPr>
            <w:tcW w:w="2268" w:type="dxa"/>
            <w:shd w:val="clear" w:color="auto" w:fill="auto"/>
          </w:tcPr>
          <w:p w:rsidR="00BE7702" w:rsidRDefault="00BE7702" w:rsidP="00BE7702">
            <w:pPr>
              <w:pStyle w:val="Tabletext"/>
              <w:jc w:val="center"/>
            </w:pPr>
            <w:r>
              <w:t xml:space="preserve">3 670-3 700 MHz </w:t>
            </w:r>
            <w:r>
              <w:sym w:font="Wingdings" w:char="F0E0"/>
            </w:r>
            <w:r>
              <w:t xml:space="preserve"> 0</w:t>
            </w:r>
            <w:r>
              <w:br/>
              <w:t xml:space="preserve">&lt; 3 670 MHz </w:t>
            </w:r>
            <w:r>
              <w:sym w:font="Wingdings" w:char="F0E0"/>
            </w:r>
            <w:r>
              <w:t xml:space="preserve"> 15</w:t>
            </w:r>
          </w:p>
        </w:tc>
      </w:tr>
      <w:bookmarkEnd w:id="105"/>
      <w:bookmarkEnd w:id="106"/>
    </w:tbl>
    <w:p w:rsidR="00BE7702" w:rsidRDefault="00BE7702" w:rsidP="00BE7702"/>
    <w:p w:rsidR="006A1C38" w:rsidRDefault="00BE7702" w:rsidP="00BE7702">
      <w:pPr>
        <w:pStyle w:val="TableNo"/>
      </w:pPr>
      <w:r>
        <w:t>TABLE</w:t>
      </w:r>
      <w:r w:rsidR="006A1C38">
        <w:t xml:space="preserve"> </w:t>
      </w:r>
      <w:r>
        <w:t>44</w:t>
      </w:r>
    </w:p>
    <w:p w:rsidR="006A1C38" w:rsidRDefault="006A1C38" w:rsidP="00BE7702">
      <w:pPr>
        <w:pStyle w:val="Tabletitle"/>
      </w:pPr>
      <w:r>
        <w:t>Frequency coordination requirements</w:t>
      </w:r>
      <w:r w:rsidR="00BE7702">
        <w:rPr>
          <w:rStyle w:val="FootnoteReference"/>
        </w:rPr>
        <w:footnoteReference w:id="14"/>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835"/>
        <w:gridCol w:w="5103"/>
      </w:tblGrid>
      <w:tr w:rsidR="006A1C38" w:rsidTr="00145D0D">
        <w:trPr>
          <w:jc w:val="center"/>
        </w:trPr>
        <w:tc>
          <w:tcPr>
            <w:tcW w:w="1701" w:type="dxa"/>
            <w:shd w:val="clear" w:color="auto" w:fill="auto"/>
          </w:tcPr>
          <w:p w:rsidR="006A1C38" w:rsidRPr="00145D0D" w:rsidRDefault="006A1C38" w:rsidP="00BE7702">
            <w:pPr>
              <w:pStyle w:val="Tablehead"/>
              <w:rPr>
                <w:sz w:val="20"/>
              </w:rPr>
            </w:pPr>
            <w:r w:rsidRPr="00145D0D">
              <w:rPr>
                <w:sz w:val="20"/>
              </w:rPr>
              <w:t>Parameter</w:t>
            </w:r>
          </w:p>
        </w:tc>
        <w:tc>
          <w:tcPr>
            <w:tcW w:w="2835" w:type="dxa"/>
            <w:shd w:val="clear" w:color="auto" w:fill="auto"/>
          </w:tcPr>
          <w:p w:rsidR="006A1C38" w:rsidRPr="00145D0D" w:rsidRDefault="006A1C38" w:rsidP="00BE7702">
            <w:pPr>
              <w:pStyle w:val="Tablehead"/>
              <w:rPr>
                <w:sz w:val="20"/>
              </w:rPr>
            </w:pPr>
            <w:r w:rsidRPr="00145D0D">
              <w:rPr>
                <w:sz w:val="20"/>
              </w:rPr>
              <w:t>Explanatory comments</w:t>
            </w:r>
          </w:p>
        </w:tc>
        <w:tc>
          <w:tcPr>
            <w:tcW w:w="5103" w:type="dxa"/>
            <w:shd w:val="clear" w:color="auto" w:fill="auto"/>
          </w:tcPr>
          <w:p w:rsidR="006A1C38" w:rsidRPr="00145D0D" w:rsidRDefault="006A1C38" w:rsidP="00BE7702">
            <w:pPr>
              <w:pStyle w:val="Tablehead"/>
              <w:rPr>
                <w:sz w:val="20"/>
              </w:rPr>
            </w:pPr>
            <w:r w:rsidRPr="00145D0D">
              <w:rPr>
                <w:sz w:val="20"/>
              </w:rPr>
              <w:t>Requirement</w:t>
            </w:r>
          </w:p>
        </w:tc>
      </w:tr>
      <w:tr w:rsidR="006A1C38" w:rsidRPr="00C845EA" w:rsidTr="00145D0D">
        <w:trPr>
          <w:jc w:val="center"/>
        </w:trPr>
        <w:tc>
          <w:tcPr>
            <w:tcW w:w="1701" w:type="dxa"/>
            <w:shd w:val="clear" w:color="auto" w:fill="auto"/>
          </w:tcPr>
          <w:p w:rsidR="006A1C38" w:rsidRPr="00145D0D" w:rsidRDefault="006A1C38" w:rsidP="00BE7702">
            <w:pPr>
              <w:pStyle w:val="Tabletext"/>
              <w:jc w:val="left"/>
              <w:rPr>
                <w:sz w:val="20"/>
              </w:rPr>
            </w:pPr>
            <w:r w:rsidRPr="00145D0D">
              <w:rPr>
                <w:sz w:val="20"/>
              </w:rPr>
              <w:t>Co-channel cull distance</w:t>
            </w:r>
          </w:p>
        </w:tc>
        <w:tc>
          <w:tcPr>
            <w:tcW w:w="2835" w:type="dxa"/>
            <w:shd w:val="clear" w:color="auto" w:fill="auto"/>
          </w:tcPr>
          <w:p w:rsidR="006A1C38" w:rsidRPr="00C845EA" w:rsidRDefault="006A1C38" w:rsidP="00BE7702">
            <w:pPr>
              <w:pStyle w:val="Tabletext"/>
              <w:jc w:val="left"/>
              <w:rPr>
                <w:sz w:val="20"/>
                <w:lang w:val="en-US"/>
              </w:rPr>
            </w:pPr>
            <w:r w:rsidRPr="00C845EA">
              <w:rPr>
                <w:sz w:val="20"/>
                <w:lang w:val="en-US"/>
              </w:rPr>
              <w:t xml:space="preserve">This is the minimum BWA-FSS separation distance for which coordination is required (to protect earth stations in regional and remote areas).  </w:t>
            </w:r>
          </w:p>
        </w:tc>
        <w:tc>
          <w:tcPr>
            <w:tcW w:w="5103" w:type="dxa"/>
            <w:shd w:val="clear" w:color="auto" w:fill="auto"/>
          </w:tcPr>
          <w:p w:rsidR="006A1C38" w:rsidRPr="00145D0D" w:rsidRDefault="006A1C38" w:rsidP="00BE7702">
            <w:pPr>
              <w:pStyle w:val="Tabletext"/>
              <w:jc w:val="left"/>
              <w:rPr>
                <w:sz w:val="20"/>
                <w:lang w:val="de-DE"/>
              </w:rPr>
            </w:pPr>
            <w:r w:rsidRPr="00145D0D">
              <w:rPr>
                <w:sz w:val="20"/>
                <w:lang w:val="de-DE"/>
              </w:rPr>
              <w:t>150 km – BWA in 3 670-3 700 MHz</w:t>
            </w:r>
            <w:r w:rsidR="00BE7702" w:rsidRPr="00145D0D">
              <w:rPr>
                <w:sz w:val="20"/>
                <w:lang w:val="de-DE"/>
              </w:rPr>
              <w:br/>
            </w:r>
            <w:r w:rsidRPr="00145D0D">
              <w:rPr>
                <w:sz w:val="20"/>
                <w:lang w:val="de-DE"/>
              </w:rPr>
              <w:t>200 km – BWA in 3 600-3 670 MHz</w:t>
            </w:r>
          </w:p>
        </w:tc>
      </w:tr>
      <w:tr w:rsidR="006A1C38" w:rsidRPr="00C845EA" w:rsidTr="00145D0D">
        <w:trPr>
          <w:jc w:val="center"/>
        </w:trPr>
        <w:tc>
          <w:tcPr>
            <w:tcW w:w="1701" w:type="dxa"/>
            <w:shd w:val="clear" w:color="auto" w:fill="auto"/>
          </w:tcPr>
          <w:p w:rsidR="006A1C38" w:rsidRPr="00145D0D" w:rsidRDefault="006A1C38" w:rsidP="00BE7702">
            <w:pPr>
              <w:pStyle w:val="Tabletext"/>
              <w:jc w:val="left"/>
              <w:rPr>
                <w:sz w:val="20"/>
              </w:rPr>
            </w:pPr>
            <w:r w:rsidRPr="00145D0D">
              <w:rPr>
                <w:sz w:val="20"/>
              </w:rPr>
              <w:t>Frequency cull range</w:t>
            </w:r>
          </w:p>
        </w:tc>
        <w:tc>
          <w:tcPr>
            <w:tcW w:w="2835" w:type="dxa"/>
            <w:shd w:val="clear" w:color="auto" w:fill="auto"/>
          </w:tcPr>
          <w:p w:rsidR="006A1C38" w:rsidRPr="00C845EA" w:rsidRDefault="006A1C38" w:rsidP="00BE7702">
            <w:pPr>
              <w:pStyle w:val="Tabletext"/>
              <w:jc w:val="left"/>
              <w:rPr>
                <w:sz w:val="20"/>
                <w:lang w:val="en-US"/>
              </w:rPr>
            </w:pPr>
            <w:r w:rsidRPr="00C845EA">
              <w:rPr>
                <w:sz w:val="20"/>
                <w:lang w:val="en-US"/>
              </w:rPr>
              <w:t xml:space="preserve">This is the frequency range for which co-channel and adjacent channel coordination is required. </w:t>
            </w:r>
          </w:p>
        </w:tc>
        <w:tc>
          <w:tcPr>
            <w:tcW w:w="5103" w:type="dxa"/>
            <w:shd w:val="clear" w:color="auto" w:fill="auto"/>
          </w:tcPr>
          <w:p w:rsidR="006A1C38" w:rsidRPr="00C845EA" w:rsidRDefault="006A1C38" w:rsidP="00BE7702">
            <w:pPr>
              <w:pStyle w:val="Tabletext"/>
              <w:jc w:val="left"/>
              <w:rPr>
                <w:sz w:val="20"/>
                <w:lang w:val="en-US"/>
              </w:rPr>
            </w:pPr>
            <w:r w:rsidRPr="00C845EA">
              <w:rPr>
                <w:sz w:val="20"/>
                <w:lang w:val="en-US"/>
              </w:rPr>
              <w:t>Co-channel: 3 600-3 700 MHz</w:t>
            </w:r>
            <w:r w:rsidR="00BE7702" w:rsidRPr="00C845EA">
              <w:rPr>
                <w:sz w:val="20"/>
                <w:lang w:val="en-US"/>
              </w:rPr>
              <w:br/>
            </w:r>
            <w:r w:rsidRPr="00C845EA">
              <w:rPr>
                <w:sz w:val="20"/>
                <w:lang w:val="en-US"/>
              </w:rPr>
              <w:t>Adjacent channel*: 3 575-3 700 MHz</w:t>
            </w:r>
            <w:r w:rsidR="00BE7702" w:rsidRPr="00C845EA">
              <w:rPr>
                <w:sz w:val="20"/>
                <w:lang w:val="en-US"/>
              </w:rPr>
              <w:br/>
            </w:r>
            <w:r w:rsidRPr="00C845EA">
              <w:rPr>
                <w:sz w:val="20"/>
                <w:lang w:val="en-US"/>
              </w:rPr>
              <w:t>*refers to FSS in the 3</w:t>
            </w:r>
            <w:r w:rsidR="00BE7702" w:rsidRPr="00C845EA">
              <w:rPr>
                <w:sz w:val="20"/>
                <w:lang w:val="en-US"/>
              </w:rPr>
              <w:t> </w:t>
            </w:r>
            <w:r w:rsidRPr="00C845EA">
              <w:rPr>
                <w:sz w:val="20"/>
                <w:lang w:val="en-US"/>
              </w:rPr>
              <w:t>700-4</w:t>
            </w:r>
            <w:r w:rsidR="00BE7702" w:rsidRPr="00C845EA">
              <w:rPr>
                <w:sz w:val="20"/>
                <w:lang w:val="en-US"/>
              </w:rPr>
              <w:t> </w:t>
            </w:r>
            <w:r w:rsidRPr="00C845EA">
              <w:rPr>
                <w:sz w:val="20"/>
                <w:lang w:val="en-US"/>
              </w:rPr>
              <w:t>200 MHz band</w:t>
            </w:r>
          </w:p>
        </w:tc>
      </w:tr>
    </w:tbl>
    <w:p w:rsidR="002F40C0" w:rsidRDefault="002F40C0" w:rsidP="002F40C0">
      <w:pPr>
        <w:pStyle w:val="Tablefin"/>
      </w:pPr>
    </w:p>
    <w:p w:rsidR="002F40C0" w:rsidRDefault="002F40C0" w:rsidP="002F40C0">
      <w:pPr>
        <w:pStyle w:val="TableNo"/>
      </w:pPr>
      <w:r>
        <w:lastRenderedPageBreak/>
        <w:t>TABLE 44 (</w:t>
      </w:r>
      <w:r w:rsidRPr="002F40C0">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835"/>
        <w:gridCol w:w="5103"/>
      </w:tblGrid>
      <w:tr w:rsidR="002F40C0" w:rsidRPr="00145D0D" w:rsidTr="00B875CC">
        <w:trPr>
          <w:jc w:val="center"/>
        </w:trPr>
        <w:tc>
          <w:tcPr>
            <w:tcW w:w="1701" w:type="dxa"/>
            <w:shd w:val="clear" w:color="auto" w:fill="auto"/>
          </w:tcPr>
          <w:p w:rsidR="002F40C0" w:rsidRPr="00145D0D" w:rsidRDefault="002F40C0" w:rsidP="00B875CC">
            <w:pPr>
              <w:pStyle w:val="Tablehead"/>
              <w:rPr>
                <w:sz w:val="20"/>
              </w:rPr>
            </w:pPr>
            <w:r w:rsidRPr="00145D0D">
              <w:rPr>
                <w:sz w:val="20"/>
              </w:rPr>
              <w:t>Parameter</w:t>
            </w:r>
          </w:p>
        </w:tc>
        <w:tc>
          <w:tcPr>
            <w:tcW w:w="2835" w:type="dxa"/>
            <w:shd w:val="clear" w:color="auto" w:fill="auto"/>
          </w:tcPr>
          <w:p w:rsidR="002F40C0" w:rsidRPr="00145D0D" w:rsidRDefault="002F40C0" w:rsidP="00B875CC">
            <w:pPr>
              <w:pStyle w:val="Tablehead"/>
              <w:rPr>
                <w:sz w:val="20"/>
              </w:rPr>
            </w:pPr>
            <w:r w:rsidRPr="00145D0D">
              <w:rPr>
                <w:sz w:val="20"/>
              </w:rPr>
              <w:t>Explanatory comments</w:t>
            </w:r>
          </w:p>
        </w:tc>
        <w:tc>
          <w:tcPr>
            <w:tcW w:w="5103" w:type="dxa"/>
            <w:shd w:val="clear" w:color="auto" w:fill="auto"/>
          </w:tcPr>
          <w:p w:rsidR="002F40C0" w:rsidRPr="00145D0D" w:rsidRDefault="002F40C0" w:rsidP="00B875CC">
            <w:pPr>
              <w:pStyle w:val="Tablehead"/>
              <w:rPr>
                <w:sz w:val="20"/>
              </w:rPr>
            </w:pPr>
            <w:r w:rsidRPr="00145D0D">
              <w:rPr>
                <w:sz w:val="20"/>
              </w:rPr>
              <w:t>Requirement</w:t>
            </w:r>
          </w:p>
        </w:tc>
      </w:tr>
      <w:tr w:rsidR="006A1C38" w:rsidRPr="00C845EA" w:rsidTr="00592929">
        <w:trPr>
          <w:trHeight w:val="5329"/>
          <w:jc w:val="center"/>
        </w:trPr>
        <w:tc>
          <w:tcPr>
            <w:tcW w:w="1701" w:type="dxa"/>
            <w:shd w:val="clear" w:color="auto" w:fill="auto"/>
          </w:tcPr>
          <w:p w:rsidR="006A1C38" w:rsidRPr="00145D0D" w:rsidRDefault="006A1C38" w:rsidP="00BE7702">
            <w:pPr>
              <w:pStyle w:val="Tabletext"/>
              <w:jc w:val="left"/>
              <w:rPr>
                <w:sz w:val="20"/>
              </w:rPr>
            </w:pPr>
            <w:r w:rsidRPr="00145D0D">
              <w:rPr>
                <w:sz w:val="20"/>
              </w:rPr>
              <w:t>Adjacent channel separation distance</w:t>
            </w:r>
          </w:p>
        </w:tc>
        <w:tc>
          <w:tcPr>
            <w:tcW w:w="2835" w:type="dxa"/>
            <w:shd w:val="clear" w:color="auto" w:fill="auto"/>
          </w:tcPr>
          <w:p w:rsidR="006A1C38" w:rsidRPr="00C845EA" w:rsidRDefault="006A1C38" w:rsidP="00BE7702">
            <w:pPr>
              <w:pStyle w:val="Tabletext"/>
              <w:jc w:val="left"/>
              <w:rPr>
                <w:sz w:val="20"/>
                <w:lang w:val="en-US"/>
              </w:rPr>
            </w:pPr>
            <w:r w:rsidRPr="00C845EA">
              <w:rPr>
                <w:sz w:val="20"/>
                <w:lang w:val="en-US"/>
              </w:rPr>
              <w:t>This is the separation distance required between BWA base stations and FSS earth stations in order to affect adjacent channel coordination.</w:t>
            </w:r>
          </w:p>
          <w:p w:rsidR="006A1C38" w:rsidRPr="00C845EA" w:rsidRDefault="006A1C38" w:rsidP="00BE7702">
            <w:pPr>
              <w:pStyle w:val="Tabletext"/>
              <w:jc w:val="left"/>
              <w:rPr>
                <w:sz w:val="20"/>
                <w:lang w:val="en-US"/>
              </w:rPr>
            </w:pPr>
            <w:r w:rsidRPr="00C845EA">
              <w:rPr>
                <w:b/>
                <w:sz w:val="20"/>
                <w:lang w:val="en-US"/>
              </w:rPr>
              <w:t>Note that a minimum 20 km separation distance applies in all adjacent band sharing cases.</w:t>
            </w:r>
          </w:p>
        </w:tc>
        <w:tc>
          <w:tcPr>
            <w:tcW w:w="5103" w:type="dxa"/>
            <w:shd w:val="clear" w:color="auto" w:fill="auto"/>
          </w:tcPr>
          <w:p w:rsidR="006A1C38" w:rsidRPr="00C845EA" w:rsidRDefault="006A1C38" w:rsidP="00BE7702">
            <w:pPr>
              <w:pStyle w:val="Tabletext"/>
              <w:jc w:val="left"/>
              <w:rPr>
                <w:b/>
                <w:sz w:val="20"/>
                <w:lang w:val="en-US"/>
              </w:rPr>
            </w:pPr>
            <w:r w:rsidRPr="00C845EA">
              <w:rPr>
                <w:b/>
                <w:sz w:val="20"/>
                <w:lang w:val="en-US"/>
              </w:rPr>
              <w:t>Note that a minimum 20 km separation distance applies in all adjacent band sharing cases.</w:t>
            </w:r>
          </w:p>
          <w:p w:rsidR="006A1C38" w:rsidRPr="00C845EA" w:rsidRDefault="006A1C38" w:rsidP="00BE7702">
            <w:pPr>
              <w:pStyle w:val="Tabletext"/>
              <w:jc w:val="left"/>
              <w:rPr>
                <w:i/>
                <w:sz w:val="20"/>
                <w:lang w:val="en-US"/>
              </w:rPr>
            </w:pPr>
            <w:r w:rsidRPr="00C845EA">
              <w:rPr>
                <w:b/>
                <w:i/>
                <w:iCs/>
                <w:sz w:val="20"/>
                <w:lang w:val="en-US"/>
              </w:rPr>
              <w:t>Case 1</w:t>
            </w:r>
            <w:r w:rsidRPr="00C845EA">
              <w:rPr>
                <w:b/>
                <w:sz w:val="20"/>
                <w:lang w:val="en-US"/>
              </w:rPr>
              <w:t>:</w:t>
            </w:r>
            <w:r w:rsidRPr="00C845EA">
              <w:rPr>
                <w:iCs/>
                <w:sz w:val="20"/>
                <w:lang w:val="en-US"/>
              </w:rPr>
              <w:t xml:space="preserve"> </w:t>
            </w:r>
            <w:r w:rsidRPr="00C845EA">
              <w:rPr>
                <w:b/>
                <w:iCs/>
                <w:sz w:val="20"/>
                <w:lang w:val="en-US"/>
              </w:rPr>
              <w:t>Interference into 3 700-4 200 MHz</w:t>
            </w:r>
          </w:p>
          <w:p w:rsidR="006A1C38" w:rsidRPr="00C845EA" w:rsidRDefault="00592929" w:rsidP="00B74398">
            <w:pPr>
              <w:pStyle w:val="Tabletext"/>
              <w:ind w:left="318" w:hanging="284"/>
              <w:jc w:val="left"/>
              <w:rPr>
                <w:sz w:val="20"/>
                <w:lang w:val="en-US"/>
              </w:rPr>
            </w:pPr>
            <w:r w:rsidRPr="00DD2D39">
              <w:rPr>
                <w:lang w:val="en-US"/>
              </w:rPr>
              <w:t>–</w:t>
            </w:r>
            <w:r>
              <w:rPr>
                <w:lang w:val="en-US"/>
              </w:rPr>
              <w:tab/>
            </w:r>
            <w:r w:rsidR="006A1C38" w:rsidRPr="00C845EA">
              <w:rPr>
                <w:sz w:val="20"/>
                <w:lang w:val="en-US"/>
              </w:rPr>
              <w:t>Guardband &lt; 10 MHz: A BWA base station wishing to deploy within 100 km of an earth station operating in the 3 700-4 200 MHz band is required to undergo adjacent c</w:t>
            </w:r>
            <w:r w:rsidR="005246C1">
              <w:rPr>
                <w:sz w:val="20"/>
                <w:lang w:val="en-US"/>
              </w:rPr>
              <w:t>hannel coordination, assuming a</w:t>
            </w:r>
            <w:r w:rsidR="006A1C38" w:rsidRPr="00C845EA">
              <w:rPr>
                <w:sz w:val="20"/>
                <w:lang w:val="en-US"/>
              </w:rPr>
              <w:t xml:space="preserve"> net filter discrimination</w:t>
            </w:r>
            <w:r w:rsidR="00145D0D" w:rsidRPr="00C845EA">
              <w:rPr>
                <w:sz w:val="20"/>
                <w:lang w:val="en-US"/>
              </w:rPr>
              <w:t xml:space="preserve"> (NFD</w:t>
            </w:r>
            <w:r w:rsidR="006A1C38" w:rsidRPr="00C845EA">
              <w:rPr>
                <w:sz w:val="20"/>
                <w:lang w:val="en-US"/>
              </w:rPr>
              <w:t>) of 20 dB and a minimum allowable separation distance of 20 km.</w:t>
            </w:r>
          </w:p>
          <w:p w:rsidR="006A1C38" w:rsidRPr="00C845EA" w:rsidRDefault="00592929" w:rsidP="00B74398">
            <w:pPr>
              <w:pStyle w:val="Tabletext"/>
              <w:ind w:left="318" w:hanging="318"/>
              <w:jc w:val="left"/>
              <w:rPr>
                <w:sz w:val="20"/>
                <w:lang w:val="en-US"/>
              </w:rPr>
            </w:pPr>
            <w:r w:rsidRPr="00DD2D39">
              <w:rPr>
                <w:lang w:val="en-US"/>
              </w:rPr>
              <w:t>–</w:t>
            </w:r>
            <w:r>
              <w:rPr>
                <w:lang w:val="en-US"/>
              </w:rPr>
              <w:tab/>
            </w:r>
            <w:r w:rsidR="006A1C38" w:rsidRPr="00C845EA">
              <w:rPr>
                <w:sz w:val="20"/>
                <w:lang w:val="en-US"/>
              </w:rPr>
              <w:t>Guardband ≥ 10 MHz:</w:t>
            </w:r>
            <w:r w:rsidR="00B74398">
              <w:rPr>
                <w:sz w:val="20"/>
                <w:lang w:val="en-US"/>
              </w:rPr>
              <w:t xml:space="preserve"> a minimum 20 km separation is </w:t>
            </w:r>
            <w:r>
              <w:rPr>
                <w:sz w:val="20"/>
                <w:lang w:val="en-US"/>
              </w:rPr>
              <w:t>r</w:t>
            </w:r>
            <w:r w:rsidR="006A1C38" w:rsidRPr="00C845EA">
              <w:rPr>
                <w:sz w:val="20"/>
                <w:lang w:val="en-US"/>
              </w:rPr>
              <w:t xml:space="preserve">equired. </w:t>
            </w:r>
          </w:p>
          <w:p w:rsidR="006A1C38" w:rsidRPr="00C845EA" w:rsidRDefault="006A1C38" w:rsidP="00BE7702">
            <w:pPr>
              <w:pStyle w:val="Tabletext"/>
              <w:jc w:val="left"/>
              <w:rPr>
                <w:i/>
                <w:sz w:val="20"/>
                <w:lang w:val="en-US"/>
              </w:rPr>
            </w:pPr>
            <w:r w:rsidRPr="00C845EA">
              <w:rPr>
                <w:b/>
                <w:i/>
                <w:iCs/>
                <w:sz w:val="20"/>
                <w:lang w:val="en-US"/>
              </w:rPr>
              <w:t>Case 2</w:t>
            </w:r>
            <w:r w:rsidRPr="00C845EA">
              <w:rPr>
                <w:b/>
                <w:sz w:val="20"/>
                <w:lang w:val="en-US"/>
              </w:rPr>
              <w:t>:</w:t>
            </w:r>
            <w:r w:rsidRPr="00C845EA">
              <w:rPr>
                <w:b/>
                <w:iCs/>
                <w:sz w:val="20"/>
                <w:lang w:val="en-US"/>
              </w:rPr>
              <w:t xml:space="preserve"> Interference into 3 600-3 700 MHz</w:t>
            </w:r>
          </w:p>
          <w:p w:rsidR="006A1C38" w:rsidRPr="00C845EA" w:rsidRDefault="00592929" w:rsidP="00B74398">
            <w:pPr>
              <w:pStyle w:val="Tabletext"/>
              <w:ind w:left="318" w:hanging="284"/>
              <w:jc w:val="left"/>
              <w:rPr>
                <w:sz w:val="20"/>
                <w:lang w:val="en-US"/>
              </w:rPr>
            </w:pPr>
            <w:r w:rsidRPr="00DD2D39">
              <w:rPr>
                <w:lang w:val="en-US"/>
              </w:rPr>
              <w:t>–</w:t>
            </w:r>
            <w:r>
              <w:rPr>
                <w:lang w:val="en-US"/>
              </w:rPr>
              <w:tab/>
            </w:r>
            <w:r w:rsidR="006A1C38" w:rsidRPr="00C845EA">
              <w:rPr>
                <w:sz w:val="20"/>
                <w:lang w:val="en-US"/>
              </w:rPr>
              <w:t>Guardband ≥ 10 MHz: Coordination not required as exclusion zones will provide enough protection.</w:t>
            </w:r>
          </w:p>
          <w:p w:rsidR="006A1C38" w:rsidRPr="00C845EA" w:rsidRDefault="00592929" w:rsidP="00B74398">
            <w:pPr>
              <w:pStyle w:val="Tabletext"/>
              <w:tabs>
                <w:tab w:val="clear" w:pos="284"/>
                <w:tab w:val="left" w:pos="601"/>
              </w:tabs>
              <w:ind w:left="318" w:hanging="284"/>
              <w:jc w:val="left"/>
              <w:rPr>
                <w:sz w:val="20"/>
                <w:lang w:val="en-US"/>
              </w:rPr>
            </w:pPr>
            <w:r w:rsidRPr="00DD2D39">
              <w:rPr>
                <w:lang w:val="en-US"/>
              </w:rPr>
              <w:t>–</w:t>
            </w:r>
            <w:r>
              <w:rPr>
                <w:lang w:val="en-US"/>
              </w:rPr>
              <w:tab/>
            </w:r>
            <w:r w:rsidR="006A1C38" w:rsidRPr="00C845EA">
              <w:rPr>
                <w:sz w:val="20"/>
                <w:lang w:val="en-US"/>
              </w:rPr>
              <w:t>Guardband &lt; 10 MHz: A BWA base station wishing to deploy within 150 km of an earth station operating in the 3 600-3 700 MHz band is required to undergo coordination. Both adjacent channel interference (assuming NFD of 20 dB) and protection against the onset of non-linear operations (assuming 20 MHz channel and no additional filtering losses) analysis is required.</w:t>
            </w:r>
          </w:p>
        </w:tc>
      </w:tr>
      <w:tr w:rsidR="006A1C38" w:rsidTr="00145D0D">
        <w:trPr>
          <w:jc w:val="center"/>
        </w:trPr>
        <w:tc>
          <w:tcPr>
            <w:tcW w:w="1701" w:type="dxa"/>
            <w:shd w:val="clear" w:color="auto" w:fill="auto"/>
          </w:tcPr>
          <w:p w:rsidR="006A1C38" w:rsidRPr="00145D0D" w:rsidRDefault="006A1C38" w:rsidP="00BE7702">
            <w:pPr>
              <w:pStyle w:val="Tabletext"/>
              <w:jc w:val="left"/>
              <w:rPr>
                <w:sz w:val="20"/>
              </w:rPr>
            </w:pPr>
            <w:r w:rsidRPr="00145D0D">
              <w:rPr>
                <w:sz w:val="20"/>
              </w:rPr>
              <w:t>Propagation model</w:t>
            </w:r>
          </w:p>
        </w:tc>
        <w:tc>
          <w:tcPr>
            <w:tcW w:w="2835" w:type="dxa"/>
            <w:shd w:val="clear" w:color="auto" w:fill="auto"/>
          </w:tcPr>
          <w:p w:rsidR="006A1C38" w:rsidRPr="00145D0D" w:rsidRDefault="006A1C38" w:rsidP="00BE7702">
            <w:pPr>
              <w:pStyle w:val="Tabletext"/>
              <w:jc w:val="left"/>
              <w:rPr>
                <w:sz w:val="20"/>
              </w:rPr>
            </w:pPr>
          </w:p>
        </w:tc>
        <w:tc>
          <w:tcPr>
            <w:tcW w:w="5103" w:type="dxa"/>
            <w:shd w:val="clear" w:color="auto" w:fill="auto"/>
          </w:tcPr>
          <w:p w:rsidR="006A1C38" w:rsidRPr="00145D0D" w:rsidRDefault="006A1C38" w:rsidP="00BE7702">
            <w:pPr>
              <w:pStyle w:val="Tabletext"/>
              <w:jc w:val="left"/>
              <w:rPr>
                <w:sz w:val="20"/>
              </w:rPr>
            </w:pPr>
            <w:r w:rsidRPr="00145D0D">
              <w:rPr>
                <w:sz w:val="20"/>
              </w:rPr>
              <w:t>Recommendation ITU-R P.452</w:t>
            </w:r>
            <w:r w:rsidR="003C711F" w:rsidRPr="00145D0D">
              <w:rPr>
                <w:sz w:val="20"/>
              </w:rPr>
              <w:t> –</w:t>
            </w:r>
            <w:r w:rsidRPr="00145D0D">
              <w:rPr>
                <w:sz w:val="20"/>
              </w:rPr>
              <w:t xml:space="preserve"> clear sky conditions.</w:t>
            </w:r>
          </w:p>
        </w:tc>
      </w:tr>
      <w:tr w:rsidR="006A1C38" w:rsidRPr="00C845EA" w:rsidTr="00145D0D">
        <w:trPr>
          <w:jc w:val="center"/>
        </w:trPr>
        <w:tc>
          <w:tcPr>
            <w:tcW w:w="1701" w:type="dxa"/>
            <w:shd w:val="clear" w:color="auto" w:fill="auto"/>
          </w:tcPr>
          <w:p w:rsidR="006A1C38" w:rsidRPr="00145D0D" w:rsidRDefault="006A1C38" w:rsidP="00BE7702">
            <w:pPr>
              <w:pStyle w:val="Tabletext"/>
              <w:jc w:val="left"/>
              <w:rPr>
                <w:sz w:val="20"/>
              </w:rPr>
            </w:pPr>
            <w:r w:rsidRPr="00145D0D">
              <w:rPr>
                <w:sz w:val="20"/>
              </w:rPr>
              <w:t>Assignment priority</w:t>
            </w:r>
          </w:p>
        </w:tc>
        <w:tc>
          <w:tcPr>
            <w:tcW w:w="2835" w:type="dxa"/>
            <w:shd w:val="clear" w:color="auto" w:fill="auto"/>
          </w:tcPr>
          <w:p w:rsidR="006A1C38" w:rsidRPr="00145D0D" w:rsidRDefault="006A1C38" w:rsidP="00BE7702">
            <w:pPr>
              <w:pStyle w:val="Tabletext"/>
              <w:jc w:val="left"/>
              <w:rPr>
                <w:sz w:val="20"/>
              </w:rPr>
            </w:pPr>
          </w:p>
        </w:tc>
        <w:tc>
          <w:tcPr>
            <w:tcW w:w="5103" w:type="dxa"/>
            <w:shd w:val="clear" w:color="auto" w:fill="auto"/>
          </w:tcPr>
          <w:p w:rsidR="006A1C38" w:rsidRPr="00C845EA" w:rsidRDefault="006A1C38" w:rsidP="00BE7702">
            <w:pPr>
              <w:pStyle w:val="Tabletext"/>
              <w:jc w:val="left"/>
              <w:rPr>
                <w:sz w:val="20"/>
                <w:lang w:val="en-US"/>
              </w:rPr>
            </w:pPr>
            <w:r w:rsidRPr="00C845EA">
              <w:rPr>
                <w:sz w:val="20"/>
                <w:lang w:val="en-US"/>
              </w:rPr>
              <w:t>BWA assignments to be made from lowest available frequency up.</w:t>
            </w:r>
          </w:p>
        </w:tc>
      </w:tr>
    </w:tbl>
    <w:p w:rsidR="00145D0D" w:rsidRDefault="00145D0D" w:rsidP="00145D0D">
      <w:pPr>
        <w:pStyle w:val="Tablefin"/>
      </w:pPr>
    </w:p>
    <w:p w:rsidR="002F40C0" w:rsidRPr="002F40C0" w:rsidRDefault="002F40C0" w:rsidP="002F40C0">
      <w:pPr>
        <w:rPr>
          <w:lang w:val="en-GB"/>
        </w:rPr>
      </w:pPr>
    </w:p>
    <w:p w:rsidR="006A1C38" w:rsidRPr="00C845EA" w:rsidRDefault="006A1C38" w:rsidP="006A1C38">
      <w:pPr>
        <w:pStyle w:val="Heading1"/>
        <w:rPr>
          <w:lang w:val="en-US"/>
        </w:rPr>
      </w:pPr>
      <w:bookmarkStart w:id="107" w:name="_Toc282767160"/>
      <w:r w:rsidRPr="00C845EA">
        <w:rPr>
          <w:lang w:val="en-US"/>
        </w:rPr>
        <w:t>3</w:t>
      </w:r>
      <w:r w:rsidRPr="00C845EA">
        <w:rPr>
          <w:lang w:val="en-US"/>
        </w:rPr>
        <w:tab/>
        <w:t>Summary and conclusion</w:t>
      </w:r>
      <w:bookmarkEnd w:id="107"/>
    </w:p>
    <w:p w:rsidR="006A1C38" w:rsidRPr="00C845EA" w:rsidRDefault="006A1C38" w:rsidP="006A1C38">
      <w:pPr>
        <w:rPr>
          <w:lang w:val="en-US"/>
        </w:rPr>
      </w:pPr>
      <w:r w:rsidRPr="00C845EA">
        <w:rPr>
          <w:lang w:val="en-US"/>
        </w:rPr>
        <w:t xml:space="preserve">Australia has introduced BWA services to the 3 575-3 700 MHz part of the </w:t>
      </w:r>
      <w:r w:rsidRPr="00C845EA">
        <w:rPr>
          <w:i/>
          <w:lang w:val="en-US"/>
        </w:rPr>
        <w:t>Extended-C</w:t>
      </w:r>
      <w:r w:rsidRPr="00C845EA">
        <w:rPr>
          <w:lang w:val="en-US"/>
        </w:rPr>
        <w:t xml:space="preserve"> band. The new BWA services are permitted to operate outside </w:t>
      </w:r>
      <w:r w:rsidRPr="00C845EA">
        <w:rPr>
          <w:i/>
          <w:lang w:val="en-US"/>
        </w:rPr>
        <w:t>Exclusion Zones</w:t>
      </w:r>
      <w:r w:rsidRPr="00C845EA">
        <w:rPr>
          <w:lang w:val="en-US"/>
        </w:rPr>
        <w:t>, typically defined around major cities in Australia, and only where it can be demonstrated that compatibility will exist with licensed FSS earth stations in the area.</w:t>
      </w:r>
    </w:p>
    <w:p w:rsidR="006A1C38" w:rsidRDefault="006A1C38" w:rsidP="006A1C38">
      <w:pPr>
        <w:rPr>
          <w:lang w:val="en-US"/>
        </w:rPr>
      </w:pPr>
      <w:r w:rsidRPr="00C845EA">
        <w:rPr>
          <w:lang w:val="en-US"/>
        </w:rPr>
        <w:t xml:space="preserve">In addition BWA base stations are not licensed within 20 km of an existing licensed FSS earth station using the </w:t>
      </w:r>
      <w:r w:rsidRPr="00C845EA">
        <w:rPr>
          <w:i/>
          <w:lang w:val="en-US"/>
        </w:rPr>
        <w:t xml:space="preserve">Standard-C </w:t>
      </w:r>
      <w:r w:rsidRPr="00C845EA">
        <w:rPr>
          <w:lang w:val="en-US"/>
        </w:rPr>
        <w:t xml:space="preserve">frequency band. </w:t>
      </w:r>
      <w:r>
        <w:t>Other frequency coordination requirements also apply.</w:t>
      </w:r>
    </w:p>
    <w:p w:rsidR="006A1C38" w:rsidRDefault="006A1C38" w:rsidP="006A1C38">
      <w:pPr>
        <w:rPr>
          <w:lang w:val="en-US"/>
        </w:rPr>
      </w:pPr>
    </w:p>
    <w:p w:rsidR="006A1C38" w:rsidRDefault="006A1C38" w:rsidP="006A1C38">
      <w:pPr>
        <w:rPr>
          <w:lang w:val="en-US"/>
        </w:rPr>
      </w:pPr>
    </w:p>
    <w:p w:rsidR="006A1C38" w:rsidRPr="006A1C38" w:rsidRDefault="006A1C38" w:rsidP="006A1C38">
      <w:pPr>
        <w:pStyle w:val="Line"/>
      </w:pPr>
    </w:p>
    <w:sectPr w:rsidR="006A1C38" w:rsidRPr="006A1C38" w:rsidSect="009C2ACE">
      <w:headerReference w:type="even" r:id="rId134"/>
      <w:headerReference w:type="default" r:id="rId135"/>
      <w:footerReference w:type="even" r:id="rId136"/>
      <w:pgSz w:w="11907" w:h="16834" w:code="9"/>
      <w:pgMar w:top="1418" w:right="1134"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929" w:rsidRDefault="00592929">
      <w:r>
        <w:separator/>
      </w:r>
    </w:p>
  </w:endnote>
  <w:endnote w:type="continuationSeparator" w:id="0">
    <w:p w:rsidR="00592929" w:rsidRDefault="005929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Pr="00696BA1" w:rsidRDefault="00592929" w:rsidP="00696B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Pr="00C845EA" w:rsidRDefault="00711929" w:rsidP="003C711F">
    <w:pPr>
      <w:rPr>
        <w:lang w:val="en-US"/>
      </w:rPr>
    </w:pPr>
    <w:fldSimple w:instr=" FILENAME  \p  \* MERGEFORMAT ">
      <w:r w:rsidR="00592929" w:rsidRPr="00C845EA">
        <w:rPr>
          <w:noProof/>
          <w:lang w:val="en-US"/>
        </w:rPr>
        <w:t>P:\QPUB\BR\RAPPORT\S\2199\S2199E.docx</w:t>
      </w:r>
    </w:fldSimple>
  </w:p>
  <w:p w:rsidR="00592929" w:rsidRPr="00C845EA" w:rsidRDefault="00592929">
    <w:pP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Pr="00696BA1" w:rsidRDefault="00592929" w:rsidP="00696BA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Pr="00C845EA" w:rsidRDefault="00711929" w:rsidP="003C711F">
    <w:pPr>
      <w:rPr>
        <w:lang w:val="en-US"/>
      </w:rPr>
    </w:pPr>
    <w:fldSimple w:instr=" FILENAME \p  \* MERGEFORMAT ">
      <w:r w:rsidR="00592929" w:rsidRPr="00C845EA">
        <w:rPr>
          <w:noProof/>
          <w:lang w:val="en-US"/>
        </w:rPr>
        <w:t>P:\QPUB\BR\RAPPORT\S\2199\S2199E.docx</w:t>
      </w:r>
    </w:fldSimple>
    <w:r w:rsidR="00592929" w:rsidRPr="00C845EA">
      <w:rPr>
        <w:lang w:val="en-US"/>
      </w:rPr>
      <w:t xml:space="preserve"> (298227)</w:t>
    </w:r>
    <w:r w:rsidR="00592929" w:rsidRPr="00C845EA">
      <w:rPr>
        <w:lang w:val="en-US"/>
      </w:rPr>
      <w:tab/>
    </w:r>
    <w:r>
      <w:fldChar w:fldCharType="begin"/>
    </w:r>
    <w:r w:rsidR="00592929">
      <w:instrText xml:space="preserve"> SAVEDATE \@ DD.MM.YY </w:instrText>
    </w:r>
    <w:r>
      <w:fldChar w:fldCharType="separate"/>
    </w:r>
    <w:r w:rsidR="004347BA">
      <w:rPr>
        <w:noProof/>
      </w:rPr>
      <w:t>26.01.11</w:t>
    </w:r>
    <w:r>
      <w:fldChar w:fldCharType="end"/>
    </w:r>
    <w:r w:rsidR="00592929" w:rsidRPr="00C845EA">
      <w:rPr>
        <w:lang w:val="en-US"/>
      </w:rPr>
      <w:tab/>
    </w:r>
    <w:r>
      <w:fldChar w:fldCharType="begin"/>
    </w:r>
    <w:r w:rsidR="00592929">
      <w:instrText xml:space="preserve"> PRINTDATE \@ DD.MM.YY </w:instrText>
    </w:r>
    <w:r>
      <w:fldChar w:fldCharType="separate"/>
    </w:r>
    <w:r w:rsidR="00592929">
      <w:rPr>
        <w:noProof/>
      </w:rPr>
      <w:t>02.07.09</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Default="005929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929" w:rsidRDefault="00592929">
      <w:r>
        <w:separator/>
      </w:r>
    </w:p>
  </w:footnote>
  <w:footnote w:type="continuationSeparator" w:id="0">
    <w:p w:rsidR="00592929" w:rsidRDefault="00592929">
      <w:r>
        <w:continuationSeparator/>
      </w:r>
    </w:p>
  </w:footnote>
  <w:footnote w:id="1">
    <w:p w:rsidR="00592929" w:rsidRPr="00696BA1" w:rsidRDefault="00592929">
      <w:pPr>
        <w:pStyle w:val="FootnoteText"/>
        <w:rPr>
          <w:lang w:val="en-US"/>
        </w:rPr>
      </w:pPr>
      <w:r>
        <w:rPr>
          <w:rStyle w:val="FootnoteReference"/>
        </w:rPr>
        <w:footnoteRef/>
      </w:r>
      <w:r w:rsidRPr="00C845EA">
        <w:rPr>
          <w:lang w:val="en-US"/>
        </w:rPr>
        <w:tab/>
      </w:r>
      <w:r>
        <w:rPr>
          <w:lang w:val="en-US"/>
        </w:rPr>
        <w:t>The characteristics of BWA can be fixed, mobile or nomadic.</w:t>
      </w:r>
    </w:p>
  </w:footnote>
  <w:footnote w:id="2">
    <w:p w:rsidR="00592929" w:rsidRPr="00696BA1" w:rsidRDefault="00592929">
      <w:pPr>
        <w:pStyle w:val="FootnoteText"/>
        <w:rPr>
          <w:lang w:val="en-US"/>
        </w:rPr>
      </w:pPr>
      <w:r>
        <w:rPr>
          <w:rStyle w:val="FootnoteReference"/>
        </w:rPr>
        <w:footnoteRef/>
      </w:r>
      <w:r w:rsidRPr="00C845EA">
        <w:rPr>
          <w:lang w:val="en-US"/>
        </w:rPr>
        <w:tab/>
      </w:r>
      <w:r>
        <w:rPr>
          <w:lang w:val="en-US"/>
        </w:rPr>
        <w:t>The terms “licensed” and “registered” are used throughout this Report to refer to stations for which location coordinates are known so their protection may be possible.</w:t>
      </w:r>
    </w:p>
  </w:footnote>
  <w:footnote w:id="3">
    <w:p w:rsidR="00592929" w:rsidRPr="00A00AED" w:rsidRDefault="00592929" w:rsidP="00A00AED">
      <w:pPr>
        <w:pStyle w:val="FootnoteText"/>
        <w:rPr>
          <w:lang w:val="en-US"/>
        </w:rPr>
      </w:pPr>
      <w:r>
        <w:rPr>
          <w:rStyle w:val="FootnoteReference"/>
        </w:rPr>
        <w:footnoteRef/>
      </w:r>
      <w:r w:rsidRPr="00C845EA">
        <w:rPr>
          <w:lang w:val="en-US"/>
        </w:rPr>
        <w:tab/>
      </w:r>
      <w:r w:rsidRPr="00C845EA">
        <w:rPr>
          <w:szCs w:val="22"/>
          <w:lang w:val="en-US"/>
        </w:rPr>
        <w:t>Source: Report ITU-R M.2109 – Sharing studies between IMT Advanced systems and geostationary satellite networks in the fixed-satellite service in the 3 400-4 200 MHz and 4 500</w:t>
      </w:r>
      <w:r w:rsidRPr="00C845EA">
        <w:rPr>
          <w:szCs w:val="22"/>
          <w:lang w:val="en-US"/>
        </w:rPr>
        <w:noBreakHyphen/>
        <w:t>4 800 MHz frequency bands.</w:t>
      </w:r>
    </w:p>
  </w:footnote>
  <w:footnote w:id="4">
    <w:p w:rsidR="00592929" w:rsidRPr="00CA0C81" w:rsidRDefault="00592929" w:rsidP="00CA0C81">
      <w:pPr>
        <w:pStyle w:val="FootnoteText"/>
        <w:rPr>
          <w:lang w:val="en-US"/>
        </w:rPr>
      </w:pPr>
      <w:r>
        <w:rPr>
          <w:rStyle w:val="FootnoteReference"/>
        </w:rPr>
        <w:footnoteRef/>
      </w:r>
      <w:r w:rsidRPr="00C845EA">
        <w:rPr>
          <w:lang w:val="en-US"/>
        </w:rPr>
        <w:tab/>
        <w:t>Section 2 of the ACMA Spectrum Planning Discussion Paper 02/09 on the “Release of the 3.6 GHz band for Wireless Access Services (WAS)”</w:t>
      </w:r>
      <w:r w:rsidR="005246C1">
        <w:rPr>
          <w:lang w:val="en-US"/>
        </w:rPr>
        <w:t>,</w:t>
      </w:r>
      <w:r w:rsidRPr="00C845EA">
        <w:rPr>
          <w:lang w:val="en-US"/>
        </w:rPr>
        <w:t xml:space="preserve"> </w:t>
      </w:r>
      <w:hyperlink r:id="rId1" w:history="1">
        <w:r w:rsidRPr="00C845EA">
          <w:rPr>
            <w:rStyle w:val="Hyperlink"/>
            <w:lang w:val="en-US"/>
          </w:rPr>
          <w:t>http://www.acma.gov.au/webwr/_assets/main/lib310829/spp2009-02_release_of_3.6ghz_band_for_was-disc_paper.pdf</w:t>
        </w:r>
      </w:hyperlink>
      <w:r w:rsidRPr="00C845EA">
        <w:rPr>
          <w:lang w:val="en-US"/>
        </w:rPr>
        <w:t>.</w:t>
      </w:r>
    </w:p>
  </w:footnote>
  <w:footnote w:id="5">
    <w:p w:rsidR="00592929" w:rsidRPr="002E69F4" w:rsidRDefault="00592929" w:rsidP="002E69F4">
      <w:pPr>
        <w:pStyle w:val="FootnoteText"/>
        <w:rPr>
          <w:lang w:val="en-US"/>
        </w:rPr>
      </w:pPr>
      <w:r>
        <w:rPr>
          <w:rStyle w:val="FootnoteReference"/>
        </w:rPr>
        <w:footnoteRef/>
      </w:r>
      <w:r w:rsidRPr="00C845EA">
        <w:rPr>
          <w:lang w:val="en-US"/>
        </w:rPr>
        <w:tab/>
        <w:t>The comparison referenced in this study is based on a comparison with the study A results based on certain assumed ACLR values. It should be noted that, since this comparative study was made, the ACLR values that were used in Study A have been revised as reflected in Tables 4 and 5 of Annex A to this Report.</w:t>
      </w:r>
    </w:p>
  </w:footnote>
  <w:footnote w:id="6">
    <w:p w:rsidR="00592929" w:rsidRPr="002E69F4" w:rsidRDefault="00592929" w:rsidP="002E69F4">
      <w:pPr>
        <w:pStyle w:val="FootnoteText"/>
        <w:rPr>
          <w:lang w:val="en-US"/>
        </w:rPr>
      </w:pPr>
      <w:r>
        <w:rPr>
          <w:rStyle w:val="FootnoteReference"/>
        </w:rPr>
        <w:footnoteRef/>
      </w:r>
      <w:r w:rsidRPr="00C845EA">
        <w:rPr>
          <w:lang w:val="en-US"/>
        </w:rPr>
        <w:tab/>
      </w:r>
      <w:r>
        <w:rPr>
          <w:lang w:val="en-US"/>
        </w:rPr>
        <w:t>This expression is reproduced from expression (47) in § 4.5.3 in Recommendation ITU-R P.452-13.</w:t>
      </w:r>
    </w:p>
  </w:footnote>
  <w:footnote w:id="7">
    <w:p w:rsidR="00592929" w:rsidRPr="002E69F4" w:rsidRDefault="00592929">
      <w:pPr>
        <w:pStyle w:val="FootnoteText"/>
        <w:rPr>
          <w:lang w:val="en-US"/>
        </w:rPr>
      </w:pPr>
      <w:r>
        <w:rPr>
          <w:rStyle w:val="FootnoteReference"/>
        </w:rPr>
        <w:footnoteRef/>
      </w:r>
      <w:r w:rsidRPr="00C845EA">
        <w:rPr>
          <w:lang w:val="en-US"/>
        </w:rPr>
        <w:tab/>
      </w:r>
      <w:r>
        <w:rPr>
          <w:lang w:val="en-US"/>
        </w:rPr>
        <w:t>This Table is Table 4 in § 4.5.3 in Recommendation ITU-R P.452-13.</w:t>
      </w:r>
    </w:p>
  </w:footnote>
  <w:footnote w:id="8">
    <w:p w:rsidR="00592929" w:rsidRPr="00E9024E" w:rsidRDefault="00592929">
      <w:pPr>
        <w:pStyle w:val="FootnoteText"/>
        <w:rPr>
          <w:lang w:val="en-US"/>
        </w:rPr>
      </w:pPr>
      <w:r>
        <w:rPr>
          <w:rStyle w:val="FootnoteReference"/>
        </w:rPr>
        <w:footnoteRef/>
      </w:r>
      <w:r w:rsidRPr="00C845EA">
        <w:rPr>
          <w:lang w:val="en-US"/>
        </w:rPr>
        <w:tab/>
      </w:r>
      <w:r w:rsidRPr="00C845EA">
        <w:rPr>
          <w:sz w:val="20"/>
          <w:lang w:val="en-US"/>
        </w:rPr>
        <w:t>The sites shown are those registered by Intelsat and SES New Skies. Additionally many TVRO earth stations exist but are unrecorded and thus unable to be shown here. Furthermore, the map does not show earth stations served in this band by other satellite operators.</w:t>
      </w:r>
    </w:p>
  </w:footnote>
  <w:footnote w:id="9">
    <w:p w:rsidR="00592929" w:rsidRPr="00E9024E" w:rsidRDefault="00592929">
      <w:pPr>
        <w:pStyle w:val="FootnoteText"/>
        <w:rPr>
          <w:lang w:val="en-US"/>
        </w:rPr>
      </w:pPr>
      <w:r>
        <w:rPr>
          <w:rStyle w:val="FootnoteReference"/>
        </w:rPr>
        <w:footnoteRef/>
      </w:r>
      <w:r w:rsidRPr="00C845EA">
        <w:rPr>
          <w:lang w:val="en-US"/>
        </w:rPr>
        <w:tab/>
      </w:r>
      <w:r w:rsidRPr="00C845EA">
        <w:rPr>
          <w:szCs w:val="22"/>
          <w:lang w:val="en-US"/>
        </w:rPr>
        <w:t>Many TVRO earth stations exist but are unrecorded and thus unable to be shown here.</w:t>
      </w:r>
    </w:p>
  </w:footnote>
  <w:footnote w:id="10">
    <w:p w:rsidR="00592929" w:rsidRPr="00E9024E" w:rsidRDefault="00592929">
      <w:pPr>
        <w:pStyle w:val="FootnoteText"/>
        <w:rPr>
          <w:lang w:val="en-US"/>
        </w:rPr>
      </w:pPr>
      <w:r>
        <w:rPr>
          <w:rStyle w:val="FootnoteReference"/>
        </w:rPr>
        <w:footnoteRef/>
      </w:r>
      <w:r w:rsidRPr="00C845EA">
        <w:rPr>
          <w:lang w:val="en-US"/>
        </w:rPr>
        <w:tab/>
      </w:r>
      <w:r w:rsidRPr="00C845EA">
        <w:rPr>
          <w:szCs w:val="22"/>
          <w:lang w:val="en-US"/>
        </w:rPr>
        <w:t>Many TVRO earth stations exist but are unrecorded and thus unable to be shown here.</w:t>
      </w:r>
    </w:p>
  </w:footnote>
  <w:footnote w:id="11">
    <w:p w:rsidR="00592929" w:rsidRPr="00E9024E" w:rsidRDefault="00592929">
      <w:pPr>
        <w:pStyle w:val="FootnoteText"/>
        <w:rPr>
          <w:lang w:val="en-US"/>
        </w:rPr>
      </w:pPr>
      <w:r>
        <w:rPr>
          <w:rStyle w:val="FootnoteReference"/>
        </w:rPr>
        <w:footnoteRef/>
      </w:r>
      <w:r w:rsidRPr="00C845EA">
        <w:rPr>
          <w:lang w:val="en-US"/>
        </w:rPr>
        <w:tab/>
      </w:r>
      <w:r w:rsidRPr="00C845EA">
        <w:rPr>
          <w:szCs w:val="22"/>
          <w:lang w:val="en-US"/>
        </w:rPr>
        <w:t>Many TVRO earth stations exist but are unrecorded and thus unable to be shown here.</w:t>
      </w:r>
    </w:p>
  </w:footnote>
  <w:footnote w:id="12">
    <w:p w:rsidR="00592929" w:rsidRPr="00BE7702" w:rsidRDefault="00592929">
      <w:pPr>
        <w:pStyle w:val="FootnoteText"/>
        <w:rPr>
          <w:lang w:val="en-US"/>
        </w:rPr>
      </w:pPr>
      <w:r>
        <w:rPr>
          <w:rStyle w:val="FootnoteReference"/>
        </w:rPr>
        <w:footnoteRef/>
      </w:r>
      <w:r w:rsidRPr="00C845EA">
        <w:rPr>
          <w:lang w:val="en-US"/>
        </w:rPr>
        <w:tab/>
      </w:r>
      <w:r w:rsidRPr="00C845EA">
        <w:rPr>
          <w:szCs w:val="22"/>
          <w:lang w:val="en-US"/>
        </w:rPr>
        <w:t>Many TVRO earth stations exist but are unrecorded and thus unable to be shown here.</w:t>
      </w:r>
    </w:p>
  </w:footnote>
  <w:footnote w:id="13">
    <w:p w:rsidR="00592929" w:rsidRPr="00BE7702" w:rsidRDefault="00592929" w:rsidP="00BE7702">
      <w:pPr>
        <w:pStyle w:val="FootnoteText"/>
        <w:rPr>
          <w:lang w:val="en-US"/>
        </w:rPr>
      </w:pPr>
      <w:r>
        <w:rPr>
          <w:rStyle w:val="FootnoteReference"/>
        </w:rPr>
        <w:footnoteRef/>
      </w:r>
      <w:r w:rsidRPr="00C845EA">
        <w:rPr>
          <w:lang w:val="en-US"/>
        </w:rPr>
        <w:tab/>
        <w:t>Section 2 of the ACMA Spectrum Planning Discussion Paper 02/09 on the “Release of the 3.6 GHz band for Wireless Access Services (WAS)”</w:t>
      </w:r>
      <w:r w:rsidR="005246C1">
        <w:rPr>
          <w:lang w:val="en-US"/>
        </w:rPr>
        <w:t>,</w:t>
      </w:r>
      <w:r w:rsidRPr="00C845EA">
        <w:rPr>
          <w:lang w:val="en-US"/>
        </w:rPr>
        <w:t xml:space="preserve"> </w:t>
      </w:r>
      <w:hyperlink r:id="rId2" w:history="1">
        <w:r w:rsidRPr="00C845EA">
          <w:rPr>
            <w:rStyle w:val="Hyperlink"/>
            <w:lang w:val="en-US"/>
          </w:rPr>
          <w:t>http://www.acma.gov.au/webwr/_assets/main/lib310829/spp2009-02_release_of_3.6ghz_band_for_was-disc_paper.pdf</w:t>
        </w:r>
      </w:hyperlink>
      <w:r w:rsidRPr="00C845EA">
        <w:rPr>
          <w:lang w:val="en-US"/>
        </w:rPr>
        <w:t>.</w:t>
      </w:r>
    </w:p>
  </w:footnote>
  <w:footnote w:id="14">
    <w:p w:rsidR="00592929" w:rsidRPr="00BE7702" w:rsidRDefault="00592929" w:rsidP="00BE7702">
      <w:pPr>
        <w:pStyle w:val="FootnoteText"/>
        <w:jc w:val="left"/>
        <w:rPr>
          <w:lang w:val="en-US"/>
        </w:rPr>
      </w:pPr>
      <w:r>
        <w:rPr>
          <w:rStyle w:val="FootnoteReference"/>
        </w:rPr>
        <w:footnoteRef/>
      </w:r>
      <w:r w:rsidRPr="00C845EA">
        <w:rPr>
          <w:lang w:val="en-US"/>
        </w:rPr>
        <w:tab/>
      </w:r>
      <w:r w:rsidRPr="00C845EA">
        <w:rPr>
          <w:szCs w:val="24"/>
          <w:lang w:val="en-US"/>
        </w:rPr>
        <w:t>Additional frequency coordination requirements can be found at:</w:t>
      </w:r>
      <w:r w:rsidRPr="00C845EA">
        <w:rPr>
          <w:szCs w:val="22"/>
          <w:lang w:val="en-US"/>
        </w:rPr>
        <w:t xml:space="preserve"> </w:t>
      </w:r>
      <w:hyperlink r:id="rId3" w:history="1">
        <w:r w:rsidRPr="00C845EA">
          <w:rPr>
            <w:rStyle w:val="Hyperlink"/>
            <w:szCs w:val="22"/>
            <w:lang w:val="en-US"/>
          </w:rPr>
          <w:t>http://www.acma.gov.au/webwr/_assets/main/lib310829/rali_fx19_draft_update.pdf</w:t>
        </w:r>
      </w:hyperlink>
      <w:r w:rsidRPr="00C845EA">
        <w:rPr>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Pr="007166CD" w:rsidRDefault="00711929" w:rsidP="003C711F">
    <w:pPr>
      <w:pStyle w:val="Header"/>
      <w:jc w:val="both"/>
    </w:pPr>
    <w:r w:rsidRPr="00711929">
      <w:rPr>
        <w:b/>
        <w:bCs/>
      </w:rPr>
      <w:fldChar w:fldCharType="begin"/>
    </w:r>
    <w:r w:rsidR="00592929" w:rsidRPr="007166CD">
      <w:rPr>
        <w:b/>
        <w:bCs/>
        <w:lang w:val="en-US"/>
      </w:rPr>
      <w:instrText xml:space="preserve"> PAGE </w:instrText>
    </w:r>
    <w:r w:rsidRPr="00711929">
      <w:rPr>
        <w:b/>
        <w:bCs/>
      </w:rPr>
      <w:fldChar w:fldCharType="separate"/>
    </w:r>
    <w:r w:rsidR="004347BA">
      <w:rPr>
        <w:b/>
        <w:bCs/>
        <w:noProof/>
        <w:lang w:val="en-US"/>
      </w:rPr>
      <w:t>ii</w:t>
    </w:r>
    <w:r w:rsidRPr="007166CD">
      <w:fldChar w:fldCharType="end"/>
    </w:r>
    <w:r w:rsidR="00592929" w:rsidRPr="007166CD">
      <w:rPr>
        <w:lang w:val="en-US"/>
      </w:rPr>
      <w:tab/>
    </w:r>
    <w:fldSimple w:instr=" DOCPROPERTY &quot;Header 2&quot; \* MERGEFORMAT ">
      <w:r w:rsidR="00592929" w:rsidRPr="009D1A6F">
        <w:rPr>
          <w:b/>
          <w:bCs/>
          <w:lang w:val="en-US"/>
        </w:rPr>
        <w:t xml:space="preserve">Rep. </w:t>
      </w:r>
    </w:fldSimple>
    <w:r w:rsidR="00592929" w:rsidRPr="007166CD">
      <w:rPr>
        <w:b/>
        <w:bCs/>
      </w:rPr>
      <w:t xml:space="preserve"> </w:t>
    </w:r>
    <w:r w:rsidRPr="00711929">
      <w:rPr>
        <w:b/>
        <w:bCs/>
      </w:rPr>
      <w:fldChar w:fldCharType="begin"/>
    </w:r>
    <w:r w:rsidR="00592929" w:rsidRPr="007166CD">
      <w:rPr>
        <w:b/>
        <w:bCs/>
        <w:lang w:val="en-US"/>
      </w:rPr>
      <w:instrText>styleref href</w:instrText>
    </w:r>
    <w:r w:rsidRPr="00711929">
      <w:rPr>
        <w:b/>
        <w:bCs/>
      </w:rPr>
      <w:fldChar w:fldCharType="separate"/>
    </w:r>
    <w:r w:rsidR="004347BA">
      <w:rPr>
        <w:b/>
        <w:bCs/>
        <w:noProof/>
      </w:rPr>
      <w:t>ITU-R  S.2199</w:t>
    </w:r>
    <w:r w:rsidRPr="007166CD">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Default="00592929" w:rsidP="00B033C8">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Pr="007166CD" w:rsidRDefault="00711929" w:rsidP="003C711F">
    <w:pPr>
      <w:pStyle w:val="Header"/>
      <w:jc w:val="both"/>
    </w:pPr>
    <w:r w:rsidRPr="00711929">
      <w:rPr>
        <w:b/>
        <w:bCs/>
      </w:rPr>
      <w:fldChar w:fldCharType="begin"/>
    </w:r>
    <w:r w:rsidR="00592929" w:rsidRPr="007166CD">
      <w:rPr>
        <w:b/>
        <w:bCs/>
        <w:lang w:val="en-US"/>
      </w:rPr>
      <w:instrText xml:space="preserve"> PAGE </w:instrText>
    </w:r>
    <w:r w:rsidRPr="00711929">
      <w:rPr>
        <w:b/>
        <w:bCs/>
      </w:rPr>
      <w:fldChar w:fldCharType="separate"/>
    </w:r>
    <w:r w:rsidR="004347BA">
      <w:rPr>
        <w:b/>
        <w:bCs/>
        <w:noProof/>
        <w:lang w:val="en-US"/>
      </w:rPr>
      <w:t>76</w:t>
    </w:r>
    <w:r w:rsidRPr="007166CD">
      <w:fldChar w:fldCharType="end"/>
    </w:r>
    <w:r w:rsidR="00592929" w:rsidRPr="007166CD">
      <w:rPr>
        <w:lang w:val="en-US"/>
      </w:rPr>
      <w:tab/>
    </w:r>
    <w:fldSimple w:instr=" DOCPROPERTY &quot;Header 2&quot; \* MERGEFORMAT ">
      <w:r w:rsidR="00592929" w:rsidRPr="009D1A6F">
        <w:rPr>
          <w:b/>
          <w:bCs/>
          <w:lang w:val="en-US"/>
        </w:rPr>
        <w:t xml:space="preserve">Rep. </w:t>
      </w:r>
    </w:fldSimple>
    <w:r w:rsidR="00592929" w:rsidRPr="007166CD">
      <w:rPr>
        <w:b/>
        <w:bCs/>
      </w:rPr>
      <w:t xml:space="preserve"> </w:t>
    </w:r>
    <w:r w:rsidRPr="00711929">
      <w:rPr>
        <w:b/>
        <w:bCs/>
      </w:rPr>
      <w:fldChar w:fldCharType="begin"/>
    </w:r>
    <w:r w:rsidR="00592929" w:rsidRPr="007166CD">
      <w:rPr>
        <w:b/>
        <w:bCs/>
        <w:lang w:val="en-US"/>
      </w:rPr>
      <w:instrText>styleref href</w:instrText>
    </w:r>
    <w:r w:rsidRPr="00711929">
      <w:rPr>
        <w:b/>
        <w:bCs/>
      </w:rPr>
      <w:fldChar w:fldCharType="separate"/>
    </w:r>
    <w:r w:rsidR="004347BA">
      <w:rPr>
        <w:b/>
        <w:bCs/>
        <w:noProof/>
      </w:rPr>
      <w:t>ITU-R  S.2199</w:t>
    </w:r>
    <w:r w:rsidRPr="007166CD">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Pr="007166CD" w:rsidRDefault="00592929" w:rsidP="003C711F">
    <w:pPr>
      <w:pStyle w:val="Header"/>
      <w:jc w:val="both"/>
    </w:pPr>
    <w:r w:rsidRPr="007166CD">
      <w:rPr>
        <w:lang w:val="en-US"/>
      </w:rPr>
      <w:tab/>
    </w:r>
    <w:fldSimple w:instr=" DOCPROPERTY &quot;Header 2&quot; \* MERGEFORMAT ">
      <w:r w:rsidRPr="009D1A6F">
        <w:rPr>
          <w:b/>
          <w:bCs/>
          <w:lang w:val="en-US"/>
        </w:rPr>
        <w:t xml:space="preserve">Rep. </w:t>
      </w:r>
    </w:fldSimple>
    <w:r w:rsidRPr="007166CD">
      <w:rPr>
        <w:b/>
        <w:bCs/>
      </w:rPr>
      <w:t xml:space="preserve"> </w:t>
    </w:r>
    <w:r w:rsidR="00711929" w:rsidRPr="00711929">
      <w:rPr>
        <w:b/>
        <w:bCs/>
      </w:rPr>
      <w:fldChar w:fldCharType="begin"/>
    </w:r>
    <w:r w:rsidRPr="007166CD">
      <w:rPr>
        <w:b/>
        <w:bCs/>
        <w:lang w:val="en-US"/>
      </w:rPr>
      <w:instrText>styleref href</w:instrText>
    </w:r>
    <w:r w:rsidR="00711929" w:rsidRPr="00711929">
      <w:rPr>
        <w:b/>
        <w:bCs/>
      </w:rPr>
      <w:fldChar w:fldCharType="separate"/>
    </w:r>
    <w:r w:rsidR="004347BA">
      <w:rPr>
        <w:b/>
        <w:bCs/>
        <w:noProof/>
      </w:rPr>
      <w:t>ITU-R  S.2199</w:t>
    </w:r>
    <w:r w:rsidR="00711929" w:rsidRPr="007166CD">
      <w:fldChar w:fldCharType="end"/>
    </w:r>
    <w:r>
      <w:tab/>
    </w:r>
    <w:r w:rsidR="00711929" w:rsidRPr="00711929">
      <w:rPr>
        <w:b/>
        <w:bCs/>
      </w:rPr>
      <w:fldChar w:fldCharType="begin"/>
    </w:r>
    <w:r w:rsidRPr="007166CD">
      <w:rPr>
        <w:b/>
        <w:bCs/>
        <w:lang w:val="en-US"/>
      </w:rPr>
      <w:instrText xml:space="preserve"> PAGE </w:instrText>
    </w:r>
    <w:r w:rsidR="00711929" w:rsidRPr="00711929">
      <w:rPr>
        <w:b/>
        <w:bCs/>
      </w:rPr>
      <w:fldChar w:fldCharType="separate"/>
    </w:r>
    <w:r w:rsidR="004347BA">
      <w:rPr>
        <w:b/>
        <w:bCs/>
        <w:noProof/>
        <w:lang w:val="en-US"/>
      </w:rPr>
      <w:t>75</w:t>
    </w:r>
    <w:r w:rsidR="00711929" w:rsidRPr="007166CD">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Pr="007166CD" w:rsidRDefault="00711929" w:rsidP="003C711F">
    <w:pPr>
      <w:pStyle w:val="Header"/>
      <w:tabs>
        <w:tab w:val="clear" w:pos="4848"/>
        <w:tab w:val="clear" w:pos="9696"/>
        <w:tab w:val="center" w:pos="7258"/>
        <w:tab w:val="right" w:pos="14515"/>
      </w:tabs>
      <w:jc w:val="both"/>
    </w:pPr>
    <w:r w:rsidRPr="00711929">
      <w:rPr>
        <w:b/>
        <w:bCs/>
      </w:rPr>
      <w:fldChar w:fldCharType="begin"/>
    </w:r>
    <w:r w:rsidR="00592929" w:rsidRPr="007166CD">
      <w:rPr>
        <w:b/>
        <w:bCs/>
        <w:lang w:val="en-US"/>
      </w:rPr>
      <w:instrText xml:space="preserve"> PAGE </w:instrText>
    </w:r>
    <w:r w:rsidRPr="00711929">
      <w:rPr>
        <w:b/>
        <w:bCs/>
      </w:rPr>
      <w:fldChar w:fldCharType="separate"/>
    </w:r>
    <w:r w:rsidR="004347BA">
      <w:rPr>
        <w:b/>
        <w:bCs/>
        <w:noProof/>
        <w:lang w:val="en-US"/>
      </w:rPr>
      <w:t>88</w:t>
    </w:r>
    <w:r w:rsidRPr="007166CD">
      <w:fldChar w:fldCharType="end"/>
    </w:r>
    <w:r w:rsidR="00592929" w:rsidRPr="007166CD">
      <w:rPr>
        <w:lang w:val="en-US"/>
      </w:rPr>
      <w:tab/>
    </w:r>
    <w:fldSimple w:instr=" DOCPROPERTY &quot;Header 2&quot; \* MERGEFORMAT ">
      <w:r w:rsidR="00592929" w:rsidRPr="009D1A6F">
        <w:rPr>
          <w:b/>
          <w:bCs/>
          <w:lang w:val="en-US"/>
        </w:rPr>
        <w:t xml:space="preserve">Rep. </w:t>
      </w:r>
    </w:fldSimple>
    <w:r w:rsidR="00592929" w:rsidRPr="007166CD">
      <w:rPr>
        <w:b/>
        <w:bCs/>
      </w:rPr>
      <w:t xml:space="preserve"> </w:t>
    </w:r>
    <w:r w:rsidRPr="00711929">
      <w:rPr>
        <w:b/>
        <w:bCs/>
      </w:rPr>
      <w:fldChar w:fldCharType="begin"/>
    </w:r>
    <w:r w:rsidR="00592929" w:rsidRPr="007166CD">
      <w:rPr>
        <w:b/>
        <w:bCs/>
        <w:lang w:val="en-US"/>
      </w:rPr>
      <w:instrText>styleref href</w:instrText>
    </w:r>
    <w:r w:rsidRPr="00711929">
      <w:rPr>
        <w:b/>
        <w:bCs/>
      </w:rPr>
      <w:fldChar w:fldCharType="separate"/>
    </w:r>
    <w:r w:rsidR="004347BA">
      <w:rPr>
        <w:b/>
        <w:bCs/>
        <w:noProof/>
      </w:rPr>
      <w:t>ITU-R  S.2199</w:t>
    </w:r>
    <w:r w:rsidRPr="007166CD">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Pr="007166CD" w:rsidRDefault="00592929" w:rsidP="009C2ACE">
    <w:pPr>
      <w:pStyle w:val="Header"/>
      <w:tabs>
        <w:tab w:val="clear" w:pos="4848"/>
        <w:tab w:val="clear" w:pos="9696"/>
        <w:tab w:val="center" w:pos="7258"/>
        <w:tab w:val="right" w:pos="14515"/>
      </w:tabs>
      <w:jc w:val="both"/>
    </w:pPr>
    <w:r w:rsidRPr="007166CD">
      <w:rPr>
        <w:lang w:val="en-US"/>
      </w:rPr>
      <w:tab/>
    </w:r>
    <w:fldSimple w:instr=" DOCPROPERTY &quot;Header 2&quot; \* MERGEFORMAT ">
      <w:r w:rsidRPr="009D1A6F">
        <w:rPr>
          <w:b/>
          <w:bCs/>
          <w:lang w:val="en-US"/>
        </w:rPr>
        <w:t xml:space="preserve">Rep. </w:t>
      </w:r>
    </w:fldSimple>
    <w:r w:rsidRPr="007166CD">
      <w:rPr>
        <w:b/>
        <w:bCs/>
      </w:rPr>
      <w:t xml:space="preserve"> </w:t>
    </w:r>
    <w:r w:rsidR="00711929" w:rsidRPr="00711929">
      <w:rPr>
        <w:b/>
        <w:bCs/>
      </w:rPr>
      <w:fldChar w:fldCharType="begin"/>
    </w:r>
    <w:r w:rsidRPr="007166CD">
      <w:rPr>
        <w:b/>
        <w:bCs/>
        <w:lang w:val="en-US"/>
      </w:rPr>
      <w:instrText>styleref href</w:instrText>
    </w:r>
    <w:r w:rsidR="00711929" w:rsidRPr="00711929">
      <w:rPr>
        <w:b/>
        <w:bCs/>
      </w:rPr>
      <w:fldChar w:fldCharType="separate"/>
    </w:r>
    <w:r w:rsidR="004347BA">
      <w:rPr>
        <w:b/>
        <w:bCs/>
        <w:noProof/>
      </w:rPr>
      <w:t>ITU-R  S.2199</w:t>
    </w:r>
    <w:r w:rsidR="00711929" w:rsidRPr="007166CD">
      <w:fldChar w:fldCharType="end"/>
    </w:r>
    <w:r>
      <w:tab/>
    </w:r>
    <w:r w:rsidR="00711929" w:rsidRPr="00711929">
      <w:rPr>
        <w:b/>
        <w:bCs/>
      </w:rPr>
      <w:fldChar w:fldCharType="begin"/>
    </w:r>
    <w:r w:rsidRPr="007166CD">
      <w:rPr>
        <w:b/>
        <w:bCs/>
        <w:lang w:val="en-US"/>
      </w:rPr>
      <w:instrText xml:space="preserve"> PAGE </w:instrText>
    </w:r>
    <w:r w:rsidR="00711929" w:rsidRPr="00711929">
      <w:rPr>
        <w:b/>
        <w:bCs/>
      </w:rPr>
      <w:fldChar w:fldCharType="separate"/>
    </w:r>
    <w:r w:rsidR="004347BA">
      <w:rPr>
        <w:b/>
        <w:bCs/>
        <w:noProof/>
        <w:lang w:val="en-US"/>
      </w:rPr>
      <w:t>87</w:t>
    </w:r>
    <w:r w:rsidR="00711929" w:rsidRPr="007166CD">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Pr="00251531" w:rsidRDefault="00711929" w:rsidP="003C711F">
    <w:fldSimple w:instr=" PAGE ">
      <w:r w:rsidR="00592929">
        <w:rPr>
          <w:noProof/>
        </w:rPr>
        <w:t>86</w:t>
      </w:r>
    </w:fldSimple>
    <w:r w:rsidR="00592929">
      <w:br/>
      <w:t>5/218-E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Pr="007166CD" w:rsidRDefault="00711929" w:rsidP="003C711F">
    <w:pPr>
      <w:pStyle w:val="Header"/>
      <w:jc w:val="both"/>
    </w:pPr>
    <w:r w:rsidRPr="00711929">
      <w:rPr>
        <w:b/>
        <w:bCs/>
      </w:rPr>
      <w:fldChar w:fldCharType="begin"/>
    </w:r>
    <w:r w:rsidR="00592929" w:rsidRPr="007166CD">
      <w:rPr>
        <w:b/>
        <w:bCs/>
        <w:lang w:val="en-US"/>
      </w:rPr>
      <w:instrText xml:space="preserve"> PAGE </w:instrText>
    </w:r>
    <w:r w:rsidRPr="00711929">
      <w:rPr>
        <w:b/>
        <w:bCs/>
      </w:rPr>
      <w:fldChar w:fldCharType="separate"/>
    </w:r>
    <w:r w:rsidR="004347BA">
      <w:rPr>
        <w:b/>
        <w:bCs/>
        <w:noProof/>
        <w:lang w:val="en-US"/>
      </w:rPr>
      <w:t>92</w:t>
    </w:r>
    <w:r w:rsidRPr="007166CD">
      <w:fldChar w:fldCharType="end"/>
    </w:r>
    <w:r w:rsidR="00592929" w:rsidRPr="007166CD">
      <w:rPr>
        <w:lang w:val="en-US"/>
      </w:rPr>
      <w:tab/>
    </w:r>
    <w:fldSimple w:instr=" DOCPROPERTY &quot;Header 2&quot; \* MERGEFORMAT ">
      <w:r w:rsidR="00592929" w:rsidRPr="009D1A6F">
        <w:rPr>
          <w:b/>
          <w:bCs/>
          <w:lang w:val="en-US"/>
        </w:rPr>
        <w:t xml:space="preserve">Rep. </w:t>
      </w:r>
    </w:fldSimple>
    <w:r w:rsidR="00592929" w:rsidRPr="007166CD">
      <w:rPr>
        <w:b/>
        <w:bCs/>
      </w:rPr>
      <w:t xml:space="preserve"> </w:t>
    </w:r>
    <w:r w:rsidRPr="00711929">
      <w:rPr>
        <w:b/>
        <w:bCs/>
      </w:rPr>
      <w:fldChar w:fldCharType="begin"/>
    </w:r>
    <w:r w:rsidR="00592929" w:rsidRPr="007166CD">
      <w:rPr>
        <w:b/>
        <w:bCs/>
        <w:lang w:val="en-US"/>
      </w:rPr>
      <w:instrText>styleref href</w:instrText>
    </w:r>
    <w:r w:rsidRPr="00711929">
      <w:rPr>
        <w:b/>
        <w:bCs/>
      </w:rPr>
      <w:fldChar w:fldCharType="separate"/>
    </w:r>
    <w:r w:rsidR="004347BA">
      <w:rPr>
        <w:b/>
        <w:bCs/>
        <w:noProof/>
      </w:rPr>
      <w:t>ITU-R  S.2199</w:t>
    </w:r>
    <w:r w:rsidRPr="007166CD">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929" w:rsidRPr="007166CD" w:rsidRDefault="00592929" w:rsidP="003C711F">
    <w:pPr>
      <w:pStyle w:val="Header"/>
      <w:jc w:val="both"/>
    </w:pPr>
    <w:r w:rsidRPr="007166CD">
      <w:rPr>
        <w:lang w:val="en-US"/>
      </w:rPr>
      <w:tab/>
    </w:r>
    <w:fldSimple w:instr=" DOCPROPERTY &quot;Header 2&quot; \* MERGEFORMAT ">
      <w:r w:rsidRPr="009D1A6F">
        <w:rPr>
          <w:b/>
          <w:bCs/>
          <w:lang w:val="en-US"/>
        </w:rPr>
        <w:t xml:space="preserve">Rep. </w:t>
      </w:r>
    </w:fldSimple>
    <w:r w:rsidRPr="007166CD">
      <w:rPr>
        <w:b/>
        <w:bCs/>
      </w:rPr>
      <w:t xml:space="preserve"> </w:t>
    </w:r>
    <w:r w:rsidR="00711929" w:rsidRPr="00711929">
      <w:rPr>
        <w:b/>
        <w:bCs/>
      </w:rPr>
      <w:fldChar w:fldCharType="begin"/>
    </w:r>
    <w:r w:rsidRPr="007166CD">
      <w:rPr>
        <w:b/>
        <w:bCs/>
        <w:lang w:val="en-US"/>
      </w:rPr>
      <w:instrText>styleref href</w:instrText>
    </w:r>
    <w:r w:rsidR="00711929" w:rsidRPr="00711929">
      <w:rPr>
        <w:b/>
        <w:bCs/>
      </w:rPr>
      <w:fldChar w:fldCharType="separate"/>
    </w:r>
    <w:r w:rsidR="004347BA">
      <w:rPr>
        <w:b/>
        <w:bCs/>
        <w:noProof/>
      </w:rPr>
      <w:t>ITU-R  S.2199</w:t>
    </w:r>
    <w:r w:rsidR="00711929" w:rsidRPr="007166CD">
      <w:fldChar w:fldCharType="end"/>
    </w:r>
    <w:r>
      <w:tab/>
    </w:r>
    <w:r w:rsidR="00711929" w:rsidRPr="00711929">
      <w:rPr>
        <w:b/>
        <w:bCs/>
      </w:rPr>
      <w:fldChar w:fldCharType="begin"/>
    </w:r>
    <w:r w:rsidRPr="007166CD">
      <w:rPr>
        <w:b/>
        <w:bCs/>
        <w:lang w:val="en-US"/>
      </w:rPr>
      <w:instrText xml:space="preserve"> PAGE </w:instrText>
    </w:r>
    <w:r w:rsidR="00711929" w:rsidRPr="00711929">
      <w:rPr>
        <w:b/>
        <w:bCs/>
      </w:rPr>
      <w:fldChar w:fldCharType="separate"/>
    </w:r>
    <w:r w:rsidR="004347BA">
      <w:rPr>
        <w:b/>
        <w:bCs/>
        <w:noProof/>
        <w:lang w:val="en-US"/>
      </w:rPr>
      <w:t>93</w:t>
    </w:r>
    <w:r w:rsidR="00711929" w:rsidRPr="007166CD">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6.2pt" o:bullet="t">
        <v:imagedata r:id="rId1" o:title=""/>
      </v:shape>
    </w:pict>
  </w:numPicBullet>
  <w:abstractNum w:abstractNumId="0">
    <w:nsid w:val="00AC062F"/>
    <w:multiLevelType w:val="hybridMultilevel"/>
    <w:tmpl w:val="F6469D9A"/>
    <w:lvl w:ilvl="0" w:tplc="C632E608">
      <w:start w:val="1"/>
      <w:numFmt w:val="bullet"/>
      <w:lvlText w:val="•"/>
      <w:lvlJc w:val="left"/>
      <w:pPr>
        <w:tabs>
          <w:tab w:val="num" w:pos="360"/>
        </w:tabs>
        <w:ind w:left="360" w:hanging="360"/>
      </w:pPr>
      <w:rPr>
        <w:rFonts w:ascii="Times New Roman" w:hAnsi="Times New Roman"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2BFB7F9F"/>
    <w:multiLevelType w:val="hybridMultilevel"/>
    <w:tmpl w:val="956CD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A952C59"/>
    <w:multiLevelType w:val="hybridMultilevel"/>
    <w:tmpl w:val="2012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BA27DC1"/>
    <w:multiLevelType w:val="hybridMultilevel"/>
    <w:tmpl w:val="5E7E9F6A"/>
    <w:lvl w:ilvl="0" w:tplc="1A90478C">
      <w:start w:val="1"/>
      <w:numFmt w:val="bullet"/>
      <w:lvlText w:val=""/>
      <w:lvlPicBulletId w:val="0"/>
      <w:lvlJc w:val="left"/>
      <w:pPr>
        <w:tabs>
          <w:tab w:val="num" w:pos="720"/>
        </w:tabs>
        <w:ind w:left="720" w:hanging="360"/>
      </w:pPr>
      <w:rPr>
        <w:rFonts w:ascii="Symbol" w:hAnsi="Symbol" w:hint="default"/>
      </w:rPr>
    </w:lvl>
    <w:lvl w:ilvl="1" w:tplc="42508C0C" w:tentative="1">
      <w:start w:val="1"/>
      <w:numFmt w:val="bullet"/>
      <w:lvlText w:val=""/>
      <w:lvlJc w:val="left"/>
      <w:pPr>
        <w:tabs>
          <w:tab w:val="num" w:pos="1440"/>
        </w:tabs>
        <w:ind w:left="1440" w:hanging="360"/>
      </w:pPr>
      <w:rPr>
        <w:rFonts w:ascii="Symbol" w:hAnsi="Symbol" w:hint="default"/>
      </w:rPr>
    </w:lvl>
    <w:lvl w:ilvl="2" w:tplc="3F8C4ADE" w:tentative="1">
      <w:start w:val="1"/>
      <w:numFmt w:val="bullet"/>
      <w:lvlText w:val=""/>
      <w:lvlJc w:val="left"/>
      <w:pPr>
        <w:tabs>
          <w:tab w:val="num" w:pos="2160"/>
        </w:tabs>
        <w:ind w:left="2160" w:hanging="360"/>
      </w:pPr>
      <w:rPr>
        <w:rFonts w:ascii="Symbol" w:hAnsi="Symbol" w:hint="default"/>
      </w:rPr>
    </w:lvl>
    <w:lvl w:ilvl="3" w:tplc="87A06980" w:tentative="1">
      <w:start w:val="1"/>
      <w:numFmt w:val="bullet"/>
      <w:lvlText w:val=""/>
      <w:lvlJc w:val="left"/>
      <w:pPr>
        <w:tabs>
          <w:tab w:val="num" w:pos="2880"/>
        </w:tabs>
        <w:ind w:left="2880" w:hanging="360"/>
      </w:pPr>
      <w:rPr>
        <w:rFonts w:ascii="Symbol" w:hAnsi="Symbol" w:hint="default"/>
      </w:rPr>
    </w:lvl>
    <w:lvl w:ilvl="4" w:tplc="E47878A6" w:tentative="1">
      <w:start w:val="1"/>
      <w:numFmt w:val="bullet"/>
      <w:lvlText w:val=""/>
      <w:lvlJc w:val="left"/>
      <w:pPr>
        <w:tabs>
          <w:tab w:val="num" w:pos="3600"/>
        </w:tabs>
        <w:ind w:left="3600" w:hanging="360"/>
      </w:pPr>
      <w:rPr>
        <w:rFonts w:ascii="Symbol" w:hAnsi="Symbol" w:hint="default"/>
      </w:rPr>
    </w:lvl>
    <w:lvl w:ilvl="5" w:tplc="DC762024" w:tentative="1">
      <w:start w:val="1"/>
      <w:numFmt w:val="bullet"/>
      <w:lvlText w:val=""/>
      <w:lvlJc w:val="left"/>
      <w:pPr>
        <w:tabs>
          <w:tab w:val="num" w:pos="4320"/>
        </w:tabs>
        <w:ind w:left="4320" w:hanging="360"/>
      </w:pPr>
      <w:rPr>
        <w:rFonts w:ascii="Symbol" w:hAnsi="Symbol" w:hint="default"/>
      </w:rPr>
    </w:lvl>
    <w:lvl w:ilvl="6" w:tplc="5538AE80" w:tentative="1">
      <w:start w:val="1"/>
      <w:numFmt w:val="bullet"/>
      <w:lvlText w:val=""/>
      <w:lvlJc w:val="left"/>
      <w:pPr>
        <w:tabs>
          <w:tab w:val="num" w:pos="5040"/>
        </w:tabs>
        <w:ind w:left="5040" w:hanging="360"/>
      </w:pPr>
      <w:rPr>
        <w:rFonts w:ascii="Symbol" w:hAnsi="Symbol" w:hint="default"/>
      </w:rPr>
    </w:lvl>
    <w:lvl w:ilvl="7" w:tplc="D1FA15A4" w:tentative="1">
      <w:start w:val="1"/>
      <w:numFmt w:val="bullet"/>
      <w:lvlText w:val=""/>
      <w:lvlJc w:val="left"/>
      <w:pPr>
        <w:tabs>
          <w:tab w:val="num" w:pos="5760"/>
        </w:tabs>
        <w:ind w:left="5760" w:hanging="360"/>
      </w:pPr>
      <w:rPr>
        <w:rFonts w:ascii="Symbol" w:hAnsi="Symbol" w:hint="default"/>
      </w:rPr>
    </w:lvl>
    <w:lvl w:ilvl="8" w:tplc="A24A6A1C" w:tentative="1">
      <w:start w:val="1"/>
      <w:numFmt w:val="bullet"/>
      <w:lvlText w:val=""/>
      <w:lvlJc w:val="left"/>
      <w:pPr>
        <w:tabs>
          <w:tab w:val="num" w:pos="6480"/>
        </w:tabs>
        <w:ind w:left="6480" w:hanging="360"/>
      </w:pPr>
      <w:rPr>
        <w:rFonts w:ascii="Symbol" w:hAnsi="Symbol" w:hint="default"/>
      </w:rPr>
    </w:lvl>
  </w:abstractNum>
  <w:abstractNum w:abstractNumId="4">
    <w:nsid w:val="42CC4F6D"/>
    <w:multiLevelType w:val="multilevel"/>
    <w:tmpl w:val="9C90D712"/>
    <w:lvl w:ilvl="0">
      <w:start w:val="5"/>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4C3432B4"/>
    <w:multiLevelType w:val="hybridMultilevel"/>
    <w:tmpl w:val="318644F0"/>
    <w:lvl w:ilvl="0" w:tplc="C632E608">
      <w:start w:val="1"/>
      <w:numFmt w:val="bullet"/>
      <w:lvlText w:val="•"/>
      <w:lvlJc w:val="left"/>
      <w:pPr>
        <w:tabs>
          <w:tab w:val="num" w:pos="360"/>
        </w:tabs>
        <w:ind w:left="360" w:hanging="360"/>
      </w:pPr>
      <w:rPr>
        <w:rFonts w:ascii="Times New Roman" w:hAnsi="Times New Roman"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5A06690D"/>
    <w:multiLevelType w:val="hybridMultilevel"/>
    <w:tmpl w:val="ACE202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1EF2E9F"/>
    <w:multiLevelType w:val="hybridMultilevel"/>
    <w:tmpl w:val="9CEA608A"/>
    <w:lvl w:ilvl="0" w:tplc="C632E608">
      <w:start w:val="1"/>
      <w:numFmt w:val="bullet"/>
      <w:lvlText w:val="•"/>
      <w:lvlJc w:val="left"/>
      <w:pPr>
        <w:ind w:left="360" w:hanging="360"/>
      </w:pPr>
      <w:rPr>
        <w:rFonts w:ascii="Times New Roman" w:hAnsi="Times New Roman"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0"/>
  </w:num>
  <w:num w:numId="4">
    <w:abstractNumId w:val="7"/>
  </w:num>
  <w:num w:numId="5">
    <w:abstractNumId w:val="1"/>
  </w:num>
  <w:num w:numId="6">
    <w:abstractNumId w:val="6"/>
  </w:num>
  <w:num w:numId="7">
    <w:abstractNumId w:val="2"/>
  </w:num>
  <w:num w:numId="8">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49">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30690"/>
    <w:rsid w:val="00050D41"/>
    <w:rsid w:val="00072484"/>
    <w:rsid w:val="00081C0B"/>
    <w:rsid w:val="0009150E"/>
    <w:rsid w:val="00094BCC"/>
    <w:rsid w:val="00096612"/>
    <w:rsid w:val="000B7683"/>
    <w:rsid w:val="000B7B53"/>
    <w:rsid w:val="000C0413"/>
    <w:rsid w:val="000C3624"/>
    <w:rsid w:val="000E4FD1"/>
    <w:rsid w:val="000F3C25"/>
    <w:rsid w:val="000F6FC4"/>
    <w:rsid w:val="00102934"/>
    <w:rsid w:val="00145D0D"/>
    <w:rsid w:val="00147110"/>
    <w:rsid w:val="001A5259"/>
    <w:rsid w:val="001C70F6"/>
    <w:rsid w:val="00201545"/>
    <w:rsid w:val="002058CE"/>
    <w:rsid w:val="00205EEB"/>
    <w:rsid w:val="002165F1"/>
    <w:rsid w:val="00217E87"/>
    <w:rsid w:val="00247681"/>
    <w:rsid w:val="002558DC"/>
    <w:rsid w:val="00276D21"/>
    <w:rsid w:val="00280CD5"/>
    <w:rsid w:val="00296D7F"/>
    <w:rsid w:val="00297D43"/>
    <w:rsid w:val="002B32C9"/>
    <w:rsid w:val="002B3CF6"/>
    <w:rsid w:val="002C768A"/>
    <w:rsid w:val="002D1160"/>
    <w:rsid w:val="002D76C4"/>
    <w:rsid w:val="002D77AF"/>
    <w:rsid w:val="002E0E03"/>
    <w:rsid w:val="002E69F4"/>
    <w:rsid w:val="002F40C0"/>
    <w:rsid w:val="00351573"/>
    <w:rsid w:val="003571CE"/>
    <w:rsid w:val="00357282"/>
    <w:rsid w:val="00362ED1"/>
    <w:rsid w:val="003705C8"/>
    <w:rsid w:val="00377D55"/>
    <w:rsid w:val="00382E8A"/>
    <w:rsid w:val="003B4EE8"/>
    <w:rsid w:val="003C711F"/>
    <w:rsid w:val="003E1778"/>
    <w:rsid w:val="004056F5"/>
    <w:rsid w:val="00420DFD"/>
    <w:rsid w:val="004319C1"/>
    <w:rsid w:val="004347BA"/>
    <w:rsid w:val="00470E28"/>
    <w:rsid w:val="004720FC"/>
    <w:rsid w:val="004825BA"/>
    <w:rsid w:val="004934C5"/>
    <w:rsid w:val="00505FB4"/>
    <w:rsid w:val="005246C1"/>
    <w:rsid w:val="00526063"/>
    <w:rsid w:val="005532DB"/>
    <w:rsid w:val="00556548"/>
    <w:rsid w:val="005600C9"/>
    <w:rsid w:val="0056639C"/>
    <w:rsid w:val="00586EF8"/>
    <w:rsid w:val="00592929"/>
    <w:rsid w:val="005A791E"/>
    <w:rsid w:val="005B49AB"/>
    <w:rsid w:val="005B50E7"/>
    <w:rsid w:val="005C2FF5"/>
    <w:rsid w:val="005D3544"/>
    <w:rsid w:val="005E7B4F"/>
    <w:rsid w:val="00607D68"/>
    <w:rsid w:val="006149B1"/>
    <w:rsid w:val="00637952"/>
    <w:rsid w:val="00680D2B"/>
    <w:rsid w:val="00681B32"/>
    <w:rsid w:val="00696BA1"/>
    <w:rsid w:val="00697C2D"/>
    <w:rsid w:val="006A1C38"/>
    <w:rsid w:val="006A1F02"/>
    <w:rsid w:val="006C129D"/>
    <w:rsid w:val="006C7BDF"/>
    <w:rsid w:val="006E2037"/>
    <w:rsid w:val="006E4596"/>
    <w:rsid w:val="006F2B77"/>
    <w:rsid w:val="00701623"/>
    <w:rsid w:val="00711929"/>
    <w:rsid w:val="00712870"/>
    <w:rsid w:val="007166CD"/>
    <w:rsid w:val="00743D85"/>
    <w:rsid w:val="0074518F"/>
    <w:rsid w:val="00752FD3"/>
    <w:rsid w:val="00753CF4"/>
    <w:rsid w:val="007565CC"/>
    <w:rsid w:val="00763B9A"/>
    <w:rsid w:val="007A4F79"/>
    <w:rsid w:val="007A6AA8"/>
    <w:rsid w:val="007B203C"/>
    <w:rsid w:val="007C2459"/>
    <w:rsid w:val="00811FBD"/>
    <w:rsid w:val="00816513"/>
    <w:rsid w:val="008310C9"/>
    <w:rsid w:val="008318FB"/>
    <w:rsid w:val="00836298"/>
    <w:rsid w:val="00852A34"/>
    <w:rsid w:val="00870342"/>
    <w:rsid w:val="0087251C"/>
    <w:rsid w:val="008815AC"/>
    <w:rsid w:val="008B2CC6"/>
    <w:rsid w:val="008C7848"/>
    <w:rsid w:val="008D3D8D"/>
    <w:rsid w:val="008F508C"/>
    <w:rsid w:val="009030CC"/>
    <w:rsid w:val="00917AF2"/>
    <w:rsid w:val="0092418A"/>
    <w:rsid w:val="00934ED7"/>
    <w:rsid w:val="009474D9"/>
    <w:rsid w:val="009543C3"/>
    <w:rsid w:val="00966E1B"/>
    <w:rsid w:val="009A351D"/>
    <w:rsid w:val="009C2ACE"/>
    <w:rsid w:val="009D1A6F"/>
    <w:rsid w:val="009F2D2C"/>
    <w:rsid w:val="00A00AED"/>
    <w:rsid w:val="00A06BF1"/>
    <w:rsid w:val="00A314C6"/>
    <w:rsid w:val="00A364F1"/>
    <w:rsid w:val="00A54559"/>
    <w:rsid w:val="00A6617B"/>
    <w:rsid w:val="00A71FE5"/>
    <w:rsid w:val="00A8522B"/>
    <w:rsid w:val="00A950EE"/>
    <w:rsid w:val="00AA3AD8"/>
    <w:rsid w:val="00AB0DC8"/>
    <w:rsid w:val="00AC3946"/>
    <w:rsid w:val="00AD26B8"/>
    <w:rsid w:val="00AD51D7"/>
    <w:rsid w:val="00AF16EA"/>
    <w:rsid w:val="00B033C8"/>
    <w:rsid w:val="00B036D9"/>
    <w:rsid w:val="00B257C1"/>
    <w:rsid w:val="00B33425"/>
    <w:rsid w:val="00B44E24"/>
    <w:rsid w:val="00B47809"/>
    <w:rsid w:val="00B54ECC"/>
    <w:rsid w:val="00B567BC"/>
    <w:rsid w:val="00B61918"/>
    <w:rsid w:val="00B714F3"/>
    <w:rsid w:val="00B74398"/>
    <w:rsid w:val="00B75A37"/>
    <w:rsid w:val="00B875CC"/>
    <w:rsid w:val="00BC4637"/>
    <w:rsid w:val="00BC5D77"/>
    <w:rsid w:val="00BC6FC2"/>
    <w:rsid w:val="00BD3F5C"/>
    <w:rsid w:val="00BE5B84"/>
    <w:rsid w:val="00BE7702"/>
    <w:rsid w:val="00BF15C3"/>
    <w:rsid w:val="00BF487A"/>
    <w:rsid w:val="00C4540D"/>
    <w:rsid w:val="00C46BD9"/>
    <w:rsid w:val="00C55258"/>
    <w:rsid w:val="00C71C7D"/>
    <w:rsid w:val="00C728FC"/>
    <w:rsid w:val="00C73560"/>
    <w:rsid w:val="00C7761D"/>
    <w:rsid w:val="00C845EA"/>
    <w:rsid w:val="00C93B65"/>
    <w:rsid w:val="00CA0C81"/>
    <w:rsid w:val="00CA47D8"/>
    <w:rsid w:val="00CA7678"/>
    <w:rsid w:val="00CB0F14"/>
    <w:rsid w:val="00CB1116"/>
    <w:rsid w:val="00CB47A0"/>
    <w:rsid w:val="00CB60A4"/>
    <w:rsid w:val="00CD58B5"/>
    <w:rsid w:val="00CD659B"/>
    <w:rsid w:val="00CD7A62"/>
    <w:rsid w:val="00CF0D45"/>
    <w:rsid w:val="00CF34B5"/>
    <w:rsid w:val="00D0034D"/>
    <w:rsid w:val="00D069F2"/>
    <w:rsid w:val="00D10CF1"/>
    <w:rsid w:val="00D44CE2"/>
    <w:rsid w:val="00D503C9"/>
    <w:rsid w:val="00D50B43"/>
    <w:rsid w:val="00D55B55"/>
    <w:rsid w:val="00D57367"/>
    <w:rsid w:val="00D722EF"/>
    <w:rsid w:val="00D72EFF"/>
    <w:rsid w:val="00D73FBE"/>
    <w:rsid w:val="00D8150A"/>
    <w:rsid w:val="00D83331"/>
    <w:rsid w:val="00D91F7F"/>
    <w:rsid w:val="00DB4F6A"/>
    <w:rsid w:val="00DC3CE0"/>
    <w:rsid w:val="00DF087C"/>
    <w:rsid w:val="00DF4176"/>
    <w:rsid w:val="00E17240"/>
    <w:rsid w:val="00E1785F"/>
    <w:rsid w:val="00E7610E"/>
    <w:rsid w:val="00E83CDE"/>
    <w:rsid w:val="00E84492"/>
    <w:rsid w:val="00E9024E"/>
    <w:rsid w:val="00ED683F"/>
    <w:rsid w:val="00F103A9"/>
    <w:rsid w:val="00F20231"/>
    <w:rsid w:val="00F2112F"/>
    <w:rsid w:val="00F30C9B"/>
    <w:rsid w:val="00F354B1"/>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71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711F"/>
    <w:pPr>
      <w:keepNext/>
      <w:keepLines/>
      <w:spacing w:before="480"/>
      <w:ind w:left="794" w:hanging="794"/>
      <w:outlineLvl w:val="0"/>
    </w:pPr>
    <w:rPr>
      <w:b/>
    </w:rPr>
  </w:style>
  <w:style w:type="paragraph" w:styleId="Heading2">
    <w:name w:val="heading 2"/>
    <w:basedOn w:val="Heading1"/>
    <w:next w:val="Normal"/>
    <w:link w:val="Heading2Char"/>
    <w:qFormat/>
    <w:rsid w:val="003C711F"/>
    <w:pPr>
      <w:spacing w:before="320"/>
      <w:outlineLvl w:val="1"/>
    </w:pPr>
  </w:style>
  <w:style w:type="paragraph" w:styleId="Heading3">
    <w:name w:val="heading 3"/>
    <w:basedOn w:val="Heading1"/>
    <w:next w:val="Normal"/>
    <w:link w:val="Heading3Char"/>
    <w:qFormat/>
    <w:rsid w:val="003C711F"/>
    <w:pPr>
      <w:spacing w:before="200"/>
      <w:outlineLvl w:val="2"/>
    </w:pPr>
  </w:style>
  <w:style w:type="paragraph" w:styleId="Heading4">
    <w:name w:val="heading 4"/>
    <w:basedOn w:val="Heading3"/>
    <w:next w:val="Normal"/>
    <w:link w:val="Heading4Char"/>
    <w:qFormat/>
    <w:rsid w:val="003C711F"/>
    <w:pPr>
      <w:tabs>
        <w:tab w:val="clear" w:pos="794"/>
        <w:tab w:val="left" w:pos="992"/>
      </w:tabs>
      <w:ind w:left="992" w:hanging="992"/>
      <w:outlineLvl w:val="3"/>
    </w:pPr>
  </w:style>
  <w:style w:type="paragraph" w:styleId="Heading5">
    <w:name w:val="heading 5"/>
    <w:basedOn w:val="Heading4"/>
    <w:next w:val="Normal"/>
    <w:link w:val="Heading5Char"/>
    <w:qFormat/>
    <w:rsid w:val="003C711F"/>
    <w:pPr>
      <w:outlineLvl w:val="4"/>
    </w:pPr>
  </w:style>
  <w:style w:type="paragraph" w:styleId="Heading6">
    <w:name w:val="heading 6"/>
    <w:basedOn w:val="Heading4"/>
    <w:next w:val="Normal"/>
    <w:link w:val="Heading6Char"/>
    <w:qFormat/>
    <w:rsid w:val="003C711F"/>
    <w:pPr>
      <w:tabs>
        <w:tab w:val="clear" w:pos="992"/>
        <w:tab w:val="clear" w:pos="1191"/>
      </w:tabs>
      <w:ind w:left="1588" w:hanging="1588"/>
      <w:outlineLvl w:val="5"/>
    </w:pPr>
  </w:style>
  <w:style w:type="paragraph" w:styleId="Heading7">
    <w:name w:val="heading 7"/>
    <w:basedOn w:val="Heading6"/>
    <w:next w:val="Normal"/>
    <w:link w:val="Heading7Char"/>
    <w:qFormat/>
    <w:rsid w:val="003C711F"/>
    <w:pPr>
      <w:outlineLvl w:val="6"/>
    </w:pPr>
  </w:style>
  <w:style w:type="paragraph" w:styleId="Heading8">
    <w:name w:val="heading 8"/>
    <w:basedOn w:val="Heading6"/>
    <w:next w:val="Normal"/>
    <w:link w:val="Heading8Char"/>
    <w:qFormat/>
    <w:rsid w:val="003C711F"/>
    <w:pPr>
      <w:outlineLvl w:val="7"/>
    </w:pPr>
  </w:style>
  <w:style w:type="paragraph" w:styleId="Heading9">
    <w:name w:val="heading 9"/>
    <w:basedOn w:val="Heading6"/>
    <w:next w:val="Normal"/>
    <w:link w:val="Heading9Char"/>
    <w:qFormat/>
    <w:rsid w:val="003C71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1C38"/>
    <w:rPr>
      <w:b/>
      <w:sz w:val="24"/>
      <w:lang w:val="fr-FR" w:eastAsia="en-US"/>
    </w:rPr>
  </w:style>
  <w:style w:type="character" w:customStyle="1" w:styleId="Heading2Char">
    <w:name w:val="Heading 2 Char"/>
    <w:basedOn w:val="DefaultParagraphFont"/>
    <w:link w:val="Heading2"/>
    <w:rsid w:val="006A1C38"/>
    <w:rPr>
      <w:b/>
      <w:sz w:val="24"/>
      <w:lang w:val="fr-FR" w:eastAsia="en-US"/>
    </w:rPr>
  </w:style>
  <w:style w:type="character" w:customStyle="1" w:styleId="Heading3Char">
    <w:name w:val="Heading 3 Char"/>
    <w:basedOn w:val="DefaultParagraphFont"/>
    <w:link w:val="Heading3"/>
    <w:rsid w:val="006A1C38"/>
    <w:rPr>
      <w:b/>
      <w:sz w:val="24"/>
      <w:lang w:val="fr-FR" w:eastAsia="en-US"/>
    </w:rPr>
  </w:style>
  <w:style w:type="character" w:customStyle="1" w:styleId="Heading4Char">
    <w:name w:val="Heading 4 Char"/>
    <w:basedOn w:val="DefaultParagraphFont"/>
    <w:link w:val="Heading4"/>
    <w:rsid w:val="006A1C38"/>
    <w:rPr>
      <w:b/>
      <w:sz w:val="24"/>
      <w:lang w:val="fr-FR" w:eastAsia="en-US"/>
    </w:rPr>
  </w:style>
  <w:style w:type="character" w:customStyle="1" w:styleId="Heading5Char">
    <w:name w:val="Heading 5 Char"/>
    <w:basedOn w:val="DefaultParagraphFont"/>
    <w:link w:val="Heading5"/>
    <w:rsid w:val="006A1C38"/>
    <w:rPr>
      <w:b/>
      <w:sz w:val="24"/>
      <w:lang w:val="fr-FR" w:eastAsia="en-US"/>
    </w:rPr>
  </w:style>
  <w:style w:type="character" w:customStyle="1" w:styleId="Heading6Char">
    <w:name w:val="Heading 6 Char"/>
    <w:basedOn w:val="DefaultParagraphFont"/>
    <w:link w:val="Heading6"/>
    <w:rsid w:val="006A1C38"/>
    <w:rPr>
      <w:b/>
      <w:sz w:val="24"/>
      <w:lang w:val="fr-FR" w:eastAsia="en-US"/>
    </w:rPr>
  </w:style>
  <w:style w:type="character" w:customStyle="1" w:styleId="Heading7Char">
    <w:name w:val="Heading 7 Char"/>
    <w:basedOn w:val="DefaultParagraphFont"/>
    <w:link w:val="Heading7"/>
    <w:rsid w:val="006A1C38"/>
    <w:rPr>
      <w:b/>
      <w:sz w:val="24"/>
      <w:lang w:val="fr-FR" w:eastAsia="en-US"/>
    </w:rPr>
  </w:style>
  <w:style w:type="character" w:customStyle="1" w:styleId="Heading8Char">
    <w:name w:val="Heading 8 Char"/>
    <w:basedOn w:val="DefaultParagraphFont"/>
    <w:link w:val="Heading8"/>
    <w:rsid w:val="006A1C38"/>
    <w:rPr>
      <w:b/>
      <w:sz w:val="24"/>
      <w:lang w:val="fr-FR" w:eastAsia="en-US"/>
    </w:rPr>
  </w:style>
  <w:style w:type="character" w:customStyle="1" w:styleId="Heading9Char">
    <w:name w:val="Heading 9 Char"/>
    <w:basedOn w:val="DefaultParagraphFont"/>
    <w:link w:val="Heading9"/>
    <w:rsid w:val="006A1C38"/>
    <w:rPr>
      <w:b/>
      <w:sz w:val="24"/>
      <w:lang w:val="fr-FR" w:eastAsia="en-US"/>
    </w:rPr>
  </w:style>
  <w:style w:type="paragraph" w:customStyle="1" w:styleId="Annexref">
    <w:name w:val="Annex_ref"/>
    <w:basedOn w:val="Normal"/>
    <w:next w:val="Normalaftertitle"/>
    <w:rsid w:val="003C711F"/>
    <w:pPr>
      <w:keepNext/>
      <w:keepLines/>
      <w:spacing w:after="280"/>
      <w:jc w:val="center"/>
    </w:pPr>
  </w:style>
  <w:style w:type="paragraph" w:customStyle="1" w:styleId="Normalaftertitle">
    <w:name w:val="Normal_after_title"/>
    <w:basedOn w:val="Normal"/>
    <w:next w:val="Normal"/>
    <w:link w:val="NormalaftertitleChar"/>
    <w:rsid w:val="003C711F"/>
    <w:pPr>
      <w:spacing w:before="320"/>
    </w:pPr>
  </w:style>
  <w:style w:type="character" w:customStyle="1" w:styleId="NormalaftertitleChar">
    <w:name w:val="Normal_after_title Char"/>
    <w:basedOn w:val="DefaultParagraphFont"/>
    <w:link w:val="Normalaftertitle"/>
    <w:locked/>
    <w:rsid w:val="006A1C38"/>
    <w:rPr>
      <w:sz w:val="24"/>
      <w:lang w:val="fr-FR" w:eastAsia="en-US"/>
    </w:rPr>
  </w:style>
  <w:style w:type="paragraph" w:customStyle="1" w:styleId="Blanc">
    <w:name w:val="Blanc"/>
    <w:basedOn w:val="Normal"/>
    <w:next w:val="Tabletext"/>
    <w:rsid w:val="003C711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3C71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6A1C38"/>
    <w:rPr>
      <w:sz w:val="22"/>
      <w:lang w:val="fr-FR" w:eastAsia="en-US"/>
    </w:rPr>
  </w:style>
  <w:style w:type="paragraph" w:styleId="Footer">
    <w:name w:val="footer"/>
    <w:basedOn w:val="Normal"/>
    <w:link w:val="FooterChar"/>
    <w:rsid w:val="003C711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C711F"/>
    <w:rPr>
      <w:noProof/>
      <w:sz w:val="18"/>
      <w:lang w:val="fr-FR" w:eastAsia="en-US"/>
    </w:rPr>
  </w:style>
  <w:style w:type="paragraph" w:styleId="FootnoteText">
    <w:name w:val="footnote text"/>
    <w:basedOn w:val="Normal"/>
    <w:link w:val="FootnoteTextChar"/>
    <w:rsid w:val="003C711F"/>
    <w:pPr>
      <w:keepLines/>
      <w:tabs>
        <w:tab w:val="left" w:pos="255"/>
      </w:tabs>
      <w:ind w:left="255" w:hanging="255"/>
    </w:pPr>
    <w:rPr>
      <w:sz w:val="22"/>
    </w:rPr>
  </w:style>
  <w:style w:type="character" w:customStyle="1" w:styleId="FootnoteTextChar">
    <w:name w:val="Footnote Text Char"/>
    <w:basedOn w:val="DefaultParagraphFont"/>
    <w:link w:val="FootnoteText"/>
    <w:rsid w:val="003C711F"/>
    <w:rPr>
      <w:sz w:val="22"/>
      <w:lang w:val="fr-FR" w:eastAsia="en-US"/>
    </w:rPr>
  </w:style>
  <w:style w:type="paragraph" w:customStyle="1" w:styleId="Headingb">
    <w:name w:val="Heading_b"/>
    <w:basedOn w:val="Heading3"/>
    <w:next w:val="Normal"/>
    <w:link w:val="HeadingbChar"/>
    <w:rsid w:val="003C711F"/>
    <w:pPr>
      <w:spacing w:before="160"/>
      <w:ind w:left="0" w:firstLine="0"/>
      <w:outlineLvl w:val="9"/>
    </w:pPr>
  </w:style>
  <w:style w:type="character" w:customStyle="1" w:styleId="HeadingbChar">
    <w:name w:val="Heading_b Char"/>
    <w:basedOn w:val="DefaultParagraphFont"/>
    <w:link w:val="Headingb"/>
    <w:locked/>
    <w:rsid w:val="006A1C38"/>
    <w:rPr>
      <w:b/>
      <w:sz w:val="24"/>
      <w:lang w:val="fr-FR" w:eastAsia="en-US"/>
    </w:rPr>
  </w:style>
  <w:style w:type="paragraph" w:customStyle="1" w:styleId="Headingi">
    <w:name w:val="Heading_i"/>
    <w:basedOn w:val="Heading3"/>
    <w:next w:val="Normal"/>
    <w:rsid w:val="003C711F"/>
    <w:pPr>
      <w:spacing w:before="160"/>
      <w:ind w:left="0" w:firstLine="0"/>
    </w:pPr>
    <w:rPr>
      <w:b w:val="0"/>
      <w:i/>
    </w:rPr>
  </w:style>
  <w:style w:type="character" w:customStyle="1" w:styleId="href">
    <w:name w:val="href"/>
    <w:basedOn w:val="DefaultParagraphFont"/>
    <w:rsid w:val="003C711F"/>
  </w:style>
  <w:style w:type="paragraph" w:customStyle="1" w:styleId="AnnexNoTitle">
    <w:name w:val="Annex_NoTitle"/>
    <w:basedOn w:val="Normal"/>
    <w:next w:val="Normalaftertitle"/>
    <w:rsid w:val="003C711F"/>
    <w:pPr>
      <w:keepNext/>
      <w:keepLines/>
      <w:spacing w:before="480" w:after="80"/>
      <w:jc w:val="center"/>
    </w:pPr>
    <w:rPr>
      <w:b/>
      <w:sz w:val="28"/>
    </w:rPr>
  </w:style>
  <w:style w:type="paragraph" w:customStyle="1" w:styleId="enumlev1">
    <w:name w:val="enumlev1"/>
    <w:basedOn w:val="Normal"/>
    <w:link w:val="enumlev1Char"/>
    <w:rsid w:val="003C711F"/>
    <w:pPr>
      <w:spacing w:before="80"/>
      <w:ind w:left="794" w:hanging="794"/>
    </w:pPr>
  </w:style>
  <w:style w:type="character" w:customStyle="1" w:styleId="enumlev1Char">
    <w:name w:val="enumlev1 Char"/>
    <w:basedOn w:val="DefaultParagraphFont"/>
    <w:link w:val="enumlev1"/>
    <w:locked/>
    <w:rsid w:val="006A1C38"/>
    <w:rPr>
      <w:sz w:val="24"/>
      <w:lang w:val="fr-FR" w:eastAsia="en-US"/>
    </w:rPr>
  </w:style>
  <w:style w:type="paragraph" w:customStyle="1" w:styleId="Equation">
    <w:name w:val="Equation"/>
    <w:basedOn w:val="Normal"/>
    <w:link w:val="EquationChar"/>
    <w:rsid w:val="003C711F"/>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6A1C38"/>
    <w:rPr>
      <w:sz w:val="24"/>
      <w:lang w:val="fr-FR" w:eastAsia="en-US"/>
    </w:rPr>
  </w:style>
  <w:style w:type="paragraph" w:customStyle="1" w:styleId="enumlev2">
    <w:name w:val="enumlev2"/>
    <w:basedOn w:val="enumlev1"/>
    <w:rsid w:val="003C711F"/>
    <w:pPr>
      <w:ind w:left="1191" w:hanging="397"/>
    </w:pPr>
  </w:style>
  <w:style w:type="paragraph" w:customStyle="1" w:styleId="enumlev3">
    <w:name w:val="enumlev3"/>
    <w:basedOn w:val="enumlev2"/>
    <w:rsid w:val="003C711F"/>
    <w:pPr>
      <w:ind w:left="1588"/>
    </w:pPr>
  </w:style>
  <w:style w:type="paragraph" w:customStyle="1" w:styleId="Note">
    <w:name w:val="Note"/>
    <w:basedOn w:val="Normal"/>
    <w:link w:val="NoteChar"/>
    <w:rsid w:val="003C711F"/>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6A1C38"/>
    <w:rPr>
      <w:sz w:val="22"/>
      <w:lang w:val="fr-FR" w:eastAsia="en-US"/>
    </w:rPr>
  </w:style>
  <w:style w:type="paragraph" w:customStyle="1" w:styleId="RecNo">
    <w:name w:val="Rec_No"/>
    <w:basedOn w:val="Normal"/>
    <w:next w:val="Rectitle"/>
    <w:rsid w:val="003C711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C711F"/>
    <w:pPr>
      <w:keepNext/>
      <w:keepLines/>
      <w:spacing w:before="240"/>
      <w:jc w:val="center"/>
    </w:pPr>
    <w:rPr>
      <w:b/>
      <w:sz w:val="28"/>
    </w:rPr>
  </w:style>
  <w:style w:type="paragraph" w:customStyle="1" w:styleId="Recref">
    <w:name w:val="Rec_ref"/>
    <w:basedOn w:val="Normal"/>
    <w:next w:val="Recdate"/>
    <w:rsid w:val="003C711F"/>
    <w:pPr>
      <w:jc w:val="center"/>
    </w:pPr>
  </w:style>
  <w:style w:type="paragraph" w:customStyle="1" w:styleId="Recdate">
    <w:name w:val="Rec_date"/>
    <w:basedOn w:val="Recref"/>
    <w:next w:val="Normalaftertitle"/>
    <w:rsid w:val="003C711F"/>
    <w:pPr>
      <w:jc w:val="right"/>
    </w:pPr>
  </w:style>
  <w:style w:type="character" w:customStyle="1" w:styleId="RectitleChar">
    <w:name w:val="Rec_title Char"/>
    <w:basedOn w:val="DefaultParagraphFont"/>
    <w:link w:val="Rectitle"/>
    <w:locked/>
    <w:rsid w:val="006A1C38"/>
    <w:rPr>
      <w:b/>
      <w:sz w:val="28"/>
      <w:lang w:val="fr-FR" w:eastAsia="en-US"/>
    </w:rPr>
  </w:style>
  <w:style w:type="paragraph" w:customStyle="1" w:styleId="HeadingSum">
    <w:name w:val="Heading_Sum"/>
    <w:basedOn w:val="Headingb"/>
    <w:next w:val="Normal"/>
    <w:rsid w:val="003C711F"/>
    <w:pPr>
      <w:spacing w:before="240"/>
    </w:pPr>
    <w:rPr>
      <w:sz w:val="22"/>
      <w:lang w:val="es-ES_tradnl"/>
    </w:rPr>
  </w:style>
  <w:style w:type="paragraph" w:customStyle="1" w:styleId="AppendixNoTitle">
    <w:name w:val="Appendix_NoTitle"/>
    <w:basedOn w:val="AnnexNoTitle"/>
    <w:next w:val="Normal"/>
    <w:rsid w:val="003C711F"/>
  </w:style>
  <w:style w:type="paragraph" w:customStyle="1" w:styleId="Tablefin">
    <w:name w:val="Table_fin"/>
    <w:basedOn w:val="Normal"/>
    <w:next w:val="Normal"/>
    <w:rsid w:val="003C711F"/>
    <w:pPr>
      <w:spacing w:before="0"/>
    </w:pPr>
    <w:rPr>
      <w:sz w:val="20"/>
      <w:lang w:val="en-GB"/>
    </w:rPr>
  </w:style>
  <w:style w:type="paragraph" w:customStyle="1" w:styleId="Tablehead">
    <w:name w:val="Table_head"/>
    <w:basedOn w:val="Normal"/>
    <w:next w:val="Normal"/>
    <w:rsid w:val="003C71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C71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6A1C38"/>
  </w:style>
  <w:style w:type="paragraph" w:customStyle="1" w:styleId="TableNo">
    <w:name w:val="Table_No"/>
    <w:basedOn w:val="Normal"/>
    <w:next w:val="Normal"/>
    <w:link w:val="TableNoChar"/>
    <w:rsid w:val="003C711F"/>
    <w:pPr>
      <w:keepNext/>
      <w:spacing w:before="360" w:after="120"/>
      <w:jc w:val="center"/>
    </w:pPr>
  </w:style>
  <w:style w:type="character" w:customStyle="1" w:styleId="TableNoChar">
    <w:name w:val="Table_No Char"/>
    <w:basedOn w:val="DefaultParagraphFont"/>
    <w:link w:val="TableNo"/>
    <w:locked/>
    <w:rsid w:val="006A1C38"/>
    <w:rPr>
      <w:sz w:val="24"/>
      <w:lang w:val="fr-FR" w:eastAsia="en-US"/>
    </w:rPr>
  </w:style>
  <w:style w:type="paragraph" w:customStyle="1" w:styleId="Equationlegend">
    <w:name w:val="Equation_legend"/>
    <w:basedOn w:val="NormalIndent"/>
    <w:link w:val="EquationlegendChar"/>
    <w:rsid w:val="003C71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711F"/>
    <w:pPr>
      <w:ind w:left="794"/>
    </w:pPr>
  </w:style>
  <w:style w:type="character" w:customStyle="1" w:styleId="EquationlegendChar">
    <w:name w:val="Equation_legend Char"/>
    <w:basedOn w:val="DefaultParagraphFont"/>
    <w:link w:val="Equationlegend"/>
    <w:locked/>
    <w:rsid w:val="006A1C38"/>
    <w:rPr>
      <w:sz w:val="24"/>
      <w:lang w:eastAsia="en-US"/>
    </w:rPr>
  </w:style>
  <w:style w:type="paragraph" w:customStyle="1" w:styleId="Figurelegend">
    <w:name w:val="Figure_legend"/>
    <w:basedOn w:val="Normal"/>
    <w:rsid w:val="003C71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C711F"/>
    <w:pPr>
      <w:keepNext/>
      <w:keepLines/>
      <w:spacing w:before="480" w:after="80"/>
      <w:jc w:val="center"/>
    </w:pPr>
    <w:rPr>
      <w:caps/>
      <w:sz w:val="18"/>
    </w:rPr>
  </w:style>
  <w:style w:type="paragraph" w:customStyle="1" w:styleId="Figuretitle">
    <w:name w:val="Figure_title"/>
    <w:basedOn w:val="Normal"/>
    <w:next w:val="Figure"/>
    <w:link w:val="FiguretitleChar"/>
    <w:rsid w:val="003C711F"/>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3C711F"/>
    <w:pPr>
      <w:keepNext w:val="0"/>
      <w:spacing w:before="0" w:after="240"/>
    </w:pPr>
  </w:style>
  <w:style w:type="character" w:customStyle="1" w:styleId="FigureChar">
    <w:name w:val="Figure Char"/>
    <w:basedOn w:val="DefaultParagraphFont"/>
    <w:link w:val="Figure"/>
    <w:locked/>
    <w:rsid w:val="006A1C38"/>
    <w:rPr>
      <w:caps/>
      <w:sz w:val="18"/>
      <w:lang w:val="fr-FR" w:eastAsia="en-US"/>
    </w:rPr>
  </w:style>
  <w:style w:type="character" w:customStyle="1" w:styleId="FiguretitleChar">
    <w:name w:val="Figure_title Char"/>
    <w:basedOn w:val="TabletitleChar"/>
    <w:link w:val="Figuretitle"/>
    <w:locked/>
    <w:rsid w:val="006A1C38"/>
    <w:rPr>
      <w:rFonts w:ascii="Times New Roman Bold" w:hAnsi="Times New Roman Bold"/>
      <w:sz w:val="18"/>
    </w:rPr>
  </w:style>
  <w:style w:type="character" w:customStyle="1" w:styleId="TabletitleChar">
    <w:name w:val="Table_title Char"/>
    <w:basedOn w:val="DefaultParagraphFont"/>
    <w:link w:val="Tabletitle"/>
    <w:locked/>
    <w:rsid w:val="006A1C38"/>
    <w:rPr>
      <w:b/>
      <w:sz w:val="24"/>
      <w:lang w:val="fr-FR" w:eastAsia="en-US"/>
    </w:rPr>
  </w:style>
  <w:style w:type="paragraph" w:customStyle="1" w:styleId="Tabletitle">
    <w:name w:val="Table_title"/>
    <w:basedOn w:val="Normal"/>
    <w:next w:val="Tablehead"/>
    <w:link w:val="TabletitleChar"/>
    <w:rsid w:val="003C711F"/>
    <w:pPr>
      <w:keepNext/>
      <w:spacing w:before="0" w:after="120"/>
      <w:jc w:val="center"/>
    </w:pPr>
    <w:rPr>
      <w:b/>
    </w:rPr>
  </w:style>
  <w:style w:type="character" w:customStyle="1" w:styleId="FigureNoChar">
    <w:name w:val="Figure_No Char"/>
    <w:basedOn w:val="DefaultParagraphFont"/>
    <w:link w:val="FigureNo"/>
    <w:locked/>
    <w:rsid w:val="006A1C38"/>
    <w:rPr>
      <w:caps/>
      <w:sz w:val="18"/>
      <w:lang w:val="fr-FR" w:eastAsia="en-US"/>
    </w:rPr>
  </w:style>
  <w:style w:type="paragraph" w:customStyle="1" w:styleId="tocpart">
    <w:name w:val="tocpart"/>
    <w:basedOn w:val="Normal"/>
    <w:rsid w:val="003C71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711F"/>
    <w:pPr>
      <w:keepNext/>
      <w:keepLines/>
      <w:spacing w:before="480"/>
      <w:jc w:val="center"/>
    </w:pPr>
    <w:rPr>
      <w:sz w:val="28"/>
    </w:rPr>
  </w:style>
  <w:style w:type="paragraph" w:customStyle="1" w:styleId="Arttitle">
    <w:name w:val="Art_title"/>
    <w:basedOn w:val="Normal"/>
    <w:next w:val="Normalaftertitle"/>
    <w:rsid w:val="003C711F"/>
    <w:pPr>
      <w:keepNext/>
      <w:keepLines/>
      <w:spacing w:before="240"/>
      <w:jc w:val="center"/>
    </w:pPr>
    <w:rPr>
      <w:b/>
      <w:sz w:val="28"/>
    </w:rPr>
  </w:style>
  <w:style w:type="paragraph" w:customStyle="1" w:styleId="ASN1">
    <w:name w:val="ASN.1"/>
    <w:basedOn w:val="Normal"/>
    <w:next w:val="Normal"/>
    <w:rsid w:val="003C71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711F"/>
    <w:pPr>
      <w:keepNext/>
      <w:keepLines/>
      <w:spacing w:before="160"/>
      <w:ind w:left="794"/>
    </w:pPr>
    <w:rPr>
      <w:i/>
    </w:rPr>
  </w:style>
  <w:style w:type="character" w:customStyle="1" w:styleId="CallChar">
    <w:name w:val="Call Char"/>
    <w:basedOn w:val="DefaultParagraphFont"/>
    <w:link w:val="Call"/>
    <w:locked/>
    <w:rsid w:val="006A1C38"/>
    <w:rPr>
      <w:i/>
      <w:sz w:val="24"/>
      <w:lang w:val="fr-FR" w:eastAsia="en-US"/>
    </w:rPr>
  </w:style>
  <w:style w:type="paragraph" w:customStyle="1" w:styleId="ChapNo">
    <w:name w:val="Chap_No"/>
    <w:basedOn w:val="ArtNo"/>
    <w:next w:val="Chaptitle"/>
    <w:rsid w:val="003C711F"/>
    <w:rPr>
      <w:b/>
    </w:rPr>
  </w:style>
  <w:style w:type="paragraph" w:customStyle="1" w:styleId="Chaptitle">
    <w:name w:val="Chap_title"/>
    <w:basedOn w:val="Arttitle"/>
    <w:next w:val="Normalaftertitle"/>
    <w:rsid w:val="003C711F"/>
  </w:style>
  <w:style w:type="character" w:styleId="FootnoteReference">
    <w:name w:val="footnote reference"/>
    <w:basedOn w:val="DefaultParagraphFont"/>
    <w:rsid w:val="003C711F"/>
    <w:rPr>
      <w:position w:val="6"/>
      <w:sz w:val="18"/>
    </w:rPr>
  </w:style>
  <w:style w:type="paragraph" w:styleId="Index1">
    <w:name w:val="index 1"/>
    <w:basedOn w:val="Normal"/>
    <w:next w:val="Normal"/>
    <w:semiHidden/>
    <w:rsid w:val="003C711F"/>
  </w:style>
  <w:style w:type="paragraph" w:styleId="Index2">
    <w:name w:val="index 2"/>
    <w:basedOn w:val="Normal"/>
    <w:next w:val="Normal"/>
    <w:semiHidden/>
    <w:rsid w:val="003C711F"/>
    <w:pPr>
      <w:ind w:left="283"/>
    </w:pPr>
  </w:style>
  <w:style w:type="paragraph" w:styleId="Index3">
    <w:name w:val="index 3"/>
    <w:basedOn w:val="Normal"/>
    <w:next w:val="Normal"/>
    <w:semiHidden/>
    <w:rsid w:val="003C711F"/>
    <w:pPr>
      <w:ind w:left="566"/>
    </w:pPr>
  </w:style>
  <w:style w:type="paragraph" w:styleId="IndexHeading">
    <w:name w:val="index heading"/>
    <w:basedOn w:val="Normal"/>
    <w:next w:val="Index1"/>
    <w:rsid w:val="003C711F"/>
  </w:style>
  <w:style w:type="paragraph" w:customStyle="1" w:styleId="Line">
    <w:name w:val="Line"/>
    <w:basedOn w:val="Normal"/>
    <w:next w:val="Normal"/>
    <w:rsid w:val="003C71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71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711F"/>
  </w:style>
  <w:style w:type="paragraph" w:customStyle="1" w:styleId="Partref">
    <w:name w:val="Part_ref"/>
    <w:basedOn w:val="Normal"/>
    <w:next w:val="Normal"/>
    <w:rsid w:val="003C711F"/>
    <w:pPr>
      <w:keepNext/>
      <w:keepLines/>
      <w:spacing w:after="280"/>
      <w:jc w:val="center"/>
    </w:pPr>
  </w:style>
  <w:style w:type="paragraph" w:customStyle="1" w:styleId="Parttitle">
    <w:name w:val="Part_title"/>
    <w:basedOn w:val="Normal"/>
    <w:next w:val="Normalaftertitle"/>
    <w:rsid w:val="003C711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711F"/>
  </w:style>
  <w:style w:type="paragraph" w:customStyle="1" w:styleId="QuestionNo">
    <w:name w:val="Question_No"/>
    <w:basedOn w:val="RecNo"/>
    <w:next w:val="Normal"/>
    <w:rsid w:val="003C711F"/>
  </w:style>
  <w:style w:type="paragraph" w:customStyle="1" w:styleId="Questionref">
    <w:name w:val="Question_ref"/>
    <w:basedOn w:val="Recref"/>
    <w:next w:val="Questiondate"/>
    <w:rsid w:val="003C711F"/>
  </w:style>
  <w:style w:type="paragraph" w:customStyle="1" w:styleId="Questiontitle">
    <w:name w:val="Question_title"/>
    <w:basedOn w:val="Normal"/>
    <w:next w:val="Questionref"/>
    <w:rsid w:val="003C711F"/>
  </w:style>
  <w:style w:type="paragraph" w:customStyle="1" w:styleId="Reftext">
    <w:name w:val="Ref_text"/>
    <w:basedOn w:val="Normal"/>
    <w:rsid w:val="003C711F"/>
    <w:pPr>
      <w:ind w:left="794" w:hanging="794"/>
    </w:pPr>
    <w:rPr>
      <w:sz w:val="22"/>
    </w:rPr>
  </w:style>
  <w:style w:type="paragraph" w:customStyle="1" w:styleId="Reftitle">
    <w:name w:val="Ref_title"/>
    <w:basedOn w:val="Normal"/>
    <w:next w:val="Reftext"/>
    <w:rsid w:val="003C711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711F"/>
  </w:style>
  <w:style w:type="paragraph" w:customStyle="1" w:styleId="RepNo">
    <w:name w:val="Rep_No"/>
    <w:basedOn w:val="RecNo"/>
    <w:next w:val="Reptitle"/>
    <w:rsid w:val="003C711F"/>
  </w:style>
  <w:style w:type="paragraph" w:customStyle="1" w:styleId="Reptitle">
    <w:name w:val="Rep_title"/>
    <w:basedOn w:val="Rectitle"/>
    <w:next w:val="Repref"/>
    <w:rsid w:val="003C711F"/>
  </w:style>
  <w:style w:type="paragraph" w:customStyle="1" w:styleId="Repref">
    <w:name w:val="Rep_ref"/>
    <w:basedOn w:val="Recref"/>
    <w:next w:val="Repdate"/>
    <w:rsid w:val="003C711F"/>
  </w:style>
  <w:style w:type="paragraph" w:customStyle="1" w:styleId="Resdate">
    <w:name w:val="Res_date"/>
    <w:basedOn w:val="Recdate"/>
    <w:next w:val="Normalaftertitle"/>
    <w:rsid w:val="003C711F"/>
  </w:style>
  <w:style w:type="paragraph" w:customStyle="1" w:styleId="ResNo">
    <w:name w:val="Res_No"/>
    <w:basedOn w:val="RecNo"/>
    <w:next w:val="Restitle"/>
    <w:link w:val="ResNoChar"/>
    <w:rsid w:val="003C711F"/>
  </w:style>
  <w:style w:type="paragraph" w:customStyle="1" w:styleId="Restitle">
    <w:name w:val="Res_title"/>
    <w:basedOn w:val="Normal"/>
    <w:next w:val="Resref"/>
    <w:link w:val="RestitleChar"/>
    <w:rsid w:val="003C711F"/>
    <w:pPr>
      <w:spacing w:before="240"/>
      <w:jc w:val="center"/>
    </w:pPr>
    <w:rPr>
      <w:b/>
      <w:sz w:val="28"/>
    </w:rPr>
  </w:style>
  <w:style w:type="paragraph" w:customStyle="1" w:styleId="Resref">
    <w:name w:val="Res_ref"/>
    <w:basedOn w:val="Recref"/>
    <w:next w:val="Resdate"/>
    <w:rsid w:val="003C711F"/>
  </w:style>
  <w:style w:type="character" w:customStyle="1" w:styleId="RestitleChar">
    <w:name w:val="Res_title Char"/>
    <w:basedOn w:val="DefaultParagraphFont"/>
    <w:link w:val="Restitle"/>
    <w:locked/>
    <w:rsid w:val="006A1C38"/>
    <w:rPr>
      <w:b/>
      <w:sz w:val="28"/>
      <w:lang w:val="fr-FR" w:eastAsia="en-US"/>
    </w:rPr>
  </w:style>
  <w:style w:type="character" w:customStyle="1" w:styleId="ResNoChar">
    <w:name w:val="Res_No Char"/>
    <w:basedOn w:val="DefaultParagraphFont"/>
    <w:link w:val="ResNo"/>
    <w:locked/>
    <w:rsid w:val="006A1C38"/>
    <w:rPr>
      <w:sz w:val="28"/>
      <w:lang w:val="fr-FR" w:eastAsia="en-US"/>
    </w:rPr>
  </w:style>
  <w:style w:type="paragraph" w:customStyle="1" w:styleId="SectionNo">
    <w:name w:val="Section_No"/>
    <w:basedOn w:val="Normal"/>
    <w:next w:val="Normal"/>
    <w:rsid w:val="003C711F"/>
  </w:style>
  <w:style w:type="paragraph" w:customStyle="1" w:styleId="Sectiontitle">
    <w:name w:val="Section_title"/>
    <w:basedOn w:val="Normal"/>
    <w:next w:val="Normalaftertitle"/>
    <w:rsid w:val="003C711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711F"/>
    <w:pPr>
      <w:tabs>
        <w:tab w:val="clear" w:pos="794"/>
        <w:tab w:val="clear" w:pos="1191"/>
        <w:tab w:val="clear" w:pos="1588"/>
        <w:tab w:val="clear" w:pos="1985"/>
        <w:tab w:val="right" w:pos="9611"/>
      </w:tabs>
    </w:pPr>
    <w:rPr>
      <w:i/>
    </w:rPr>
  </w:style>
  <w:style w:type="paragraph" w:styleId="TOC1">
    <w:name w:val="toc 1"/>
    <w:basedOn w:val="Normal"/>
    <w:uiPriority w:val="39"/>
    <w:rsid w:val="003C71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C711F"/>
    <w:pPr>
      <w:tabs>
        <w:tab w:val="clear" w:pos="567"/>
        <w:tab w:val="left" w:pos="1276"/>
      </w:tabs>
      <w:spacing w:before="160"/>
      <w:ind w:left="1276" w:hanging="709"/>
    </w:pPr>
  </w:style>
  <w:style w:type="paragraph" w:styleId="TOC3">
    <w:name w:val="toc 3"/>
    <w:basedOn w:val="TOC2"/>
    <w:uiPriority w:val="39"/>
    <w:rsid w:val="003C711F"/>
    <w:pPr>
      <w:tabs>
        <w:tab w:val="clear" w:pos="1276"/>
        <w:tab w:val="left" w:pos="2155"/>
      </w:tabs>
      <w:ind w:left="2155" w:hanging="879"/>
    </w:pPr>
  </w:style>
  <w:style w:type="paragraph" w:styleId="TOC4">
    <w:name w:val="toc 4"/>
    <w:basedOn w:val="TOC3"/>
    <w:uiPriority w:val="39"/>
    <w:rsid w:val="003C711F"/>
    <w:pPr>
      <w:tabs>
        <w:tab w:val="left" w:pos="3261"/>
      </w:tabs>
      <w:spacing w:before="80"/>
      <w:ind w:left="3261" w:hanging="993"/>
    </w:pPr>
  </w:style>
  <w:style w:type="paragraph" w:styleId="TOC5">
    <w:name w:val="toc 5"/>
    <w:basedOn w:val="TOC4"/>
    <w:uiPriority w:val="39"/>
    <w:rsid w:val="003C711F"/>
  </w:style>
  <w:style w:type="paragraph" w:styleId="TOC6">
    <w:name w:val="toc 6"/>
    <w:basedOn w:val="TOC4"/>
    <w:uiPriority w:val="39"/>
    <w:rsid w:val="003C711F"/>
  </w:style>
  <w:style w:type="paragraph" w:styleId="TOC7">
    <w:name w:val="toc 7"/>
    <w:basedOn w:val="TOC4"/>
    <w:uiPriority w:val="39"/>
    <w:rsid w:val="003C711F"/>
  </w:style>
  <w:style w:type="paragraph" w:styleId="TOC8">
    <w:name w:val="toc 8"/>
    <w:basedOn w:val="TOC4"/>
    <w:uiPriority w:val="39"/>
    <w:rsid w:val="003C711F"/>
  </w:style>
  <w:style w:type="paragraph" w:customStyle="1" w:styleId="Appendixref">
    <w:name w:val="Appendix_ref"/>
    <w:basedOn w:val="Annexref"/>
    <w:next w:val="Normalaftertitle"/>
    <w:rsid w:val="003C711F"/>
  </w:style>
  <w:style w:type="paragraph" w:customStyle="1" w:styleId="Summary">
    <w:name w:val="Summary"/>
    <w:basedOn w:val="Normal"/>
    <w:next w:val="Normalaftertitle"/>
    <w:rsid w:val="003C711F"/>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Header">
    <w:name w:val="header"/>
    <w:basedOn w:val="Normal"/>
    <w:link w:val="HeaderChar"/>
    <w:rsid w:val="003C711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C711F"/>
    <w:rPr>
      <w:sz w:val="24"/>
      <w:lang w:val="fr-FR" w:eastAsia="en-US"/>
    </w:rPr>
  </w:style>
  <w:style w:type="paragraph" w:customStyle="1" w:styleId="TableLegendNote">
    <w:name w:val="Table_Legend_Note"/>
    <w:basedOn w:val="Tablelegend"/>
    <w:next w:val="Tablelegend"/>
    <w:rsid w:val="003C711F"/>
    <w:pPr>
      <w:ind w:left="-85" w:firstLine="0"/>
    </w:pPr>
    <w:rPr>
      <w:lang w:val="en-US"/>
    </w:rPr>
  </w:style>
  <w:style w:type="character" w:styleId="PageNumber">
    <w:name w:val="page number"/>
    <w:basedOn w:val="DefaultParagraphFont"/>
    <w:rsid w:val="003C711F"/>
  </w:style>
  <w:style w:type="character" w:customStyle="1" w:styleId="Artdef">
    <w:name w:val="Art_def"/>
    <w:basedOn w:val="DefaultParagraphFont"/>
    <w:rsid w:val="006A1C38"/>
    <w:rPr>
      <w:rFonts w:ascii="Times New Roman" w:hAnsi="Times New Roman" w:cs="Times New Roman"/>
      <w:b/>
    </w:rPr>
  </w:style>
  <w:style w:type="character" w:customStyle="1" w:styleId="Artref">
    <w:name w:val="Art_ref"/>
    <w:basedOn w:val="DefaultParagraphFont"/>
    <w:rsid w:val="006A1C38"/>
    <w:rPr>
      <w:rFonts w:cs="Times New Roman"/>
    </w:rPr>
  </w:style>
  <w:style w:type="character" w:customStyle="1" w:styleId="Tablefreq">
    <w:name w:val="Table_freq"/>
    <w:basedOn w:val="DefaultParagraphFont"/>
    <w:rsid w:val="006A1C38"/>
    <w:rPr>
      <w:rFonts w:cs="Times New Roman"/>
      <w:b/>
      <w:color w:val="auto"/>
      <w:sz w:val="20"/>
    </w:rPr>
  </w:style>
  <w:style w:type="paragraph" w:customStyle="1" w:styleId="TableTextS5">
    <w:name w:val="Table_TextS5"/>
    <w:basedOn w:val="Normal"/>
    <w:rsid w:val="006A1C3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TOC9">
    <w:name w:val="toc 9"/>
    <w:basedOn w:val="Normal"/>
    <w:next w:val="Normal"/>
    <w:autoRedefine/>
    <w:uiPriority w:val="39"/>
    <w:unhideWhenUsed/>
    <w:rsid w:val="005C2FF5"/>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header" Target="header4.xml"/><Relationship Id="rId21" Type="http://schemas.openxmlformats.org/officeDocument/2006/relationships/image" Target="media/image10.w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5.jpeg"/><Relationship Id="rId133" Type="http://schemas.openxmlformats.org/officeDocument/2006/relationships/image" Target="media/image104.emf"/><Relationship Id="rId138" Type="http://schemas.openxmlformats.org/officeDocument/2006/relationships/theme" Target="theme/theme1.xml"/><Relationship Id="rId16" Type="http://schemas.openxmlformats.org/officeDocument/2006/relationships/image" Target="media/image6.emf"/><Relationship Id="rId107" Type="http://schemas.openxmlformats.org/officeDocument/2006/relationships/oleObject" Target="embeddings/oleObject8.bin"/><Relationship Id="rId11" Type="http://schemas.openxmlformats.org/officeDocument/2006/relationships/header" Target="header2.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1.jpeg"/><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4" Type="http://schemas.openxmlformats.org/officeDocument/2006/relationships/image" Target="media/image4.emf"/><Relationship Id="rId22" Type="http://schemas.openxmlformats.org/officeDocument/2006/relationships/oleObject" Target="embeddings/oleObject3.bin"/><Relationship Id="rId27" Type="http://schemas.openxmlformats.org/officeDocument/2006/relationships/image" Target="media/image13.wmf"/><Relationship Id="rId30" Type="http://schemas.openxmlformats.org/officeDocument/2006/relationships/oleObject" Target="embeddings/oleObject7.bin"/><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6.jpeg"/><Relationship Id="rId118" Type="http://schemas.openxmlformats.org/officeDocument/2006/relationships/footer" Target="footer1.xml"/><Relationship Id="rId126" Type="http://schemas.openxmlformats.org/officeDocument/2006/relationships/header" Target="header5.xml"/><Relationship Id="rId134" Type="http://schemas.openxmlformats.org/officeDocument/2006/relationships/header" Target="header8.xml"/><Relationship Id="rId8" Type="http://schemas.openxmlformats.org/officeDocument/2006/relationships/image" Target="media/image2.wmf"/><Relationship Id="rId51" Type="http://schemas.openxmlformats.org/officeDocument/2006/relationships/image" Target="media/image35.e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99.jpeg"/><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7.emf"/><Relationship Id="rId25" Type="http://schemas.openxmlformats.org/officeDocument/2006/relationships/image" Target="media/image12.w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103" Type="http://schemas.openxmlformats.org/officeDocument/2006/relationships/image" Target="media/image87.png"/><Relationship Id="rId108" Type="http://schemas.openxmlformats.org/officeDocument/2006/relationships/image" Target="media/image91.emf"/><Relationship Id="rId116" Type="http://schemas.openxmlformats.org/officeDocument/2006/relationships/header" Target="header3.xml"/><Relationship Id="rId124" Type="http://schemas.openxmlformats.org/officeDocument/2006/relationships/image" Target="media/image102.emf"/><Relationship Id="rId129" Type="http://schemas.openxmlformats.org/officeDocument/2006/relationships/header" Target="header7.xml"/><Relationship Id="rId137"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4.jpeg"/><Relationship Id="rId132" Type="http://schemas.openxmlformats.org/officeDocument/2006/relationships/hyperlink" Target="http://www.acma.gov.au/webwr/_assets/main/lib310829/rali_fx19_draft_updat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wmf"/><Relationship Id="rId28" Type="http://schemas.openxmlformats.org/officeDocument/2006/relationships/oleObject" Target="embeddings/oleObject6.bin"/><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90.wmf"/><Relationship Id="rId114" Type="http://schemas.openxmlformats.org/officeDocument/2006/relationships/image" Target="media/image97.wmf"/><Relationship Id="rId119" Type="http://schemas.openxmlformats.org/officeDocument/2006/relationships/footer" Target="footer2.xml"/><Relationship Id="rId127" Type="http://schemas.openxmlformats.org/officeDocument/2006/relationships/header" Target="header6.xml"/><Relationship Id="rId10" Type="http://schemas.openxmlformats.org/officeDocument/2006/relationships/header" Target="header1.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0.jpeg"/><Relationship Id="rId130" Type="http://schemas.openxmlformats.org/officeDocument/2006/relationships/footer" Target="footer4.xml"/><Relationship Id="rId13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8.emf"/><Relationship Id="rId39" Type="http://schemas.openxmlformats.org/officeDocument/2006/relationships/image" Target="media/image23.emf"/><Relationship Id="rId109" Type="http://schemas.openxmlformats.org/officeDocument/2006/relationships/image" Target="media/image92.jpeg"/><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98.png"/><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4.bin"/><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png"/><Relationship Id="rId110" Type="http://schemas.openxmlformats.org/officeDocument/2006/relationships/image" Target="media/image93.jpeg"/><Relationship Id="rId115" Type="http://schemas.openxmlformats.org/officeDocument/2006/relationships/oleObject" Target="embeddings/oleObject9.bin"/><Relationship Id="rId131" Type="http://schemas.openxmlformats.org/officeDocument/2006/relationships/hyperlink" Target="http://www.acma.gov.au/WEB/STANDARD/pc=PC_100424" TargetMode="External"/><Relationship Id="rId136" Type="http://schemas.openxmlformats.org/officeDocument/2006/relationships/footer" Target="footer5.xml"/><Relationship Id="rId61" Type="http://schemas.openxmlformats.org/officeDocument/2006/relationships/image" Target="media/image45.emf"/><Relationship Id="rId82" Type="http://schemas.openxmlformats.org/officeDocument/2006/relationships/image" Target="media/image66.png"/><Relationship Id="rId19" Type="http://schemas.openxmlformats.org/officeDocument/2006/relationships/image" Target="media/image9.wmf"/></Relationships>
</file>

<file path=word/_rels/footnotes.xml.rels><?xml version="1.0" encoding="UTF-8" standalone="yes"?>
<Relationships xmlns="http://schemas.openxmlformats.org/package/2006/relationships"><Relationship Id="rId3" Type="http://schemas.openxmlformats.org/officeDocument/2006/relationships/hyperlink" Target="http://www.acma.gov.au/webwr/_assets/main/lib310829/rali_fx19_draft_update.pdf" TargetMode="External"/><Relationship Id="rId2" Type="http://schemas.openxmlformats.org/officeDocument/2006/relationships/hyperlink" Target="http://www.acma.gov.au/webwr/_assets/main/lib310829/spp2009-02_release_of_3.6ghz_band_for_was-disc_paper.pdf" TargetMode="External"/><Relationship Id="rId1" Type="http://schemas.openxmlformats.org/officeDocument/2006/relationships/hyperlink" Target="http://www.acma.gov.au/webwr/_assets/main/lib310829/spp2009-02_release_of_3.6ghz_band_for_was-disc_paper.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DF21D-BD62-48B2-BD84-4A0695836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1124</TotalTime>
  <Pages>95</Pages>
  <Words>24503</Words>
  <Characters>124995</Characters>
  <Application>Microsoft Office Word</Application>
  <DocSecurity>0</DocSecurity>
  <Lines>1041</Lines>
  <Paragraphs>298</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149200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24</cp:revision>
  <cp:lastPrinted>2009-07-02T14:41:00Z</cp:lastPrinted>
  <dcterms:created xsi:type="dcterms:W3CDTF">2011-01-10T14:17:00Z</dcterms:created>
  <dcterms:modified xsi:type="dcterms:W3CDTF">2011-01-27T08:36:00Z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