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tblPr>
      <w:tblGrid>
        <w:gridCol w:w="10089"/>
      </w:tblGrid>
      <w:tr w:rsidR="00FE79FE" w:rsidRPr="00517190"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7125388" r:id="rId9"/>
              </w:object>
            </w:r>
          </w:p>
          <w:p w:rsidR="00FE79FE" w:rsidRPr="00517190" w:rsidRDefault="00FE79FE" w:rsidP="009678A4">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9678A4">
              <w:rPr>
                <w:rFonts w:ascii="Tahoma" w:hAnsi="Tahoma" w:cs="Tahoma"/>
                <w:b/>
                <w:bCs/>
                <w:iCs/>
                <w:color w:val="509141"/>
                <w:sz w:val="36"/>
                <w:szCs w:val="36"/>
                <w:lang w:val="en-US"/>
              </w:rPr>
              <w:t>2185</w:t>
            </w:r>
          </w:p>
          <w:p w:rsidR="00FE79FE" w:rsidRPr="00517190" w:rsidRDefault="00FE79FE" w:rsidP="009678A4">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9678A4">
              <w:rPr>
                <w:rFonts w:ascii="Tahoma" w:hAnsi="Tahoma" w:cs="Tahoma"/>
                <w:b/>
                <w:bCs/>
                <w:iCs/>
                <w:color w:val="509141"/>
                <w:szCs w:val="24"/>
                <w:lang w:val="en-US"/>
              </w:rPr>
              <w:t>10</w:t>
            </w:r>
            <w:r w:rsidRPr="00517190">
              <w:rPr>
                <w:rFonts w:ascii="Tahoma" w:hAnsi="Tahoma" w:cs="Tahoma"/>
                <w:b/>
                <w:bCs/>
                <w:iCs/>
                <w:color w:val="509141"/>
                <w:szCs w:val="24"/>
                <w:lang w:val="en-US"/>
              </w:rPr>
              <w:t>/</w:t>
            </w:r>
            <w:r w:rsidR="009678A4">
              <w:rPr>
                <w:rFonts w:ascii="Tahoma" w:hAnsi="Tahoma" w:cs="Tahoma"/>
                <w:b/>
                <w:bCs/>
                <w:iCs/>
                <w:color w:val="509141"/>
                <w:szCs w:val="24"/>
                <w:lang w:val="en-US"/>
              </w:rPr>
              <w:t>2010</w:t>
            </w:r>
            <w:r w:rsidRPr="00517190">
              <w:rPr>
                <w:rFonts w:ascii="Tahoma" w:hAnsi="Tahoma" w:cs="Tahoma"/>
                <w:b/>
                <w:bCs/>
                <w:iCs/>
                <w:color w:val="509141"/>
                <w:szCs w:val="24"/>
                <w:lang w:val="en-US"/>
              </w:rPr>
              <w:t>)</w:t>
            </w:r>
          </w:p>
        </w:tc>
      </w:tr>
      <w:tr w:rsidR="00FE79FE" w:rsidRPr="00C7116C"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517190" w:rsidRDefault="009678A4" w:rsidP="002039A3">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Study on compatibility between “arrival time di</w:t>
            </w:r>
            <w:r w:rsidR="002039A3">
              <w:rPr>
                <w:rFonts w:ascii="Tahoma" w:hAnsi="Tahoma" w:cs="Tahoma"/>
                <w:b/>
                <w:bCs/>
                <w:iCs/>
                <w:color w:val="509141"/>
                <w:sz w:val="44"/>
                <w:szCs w:val="44"/>
                <w:lang w:val="en-US"/>
              </w:rPr>
              <w:t>f</w:t>
            </w:r>
            <w:r>
              <w:rPr>
                <w:rFonts w:ascii="Tahoma" w:hAnsi="Tahoma" w:cs="Tahoma"/>
                <w:b/>
                <w:bCs/>
                <w:iCs/>
                <w:color w:val="509141"/>
                <w:sz w:val="44"/>
                <w:szCs w:val="44"/>
                <w:lang w:val="en-US"/>
              </w:rPr>
              <w:t>ference” (ATD) stations of the meteorological aids service and stations</w:t>
            </w:r>
            <w:r>
              <w:rPr>
                <w:rFonts w:ascii="Tahoma" w:hAnsi="Tahoma" w:cs="Tahoma"/>
                <w:b/>
                <w:bCs/>
                <w:iCs/>
                <w:color w:val="509141"/>
                <w:sz w:val="44"/>
                <w:szCs w:val="44"/>
                <w:lang w:val="en-US"/>
              </w:rPr>
              <w:br/>
              <w:t>of the radionavigation service in the frequency band 9 to 14 kHz</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C7116C"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2413390"/>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C7116C">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C7116C"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C7116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C7116C"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1A5259" w:rsidP="00517190">
            <w:pPr>
              <w:spacing w:after="120"/>
              <w:jc w:val="left"/>
              <w:rPr>
                <w:b/>
                <w:bCs/>
                <w:sz w:val="20"/>
                <w:lang w:val="en-US"/>
              </w:rPr>
            </w:pPr>
            <w:r w:rsidRPr="00517190">
              <w:rPr>
                <w:i/>
                <w:iCs/>
                <w:sz w:val="20"/>
                <w:lang w:val="en-US"/>
              </w:rPr>
              <w:t xml:space="preserve">            </w:t>
            </w:r>
            <w:r w:rsidR="00CB60A4" w:rsidRPr="00517190">
              <w:rPr>
                <w:b/>
                <w:bCs/>
                <w:i/>
                <w:iCs/>
                <w:sz w:val="20"/>
                <w:lang w:val="en-US"/>
              </w:rPr>
              <w:t>Note</w:t>
            </w:r>
            <w:r w:rsidR="00CB60A4" w:rsidRPr="00517190">
              <w:rPr>
                <w:i/>
                <w:iCs/>
                <w:sz w:val="20"/>
                <w:lang w:val="en-US"/>
              </w:rPr>
              <w:t xml:space="preserve">: This ITU-R </w:t>
            </w:r>
            <w:r w:rsidR="00505FB4" w:rsidRPr="00517190">
              <w:rPr>
                <w:i/>
                <w:iCs/>
                <w:sz w:val="20"/>
                <w:lang w:val="en-US"/>
              </w:rPr>
              <w:t>Report</w:t>
            </w:r>
            <w:r w:rsidR="00CB60A4" w:rsidRPr="00517190">
              <w:rPr>
                <w:i/>
                <w:iCs/>
                <w:sz w:val="20"/>
                <w:lang w:val="en-US"/>
              </w:rPr>
              <w:t xml:space="preserve"> was approved in English </w:t>
            </w:r>
            <w:r w:rsidRPr="00517190">
              <w:rPr>
                <w:i/>
                <w:iCs/>
                <w:sz w:val="20"/>
                <w:lang w:val="en-US"/>
              </w:rPr>
              <w:t xml:space="preserve">by the Study Group </w:t>
            </w:r>
            <w:r w:rsidR="00CB60A4" w:rsidRPr="00517190">
              <w:rPr>
                <w:i/>
                <w:iCs/>
                <w:sz w:val="20"/>
                <w:lang w:val="en-US"/>
              </w:rPr>
              <w:t xml:space="preserve">under the </w:t>
            </w:r>
            <w:r w:rsidRPr="00517190">
              <w:rPr>
                <w:i/>
                <w:iCs/>
                <w:sz w:val="20"/>
                <w:lang w:val="en-US"/>
              </w:rPr>
              <w:t xml:space="preserve">procedure detailed </w:t>
            </w:r>
            <w:r w:rsidRPr="00517190">
              <w:rPr>
                <w:i/>
                <w:iCs/>
                <w:sz w:val="20"/>
                <w:lang w:val="en-US"/>
              </w:rPr>
              <w:br/>
              <w:t xml:space="preserve">            in Resolution </w:t>
            </w:r>
            <w:r w:rsidR="00CB60A4" w:rsidRPr="0051719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99106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w:t>
      </w:r>
      <w:r w:rsidR="0099106F">
        <w:rPr>
          <w:sz w:val="20"/>
          <w:lang w:val="en-US"/>
        </w:rPr>
        <w:t>1</w:t>
      </w:r>
    </w:p>
    <w:p w:rsidR="00CB60A4" w:rsidRDefault="00CB60A4" w:rsidP="0099106F">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2105C3">
        <w:rPr>
          <w:sz w:val="20"/>
          <w:lang w:val="en-US"/>
        </w:rPr>
        <w:t>1</w:t>
      </w:r>
      <w:r w:rsidR="0099106F">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9678A4" w:rsidP="009678A4">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2185</w:t>
      </w:r>
    </w:p>
    <w:p w:rsidR="009678A4" w:rsidRPr="00C7116C" w:rsidRDefault="009678A4" w:rsidP="00964171">
      <w:pPr>
        <w:pStyle w:val="Reptitle"/>
        <w:rPr>
          <w:lang w:val="en-US"/>
        </w:rPr>
      </w:pPr>
      <w:r w:rsidRPr="00C7116C">
        <w:rPr>
          <w:lang w:val="en-US"/>
        </w:rPr>
        <w:t xml:space="preserve">Study on compatibility between </w:t>
      </w:r>
      <w:r w:rsidR="00F726D2" w:rsidRPr="00C7116C">
        <w:rPr>
          <w:lang w:val="en-US"/>
        </w:rPr>
        <w:t>“</w:t>
      </w:r>
      <w:r w:rsidRPr="00C7116C">
        <w:rPr>
          <w:lang w:val="en-US"/>
        </w:rPr>
        <w:t>arrival time difference</w:t>
      </w:r>
      <w:r w:rsidR="00F726D2" w:rsidRPr="00C7116C">
        <w:rPr>
          <w:lang w:val="en-US"/>
        </w:rPr>
        <w:t>”</w:t>
      </w:r>
      <w:r w:rsidRPr="00C7116C">
        <w:rPr>
          <w:lang w:val="en-US"/>
        </w:rPr>
        <w:t xml:space="preserve"> (ATD) stations</w:t>
      </w:r>
      <w:r w:rsidRPr="00C7116C">
        <w:rPr>
          <w:lang w:val="en-US"/>
        </w:rPr>
        <w:br/>
        <w:t xml:space="preserve">of the meteorological aids service and </w:t>
      </w:r>
      <w:r w:rsidR="00846931" w:rsidRPr="00C7116C">
        <w:rPr>
          <w:lang w:val="en-US"/>
        </w:rPr>
        <w:t>stations of</w:t>
      </w:r>
      <w:r w:rsidRPr="00C7116C">
        <w:rPr>
          <w:lang w:val="en-US"/>
        </w:rPr>
        <w:t xml:space="preserve"> </w:t>
      </w:r>
      <w:r w:rsidR="00964171" w:rsidRPr="00C7116C">
        <w:rPr>
          <w:lang w:val="en-US"/>
        </w:rPr>
        <w:t xml:space="preserve">the </w:t>
      </w:r>
      <w:r w:rsidRPr="00C7116C">
        <w:rPr>
          <w:lang w:val="en-US"/>
        </w:rPr>
        <w:t>radionavigation</w:t>
      </w:r>
      <w:r w:rsidR="00846931" w:rsidRPr="00C7116C">
        <w:rPr>
          <w:lang w:val="en-US"/>
        </w:rPr>
        <w:br/>
      </w:r>
      <w:r w:rsidRPr="00C7116C">
        <w:rPr>
          <w:lang w:val="en-US"/>
        </w:rPr>
        <w:t>service</w:t>
      </w:r>
      <w:r w:rsidR="00846931" w:rsidRPr="00C7116C">
        <w:rPr>
          <w:lang w:val="en-US"/>
        </w:rPr>
        <w:t xml:space="preserve"> </w:t>
      </w:r>
      <w:r w:rsidRPr="00C7116C">
        <w:rPr>
          <w:lang w:val="en-US"/>
        </w:rPr>
        <w:t>in the frequency band 9 to 14 kHz</w:t>
      </w:r>
    </w:p>
    <w:p w:rsidR="009678A4" w:rsidRPr="00C7116C" w:rsidRDefault="009678A4" w:rsidP="009678A4">
      <w:pPr>
        <w:pStyle w:val="Repdate"/>
        <w:rPr>
          <w:lang w:val="en-US"/>
        </w:rPr>
      </w:pPr>
    </w:p>
    <w:p w:rsidR="009678A4" w:rsidRPr="00C7116C" w:rsidRDefault="009678A4" w:rsidP="009678A4">
      <w:pPr>
        <w:pStyle w:val="Repdate"/>
        <w:rPr>
          <w:lang w:val="en-US"/>
        </w:rPr>
      </w:pPr>
      <w:r w:rsidRPr="00C7116C">
        <w:rPr>
          <w:lang w:val="en-US"/>
        </w:rPr>
        <w:t>(2010)</w:t>
      </w:r>
    </w:p>
    <w:p w:rsidR="009678A4" w:rsidRDefault="009678A4" w:rsidP="009678A4">
      <w:pPr>
        <w:rPr>
          <w:lang w:val="en-US"/>
        </w:rPr>
      </w:pPr>
    </w:p>
    <w:p w:rsidR="0035738A" w:rsidRDefault="0035738A" w:rsidP="009678A4">
      <w:pPr>
        <w:rPr>
          <w:lang w:val="en-US"/>
        </w:rPr>
      </w:pPr>
    </w:p>
    <w:p w:rsidR="009678A4" w:rsidRDefault="009678A4" w:rsidP="009678A4">
      <w:pPr>
        <w:rPr>
          <w:lang w:val="en-US"/>
        </w:rPr>
      </w:pPr>
    </w:p>
    <w:p w:rsidR="009678A4" w:rsidRDefault="009678A4" w:rsidP="009678A4">
      <w:pPr>
        <w:jc w:val="center"/>
        <w:rPr>
          <w:lang w:val="en-US"/>
        </w:rPr>
      </w:pPr>
      <w:r>
        <w:rPr>
          <w:lang w:val="en-US"/>
        </w:rPr>
        <w:t>TABLE OF CONTENTS</w:t>
      </w:r>
    </w:p>
    <w:p w:rsidR="009678A4" w:rsidRDefault="009678A4" w:rsidP="009678A4">
      <w:pPr>
        <w:pStyle w:val="toc0"/>
        <w:jc w:val="right"/>
        <w:rPr>
          <w:lang w:val="en-US"/>
        </w:rPr>
      </w:pPr>
      <w:r>
        <w:rPr>
          <w:lang w:val="en-US"/>
        </w:rPr>
        <w:t>Page</w:t>
      </w:r>
    </w:p>
    <w:p w:rsidR="0035738A" w:rsidRPr="0035738A" w:rsidRDefault="0035738A">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1</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Executive summary</w:t>
      </w:r>
      <w:r w:rsidRPr="0035738A">
        <w:rPr>
          <w:noProof/>
          <w:webHidden/>
        </w:rPr>
        <w:tab/>
      </w:r>
      <w:r>
        <w:rPr>
          <w:noProof/>
          <w:webHidden/>
        </w:rPr>
        <w:tab/>
      </w:r>
      <w:r w:rsidRPr="0035738A">
        <w:rPr>
          <w:noProof/>
          <w:webHidden/>
        </w:rPr>
        <w:t>2</w:t>
      </w:r>
    </w:p>
    <w:p w:rsidR="0035738A" w:rsidRPr="0035738A" w:rsidRDefault="0035738A">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2</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ATD and radionavigation station deployments at June 2010</w:t>
      </w:r>
      <w:r w:rsidRPr="0035738A">
        <w:rPr>
          <w:noProof/>
          <w:webHidden/>
        </w:rPr>
        <w:tab/>
      </w:r>
      <w:r>
        <w:rPr>
          <w:noProof/>
          <w:webHidden/>
        </w:rPr>
        <w:tab/>
      </w:r>
      <w:r w:rsidRPr="0035738A">
        <w:rPr>
          <w:noProof/>
          <w:webHidden/>
        </w:rPr>
        <w:t>2</w:t>
      </w:r>
    </w:p>
    <w:p w:rsidR="0035738A" w:rsidRPr="0035738A" w:rsidRDefault="0035738A">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3</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Geographical separation between stations</w:t>
      </w:r>
      <w:r w:rsidRPr="0035738A">
        <w:rPr>
          <w:noProof/>
          <w:webHidden/>
        </w:rPr>
        <w:tab/>
      </w:r>
      <w:r>
        <w:rPr>
          <w:noProof/>
          <w:webHidden/>
        </w:rPr>
        <w:tab/>
      </w:r>
      <w:r w:rsidRPr="0035738A">
        <w:rPr>
          <w:noProof/>
          <w:webHidden/>
        </w:rPr>
        <w:t>4</w:t>
      </w:r>
    </w:p>
    <w:p w:rsidR="0035738A" w:rsidRPr="0035738A" w:rsidRDefault="0035738A">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4</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Typical radionavigation station parameters</w:t>
      </w:r>
      <w:r w:rsidRPr="0035738A">
        <w:rPr>
          <w:noProof/>
          <w:webHidden/>
        </w:rPr>
        <w:tab/>
      </w:r>
      <w:r>
        <w:rPr>
          <w:noProof/>
          <w:webHidden/>
        </w:rPr>
        <w:tab/>
      </w:r>
      <w:r w:rsidRPr="0035738A">
        <w:rPr>
          <w:noProof/>
          <w:webHidden/>
        </w:rPr>
        <w:t>4</w:t>
      </w:r>
    </w:p>
    <w:p w:rsidR="0035738A" w:rsidRPr="0035738A" w:rsidRDefault="0035738A">
      <w:pPr>
        <w:pStyle w:val="TOC2"/>
        <w:rPr>
          <w:rFonts w:asciiTheme="minorHAnsi" w:eastAsiaTheme="minorEastAsia" w:hAnsiTheme="minorHAnsi" w:cstheme="minorBidi"/>
          <w:noProof/>
          <w:sz w:val="22"/>
          <w:szCs w:val="22"/>
          <w:lang w:eastAsia="zh-CN"/>
        </w:rPr>
      </w:pPr>
      <w:r w:rsidRPr="0035738A">
        <w:rPr>
          <w:rStyle w:val="Hyperlink"/>
          <w:noProof/>
          <w:color w:val="auto"/>
          <w:u w:val="none"/>
        </w:rPr>
        <w:t>4.1</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RNAV transmitter characteristics</w:t>
      </w:r>
      <w:r w:rsidRPr="0035738A">
        <w:rPr>
          <w:noProof/>
          <w:webHidden/>
        </w:rPr>
        <w:tab/>
      </w:r>
      <w:r>
        <w:rPr>
          <w:noProof/>
          <w:webHidden/>
        </w:rPr>
        <w:tab/>
      </w:r>
      <w:r w:rsidRPr="0035738A">
        <w:rPr>
          <w:noProof/>
          <w:webHidden/>
        </w:rPr>
        <w:t>4</w:t>
      </w:r>
    </w:p>
    <w:p w:rsidR="0035738A" w:rsidRPr="0035738A" w:rsidRDefault="0035738A" w:rsidP="00BA5137">
      <w:pPr>
        <w:pStyle w:val="TOC2"/>
        <w:rPr>
          <w:rFonts w:asciiTheme="minorHAnsi" w:eastAsiaTheme="minorEastAsia" w:hAnsiTheme="minorHAnsi" w:cstheme="minorBidi"/>
          <w:noProof/>
          <w:sz w:val="22"/>
          <w:szCs w:val="22"/>
          <w:lang w:eastAsia="zh-CN"/>
        </w:rPr>
      </w:pPr>
      <w:r w:rsidRPr="0035738A">
        <w:rPr>
          <w:rStyle w:val="Hyperlink"/>
          <w:noProof/>
          <w:color w:val="auto"/>
          <w:u w:val="none"/>
        </w:rPr>
        <w:t>4.2</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RNAV antenna efficiency</w:t>
      </w:r>
      <w:r w:rsidRPr="0035738A">
        <w:rPr>
          <w:noProof/>
          <w:webHidden/>
        </w:rPr>
        <w:tab/>
      </w:r>
      <w:r>
        <w:rPr>
          <w:noProof/>
          <w:webHidden/>
        </w:rPr>
        <w:tab/>
      </w:r>
      <w:r w:rsidR="00BA5137">
        <w:rPr>
          <w:noProof/>
          <w:webHidden/>
        </w:rPr>
        <w:t>5</w:t>
      </w:r>
    </w:p>
    <w:p w:rsidR="0035738A" w:rsidRPr="0035738A" w:rsidRDefault="0035738A" w:rsidP="00BA5137">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5</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Typical ATD station parameters</w:t>
      </w:r>
      <w:r w:rsidRPr="0035738A">
        <w:rPr>
          <w:noProof/>
          <w:webHidden/>
        </w:rPr>
        <w:tab/>
      </w:r>
      <w:r>
        <w:rPr>
          <w:noProof/>
          <w:webHidden/>
        </w:rPr>
        <w:tab/>
      </w:r>
      <w:r w:rsidR="00BA5137">
        <w:rPr>
          <w:noProof/>
          <w:webHidden/>
        </w:rPr>
        <w:t>5</w:t>
      </w:r>
    </w:p>
    <w:p w:rsidR="0035738A" w:rsidRPr="0035738A" w:rsidRDefault="0035738A" w:rsidP="00BA5137">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6</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Considerations of atmospheric noise</w:t>
      </w:r>
      <w:r w:rsidRPr="0035738A">
        <w:rPr>
          <w:noProof/>
          <w:webHidden/>
        </w:rPr>
        <w:tab/>
      </w:r>
      <w:r>
        <w:rPr>
          <w:noProof/>
          <w:webHidden/>
        </w:rPr>
        <w:tab/>
      </w:r>
      <w:r w:rsidR="00BA5137">
        <w:rPr>
          <w:noProof/>
          <w:webHidden/>
        </w:rPr>
        <w:t>6</w:t>
      </w:r>
    </w:p>
    <w:p w:rsidR="0035738A" w:rsidRPr="0035738A" w:rsidRDefault="0035738A" w:rsidP="00BA5137">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7</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Interference mitigation</w:t>
      </w:r>
      <w:r w:rsidRPr="0035738A">
        <w:rPr>
          <w:noProof/>
          <w:webHidden/>
        </w:rPr>
        <w:tab/>
      </w:r>
      <w:r>
        <w:rPr>
          <w:noProof/>
          <w:webHidden/>
        </w:rPr>
        <w:tab/>
      </w:r>
      <w:r w:rsidR="00BA5137">
        <w:rPr>
          <w:noProof/>
          <w:webHidden/>
        </w:rPr>
        <w:t>7</w:t>
      </w:r>
    </w:p>
    <w:p w:rsidR="0035738A" w:rsidRPr="0035738A" w:rsidRDefault="0035738A">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8</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ATD receiver sensitivity and maximum permissible interference</w:t>
      </w:r>
      <w:r w:rsidRPr="0035738A">
        <w:rPr>
          <w:noProof/>
          <w:webHidden/>
        </w:rPr>
        <w:tab/>
      </w:r>
      <w:r>
        <w:rPr>
          <w:noProof/>
          <w:webHidden/>
        </w:rPr>
        <w:tab/>
      </w:r>
      <w:r w:rsidRPr="0035738A">
        <w:rPr>
          <w:noProof/>
          <w:webHidden/>
        </w:rPr>
        <w:t>8</w:t>
      </w:r>
    </w:p>
    <w:p w:rsidR="0035738A" w:rsidRPr="0035738A" w:rsidRDefault="0035738A" w:rsidP="00BA5137">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9</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VLF propagation modelling</w:t>
      </w:r>
      <w:r w:rsidRPr="0035738A">
        <w:rPr>
          <w:noProof/>
          <w:webHidden/>
        </w:rPr>
        <w:tab/>
      </w:r>
      <w:r>
        <w:rPr>
          <w:noProof/>
          <w:webHidden/>
        </w:rPr>
        <w:tab/>
      </w:r>
      <w:r w:rsidR="00BA5137">
        <w:rPr>
          <w:noProof/>
          <w:webHidden/>
        </w:rPr>
        <w:t>10</w:t>
      </w:r>
    </w:p>
    <w:p w:rsidR="0035738A" w:rsidRPr="0035738A" w:rsidRDefault="0035738A" w:rsidP="00BA5137">
      <w:pPr>
        <w:pStyle w:val="TOC2"/>
        <w:rPr>
          <w:rFonts w:asciiTheme="minorHAnsi" w:eastAsiaTheme="minorEastAsia" w:hAnsiTheme="minorHAnsi" w:cstheme="minorBidi"/>
          <w:noProof/>
          <w:sz w:val="22"/>
          <w:szCs w:val="22"/>
          <w:lang w:eastAsia="zh-CN"/>
        </w:rPr>
      </w:pPr>
      <w:r w:rsidRPr="0035738A">
        <w:rPr>
          <w:rStyle w:val="Hyperlink"/>
          <w:noProof/>
          <w:color w:val="auto"/>
          <w:u w:val="none"/>
        </w:rPr>
        <w:t>9.1</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VLF dominate mode theory</w:t>
      </w:r>
      <w:r w:rsidRPr="0035738A">
        <w:rPr>
          <w:noProof/>
          <w:webHidden/>
        </w:rPr>
        <w:tab/>
      </w:r>
      <w:r>
        <w:rPr>
          <w:noProof/>
          <w:webHidden/>
        </w:rPr>
        <w:tab/>
      </w:r>
      <w:r w:rsidR="00BA5137">
        <w:rPr>
          <w:noProof/>
          <w:webHidden/>
        </w:rPr>
        <w:t>10</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9.1.1</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Historical VLF measurements deriving typical attenuation rates for various VLF path profiles</w:t>
      </w:r>
      <w:r w:rsidRPr="0035738A">
        <w:rPr>
          <w:noProof/>
          <w:webHidden/>
        </w:rPr>
        <w:tab/>
      </w:r>
      <w:r>
        <w:rPr>
          <w:noProof/>
          <w:webHidden/>
        </w:rPr>
        <w:tab/>
      </w:r>
      <w:r w:rsidRPr="0035738A">
        <w:rPr>
          <w:noProof/>
          <w:webHidden/>
        </w:rPr>
        <w:t>10</w:t>
      </w:r>
    </w:p>
    <w:p w:rsidR="0035738A" w:rsidRPr="0035738A" w:rsidRDefault="0035738A" w:rsidP="00BA5137">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9.1.2</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Generalizing attenuation as a factor of frequency and ground conductivity</w:t>
      </w:r>
      <w:r w:rsidRPr="0035738A">
        <w:rPr>
          <w:noProof/>
          <w:webHidden/>
        </w:rPr>
        <w:tab/>
      </w:r>
      <w:r>
        <w:rPr>
          <w:noProof/>
          <w:webHidden/>
        </w:rPr>
        <w:tab/>
      </w:r>
      <w:r w:rsidRPr="0035738A">
        <w:rPr>
          <w:noProof/>
          <w:webHidden/>
        </w:rPr>
        <w:t>1</w:t>
      </w:r>
      <w:r w:rsidR="00BA5137">
        <w:rPr>
          <w:noProof/>
          <w:webHidden/>
        </w:rPr>
        <w:t>1</w:t>
      </w:r>
    </w:p>
    <w:p w:rsidR="0035738A" w:rsidRPr="0035738A" w:rsidRDefault="0035738A" w:rsidP="00BA5137">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9.1.3</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Sharing analysis using dominate mode theory by Wait [10]</w:t>
      </w:r>
      <w:r w:rsidRPr="0035738A">
        <w:rPr>
          <w:noProof/>
          <w:webHidden/>
        </w:rPr>
        <w:tab/>
      </w:r>
      <w:r>
        <w:rPr>
          <w:noProof/>
          <w:webHidden/>
        </w:rPr>
        <w:tab/>
      </w:r>
      <w:r w:rsidRPr="0035738A">
        <w:rPr>
          <w:noProof/>
          <w:webHidden/>
        </w:rPr>
        <w:t>1</w:t>
      </w:r>
      <w:r w:rsidR="00BA5137">
        <w:rPr>
          <w:noProof/>
          <w:webHidden/>
        </w:rPr>
        <w:t>2</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9.1.4</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Dominate mode graphs of predictive field-strength levels</w:t>
      </w:r>
      <w:r w:rsidRPr="0035738A">
        <w:rPr>
          <w:noProof/>
          <w:webHidden/>
        </w:rPr>
        <w:tab/>
      </w:r>
      <w:r>
        <w:rPr>
          <w:noProof/>
          <w:webHidden/>
        </w:rPr>
        <w:tab/>
      </w:r>
      <w:r w:rsidRPr="0035738A">
        <w:rPr>
          <w:noProof/>
          <w:webHidden/>
        </w:rPr>
        <w:t>12</w:t>
      </w:r>
    </w:p>
    <w:p w:rsidR="0035738A" w:rsidRPr="0035738A" w:rsidRDefault="0035738A" w:rsidP="00BA5137">
      <w:pPr>
        <w:pStyle w:val="TOC3"/>
        <w:rPr>
          <w:rFonts w:asciiTheme="minorHAnsi" w:eastAsiaTheme="minorEastAsia" w:hAnsiTheme="minorHAnsi" w:cstheme="minorBidi"/>
          <w:noProof/>
          <w:sz w:val="22"/>
          <w:szCs w:val="22"/>
          <w:lang w:eastAsia="zh-CN"/>
        </w:rPr>
      </w:pPr>
      <w:r w:rsidRPr="0035738A">
        <w:rPr>
          <w:rStyle w:val="Hyperlink"/>
          <w:noProof/>
          <w:color w:val="auto"/>
          <w:u w:val="none"/>
          <w:lang w:eastAsia="en-GB"/>
        </w:rPr>
        <w:t>9.1.5</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lang w:eastAsia="en-GB"/>
        </w:rPr>
        <w:t>Dominate mode sharing analysis results</w:t>
      </w:r>
      <w:r w:rsidRPr="0035738A">
        <w:rPr>
          <w:noProof/>
          <w:webHidden/>
        </w:rPr>
        <w:tab/>
      </w:r>
      <w:r>
        <w:rPr>
          <w:noProof/>
          <w:webHidden/>
        </w:rPr>
        <w:tab/>
      </w:r>
      <w:r w:rsidRPr="0035738A">
        <w:rPr>
          <w:noProof/>
          <w:webHidden/>
        </w:rPr>
        <w:t>1</w:t>
      </w:r>
      <w:r w:rsidR="00BA5137">
        <w:rPr>
          <w:noProof/>
          <w:webHidden/>
        </w:rPr>
        <w:t>6</w:t>
      </w:r>
    </w:p>
    <w:p w:rsidR="0035738A" w:rsidRDefault="0035738A" w:rsidP="0035738A">
      <w:pPr>
        <w:pStyle w:val="toc0"/>
        <w:keepNext/>
        <w:jc w:val="right"/>
        <w:rPr>
          <w:lang w:val="en-US"/>
        </w:rPr>
      </w:pPr>
      <w:r>
        <w:rPr>
          <w:lang w:val="en-US"/>
        </w:rPr>
        <w:lastRenderedPageBreak/>
        <w:t>Page</w:t>
      </w:r>
    </w:p>
    <w:p w:rsidR="0035738A" w:rsidRPr="0035738A" w:rsidRDefault="0035738A" w:rsidP="0035738A">
      <w:pPr>
        <w:pStyle w:val="TOC2"/>
        <w:keepNext/>
        <w:rPr>
          <w:rFonts w:asciiTheme="minorHAnsi" w:eastAsiaTheme="minorEastAsia" w:hAnsiTheme="minorHAnsi" w:cstheme="minorBidi"/>
          <w:noProof/>
          <w:sz w:val="22"/>
          <w:szCs w:val="22"/>
          <w:lang w:eastAsia="zh-CN"/>
        </w:rPr>
      </w:pPr>
      <w:r w:rsidRPr="0035738A">
        <w:rPr>
          <w:rStyle w:val="Hyperlink"/>
          <w:noProof/>
          <w:color w:val="auto"/>
          <w:u w:val="none"/>
        </w:rPr>
        <w:t>9.2</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Propagation of paths based on published research as a basis for compatibility between radionavigation services and ATD sensor stations</w:t>
      </w:r>
      <w:r w:rsidRPr="0035738A">
        <w:rPr>
          <w:noProof/>
          <w:webHidden/>
        </w:rPr>
        <w:tab/>
      </w:r>
      <w:r>
        <w:rPr>
          <w:noProof/>
          <w:webHidden/>
        </w:rPr>
        <w:tab/>
      </w:r>
      <w:r w:rsidRPr="0035738A">
        <w:rPr>
          <w:noProof/>
          <w:webHidden/>
        </w:rPr>
        <w:t>16</w:t>
      </w:r>
    </w:p>
    <w:p w:rsidR="0035738A" w:rsidRPr="0035738A" w:rsidRDefault="0035738A" w:rsidP="00BA5137">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9.2.1</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United States of America towards the Mediterranean</w:t>
      </w:r>
      <w:r w:rsidRPr="0035738A">
        <w:rPr>
          <w:noProof/>
          <w:webHidden/>
        </w:rPr>
        <w:tab/>
      </w:r>
      <w:r>
        <w:rPr>
          <w:noProof/>
          <w:webHidden/>
        </w:rPr>
        <w:tab/>
      </w:r>
      <w:r w:rsidRPr="0035738A">
        <w:rPr>
          <w:noProof/>
          <w:webHidden/>
        </w:rPr>
        <w:t>1</w:t>
      </w:r>
      <w:r w:rsidR="00BA5137">
        <w:rPr>
          <w:noProof/>
          <w:webHidden/>
        </w:rPr>
        <w:t>7</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9.2.2</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CCIR measurements and empirical modelling</w:t>
      </w:r>
      <w:r w:rsidRPr="0035738A">
        <w:rPr>
          <w:noProof/>
          <w:webHidden/>
        </w:rPr>
        <w:tab/>
      </w:r>
      <w:r>
        <w:rPr>
          <w:noProof/>
          <w:webHidden/>
        </w:rPr>
        <w:tab/>
      </w:r>
      <w:r w:rsidRPr="0035738A">
        <w:rPr>
          <w:noProof/>
          <w:webHidden/>
        </w:rPr>
        <w:t>18</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9.2.3</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Recommendation ITU-R P.684</w:t>
      </w:r>
      <w:r w:rsidRPr="0035738A">
        <w:rPr>
          <w:noProof/>
          <w:webHidden/>
        </w:rPr>
        <w:tab/>
      </w:r>
      <w:r>
        <w:rPr>
          <w:noProof/>
          <w:webHidden/>
        </w:rPr>
        <w:tab/>
      </w:r>
      <w:r w:rsidRPr="0035738A">
        <w:rPr>
          <w:noProof/>
          <w:webHidden/>
        </w:rPr>
        <w:t>19</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9.2.4</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Predictions using Recommendations ITU-R P.368 and ITU-R P.684 combined with results of historical measurements</w:t>
      </w:r>
      <w:r w:rsidRPr="0035738A">
        <w:rPr>
          <w:noProof/>
          <w:webHidden/>
        </w:rPr>
        <w:tab/>
      </w:r>
      <w:r>
        <w:rPr>
          <w:noProof/>
          <w:webHidden/>
        </w:rPr>
        <w:tab/>
      </w:r>
      <w:r w:rsidRPr="0035738A">
        <w:rPr>
          <w:noProof/>
          <w:webHidden/>
        </w:rPr>
        <w:t>20</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9.2.5</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VLF measurements in the Pacific</w:t>
      </w:r>
      <w:r w:rsidRPr="0035738A">
        <w:rPr>
          <w:noProof/>
          <w:webHidden/>
        </w:rPr>
        <w:tab/>
      </w:r>
      <w:r>
        <w:rPr>
          <w:noProof/>
          <w:webHidden/>
        </w:rPr>
        <w:tab/>
      </w:r>
      <w:r w:rsidRPr="0035738A">
        <w:rPr>
          <w:noProof/>
          <w:webHidden/>
        </w:rPr>
        <w:t>22</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9.2.6</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Atlantic measurements by the Naval Ocean Systems Center</w:t>
      </w:r>
      <w:r w:rsidRPr="0035738A">
        <w:rPr>
          <w:noProof/>
          <w:webHidden/>
        </w:rPr>
        <w:tab/>
      </w:r>
      <w:r>
        <w:rPr>
          <w:noProof/>
          <w:webHidden/>
        </w:rPr>
        <w:tab/>
      </w:r>
      <w:r w:rsidRPr="0035738A">
        <w:rPr>
          <w:noProof/>
          <w:webHidden/>
        </w:rPr>
        <w:t>23</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9.2.7</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Results of sharing analysis using published VLF propagation data</w:t>
      </w:r>
      <w:r w:rsidRPr="0035738A">
        <w:rPr>
          <w:noProof/>
          <w:webHidden/>
        </w:rPr>
        <w:tab/>
      </w:r>
      <w:r>
        <w:rPr>
          <w:noProof/>
          <w:webHidden/>
        </w:rPr>
        <w:tab/>
      </w:r>
      <w:r w:rsidRPr="0035738A">
        <w:rPr>
          <w:noProof/>
          <w:webHidden/>
        </w:rPr>
        <w:t>24</w:t>
      </w:r>
    </w:p>
    <w:p w:rsidR="0035738A" w:rsidRPr="0035738A" w:rsidRDefault="0035738A">
      <w:pPr>
        <w:pStyle w:val="TOC3"/>
        <w:rPr>
          <w:rFonts w:asciiTheme="minorHAnsi" w:eastAsiaTheme="minorEastAsia" w:hAnsiTheme="minorHAnsi" w:cstheme="minorBidi"/>
          <w:noProof/>
          <w:sz w:val="22"/>
          <w:szCs w:val="22"/>
          <w:lang w:eastAsia="zh-CN"/>
        </w:rPr>
      </w:pPr>
      <w:r w:rsidRPr="0035738A">
        <w:rPr>
          <w:rStyle w:val="Hyperlink"/>
          <w:noProof/>
          <w:color w:val="auto"/>
          <w:u w:val="none"/>
        </w:rPr>
        <w:t>9.2.8</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Published VLF propagation data sharing analysis results</w:t>
      </w:r>
      <w:r w:rsidRPr="0035738A">
        <w:rPr>
          <w:noProof/>
          <w:webHidden/>
        </w:rPr>
        <w:tab/>
      </w:r>
      <w:r>
        <w:rPr>
          <w:noProof/>
          <w:webHidden/>
        </w:rPr>
        <w:tab/>
      </w:r>
      <w:r w:rsidRPr="0035738A">
        <w:rPr>
          <w:noProof/>
          <w:webHidden/>
        </w:rPr>
        <w:t>26</w:t>
      </w:r>
    </w:p>
    <w:p w:rsidR="0035738A" w:rsidRPr="0035738A" w:rsidRDefault="0035738A">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10</w:t>
      </w:r>
      <w:r w:rsidRPr="0035738A">
        <w:rPr>
          <w:rFonts w:asciiTheme="minorHAnsi" w:eastAsiaTheme="minorEastAsia" w:hAnsiTheme="minorHAnsi" w:cstheme="minorBidi"/>
          <w:noProof/>
          <w:sz w:val="22"/>
          <w:szCs w:val="22"/>
          <w:lang w:eastAsia="zh-CN"/>
        </w:rPr>
        <w:tab/>
      </w:r>
      <w:r w:rsidRPr="0035738A">
        <w:rPr>
          <w:rStyle w:val="Hyperlink"/>
          <w:noProof/>
          <w:color w:val="auto"/>
          <w:u w:val="none"/>
        </w:rPr>
        <w:t>Conclusions on sharing between the radionavigation services and ATD sensors of the meteorological aids service</w:t>
      </w:r>
      <w:r w:rsidRPr="0035738A">
        <w:rPr>
          <w:noProof/>
          <w:webHidden/>
        </w:rPr>
        <w:tab/>
      </w:r>
      <w:r>
        <w:rPr>
          <w:noProof/>
          <w:webHidden/>
        </w:rPr>
        <w:tab/>
      </w:r>
      <w:r w:rsidRPr="0035738A">
        <w:rPr>
          <w:noProof/>
          <w:webHidden/>
        </w:rPr>
        <w:t>27</w:t>
      </w:r>
    </w:p>
    <w:p w:rsidR="0035738A" w:rsidRPr="0035738A" w:rsidRDefault="0035738A">
      <w:pPr>
        <w:pStyle w:val="TOC1"/>
        <w:rPr>
          <w:rFonts w:asciiTheme="minorHAnsi" w:eastAsiaTheme="minorEastAsia" w:hAnsiTheme="minorHAnsi" w:cstheme="minorBidi"/>
          <w:noProof/>
          <w:sz w:val="22"/>
          <w:szCs w:val="22"/>
          <w:lang w:eastAsia="zh-CN"/>
        </w:rPr>
      </w:pPr>
      <w:r w:rsidRPr="0035738A">
        <w:rPr>
          <w:rStyle w:val="Hyperlink"/>
          <w:noProof/>
          <w:color w:val="auto"/>
          <w:u w:val="none"/>
        </w:rPr>
        <w:t>References</w:t>
      </w:r>
      <w:r w:rsidRPr="0035738A">
        <w:rPr>
          <w:noProof/>
          <w:webHidden/>
        </w:rPr>
        <w:tab/>
      </w:r>
      <w:r>
        <w:rPr>
          <w:noProof/>
          <w:webHidden/>
        </w:rPr>
        <w:tab/>
      </w:r>
      <w:r w:rsidRPr="0035738A">
        <w:rPr>
          <w:noProof/>
          <w:webHidden/>
        </w:rPr>
        <w:t>28</w:t>
      </w:r>
    </w:p>
    <w:p w:rsidR="009678A4" w:rsidRPr="00C7116C" w:rsidRDefault="009678A4" w:rsidP="0035738A">
      <w:pPr>
        <w:rPr>
          <w:lang w:val="en-US"/>
        </w:rPr>
      </w:pPr>
    </w:p>
    <w:p w:rsidR="009678A4" w:rsidRDefault="009678A4" w:rsidP="009678A4">
      <w:pPr>
        <w:rPr>
          <w:lang w:val="en-US"/>
        </w:rPr>
      </w:pPr>
    </w:p>
    <w:p w:rsidR="0035738A" w:rsidRDefault="0035738A" w:rsidP="009678A4">
      <w:pPr>
        <w:rPr>
          <w:lang w:val="en-US"/>
        </w:rPr>
      </w:pPr>
    </w:p>
    <w:p w:rsidR="0035738A" w:rsidRDefault="0035738A" w:rsidP="009678A4">
      <w:pPr>
        <w:rPr>
          <w:lang w:val="en-US"/>
        </w:rPr>
      </w:pPr>
    </w:p>
    <w:p w:rsidR="009678A4" w:rsidRPr="00C7116C" w:rsidRDefault="009678A4" w:rsidP="009678A4">
      <w:pPr>
        <w:pStyle w:val="Heading1"/>
        <w:rPr>
          <w:lang w:val="en-US"/>
        </w:rPr>
      </w:pPr>
      <w:bookmarkStart w:id="4" w:name="_Toc240427575"/>
      <w:bookmarkStart w:id="5" w:name="_Toc282413391"/>
      <w:r w:rsidRPr="00C7116C">
        <w:rPr>
          <w:lang w:val="en-US"/>
        </w:rPr>
        <w:t>1</w:t>
      </w:r>
      <w:r w:rsidRPr="00C7116C">
        <w:rPr>
          <w:lang w:val="en-US"/>
        </w:rPr>
        <w:tab/>
        <w:t>Executive summary</w:t>
      </w:r>
      <w:bookmarkEnd w:id="4"/>
      <w:bookmarkEnd w:id="5"/>
    </w:p>
    <w:p w:rsidR="009678A4" w:rsidRPr="00C7116C" w:rsidRDefault="009678A4" w:rsidP="009678A4">
      <w:pPr>
        <w:rPr>
          <w:lang w:val="en-US"/>
        </w:rPr>
      </w:pPr>
      <w:r w:rsidRPr="00C7116C">
        <w:rPr>
          <w:lang w:val="en-US"/>
        </w:rPr>
        <w:t xml:space="preserve">This Report outlines the results of studies into the work seeking to define sharing criteria to manage compatibility between transmitting stations of the radionavigation services and passive arrival time difference (ATD) receivers operating in the meteorological service in the frequency band below 20 kHz. </w:t>
      </w:r>
    </w:p>
    <w:p w:rsidR="009678A4" w:rsidRPr="00C7116C" w:rsidRDefault="009678A4" w:rsidP="009678A4">
      <w:pPr>
        <w:rPr>
          <w:szCs w:val="24"/>
          <w:lang w:val="en-US"/>
        </w:rPr>
      </w:pPr>
      <w:r w:rsidRPr="00C7116C">
        <w:rPr>
          <w:szCs w:val="24"/>
          <w:lang w:val="en-US"/>
        </w:rPr>
        <w:t xml:space="preserve">It discusses various issues and aspects of VLF propagation and concludes on the sharing and regulatory management aspects of ATD sensors and radionavigation services within the frequency band under discussion. </w:t>
      </w:r>
    </w:p>
    <w:p w:rsidR="009678A4" w:rsidRPr="00C7116C" w:rsidRDefault="009678A4" w:rsidP="009678A4">
      <w:pPr>
        <w:rPr>
          <w:lang w:val="en-US"/>
        </w:rPr>
      </w:pPr>
      <w:r w:rsidRPr="00C7116C">
        <w:rPr>
          <w:lang w:val="en-US"/>
        </w:rPr>
        <w:t>The findings, reflecting the real life sharing environment for many years, are that sharing between both services is a high possibility and practicality. Notwithstanding the technical aspects discussed herein, this is partially due to the nature of deployment characteristics of both services, and interference mitigation implemented by the arrival time difference system of the meteorological aids service.</w:t>
      </w:r>
    </w:p>
    <w:p w:rsidR="009678A4" w:rsidRPr="00C7116C" w:rsidRDefault="009678A4" w:rsidP="009678A4">
      <w:pPr>
        <w:pStyle w:val="Heading1"/>
        <w:rPr>
          <w:szCs w:val="24"/>
          <w:lang w:val="en-US"/>
        </w:rPr>
      </w:pPr>
      <w:bookmarkStart w:id="6" w:name="_Toc240300895"/>
      <w:bookmarkStart w:id="7" w:name="_Toc240427576"/>
      <w:bookmarkStart w:id="8" w:name="_Toc282413392"/>
      <w:r w:rsidRPr="00C7116C">
        <w:rPr>
          <w:szCs w:val="24"/>
          <w:lang w:val="en-US"/>
        </w:rPr>
        <w:t>2</w:t>
      </w:r>
      <w:r w:rsidRPr="00C7116C">
        <w:rPr>
          <w:szCs w:val="24"/>
          <w:lang w:val="en-US"/>
        </w:rPr>
        <w:tab/>
        <w:t>ATD and radionavigation station deployments</w:t>
      </w:r>
      <w:bookmarkEnd w:id="6"/>
      <w:bookmarkEnd w:id="7"/>
      <w:r w:rsidRPr="00C7116C">
        <w:rPr>
          <w:szCs w:val="24"/>
          <w:lang w:val="en-US"/>
        </w:rPr>
        <w:t xml:space="preserve"> at June 2010</w:t>
      </w:r>
      <w:bookmarkEnd w:id="8"/>
    </w:p>
    <w:p w:rsidR="009678A4" w:rsidRPr="00C7116C" w:rsidRDefault="009678A4" w:rsidP="00FE39F5">
      <w:pPr>
        <w:rPr>
          <w:szCs w:val="24"/>
          <w:lang w:val="en-US"/>
        </w:rPr>
      </w:pPr>
      <w:r w:rsidRPr="00C7116C">
        <w:rPr>
          <w:szCs w:val="24"/>
          <w:lang w:val="en-US"/>
        </w:rPr>
        <w:t>Figure 1 shows the location of each of the existing ATD receiver locations (shown in green) and known RNAV transmitter locations (shown in red).</w:t>
      </w:r>
    </w:p>
    <w:p w:rsidR="009678A4" w:rsidRPr="00C7116C" w:rsidRDefault="009678A4" w:rsidP="009678A4">
      <w:pPr>
        <w:pStyle w:val="FigureNo"/>
        <w:rPr>
          <w:lang w:val="en-US"/>
        </w:rPr>
      </w:pPr>
      <w:r w:rsidRPr="00C7116C">
        <w:rPr>
          <w:lang w:val="en-US"/>
        </w:rPr>
        <w:lastRenderedPageBreak/>
        <w:t>Figure 1</w:t>
      </w:r>
    </w:p>
    <w:p w:rsidR="009678A4" w:rsidRPr="00C7116C" w:rsidRDefault="009678A4" w:rsidP="009678A4">
      <w:pPr>
        <w:pStyle w:val="Figuretitle"/>
        <w:rPr>
          <w:lang w:val="en-US"/>
        </w:rPr>
      </w:pPr>
      <w:r w:rsidRPr="00C7116C">
        <w:rPr>
          <w:lang w:val="en-US"/>
        </w:rPr>
        <w:t>ATD receiver and RNAV transmitter locations</w:t>
      </w:r>
    </w:p>
    <w:p w:rsidR="00FE39F5" w:rsidRPr="00FE39F5" w:rsidRDefault="00F24C52" w:rsidP="00FE39F5">
      <w:pPr>
        <w:pStyle w:val="Figure"/>
      </w:pPr>
      <w:r>
        <w:pict>
          <v:shape id="_x0000_i1026" type="#_x0000_t75" style="width:423.6pt;height:223.2pt;mso-position-horizontal:absolute">
            <v:imagedata r:id="rId14" o:title=""/>
          </v:shape>
        </w:pict>
      </w:r>
    </w:p>
    <w:p w:rsidR="0035738A" w:rsidRDefault="0035738A" w:rsidP="00FE39F5"/>
    <w:p w:rsidR="009678A4" w:rsidRPr="00C7116C" w:rsidRDefault="009678A4" w:rsidP="00FE39F5">
      <w:pPr>
        <w:rPr>
          <w:lang w:val="en-US"/>
        </w:rPr>
      </w:pPr>
      <w:r w:rsidRPr="00C7116C">
        <w:rPr>
          <w:lang w:val="en-US"/>
        </w:rPr>
        <w:t>Actual ATD and RNAV site locations are shown in Tables 1 and 2.</w:t>
      </w:r>
    </w:p>
    <w:p w:rsidR="0035738A" w:rsidRPr="00C7116C" w:rsidRDefault="0035738A" w:rsidP="00FE39F5">
      <w:pPr>
        <w:rPr>
          <w:lang w:val="en-US"/>
        </w:rPr>
      </w:pPr>
    </w:p>
    <w:p w:rsidR="009678A4" w:rsidRPr="001655E9" w:rsidRDefault="00FE39F5" w:rsidP="009678A4">
      <w:pPr>
        <w:pStyle w:val="TableNo"/>
      </w:pPr>
      <w:r w:rsidRPr="001655E9">
        <w:t>TABLE</w:t>
      </w:r>
      <w:r w:rsidR="009678A4" w:rsidRPr="001655E9">
        <w:t xml:space="preserve"> 1</w:t>
      </w:r>
    </w:p>
    <w:p w:rsidR="009678A4" w:rsidRPr="001655E9" w:rsidRDefault="009678A4" w:rsidP="009678A4">
      <w:pPr>
        <w:pStyle w:val="Tabletitle"/>
      </w:pPr>
      <w:r w:rsidRPr="001655E9">
        <w:t>ATD receiver site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2410"/>
        <w:gridCol w:w="2409"/>
      </w:tblGrid>
      <w:tr w:rsidR="009678A4" w:rsidRPr="001655E9" w:rsidTr="00FB3BB0">
        <w:trPr>
          <w:trHeight w:val="315"/>
          <w:jc w:val="center"/>
        </w:trPr>
        <w:tc>
          <w:tcPr>
            <w:tcW w:w="2410" w:type="dxa"/>
            <w:shd w:val="clear" w:color="000000" w:fill="FFFFFF"/>
            <w:noWrap/>
            <w:vAlign w:val="center"/>
          </w:tcPr>
          <w:p w:rsidR="009678A4" w:rsidRPr="001655E9" w:rsidRDefault="009678A4" w:rsidP="0035738A">
            <w:pPr>
              <w:pStyle w:val="Tablehead"/>
              <w:rPr>
                <w:lang w:eastAsia="en-GB"/>
              </w:rPr>
            </w:pPr>
            <w:r w:rsidRPr="001655E9">
              <w:rPr>
                <w:lang w:eastAsia="en-GB"/>
              </w:rPr>
              <w:t>Site name</w:t>
            </w:r>
          </w:p>
        </w:tc>
        <w:tc>
          <w:tcPr>
            <w:tcW w:w="2410" w:type="dxa"/>
            <w:shd w:val="clear" w:color="000000" w:fill="FFFFFF"/>
            <w:noWrap/>
            <w:vAlign w:val="center"/>
          </w:tcPr>
          <w:p w:rsidR="009678A4" w:rsidRPr="001655E9" w:rsidRDefault="009678A4" w:rsidP="00FE39F5">
            <w:pPr>
              <w:pStyle w:val="Tablehead"/>
              <w:rPr>
                <w:lang w:eastAsia="en-GB"/>
              </w:rPr>
            </w:pPr>
            <w:r w:rsidRPr="001655E9">
              <w:rPr>
                <w:lang w:eastAsia="en-GB"/>
              </w:rPr>
              <w:t>Latitude</w:t>
            </w:r>
            <w:r w:rsidR="00FE39F5">
              <w:rPr>
                <w:lang w:eastAsia="en-GB"/>
              </w:rPr>
              <w:br/>
            </w:r>
            <w:r w:rsidRPr="001655E9">
              <w:rPr>
                <w:lang w:eastAsia="en-GB"/>
              </w:rPr>
              <w:t>(decimal)</w:t>
            </w:r>
          </w:p>
        </w:tc>
        <w:tc>
          <w:tcPr>
            <w:tcW w:w="2409" w:type="dxa"/>
            <w:shd w:val="clear" w:color="000000" w:fill="FFFFFF"/>
            <w:noWrap/>
            <w:vAlign w:val="center"/>
          </w:tcPr>
          <w:p w:rsidR="009678A4" w:rsidRPr="001655E9" w:rsidRDefault="009678A4" w:rsidP="00FE39F5">
            <w:pPr>
              <w:pStyle w:val="Tablehead"/>
              <w:rPr>
                <w:lang w:eastAsia="en-GB"/>
              </w:rPr>
            </w:pPr>
            <w:r w:rsidRPr="001655E9">
              <w:rPr>
                <w:lang w:eastAsia="en-GB"/>
              </w:rPr>
              <w:t>Longitude</w:t>
            </w:r>
            <w:r w:rsidR="00FE39F5">
              <w:rPr>
                <w:lang w:eastAsia="en-GB"/>
              </w:rPr>
              <w:br/>
            </w:r>
            <w:r w:rsidRPr="001655E9">
              <w:rPr>
                <w:lang w:eastAsia="en-GB"/>
              </w:rPr>
              <w:t xml:space="preserve">(decimal) </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r w:rsidRPr="001655E9">
              <w:rPr>
                <w:lang w:eastAsia="en-GB"/>
              </w:rPr>
              <w:t>Valen</w:t>
            </w:r>
            <w:r>
              <w:rPr>
                <w:lang w:eastAsia="en-GB"/>
              </w:rPr>
              <w:t>t</w:t>
            </w:r>
            <w:r w:rsidRPr="001655E9">
              <w:rPr>
                <w:lang w:eastAsia="en-GB"/>
              </w:rPr>
              <w:t>ia</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51.939719N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10.244534W</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r w:rsidRPr="001655E9">
              <w:rPr>
                <w:lang w:eastAsia="en-GB"/>
              </w:rPr>
              <w:t>Norderney</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53.712421N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7.152314E</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smartTag w:uri="urn:schemas-microsoft-com:office:smarttags" w:element="place">
              <w:smartTag w:uri="urn:schemas-microsoft-com:office:smarttags" w:element="City">
                <w:r w:rsidRPr="001655E9">
                  <w:rPr>
                    <w:lang w:eastAsia="en-GB"/>
                  </w:rPr>
                  <w:t>Exeter</w:t>
                </w:r>
              </w:smartTag>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50.728043N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3.475605W</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r w:rsidRPr="001655E9">
              <w:rPr>
                <w:lang w:eastAsia="en-GB"/>
              </w:rPr>
              <w:t>Lerwick</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60.139419N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1.185009W</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r w:rsidRPr="001655E9">
              <w:rPr>
                <w:lang w:eastAsia="en-GB"/>
              </w:rPr>
              <w:t>Akrotiri</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34.587151N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32.989052E</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smartTag w:uri="urn:schemas-microsoft-com:office:smarttags" w:element="place">
              <w:r w:rsidRPr="001655E9">
                <w:rPr>
                  <w:lang w:eastAsia="en-GB"/>
                </w:rPr>
                <w:t>Gibraltar</w:t>
              </w:r>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36.152706N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5.348185W</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smartTag w:uri="urn:schemas-microsoft-com:office:smarttags" w:element="place">
              <w:smartTag w:uri="urn:schemas-microsoft-com:office:smarttags" w:element="City">
                <w:r w:rsidRPr="001655E9">
                  <w:rPr>
                    <w:lang w:eastAsia="en-GB"/>
                  </w:rPr>
                  <w:t>Keflavik</w:t>
                </w:r>
              </w:smartTag>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63.968330N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22.614094W</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smartTag w:uri="urn:schemas-microsoft-com:office:smarttags" w:element="place">
              <w:smartTag w:uri="urn:schemas-microsoft-com:office:smarttags" w:element="City">
                <w:r w:rsidRPr="001655E9">
                  <w:rPr>
                    <w:lang w:eastAsia="en-GB"/>
                  </w:rPr>
                  <w:t>Helsinki</w:t>
                </w:r>
              </w:smartTag>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60.203932N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24.961027E</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r w:rsidRPr="001655E9">
              <w:rPr>
                <w:lang w:eastAsia="en-GB"/>
              </w:rPr>
              <w:t xml:space="preserve">La </w:t>
            </w:r>
            <w:smartTag w:uri="urn:schemas-microsoft-com:office:smarttags" w:element="place">
              <w:r w:rsidRPr="001655E9">
                <w:rPr>
                  <w:lang w:eastAsia="en-GB"/>
                </w:rPr>
                <w:t>Reunion</w:t>
              </w:r>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20.896791S</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55.485258E</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smartTag w:uri="urn:schemas-microsoft-com:office:smarttags" w:element="place">
              <w:r w:rsidRPr="001655E9">
                <w:rPr>
                  <w:lang w:eastAsia="en-GB"/>
                </w:rPr>
                <w:t>Azores</w:t>
              </w:r>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38.658939N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27.223078W</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35738A">
            <w:pPr>
              <w:pStyle w:val="Tabletext"/>
              <w:rPr>
                <w:lang w:eastAsia="en-GB"/>
              </w:rPr>
            </w:pPr>
            <w:r w:rsidRPr="001655E9">
              <w:rPr>
                <w:lang w:eastAsia="en-GB"/>
              </w:rPr>
              <w:t>Payerne </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46.812123N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6.943854E</w:t>
            </w:r>
          </w:p>
        </w:tc>
      </w:tr>
      <w:tr w:rsidR="009678A4" w:rsidRPr="001655E9" w:rsidTr="00FB3BB0">
        <w:trPr>
          <w:trHeight w:val="315"/>
          <w:jc w:val="center"/>
        </w:trPr>
        <w:tc>
          <w:tcPr>
            <w:tcW w:w="2410" w:type="dxa"/>
            <w:shd w:val="clear" w:color="000000" w:fill="FFFFFF"/>
            <w:noWrap/>
            <w:vAlign w:val="center"/>
          </w:tcPr>
          <w:p w:rsidR="009678A4" w:rsidRPr="001655E9" w:rsidRDefault="009678A4" w:rsidP="0035738A">
            <w:pPr>
              <w:pStyle w:val="Tabletext"/>
              <w:rPr>
                <w:lang w:eastAsia="en-GB"/>
              </w:rPr>
            </w:pPr>
            <w:r w:rsidRPr="001655E9">
              <w:rPr>
                <w:lang w:eastAsia="en-GB"/>
              </w:rPr>
              <w:t>Camborne</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50.218553N</w:t>
            </w:r>
          </w:p>
        </w:tc>
        <w:tc>
          <w:tcPr>
            <w:tcW w:w="2409"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5.327223W</w:t>
            </w:r>
          </w:p>
        </w:tc>
      </w:tr>
    </w:tbl>
    <w:p w:rsidR="00FE39F5" w:rsidRDefault="00FE39F5" w:rsidP="00FE39F5">
      <w:pPr>
        <w:pStyle w:val="Tablefin"/>
      </w:pPr>
    </w:p>
    <w:p w:rsidR="009678A4" w:rsidRPr="001655E9" w:rsidRDefault="00FE39F5" w:rsidP="009678A4">
      <w:pPr>
        <w:pStyle w:val="TableNo"/>
      </w:pPr>
      <w:r w:rsidRPr="001655E9">
        <w:lastRenderedPageBreak/>
        <w:t>TABLE</w:t>
      </w:r>
      <w:r w:rsidR="009678A4" w:rsidRPr="001655E9">
        <w:t xml:space="preserve"> 2</w:t>
      </w:r>
    </w:p>
    <w:p w:rsidR="009678A4" w:rsidRPr="001655E9" w:rsidRDefault="009678A4" w:rsidP="009678A4">
      <w:pPr>
        <w:pStyle w:val="Tabletitle"/>
      </w:pPr>
      <w:r w:rsidRPr="001655E9">
        <w:t>Radionavigation site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2410"/>
        <w:gridCol w:w="2410"/>
      </w:tblGrid>
      <w:tr w:rsidR="009678A4" w:rsidRPr="001655E9" w:rsidTr="00FB3BB0">
        <w:trPr>
          <w:trHeight w:val="315"/>
          <w:jc w:val="center"/>
        </w:trPr>
        <w:tc>
          <w:tcPr>
            <w:tcW w:w="2410" w:type="dxa"/>
            <w:shd w:val="clear" w:color="000000" w:fill="FFFFFF"/>
            <w:noWrap/>
            <w:vAlign w:val="center"/>
          </w:tcPr>
          <w:p w:rsidR="009678A4" w:rsidRPr="001655E9" w:rsidRDefault="009678A4" w:rsidP="0035738A">
            <w:pPr>
              <w:pStyle w:val="Tablehead"/>
              <w:rPr>
                <w:lang w:eastAsia="en-GB"/>
              </w:rPr>
            </w:pPr>
            <w:r w:rsidRPr="001655E9">
              <w:rPr>
                <w:lang w:eastAsia="en-GB"/>
              </w:rPr>
              <w:t>Site name</w:t>
            </w:r>
          </w:p>
        </w:tc>
        <w:tc>
          <w:tcPr>
            <w:tcW w:w="2410" w:type="dxa"/>
            <w:shd w:val="clear" w:color="000000" w:fill="FFFFFF"/>
            <w:noWrap/>
            <w:vAlign w:val="center"/>
          </w:tcPr>
          <w:p w:rsidR="009678A4" w:rsidRPr="001655E9" w:rsidRDefault="009678A4" w:rsidP="00FE39F5">
            <w:pPr>
              <w:pStyle w:val="Tablehead"/>
              <w:rPr>
                <w:lang w:eastAsia="en-GB"/>
              </w:rPr>
            </w:pPr>
            <w:r w:rsidRPr="001655E9">
              <w:rPr>
                <w:lang w:eastAsia="en-GB"/>
              </w:rPr>
              <w:t>Latitude</w:t>
            </w:r>
            <w:r w:rsidR="00FE39F5">
              <w:rPr>
                <w:lang w:eastAsia="en-GB"/>
              </w:rPr>
              <w:br/>
            </w:r>
            <w:r w:rsidRPr="001655E9">
              <w:rPr>
                <w:lang w:eastAsia="en-GB"/>
              </w:rPr>
              <w:t>(decimal)</w:t>
            </w:r>
          </w:p>
        </w:tc>
        <w:tc>
          <w:tcPr>
            <w:tcW w:w="2410" w:type="dxa"/>
            <w:shd w:val="clear" w:color="000000" w:fill="FFFFFF"/>
            <w:noWrap/>
            <w:vAlign w:val="center"/>
          </w:tcPr>
          <w:p w:rsidR="009678A4" w:rsidRPr="001655E9" w:rsidRDefault="009678A4" w:rsidP="00FE39F5">
            <w:pPr>
              <w:pStyle w:val="Tablehead"/>
              <w:rPr>
                <w:lang w:eastAsia="en-GB"/>
              </w:rPr>
            </w:pPr>
            <w:r w:rsidRPr="001655E9">
              <w:rPr>
                <w:lang w:eastAsia="en-GB"/>
              </w:rPr>
              <w:t>Longitude</w:t>
            </w:r>
            <w:r w:rsidR="00FE39F5">
              <w:rPr>
                <w:lang w:eastAsia="en-GB"/>
              </w:rPr>
              <w:br/>
            </w:r>
            <w:r w:rsidRPr="001655E9">
              <w:rPr>
                <w:lang w:eastAsia="en-GB"/>
              </w:rPr>
              <w:t>(decimal)</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FE39F5">
            <w:pPr>
              <w:pStyle w:val="Tabletext"/>
              <w:keepNext/>
              <w:jc w:val="left"/>
              <w:rPr>
                <w:lang w:eastAsia="en-GB"/>
              </w:rPr>
            </w:pPr>
            <w:smartTag w:uri="urn:schemas-microsoft-com:office:smarttags" w:element="place">
              <w:smartTag w:uri="urn:schemas-microsoft-com:office:smarttags" w:element="City">
                <w:r w:rsidRPr="001655E9">
                  <w:rPr>
                    <w:lang w:eastAsia="en-GB"/>
                  </w:rPr>
                  <w:t>Kom</w:t>
                </w:r>
                <w:r>
                  <w:rPr>
                    <w:lang w:eastAsia="en-GB"/>
                  </w:rPr>
                  <w:t>s</w:t>
                </w:r>
                <w:r w:rsidRPr="001655E9">
                  <w:rPr>
                    <w:lang w:eastAsia="en-GB"/>
                  </w:rPr>
                  <w:t>omolsk</w:t>
                </w:r>
              </w:smartTag>
            </w:smartTag>
            <w:r w:rsidRPr="001655E9">
              <w:rPr>
                <w:lang w:eastAsia="en-GB"/>
              </w:rPr>
              <w:t xml:space="preserve"> Na Amure</w:t>
            </w:r>
          </w:p>
        </w:tc>
        <w:tc>
          <w:tcPr>
            <w:tcW w:w="2410" w:type="dxa"/>
            <w:shd w:val="clear" w:color="000000" w:fill="FFFFFF"/>
            <w:noWrap/>
            <w:vAlign w:val="center"/>
          </w:tcPr>
          <w:p w:rsidR="009678A4" w:rsidRPr="001655E9" w:rsidRDefault="009678A4" w:rsidP="00FE39F5">
            <w:pPr>
              <w:pStyle w:val="Tabletext"/>
              <w:keepNext/>
              <w:jc w:val="center"/>
              <w:rPr>
                <w:lang w:eastAsia="en-GB"/>
              </w:rPr>
            </w:pPr>
            <w:r w:rsidRPr="001655E9">
              <w:rPr>
                <w:lang w:eastAsia="en-GB"/>
              </w:rPr>
              <w:t>50.5667N</w:t>
            </w:r>
          </w:p>
        </w:tc>
        <w:tc>
          <w:tcPr>
            <w:tcW w:w="2410" w:type="dxa"/>
            <w:shd w:val="clear" w:color="000000" w:fill="FFFFFF"/>
            <w:noWrap/>
            <w:vAlign w:val="center"/>
          </w:tcPr>
          <w:p w:rsidR="009678A4" w:rsidRPr="001655E9" w:rsidRDefault="009678A4" w:rsidP="00FE39F5">
            <w:pPr>
              <w:pStyle w:val="Tabletext"/>
              <w:keepNext/>
              <w:jc w:val="center"/>
              <w:rPr>
                <w:lang w:eastAsia="en-GB"/>
              </w:rPr>
            </w:pPr>
            <w:r w:rsidRPr="001655E9">
              <w:rPr>
                <w:lang w:eastAsia="en-GB"/>
              </w:rPr>
              <w:t>136.96667E</w:t>
            </w:r>
          </w:p>
        </w:tc>
      </w:tr>
      <w:tr w:rsidR="009678A4" w:rsidRPr="001655E9" w:rsidTr="00FB3BB0">
        <w:trPr>
          <w:trHeight w:val="300"/>
          <w:jc w:val="center"/>
        </w:trPr>
        <w:tc>
          <w:tcPr>
            <w:tcW w:w="2410" w:type="dxa"/>
            <w:shd w:val="clear" w:color="000000" w:fill="FFFFFF"/>
            <w:noWrap/>
            <w:vAlign w:val="center"/>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Krasnodar</w:t>
                </w:r>
              </w:smartTag>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45.0333N</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38.65E</w:t>
            </w:r>
          </w:p>
        </w:tc>
      </w:tr>
      <w:tr w:rsidR="009678A4" w:rsidRPr="001655E9" w:rsidTr="00FB3BB0">
        <w:trPr>
          <w:trHeight w:val="315"/>
          <w:jc w:val="center"/>
        </w:trPr>
        <w:tc>
          <w:tcPr>
            <w:tcW w:w="2410" w:type="dxa"/>
            <w:shd w:val="clear" w:color="000000" w:fill="FFFFFF"/>
            <w:noWrap/>
            <w:vAlign w:val="center"/>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Novosibirsk</w:t>
                </w:r>
              </w:smartTag>
            </w:smartTag>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55.0667N</w:t>
            </w:r>
          </w:p>
        </w:tc>
        <w:tc>
          <w:tcPr>
            <w:tcW w:w="2410" w:type="dxa"/>
            <w:shd w:val="clear" w:color="000000" w:fill="FFFFFF"/>
            <w:noWrap/>
            <w:vAlign w:val="center"/>
          </w:tcPr>
          <w:p w:rsidR="009678A4" w:rsidRPr="001655E9" w:rsidRDefault="009678A4" w:rsidP="00FE39F5">
            <w:pPr>
              <w:pStyle w:val="Tabletext"/>
              <w:jc w:val="center"/>
              <w:rPr>
                <w:lang w:eastAsia="en-GB"/>
              </w:rPr>
            </w:pPr>
            <w:r w:rsidRPr="001655E9">
              <w:rPr>
                <w:lang w:eastAsia="en-GB"/>
              </w:rPr>
              <w:t>82.9667E</w:t>
            </w:r>
          </w:p>
        </w:tc>
      </w:tr>
    </w:tbl>
    <w:p w:rsidR="009678A4" w:rsidRPr="001655E9" w:rsidRDefault="009678A4" w:rsidP="00FE39F5">
      <w:pPr>
        <w:pStyle w:val="Tablefin"/>
      </w:pPr>
    </w:p>
    <w:p w:rsidR="009678A4" w:rsidRPr="001655E9" w:rsidRDefault="009678A4" w:rsidP="009678A4">
      <w:pPr>
        <w:pStyle w:val="Heading1"/>
      </w:pPr>
      <w:bookmarkStart w:id="9" w:name="_Toc240300896"/>
      <w:bookmarkStart w:id="10" w:name="_Toc240427577"/>
      <w:bookmarkStart w:id="11" w:name="_Toc282413393"/>
      <w:r w:rsidRPr="001655E9">
        <w:t>3</w:t>
      </w:r>
      <w:r w:rsidRPr="001655E9">
        <w:tab/>
        <w:t>Geographical separation between stations</w:t>
      </w:r>
      <w:bookmarkEnd w:id="9"/>
      <w:bookmarkEnd w:id="10"/>
      <w:bookmarkEnd w:id="11"/>
      <w:r w:rsidRPr="001655E9">
        <w:t xml:space="preserve"> </w:t>
      </w:r>
    </w:p>
    <w:p w:rsidR="009678A4" w:rsidRPr="00C7116C" w:rsidRDefault="009678A4" w:rsidP="00FE39F5">
      <w:pPr>
        <w:rPr>
          <w:szCs w:val="24"/>
          <w:lang w:val="en-US"/>
        </w:rPr>
      </w:pPr>
      <w:r w:rsidRPr="00C7116C">
        <w:rPr>
          <w:szCs w:val="24"/>
          <w:lang w:val="en-US"/>
        </w:rPr>
        <w:t>The physical separation distance between each ATD receiver and each of the RNAV transmitters is also shown in Table 3.</w:t>
      </w:r>
    </w:p>
    <w:p w:rsidR="009678A4" w:rsidRPr="00C7116C" w:rsidRDefault="00FE39F5" w:rsidP="009678A4">
      <w:pPr>
        <w:pStyle w:val="TableNo"/>
        <w:rPr>
          <w:lang w:val="en-US"/>
        </w:rPr>
      </w:pPr>
      <w:r w:rsidRPr="00C7116C">
        <w:rPr>
          <w:lang w:val="en-US"/>
        </w:rPr>
        <w:t>TABLE</w:t>
      </w:r>
      <w:r w:rsidR="009678A4" w:rsidRPr="00C7116C">
        <w:rPr>
          <w:lang w:val="en-US"/>
        </w:rPr>
        <w:t xml:space="preserve"> 3</w:t>
      </w:r>
    </w:p>
    <w:p w:rsidR="009678A4" w:rsidRPr="00C7116C" w:rsidRDefault="009678A4" w:rsidP="009678A4">
      <w:pPr>
        <w:pStyle w:val="Tabletitle"/>
        <w:rPr>
          <w:lang w:val="en-US"/>
        </w:rPr>
      </w:pPr>
      <w:r w:rsidRPr="00C7116C">
        <w:rPr>
          <w:lang w:val="en-US"/>
        </w:rPr>
        <w:t>Separation distances between ATD and RNAV site locations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0"/>
        <w:gridCol w:w="2410"/>
        <w:gridCol w:w="2410"/>
        <w:gridCol w:w="2410"/>
      </w:tblGrid>
      <w:tr w:rsidR="009678A4" w:rsidRPr="00C7116C" w:rsidTr="00FE39F5">
        <w:trPr>
          <w:jc w:val="center"/>
        </w:trPr>
        <w:tc>
          <w:tcPr>
            <w:tcW w:w="2410" w:type="dxa"/>
          </w:tcPr>
          <w:p w:rsidR="009678A4" w:rsidRPr="00C7116C" w:rsidRDefault="009678A4" w:rsidP="00FE39F5">
            <w:pPr>
              <w:rPr>
                <w:lang w:val="en-US"/>
              </w:rPr>
            </w:pPr>
          </w:p>
        </w:tc>
        <w:tc>
          <w:tcPr>
            <w:tcW w:w="2410" w:type="dxa"/>
            <w:gridSpan w:val="3"/>
          </w:tcPr>
          <w:p w:rsidR="009678A4" w:rsidRPr="00C7116C" w:rsidRDefault="009678A4" w:rsidP="00FE39F5">
            <w:pPr>
              <w:pStyle w:val="Tablehead"/>
              <w:rPr>
                <w:lang w:val="en-US"/>
              </w:rPr>
            </w:pPr>
            <w:r w:rsidRPr="00C7116C">
              <w:rPr>
                <w:lang w:val="en-US" w:eastAsia="en-GB"/>
              </w:rPr>
              <w:t>Separation distance to RNAV site</w:t>
            </w:r>
            <w:r w:rsidR="00FE39F5" w:rsidRPr="00C7116C">
              <w:rPr>
                <w:lang w:val="en-US" w:eastAsia="en-GB"/>
              </w:rPr>
              <w:br/>
            </w:r>
            <w:r w:rsidRPr="00C7116C">
              <w:rPr>
                <w:lang w:val="en-US" w:eastAsia="en-GB"/>
              </w:rPr>
              <w:t>(km)</w:t>
            </w:r>
          </w:p>
        </w:tc>
      </w:tr>
      <w:tr w:rsidR="009678A4" w:rsidRPr="001655E9" w:rsidTr="00FE39F5">
        <w:trPr>
          <w:jc w:val="center"/>
        </w:trPr>
        <w:tc>
          <w:tcPr>
            <w:tcW w:w="2410" w:type="dxa"/>
            <w:vAlign w:val="center"/>
          </w:tcPr>
          <w:p w:rsidR="009678A4" w:rsidRPr="001655E9" w:rsidRDefault="009678A4" w:rsidP="00FE39F5">
            <w:pPr>
              <w:pStyle w:val="Tablehead"/>
              <w:rPr>
                <w:bCs/>
                <w:lang w:eastAsia="en-GB"/>
              </w:rPr>
            </w:pPr>
            <w:r w:rsidRPr="001655E9">
              <w:rPr>
                <w:bCs/>
                <w:lang w:eastAsia="en-GB"/>
              </w:rPr>
              <w:t>ATD receiver site</w:t>
            </w:r>
          </w:p>
        </w:tc>
        <w:tc>
          <w:tcPr>
            <w:tcW w:w="2410" w:type="dxa"/>
            <w:vAlign w:val="center"/>
          </w:tcPr>
          <w:p w:rsidR="009678A4" w:rsidRPr="001655E9" w:rsidRDefault="009678A4" w:rsidP="00FE39F5">
            <w:pPr>
              <w:pStyle w:val="Tablehead"/>
              <w:rPr>
                <w:bCs/>
                <w:lang w:eastAsia="en-GB"/>
              </w:rPr>
            </w:pPr>
            <w:r w:rsidRPr="001655E9">
              <w:rPr>
                <w:bCs/>
                <w:lang w:eastAsia="en-GB"/>
              </w:rPr>
              <w:t>Kom</w:t>
            </w:r>
            <w:r>
              <w:rPr>
                <w:bCs/>
                <w:lang w:eastAsia="en-GB"/>
              </w:rPr>
              <w:t>s</w:t>
            </w:r>
            <w:r w:rsidRPr="001655E9">
              <w:rPr>
                <w:bCs/>
                <w:lang w:eastAsia="en-GB"/>
              </w:rPr>
              <w:t>omolsk</w:t>
            </w:r>
            <w:r w:rsidRPr="001655E9">
              <w:rPr>
                <w:bCs/>
                <w:lang w:eastAsia="en-GB"/>
              </w:rPr>
              <w:br/>
              <w:t>Na Amure</w:t>
            </w:r>
          </w:p>
        </w:tc>
        <w:tc>
          <w:tcPr>
            <w:tcW w:w="2410" w:type="dxa"/>
            <w:vAlign w:val="center"/>
          </w:tcPr>
          <w:p w:rsidR="009678A4" w:rsidRPr="001655E9" w:rsidRDefault="009678A4" w:rsidP="00FE39F5">
            <w:pPr>
              <w:pStyle w:val="Tablehead"/>
              <w:rPr>
                <w:bCs/>
                <w:lang w:eastAsia="en-GB"/>
              </w:rPr>
            </w:pPr>
            <w:smartTag w:uri="urn:schemas-microsoft-com:office:smarttags" w:element="place">
              <w:smartTag w:uri="urn:schemas-microsoft-com:office:smarttags" w:element="City">
                <w:r w:rsidRPr="001655E9">
                  <w:rPr>
                    <w:bCs/>
                    <w:lang w:eastAsia="en-GB"/>
                  </w:rPr>
                  <w:t>Krasnodar</w:t>
                </w:r>
              </w:smartTag>
            </w:smartTag>
          </w:p>
        </w:tc>
        <w:tc>
          <w:tcPr>
            <w:tcW w:w="2410" w:type="dxa"/>
            <w:vAlign w:val="center"/>
          </w:tcPr>
          <w:p w:rsidR="009678A4" w:rsidRPr="001655E9" w:rsidRDefault="009678A4" w:rsidP="00FE39F5">
            <w:pPr>
              <w:pStyle w:val="Tablehead"/>
              <w:rPr>
                <w:bCs/>
                <w:lang w:eastAsia="en-GB"/>
              </w:rPr>
            </w:pPr>
            <w:smartTag w:uri="urn:schemas-microsoft-com:office:smarttags" w:element="place">
              <w:smartTag w:uri="urn:schemas-microsoft-com:office:smarttags" w:element="City">
                <w:r w:rsidRPr="001655E9">
                  <w:rPr>
                    <w:bCs/>
                    <w:lang w:eastAsia="en-GB"/>
                  </w:rPr>
                  <w:t>Novosibirsk</w:t>
                </w:r>
              </w:smartTag>
            </w:smartTag>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r w:rsidRPr="001655E9">
              <w:rPr>
                <w:lang w:eastAsia="en-GB"/>
              </w:rPr>
              <w:t>Valentia</w:t>
            </w:r>
          </w:p>
        </w:tc>
        <w:tc>
          <w:tcPr>
            <w:tcW w:w="2410" w:type="dxa"/>
            <w:vAlign w:val="bottom"/>
          </w:tcPr>
          <w:p w:rsidR="009678A4" w:rsidRPr="001655E9" w:rsidRDefault="009678A4" w:rsidP="00FE39F5">
            <w:pPr>
              <w:pStyle w:val="Tabletext"/>
              <w:jc w:val="center"/>
              <w:rPr>
                <w:lang w:eastAsia="en-GB"/>
              </w:rPr>
            </w:pPr>
            <w:r w:rsidRPr="001655E9">
              <w:rPr>
                <w:lang w:eastAsia="en-GB"/>
              </w:rPr>
              <w:t>8 216</w:t>
            </w:r>
          </w:p>
        </w:tc>
        <w:tc>
          <w:tcPr>
            <w:tcW w:w="2410" w:type="dxa"/>
            <w:vAlign w:val="bottom"/>
          </w:tcPr>
          <w:p w:rsidR="009678A4" w:rsidRPr="001655E9" w:rsidRDefault="009678A4" w:rsidP="00FE39F5">
            <w:pPr>
              <w:pStyle w:val="Tabletext"/>
              <w:jc w:val="center"/>
              <w:rPr>
                <w:lang w:eastAsia="en-GB"/>
              </w:rPr>
            </w:pPr>
            <w:r w:rsidRPr="001655E9">
              <w:rPr>
                <w:lang w:eastAsia="en-GB"/>
              </w:rPr>
              <w:t>3 616</w:t>
            </w:r>
          </w:p>
        </w:tc>
        <w:tc>
          <w:tcPr>
            <w:tcW w:w="2410" w:type="dxa"/>
            <w:vAlign w:val="bottom"/>
          </w:tcPr>
          <w:p w:rsidR="009678A4" w:rsidRPr="001655E9" w:rsidRDefault="009678A4" w:rsidP="00FE39F5">
            <w:pPr>
              <w:pStyle w:val="Tabletext"/>
              <w:jc w:val="center"/>
              <w:rPr>
                <w:lang w:eastAsia="en-GB"/>
              </w:rPr>
            </w:pPr>
            <w:r w:rsidRPr="001655E9">
              <w:rPr>
                <w:lang w:eastAsia="en-GB"/>
              </w:rPr>
              <w:t>5 707</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r w:rsidRPr="001655E9">
              <w:rPr>
                <w:lang w:eastAsia="en-GB"/>
              </w:rPr>
              <w:t>Norderney</w:t>
            </w:r>
          </w:p>
        </w:tc>
        <w:tc>
          <w:tcPr>
            <w:tcW w:w="2410" w:type="dxa"/>
            <w:vAlign w:val="bottom"/>
          </w:tcPr>
          <w:p w:rsidR="009678A4" w:rsidRPr="001655E9" w:rsidRDefault="009678A4" w:rsidP="00FE39F5">
            <w:pPr>
              <w:pStyle w:val="Tabletext"/>
              <w:jc w:val="center"/>
              <w:rPr>
                <w:lang w:eastAsia="en-GB"/>
              </w:rPr>
            </w:pPr>
            <w:r w:rsidRPr="001655E9">
              <w:rPr>
                <w:lang w:eastAsia="en-GB"/>
              </w:rPr>
              <w:t>7 520</w:t>
            </w:r>
          </w:p>
        </w:tc>
        <w:tc>
          <w:tcPr>
            <w:tcW w:w="2410" w:type="dxa"/>
            <w:vAlign w:val="bottom"/>
          </w:tcPr>
          <w:p w:rsidR="009678A4" w:rsidRPr="001655E9" w:rsidRDefault="009678A4" w:rsidP="00FE39F5">
            <w:pPr>
              <w:pStyle w:val="Tabletext"/>
              <w:jc w:val="center"/>
              <w:rPr>
                <w:lang w:eastAsia="en-GB"/>
              </w:rPr>
            </w:pPr>
            <w:r w:rsidRPr="001655E9">
              <w:rPr>
                <w:lang w:eastAsia="en-GB"/>
              </w:rPr>
              <w:t>2 453</w:t>
            </w:r>
          </w:p>
        </w:tc>
        <w:tc>
          <w:tcPr>
            <w:tcW w:w="2410" w:type="dxa"/>
            <w:vAlign w:val="bottom"/>
          </w:tcPr>
          <w:p w:rsidR="009678A4" w:rsidRPr="001655E9" w:rsidRDefault="009678A4" w:rsidP="00FE39F5">
            <w:pPr>
              <w:pStyle w:val="Tabletext"/>
              <w:jc w:val="center"/>
              <w:rPr>
                <w:lang w:eastAsia="en-GB"/>
              </w:rPr>
            </w:pPr>
            <w:r w:rsidRPr="001655E9">
              <w:rPr>
                <w:lang w:eastAsia="en-GB"/>
              </w:rPr>
              <w:t>4 668</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Exeter</w:t>
                </w:r>
              </w:smartTag>
            </w:smartTag>
          </w:p>
        </w:tc>
        <w:tc>
          <w:tcPr>
            <w:tcW w:w="2410" w:type="dxa"/>
            <w:vAlign w:val="bottom"/>
          </w:tcPr>
          <w:p w:rsidR="009678A4" w:rsidRPr="001655E9" w:rsidRDefault="009678A4" w:rsidP="00FE39F5">
            <w:pPr>
              <w:pStyle w:val="Tabletext"/>
              <w:jc w:val="center"/>
              <w:rPr>
                <w:lang w:eastAsia="en-GB"/>
              </w:rPr>
            </w:pPr>
            <w:r w:rsidRPr="001655E9">
              <w:rPr>
                <w:lang w:eastAsia="en-GB"/>
              </w:rPr>
              <w:t>8 156</w:t>
            </w:r>
          </w:p>
        </w:tc>
        <w:tc>
          <w:tcPr>
            <w:tcW w:w="2410" w:type="dxa"/>
            <w:vAlign w:val="bottom"/>
          </w:tcPr>
          <w:p w:rsidR="009678A4" w:rsidRPr="001655E9" w:rsidRDefault="009678A4" w:rsidP="00FE39F5">
            <w:pPr>
              <w:pStyle w:val="Tabletext"/>
              <w:jc w:val="center"/>
              <w:rPr>
                <w:lang w:eastAsia="en-GB"/>
              </w:rPr>
            </w:pPr>
            <w:r w:rsidRPr="001655E9">
              <w:rPr>
                <w:lang w:eastAsia="en-GB"/>
              </w:rPr>
              <w:t>3 613</w:t>
            </w:r>
          </w:p>
        </w:tc>
        <w:tc>
          <w:tcPr>
            <w:tcW w:w="2410" w:type="dxa"/>
            <w:vAlign w:val="bottom"/>
          </w:tcPr>
          <w:p w:rsidR="009678A4" w:rsidRPr="001655E9" w:rsidRDefault="009678A4" w:rsidP="00FE39F5">
            <w:pPr>
              <w:pStyle w:val="Tabletext"/>
              <w:jc w:val="center"/>
              <w:rPr>
                <w:lang w:eastAsia="en-GB"/>
              </w:rPr>
            </w:pPr>
            <w:r w:rsidRPr="001655E9">
              <w:rPr>
                <w:lang w:eastAsia="en-GB"/>
              </w:rPr>
              <w:t>5 445</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r w:rsidRPr="001655E9">
              <w:rPr>
                <w:lang w:eastAsia="en-GB"/>
              </w:rPr>
              <w:t>Lerwick</w:t>
            </w:r>
          </w:p>
        </w:tc>
        <w:tc>
          <w:tcPr>
            <w:tcW w:w="2410" w:type="dxa"/>
            <w:vAlign w:val="bottom"/>
          </w:tcPr>
          <w:p w:rsidR="009678A4" w:rsidRPr="001655E9" w:rsidRDefault="009678A4" w:rsidP="00FE39F5">
            <w:pPr>
              <w:pStyle w:val="Tabletext"/>
              <w:jc w:val="center"/>
              <w:rPr>
                <w:lang w:eastAsia="en-GB"/>
              </w:rPr>
            </w:pPr>
            <w:r w:rsidRPr="001655E9">
              <w:rPr>
                <w:lang w:eastAsia="en-GB"/>
              </w:rPr>
              <w:t>7 154</w:t>
            </w:r>
          </w:p>
        </w:tc>
        <w:tc>
          <w:tcPr>
            <w:tcW w:w="2410" w:type="dxa"/>
            <w:vAlign w:val="bottom"/>
          </w:tcPr>
          <w:p w:rsidR="009678A4" w:rsidRPr="001655E9" w:rsidRDefault="009678A4" w:rsidP="00FE39F5">
            <w:pPr>
              <w:pStyle w:val="Tabletext"/>
              <w:jc w:val="center"/>
              <w:rPr>
                <w:lang w:eastAsia="en-GB"/>
              </w:rPr>
            </w:pPr>
            <w:r w:rsidRPr="001655E9">
              <w:rPr>
                <w:lang w:eastAsia="en-GB"/>
              </w:rPr>
              <w:t>3 106</w:t>
            </w:r>
          </w:p>
        </w:tc>
        <w:tc>
          <w:tcPr>
            <w:tcW w:w="2410" w:type="dxa"/>
            <w:vAlign w:val="bottom"/>
          </w:tcPr>
          <w:p w:rsidR="009678A4" w:rsidRPr="001655E9" w:rsidRDefault="009678A4" w:rsidP="00FE39F5">
            <w:pPr>
              <w:pStyle w:val="Tabletext"/>
              <w:jc w:val="center"/>
              <w:rPr>
                <w:lang w:eastAsia="en-GB"/>
              </w:rPr>
            </w:pPr>
            <w:r w:rsidRPr="001655E9">
              <w:rPr>
                <w:lang w:eastAsia="en-GB"/>
              </w:rPr>
              <w:t>4 705</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r w:rsidRPr="001655E9">
              <w:rPr>
                <w:lang w:eastAsia="en-GB"/>
              </w:rPr>
              <w:t>Akrotiri</w:t>
            </w:r>
          </w:p>
        </w:tc>
        <w:tc>
          <w:tcPr>
            <w:tcW w:w="2410" w:type="dxa"/>
            <w:vAlign w:val="bottom"/>
          </w:tcPr>
          <w:p w:rsidR="009678A4" w:rsidRPr="001655E9" w:rsidRDefault="009678A4" w:rsidP="00FE39F5">
            <w:pPr>
              <w:pStyle w:val="Tabletext"/>
              <w:jc w:val="center"/>
              <w:rPr>
                <w:lang w:eastAsia="en-GB"/>
              </w:rPr>
            </w:pPr>
            <w:r w:rsidRPr="001655E9">
              <w:rPr>
                <w:lang w:eastAsia="en-GB"/>
              </w:rPr>
              <w:t>7 994</w:t>
            </w:r>
          </w:p>
        </w:tc>
        <w:tc>
          <w:tcPr>
            <w:tcW w:w="2410" w:type="dxa"/>
            <w:vAlign w:val="bottom"/>
          </w:tcPr>
          <w:p w:rsidR="009678A4" w:rsidRPr="001655E9" w:rsidRDefault="009678A4" w:rsidP="00FE39F5">
            <w:pPr>
              <w:pStyle w:val="Tabletext"/>
              <w:jc w:val="center"/>
              <w:rPr>
                <w:lang w:eastAsia="en-GB"/>
              </w:rPr>
            </w:pPr>
            <w:r w:rsidRPr="001655E9">
              <w:rPr>
                <w:lang w:eastAsia="en-GB"/>
              </w:rPr>
              <w:t>1 259</w:t>
            </w:r>
          </w:p>
        </w:tc>
        <w:tc>
          <w:tcPr>
            <w:tcW w:w="2410" w:type="dxa"/>
            <w:vAlign w:val="bottom"/>
          </w:tcPr>
          <w:p w:rsidR="009678A4" w:rsidRPr="001655E9" w:rsidRDefault="009678A4" w:rsidP="00FE39F5">
            <w:pPr>
              <w:pStyle w:val="Tabletext"/>
              <w:jc w:val="center"/>
              <w:rPr>
                <w:lang w:eastAsia="en-GB"/>
              </w:rPr>
            </w:pPr>
            <w:r w:rsidRPr="001655E9">
              <w:rPr>
                <w:lang w:eastAsia="en-GB"/>
              </w:rPr>
              <w:t>4 428</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smartTag w:uri="urn:schemas-microsoft-com:office:smarttags" w:element="place">
              <w:r w:rsidRPr="001655E9">
                <w:rPr>
                  <w:lang w:eastAsia="en-GB"/>
                </w:rPr>
                <w:t>Gibraltar</w:t>
              </w:r>
            </w:smartTag>
          </w:p>
        </w:tc>
        <w:tc>
          <w:tcPr>
            <w:tcW w:w="2410" w:type="dxa"/>
            <w:vAlign w:val="bottom"/>
          </w:tcPr>
          <w:p w:rsidR="009678A4" w:rsidRPr="001655E9" w:rsidRDefault="009678A4" w:rsidP="00FE39F5">
            <w:pPr>
              <w:pStyle w:val="Tabletext"/>
              <w:jc w:val="center"/>
              <w:rPr>
                <w:lang w:eastAsia="en-GB"/>
              </w:rPr>
            </w:pPr>
            <w:r w:rsidRPr="001655E9">
              <w:rPr>
                <w:lang w:eastAsia="en-GB"/>
              </w:rPr>
              <w:t>9 701</w:t>
            </w:r>
          </w:p>
        </w:tc>
        <w:tc>
          <w:tcPr>
            <w:tcW w:w="2410" w:type="dxa"/>
            <w:vAlign w:val="bottom"/>
          </w:tcPr>
          <w:p w:rsidR="009678A4" w:rsidRPr="001655E9" w:rsidRDefault="009678A4" w:rsidP="00FE39F5">
            <w:pPr>
              <w:pStyle w:val="Tabletext"/>
              <w:jc w:val="center"/>
              <w:rPr>
                <w:lang w:eastAsia="en-GB"/>
              </w:rPr>
            </w:pPr>
            <w:r w:rsidRPr="001655E9">
              <w:rPr>
                <w:lang w:eastAsia="en-GB"/>
              </w:rPr>
              <w:t>3 798</w:t>
            </w:r>
          </w:p>
        </w:tc>
        <w:tc>
          <w:tcPr>
            <w:tcW w:w="2410" w:type="dxa"/>
            <w:vAlign w:val="bottom"/>
          </w:tcPr>
          <w:p w:rsidR="009678A4" w:rsidRPr="001655E9" w:rsidRDefault="009678A4" w:rsidP="00FE39F5">
            <w:pPr>
              <w:pStyle w:val="Tabletext"/>
              <w:jc w:val="center"/>
              <w:rPr>
                <w:lang w:eastAsia="en-GB"/>
              </w:rPr>
            </w:pPr>
            <w:r w:rsidRPr="001655E9">
              <w:rPr>
                <w:lang w:eastAsia="en-GB"/>
              </w:rPr>
              <w:t>6 699</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Keflavik</w:t>
                </w:r>
              </w:smartTag>
            </w:smartTag>
          </w:p>
        </w:tc>
        <w:tc>
          <w:tcPr>
            <w:tcW w:w="2410" w:type="dxa"/>
            <w:vAlign w:val="bottom"/>
          </w:tcPr>
          <w:p w:rsidR="009678A4" w:rsidRPr="001655E9" w:rsidRDefault="009678A4" w:rsidP="00FE39F5">
            <w:pPr>
              <w:pStyle w:val="Tabletext"/>
              <w:jc w:val="center"/>
              <w:rPr>
                <w:lang w:eastAsia="en-GB"/>
              </w:rPr>
            </w:pPr>
            <w:r w:rsidRPr="001655E9">
              <w:rPr>
                <w:lang w:eastAsia="en-GB"/>
              </w:rPr>
              <w:t>7 164</w:t>
            </w:r>
          </w:p>
        </w:tc>
        <w:tc>
          <w:tcPr>
            <w:tcW w:w="2410" w:type="dxa"/>
            <w:vAlign w:val="bottom"/>
          </w:tcPr>
          <w:p w:rsidR="009678A4" w:rsidRPr="001655E9" w:rsidRDefault="009678A4" w:rsidP="00FE39F5">
            <w:pPr>
              <w:pStyle w:val="Tabletext"/>
              <w:jc w:val="center"/>
              <w:rPr>
                <w:lang w:eastAsia="en-GB"/>
              </w:rPr>
            </w:pPr>
            <w:r w:rsidRPr="001655E9">
              <w:rPr>
                <w:lang w:eastAsia="en-GB"/>
              </w:rPr>
              <w:t>4 263</w:t>
            </w:r>
          </w:p>
        </w:tc>
        <w:tc>
          <w:tcPr>
            <w:tcW w:w="2410" w:type="dxa"/>
            <w:vAlign w:val="bottom"/>
          </w:tcPr>
          <w:p w:rsidR="009678A4" w:rsidRPr="001655E9" w:rsidRDefault="009678A4" w:rsidP="00FE39F5">
            <w:pPr>
              <w:pStyle w:val="Tabletext"/>
              <w:jc w:val="center"/>
              <w:rPr>
                <w:lang w:eastAsia="en-GB"/>
              </w:rPr>
            </w:pPr>
            <w:r w:rsidRPr="001655E9">
              <w:rPr>
                <w:lang w:eastAsia="en-GB"/>
              </w:rPr>
              <w:t>5 343</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Helsinki</w:t>
                </w:r>
              </w:smartTag>
            </w:smartTag>
          </w:p>
        </w:tc>
        <w:tc>
          <w:tcPr>
            <w:tcW w:w="2410" w:type="dxa"/>
            <w:vAlign w:val="bottom"/>
          </w:tcPr>
          <w:p w:rsidR="009678A4" w:rsidRPr="001655E9" w:rsidRDefault="009678A4" w:rsidP="00FE39F5">
            <w:pPr>
              <w:pStyle w:val="Tabletext"/>
              <w:jc w:val="center"/>
              <w:rPr>
                <w:lang w:eastAsia="en-GB"/>
              </w:rPr>
            </w:pPr>
            <w:r w:rsidRPr="001655E9">
              <w:rPr>
                <w:lang w:eastAsia="en-GB"/>
              </w:rPr>
              <w:t>6 289</w:t>
            </w:r>
          </w:p>
        </w:tc>
        <w:tc>
          <w:tcPr>
            <w:tcW w:w="2410" w:type="dxa"/>
            <w:vAlign w:val="bottom"/>
          </w:tcPr>
          <w:p w:rsidR="009678A4" w:rsidRPr="001655E9" w:rsidRDefault="009678A4" w:rsidP="00FE39F5">
            <w:pPr>
              <w:pStyle w:val="Tabletext"/>
              <w:jc w:val="center"/>
              <w:rPr>
                <w:lang w:eastAsia="en-GB"/>
              </w:rPr>
            </w:pPr>
            <w:r w:rsidRPr="001655E9">
              <w:rPr>
                <w:lang w:eastAsia="en-GB"/>
              </w:rPr>
              <w:t>1 917</w:t>
            </w:r>
          </w:p>
        </w:tc>
        <w:tc>
          <w:tcPr>
            <w:tcW w:w="2410" w:type="dxa"/>
            <w:vAlign w:val="bottom"/>
          </w:tcPr>
          <w:p w:rsidR="009678A4" w:rsidRPr="001655E9" w:rsidRDefault="009678A4" w:rsidP="00FE39F5">
            <w:pPr>
              <w:pStyle w:val="Tabletext"/>
              <w:jc w:val="center"/>
              <w:rPr>
                <w:lang w:eastAsia="en-GB"/>
              </w:rPr>
            </w:pPr>
            <w:r w:rsidRPr="001655E9">
              <w:rPr>
                <w:lang w:eastAsia="en-GB"/>
              </w:rPr>
              <w:t>3 388</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r w:rsidRPr="001655E9">
              <w:rPr>
                <w:lang w:eastAsia="en-GB"/>
              </w:rPr>
              <w:t xml:space="preserve">La </w:t>
            </w:r>
            <w:smartTag w:uri="urn:schemas-microsoft-com:office:smarttags" w:element="place">
              <w:r w:rsidRPr="001655E9">
                <w:rPr>
                  <w:lang w:eastAsia="en-GB"/>
                </w:rPr>
                <w:t>Reunion</w:t>
              </w:r>
            </w:smartTag>
          </w:p>
        </w:tc>
        <w:tc>
          <w:tcPr>
            <w:tcW w:w="2410" w:type="dxa"/>
            <w:vAlign w:val="bottom"/>
          </w:tcPr>
          <w:p w:rsidR="009678A4" w:rsidRPr="001655E9" w:rsidRDefault="009678A4" w:rsidP="00FE39F5">
            <w:pPr>
              <w:pStyle w:val="Tabletext"/>
              <w:jc w:val="center"/>
              <w:rPr>
                <w:lang w:eastAsia="en-GB"/>
              </w:rPr>
            </w:pPr>
            <w:r w:rsidRPr="001655E9">
              <w:rPr>
                <w:lang w:eastAsia="en-GB"/>
              </w:rPr>
              <w:t>11 222</w:t>
            </w:r>
          </w:p>
        </w:tc>
        <w:tc>
          <w:tcPr>
            <w:tcW w:w="2410" w:type="dxa"/>
            <w:vAlign w:val="bottom"/>
          </w:tcPr>
          <w:p w:rsidR="009678A4" w:rsidRPr="001655E9" w:rsidRDefault="009678A4" w:rsidP="00FE39F5">
            <w:pPr>
              <w:pStyle w:val="Tabletext"/>
              <w:jc w:val="center"/>
              <w:rPr>
                <w:lang w:eastAsia="en-GB"/>
              </w:rPr>
            </w:pPr>
            <w:r w:rsidRPr="001655E9">
              <w:rPr>
                <w:lang w:eastAsia="en-GB"/>
              </w:rPr>
              <w:t>7 535</w:t>
            </w:r>
          </w:p>
        </w:tc>
        <w:tc>
          <w:tcPr>
            <w:tcW w:w="2410" w:type="dxa"/>
            <w:vAlign w:val="bottom"/>
          </w:tcPr>
          <w:p w:rsidR="009678A4" w:rsidRPr="001655E9" w:rsidRDefault="009678A4" w:rsidP="00FE39F5">
            <w:pPr>
              <w:pStyle w:val="Tabletext"/>
              <w:jc w:val="center"/>
              <w:rPr>
                <w:lang w:eastAsia="en-GB"/>
              </w:rPr>
            </w:pPr>
            <w:r w:rsidRPr="001655E9">
              <w:rPr>
                <w:lang w:eastAsia="en-GB"/>
              </w:rPr>
              <w:t>8 850</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smartTag w:uri="urn:schemas-microsoft-com:office:smarttags" w:element="place">
              <w:r w:rsidRPr="001655E9">
                <w:rPr>
                  <w:lang w:eastAsia="en-GB"/>
                </w:rPr>
                <w:t>Azores</w:t>
              </w:r>
            </w:smartTag>
          </w:p>
        </w:tc>
        <w:tc>
          <w:tcPr>
            <w:tcW w:w="2410" w:type="dxa"/>
            <w:vAlign w:val="bottom"/>
          </w:tcPr>
          <w:p w:rsidR="009678A4" w:rsidRPr="001655E9" w:rsidRDefault="009678A4" w:rsidP="00FE39F5">
            <w:pPr>
              <w:pStyle w:val="Tabletext"/>
              <w:jc w:val="center"/>
              <w:rPr>
                <w:lang w:eastAsia="en-GB"/>
              </w:rPr>
            </w:pPr>
            <w:r w:rsidRPr="001655E9">
              <w:rPr>
                <w:lang w:eastAsia="en-GB"/>
              </w:rPr>
              <w:t>9 985</w:t>
            </w:r>
          </w:p>
        </w:tc>
        <w:tc>
          <w:tcPr>
            <w:tcW w:w="2410" w:type="dxa"/>
            <w:vAlign w:val="bottom"/>
          </w:tcPr>
          <w:p w:rsidR="009678A4" w:rsidRPr="001655E9" w:rsidRDefault="009678A4" w:rsidP="00FE39F5">
            <w:pPr>
              <w:pStyle w:val="Tabletext"/>
              <w:jc w:val="center"/>
              <w:rPr>
                <w:lang w:eastAsia="en-GB"/>
              </w:rPr>
            </w:pPr>
            <w:r w:rsidRPr="001655E9">
              <w:rPr>
                <w:lang w:eastAsia="en-GB"/>
              </w:rPr>
              <w:t>5 357</w:t>
            </w:r>
          </w:p>
        </w:tc>
        <w:tc>
          <w:tcPr>
            <w:tcW w:w="2410" w:type="dxa"/>
            <w:vAlign w:val="bottom"/>
          </w:tcPr>
          <w:p w:rsidR="009678A4" w:rsidRPr="001655E9" w:rsidRDefault="009678A4" w:rsidP="00FE39F5">
            <w:pPr>
              <w:pStyle w:val="Tabletext"/>
              <w:jc w:val="center"/>
              <w:rPr>
                <w:lang w:eastAsia="en-GB"/>
              </w:rPr>
            </w:pPr>
            <w:r w:rsidRPr="001655E9">
              <w:rPr>
                <w:lang w:eastAsia="en-GB"/>
              </w:rPr>
              <w:t>7 685</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r w:rsidRPr="001655E9">
              <w:rPr>
                <w:lang w:eastAsia="en-GB"/>
              </w:rPr>
              <w:t>Payerne</w:t>
            </w:r>
          </w:p>
        </w:tc>
        <w:tc>
          <w:tcPr>
            <w:tcW w:w="2410" w:type="dxa"/>
            <w:vAlign w:val="bottom"/>
          </w:tcPr>
          <w:p w:rsidR="009678A4" w:rsidRPr="001655E9" w:rsidRDefault="009678A4" w:rsidP="00FE39F5">
            <w:pPr>
              <w:pStyle w:val="Tabletext"/>
              <w:jc w:val="center"/>
              <w:rPr>
                <w:lang w:eastAsia="en-GB"/>
              </w:rPr>
            </w:pPr>
            <w:r w:rsidRPr="001655E9">
              <w:rPr>
                <w:lang w:eastAsia="en-GB"/>
              </w:rPr>
              <w:t>8 185</w:t>
            </w:r>
          </w:p>
        </w:tc>
        <w:tc>
          <w:tcPr>
            <w:tcW w:w="2410" w:type="dxa"/>
            <w:vAlign w:val="bottom"/>
          </w:tcPr>
          <w:p w:rsidR="009678A4" w:rsidRPr="001655E9" w:rsidRDefault="009678A4" w:rsidP="00FE39F5">
            <w:pPr>
              <w:pStyle w:val="Tabletext"/>
              <w:jc w:val="center"/>
              <w:rPr>
                <w:lang w:eastAsia="en-GB"/>
              </w:rPr>
            </w:pPr>
            <w:r w:rsidRPr="001655E9">
              <w:rPr>
                <w:lang w:eastAsia="en-GB"/>
              </w:rPr>
              <w:t>2 446</w:t>
            </w:r>
          </w:p>
        </w:tc>
        <w:tc>
          <w:tcPr>
            <w:tcW w:w="2410" w:type="dxa"/>
            <w:vAlign w:val="bottom"/>
          </w:tcPr>
          <w:p w:rsidR="009678A4" w:rsidRPr="001655E9" w:rsidRDefault="009678A4" w:rsidP="00FE39F5">
            <w:pPr>
              <w:pStyle w:val="Tabletext"/>
              <w:jc w:val="center"/>
              <w:rPr>
                <w:lang w:eastAsia="en-GB"/>
              </w:rPr>
            </w:pPr>
            <w:r w:rsidRPr="001655E9">
              <w:rPr>
                <w:lang w:eastAsia="en-GB"/>
              </w:rPr>
              <w:t>5 141</w:t>
            </w:r>
          </w:p>
        </w:tc>
      </w:tr>
      <w:tr w:rsidR="009678A4" w:rsidRPr="001655E9" w:rsidTr="00FE39F5">
        <w:trPr>
          <w:jc w:val="center"/>
        </w:trPr>
        <w:tc>
          <w:tcPr>
            <w:tcW w:w="2410" w:type="dxa"/>
            <w:vAlign w:val="bottom"/>
          </w:tcPr>
          <w:p w:rsidR="009678A4" w:rsidRPr="001655E9" w:rsidRDefault="009678A4" w:rsidP="00FE39F5">
            <w:pPr>
              <w:pStyle w:val="Tabletext"/>
              <w:jc w:val="left"/>
              <w:rPr>
                <w:lang w:eastAsia="en-GB"/>
              </w:rPr>
            </w:pPr>
            <w:r w:rsidRPr="001655E9">
              <w:rPr>
                <w:lang w:eastAsia="en-GB"/>
              </w:rPr>
              <w:t>Camborne</w:t>
            </w:r>
          </w:p>
        </w:tc>
        <w:tc>
          <w:tcPr>
            <w:tcW w:w="2410" w:type="dxa"/>
            <w:vAlign w:val="bottom"/>
          </w:tcPr>
          <w:p w:rsidR="009678A4" w:rsidRPr="001655E9" w:rsidRDefault="009678A4" w:rsidP="00FE39F5">
            <w:pPr>
              <w:pStyle w:val="Tabletext"/>
              <w:jc w:val="center"/>
              <w:rPr>
                <w:lang w:eastAsia="en-GB"/>
              </w:rPr>
            </w:pPr>
            <w:r w:rsidRPr="001655E9">
              <w:rPr>
                <w:lang w:eastAsia="en-GB"/>
              </w:rPr>
              <w:t>8 262</w:t>
            </w:r>
          </w:p>
        </w:tc>
        <w:tc>
          <w:tcPr>
            <w:tcW w:w="2410" w:type="dxa"/>
            <w:vAlign w:val="bottom"/>
          </w:tcPr>
          <w:p w:rsidR="009678A4" w:rsidRPr="001655E9" w:rsidRDefault="009678A4" w:rsidP="00FE39F5">
            <w:pPr>
              <w:pStyle w:val="Tabletext"/>
              <w:jc w:val="center"/>
              <w:rPr>
                <w:lang w:eastAsia="en-GB"/>
              </w:rPr>
            </w:pPr>
            <w:r w:rsidRPr="001655E9">
              <w:rPr>
                <w:lang w:eastAsia="en-GB"/>
              </w:rPr>
              <w:t>3 300</w:t>
            </w:r>
          </w:p>
        </w:tc>
        <w:tc>
          <w:tcPr>
            <w:tcW w:w="2410" w:type="dxa"/>
            <w:vAlign w:val="bottom"/>
          </w:tcPr>
          <w:p w:rsidR="009678A4" w:rsidRPr="001655E9" w:rsidRDefault="009678A4" w:rsidP="00FE39F5">
            <w:pPr>
              <w:pStyle w:val="Tabletext"/>
              <w:jc w:val="center"/>
              <w:rPr>
                <w:lang w:eastAsia="en-GB"/>
              </w:rPr>
            </w:pPr>
            <w:r w:rsidRPr="001655E9">
              <w:rPr>
                <w:lang w:eastAsia="en-GB"/>
              </w:rPr>
              <w:t>5 581</w:t>
            </w:r>
          </w:p>
        </w:tc>
      </w:tr>
    </w:tbl>
    <w:p w:rsidR="009678A4" w:rsidRPr="001655E9" w:rsidRDefault="009678A4" w:rsidP="00FE39F5">
      <w:pPr>
        <w:pStyle w:val="Tablefin"/>
      </w:pPr>
    </w:p>
    <w:p w:rsidR="009678A4" w:rsidRPr="001655E9" w:rsidRDefault="009678A4" w:rsidP="009678A4">
      <w:pPr>
        <w:pStyle w:val="Heading1"/>
        <w:rPr>
          <w:szCs w:val="24"/>
        </w:rPr>
      </w:pPr>
      <w:bookmarkStart w:id="12" w:name="_Toc240300897"/>
      <w:bookmarkStart w:id="13" w:name="_Toc240427578"/>
      <w:bookmarkStart w:id="14" w:name="_Toc282413394"/>
      <w:r w:rsidRPr="001655E9">
        <w:rPr>
          <w:szCs w:val="24"/>
        </w:rPr>
        <w:t>4</w:t>
      </w:r>
      <w:r w:rsidRPr="001655E9">
        <w:rPr>
          <w:szCs w:val="24"/>
        </w:rPr>
        <w:tab/>
        <w:t>Typical radionavigation station parameters</w:t>
      </w:r>
      <w:bookmarkEnd w:id="12"/>
      <w:bookmarkEnd w:id="13"/>
      <w:bookmarkEnd w:id="14"/>
    </w:p>
    <w:p w:rsidR="009678A4" w:rsidRPr="00C7116C" w:rsidRDefault="009678A4" w:rsidP="009678A4">
      <w:pPr>
        <w:rPr>
          <w:lang w:val="en-US"/>
        </w:rPr>
      </w:pPr>
      <w:r w:rsidRPr="00C7116C">
        <w:rPr>
          <w:lang w:val="en-US"/>
        </w:rPr>
        <w:t>The following section outlines various technical parameters of the radionavigation service.</w:t>
      </w:r>
    </w:p>
    <w:p w:rsidR="009678A4" w:rsidRPr="00C7116C" w:rsidRDefault="009678A4" w:rsidP="009678A4">
      <w:pPr>
        <w:pStyle w:val="Heading2"/>
        <w:rPr>
          <w:szCs w:val="24"/>
          <w:lang w:val="en-US"/>
        </w:rPr>
      </w:pPr>
      <w:bookmarkStart w:id="15" w:name="_Toc240300898"/>
      <w:bookmarkStart w:id="16" w:name="_Toc240427579"/>
      <w:bookmarkStart w:id="17" w:name="_Toc282413395"/>
      <w:r w:rsidRPr="00C7116C">
        <w:rPr>
          <w:szCs w:val="24"/>
          <w:lang w:val="en-US"/>
        </w:rPr>
        <w:t>4.1</w:t>
      </w:r>
      <w:r w:rsidRPr="00C7116C">
        <w:rPr>
          <w:szCs w:val="24"/>
          <w:lang w:val="en-US"/>
        </w:rPr>
        <w:tab/>
        <w:t>RNAV transmitter characteristics</w:t>
      </w:r>
      <w:bookmarkEnd w:id="15"/>
      <w:bookmarkEnd w:id="16"/>
      <w:bookmarkEnd w:id="17"/>
    </w:p>
    <w:p w:rsidR="009678A4" w:rsidRPr="00C7116C" w:rsidRDefault="009678A4" w:rsidP="009678A4">
      <w:pPr>
        <w:rPr>
          <w:lang w:val="en-US"/>
        </w:rPr>
      </w:pPr>
      <w:r w:rsidRPr="00C7116C">
        <w:rPr>
          <w:lang w:val="en-US"/>
        </w:rPr>
        <w:t xml:space="preserve">The parameters in Table 4 were used as being representative of a typical RNAV transmitter. </w:t>
      </w:r>
    </w:p>
    <w:p w:rsidR="009678A4" w:rsidRPr="001655E9" w:rsidRDefault="00FE39F5" w:rsidP="009678A4">
      <w:pPr>
        <w:pStyle w:val="TableNo"/>
      </w:pPr>
      <w:r w:rsidRPr="001655E9">
        <w:lastRenderedPageBreak/>
        <w:t>TABLE</w:t>
      </w:r>
      <w:r w:rsidR="009678A4" w:rsidRPr="001655E9">
        <w:t xml:space="preserve"> 4</w:t>
      </w:r>
    </w:p>
    <w:p w:rsidR="009678A4" w:rsidRPr="001655E9" w:rsidRDefault="009678A4" w:rsidP="009678A4">
      <w:pPr>
        <w:pStyle w:val="Tabletitle"/>
      </w:pPr>
      <w:r w:rsidRPr="001655E9">
        <w:t xml:space="preserve">Radionavigation </w:t>
      </w:r>
      <w:r>
        <w:t xml:space="preserve">stations </w:t>
      </w:r>
      <w:r w:rsidRPr="001655E9">
        <w:t>parameters</w:t>
      </w:r>
    </w:p>
    <w:tbl>
      <w:tblPr>
        <w:tblW w:w="0" w:type="auto"/>
        <w:jc w:val="center"/>
        <w:tblLayout w:type="fixed"/>
        <w:tblLook w:val="00A0"/>
      </w:tblPr>
      <w:tblGrid>
        <w:gridCol w:w="2410"/>
        <w:gridCol w:w="1701"/>
        <w:gridCol w:w="3119"/>
        <w:gridCol w:w="2410"/>
      </w:tblGrid>
      <w:tr w:rsidR="009678A4" w:rsidRPr="001655E9" w:rsidTr="00FE39F5">
        <w:trPr>
          <w:trHeight w:val="780"/>
          <w:jc w:val="center"/>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9678A4" w:rsidRPr="001655E9" w:rsidRDefault="009678A4" w:rsidP="0035738A">
            <w:pPr>
              <w:pStyle w:val="Tablehead"/>
              <w:rPr>
                <w:lang w:eastAsia="en-GB"/>
              </w:rPr>
            </w:pPr>
            <w:r w:rsidRPr="001655E9">
              <w:rPr>
                <w:lang w:eastAsia="en-GB"/>
              </w:rPr>
              <w:t>Name of transmitting station</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9678A4" w:rsidRPr="001655E9" w:rsidRDefault="009678A4" w:rsidP="0035738A">
            <w:pPr>
              <w:pStyle w:val="Tablehead"/>
              <w:rPr>
                <w:lang w:eastAsia="en-GB"/>
              </w:rPr>
            </w:pPr>
            <w:r w:rsidRPr="001655E9">
              <w:rPr>
                <w:lang w:eastAsia="en-GB"/>
              </w:rPr>
              <w:t>Occupied bandwidth</w:t>
            </w:r>
            <w:r w:rsidRPr="001655E9">
              <w:rPr>
                <w:lang w:eastAsia="en-GB"/>
              </w:rPr>
              <w:br/>
              <w:t>(Hz)</w:t>
            </w:r>
          </w:p>
        </w:tc>
        <w:tc>
          <w:tcPr>
            <w:tcW w:w="3119" w:type="dxa"/>
            <w:tcBorders>
              <w:top w:val="single" w:sz="4" w:space="0" w:color="auto"/>
              <w:left w:val="nil"/>
              <w:bottom w:val="single" w:sz="4" w:space="0" w:color="auto"/>
              <w:right w:val="single" w:sz="4" w:space="0" w:color="auto"/>
            </w:tcBorders>
            <w:shd w:val="clear" w:color="000000" w:fill="FFFFFF"/>
            <w:vAlign w:val="center"/>
          </w:tcPr>
          <w:p w:rsidR="009678A4" w:rsidRPr="001655E9" w:rsidRDefault="009678A4" w:rsidP="0035738A">
            <w:pPr>
              <w:pStyle w:val="Tablehead"/>
              <w:rPr>
                <w:lang w:eastAsia="en-GB"/>
              </w:rPr>
            </w:pPr>
            <w:r w:rsidRPr="001655E9">
              <w:rPr>
                <w:lang w:eastAsia="en-GB"/>
              </w:rPr>
              <w:t xml:space="preserve">Transmitting centre frequency </w:t>
            </w:r>
            <w:r w:rsidRPr="001655E9">
              <w:rPr>
                <w:lang w:eastAsia="en-GB"/>
              </w:rPr>
              <w:br/>
              <w:t>(kHz)</w:t>
            </w:r>
          </w:p>
        </w:tc>
        <w:tc>
          <w:tcPr>
            <w:tcW w:w="2410" w:type="dxa"/>
            <w:tcBorders>
              <w:top w:val="single" w:sz="4" w:space="0" w:color="auto"/>
              <w:left w:val="nil"/>
              <w:bottom w:val="single" w:sz="4" w:space="0" w:color="auto"/>
              <w:right w:val="single" w:sz="4" w:space="0" w:color="auto"/>
            </w:tcBorders>
            <w:shd w:val="clear" w:color="000000" w:fill="FFFFFF"/>
            <w:vAlign w:val="center"/>
          </w:tcPr>
          <w:p w:rsidR="009678A4" w:rsidRPr="001655E9" w:rsidRDefault="009678A4" w:rsidP="0035738A">
            <w:pPr>
              <w:pStyle w:val="Tablehead"/>
              <w:rPr>
                <w:lang w:eastAsia="en-GB"/>
              </w:rPr>
            </w:pPr>
            <w:r w:rsidRPr="001655E9">
              <w:rPr>
                <w:lang w:eastAsia="en-GB"/>
              </w:rPr>
              <w:t>Antenna input power</w:t>
            </w:r>
            <w:r w:rsidRPr="001655E9">
              <w:rPr>
                <w:lang w:eastAsia="en-GB"/>
              </w:rPr>
              <w:br/>
              <w:t>(dBW)</w:t>
            </w:r>
          </w:p>
        </w:tc>
      </w:tr>
      <w:tr w:rsidR="009678A4" w:rsidRPr="001655E9" w:rsidTr="00FE39F5">
        <w:trPr>
          <w:trHeight w:val="300"/>
          <w:jc w:val="center"/>
        </w:trPr>
        <w:tc>
          <w:tcPr>
            <w:tcW w:w="2410" w:type="dxa"/>
            <w:tcBorders>
              <w:top w:val="nil"/>
              <w:left w:val="single" w:sz="4" w:space="0" w:color="auto"/>
              <w:bottom w:val="single" w:sz="4" w:space="0" w:color="auto"/>
              <w:right w:val="single" w:sz="4" w:space="0" w:color="auto"/>
            </w:tcBorders>
            <w:shd w:val="clear" w:color="000000" w:fill="FFFFFF"/>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Kom</w:t>
                </w:r>
                <w:r>
                  <w:rPr>
                    <w:lang w:eastAsia="en-GB"/>
                  </w:rPr>
                  <w:t>s</w:t>
                </w:r>
                <w:r w:rsidRPr="001655E9">
                  <w:rPr>
                    <w:lang w:eastAsia="en-GB"/>
                  </w:rPr>
                  <w:t>omolsk</w:t>
                </w:r>
              </w:smartTag>
            </w:smartTag>
            <w:r w:rsidRPr="001655E9">
              <w:rPr>
                <w:lang w:eastAsia="en-GB"/>
              </w:rPr>
              <w:t xml:space="preserve"> Na Amure</w:t>
            </w:r>
          </w:p>
        </w:tc>
        <w:tc>
          <w:tcPr>
            <w:tcW w:w="1701"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100, 200</w:t>
            </w:r>
          </w:p>
        </w:tc>
        <w:tc>
          <w:tcPr>
            <w:tcW w:w="3119"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11.905, 12.500, 12.649, 13.281, 14.881, 15.625</w:t>
            </w:r>
          </w:p>
        </w:tc>
        <w:tc>
          <w:tcPr>
            <w:tcW w:w="2410"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57</w:t>
            </w:r>
          </w:p>
        </w:tc>
      </w:tr>
      <w:tr w:rsidR="009678A4" w:rsidRPr="001655E9" w:rsidTr="00FE39F5">
        <w:trPr>
          <w:trHeight w:val="300"/>
          <w:jc w:val="center"/>
        </w:trPr>
        <w:tc>
          <w:tcPr>
            <w:tcW w:w="2410" w:type="dxa"/>
            <w:tcBorders>
              <w:top w:val="nil"/>
              <w:left w:val="single" w:sz="4" w:space="0" w:color="auto"/>
              <w:bottom w:val="single" w:sz="4" w:space="0" w:color="auto"/>
              <w:right w:val="single" w:sz="4" w:space="0" w:color="auto"/>
            </w:tcBorders>
            <w:shd w:val="clear" w:color="000000" w:fill="FFFFFF"/>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Krasnodar</w:t>
                </w:r>
              </w:smartTag>
            </w:smartTag>
          </w:p>
        </w:tc>
        <w:tc>
          <w:tcPr>
            <w:tcW w:w="1701"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100, 200</w:t>
            </w:r>
          </w:p>
        </w:tc>
        <w:tc>
          <w:tcPr>
            <w:tcW w:w="3119"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11.905, 12.500, 12.649, 13.281, 14.881, 15.625</w:t>
            </w:r>
          </w:p>
        </w:tc>
        <w:tc>
          <w:tcPr>
            <w:tcW w:w="2410"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57</w:t>
            </w:r>
          </w:p>
        </w:tc>
      </w:tr>
      <w:tr w:rsidR="009678A4" w:rsidRPr="001655E9" w:rsidTr="00FE39F5">
        <w:trPr>
          <w:trHeight w:val="300"/>
          <w:jc w:val="center"/>
        </w:trPr>
        <w:tc>
          <w:tcPr>
            <w:tcW w:w="2410" w:type="dxa"/>
            <w:tcBorders>
              <w:top w:val="nil"/>
              <w:left w:val="single" w:sz="4" w:space="0" w:color="auto"/>
              <w:bottom w:val="single" w:sz="4" w:space="0" w:color="auto"/>
              <w:right w:val="single" w:sz="4" w:space="0" w:color="auto"/>
            </w:tcBorders>
            <w:shd w:val="clear" w:color="000000" w:fill="FFFFFF"/>
          </w:tcPr>
          <w:p w:rsidR="009678A4" w:rsidRPr="001655E9" w:rsidRDefault="009678A4" w:rsidP="00FE39F5">
            <w:pPr>
              <w:pStyle w:val="Tabletext"/>
              <w:jc w:val="left"/>
              <w:rPr>
                <w:lang w:eastAsia="en-GB"/>
              </w:rPr>
            </w:pPr>
            <w:smartTag w:uri="urn:schemas-microsoft-com:office:smarttags" w:element="place">
              <w:smartTag w:uri="urn:schemas-microsoft-com:office:smarttags" w:element="City">
                <w:r w:rsidRPr="001655E9">
                  <w:rPr>
                    <w:lang w:eastAsia="en-GB"/>
                  </w:rPr>
                  <w:t>Novosibirsk</w:t>
                </w:r>
              </w:smartTag>
            </w:smartTag>
          </w:p>
        </w:tc>
        <w:tc>
          <w:tcPr>
            <w:tcW w:w="1701"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100, 200</w:t>
            </w:r>
          </w:p>
        </w:tc>
        <w:tc>
          <w:tcPr>
            <w:tcW w:w="3119"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11.905, 12.500, 12.649, 13.281, 14.881, 15.625</w:t>
            </w:r>
          </w:p>
        </w:tc>
        <w:tc>
          <w:tcPr>
            <w:tcW w:w="2410" w:type="dxa"/>
            <w:tcBorders>
              <w:top w:val="nil"/>
              <w:left w:val="nil"/>
              <w:bottom w:val="single" w:sz="4" w:space="0" w:color="auto"/>
              <w:right w:val="single" w:sz="4" w:space="0" w:color="auto"/>
            </w:tcBorders>
            <w:shd w:val="clear" w:color="000000" w:fill="FFFFFF"/>
          </w:tcPr>
          <w:p w:rsidR="009678A4" w:rsidRPr="001655E9" w:rsidRDefault="009678A4" w:rsidP="00FE39F5">
            <w:pPr>
              <w:pStyle w:val="Tabletext"/>
              <w:jc w:val="center"/>
              <w:rPr>
                <w:lang w:eastAsia="en-GB"/>
              </w:rPr>
            </w:pPr>
            <w:r w:rsidRPr="001655E9">
              <w:rPr>
                <w:lang w:eastAsia="en-GB"/>
              </w:rPr>
              <w:t>57</w:t>
            </w:r>
          </w:p>
        </w:tc>
      </w:tr>
    </w:tbl>
    <w:p w:rsidR="009678A4" w:rsidRDefault="009678A4" w:rsidP="00FE39F5">
      <w:pPr>
        <w:pStyle w:val="Tablefin"/>
      </w:pPr>
      <w:bookmarkStart w:id="18" w:name="_Toc240300899"/>
      <w:bookmarkStart w:id="19" w:name="_Toc240427580"/>
    </w:p>
    <w:p w:rsidR="009678A4" w:rsidRPr="001655E9" w:rsidRDefault="009678A4" w:rsidP="009678A4">
      <w:pPr>
        <w:pStyle w:val="Heading2"/>
        <w:rPr>
          <w:szCs w:val="24"/>
        </w:rPr>
      </w:pPr>
      <w:bookmarkStart w:id="20" w:name="_Toc282413396"/>
      <w:r w:rsidRPr="001655E9">
        <w:rPr>
          <w:szCs w:val="24"/>
        </w:rPr>
        <w:t>4.2</w:t>
      </w:r>
      <w:r w:rsidRPr="001655E9">
        <w:rPr>
          <w:szCs w:val="24"/>
        </w:rPr>
        <w:tab/>
        <w:t xml:space="preserve">RNAV </w:t>
      </w:r>
      <w:r w:rsidR="00FE39F5" w:rsidRPr="001655E9">
        <w:rPr>
          <w:szCs w:val="24"/>
        </w:rPr>
        <w:t>a</w:t>
      </w:r>
      <w:r w:rsidRPr="001655E9">
        <w:rPr>
          <w:szCs w:val="24"/>
        </w:rPr>
        <w:t>ntenna efficiency</w:t>
      </w:r>
      <w:bookmarkEnd w:id="18"/>
      <w:bookmarkEnd w:id="19"/>
      <w:bookmarkEnd w:id="20"/>
    </w:p>
    <w:p w:rsidR="009678A4" w:rsidRPr="00C7116C" w:rsidRDefault="009678A4" w:rsidP="00FE39F5">
      <w:pPr>
        <w:rPr>
          <w:szCs w:val="24"/>
          <w:lang w:val="en-US"/>
        </w:rPr>
      </w:pPr>
      <w:r w:rsidRPr="00C7116C">
        <w:rPr>
          <w:szCs w:val="24"/>
          <w:lang w:val="en-US"/>
        </w:rPr>
        <w:t xml:space="preserve">The efficiency of a typical RNAV transmitting antenna at these frequencies is not known and is likely to be very small. Work by </w:t>
      </w:r>
      <w:r w:rsidRPr="00C7116C">
        <w:rPr>
          <w:iCs/>
          <w:szCs w:val="24"/>
          <w:lang w:val="en-US"/>
        </w:rPr>
        <w:t xml:space="preserve">Raghuram </w:t>
      </w:r>
      <w:r w:rsidRPr="00C7116C">
        <w:rPr>
          <w:i/>
          <w:szCs w:val="24"/>
          <w:lang w:val="en-US"/>
        </w:rPr>
        <w:t>et al</w:t>
      </w:r>
      <w:r w:rsidR="00846931" w:rsidRPr="00C7116C">
        <w:rPr>
          <w:i/>
          <w:szCs w:val="24"/>
          <w:lang w:val="en-US"/>
        </w:rPr>
        <w:t>.</w:t>
      </w:r>
      <w:r w:rsidRPr="00C7116C">
        <w:rPr>
          <w:iCs/>
          <w:szCs w:val="24"/>
          <w:lang w:val="en-US"/>
        </w:rPr>
        <w:t xml:space="preserve"> </w:t>
      </w:r>
      <w:r w:rsidR="00FE39F5" w:rsidRPr="00C7116C">
        <w:rPr>
          <w:iCs/>
          <w:szCs w:val="24"/>
          <w:lang w:val="en-US"/>
        </w:rPr>
        <w:t>[</w:t>
      </w:r>
      <w:r w:rsidRPr="00C7116C">
        <w:rPr>
          <w:iCs/>
          <w:szCs w:val="24"/>
          <w:lang w:val="en-US"/>
        </w:rPr>
        <w:t>1974</w:t>
      </w:r>
      <w:r w:rsidR="00FE39F5" w:rsidRPr="00C7116C">
        <w:rPr>
          <w:iCs/>
          <w:szCs w:val="24"/>
          <w:lang w:val="en-US"/>
        </w:rPr>
        <w:t>]</w:t>
      </w:r>
      <w:r w:rsidRPr="00C7116C">
        <w:rPr>
          <w:iCs/>
          <w:szCs w:val="24"/>
          <w:lang w:val="en-US"/>
        </w:rPr>
        <w:t>,</w:t>
      </w:r>
      <w:r w:rsidRPr="00C7116C">
        <w:rPr>
          <w:i/>
          <w:szCs w:val="24"/>
          <w:lang w:val="en-US"/>
        </w:rPr>
        <w:t xml:space="preserve"> </w:t>
      </w:r>
      <w:r w:rsidRPr="00C7116C">
        <w:rPr>
          <w:szCs w:val="24"/>
          <w:lang w:val="en-US"/>
        </w:rPr>
        <w:t>cites efficiencies of VLF transmitting antennas as low as 6 to 8% over a 3 000 m thick ice sheet, whereas over a conducting earth it is as low as 0.1</w:t>
      </w:r>
      <w:r w:rsidR="00FE39F5" w:rsidRPr="00C7116C">
        <w:rPr>
          <w:szCs w:val="24"/>
          <w:lang w:val="en-US"/>
        </w:rPr>
        <w:t>% [1]</w:t>
      </w:r>
      <w:r w:rsidRPr="00C7116C">
        <w:rPr>
          <w:szCs w:val="24"/>
          <w:lang w:val="en-US"/>
        </w:rPr>
        <w:t>. However references in declassified documents on the historical Omega system</w:t>
      </w:r>
      <w:r w:rsidR="00FE39F5" w:rsidRPr="00C7116C">
        <w:rPr>
          <w:szCs w:val="24"/>
          <w:lang w:val="en-US"/>
        </w:rPr>
        <w:t xml:space="preserve"> [2]</w:t>
      </w:r>
      <w:r w:rsidRPr="00C7116C">
        <w:rPr>
          <w:szCs w:val="24"/>
          <w:lang w:val="en-US"/>
        </w:rPr>
        <w:t xml:space="preserve"> provides efficiency values of the order of 10%. For these studies the radionavigation services have an assumed radiated power of 40 dBW. For radiated powers greater than 40 dBW, the required separation distances between stations shown in this study would be greater.</w:t>
      </w:r>
    </w:p>
    <w:p w:rsidR="009678A4" w:rsidRPr="00C7116C" w:rsidRDefault="009678A4" w:rsidP="009678A4">
      <w:pPr>
        <w:pStyle w:val="Heading1"/>
        <w:rPr>
          <w:lang w:val="en-US"/>
        </w:rPr>
      </w:pPr>
      <w:bookmarkStart w:id="21" w:name="_Toc240300900"/>
      <w:bookmarkStart w:id="22" w:name="_Toc240427581"/>
      <w:bookmarkStart w:id="23" w:name="_Toc282413397"/>
      <w:r w:rsidRPr="00C7116C">
        <w:rPr>
          <w:lang w:val="en-US"/>
        </w:rPr>
        <w:t>5</w:t>
      </w:r>
      <w:r w:rsidRPr="00C7116C">
        <w:rPr>
          <w:lang w:val="en-US"/>
        </w:rPr>
        <w:tab/>
        <w:t>Typical ATD station parameters</w:t>
      </w:r>
      <w:bookmarkEnd w:id="21"/>
      <w:bookmarkEnd w:id="22"/>
      <w:bookmarkEnd w:id="23"/>
    </w:p>
    <w:p w:rsidR="009678A4" w:rsidRPr="00C7116C" w:rsidRDefault="009678A4" w:rsidP="009678A4">
      <w:pPr>
        <w:rPr>
          <w:lang w:val="en-US"/>
        </w:rPr>
      </w:pPr>
      <w:r w:rsidRPr="00C7116C">
        <w:rPr>
          <w:lang w:val="en-US"/>
        </w:rPr>
        <w:t>Typical ATD station parameters are presented in Table 5.</w:t>
      </w:r>
    </w:p>
    <w:p w:rsidR="009678A4" w:rsidRPr="001655E9" w:rsidRDefault="00FE39F5" w:rsidP="009678A4">
      <w:pPr>
        <w:pStyle w:val="TableNo"/>
      </w:pPr>
      <w:r w:rsidRPr="001655E9">
        <w:t>TABLE</w:t>
      </w:r>
      <w:r w:rsidR="009678A4" w:rsidRPr="001655E9">
        <w:t xml:space="preserve"> 5</w:t>
      </w:r>
    </w:p>
    <w:p w:rsidR="009678A4" w:rsidRPr="001655E9" w:rsidRDefault="009678A4" w:rsidP="009678A4">
      <w:pPr>
        <w:pStyle w:val="Tabletitle"/>
      </w:pPr>
      <w:r w:rsidRPr="001655E9">
        <w:t>Typical ATD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4536"/>
      </w:tblGrid>
      <w:tr w:rsidR="009678A4" w:rsidRPr="00C7116C" w:rsidTr="00342D24">
        <w:trPr>
          <w:jc w:val="center"/>
        </w:trPr>
        <w:tc>
          <w:tcPr>
            <w:tcW w:w="8789" w:type="dxa"/>
            <w:gridSpan w:val="2"/>
          </w:tcPr>
          <w:p w:rsidR="009678A4" w:rsidRPr="00C7116C" w:rsidRDefault="009678A4" w:rsidP="0035738A">
            <w:pPr>
              <w:pStyle w:val="Tablehead"/>
              <w:rPr>
                <w:lang w:val="en-US"/>
              </w:rPr>
            </w:pPr>
            <w:r w:rsidRPr="00C7116C">
              <w:rPr>
                <w:lang w:val="en-US"/>
              </w:rPr>
              <w:t>Technical characteristics of the ATD system</w:t>
            </w:r>
          </w:p>
        </w:tc>
      </w:tr>
      <w:tr w:rsidR="009678A4" w:rsidRPr="001655E9" w:rsidTr="00342D24">
        <w:trPr>
          <w:jc w:val="center"/>
        </w:trPr>
        <w:tc>
          <w:tcPr>
            <w:tcW w:w="4253" w:type="dxa"/>
          </w:tcPr>
          <w:p w:rsidR="009678A4" w:rsidRPr="001655E9" w:rsidRDefault="009678A4" w:rsidP="00342D24">
            <w:pPr>
              <w:pStyle w:val="Tabletext"/>
              <w:jc w:val="left"/>
            </w:pPr>
            <w:r w:rsidRPr="001655E9">
              <w:t>Receiver centre frequency</w:t>
            </w:r>
          </w:p>
        </w:tc>
        <w:tc>
          <w:tcPr>
            <w:tcW w:w="4536" w:type="dxa"/>
          </w:tcPr>
          <w:p w:rsidR="009678A4" w:rsidRPr="001655E9" w:rsidRDefault="009678A4" w:rsidP="00342D24">
            <w:pPr>
              <w:pStyle w:val="Tabletext"/>
              <w:jc w:val="left"/>
            </w:pPr>
            <w:r w:rsidRPr="001655E9">
              <w:t>9.766 kHz</w:t>
            </w:r>
          </w:p>
        </w:tc>
      </w:tr>
      <w:tr w:rsidR="009678A4" w:rsidRPr="00C7116C" w:rsidTr="00342D24">
        <w:trPr>
          <w:jc w:val="center"/>
        </w:trPr>
        <w:tc>
          <w:tcPr>
            <w:tcW w:w="4253" w:type="dxa"/>
          </w:tcPr>
          <w:p w:rsidR="009678A4" w:rsidRPr="001655E9" w:rsidRDefault="009678A4" w:rsidP="00342D24">
            <w:pPr>
              <w:pStyle w:val="Tabletext"/>
              <w:jc w:val="left"/>
            </w:pPr>
            <w:r w:rsidRPr="001655E9">
              <w:t>Receiver (sensor unit) amplifier gain</w:t>
            </w:r>
          </w:p>
        </w:tc>
        <w:tc>
          <w:tcPr>
            <w:tcW w:w="4536" w:type="dxa"/>
          </w:tcPr>
          <w:p w:rsidR="009678A4" w:rsidRPr="00C7116C" w:rsidRDefault="009678A4" w:rsidP="00342D24">
            <w:pPr>
              <w:pStyle w:val="Tabletext"/>
              <w:jc w:val="left"/>
              <w:rPr>
                <w:lang w:val="en-US"/>
              </w:rPr>
            </w:pPr>
            <w:r w:rsidRPr="00C7116C">
              <w:rPr>
                <w:lang w:val="en-US"/>
              </w:rPr>
              <w:t>12 dB if switched on by control software (normally the case) otherwise zero</w:t>
            </w:r>
            <w:r w:rsidR="00342D24" w:rsidRPr="00C7116C">
              <w:rPr>
                <w:lang w:val="en-US"/>
              </w:rPr>
              <w:t xml:space="preserve"> [3]</w:t>
            </w:r>
          </w:p>
        </w:tc>
      </w:tr>
      <w:tr w:rsidR="009678A4" w:rsidRPr="001655E9" w:rsidTr="00342D24">
        <w:trPr>
          <w:jc w:val="center"/>
        </w:trPr>
        <w:tc>
          <w:tcPr>
            <w:tcW w:w="4253" w:type="dxa"/>
          </w:tcPr>
          <w:p w:rsidR="009678A4" w:rsidRPr="001655E9" w:rsidRDefault="009678A4" w:rsidP="00342D24">
            <w:pPr>
              <w:pStyle w:val="Tabletext"/>
              <w:jc w:val="left"/>
            </w:pPr>
            <w:r w:rsidRPr="001655E9">
              <w:t>Measurement bandwidth</w:t>
            </w:r>
          </w:p>
        </w:tc>
        <w:tc>
          <w:tcPr>
            <w:tcW w:w="4536" w:type="dxa"/>
          </w:tcPr>
          <w:p w:rsidR="009678A4" w:rsidRPr="001655E9" w:rsidRDefault="009678A4" w:rsidP="00342D24">
            <w:pPr>
              <w:pStyle w:val="Tabletext"/>
              <w:jc w:val="left"/>
            </w:pPr>
            <w:r w:rsidRPr="001655E9">
              <w:t>3 kHz</w:t>
            </w:r>
          </w:p>
        </w:tc>
      </w:tr>
      <w:tr w:rsidR="009678A4" w:rsidRPr="001655E9" w:rsidTr="00342D24">
        <w:trPr>
          <w:jc w:val="center"/>
        </w:trPr>
        <w:tc>
          <w:tcPr>
            <w:tcW w:w="4253" w:type="dxa"/>
          </w:tcPr>
          <w:p w:rsidR="009678A4" w:rsidRPr="001655E9" w:rsidRDefault="009678A4" w:rsidP="00342D24">
            <w:pPr>
              <w:pStyle w:val="Tabletext"/>
              <w:jc w:val="left"/>
            </w:pPr>
            <w:r w:rsidRPr="001655E9">
              <w:t>Total “pass-band”</w:t>
            </w:r>
          </w:p>
        </w:tc>
        <w:tc>
          <w:tcPr>
            <w:tcW w:w="4536" w:type="dxa"/>
          </w:tcPr>
          <w:p w:rsidR="009678A4" w:rsidRPr="001655E9" w:rsidRDefault="009678A4" w:rsidP="00342D24">
            <w:pPr>
              <w:pStyle w:val="Tabletext"/>
              <w:jc w:val="left"/>
            </w:pPr>
            <w:r w:rsidRPr="001655E9">
              <w:t>6.87 to 20.6 kHz</w:t>
            </w:r>
          </w:p>
        </w:tc>
      </w:tr>
      <w:tr w:rsidR="009678A4" w:rsidRPr="00C7116C" w:rsidTr="00342D24">
        <w:trPr>
          <w:jc w:val="center"/>
        </w:trPr>
        <w:tc>
          <w:tcPr>
            <w:tcW w:w="4253" w:type="dxa"/>
          </w:tcPr>
          <w:p w:rsidR="009678A4" w:rsidRPr="001655E9" w:rsidRDefault="009678A4" w:rsidP="00342D24">
            <w:pPr>
              <w:pStyle w:val="Tabletext"/>
              <w:jc w:val="left"/>
            </w:pPr>
            <w:r w:rsidRPr="001655E9">
              <w:t xml:space="preserve">Antenna type and directivity </w:t>
            </w:r>
          </w:p>
        </w:tc>
        <w:tc>
          <w:tcPr>
            <w:tcW w:w="4536" w:type="dxa"/>
          </w:tcPr>
          <w:p w:rsidR="009678A4" w:rsidRPr="00C7116C" w:rsidRDefault="009678A4" w:rsidP="00342D24">
            <w:pPr>
              <w:pStyle w:val="Tabletext"/>
              <w:jc w:val="left"/>
              <w:rPr>
                <w:lang w:val="en-US"/>
              </w:rPr>
            </w:pPr>
            <w:r w:rsidRPr="00C7116C">
              <w:rPr>
                <w:lang w:val="en-US"/>
              </w:rPr>
              <w:t>2 m vertical polarization, omnidirectional whip</w:t>
            </w:r>
          </w:p>
        </w:tc>
      </w:tr>
      <w:tr w:rsidR="009678A4" w:rsidRPr="00C7116C" w:rsidTr="00342D24">
        <w:trPr>
          <w:jc w:val="center"/>
        </w:trPr>
        <w:tc>
          <w:tcPr>
            <w:tcW w:w="4253" w:type="dxa"/>
          </w:tcPr>
          <w:p w:rsidR="009678A4" w:rsidRPr="001655E9" w:rsidRDefault="009678A4" w:rsidP="00342D24">
            <w:pPr>
              <w:pStyle w:val="Tabletext"/>
              <w:jc w:val="left"/>
            </w:pPr>
            <w:r w:rsidRPr="001655E9">
              <w:t>Software filter</w:t>
            </w:r>
          </w:p>
        </w:tc>
        <w:tc>
          <w:tcPr>
            <w:tcW w:w="4536" w:type="dxa"/>
          </w:tcPr>
          <w:p w:rsidR="009678A4" w:rsidRPr="00C7116C" w:rsidRDefault="009678A4" w:rsidP="00342D24">
            <w:pPr>
              <w:pStyle w:val="Tabletext"/>
              <w:jc w:val="left"/>
              <w:rPr>
                <w:lang w:val="en-US"/>
              </w:rPr>
            </w:pPr>
            <w:r w:rsidRPr="00C7116C">
              <w:rPr>
                <w:lang w:val="en-US"/>
              </w:rPr>
              <w:t>Broad-band high-pass filter (3 dB at 2.0 kHz), cascaded with low-pass filter (0.28 dB pass-band limit at 17.75 kHz)</w:t>
            </w:r>
          </w:p>
        </w:tc>
      </w:tr>
      <w:tr w:rsidR="009678A4" w:rsidRPr="00C7116C" w:rsidTr="00342D24">
        <w:trPr>
          <w:jc w:val="center"/>
        </w:trPr>
        <w:tc>
          <w:tcPr>
            <w:tcW w:w="4253" w:type="dxa"/>
          </w:tcPr>
          <w:p w:rsidR="009678A4" w:rsidRPr="00C7116C" w:rsidRDefault="009678A4" w:rsidP="00342D24">
            <w:pPr>
              <w:pStyle w:val="Tabletext"/>
              <w:jc w:val="left"/>
              <w:rPr>
                <w:lang w:val="en-US"/>
              </w:rPr>
            </w:pPr>
            <w:r w:rsidRPr="00C7116C">
              <w:rPr>
                <w:lang w:val="en-US"/>
              </w:rPr>
              <w:t>Software narrow-band pass filter</w:t>
            </w:r>
          </w:p>
        </w:tc>
        <w:tc>
          <w:tcPr>
            <w:tcW w:w="4536" w:type="dxa"/>
          </w:tcPr>
          <w:p w:rsidR="009678A4" w:rsidRPr="00C7116C" w:rsidRDefault="009678A4" w:rsidP="00342D24">
            <w:pPr>
              <w:pStyle w:val="Tabletext"/>
              <w:jc w:val="left"/>
              <w:rPr>
                <w:lang w:val="en-US"/>
              </w:rPr>
            </w:pPr>
            <w:r w:rsidRPr="00C7116C">
              <w:rPr>
                <w:lang w:val="en-US"/>
              </w:rPr>
              <w:t>3 dB bandwidth 2.5 kHz</w:t>
            </w:r>
            <w:r w:rsidR="00342D24" w:rsidRPr="00C7116C">
              <w:rPr>
                <w:lang w:val="en-US"/>
              </w:rPr>
              <w:br/>
            </w:r>
            <w:r w:rsidRPr="00C7116C">
              <w:rPr>
                <w:lang w:val="en-US"/>
              </w:rPr>
              <w:t>10 dB bandwidth 4.3 kHz</w:t>
            </w:r>
            <w:r w:rsidR="00342D24" w:rsidRPr="00C7116C">
              <w:rPr>
                <w:lang w:val="en-US"/>
              </w:rPr>
              <w:br/>
            </w:r>
            <w:r w:rsidRPr="00C7116C">
              <w:rPr>
                <w:lang w:val="en-US"/>
              </w:rPr>
              <w:t>20 dB bandwidth is 5.7 kHz</w:t>
            </w:r>
          </w:p>
        </w:tc>
      </w:tr>
      <w:tr w:rsidR="009678A4" w:rsidRPr="00C7116C" w:rsidTr="00342D24">
        <w:trPr>
          <w:jc w:val="center"/>
        </w:trPr>
        <w:tc>
          <w:tcPr>
            <w:tcW w:w="4253" w:type="dxa"/>
          </w:tcPr>
          <w:p w:rsidR="009678A4" w:rsidRPr="001655E9" w:rsidRDefault="009678A4" w:rsidP="00342D24">
            <w:pPr>
              <w:pStyle w:val="Tabletext"/>
              <w:jc w:val="left"/>
            </w:pPr>
            <w:r w:rsidRPr="001655E9">
              <w:t>Typical receiver noise floor</w:t>
            </w:r>
          </w:p>
        </w:tc>
        <w:tc>
          <w:tcPr>
            <w:tcW w:w="4536" w:type="dxa"/>
          </w:tcPr>
          <w:p w:rsidR="009678A4" w:rsidRPr="00C7116C" w:rsidRDefault="009678A4" w:rsidP="00342D24">
            <w:pPr>
              <w:pStyle w:val="Tabletext"/>
              <w:jc w:val="left"/>
              <w:rPr>
                <w:lang w:val="en-US"/>
              </w:rPr>
            </w:pPr>
            <w:r w:rsidRPr="00C7116C">
              <w:rPr>
                <w:lang w:val="en-US"/>
              </w:rPr>
              <w:t>–70.4 dBm in a 5 kHz reference bandwidth</w:t>
            </w:r>
          </w:p>
        </w:tc>
      </w:tr>
    </w:tbl>
    <w:p w:rsidR="00342D24" w:rsidRDefault="00342D24" w:rsidP="00342D24">
      <w:pPr>
        <w:pStyle w:val="Tablefin"/>
      </w:pPr>
      <w:bookmarkStart w:id="24" w:name="_Toc240300901"/>
      <w:bookmarkStart w:id="25" w:name="_Toc240427582"/>
    </w:p>
    <w:p w:rsidR="009678A4" w:rsidRPr="00C7116C" w:rsidRDefault="009678A4" w:rsidP="00FE39F5">
      <w:pPr>
        <w:pStyle w:val="Heading1"/>
        <w:rPr>
          <w:szCs w:val="24"/>
          <w:lang w:val="en-US"/>
        </w:rPr>
      </w:pPr>
      <w:bookmarkStart w:id="26" w:name="_Toc282413398"/>
      <w:r w:rsidRPr="00C7116C">
        <w:rPr>
          <w:szCs w:val="24"/>
          <w:lang w:val="en-US"/>
        </w:rPr>
        <w:lastRenderedPageBreak/>
        <w:t>6</w:t>
      </w:r>
      <w:r w:rsidRPr="00C7116C">
        <w:rPr>
          <w:szCs w:val="24"/>
          <w:lang w:val="en-US"/>
        </w:rPr>
        <w:tab/>
        <w:t>Considerations of atmospheric noise</w:t>
      </w:r>
      <w:bookmarkEnd w:id="24"/>
      <w:bookmarkEnd w:id="25"/>
      <w:bookmarkEnd w:id="26"/>
    </w:p>
    <w:p w:rsidR="009678A4" w:rsidRPr="00C7116C" w:rsidRDefault="009678A4" w:rsidP="009678A4">
      <w:pPr>
        <w:rPr>
          <w:szCs w:val="24"/>
          <w:lang w:val="en-US"/>
        </w:rPr>
      </w:pPr>
      <w:r w:rsidRPr="00C7116C">
        <w:rPr>
          <w:szCs w:val="24"/>
          <w:lang w:val="en-US"/>
        </w:rPr>
        <w:t xml:space="preserve">Recommendation ITU-R P.372-9 gives typical values for radio noise between 0.1 Hz and 100 GHz. Noting that in case of a ATD receiver the antenna is a 2 m monopole, used at frequencies where </w:t>
      </w:r>
      <w:r w:rsidRPr="001655E9">
        <w:rPr>
          <w:szCs w:val="24"/>
        </w:rPr>
        <w:t>λ</w:t>
      </w:r>
      <w:r w:rsidRPr="00C7116C">
        <w:rPr>
          <w:szCs w:val="24"/>
          <w:lang w:val="en-US"/>
        </w:rPr>
        <w:t xml:space="preserve"> equates to between 25 to 38 km; equation (7) in this recommendation gives a suitable method to use to approximate levels of atmospheric noise at the input to this type of antenna. </w:t>
      </w:r>
    </w:p>
    <w:p w:rsidR="009678A4" w:rsidRPr="00C7116C" w:rsidRDefault="009678A4" w:rsidP="009678A4">
      <w:pPr>
        <w:rPr>
          <w:szCs w:val="24"/>
          <w:lang w:val="en-US"/>
        </w:rPr>
      </w:pPr>
      <w:r w:rsidRPr="00C7116C">
        <w:rPr>
          <w:szCs w:val="24"/>
          <w:lang w:val="en-US"/>
        </w:rPr>
        <w:t xml:space="preserve">Equation (7) provides the method, for a short (h &lt;&lt; </w:t>
      </w:r>
      <w:r w:rsidRPr="001655E9">
        <w:rPr>
          <w:szCs w:val="24"/>
        </w:rPr>
        <w:t>λ</w:t>
      </w:r>
      <w:r w:rsidRPr="00C7116C">
        <w:rPr>
          <w:szCs w:val="24"/>
          <w:lang w:val="en-US"/>
        </w:rPr>
        <w:t xml:space="preserve">) vertical monopole, to calculate the r.m.s. vertical field-strength value of atmospheric noise above a perfect ground plane. </w:t>
      </w:r>
    </w:p>
    <w:p w:rsidR="009678A4" w:rsidRPr="00C7116C" w:rsidRDefault="009678A4" w:rsidP="009678A4">
      <w:pPr>
        <w:rPr>
          <w:szCs w:val="24"/>
          <w:lang w:val="en-US"/>
        </w:rPr>
      </w:pPr>
      <w:r w:rsidRPr="00C7116C">
        <w:rPr>
          <w:szCs w:val="24"/>
          <w:lang w:val="en-US"/>
        </w:rPr>
        <w:t>The equation is given by:</w:t>
      </w:r>
    </w:p>
    <w:p w:rsidR="0035738A" w:rsidRDefault="0035738A" w:rsidP="0035738A">
      <w:pPr>
        <w:pStyle w:val="Blanc"/>
      </w:pPr>
    </w:p>
    <w:p w:rsidR="009678A4" w:rsidRPr="00C7116C" w:rsidRDefault="009678A4" w:rsidP="00342D24">
      <w:pPr>
        <w:pStyle w:val="Equation"/>
        <w:rPr>
          <w:lang w:val="en-US"/>
        </w:rPr>
      </w:pPr>
      <w:r w:rsidRPr="00C7116C">
        <w:rPr>
          <w:i/>
          <w:iCs/>
          <w:lang w:val="en-US"/>
        </w:rPr>
        <w:tab/>
      </w:r>
      <w:r w:rsidRPr="00C7116C">
        <w:rPr>
          <w:i/>
          <w:iCs/>
          <w:lang w:val="en-US"/>
        </w:rPr>
        <w:tab/>
        <w:t>E</w:t>
      </w:r>
      <w:r w:rsidRPr="00C7116C">
        <w:rPr>
          <w:i/>
          <w:iCs/>
          <w:vertAlign w:val="subscript"/>
          <w:lang w:val="en-US"/>
        </w:rPr>
        <w:t>n</w:t>
      </w:r>
      <w:r w:rsidRPr="00C7116C">
        <w:rPr>
          <w:lang w:val="en-US"/>
        </w:rPr>
        <w:t xml:space="preserve"> = </w:t>
      </w:r>
      <w:r w:rsidRPr="00C7116C">
        <w:rPr>
          <w:i/>
          <w:iCs/>
          <w:lang w:val="en-US"/>
        </w:rPr>
        <w:t>F</w:t>
      </w:r>
      <w:r w:rsidRPr="00C7116C">
        <w:rPr>
          <w:i/>
          <w:iCs/>
          <w:vertAlign w:val="subscript"/>
          <w:lang w:val="en-US"/>
        </w:rPr>
        <w:t>a</w:t>
      </w:r>
      <w:r w:rsidRPr="00C7116C">
        <w:rPr>
          <w:lang w:val="en-US"/>
        </w:rPr>
        <w:t xml:space="preserve"> + 20 log </w:t>
      </w:r>
      <w:r w:rsidRPr="00C7116C">
        <w:rPr>
          <w:i/>
          <w:iCs/>
          <w:lang w:val="en-US"/>
        </w:rPr>
        <w:t>f</w:t>
      </w:r>
      <w:r w:rsidRPr="00C7116C">
        <w:rPr>
          <w:vertAlign w:val="subscript"/>
          <w:lang w:val="en-US"/>
        </w:rPr>
        <w:t>MHz</w:t>
      </w:r>
      <w:r w:rsidRPr="00C7116C">
        <w:rPr>
          <w:lang w:val="en-US"/>
        </w:rPr>
        <w:t xml:space="preserve"> </w:t>
      </w:r>
      <w:r w:rsidRPr="001655E9">
        <w:t></w:t>
      </w:r>
      <w:r w:rsidRPr="00C7116C">
        <w:rPr>
          <w:lang w:val="en-US"/>
        </w:rPr>
        <w:t xml:space="preserve">+ </w:t>
      </w:r>
      <w:r w:rsidRPr="00C7116C">
        <w:rPr>
          <w:i/>
          <w:iCs/>
          <w:lang w:val="en-US"/>
        </w:rPr>
        <w:t>B</w:t>
      </w:r>
      <w:r w:rsidRPr="00C7116C">
        <w:rPr>
          <w:lang w:val="en-US"/>
        </w:rPr>
        <w:t xml:space="preserve"> – 95.5 dB</w:t>
      </w:r>
      <w:r w:rsidR="00342D24" w:rsidRPr="00C7116C">
        <w:rPr>
          <w:lang w:val="en-US"/>
        </w:rPr>
        <w:t>(</w:t>
      </w:r>
      <w:r w:rsidRPr="001655E9">
        <w:t>μ</w:t>
      </w:r>
      <w:r w:rsidRPr="00C7116C">
        <w:rPr>
          <w:lang w:val="en-US"/>
        </w:rPr>
        <w:t>V/m)</w:t>
      </w:r>
    </w:p>
    <w:p w:rsidR="009678A4" w:rsidRPr="00C7116C" w:rsidRDefault="009678A4" w:rsidP="009678A4">
      <w:pPr>
        <w:rPr>
          <w:lang w:val="en-US"/>
        </w:rPr>
      </w:pPr>
      <w:r w:rsidRPr="00C7116C">
        <w:rPr>
          <w:lang w:val="en-US"/>
        </w:rPr>
        <w:t>where:</w:t>
      </w:r>
    </w:p>
    <w:p w:rsidR="009678A4" w:rsidRPr="001655E9" w:rsidRDefault="009678A4" w:rsidP="009678A4">
      <w:pPr>
        <w:pStyle w:val="Equationlegend"/>
      </w:pPr>
      <w:r w:rsidRPr="001655E9">
        <w:rPr>
          <w:i/>
        </w:rPr>
        <w:tab/>
        <w:t>E</w:t>
      </w:r>
      <w:r w:rsidRPr="001655E9">
        <w:rPr>
          <w:i/>
          <w:iCs/>
          <w:vertAlign w:val="subscript"/>
        </w:rPr>
        <w:t>n</w:t>
      </w:r>
      <w:r w:rsidRPr="001655E9">
        <w:rPr>
          <w:sz w:val="12"/>
        </w:rPr>
        <w:t> </w:t>
      </w:r>
      <w:r w:rsidRPr="001655E9">
        <w:t>:</w:t>
      </w:r>
      <w:r w:rsidRPr="001655E9">
        <w:tab/>
        <w:t xml:space="preserve">field-strength in bandwidth </w:t>
      </w:r>
      <w:r w:rsidRPr="001655E9">
        <w:rPr>
          <w:i/>
        </w:rPr>
        <w:t>b</w:t>
      </w:r>
    </w:p>
    <w:p w:rsidR="009678A4" w:rsidRPr="001655E9" w:rsidRDefault="009678A4" w:rsidP="009678A4">
      <w:pPr>
        <w:pStyle w:val="Equationlegend"/>
      </w:pPr>
      <w:r w:rsidRPr="001655E9">
        <w:tab/>
      </w:r>
      <w:r w:rsidRPr="001655E9">
        <w:rPr>
          <w:i/>
          <w:iCs/>
        </w:rPr>
        <w:t>f</w:t>
      </w:r>
      <w:r w:rsidRPr="001655E9">
        <w:rPr>
          <w:vertAlign w:val="subscript"/>
        </w:rPr>
        <w:t>MHz</w:t>
      </w:r>
      <w:r w:rsidRPr="001655E9">
        <w:rPr>
          <w:position w:val="-4"/>
          <w:sz w:val="12"/>
        </w:rPr>
        <w:t> </w:t>
      </w:r>
      <w:r w:rsidR="00342D24">
        <w:t>:</w:t>
      </w:r>
      <w:r w:rsidR="00342D24">
        <w:tab/>
        <w:t>centre frequency (MHz)</w:t>
      </w:r>
    </w:p>
    <w:p w:rsidR="009678A4" w:rsidRPr="001655E9" w:rsidRDefault="009678A4" w:rsidP="009678A4">
      <w:pPr>
        <w:pStyle w:val="Equationlegend"/>
        <w:rPr>
          <w:iCs/>
        </w:rPr>
      </w:pPr>
      <w:r w:rsidRPr="001655E9">
        <w:rPr>
          <w:i/>
          <w:iCs/>
        </w:rPr>
        <w:tab/>
      </w:r>
      <w:r w:rsidR="00342D24">
        <w:rPr>
          <w:iCs/>
        </w:rPr>
        <w:t xml:space="preserve">B: </w:t>
      </w:r>
      <w:r w:rsidR="00342D24">
        <w:rPr>
          <w:iCs/>
        </w:rPr>
        <w:tab/>
        <w:t>bandwidth of receiver</w:t>
      </w:r>
    </w:p>
    <w:p w:rsidR="009678A4" w:rsidRPr="001655E9" w:rsidRDefault="009678A4" w:rsidP="00342D24">
      <w:pPr>
        <w:pStyle w:val="Equationlegend"/>
      </w:pPr>
      <w:r w:rsidRPr="001655E9">
        <w:rPr>
          <w:i/>
          <w:iCs/>
        </w:rPr>
        <w:tab/>
        <w:t>F</w:t>
      </w:r>
      <w:r w:rsidRPr="001655E9">
        <w:rPr>
          <w:i/>
          <w:iCs/>
          <w:vertAlign w:val="subscript"/>
        </w:rPr>
        <w:t>a</w:t>
      </w:r>
      <w:r w:rsidRPr="001655E9">
        <w:t xml:space="preserve">: </w:t>
      </w:r>
      <w:r w:rsidRPr="001655E9">
        <w:tab/>
        <w:t xml:space="preserve">is the </w:t>
      </w:r>
      <w:r>
        <w:t>indicative value of atmospheric noise and is</w:t>
      </w:r>
      <w:r w:rsidRPr="001655E9">
        <w:t xml:space="preserve"> taken from Fig. 2.</w:t>
      </w:r>
    </w:p>
    <w:p w:rsidR="009678A4" w:rsidRPr="00C7116C" w:rsidRDefault="00342D24" w:rsidP="00342D24">
      <w:pPr>
        <w:pStyle w:val="FigureNo"/>
        <w:rPr>
          <w:lang w:val="en-US"/>
        </w:rPr>
      </w:pPr>
      <w:r w:rsidRPr="00C7116C">
        <w:rPr>
          <w:lang w:val="en-US"/>
        </w:rPr>
        <w:t>FIGURE 2</w:t>
      </w:r>
    </w:p>
    <w:p w:rsidR="00342D24" w:rsidRPr="00C7116C" w:rsidRDefault="00342D24" w:rsidP="00342D24">
      <w:pPr>
        <w:pStyle w:val="Figuretitle"/>
        <w:rPr>
          <w:lang w:val="en-US"/>
        </w:rPr>
      </w:pPr>
      <w:r w:rsidRPr="00C7116C">
        <w:rPr>
          <w:i/>
          <w:iCs/>
          <w:lang w:val="en-US"/>
        </w:rPr>
        <w:t>F</w:t>
      </w:r>
      <w:r w:rsidRPr="00C7116C">
        <w:rPr>
          <w:rFonts w:cs="Times New Roman Bold"/>
          <w:i/>
          <w:iCs/>
          <w:vertAlign w:val="subscript"/>
          <w:lang w:val="en-US"/>
        </w:rPr>
        <w:t>a</w:t>
      </w:r>
      <w:r w:rsidRPr="00C7116C">
        <w:rPr>
          <w:lang w:val="en-US"/>
        </w:rPr>
        <w:t xml:space="preserve"> versus frequ</w:t>
      </w:r>
      <w:r w:rsidR="00964171" w:rsidRPr="00C7116C">
        <w:rPr>
          <w:lang w:val="en-US"/>
        </w:rPr>
        <w:t>e</w:t>
      </w:r>
      <w:r w:rsidRPr="00C7116C">
        <w:rPr>
          <w:lang w:val="en-US"/>
        </w:rPr>
        <w:t>ncy (10</w:t>
      </w:r>
      <w:r w:rsidRPr="00C7116C">
        <w:rPr>
          <w:rFonts w:cs="Times New Roman Bold"/>
          <w:vertAlign w:val="superscript"/>
          <w:lang w:val="en-US"/>
        </w:rPr>
        <w:t>4</w:t>
      </w:r>
      <w:r w:rsidRPr="00C7116C">
        <w:rPr>
          <w:lang w:val="en-US"/>
        </w:rPr>
        <w:t xml:space="preserve"> to 10</w:t>
      </w:r>
      <w:r w:rsidRPr="00C7116C">
        <w:rPr>
          <w:rFonts w:cs="Times New Roman Bold"/>
          <w:vertAlign w:val="superscript"/>
          <w:lang w:val="en-US"/>
        </w:rPr>
        <w:t>8</w:t>
      </w:r>
      <w:r w:rsidRPr="00C7116C">
        <w:rPr>
          <w:lang w:val="en-US"/>
        </w:rPr>
        <w:t xml:space="preserve"> Hz)</w:t>
      </w:r>
    </w:p>
    <w:p w:rsidR="00342D24" w:rsidRPr="00342D24" w:rsidRDefault="00F24C52" w:rsidP="00342D24">
      <w:pPr>
        <w:pStyle w:val="Figure"/>
      </w:pPr>
      <w:r>
        <w:pict>
          <v:shape id="_x0000_i1027" type="#_x0000_t75" style="width:417pt;height:393.6pt">
            <v:imagedata r:id="rId15" o:title=""/>
          </v:shape>
        </w:pict>
      </w:r>
    </w:p>
    <w:p w:rsidR="009678A4" w:rsidRPr="00C7116C" w:rsidRDefault="009678A4" w:rsidP="00342D24">
      <w:pPr>
        <w:rPr>
          <w:szCs w:val="24"/>
          <w:lang w:val="en-US"/>
        </w:rPr>
      </w:pPr>
      <w:r w:rsidRPr="00C7116C">
        <w:rPr>
          <w:szCs w:val="24"/>
          <w:lang w:val="en-US"/>
        </w:rPr>
        <w:lastRenderedPageBreak/>
        <w:t xml:space="preserve">While Fig. 2 gives indicative values of atmospheric noise for 0.5% and 95% of the time, it is generalized and gives no information to their range of validity, especially regarding variances over geographical location, time and season. The same </w:t>
      </w:r>
      <w:r w:rsidR="00342D24" w:rsidRPr="00C7116C">
        <w:rPr>
          <w:szCs w:val="24"/>
          <w:lang w:val="en-US"/>
        </w:rPr>
        <w:t>r</w:t>
      </w:r>
      <w:r w:rsidRPr="00C7116C">
        <w:rPr>
          <w:szCs w:val="24"/>
          <w:lang w:val="en-US"/>
        </w:rPr>
        <w:t xml:space="preserve">ecommendation gives maps identifying expected values of </w:t>
      </w:r>
      <w:r w:rsidRPr="00C7116C">
        <w:rPr>
          <w:i/>
          <w:iCs/>
          <w:szCs w:val="24"/>
          <w:lang w:val="en-US"/>
        </w:rPr>
        <w:t>F</w:t>
      </w:r>
      <w:r w:rsidRPr="00C7116C">
        <w:rPr>
          <w:i/>
          <w:iCs/>
          <w:szCs w:val="24"/>
          <w:vertAlign w:val="subscript"/>
          <w:lang w:val="en-US"/>
        </w:rPr>
        <w:t>am</w:t>
      </w:r>
      <w:r w:rsidRPr="00C7116C">
        <w:rPr>
          <w:szCs w:val="24"/>
          <w:lang w:val="en-US"/>
        </w:rPr>
        <w:t xml:space="preserve"> (m</w:t>
      </w:r>
      <w:r>
        <w:rPr>
          <w:lang w:val="en-US"/>
        </w:rPr>
        <w:t>edian values of man-made noise power)</w:t>
      </w:r>
      <w:r w:rsidRPr="00C7116C">
        <w:rPr>
          <w:szCs w:val="24"/>
          <w:lang w:val="en-US"/>
        </w:rPr>
        <w:t xml:space="preserve"> (dB above </w:t>
      </w:r>
      <w:r w:rsidRPr="00C7116C">
        <w:rPr>
          <w:i/>
          <w:iCs/>
          <w:szCs w:val="24"/>
          <w:lang w:val="en-US"/>
        </w:rPr>
        <w:t>KT</w:t>
      </w:r>
      <w:r w:rsidR="00342D24" w:rsidRPr="00C7116C">
        <w:rPr>
          <w:szCs w:val="24"/>
          <w:vertAlign w:val="subscript"/>
          <w:lang w:val="en-US"/>
        </w:rPr>
        <w:t>0</w:t>
      </w:r>
      <w:r w:rsidRPr="00C7116C">
        <w:rPr>
          <w:i/>
          <w:iCs/>
          <w:szCs w:val="24"/>
          <w:lang w:val="en-US"/>
        </w:rPr>
        <w:t>b</w:t>
      </w:r>
      <w:r w:rsidRPr="00C7116C">
        <w:rPr>
          <w:szCs w:val="24"/>
          <w:lang w:val="en-US"/>
        </w:rPr>
        <w:t xml:space="preserve"> at 1 MHz, Figs 15a-38a) in different regions. In addition, it provides variation curves to assess the equivalent atmospheric noise values at other frequencies, in this case 10 kHz. </w:t>
      </w:r>
    </w:p>
    <w:p w:rsidR="009678A4" w:rsidRPr="00C7116C" w:rsidRDefault="009678A4" w:rsidP="00342D24">
      <w:pPr>
        <w:rPr>
          <w:szCs w:val="24"/>
          <w:lang w:val="en-US"/>
        </w:rPr>
      </w:pPr>
      <w:r w:rsidRPr="00C7116C">
        <w:rPr>
          <w:szCs w:val="24"/>
          <w:lang w:val="en-US"/>
        </w:rPr>
        <w:t xml:space="preserve">For example the values of </w:t>
      </w:r>
      <w:r w:rsidRPr="00C7116C">
        <w:rPr>
          <w:i/>
          <w:iCs/>
          <w:szCs w:val="24"/>
          <w:lang w:val="en-US"/>
        </w:rPr>
        <w:t>F</w:t>
      </w:r>
      <w:r w:rsidRPr="00C7116C">
        <w:rPr>
          <w:i/>
          <w:iCs/>
          <w:szCs w:val="24"/>
          <w:vertAlign w:val="subscript"/>
          <w:lang w:val="en-US"/>
        </w:rPr>
        <w:t>am</w:t>
      </w:r>
      <w:r w:rsidRPr="00C7116C">
        <w:rPr>
          <w:szCs w:val="24"/>
          <w:lang w:val="en-US"/>
        </w:rPr>
        <w:t xml:space="preserve"> in wintertime over Europe range from 165 dB (04</w:t>
      </w:r>
      <w:r w:rsidR="00342D24" w:rsidRPr="00C7116C">
        <w:rPr>
          <w:szCs w:val="24"/>
          <w:lang w:val="en-US"/>
        </w:rPr>
        <w:t>:</w:t>
      </w:r>
      <w:r w:rsidRPr="00C7116C">
        <w:rPr>
          <w:szCs w:val="24"/>
          <w:lang w:val="en-US"/>
        </w:rPr>
        <w:t>00-08</w:t>
      </w:r>
      <w:r w:rsidR="00342D24" w:rsidRPr="00C7116C">
        <w:rPr>
          <w:szCs w:val="24"/>
          <w:lang w:val="en-US"/>
        </w:rPr>
        <w:t>:</w:t>
      </w:r>
      <w:r w:rsidRPr="00C7116C">
        <w:rPr>
          <w:szCs w:val="24"/>
          <w:lang w:val="en-US"/>
        </w:rPr>
        <w:t>00 h) to 151</w:t>
      </w:r>
      <w:r w:rsidR="00342D24" w:rsidRPr="00C7116C">
        <w:rPr>
          <w:szCs w:val="24"/>
          <w:lang w:val="en-US"/>
        </w:rPr>
        <w:t> </w:t>
      </w:r>
      <w:r w:rsidRPr="00C7116C">
        <w:rPr>
          <w:szCs w:val="24"/>
          <w:lang w:val="en-US"/>
        </w:rPr>
        <w:t>dB (08</w:t>
      </w:r>
      <w:r w:rsidR="00342D24" w:rsidRPr="00C7116C">
        <w:rPr>
          <w:szCs w:val="24"/>
          <w:lang w:val="en-US"/>
        </w:rPr>
        <w:t>:</w:t>
      </w:r>
      <w:r w:rsidRPr="00C7116C">
        <w:rPr>
          <w:szCs w:val="24"/>
          <w:lang w:val="en-US"/>
        </w:rPr>
        <w:t>00-12</w:t>
      </w:r>
      <w:r w:rsidR="00342D24" w:rsidRPr="00C7116C">
        <w:rPr>
          <w:szCs w:val="24"/>
          <w:lang w:val="en-US"/>
        </w:rPr>
        <w:t>:</w:t>
      </w:r>
      <w:r w:rsidRPr="00C7116C">
        <w:rPr>
          <w:szCs w:val="24"/>
          <w:lang w:val="en-US"/>
        </w:rPr>
        <w:t xml:space="preserve">00 h). During spring time values of </w:t>
      </w:r>
      <w:r w:rsidRPr="00C7116C">
        <w:rPr>
          <w:i/>
          <w:iCs/>
          <w:szCs w:val="24"/>
          <w:lang w:val="en-US"/>
        </w:rPr>
        <w:t>F</w:t>
      </w:r>
      <w:r w:rsidRPr="00C7116C">
        <w:rPr>
          <w:i/>
          <w:iCs/>
          <w:szCs w:val="24"/>
          <w:vertAlign w:val="subscript"/>
          <w:lang w:val="en-US"/>
        </w:rPr>
        <w:t>am</w:t>
      </w:r>
      <w:r w:rsidRPr="00C7116C">
        <w:rPr>
          <w:szCs w:val="24"/>
          <w:lang w:val="en-US"/>
        </w:rPr>
        <w:t xml:space="preserve"> are relatively constant until about 1 600 h where levels rise from about 155 dB to 162 dB. </w:t>
      </w:r>
    </w:p>
    <w:p w:rsidR="009678A4" w:rsidRPr="00C7116C" w:rsidRDefault="009678A4" w:rsidP="00342D24">
      <w:pPr>
        <w:rPr>
          <w:szCs w:val="24"/>
          <w:lang w:val="en-US"/>
        </w:rPr>
      </w:pPr>
      <w:r w:rsidRPr="00C7116C">
        <w:rPr>
          <w:szCs w:val="24"/>
          <w:lang w:val="en-US"/>
        </w:rPr>
        <w:t xml:space="preserve">The values of </w:t>
      </w:r>
      <w:r w:rsidRPr="00C7116C">
        <w:rPr>
          <w:i/>
          <w:iCs/>
          <w:szCs w:val="24"/>
          <w:lang w:val="en-US"/>
        </w:rPr>
        <w:t>F</w:t>
      </w:r>
      <w:r w:rsidRPr="00C7116C">
        <w:rPr>
          <w:i/>
          <w:iCs/>
          <w:szCs w:val="24"/>
          <w:vertAlign w:val="subscript"/>
          <w:lang w:val="en-US"/>
        </w:rPr>
        <w:t>am</w:t>
      </w:r>
      <w:r w:rsidRPr="00C7116C">
        <w:rPr>
          <w:szCs w:val="24"/>
          <w:lang w:val="en-US"/>
        </w:rPr>
        <w:t xml:space="preserve"> for Hawaii correspond well with the values for Europe (within +/</w:t>
      </w:r>
      <w:r w:rsidR="00342D24" w:rsidRPr="00C7116C">
        <w:rPr>
          <w:szCs w:val="24"/>
          <w:lang w:val="en-US"/>
        </w:rPr>
        <w:t>–</w:t>
      </w:r>
      <w:r w:rsidRPr="00C7116C">
        <w:rPr>
          <w:szCs w:val="24"/>
          <w:lang w:val="en-US"/>
        </w:rPr>
        <w:t xml:space="preserve">5 dB). </w:t>
      </w:r>
    </w:p>
    <w:p w:rsidR="009678A4" w:rsidRPr="00C7116C" w:rsidRDefault="009678A4" w:rsidP="009678A4">
      <w:pPr>
        <w:rPr>
          <w:szCs w:val="24"/>
          <w:lang w:val="en-US"/>
        </w:rPr>
      </w:pPr>
      <w:r w:rsidRPr="00C7116C">
        <w:rPr>
          <w:szCs w:val="24"/>
          <w:lang w:val="en-US"/>
        </w:rPr>
        <w:t xml:space="preserve">In contrast, the values of </w:t>
      </w:r>
      <w:r w:rsidRPr="00C7116C">
        <w:rPr>
          <w:i/>
          <w:iCs/>
          <w:szCs w:val="24"/>
          <w:lang w:val="en-US"/>
        </w:rPr>
        <w:t>F</w:t>
      </w:r>
      <w:r w:rsidRPr="00C7116C">
        <w:rPr>
          <w:i/>
          <w:iCs/>
          <w:szCs w:val="24"/>
          <w:vertAlign w:val="subscript"/>
          <w:lang w:val="en-US"/>
        </w:rPr>
        <w:t>am</w:t>
      </w:r>
      <w:r w:rsidRPr="00C7116C">
        <w:rPr>
          <w:szCs w:val="24"/>
          <w:lang w:val="en-US"/>
        </w:rPr>
        <w:t xml:space="preserve"> around Central Africa, Northern Australia and Malaysia show consistently higher values than those shown in Europe. During the period 16</w:t>
      </w:r>
      <w:r w:rsidR="00846931" w:rsidRPr="00C7116C">
        <w:rPr>
          <w:szCs w:val="24"/>
          <w:lang w:val="en-US"/>
        </w:rPr>
        <w:t>:</w:t>
      </w:r>
      <w:r w:rsidRPr="00C7116C">
        <w:rPr>
          <w:szCs w:val="24"/>
          <w:lang w:val="en-US"/>
        </w:rPr>
        <w:t>00-20</w:t>
      </w:r>
      <w:r w:rsidR="00846931" w:rsidRPr="00C7116C">
        <w:rPr>
          <w:szCs w:val="24"/>
          <w:lang w:val="en-US"/>
        </w:rPr>
        <w:t>:</w:t>
      </w:r>
      <w:r w:rsidRPr="00C7116C">
        <w:rPr>
          <w:szCs w:val="24"/>
          <w:lang w:val="en-US"/>
        </w:rPr>
        <w:t>00</w:t>
      </w:r>
      <w:r w:rsidR="00846931" w:rsidRPr="00C7116C">
        <w:rPr>
          <w:szCs w:val="24"/>
          <w:lang w:val="en-US"/>
        </w:rPr>
        <w:t xml:space="preserve"> h</w:t>
      </w:r>
      <w:r w:rsidRPr="00C7116C">
        <w:rPr>
          <w:szCs w:val="24"/>
          <w:lang w:val="en-US"/>
        </w:rPr>
        <w:t xml:space="preserve"> in the Summertime, </w:t>
      </w:r>
      <w:r w:rsidRPr="00C7116C">
        <w:rPr>
          <w:i/>
          <w:iCs/>
          <w:szCs w:val="24"/>
          <w:lang w:val="en-US"/>
        </w:rPr>
        <w:t>F</w:t>
      </w:r>
      <w:r w:rsidRPr="00C7116C">
        <w:rPr>
          <w:i/>
          <w:iCs/>
          <w:szCs w:val="24"/>
          <w:vertAlign w:val="subscript"/>
          <w:lang w:val="en-US"/>
        </w:rPr>
        <w:t>am</w:t>
      </w:r>
      <w:r w:rsidRPr="00C7116C">
        <w:rPr>
          <w:szCs w:val="24"/>
          <w:lang w:val="en-US"/>
        </w:rPr>
        <w:t xml:space="preserve"> is as high as 172 dB, which is 10 dB higher than the highest values seen in Europe throughout the year.</w:t>
      </w:r>
    </w:p>
    <w:p w:rsidR="009678A4" w:rsidRPr="00C7116C" w:rsidRDefault="009678A4" w:rsidP="009678A4">
      <w:pPr>
        <w:rPr>
          <w:szCs w:val="24"/>
          <w:lang w:val="en-US"/>
        </w:rPr>
      </w:pPr>
      <w:r w:rsidRPr="00C7116C">
        <w:rPr>
          <w:szCs w:val="24"/>
          <w:lang w:val="en-US"/>
        </w:rPr>
        <w:t xml:space="preserve">Considering that the ATD sensor is limited by these variances in atmospheric noise, system performance is directly linked to the level of the atmospheric noise, therefore noise limited. </w:t>
      </w:r>
    </w:p>
    <w:p w:rsidR="009678A4" w:rsidRPr="00C7116C" w:rsidRDefault="009678A4" w:rsidP="009678A4">
      <w:pPr>
        <w:rPr>
          <w:szCs w:val="24"/>
          <w:lang w:val="en-US"/>
        </w:rPr>
      </w:pPr>
      <w:r w:rsidRPr="00C7116C">
        <w:rPr>
          <w:szCs w:val="24"/>
          <w:lang w:val="en-US"/>
        </w:rPr>
        <w:t xml:space="preserve">For example during times of high atmospheric noise levels the ATD system would not suffer performance limitations from interference from radionavigation service to the same degree as at those times or areas where atmospheric noise levels decreased by say 20 dB. This is point is especially important when the </w:t>
      </w:r>
      <w:r w:rsidR="00342D24" w:rsidRPr="00C7116C">
        <w:rPr>
          <w:szCs w:val="24"/>
          <w:lang w:val="en-US"/>
        </w:rPr>
        <w:t>E</w:t>
      </w:r>
      <w:r w:rsidRPr="00C7116C">
        <w:rPr>
          <w:szCs w:val="24"/>
          <w:lang w:val="en-US"/>
        </w:rPr>
        <w:t xml:space="preserve">arth-ionosphere wave guide effects on the interfering path do not vary to the same degree. </w:t>
      </w:r>
    </w:p>
    <w:p w:rsidR="009678A4" w:rsidRPr="00C7116C" w:rsidRDefault="009678A4" w:rsidP="009678A4">
      <w:pPr>
        <w:rPr>
          <w:szCs w:val="24"/>
          <w:lang w:val="en-US"/>
        </w:rPr>
      </w:pPr>
      <w:r w:rsidRPr="00C7116C">
        <w:rPr>
          <w:szCs w:val="24"/>
          <w:lang w:val="en-US"/>
        </w:rPr>
        <w:t xml:space="preserve">Considering that most ATD sensors are currently located in Europe and a high proportion of the origin of paths discussed in later sections within this paper are from Hawaii, the </w:t>
      </w:r>
      <w:r w:rsidRPr="00C7116C">
        <w:rPr>
          <w:i/>
          <w:iCs/>
          <w:szCs w:val="24"/>
          <w:lang w:val="en-US"/>
        </w:rPr>
        <w:t>F</w:t>
      </w:r>
      <w:r w:rsidRPr="00C7116C">
        <w:rPr>
          <w:i/>
          <w:iCs/>
          <w:szCs w:val="24"/>
          <w:vertAlign w:val="subscript"/>
          <w:lang w:val="en-US"/>
        </w:rPr>
        <w:t xml:space="preserve">a </w:t>
      </w:r>
      <w:r w:rsidRPr="00C7116C">
        <w:rPr>
          <w:szCs w:val="24"/>
          <w:lang w:val="en-US"/>
        </w:rPr>
        <w:t>value used in this study is 151</w:t>
      </w:r>
      <w:r w:rsidR="00342D24" w:rsidRPr="00C7116C">
        <w:rPr>
          <w:szCs w:val="24"/>
          <w:lang w:val="en-US"/>
        </w:rPr>
        <w:t xml:space="preserve"> dB</w:t>
      </w:r>
      <w:r w:rsidRPr="00C7116C">
        <w:rPr>
          <w:szCs w:val="24"/>
          <w:lang w:val="en-US"/>
        </w:rPr>
        <w:t xml:space="preserve">. </w:t>
      </w:r>
    </w:p>
    <w:p w:rsidR="009678A4" w:rsidRPr="00C7116C" w:rsidRDefault="009678A4" w:rsidP="009678A4">
      <w:pPr>
        <w:rPr>
          <w:szCs w:val="24"/>
          <w:lang w:val="en-US"/>
        </w:rPr>
      </w:pPr>
      <w:r w:rsidRPr="00C7116C">
        <w:rPr>
          <w:szCs w:val="24"/>
          <w:lang w:val="en-US"/>
        </w:rPr>
        <w:t>Using this assumption the atmospheric noise</w:t>
      </w:r>
      <w:r w:rsidRPr="00C7116C">
        <w:rPr>
          <w:i/>
          <w:iCs/>
          <w:szCs w:val="24"/>
          <w:lang w:val="en-US"/>
        </w:rPr>
        <w:t xml:space="preserve"> (E</w:t>
      </w:r>
      <w:r w:rsidRPr="00C7116C">
        <w:rPr>
          <w:i/>
          <w:iCs/>
          <w:szCs w:val="24"/>
          <w:vertAlign w:val="subscript"/>
          <w:lang w:val="en-US"/>
        </w:rPr>
        <w:t>n</w:t>
      </w:r>
      <w:r w:rsidRPr="00C7116C">
        <w:rPr>
          <w:szCs w:val="24"/>
          <w:lang w:val="en-US"/>
        </w:rPr>
        <w:t>) at 9.766 kHz in a reference bandwidth of 3 kHz can be calculated as follows:</w:t>
      </w:r>
    </w:p>
    <w:p w:rsidR="009678A4" w:rsidRPr="001655E9" w:rsidRDefault="009678A4" w:rsidP="00342D24">
      <w:pPr>
        <w:pStyle w:val="Blanc"/>
      </w:pPr>
    </w:p>
    <w:p w:rsidR="009678A4" w:rsidRPr="00C7116C" w:rsidRDefault="009678A4" w:rsidP="00342D24">
      <w:pPr>
        <w:pStyle w:val="Equation"/>
        <w:rPr>
          <w:lang w:val="en-US"/>
        </w:rPr>
      </w:pPr>
      <w:r w:rsidRPr="00C7116C">
        <w:rPr>
          <w:lang w:val="en-US"/>
        </w:rPr>
        <w:tab/>
      </w:r>
      <w:r w:rsidRPr="00C7116C">
        <w:rPr>
          <w:lang w:val="en-US"/>
        </w:rPr>
        <w:tab/>
      </w:r>
      <w:r w:rsidRPr="00C7116C">
        <w:rPr>
          <w:i/>
          <w:lang w:val="en-US"/>
        </w:rPr>
        <w:t>E</w:t>
      </w:r>
      <w:r w:rsidRPr="00C7116C">
        <w:rPr>
          <w:i/>
          <w:vertAlign w:val="subscript"/>
          <w:lang w:val="en-US"/>
        </w:rPr>
        <w:t>n</w:t>
      </w:r>
      <w:r w:rsidRPr="00C7116C">
        <w:rPr>
          <w:lang w:val="en-US"/>
        </w:rPr>
        <w:t xml:space="preserve"> = </w:t>
      </w:r>
      <w:r w:rsidRPr="00C7116C">
        <w:rPr>
          <w:iCs/>
          <w:lang w:val="en-US"/>
        </w:rPr>
        <w:t>151</w:t>
      </w:r>
      <w:r w:rsidRPr="00C7116C">
        <w:rPr>
          <w:lang w:val="en-US"/>
        </w:rPr>
        <w:t xml:space="preserve"> + 20 log </w:t>
      </w:r>
      <w:r w:rsidRPr="00C7116C">
        <w:rPr>
          <w:iCs/>
          <w:lang w:val="en-US"/>
        </w:rPr>
        <w:t>(9</w:t>
      </w:r>
      <w:r w:rsidR="00342D24" w:rsidRPr="00C7116C">
        <w:rPr>
          <w:iCs/>
          <w:lang w:val="en-US"/>
        </w:rPr>
        <w:t> </w:t>
      </w:r>
      <w:r w:rsidRPr="00C7116C">
        <w:rPr>
          <w:iCs/>
          <w:lang w:val="en-US"/>
        </w:rPr>
        <w:t xml:space="preserve">766 </w:t>
      </w:r>
      <w:r w:rsidR="00342D24">
        <w:rPr>
          <w:iCs/>
        </w:rPr>
        <w:sym w:font="Symbol" w:char="F0B4"/>
      </w:r>
      <w:r w:rsidR="00342D24" w:rsidRPr="00C7116C">
        <w:rPr>
          <w:iCs/>
          <w:lang w:val="en-US"/>
        </w:rPr>
        <w:t xml:space="preserve"> </w:t>
      </w:r>
      <w:r w:rsidRPr="00C7116C">
        <w:rPr>
          <w:lang w:val="en-US"/>
        </w:rPr>
        <w:t>10</w:t>
      </w:r>
      <w:r w:rsidR="00342D24" w:rsidRPr="00C7116C">
        <w:rPr>
          <w:vertAlign w:val="superscript"/>
          <w:lang w:val="en-US"/>
        </w:rPr>
        <w:t>–</w:t>
      </w:r>
      <w:r w:rsidRPr="00C7116C">
        <w:rPr>
          <w:vertAlign w:val="superscript"/>
          <w:lang w:val="en-US"/>
        </w:rPr>
        <w:t>3</w:t>
      </w:r>
      <w:r w:rsidRPr="00C7116C">
        <w:rPr>
          <w:lang w:val="en-US"/>
        </w:rPr>
        <w:t xml:space="preserve">) </w:t>
      </w:r>
      <w:r w:rsidRPr="001655E9">
        <w:t></w:t>
      </w:r>
      <w:r w:rsidRPr="00C7116C">
        <w:rPr>
          <w:lang w:val="en-US"/>
        </w:rPr>
        <w:t xml:space="preserve">+ 10 </w:t>
      </w:r>
      <w:r w:rsidR="00342D24" w:rsidRPr="00C7116C">
        <w:rPr>
          <w:lang w:val="en-US"/>
        </w:rPr>
        <w:t>l</w:t>
      </w:r>
      <w:r w:rsidRPr="00C7116C">
        <w:rPr>
          <w:lang w:val="en-US"/>
        </w:rPr>
        <w:t>og (3 000) – 95.5 dB</w:t>
      </w:r>
      <w:r w:rsidR="00342D24" w:rsidRPr="00C7116C">
        <w:rPr>
          <w:lang w:val="en-US"/>
        </w:rPr>
        <w:t>(</w:t>
      </w:r>
      <w:r w:rsidRPr="001655E9">
        <w:t>μ</w:t>
      </w:r>
      <w:r w:rsidRPr="00C7116C">
        <w:rPr>
          <w:lang w:val="en-US"/>
        </w:rPr>
        <w:t>V/m</w:t>
      </w:r>
      <w:r w:rsidR="00342D24" w:rsidRPr="00C7116C">
        <w:rPr>
          <w:lang w:val="en-US"/>
        </w:rPr>
        <w:t>)</w:t>
      </w:r>
    </w:p>
    <w:p w:rsidR="009678A4" w:rsidRPr="00C7116C" w:rsidRDefault="009678A4" w:rsidP="00342D24">
      <w:pPr>
        <w:pStyle w:val="Equation"/>
        <w:rPr>
          <w:lang w:val="en-US"/>
        </w:rPr>
      </w:pPr>
      <w:r w:rsidRPr="00C7116C">
        <w:rPr>
          <w:iCs/>
          <w:lang w:val="en-US"/>
        </w:rPr>
        <w:tab/>
      </w:r>
      <w:r w:rsidRPr="00C7116C">
        <w:rPr>
          <w:iCs/>
          <w:lang w:val="en-US"/>
        </w:rPr>
        <w:tab/>
      </w:r>
      <w:r w:rsidRPr="00C7116C">
        <w:rPr>
          <w:i/>
          <w:lang w:val="en-US"/>
        </w:rPr>
        <w:t>E</w:t>
      </w:r>
      <w:r w:rsidRPr="00C7116C">
        <w:rPr>
          <w:i/>
          <w:vertAlign w:val="subscript"/>
          <w:lang w:val="en-US"/>
        </w:rPr>
        <w:t>n</w:t>
      </w:r>
      <w:r w:rsidR="00342D24" w:rsidRPr="00C7116C">
        <w:rPr>
          <w:iCs/>
          <w:lang w:val="en-US"/>
        </w:rPr>
        <w:t xml:space="preserve"> </w:t>
      </w:r>
      <w:r w:rsidRPr="00C7116C">
        <w:rPr>
          <w:lang w:val="en-US"/>
        </w:rPr>
        <w:t>= 50 dB</w:t>
      </w:r>
      <w:r w:rsidR="00342D24" w:rsidRPr="00C7116C">
        <w:rPr>
          <w:lang w:val="en-US"/>
        </w:rPr>
        <w:t>(</w:t>
      </w:r>
      <w:r w:rsidRPr="001655E9">
        <w:t>μ</w:t>
      </w:r>
      <w:r w:rsidRPr="00C7116C">
        <w:rPr>
          <w:lang w:val="en-US"/>
        </w:rPr>
        <w:t>V/m</w:t>
      </w:r>
      <w:r w:rsidR="00342D24" w:rsidRPr="00C7116C">
        <w:rPr>
          <w:lang w:val="en-US"/>
        </w:rPr>
        <w:t>)</w:t>
      </w:r>
    </w:p>
    <w:p w:rsidR="00342D24" w:rsidRPr="001655E9" w:rsidRDefault="00342D24" w:rsidP="00342D24">
      <w:pPr>
        <w:pStyle w:val="Blanc"/>
      </w:pPr>
    </w:p>
    <w:p w:rsidR="009678A4" w:rsidRPr="00C7116C" w:rsidRDefault="009678A4" w:rsidP="00FE39F5">
      <w:pPr>
        <w:rPr>
          <w:szCs w:val="24"/>
          <w:lang w:val="en-US"/>
        </w:rPr>
      </w:pPr>
      <w:r w:rsidRPr="00C7116C">
        <w:rPr>
          <w:szCs w:val="24"/>
          <w:lang w:val="en-US"/>
        </w:rPr>
        <w:t>This value also corresponds to findings shown in ERC Report 069, which concludes that the levels of atmospheric noise field-strength levels at the 10 kHz range between 50-58 dB</w:t>
      </w:r>
      <w:r w:rsidR="00342D24" w:rsidRPr="00C7116C">
        <w:rPr>
          <w:szCs w:val="24"/>
          <w:lang w:val="en-US"/>
        </w:rPr>
        <w:t>(</w:t>
      </w:r>
      <w:r w:rsidRPr="001655E9">
        <w:rPr>
          <w:szCs w:val="24"/>
        </w:rPr>
        <w:t>μ</w:t>
      </w:r>
      <w:r w:rsidRPr="00C7116C">
        <w:rPr>
          <w:szCs w:val="24"/>
          <w:lang w:val="en-US"/>
        </w:rPr>
        <w:t>V/m</w:t>
      </w:r>
      <w:r w:rsidR="00342D24" w:rsidRPr="00C7116C">
        <w:rPr>
          <w:szCs w:val="24"/>
          <w:lang w:val="en-US"/>
        </w:rPr>
        <w:t>)</w:t>
      </w:r>
      <w:r w:rsidRPr="00C7116C">
        <w:rPr>
          <w:szCs w:val="24"/>
          <w:lang w:val="en-US"/>
        </w:rPr>
        <w:t xml:space="preserve"> over a typical year within the European area. </w:t>
      </w:r>
    </w:p>
    <w:p w:rsidR="009678A4" w:rsidRPr="00C7116C" w:rsidRDefault="009678A4" w:rsidP="009678A4">
      <w:pPr>
        <w:rPr>
          <w:szCs w:val="24"/>
          <w:lang w:val="en-US"/>
        </w:rPr>
      </w:pPr>
      <w:r w:rsidRPr="00C7116C">
        <w:rPr>
          <w:szCs w:val="24"/>
          <w:lang w:val="en-US"/>
        </w:rPr>
        <w:t>Although 50 dB</w:t>
      </w:r>
      <w:r w:rsidR="00342D24" w:rsidRPr="00C7116C">
        <w:rPr>
          <w:szCs w:val="24"/>
          <w:lang w:val="en-US"/>
        </w:rPr>
        <w:t>(</w:t>
      </w:r>
      <w:r w:rsidRPr="001655E9">
        <w:rPr>
          <w:szCs w:val="24"/>
        </w:rPr>
        <w:t>μ</w:t>
      </w:r>
      <w:r w:rsidRPr="00C7116C">
        <w:rPr>
          <w:szCs w:val="24"/>
          <w:lang w:val="en-US"/>
        </w:rPr>
        <w:t>V/m</w:t>
      </w:r>
      <w:r w:rsidR="00342D24" w:rsidRPr="00C7116C">
        <w:rPr>
          <w:szCs w:val="24"/>
          <w:lang w:val="en-US"/>
        </w:rPr>
        <w:t>)</w:t>
      </w:r>
      <w:r w:rsidRPr="00C7116C">
        <w:rPr>
          <w:szCs w:val="24"/>
          <w:lang w:val="en-US"/>
        </w:rPr>
        <w:t xml:space="preserve"> of atmospheric noise is the integrated effect of lightning strikes around the globe, and if localized lightning strikes were to occur the level would much higher; in this study 50 dB</w:t>
      </w:r>
      <w:r w:rsidR="00342D24" w:rsidRPr="00C7116C">
        <w:rPr>
          <w:szCs w:val="24"/>
          <w:lang w:val="en-US"/>
        </w:rPr>
        <w:t>(</w:t>
      </w:r>
      <w:r w:rsidRPr="001655E9">
        <w:rPr>
          <w:szCs w:val="24"/>
        </w:rPr>
        <w:t>μ</w:t>
      </w:r>
      <w:r w:rsidRPr="00C7116C">
        <w:rPr>
          <w:szCs w:val="24"/>
          <w:lang w:val="en-US"/>
        </w:rPr>
        <w:t>V/m</w:t>
      </w:r>
      <w:r w:rsidR="00342D24" w:rsidRPr="00C7116C">
        <w:rPr>
          <w:szCs w:val="24"/>
          <w:lang w:val="en-US"/>
        </w:rPr>
        <w:t>)</w:t>
      </w:r>
      <w:r w:rsidRPr="00C7116C">
        <w:rPr>
          <w:szCs w:val="24"/>
          <w:lang w:val="en-US"/>
        </w:rPr>
        <w:t xml:space="preserve"> is taken </w:t>
      </w:r>
      <w:r w:rsidR="00342D24" w:rsidRPr="00C7116C">
        <w:rPr>
          <w:szCs w:val="24"/>
          <w:lang w:val="en-US"/>
        </w:rPr>
        <w:t>to be the minimum wanted signal.</w:t>
      </w:r>
    </w:p>
    <w:p w:rsidR="009678A4" w:rsidRPr="00C7116C" w:rsidRDefault="009678A4" w:rsidP="009678A4">
      <w:pPr>
        <w:pStyle w:val="Heading1"/>
        <w:rPr>
          <w:szCs w:val="24"/>
          <w:lang w:val="en-US"/>
        </w:rPr>
      </w:pPr>
      <w:bookmarkStart w:id="27" w:name="_Toc240300902"/>
      <w:bookmarkStart w:id="28" w:name="_Toc240427583"/>
      <w:bookmarkStart w:id="29" w:name="_Toc282413399"/>
      <w:r w:rsidRPr="00C7116C">
        <w:rPr>
          <w:szCs w:val="24"/>
          <w:lang w:val="en-US"/>
        </w:rPr>
        <w:t>7</w:t>
      </w:r>
      <w:r w:rsidRPr="00C7116C">
        <w:rPr>
          <w:szCs w:val="24"/>
          <w:lang w:val="en-US"/>
        </w:rPr>
        <w:tab/>
        <w:t>Interference mitigation</w:t>
      </w:r>
      <w:bookmarkEnd w:id="27"/>
      <w:bookmarkEnd w:id="28"/>
      <w:bookmarkEnd w:id="29"/>
    </w:p>
    <w:p w:rsidR="009678A4" w:rsidRPr="00C7116C" w:rsidRDefault="009678A4" w:rsidP="009678A4">
      <w:pPr>
        <w:rPr>
          <w:lang w:val="en-US"/>
        </w:rPr>
      </w:pPr>
      <w:r w:rsidRPr="00C7116C">
        <w:rPr>
          <w:lang w:val="en-US"/>
        </w:rPr>
        <w:t xml:space="preserve">Notch filters are provided for removing the effects of interfering VLF radio transmissions primarily from sources other than the radionavigation services, which could in principle be highly coherent between outstations and could give rise to errors. </w:t>
      </w:r>
    </w:p>
    <w:p w:rsidR="00342D24" w:rsidRPr="00C7116C" w:rsidRDefault="009678A4" w:rsidP="00342D24">
      <w:pPr>
        <w:rPr>
          <w:lang w:val="en-US"/>
        </w:rPr>
      </w:pPr>
      <w:r w:rsidRPr="00C7116C">
        <w:rPr>
          <w:lang w:val="en-US"/>
        </w:rPr>
        <w:t>The software notch filter function has the form</w:t>
      </w:r>
      <w:r w:rsidR="00342D24" w:rsidRPr="00C7116C">
        <w:rPr>
          <w:lang w:val="en-US"/>
        </w:rPr>
        <w:t>:</w:t>
      </w:r>
    </w:p>
    <w:p w:rsidR="0035738A" w:rsidRDefault="0035738A" w:rsidP="0035738A">
      <w:pPr>
        <w:pStyle w:val="Blanc"/>
      </w:pPr>
    </w:p>
    <w:p w:rsidR="00342D24" w:rsidRPr="00C7116C" w:rsidRDefault="00342D24" w:rsidP="00342D24">
      <w:pPr>
        <w:pStyle w:val="Equation"/>
        <w:rPr>
          <w:lang w:val="en-US"/>
        </w:rPr>
      </w:pPr>
      <w:r w:rsidRPr="00C7116C">
        <w:rPr>
          <w:lang w:val="en-US"/>
        </w:rPr>
        <w:tab/>
      </w:r>
      <w:r w:rsidRPr="00C7116C">
        <w:rPr>
          <w:lang w:val="en-US"/>
        </w:rPr>
        <w:tab/>
      </w:r>
      <w:r w:rsidR="009678A4" w:rsidRPr="00C7116C">
        <w:rPr>
          <w:lang w:val="en-US"/>
        </w:rPr>
        <w:t>1-exp(</w:t>
      </w:r>
      <w:r w:rsidRPr="00C7116C">
        <w:rPr>
          <w:lang w:val="en-US"/>
        </w:rPr>
        <w:t>–</w:t>
      </w:r>
      <w:r w:rsidR="009678A4" w:rsidRPr="00C7116C">
        <w:rPr>
          <w:lang w:val="en-US"/>
        </w:rPr>
        <w:t>(</w:t>
      </w:r>
      <w:r w:rsidR="009678A4" w:rsidRPr="001655E9">
        <w:t>Δ</w:t>
      </w:r>
      <w:r w:rsidR="009678A4" w:rsidRPr="00C7116C">
        <w:rPr>
          <w:i/>
          <w:lang w:val="en-US"/>
        </w:rPr>
        <w:t>f</w:t>
      </w:r>
      <w:r w:rsidR="009678A4" w:rsidRPr="00C7116C">
        <w:rPr>
          <w:lang w:val="en-US"/>
        </w:rPr>
        <w:t>/</w:t>
      </w:r>
      <w:r w:rsidR="009678A4" w:rsidRPr="00C7116C">
        <w:rPr>
          <w:i/>
          <w:lang w:val="en-US"/>
        </w:rPr>
        <w:t>w</w:t>
      </w:r>
      <w:r w:rsidR="009678A4" w:rsidRPr="00C7116C">
        <w:rPr>
          <w:lang w:val="en-US"/>
        </w:rPr>
        <w:t>)</w:t>
      </w:r>
      <w:r w:rsidR="009678A4" w:rsidRPr="00C7116C">
        <w:rPr>
          <w:vertAlign w:val="superscript"/>
          <w:lang w:val="en-US"/>
        </w:rPr>
        <w:t>2</w:t>
      </w:r>
      <w:r w:rsidR="009678A4" w:rsidRPr="00C7116C">
        <w:rPr>
          <w:lang w:val="en-US"/>
        </w:rPr>
        <w:t>)</w:t>
      </w:r>
    </w:p>
    <w:p w:rsidR="00342D24" w:rsidRPr="00C7116C" w:rsidRDefault="009678A4" w:rsidP="00342D24">
      <w:pPr>
        <w:keepNext/>
        <w:rPr>
          <w:bCs/>
          <w:color w:val="000000"/>
          <w:lang w:val="en-US"/>
        </w:rPr>
      </w:pPr>
      <w:r w:rsidRPr="00C7116C">
        <w:rPr>
          <w:bCs/>
          <w:color w:val="000000"/>
          <w:lang w:val="en-US"/>
        </w:rPr>
        <w:lastRenderedPageBreak/>
        <w:t xml:space="preserve">as indicated in Fig. 3 </w:t>
      </w:r>
      <w:r w:rsidR="00342D24" w:rsidRPr="00C7116C">
        <w:rPr>
          <w:bCs/>
          <w:color w:val="000000"/>
          <w:lang w:val="en-US"/>
        </w:rPr>
        <w:t>where:</w:t>
      </w:r>
    </w:p>
    <w:p w:rsidR="00342D24" w:rsidRDefault="00342D24" w:rsidP="00342D24">
      <w:pPr>
        <w:pStyle w:val="Equationlegend"/>
      </w:pPr>
      <w:r>
        <w:rPr>
          <w:i/>
        </w:rPr>
        <w:tab/>
      </w:r>
      <w:r w:rsidR="009678A4" w:rsidRPr="001655E9">
        <w:rPr>
          <w:i/>
        </w:rPr>
        <w:t>f</w:t>
      </w:r>
      <w:r w:rsidR="009678A4" w:rsidRPr="00342D24">
        <w:rPr>
          <w:iCs/>
          <w:vertAlign w:val="subscript"/>
        </w:rPr>
        <w:t>0</w:t>
      </w:r>
      <w:r w:rsidR="009678A4" w:rsidRPr="001655E9">
        <w:rPr>
          <w:i/>
          <w:vertAlign w:val="subscript"/>
        </w:rPr>
        <w:t xml:space="preserve"> </w:t>
      </w:r>
      <w:r>
        <w:t>:</w:t>
      </w:r>
      <w:r>
        <w:tab/>
      </w:r>
      <w:r w:rsidR="009678A4" w:rsidRPr="001655E9">
        <w:t>the nominal frequency of the notch</w:t>
      </w:r>
    </w:p>
    <w:p w:rsidR="00342D24" w:rsidRDefault="00342D24" w:rsidP="00846931">
      <w:pPr>
        <w:pStyle w:val="Equationlegend"/>
      </w:pPr>
      <w:r>
        <w:rPr>
          <w:bCs/>
          <w:color w:val="000000"/>
        </w:rPr>
        <w:tab/>
      </w:r>
      <w:r w:rsidR="009678A4" w:rsidRPr="001655E9">
        <w:rPr>
          <w:bCs/>
          <w:color w:val="000000"/>
        </w:rPr>
        <w:t>Δ</w:t>
      </w:r>
      <w:r w:rsidR="009678A4" w:rsidRPr="001655E9">
        <w:rPr>
          <w:bCs/>
          <w:i/>
          <w:color w:val="000000"/>
        </w:rPr>
        <w:t>f</w:t>
      </w:r>
      <w:r>
        <w:t>:</w:t>
      </w:r>
      <w:r>
        <w:tab/>
      </w:r>
      <w:r w:rsidR="009678A4" w:rsidRPr="001655E9">
        <w:t xml:space="preserve">the displacement of the frequency </w:t>
      </w:r>
      <w:r w:rsidR="009678A4" w:rsidRPr="001655E9">
        <w:rPr>
          <w:bCs/>
          <w:i/>
          <w:color w:val="000000"/>
        </w:rPr>
        <w:t xml:space="preserve">f </w:t>
      </w:r>
      <w:r w:rsidR="009678A4" w:rsidRPr="001655E9">
        <w:t xml:space="preserve">from </w:t>
      </w:r>
      <w:r w:rsidR="009678A4" w:rsidRPr="001655E9">
        <w:rPr>
          <w:i/>
        </w:rPr>
        <w:t>f</w:t>
      </w:r>
      <w:r w:rsidR="009678A4" w:rsidRPr="00342D24">
        <w:rPr>
          <w:iCs/>
          <w:vertAlign w:val="subscript"/>
        </w:rPr>
        <w:t>0</w:t>
      </w:r>
    </w:p>
    <w:p w:rsidR="00342D24" w:rsidRDefault="00342D24" w:rsidP="00342D24">
      <w:pPr>
        <w:pStyle w:val="Equationlegend"/>
      </w:pPr>
      <w:r>
        <w:rPr>
          <w:i/>
        </w:rPr>
        <w:tab/>
      </w:r>
      <w:r w:rsidR="009678A4" w:rsidRPr="001655E9">
        <w:rPr>
          <w:i/>
        </w:rPr>
        <w:t>w</w:t>
      </w:r>
      <w:r>
        <w:t>:</w:t>
      </w:r>
      <w:r>
        <w:tab/>
      </w:r>
      <w:r w:rsidR="009678A4" w:rsidRPr="001655E9">
        <w:t>its width.</w:t>
      </w:r>
    </w:p>
    <w:p w:rsidR="009678A4" w:rsidRPr="00C7116C" w:rsidRDefault="009678A4" w:rsidP="00342D24">
      <w:pPr>
        <w:rPr>
          <w:lang w:val="en-US"/>
        </w:rPr>
      </w:pPr>
      <w:r w:rsidRPr="00C7116C">
        <w:rPr>
          <w:lang w:val="en-US"/>
        </w:rPr>
        <w:t>At the notch filter nominal frequency the signal is zeroed, but the reduction in signal becomes negligible at twice the notch width.</w:t>
      </w:r>
    </w:p>
    <w:p w:rsidR="009678A4" w:rsidRPr="00C7116C" w:rsidRDefault="009678A4" w:rsidP="009678A4">
      <w:pPr>
        <w:pStyle w:val="FigureNo"/>
        <w:rPr>
          <w:lang w:val="en-US"/>
        </w:rPr>
      </w:pPr>
      <w:r w:rsidRPr="00C7116C">
        <w:rPr>
          <w:lang w:val="en-US"/>
        </w:rPr>
        <w:t>Figure 3</w:t>
      </w:r>
    </w:p>
    <w:p w:rsidR="009678A4" w:rsidRPr="00C7116C" w:rsidRDefault="009678A4" w:rsidP="009678A4">
      <w:pPr>
        <w:pStyle w:val="Figuretitle"/>
        <w:rPr>
          <w:lang w:val="en-US"/>
        </w:rPr>
      </w:pPr>
      <w:r w:rsidRPr="00C7116C">
        <w:rPr>
          <w:lang w:val="en-US"/>
        </w:rPr>
        <w:t>ATD sensor software filter function</w:t>
      </w:r>
    </w:p>
    <w:p w:rsidR="00342D24" w:rsidRPr="00342D24" w:rsidRDefault="00964171" w:rsidP="00964171">
      <w:pPr>
        <w:pStyle w:val="Figure"/>
      </w:pPr>
      <w:r w:rsidRPr="00964171">
        <w:rPr>
          <w:noProof/>
          <w:lang w:val="en-US" w:eastAsia="zh-CN"/>
        </w:rPr>
        <w:drawing>
          <wp:inline distT="0" distB="0" distL="0" distR="0">
            <wp:extent cx="4057650" cy="3162300"/>
            <wp:effectExtent l="1905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057650" cy="3162300"/>
                    </a:xfrm>
                    <a:prstGeom prst="rect">
                      <a:avLst/>
                    </a:prstGeom>
                    <a:noFill/>
                    <a:ln w="9525">
                      <a:noFill/>
                      <a:miter lim="800000"/>
                      <a:headEnd/>
                      <a:tailEnd/>
                    </a:ln>
                  </pic:spPr>
                </pic:pic>
              </a:graphicData>
            </a:graphic>
          </wp:inline>
        </w:drawing>
      </w:r>
    </w:p>
    <w:p w:rsidR="009678A4" w:rsidRPr="00C7116C" w:rsidRDefault="009678A4" w:rsidP="009678A4">
      <w:pPr>
        <w:rPr>
          <w:lang w:val="en-US"/>
        </w:rPr>
      </w:pPr>
      <w:r w:rsidRPr="00C7116C">
        <w:rPr>
          <w:lang w:val="en-US"/>
        </w:rPr>
        <w:t xml:space="preserve">Considering the above notch filter function the typical attenuation that can be achieved for a 0.02 kHz and 0.2 kHz filter widths are 6 dB and 26 dB respectively. </w:t>
      </w:r>
    </w:p>
    <w:p w:rsidR="009678A4" w:rsidRPr="00C7116C" w:rsidRDefault="009678A4" w:rsidP="00342D24">
      <w:pPr>
        <w:rPr>
          <w:lang w:val="en-US"/>
        </w:rPr>
      </w:pPr>
      <w:r w:rsidRPr="00C7116C">
        <w:rPr>
          <w:lang w:val="en-US"/>
        </w:rPr>
        <w:t>The set up of notch filters of the same order can be seen in Fig. 4. In this example the measurement frequency is 13.766 kHz, with notch filters at 11.90 kHz (0.02 kHz), 12.65 kHz</w:t>
      </w:r>
      <w:r w:rsidR="00342D24" w:rsidRPr="00C7116C">
        <w:rPr>
          <w:lang w:val="en-US"/>
        </w:rPr>
        <w:t xml:space="preserve"> </w:t>
      </w:r>
      <w:r w:rsidRPr="00C7116C">
        <w:rPr>
          <w:lang w:val="en-US"/>
        </w:rPr>
        <w:t>(0.02 kHz) and 16.4</w:t>
      </w:r>
      <w:r w:rsidR="00342D24" w:rsidRPr="00C7116C">
        <w:rPr>
          <w:lang w:val="en-US"/>
        </w:rPr>
        <w:t> </w:t>
      </w:r>
      <w:r w:rsidRPr="00C7116C">
        <w:rPr>
          <w:lang w:val="en-US"/>
        </w:rPr>
        <w:t>kHz (0.2 kHz) (although these were not enabled when the screen shot was taken).</w:t>
      </w:r>
    </w:p>
    <w:p w:rsidR="0035738A" w:rsidRPr="00C7116C" w:rsidRDefault="0035738A" w:rsidP="0035738A">
      <w:pPr>
        <w:pStyle w:val="Heading1"/>
        <w:rPr>
          <w:szCs w:val="24"/>
          <w:lang w:val="en-US"/>
        </w:rPr>
      </w:pPr>
      <w:bookmarkStart w:id="30" w:name="_Toc240300903"/>
      <w:bookmarkStart w:id="31" w:name="_Toc240427584"/>
      <w:bookmarkStart w:id="32" w:name="_Toc282413400"/>
      <w:r w:rsidRPr="00C7116C">
        <w:rPr>
          <w:szCs w:val="24"/>
          <w:lang w:val="en-US"/>
        </w:rPr>
        <w:t>8</w:t>
      </w:r>
      <w:r w:rsidRPr="00C7116C">
        <w:rPr>
          <w:szCs w:val="24"/>
          <w:lang w:val="en-US"/>
        </w:rPr>
        <w:tab/>
        <w:t>ATD receiver sensitivity and maximum permissible interference</w:t>
      </w:r>
      <w:bookmarkEnd w:id="30"/>
      <w:bookmarkEnd w:id="31"/>
      <w:bookmarkEnd w:id="32"/>
    </w:p>
    <w:p w:rsidR="0035738A" w:rsidRPr="00C7116C" w:rsidRDefault="0035738A" w:rsidP="0035738A">
      <w:pPr>
        <w:rPr>
          <w:szCs w:val="24"/>
          <w:lang w:val="en-US"/>
        </w:rPr>
      </w:pPr>
      <w:r w:rsidRPr="00C7116C">
        <w:rPr>
          <w:szCs w:val="24"/>
          <w:lang w:val="en-US"/>
        </w:rPr>
        <w:t xml:space="preserve">Recommendation ITU-R RS.1881 specifies the minimum </w:t>
      </w:r>
      <w:r w:rsidRPr="00C7116C">
        <w:rPr>
          <w:i/>
          <w:iCs/>
          <w:szCs w:val="24"/>
          <w:lang w:val="en-US"/>
        </w:rPr>
        <w:t>C</w:t>
      </w:r>
      <w:r w:rsidRPr="00C7116C">
        <w:rPr>
          <w:szCs w:val="24"/>
          <w:lang w:val="en-US"/>
        </w:rPr>
        <w:t>/</w:t>
      </w:r>
      <w:r w:rsidRPr="00C7116C">
        <w:rPr>
          <w:i/>
          <w:iCs/>
          <w:szCs w:val="24"/>
          <w:lang w:val="en-US"/>
        </w:rPr>
        <w:t>I</w:t>
      </w:r>
      <w:r w:rsidRPr="00C7116C">
        <w:rPr>
          <w:szCs w:val="24"/>
          <w:lang w:val="en-US"/>
        </w:rPr>
        <w:t xml:space="preserve"> values in respect to various frequency offsets from the ATD detection centre frequency. The following sharing study used the following assumptions:</w:t>
      </w:r>
    </w:p>
    <w:p w:rsidR="0035738A" w:rsidRPr="00C7116C" w:rsidRDefault="0035738A" w:rsidP="0035738A">
      <w:pPr>
        <w:pStyle w:val="enumlev1"/>
        <w:rPr>
          <w:lang w:val="en-US"/>
        </w:rPr>
      </w:pPr>
      <w:r w:rsidRPr="00C7116C">
        <w:rPr>
          <w:lang w:val="en-US"/>
        </w:rPr>
        <w:t>–</w:t>
      </w:r>
      <w:r w:rsidRPr="00C7116C">
        <w:rPr>
          <w:lang w:val="en-US"/>
        </w:rPr>
        <w:tab/>
        <w:t>50 dB(</w:t>
      </w:r>
      <w:r w:rsidRPr="001655E9">
        <w:t>μ</w:t>
      </w:r>
      <w:r w:rsidRPr="00C7116C">
        <w:rPr>
          <w:lang w:val="en-US"/>
        </w:rPr>
        <w:t>V/m) as a minimum carrier level;</w:t>
      </w:r>
    </w:p>
    <w:p w:rsidR="0035738A" w:rsidRPr="00C7116C" w:rsidRDefault="0035738A" w:rsidP="0035738A">
      <w:pPr>
        <w:pStyle w:val="enumlev1"/>
        <w:rPr>
          <w:lang w:val="en-US"/>
        </w:rPr>
      </w:pPr>
      <w:r w:rsidRPr="00C7116C">
        <w:rPr>
          <w:lang w:val="en-US"/>
        </w:rPr>
        <w:t>–</w:t>
      </w:r>
      <w:r w:rsidRPr="00C7116C">
        <w:rPr>
          <w:lang w:val="en-US"/>
        </w:rPr>
        <w:tab/>
        <w:t>Notch filtering implemented at 1, 2, 3, 4 and 5 kHz separation from measurement centre frequency, (notch filters of 0.02 kHz, 0.2 kHz, 0.2 kHz, 0.2 kHz and 0.2 kHz respectively).</w:t>
      </w:r>
    </w:p>
    <w:p w:rsidR="0035738A" w:rsidRPr="00C7116C" w:rsidRDefault="0035738A" w:rsidP="0035738A">
      <w:pPr>
        <w:rPr>
          <w:szCs w:val="24"/>
          <w:lang w:val="en-US"/>
        </w:rPr>
      </w:pPr>
      <w:r w:rsidRPr="00C7116C">
        <w:rPr>
          <w:szCs w:val="24"/>
          <w:lang w:val="en-US"/>
        </w:rPr>
        <w:t>From these assumptions the values for maximum field-strength of “I” can be derived for pulsed types of interferer. These are shown in Table 6.</w:t>
      </w:r>
    </w:p>
    <w:p w:rsidR="009678A4" w:rsidRPr="00C7116C" w:rsidRDefault="009678A4" w:rsidP="009678A4">
      <w:pPr>
        <w:pStyle w:val="FigureNo"/>
        <w:rPr>
          <w:lang w:val="en-US"/>
        </w:rPr>
      </w:pPr>
      <w:r w:rsidRPr="00C7116C">
        <w:rPr>
          <w:lang w:val="en-US"/>
        </w:rPr>
        <w:lastRenderedPageBreak/>
        <w:t>Figure 4</w:t>
      </w:r>
    </w:p>
    <w:p w:rsidR="009678A4" w:rsidRPr="00C7116C" w:rsidRDefault="009678A4" w:rsidP="009678A4">
      <w:pPr>
        <w:pStyle w:val="Figuretitle"/>
        <w:rPr>
          <w:lang w:val="en-US"/>
        </w:rPr>
      </w:pPr>
      <w:r w:rsidRPr="00C7116C">
        <w:rPr>
          <w:lang w:val="en-US"/>
        </w:rPr>
        <w:t>Example of the an ATD sensor display</w:t>
      </w:r>
    </w:p>
    <w:p w:rsidR="00342D24" w:rsidRPr="00342D24" w:rsidRDefault="00F24C52" w:rsidP="00342D24">
      <w:pPr>
        <w:pStyle w:val="Figure"/>
      </w:pPr>
      <w:r>
        <w:pict>
          <v:shape id="_x0000_i1028" type="#_x0000_t75" style="width:396.6pt;height:382.2pt">
            <v:imagedata r:id="rId17" o:title=""/>
          </v:shape>
        </w:pict>
      </w:r>
    </w:p>
    <w:p w:rsidR="009678A4" w:rsidRPr="00C7116C" w:rsidRDefault="00342D24" w:rsidP="009678A4">
      <w:pPr>
        <w:pStyle w:val="TableNo"/>
        <w:rPr>
          <w:lang w:val="en-US"/>
        </w:rPr>
      </w:pPr>
      <w:r w:rsidRPr="00C7116C">
        <w:rPr>
          <w:lang w:val="en-US"/>
        </w:rPr>
        <w:t>TABLE</w:t>
      </w:r>
      <w:r w:rsidR="009678A4" w:rsidRPr="00C7116C">
        <w:rPr>
          <w:lang w:val="en-US"/>
        </w:rPr>
        <w:t xml:space="preserve"> 6</w:t>
      </w:r>
    </w:p>
    <w:p w:rsidR="009678A4" w:rsidRPr="00C7116C" w:rsidRDefault="009678A4" w:rsidP="00521A05">
      <w:pPr>
        <w:pStyle w:val="Tabletitle"/>
        <w:rPr>
          <w:lang w:val="en-US"/>
        </w:rPr>
      </w:pPr>
      <w:r w:rsidRPr="00C7116C">
        <w:rPr>
          <w:lang w:val="en-US"/>
        </w:rPr>
        <w:t>Derived pulsed carrier wave (67% duty cycle) field-strength</w:t>
      </w:r>
      <w:r w:rsidR="00521A05" w:rsidRPr="00C7116C">
        <w:rPr>
          <w:lang w:val="en-US"/>
        </w:rPr>
        <w:t xml:space="preserve"> </w:t>
      </w:r>
      <w:r w:rsidRPr="00C7116C">
        <w:rPr>
          <w:lang w:val="en-US"/>
        </w:rPr>
        <w:t>protection</w:t>
      </w:r>
      <w:r w:rsidR="00521A05" w:rsidRPr="00C7116C">
        <w:rPr>
          <w:lang w:val="en-US"/>
        </w:rPr>
        <w:br/>
      </w:r>
      <w:r w:rsidRPr="00C7116C">
        <w:rPr>
          <w:lang w:val="en-US"/>
        </w:rPr>
        <w:t>criteria at various frequency offsets</w:t>
      </w:r>
      <w:r w:rsidR="00521A05" w:rsidRPr="00C7116C">
        <w:rPr>
          <w:lang w:val="en-US"/>
        </w:rPr>
        <w:t xml:space="preserve"> </w:t>
      </w:r>
      <w:r w:rsidRPr="00C7116C">
        <w:rPr>
          <w:lang w:val="en-US"/>
        </w:rPr>
        <w:t>from 9.766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3686"/>
      </w:tblGrid>
      <w:tr w:rsidR="009678A4" w:rsidRPr="00C7116C" w:rsidTr="00521A05">
        <w:trPr>
          <w:jc w:val="center"/>
        </w:trPr>
        <w:tc>
          <w:tcPr>
            <w:tcW w:w="3402" w:type="dxa"/>
            <w:vAlign w:val="center"/>
          </w:tcPr>
          <w:p w:rsidR="009678A4" w:rsidRPr="001655E9" w:rsidRDefault="009678A4" w:rsidP="00342D24">
            <w:pPr>
              <w:pStyle w:val="Tablehead"/>
              <w:rPr>
                <w:lang w:eastAsia="en-GB"/>
              </w:rPr>
            </w:pPr>
            <w:r w:rsidRPr="001655E9">
              <w:rPr>
                <w:lang w:eastAsia="en-GB"/>
              </w:rPr>
              <w:t>Offset from 9.766 kHz</w:t>
            </w:r>
            <w:r w:rsidR="00342D24">
              <w:rPr>
                <w:lang w:eastAsia="en-GB"/>
              </w:rPr>
              <w:br/>
            </w:r>
            <w:r w:rsidRPr="001655E9">
              <w:rPr>
                <w:lang w:eastAsia="en-GB"/>
              </w:rPr>
              <w:t>(kHz)</w:t>
            </w:r>
          </w:p>
        </w:tc>
        <w:tc>
          <w:tcPr>
            <w:tcW w:w="3686" w:type="dxa"/>
            <w:noWrap/>
            <w:vAlign w:val="center"/>
          </w:tcPr>
          <w:p w:rsidR="009678A4" w:rsidRPr="00C7116C" w:rsidRDefault="009678A4" w:rsidP="00AC56DE">
            <w:pPr>
              <w:pStyle w:val="Tablehead"/>
              <w:rPr>
                <w:lang w:val="en-US" w:eastAsia="en-GB"/>
              </w:rPr>
            </w:pPr>
            <w:r w:rsidRPr="00C7116C">
              <w:rPr>
                <w:lang w:val="en-US" w:eastAsia="en-GB"/>
              </w:rPr>
              <w:t>Maximum permissible field-strength</w:t>
            </w:r>
            <w:r w:rsidR="00342D24" w:rsidRPr="00C7116C">
              <w:rPr>
                <w:lang w:val="en-US" w:eastAsia="en-GB"/>
              </w:rPr>
              <w:br/>
            </w:r>
            <w:r w:rsidRPr="00C7116C">
              <w:rPr>
                <w:rFonts w:ascii="Times New Roman Bold Greek" w:hAnsi="Times New Roman Bold Greek"/>
                <w:lang w:val="en-US"/>
              </w:rPr>
              <w:t>dB</w:t>
            </w:r>
            <w:r w:rsidR="00AC56DE" w:rsidRPr="00C7116C">
              <w:rPr>
                <w:rFonts w:ascii="Times New Roman Bold Greek" w:hAnsi="Times New Roman Bold Greek"/>
                <w:lang w:val="en-US"/>
              </w:rPr>
              <w:t>(</w:t>
            </w:r>
            <w:r w:rsidRPr="001655E9">
              <w:rPr>
                <w:rFonts w:ascii="Times New Roman Bold Greek" w:hAnsi="Times New Roman Bold Greek"/>
              </w:rPr>
              <w:t>μ</w:t>
            </w:r>
            <w:r w:rsidRPr="00C7116C">
              <w:rPr>
                <w:rFonts w:ascii="Times New Roman Bold Greek" w:hAnsi="Times New Roman Bold Greek"/>
                <w:lang w:val="en-US"/>
              </w:rPr>
              <w:t>V/m)</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–5</w:t>
            </w:r>
          </w:p>
        </w:tc>
        <w:tc>
          <w:tcPr>
            <w:tcW w:w="3686" w:type="dxa"/>
            <w:noWrap/>
            <w:vAlign w:val="bottom"/>
          </w:tcPr>
          <w:p w:rsidR="009678A4" w:rsidRPr="001655E9" w:rsidRDefault="009678A4" w:rsidP="00521A05">
            <w:pPr>
              <w:pStyle w:val="Tabletext"/>
              <w:spacing w:before="35" w:after="35"/>
              <w:jc w:val="center"/>
            </w:pPr>
            <w:r w:rsidRPr="001655E9">
              <w:t>120</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–4</w:t>
            </w:r>
          </w:p>
        </w:tc>
        <w:tc>
          <w:tcPr>
            <w:tcW w:w="3686" w:type="dxa"/>
            <w:noWrap/>
            <w:vAlign w:val="bottom"/>
          </w:tcPr>
          <w:p w:rsidR="009678A4" w:rsidRPr="001655E9" w:rsidRDefault="009678A4" w:rsidP="00521A05">
            <w:pPr>
              <w:pStyle w:val="Tabletext"/>
              <w:spacing w:before="35" w:after="35"/>
              <w:jc w:val="center"/>
            </w:pPr>
            <w:r w:rsidRPr="001655E9">
              <w:t>107</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–3</w:t>
            </w:r>
          </w:p>
        </w:tc>
        <w:tc>
          <w:tcPr>
            <w:tcW w:w="3686" w:type="dxa"/>
            <w:noWrap/>
            <w:vAlign w:val="bottom"/>
          </w:tcPr>
          <w:p w:rsidR="009678A4" w:rsidRPr="001655E9" w:rsidRDefault="009678A4" w:rsidP="00521A05">
            <w:pPr>
              <w:pStyle w:val="Tabletext"/>
              <w:spacing w:before="35" w:after="35"/>
              <w:jc w:val="center"/>
            </w:pPr>
            <w:r w:rsidRPr="001655E9">
              <w:t>92</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–2</w:t>
            </w:r>
          </w:p>
        </w:tc>
        <w:tc>
          <w:tcPr>
            <w:tcW w:w="3686" w:type="dxa"/>
            <w:noWrap/>
            <w:vAlign w:val="bottom"/>
          </w:tcPr>
          <w:p w:rsidR="009678A4" w:rsidRPr="001655E9" w:rsidRDefault="009678A4" w:rsidP="00521A05">
            <w:pPr>
              <w:pStyle w:val="Tabletext"/>
              <w:spacing w:before="35" w:after="35"/>
              <w:jc w:val="center"/>
            </w:pPr>
            <w:r w:rsidRPr="001655E9">
              <w:t>59</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–1</w:t>
            </w:r>
          </w:p>
        </w:tc>
        <w:tc>
          <w:tcPr>
            <w:tcW w:w="3686" w:type="dxa"/>
            <w:noWrap/>
            <w:vAlign w:val="bottom"/>
          </w:tcPr>
          <w:p w:rsidR="009678A4" w:rsidRPr="001655E9" w:rsidRDefault="009678A4" w:rsidP="00521A05">
            <w:pPr>
              <w:pStyle w:val="Tabletext"/>
              <w:spacing w:before="35" w:after="35"/>
              <w:jc w:val="center"/>
            </w:pPr>
            <w:r w:rsidRPr="001655E9">
              <w:t>52</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0</w:t>
            </w:r>
          </w:p>
        </w:tc>
        <w:tc>
          <w:tcPr>
            <w:tcW w:w="3686" w:type="dxa"/>
            <w:noWrap/>
            <w:vAlign w:val="bottom"/>
          </w:tcPr>
          <w:p w:rsidR="009678A4" w:rsidRPr="001655E9" w:rsidRDefault="009678A4" w:rsidP="00521A05">
            <w:pPr>
              <w:pStyle w:val="Tabletext"/>
              <w:spacing w:before="35" w:after="35"/>
              <w:jc w:val="center"/>
            </w:pPr>
            <w:r w:rsidRPr="001655E9">
              <w:t>45</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1</w:t>
            </w:r>
          </w:p>
        </w:tc>
        <w:tc>
          <w:tcPr>
            <w:tcW w:w="3686" w:type="dxa"/>
            <w:noWrap/>
            <w:vAlign w:val="bottom"/>
          </w:tcPr>
          <w:p w:rsidR="009678A4" w:rsidRPr="001655E9" w:rsidRDefault="009678A4" w:rsidP="00521A05">
            <w:pPr>
              <w:pStyle w:val="Tabletext"/>
              <w:spacing w:before="35" w:after="35"/>
              <w:jc w:val="center"/>
            </w:pPr>
            <w:r w:rsidRPr="001655E9">
              <w:t>52</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2</w:t>
            </w:r>
          </w:p>
        </w:tc>
        <w:tc>
          <w:tcPr>
            <w:tcW w:w="3686" w:type="dxa"/>
            <w:noWrap/>
            <w:vAlign w:val="bottom"/>
          </w:tcPr>
          <w:p w:rsidR="009678A4" w:rsidRPr="001655E9" w:rsidRDefault="009678A4" w:rsidP="00521A05">
            <w:pPr>
              <w:pStyle w:val="Tabletext"/>
              <w:spacing w:before="35" w:after="35"/>
              <w:jc w:val="center"/>
            </w:pPr>
            <w:r w:rsidRPr="001655E9">
              <w:t>60</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3</w:t>
            </w:r>
          </w:p>
        </w:tc>
        <w:tc>
          <w:tcPr>
            <w:tcW w:w="3686" w:type="dxa"/>
            <w:noWrap/>
            <w:vAlign w:val="bottom"/>
          </w:tcPr>
          <w:p w:rsidR="009678A4" w:rsidRPr="001655E9" w:rsidRDefault="009678A4" w:rsidP="00521A05">
            <w:pPr>
              <w:pStyle w:val="Tabletext"/>
              <w:spacing w:before="35" w:after="35"/>
              <w:jc w:val="center"/>
            </w:pPr>
            <w:r w:rsidRPr="001655E9">
              <w:t>92</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4</w:t>
            </w:r>
          </w:p>
        </w:tc>
        <w:tc>
          <w:tcPr>
            <w:tcW w:w="3686" w:type="dxa"/>
            <w:noWrap/>
            <w:vAlign w:val="bottom"/>
          </w:tcPr>
          <w:p w:rsidR="009678A4" w:rsidRPr="001655E9" w:rsidRDefault="009678A4" w:rsidP="00521A05">
            <w:pPr>
              <w:pStyle w:val="Tabletext"/>
              <w:spacing w:before="35" w:after="35"/>
              <w:jc w:val="center"/>
            </w:pPr>
            <w:r w:rsidRPr="001655E9">
              <w:t>107</w:t>
            </w:r>
          </w:p>
        </w:tc>
      </w:tr>
      <w:tr w:rsidR="009678A4" w:rsidRPr="001655E9" w:rsidTr="00521A05">
        <w:trPr>
          <w:jc w:val="center"/>
        </w:trPr>
        <w:tc>
          <w:tcPr>
            <w:tcW w:w="3402" w:type="dxa"/>
            <w:noWrap/>
            <w:vAlign w:val="center"/>
          </w:tcPr>
          <w:p w:rsidR="009678A4" w:rsidRPr="001655E9" w:rsidRDefault="009678A4" w:rsidP="00521A05">
            <w:pPr>
              <w:pStyle w:val="Tabletext"/>
              <w:spacing w:before="35" w:after="35"/>
              <w:jc w:val="center"/>
              <w:rPr>
                <w:lang w:eastAsia="en-GB"/>
              </w:rPr>
            </w:pPr>
            <w:r w:rsidRPr="001655E9">
              <w:rPr>
                <w:lang w:eastAsia="en-GB"/>
              </w:rPr>
              <w:t>5</w:t>
            </w:r>
          </w:p>
        </w:tc>
        <w:tc>
          <w:tcPr>
            <w:tcW w:w="3686" w:type="dxa"/>
            <w:noWrap/>
            <w:vAlign w:val="bottom"/>
          </w:tcPr>
          <w:p w:rsidR="009678A4" w:rsidRPr="001655E9" w:rsidRDefault="009678A4" w:rsidP="00521A05">
            <w:pPr>
              <w:pStyle w:val="Tabletext"/>
              <w:spacing w:before="35" w:after="35"/>
              <w:jc w:val="center"/>
            </w:pPr>
            <w:r w:rsidRPr="001655E9">
              <w:t>120</w:t>
            </w:r>
          </w:p>
        </w:tc>
      </w:tr>
    </w:tbl>
    <w:p w:rsidR="009678A4" w:rsidRPr="001655E9" w:rsidRDefault="009678A4" w:rsidP="00342D24">
      <w:pPr>
        <w:pStyle w:val="Tablefin"/>
      </w:pPr>
      <w:bookmarkStart w:id="33" w:name="_Toc240300904"/>
      <w:bookmarkStart w:id="34" w:name="_Toc240427585"/>
    </w:p>
    <w:p w:rsidR="009678A4" w:rsidRPr="001655E9" w:rsidRDefault="009678A4" w:rsidP="009678A4">
      <w:pPr>
        <w:pStyle w:val="Heading1"/>
        <w:rPr>
          <w:szCs w:val="24"/>
        </w:rPr>
      </w:pPr>
      <w:bookmarkStart w:id="35" w:name="_Toc282413401"/>
      <w:r w:rsidRPr="001655E9">
        <w:rPr>
          <w:szCs w:val="24"/>
        </w:rPr>
        <w:lastRenderedPageBreak/>
        <w:t>9</w:t>
      </w:r>
      <w:r w:rsidRPr="001655E9">
        <w:rPr>
          <w:szCs w:val="24"/>
        </w:rPr>
        <w:tab/>
        <w:t xml:space="preserve">VLF </w:t>
      </w:r>
      <w:r w:rsidR="00342D24" w:rsidRPr="001655E9">
        <w:rPr>
          <w:szCs w:val="24"/>
        </w:rPr>
        <w:t>p</w:t>
      </w:r>
      <w:r w:rsidRPr="001655E9">
        <w:rPr>
          <w:szCs w:val="24"/>
        </w:rPr>
        <w:t>ropagation modelling</w:t>
      </w:r>
      <w:bookmarkEnd w:id="33"/>
      <w:bookmarkEnd w:id="34"/>
      <w:bookmarkEnd w:id="35"/>
    </w:p>
    <w:p w:rsidR="009678A4" w:rsidRPr="00C7116C" w:rsidRDefault="009678A4" w:rsidP="009678A4">
      <w:pPr>
        <w:rPr>
          <w:lang w:val="en-US"/>
        </w:rPr>
      </w:pPr>
      <w:r w:rsidRPr="00C7116C">
        <w:rPr>
          <w:lang w:val="en-US"/>
        </w:rPr>
        <w:t xml:space="preserve">Propagation modelling at VLF frequencies is highly complex and dependent on various parameters such as characteristics of the ionosphere and density profile, geographical location, mode constants, propagation influences due to the geomagnetic dip and equator, day-night terminators, seasonal variations and sun spot activity. </w:t>
      </w:r>
    </w:p>
    <w:p w:rsidR="009678A4" w:rsidRPr="00C7116C" w:rsidRDefault="009678A4" w:rsidP="009678A4">
      <w:pPr>
        <w:rPr>
          <w:lang w:val="en-US"/>
        </w:rPr>
      </w:pPr>
      <w:r w:rsidRPr="00C7116C">
        <w:rPr>
          <w:lang w:val="en-US"/>
        </w:rPr>
        <w:t xml:space="preserve">Propagation at these frequencies can be represented in terms of waveguide theory, where the finitely conducting curved </w:t>
      </w:r>
      <w:r w:rsidR="00342D24" w:rsidRPr="00C7116C">
        <w:rPr>
          <w:lang w:val="en-US"/>
        </w:rPr>
        <w:t>E</w:t>
      </w:r>
      <w:r w:rsidRPr="00C7116C">
        <w:rPr>
          <w:lang w:val="en-US"/>
        </w:rPr>
        <w:t>arth and anisotropic, imperfectly conducting curved ionosphere with dipping magnetic fields form the boundaries of a wave guide within which signals at these frequencies can propagate to very great distances with minimal attenuation. This propagation phenomenon is characterized under the “</w:t>
      </w:r>
      <w:r w:rsidRPr="00C7116C">
        <w:rPr>
          <w:i/>
          <w:lang w:val="en-US"/>
        </w:rPr>
        <w:t>Earth-ionosphere wave guide</w:t>
      </w:r>
      <w:r w:rsidRPr="00C7116C">
        <w:rPr>
          <w:lang w:val="en-US"/>
        </w:rPr>
        <w:t xml:space="preserve">” theory. Although this complex theory is described in Recommendation ITU-R P.684, there is a clear absence of commercially available software tools that facilitate earth wave guide analysis. </w:t>
      </w:r>
    </w:p>
    <w:p w:rsidR="009678A4" w:rsidRPr="00C7116C" w:rsidRDefault="009678A4" w:rsidP="009678A4">
      <w:pPr>
        <w:rPr>
          <w:lang w:val="en-US"/>
        </w:rPr>
      </w:pPr>
      <w:r w:rsidRPr="00C7116C">
        <w:rPr>
          <w:lang w:val="en-US"/>
        </w:rPr>
        <w:t>Considering this sharing analysis is formed on the basis of two separate assessments:</w:t>
      </w:r>
    </w:p>
    <w:p w:rsidR="009678A4" w:rsidRPr="00C7116C" w:rsidRDefault="009678A4" w:rsidP="009678A4">
      <w:pPr>
        <w:pStyle w:val="enumlev1"/>
        <w:rPr>
          <w:lang w:val="en-US"/>
        </w:rPr>
      </w:pPr>
      <w:r w:rsidRPr="00C7116C">
        <w:rPr>
          <w:lang w:val="en-US"/>
        </w:rPr>
        <w:t>–</w:t>
      </w:r>
      <w:r w:rsidRPr="00C7116C">
        <w:rPr>
          <w:lang w:val="en-US"/>
        </w:rPr>
        <w:tab/>
        <w:t>dominate mode earth wave guide theory;</w:t>
      </w:r>
    </w:p>
    <w:p w:rsidR="009678A4" w:rsidRPr="00C7116C" w:rsidRDefault="009678A4" w:rsidP="009678A4">
      <w:pPr>
        <w:pStyle w:val="enumlev1"/>
        <w:rPr>
          <w:lang w:val="en-US"/>
        </w:rPr>
      </w:pPr>
      <w:r w:rsidRPr="00C7116C">
        <w:rPr>
          <w:lang w:val="en-US"/>
        </w:rPr>
        <w:t>–</w:t>
      </w:r>
      <w:r w:rsidRPr="00C7116C">
        <w:rPr>
          <w:lang w:val="en-US"/>
        </w:rPr>
        <w:tab/>
        <w:t xml:space="preserve">published historical VLF measurement and academic studies (including results from the historical FASTMC and LWPC computer programs). </w:t>
      </w:r>
    </w:p>
    <w:p w:rsidR="009678A4" w:rsidRPr="00C7116C" w:rsidRDefault="009678A4" w:rsidP="009678A4">
      <w:pPr>
        <w:pStyle w:val="Heading2"/>
        <w:rPr>
          <w:lang w:val="en-US"/>
        </w:rPr>
      </w:pPr>
      <w:bookmarkStart w:id="36" w:name="_Toc240300905"/>
      <w:bookmarkStart w:id="37" w:name="_Toc240427586"/>
      <w:bookmarkStart w:id="38" w:name="_Toc282413402"/>
      <w:r w:rsidRPr="00C7116C">
        <w:rPr>
          <w:lang w:val="en-US"/>
        </w:rPr>
        <w:t>9.1</w:t>
      </w:r>
      <w:r w:rsidRPr="00C7116C">
        <w:rPr>
          <w:lang w:val="en-US"/>
        </w:rPr>
        <w:tab/>
        <w:t>VLF dominate mode theory</w:t>
      </w:r>
      <w:bookmarkEnd w:id="36"/>
      <w:bookmarkEnd w:id="37"/>
      <w:bookmarkEnd w:id="38"/>
    </w:p>
    <w:p w:rsidR="009678A4" w:rsidRPr="00C7116C" w:rsidRDefault="009678A4" w:rsidP="00AC56DE">
      <w:pPr>
        <w:rPr>
          <w:rFonts w:eastAsia="SimSun"/>
          <w:lang w:val="en-US"/>
        </w:rPr>
      </w:pPr>
      <w:r w:rsidRPr="00C7116C">
        <w:rPr>
          <w:rFonts w:eastAsia="SimSun"/>
          <w:lang w:val="en-US"/>
        </w:rPr>
        <w:t>Although in Earth-ionosphere waveguide theory, the resultant field-strength will depend on the interaction of the various modes within the earth wave guide. On the basis of mode theory of VLF propagation as described by Wait</w:t>
      </w:r>
      <w:r w:rsidR="00342D24" w:rsidRPr="00C7116C">
        <w:rPr>
          <w:rFonts w:eastAsia="SimSun"/>
          <w:lang w:val="en-US"/>
        </w:rPr>
        <w:t xml:space="preserve"> [4]</w:t>
      </w:r>
      <w:r w:rsidRPr="00C7116C">
        <w:rPr>
          <w:rFonts w:eastAsia="SimSun"/>
          <w:lang w:val="en-US"/>
        </w:rPr>
        <w:t xml:space="preserve">, for distances greater than 2 000 km, the dominant mode can be considered to give a rough approximation of expected values of electric field-strength. </w:t>
      </w:r>
    </w:p>
    <w:p w:rsidR="009678A4" w:rsidRPr="00C7116C" w:rsidRDefault="009678A4" w:rsidP="00AC56DE">
      <w:pPr>
        <w:rPr>
          <w:rFonts w:eastAsia="SimSun"/>
          <w:lang w:val="en-US"/>
        </w:rPr>
      </w:pPr>
      <w:r w:rsidRPr="00C7116C">
        <w:rPr>
          <w:rFonts w:eastAsia="SimSun"/>
          <w:lang w:val="en-US"/>
        </w:rPr>
        <w:t xml:space="preserve">At distances </w:t>
      </w:r>
      <w:r w:rsidRPr="00C7116C">
        <w:rPr>
          <w:rFonts w:eastAsia="SimSun"/>
          <w:i/>
          <w:lang w:val="en-US"/>
        </w:rPr>
        <w:t xml:space="preserve">d </w:t>
      </w:r>
      <w:r w:rsidRPr="00C7116C">
        <w:rPr>
          <w:rFonts w:eastAsia="SimSun"/>
          <w:lang w:val="en-US"/>
        </w:rPr>
        <w:t xml:space="preserve">&gt; 2 000 km, the r.m.s. vertical electric field-strength field </w:t>
      </w:r>
      <w:r w:rsidRPr="00C7116C">
        <w:rPr>
          <w:rFonts w:eastAsia="SimSun"/>
          <w:i/>
          <w:lang w:val="en-US"/>
        </w:rPr>
        <w:t>E</w:t>
      </w:r>
      <w:r w:rsidRPr="00C7116C">
        <w:rPr>
          <w:rFonts w:eastAsia="SimSun"/>
          <w:lang w:val="en-US"/>
        </w:rPr>
        <w:t xml:space="preserve"> at a great circle distance</w:t>
      </w:r>
      <w:r w:rsidRPr="00C7116C">
        <w:rPr>
          <w:rFonts w:eastAsia="SimSun"/>
          <w:i/>
          <w:lang w:val="en-US"/>
        </w:rPr>
        <w:t xml:space="preserve"> d</w:t>
      </w:r>
      <w:r w:rsidRPr="00C7116C">
        <w:rPr>
          <w:rFonts w:eastAsia="SimSun"/>
          <w:lang w:val="en-US"/>
        </w:rPr>
        <w:t xml:space="preserve"> from a transmitter, radiating power </w:t>
      </w:r>
      <w:r w:rsidRPr="00C7116C">
        <w:rPr>
          <w:rFonts w:eastAsia="SimSun"/>
          <w:i/>
          <w:lang w:val="en-US"/>
        </w:rPr>
        <w:t>P</w:t>
      </w:r>
      <w:r w:rsidRPr="00C7116C">
        <w:rPr>
          <w:rFonts w:eastAsia="SimSun"/>
          <w:iCs/>
          <w:lang w:val="en-US"/>
        </w:rPr>
        <w:t>(kW)</w:t>
      </w:r>
      <w:r w:rsidRPr="00C7116C">
        <w:rPr>
          <w:rFonts w:eastAsia="SimSun"/>
          <w:lang w:val="en-US"/>
        </w:rPr>
        <w:t xml:space="preserve"> is given by: </w:t>
      </w:r>
    </w:p>
    <w:p w:rsidR="00521A05" w:rsidRPr="001655E9" w:rsidRDefault="00521A05" w:rsidP="00521A05">
      <w:pPr>
        <w:pStyle w:val="Blanc"/>
        <w:rPr>
          <w:rFonts w:eastAsia="SimSun"/>
        </w:rPr>
      </w:pPr>
    </w:p>
    <w:p w:rsidR="00342D24" w:rsidRDefault="00342D24" w:rsidP="009678A4">
      <w:pPr>
        <w:pStyle w:val="Equation"/>
      </w:pPr>
      <w:r w:rsidRPr="00C7116C">
        <w:rPr>
          <w:lang w:val="en-US"/>
        </w:rPr>
        <w:tab/>
      </w:r>
      <w:r w:rsidRPr="00C7116C">
        <w:rPr>
          <w:lang w:val="en-US"/>
        </w:rPr>
        <w:tab/>
      </w:r>
      <w:r w:rsidRPr="00342D24">
        <w:rPr>
          <w:position w:val="-24"/>
        </w:rPr>
        <w:object w:dxaOrig="3220" w:dyaOrig="1080">
          <v:shape id="_x0000_i1029" type="#_x0000_t75" style="width:161.4pt;height:54pt" o:ole="">
            <v:imagedata r:id="rId18" o:title=""/>
          </v:shape>
          <o:OLEObject Type="Embed" ProgID="Equation.3" ShapeID="_x0000_i1029" DrawAspect="Content" ObjectID="_1357125389" r:id="rId19"/>
        </w:object>
      </w:r>
    </w:p>
    <w:p w:rsidR="00521A05" w:rsidRPr="001655E9" w:rsidRDefault="00521A05" w:rsidP="00521A05">
      <w:pPr>
        <w:pStyle w:val="Blanc"/>
        <w:rPr>
          <w:rFonts w:eastAsia="SimSun"/>
        </w:rPr>
      </w:pPr>
    </w:p>
    <w:p w:rsidR="00342D24" w:rsidRPr="00C7116C" w:rsidRDefault="00846931" w:rsidP="00342D24">
      <w:pPr>
        <w:rPr>
          <w:lang w:val="en-US"/>
        </w:rPr>
      </w:pPr>
      <w:r w:rsidRPr="00C7116C">
        <w:rPr>
          <w:lang w:val="en-US"/>
        </w:rPr>
        <w:t>w</w:t>
      </w:r>
      <w:r w:rsidR="009678A4" w:rsidRPr="00C7116C">
        <w:rPr>
          <w:lang w:val="en-US"/>
        </w:rPr>
        <w:t>here</w:t>
      </w:r>
      <w:r w:rsidR="00342D24" w:rsidRPr="00C7116C">
        <w:rPr>
          <w:lang w:val="en-US"/>
        </w:rPr>
        <w:t>:</w:t>
      </w:r>
    </w:p>
    <w:p w:rsidR="00342D24" w:rsidRDefault="00342D24" w:rsidP="00342D24">
      <w:pPr>
        <w:pStyle w:val="Equationlegend"/>
        <w:rPr>
          <w:rFonts w:eastAsia="SimSun"/>
        </w:rPr>
      </w:pPr>
      <w:r>
        <w:tab/>
      </w:r>
      <w:r w:rsidRPr="00EC6007">
        <w:rPr>
          <w:i/>
          <w:iCs/>
        </w:rPr>
        <w:t>a</w:t>
      </w:r>
      <w:r>
        <w:rPr>
          <w:rFonts w:eastAsia="SimSun"/>
        </w:rPr>
        <w:t>:</w:t>
      </w:r>
      <w:r>
        <w:rPr>
          <w:rFonts w:eastAsia="SimSun"/>
        </w:rPr>
        <w:tab/>
      </w:r>
      <w:r w:rsidR="009678A4" w:rsidRPr="001655E9">
        <w:rPr>
          <w:rFonts w:eastAsia="SimSun"/>
        </w:rPr>
        <w:t xml:space="preserve">the radius of the </w:t>
      </w:r>
      <w:r w:rsidRPr="001655E9">
        <w:rPr>
          <w:rFonts w:eastAsia="SimSun"/>
        </w:rPr>
        <w:t>E</w:t>
      </w:r>
      <w:r w:rsidR="009678A4" w:rsidRPr="001655E9">
        <w:rPr>
          <w:rFonts w:eastAsia="SimSun"/>
        </w:rPr>
        <w:t>arth</w:t>
      </w:r>
    </w:p>
    <w:p w:rsidR="00342D24" w:rsidRDefault="00342D24" w:rsidP="00342D24">
      <w:pPr>
        <w:pStyle w:val="Equationlegend"/>
        <w:rPr>
          <w:rFonts w:eastAsia="SimSun"/>
        </w:rPr>
      </w:pPr>
      <w:r>
        <w:rPr>
          <w:rFonts w:eastAsia="SimSun"/>
          <w:i/>
          <w:iCs/>
        </w:rPr>
        <w:tab/>
      </w:r>
      <w:r w:rsidR="009678A4" w:rsidRPr="001655E9">
        <w:rPr>
          <w:rFonts w:eastAsia="SimSun"/>
          <w:i/>
          <w:iCs/>
        </w:rPr>
        <w:t>h</w:t>
      </w:r>
      <w:r>
        <w:rPr>
          <w:rFonts w:eastAsia="SimSun"/>
        </w:rPr>
        <w:t>:</w:t>
      </w:r>
      <w:r>
        <w:rPr>
          <w:rFonts w:eastAsia="SimSun"/>
        </w:rPr>
        <w:tab/>
      </w:r>
      <w:r w:rsidR="009678A4" w:rsidRPr="001655E9">
        <w:rPr>
          <w:rFonts w:eastAsia="SimSun"/>
        </w:rPr>
        <w:t xml:space="preserve">the height of the ionosphere reflecting layer </w:t>
      </w:r>
      <w:r>
        <w:rPr>
          <w:rFonts w:eastAsia="SimSun"/>
        </w:rPr>
        <w:t>(</w:t>
      </w:r>
      <w:r w:rsidR="009678A4" w:rsidRPr="001655E9">
        <w:rPr>
          <w:rFonts w:eastAsia="SimSun"/>
        </w:rPr>
        <w:t>km</w:t>
      </w:r>
      <w:r>
        <w:rPr>
          <w:rFonts w:eastAsia="SimSun"/>
        </w:rPr>
        <w:t>)</w:t>
      </w:r>
    </w:p>
    <w:p w:rsidR="00342D24" w:rsidRDefault="00342D24" w:rsidP="00342D24">
      <w:pPr>
        <w:pStyle w:val="Equationlegend"/>
        <w:rPr>
          <w:rFonts w:eastAsia="SimSun"/>
        </w:rPr>
      </w:pPr>
      <w:r>
        <w:rPr>
          <w:rFonts w:eastAsia="SimSun"/>
        </w:rPr>
        <w:tab/>
      </w:r>
      <w:r w:rsidR="009678A4" w:rsidRPr="001655E9">
        <w:rPr>
          <w:rFonts w:eastAsia="SimSun"/>
        </w:rPr>
        <w:t>λ</w:t>
      </w:r>
      <w:r>
        <w:rPr>
          <w:rFonts w:eastAsia="SimSun"/>
        </w:rPr>
        <w:t>:</w:t>
      </w:r>
      <w:r>
        <w:rPr>
          <w:rFonts w:eastAsia="SimSun"/>
        </w:rPr>
        <w:tab/>
      </w:r>
      <w:r w:rsidR="009678A4" w:rsidRPr="001655E9">
        <w:rPr>
          <w:rFonts w:eastAsia="SimSun"/>
        </w:rPr>
        <w:t xml:space="preserve">the wave length </w:t>
      </w:r>
      <w:r>
        <w:rPr>
          <w:rFonts w:eastAsia="SimSun"/>
        </w:rPr>
        <w:t>(</w:t>
      </w:r>
      <w:r w:rsidR="009678A4" w:rsidRPr="001655E9">
        <w:rPr>
          <w:rFonts w:eastAsia="SimSun"/>
        </w:rPr>
        <w:t>km</w:t>
      </w:r>
      <w:r>
        <w:rPr>
          <w:rFonts w:eastAsia="SimSun"/>
        </w:rPr>
        <w:t>)</w:t>
      </w:r>
    </w:p>
    <w:p w:rsidR="009678A4" w:rsidRPr="001655E9" w:rsidRDefault="00342D24" w:rsidP="00342D24">
      <w:pPr>
        <w:pStyle w:val="Equationlegend"/>
        <w:rPr>
          <w:rFonts w:eastAsia="SimSun"/>
        </w:rPr>
      </w:pPr>
      <w:r>
        <w:rPr>
          <w:rFonts w:eastAsia="SimSun"/>
        </w:rPr>
        <w:tab/>
      </w:r>
      <w:r w:rsidR="009678A4" w:rsidRPr="001655E9">
        <w:rPr>
          <w:rFonts w:eastAsia="SimSun"/>
        </w:rPr>
        <w:t>α</w:t>
      </w:r>
      <w:r>
        <w:rPr>
          <w:rFonts w:eastAsia="SimSun"/>
        </w:rPr>
        <w:t>:</w:t>
      </w:r>
      <w:r>
        <w:rPr>
          <w:rFonts w:eastAsia="SimSun"/>
        </w:rPr>
        <w:tab/>
      </w:r>
      <w:r w:rsidR="009678A4" w:rsidRPr="001655E9">
        <w:rPr>
          <w:rFonts w:eastAsia="SimSun"/>
        </w:rPr>
        <w:t>the attenuation factor</w:t>
      </w:r>
      <w:r w:rsidR="00846931">
        <w:rPr>
          <w:rFonts w:eastAsia="SimSun"/>
        </w:rPr>
        <w:t xml:space="preserve"> (dB)</w:t>
      </w:r>
      <w:r w:rsidR="009678A4" w:rsidRPr="001655E9">
        <w:rPr>
          <w:rFonts w:eastAsia="SimSun"/>
        </w:rPr>
        <w:t xml:space="preserve">. </w:t>
      </w:r>
    </w:p>
    <w:p w:rsidR="009678A4" w:rsidRPr="00C7116C" w:rsidRDefault="009678A4" w:rsidP="009678A4">
      <w:pPr>
        <w:rPr>
          <w:rFonts w:eastAsia="SimSun"/>
          <w:lang w:val="en-US"/>
        </w:rPr>
      </w:pPr>
      <w:r w:rsidRPr="00C7116C">
        <w:rPr>
          <w:rFonts w:eastAsia="SimSun"/>
          <w:lang w:val="en-US"/>
        </w:rPr>
        <w:t xml:space="preserve">As the attenuation factor </w:t>
      </w:r>
      <w:r w:rsidRPr="001655E9">
        <w:t>α</w:t>
      </w:r>
      <w:r w:rsidRPr="00C7116C">
        <w:rPr>
          <w:rFonts w:eastAsia="SimSun"/>
          <w:lang w:val="en-US"/>
        </w:rPr>
        <w:t xml:space="preserve"> is the only unknown factor for calculation of relative field-strength at </w:t>
      </w:r>
      <w:r w:rsidRPr="001655E9">
        <w:rPr>
          <w:rFonts w:eastAsia="SimSun"/>
        </w:rPr>
        <w:t>Δ</w:t>
      </w:r>
      <w:r w:rsidRPr="00C7116C">
        <w:rPr>
          <w:rFonts w:eastAsia="SimSun"/>
          <w:i/>
          <w:lang w:val="en-US"/>
        </w:rPr>
        <w:t xml:space="preserve">d </w:t>
      </w:r>
      <w:r w:rsidRPr="00C7116C">
        <w:rPr>
          <w:rFonts w:eastAsia="SimSun"/>
          <w:lang w:val="en-US"/>
        </w:rPr>
        <w:t>for a given transmitted power</w:t>
      </w:r>
      <w:r w:rsidRPr="00C7116C">
        <w:rPr>
          <w:rFonts w:eastAsia="SimSun"/>
          <w:i/>
          <w:lang w:val="en-US"/>
        </w:rPr>
        <w:t xml:space="preserve">, </w:t>
      </w:r>
      <w:r w:rsidRPr="00C7116C">
        <w:rPr>
          <w:rFonts w:eastAsia="SimSun"/>
          <w:lang w:val="en-US"/>
        </w:rPr>
        <w:t>by using data derived from real measurements, typical propagation attenuation factors for values</w:t>
      </w:r>
      <w:r w:rsidRPr="00C7116C">
        <w:rPr>
          <w:rFonts w:eastAsia="SimSun"/>
          <w:i/>
          <w:lang w:val="en-US"/>
        </w:rPr>
        <w:t xml:space="preserve"> d </w:t>
      </w:r>
      <w:r w:rsidRPr="00C7116C">
        <w:rPr>
          <w:rFonts w:eastAsia="SimSun"/>
          <w:iCs/>
          <w:lang w:val="en-US"/>
        </w:rPr>
        <w:t>&gt; 2 000 km</w:t>
      </w:r>
      <w:r w:rsidRPr="00C7116C">
        <w:rPr>
          <w:rFonts w:eastAsia="SimSun"/>
          <w:i/>
          <w:lang w:val="en-US"/>
        </w:rPr>
        <w:t xml:space="preserve"> </w:t>
      </w:r>
      <w:r w:rsidRPr="00C7116C">
        <w:rPr>
          <w:rFonts w:eastAsia="SimSun"/>
          <w:lang w:val="en-US"/>
        </w:rPr>
        <w:t>can be derived.</w:t>
      </w:r>
    </w:p>
    <w:p w:rsidR="009678A4" w:rsidRPr="00C7116C" w:rsidRDefault="009678A4" w:rsidP="009678A4">
      <w:pPr>
        <w:pStyle w:val="Heading3"/>
        <w:rPr>
          <w:lang w:val="en-US"/>
        </w:rPr>
      </w:pPr>
      <w:bookmarkStart w:id="39" w:name="_Toc240300906"/>
      <w:bookmarkStart w:id="40" w:name="_Toc240427587"/>
      <w:bookmarkStart w:id="41" w:name="_Toc282413403"/>
      <w:r w:rsidRPr="00C7116C">
        <w:rPr>
          <w:lang w:val="en-US"/>
        </w:rPr>
        <w:t>9.1.1</w:t>
      </w:r>
      <w:r w:rsidRPr="00C7116C">
        <w:rPr>
          <w:lang w:val="en-US"/>
        </w:rPr>
        <w:tab/>
        <w:t>Historical VLF measurements deriving typical attenuation rates for various VLF path profiles</w:t>
      </w:r>
      <w:bookmarkEnd w:id="39"/>
      <w:bookmarkEnd w:id="40"/>
      <w:bookmarkEnd w:id="41"/>
    </w:p>
    <w:p w:rsidR="009678A4" w:rsidRPr="00C7116C" w:rsidRDefault="009678A4" w:rsidP="00175916">
      <w:pPr>
        <w:rPr>
          <w:rFonts w:eastAsia="SimSun"/>
          <w:lang w:val="en-US"/>
        </w:rPr>
      </w:pPr>
      <w:r w:rsidRPr="00C7116C">
        <w:rPr>
          <w:rFonts w:eastAsia="SimSun"/>
          <w:lang w:val="en-US"/>
        </w:rPr>
        <w:t>Using dominate mode theory and comparing empirical measurements work published by James R. Wait</w:t>
      </w:r>
      <w:r w:rsidR="00342D24" w:rsidRPr="00C7116C">
        <w:rPr>
          <w:rFonts w:eastAsia="SimSun"/>
          <w:lang w:val="en-US"/>
        </w:rPr>
        <w:t xml:space="preserve"> [5]</w:t>
      </w:r>
      <w:r w:rsidRPr="00C7116C">
        <w:rPr>
          <w:rFonts w:eastAsia="SimSun"/>
          <w:lang w:val="en-US"/>
        </w:rPr>
        <w:t>, A.</w:t>
      </w:r>
      <w:r w:rsidR="00175916" w:rsidRPr="00C7116C">
        <w:rPr>
          <w:rFonts w:eastAsia="SimSun"/>
          <w:lang w:val="en-US"/>
        </w:rPr>
        <w:t> </w:t>
      </w:r>
      <w:r w:rsidRPr="00C7116C">
        <w:rPr>
          <w:rFonts w:eastAsia="SimSun"/>
          <w:lang w:val="en-US"/>
        </w:rPr>
        <w:t>P. Nickolaenko</w:t>
      </w:r>
      <w:r w:rsidR="00342D24" w:rsidRPr="00C7116C">
        <w:rPr>
          <w:rFonts w:eastAsia="SimSun"/>
          <w:lang w:val="en-US"/>
        </w:rPr>
        <w:t xml:space="preserve"> [6]</w:t>
      </w:r>
      <w:r w:rsidRPr="00C7116C">
        <w:rPr>
          <w:rFonts w:eastAsia="SimSun"/>
          <w:lang w:val="en-US"/>
        </w:rPr>
        <w:t>, Round, Eckersley, Tremellen &amp; Lunnon</w:t>
      </w:r>
      <w:r w:rsidR="00342D24" w:rsidRPr="00C7116C">
        <w:rPr>
          <w:rFonts w:eastAsia="SimSun"/>
          <w:lang w:val="en-US"/>
        </w:rPr>
        <w:t xml:space="preserve"> [7]</w:t>
      </w:r>
      <w:r w:rsidRPr="00C7116C">
        <w:rPr>
          <w:rFonts w:eastAsia="SimSun"/>
          <w:lang w:val="en-US"/>
        </w:rPr>
        <w:t xml:space="preserve"> and C.</w:t>
      </w:r>
      <w:r w:rsidR="00175916" w:rsidRPr="00C7116C">
        <w:rPr>
          <w:rFonts w:eastAsia="SimSun"/>
          <w:lang w:val="en-US"/>
        </w:rPr>
        <w:t> </w:t>
      </w:r>
      <w:r w:rsidRPr="00C7116C">
        <w:rPr>
          <w:rFonts w:eastAsia="SimSun"/>
          <w:lang w:val="en-US"/>
        </w:rPr>
        <w:t>J.</w:t>
      </w:r>
      <w:r w:rsidR="00342D24" w:rsidRPr="00C7116C">
        <w:rPr>
          <w:rFonts w:eastAsia="SimSun"/>
          <w:lang w:val="en-US"/>
        </w:rPr>
        <w:t> </w:t>
      </w:r>
      <w:r w:rsidRPr="00C7116C">
        <w:rPr>
          <w:rFonts w:eastAsia="SimSun"/>
          <w:lang w:val="en-US"/>
        </w:rPr>
        <w:t xml:space="preserve">Rodger </w:t>
      </w:r>
      <w:r w:rsidRPr="00C7116C">
        <w:rPr>
          <w:rFonts w:eastAsia="SimSun"/>
          <w:i/>
          <w:iCs/>
          <w:lang w:val="en-US"/>
        </w:rPr>
        <w:t>et al</w:t>
      </w:r>
      <w:r w:rsidR="00342D24" w:rsidRPr="00C7116C">
        <w:rPr>
          <w:rFonts w:eastAsia="SimSun"/>
          <w:i/>
          <w:iCs/>
          <w:lang w:val="en-US"/>
        </w:rPr>
        <w:t>.,</w:t>
      </w:r>
      <w:r w:rsidR="00175916" w:rsidRPr="00C7116C">
        <w:rPr>
          <w:rFonts w:eastAsia="SimSun"/>
          <w:lang w:val="en-US"/>
        </w:rPr>
        <w:t xml:space="preserve"> [8]</w:t>
      </w:r>
      <w:r w:rsidRPr="00C7116C">
        <w:rPr>
          <w:rFonts w:eastAsia="SimSun"/>
          <w:lang w:val="en-US"/>
        </w:rPr>
        <w:t xml:space="preserve"> concluded the following night time attenuation factors shown in Table 7. </w:t>
      </w:r>
    </w:p>
    <w:p w:rsidR="009678A4" w:rsidRPr="00C7116C" w:rsidRDefault="00175916" w:rsidP="00FE39F5">
      <w:pPr>
        <w:pStyle w:val="TableNo"/>
        <w:rPr>
          <w:lang w:val="en-US"/>
        </w:rPr>
      </w:pPr>
      <w:r w:rsidRPr="00C7116C">
        <w:rPr>
          <w:lang w:val="en-US"/>
        </w:rPr>
        <w:lastRenderedPageBreak/>
        <w:t>TABLE</w:t>
      </w:r>
      <w:r w:rsidR="009678A4" w:rsidRPr="00C7116C">
        <w:rPr>
          <w:lang w:val="en-US"/>
        </w:rPr>
        <w:t xml:space="preserve"> 7</w:t>
      </w:r>
    </w:p>
    <w:p w:rsidR="009678A4" w:rsidRPr="00C7116C" w:rsidRDefault="009678A4" w:rsidP="009678A4">
      <w:pPr>
        <w:pStyle w:val="Tabletitle"/>
        <w:rPr>
          <w:rFonts w:eastAsia="SimSun"/>
          <w:lang w:val="en-US"/>
        </w:rPr>
      </w:pPr>
      <w:r w:rsidRPr="00C7116C">
        <w:rPr>
          <w:lang w:val="en-US"/>
        </w:rPr>
        <w:t>Measured attenuation rates for various VLF transmission frequencies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3"/>
        <w:gridCol w:w="2410"/>
        <w:gridCol w:w="2410"/>
        <w:gridCol w:w="2126"/>
      </w:tblGrid>
      <w:tr w:rsidR="009678A4" w:rsidRPr="001655E9" w:rsidTr="00175916">
        <w:trPr>
          <w:jc w:val="center"/>
        </w:trPr>
        <w:tc>
          <w:tcPr>
            <w:tcW w:w="2693" w:type="dxa"/>
            <w:vAlign w:val="center"/>
          </w:tcPr>
          <w:p w:rsidR="009678A4" w:rsidRPr="001655E9" w:rsidRDefault="009678A4" w:rsidP="0035738A">
            <w:pPr>
              <w:pStyle w:val="Tablehead"/>
              <w:rPr>
                <w:rFonts w:eastAsia="SimSun"/>
              </w:rPr>
            </w:pPr>
            <w:r w:rsidRPr="001655E9">
              <w:rPr>
                <w:rFonts w:eastAsia="SimSun"/>
              </w:rPr>
              <w:t>Path geometry</w:t>
            </w:r>
          </w:p>
        </w:tc>
        <w:tc>
          <w:tcPr>
            <w:tcW w:w="2410" w:type="dxa"/>
            <w:vAlign w:val="center"/>
          </w:tcPr>
          <w:p w:rsidR="009678A4" w:rsidRPr="001655E9" w:rsidRDefault="009678A4" w:rsidP="00175916">
            <w:pPr>
              <w:pStyle w:val="Tablehead"/>
              <w:rPr>
                <w:rFonts w:eastAsia="SimSun"/>
              </w:rPr>
            </w:pPr>
            <w:r w:rsidRPr="001655E9">
              <w:rPr>
                <w:rFonts w:eastAsia="SimSun"/>
              </w:rPr>
              <w:t>Frequency of measurement</w:t>
            </w:r>
            <w:r w:rsidR="00175916">
              <w:rPr>
                <w:rFonts w:eastAsia="SimSun"/>
              </w:rPr>
              <w:br/>
            </w:r>
            <w:r w:rsidRPr="001655E9">
              <w:rPr>
                <w:rFonts w:eastAsia="SimSun"/>
              </w:rPr>
              <w:t>(kHz)</w:t>
            </w:r>
          </w:p>
        </w:tc>
        <w:tc>
          <w:tcPr>
            <w:tcW w:w="2410" w:type="dxa"/>
            <w:vAlign w:val="center"/>
          </w:tcPr>
          <w:p w:rsidR="009678A4" w:rsidRPr="00C7116C" w:rsidRDefault="009678A4" w:rsidP="00846931">
            <w:pPr>
              <w:pStyle w:val="Tablehead"/>
              <w:rPr>
                <w:rFonts w:eastAsia="SimSun"/>
                <w:lang w:val="en-US"/>
              </w:rPr>
            </w:pPr>
            <w:r w:rsidRPr="00C7116C">
              <w:rPr>
                <w:rFonts w:eastAsia="SimSun"/>
                <w:lang w:val="en-US"/>
              </w:rPr>
              <w:t>Attenuation rate</w:t>
            </w:r>
            <w:r w:rsidR="00846931" w:rsidRPr="00C7116C">
              <w:rPr>
                <w:rFonts w:eastAsia="SimSun"/>
                <w:lang w:val="en-US"/>
              </w:rPr>
              <w:t xml:space="preserve"> (dB)</w:t>
            </w:r>
            <w:r w:rsidRPr="00C7116C">
              <w:rPr>
                <w:rFonts w:eastAsia="SimSun"/>
                <w:lang w:val="en-US"/>
              </w:rPr>
              <w:t xml:space="preserve"> per 1 000 km</w:t>
            </w:r>
            <w:r w:rsidR="00846931" w:rsidRPr="00C7116C">
              <w:rPr>
                <w:rFonts w:eastAsia="SimSun"/>
                <w:lang w:val="en-US"/>
              </w:rPr>
              <w:br/>
            </w:r>
            <w:r w:rsidRPr="00C7116C">
              <w:rPr>
                <w:rFonts w:eastAsia="SimSun"/>
                <w:lang w:val="en-US"/>
              </w:rPr>
              <w:t>at distances</w:t>
            </w:r>
            <w:r w:rsidRPr="00C7116C">
              <w:rPr>
                <w:rFonts w:eastAsia="SimSun"/>
                <w:lang w:val="en-US"/>
              </w:rPr>
              <w:br/>
            </w:r>
            <w:r w:rsidRPr="00C7116C">
              <w:rPr>
                <w:rFonts w:eastAsia="SimSun"/>
                <w:i/>
                <w:iCs/>
                <w:lang w:val="en-US"/>
              </w:rPr>
              <w:t>d</w:t>
            </w:r>
            <w:r w:rsidRPr="00C7116C">
              <w:rPr>
                <w:rFonts w:eastAsia="SimSun"/>
                <w:lang w:val="en-US"/>
              </w:rPr>
              <w:t xml:space="preserve"> &gt; 2 000 km</w:t>
            </w:r>
          </w:p>
        </w:tc>
        <w:tc>
          <w:tcPr>
            <w:tcW w:w="2126" w:type="dxa"/>
            <w:vAlign w:val="center"/>
          </w:tcPr>
          <w:p w:rsidR="009678A4" w:rsidRPr="001655E9" w:rsidRDefault="009678A4" w:rsidP="0035738A">
            <w:pPr>
              <w:pStyle w:val="Tablehead"/>
              <w:rPr>
                <w:rFonts w:eastAsia="SimSun"/>
              </w:rPr>
            </w:pPr>
            <w:r w:rsidRPr="001655E9">
              <w:rPr>
                <w:rFonts w:eastAsia="SimSun"/>
              </w:rPr>
              <w:t>Tolerance</w:t>
            </w:r>
            <w:r w:rsidR="00846931">
              <w:rPr>
                <w:rFonts w:eastAsia="SimSun"/>
              </w:rPr>
              <w:br/>
              <w:t>(dB)</w:t>
            </w:r>
          </w:p>
        </w:tc>
      </w:tr>
      <w:tr w:rsidR="009678A4" w:rsidRPr="001655E9" w:rsidTr="00175916">
        <w:trPr>
          <w:jc w:val="center"/>
        </w:trPr>
        <w:tc>
          <w:tcPr>
            <w:tcW w:w="2693" w:type="dxa"/>
          </w:tcPr>
          <w:p w:rsidR="009678A4" w:rsidRPr="001655E9" w:rsidRDefault="009678A4" w:rsidP="00175916">
            <w:pPr>
              <w:pStyle w:val="Tabletext"/>
              <w:jc w:val="left"/>
            </w:pPr>
            <w:r w:rsidRPr="001655E9">
              <w:t>East-to-West (</w:t>
            </w:r>
            <w:smartTag w:uri="urn:schemas-microsoft-com:office:smarttags" w:element="place">
              <w:r w:rsidRPr="001655E9">
                <w:t>Atlantic</w:t>
              </w:r>
            </w:smartTag>
            <w:r w:rsidRPr="001655E9">
              <w:t>)</w:t>
            </w:r>
          </w:p>
        </w:tc>
        <w:tc>
          <w:tcPr>
            <w:tcW w:w="2410" w:type="dxa"/>
          </w:tcPr>
          <w:p w:rsidR="009678A4" w:rsidRPr="001655E9" w:rsidRDefault="009678A4" w:rsidP="00175916">
            <w:pPr>
              <w:pStyle w:val="Tabletext"/>
              <w:jc w:val="center"/>
            </w:pPr>
            <w:r w:rsidRPr="001655E9">
              <w:t>Various (10 to 20)</w:t>
            </w:r>
          </w:p>
        </w:tc>
        <w:tc>
          <w:tcPr>
            <w:tcW w:w="2410" w:type="dxa"/>
          </w:tcPr>
          <w:p w:rsidR="009678A4" w:rsidRPr="001655E9" w:rsidRDefault="009678A4" w:rsidP="00175916">
            <w:pPr>
              <w:pStyle w:val="Tabletext"/>
              <w:jc w:val="center"/>
            </w:pPr>
            <w:r w:rsidRPr="001655E9">
              <w:t>2.6</w:t>
            </w:r>
          </w:p>
        </w:tc>
        <w:tc>
          <w:tcPr>
            <w:tcW w:w="2126" w:type="dxa"/>
          </w:tcPr>
          <w:p w:rsidR="009678A4" w:rsidRPr="001655E9" w:rsidRDefault="009678A4" w:rsidP="00175916">
            <w:pPr>
              <w:pStyle w:val="Tabletext"/>
              <w:jc w:val="center"/>
            </w:pPr>
            <w:r w:rsidRPr="001655E9">
              <w:t>Not stated</w:t>
            </w:r>
          </w:p>
        </w:tc>
      </w:tr>
      <w:tr w:rsidR="009678A4" w:rsidRPr="001655E9" w:rsidTr="00175916">
        <w:trPr>
          <w:jc w:val="center"/>
        </w:trPr>
        <w:tc>
          <w:tcPr>
            <w:tcW w:w="2693" w:type="dxa"/>
          </w:tcPr>
          <w:p w:rsidR="009678A4" w:rsidRPr="001655E9" w:rsidRDefault="009678A4" w:rsidP="00175916">
            <w:pPr>
              <w:pStyle w:val="Tabletext"/>
              <w:jc w:val="left"/>
            </w:pPr>
            <w:r w:rsidRPr="001655E9">
              <w:t>West-to-East (</w:t>
            </w:r>
            <w:smartTag w:uri="urn:schemas-microsoft-com:office:smarttags" w:element="place">
              <w:r w:rsidRPr="001655E9">
                <w:t>Atlantic</w:t>
              </w:r>
            </w:smartTag>
            <w:r w:rsidRPr="001655E9">
              <w:t>)</w:t>
            </w:r>
          </w:p>
        </w:tc>
        <w:tc>
          <w:tcPr>
            <w:tcW w:w="2410" w:type="dxa"/>
          </w:tcPr>
          <w:p w:rsidR="009678A4" w:rsidRPr="001655E9" w:rsidRDefault="009678A4" w:rsidP="00175916">
            <w:pPr>
              <w:pStyle w:val="Tabletext"/>
              <w:jc w:val="center"/>
            </w:pPr>
            <w:r w:rsidRPr="001655E9">
              <w:t>Various (10 to 20)</w:t>
            </w:r>
          </w:p>
        </w:tc>
        <w:tc>
          <w:tcPr>
            <w:tcW w:w="2410" w:type="dxa"/>
          </w:tcPr>
          <w:p w:rsidR="009678A4" w:rsidRPr="001655E9" w:rsidRDefault="009678A4" w:rsidP="00846931">
            <w:pPr>
              <w:pStyle w:val="Tabletext"/>
              <w:jc w:val="center"/>
            </w:pPr>
            <w:r w:rsidRPr="001655E9">
              <w:t>2.1</w:t>
            </w:r>
          </w:p>
        </w:tc>
        <w:tc>
          <w:tcPr>
            <w:tcW w:w="2126" w:type="dxa"/>
          </w:tcPr>
          <w:p w:rsidR="009678A4" w:rsidRPr="001655E9" w:rsidRDefault="009678A4" w:rsidP="00175916">
            <w:pPr>
              <w:pStyle w:val="Tabletext"/>
              <w:jc w:val="center"/>
            </w:pPr>
            <w:r w:rsidRPr="001655E9">
              <w:t>0.3</w:t>
            </w:r>
          </w:p>
        </w:tc>
      </w:tr>
      <w:tr w:rsidR="009678A4" w:rsidRPr="001655E9" w:rsidTr="00175916">
        <w:trPr>
          <w:jc w:val="center"/>
        </w:trPr>
        <w:tc>
          <w:tcPr>
            <w:tcW w:w="2693" w:type="dxa"/>
          </w:tcPr>
          <w:p w:rsidR="009678A4" w:rsidRPr="001655E9" w:rsidRDefault="009678A4" w:rsidP="00175916">
            <w:pPr>
              <w:pStyle w:val="Tabletext"/>
              <w:jc w:val="left"/>
            </w:pPr>
            <w:r w:rsidRPr="001655E9">
              <w:t>North-to-South</w:t>
            </w:r>
          </w:p>
        </w:tc>
        <w:tc>
          <w:tcPr>
            <w:tcW w:w="2410" w:type="dxa"/>
          </w:tcPr>
          <w:p w:rsidR="009678A4" w:rsidRPr="001655E9" w:rsidRDefault="009678A4" w:rsidP="00175916">
            <w:pPr>
              <w:pStyle w:val="Tabletext"/>
              <w:jc w:val="center"/>
            </w:pPr>
            <w:r w:rsidRPr="001655E9">
              <w:t>Various (10 to 20)</w:t>
            </w:r>
          </w:p>
        </w:tc>
        <w:tc>
          <w:tcPr>
            <w:tcW w:w="2410" w:type="dxa"/>
          </w:tcPr>
          <w:p w:rsidR="009678A4" w:rsidRPr="001655E9" w:rsidRDefault="009678A4" w:rsidP="00175916">
            <w:pPr>
              <w:pStyle w:val="Tabletext"/>
              <w:jc w:val="center"/>
            </w:pPr>
            <w:r w:rsidRPr="001655E9">
              <w:t>2.5</w:t>
            </w:r>
          </w:p>
        </w:tc>
        <w:tc>
          <w:tcPr>
            <w:tcW w:w="2126" w:type="dxa"/>
          </w:tcPr>
          <w:p w:rsidR="009678A4" w:rsidRPr="001655E9" w:rsidRDefault="009678A4" w:rsidP="00175916">
            <w:pPr>
              <w:pStyle w:val="Tabletext"/>
              <w:jc w:val="center"/>
            </w:pPr>
            <w:r w:rsidRPr="001655E9">
              <w:t>0.2</w:t>
            </w:r>
          </w:p>
        </w:tc>
      </w:tr>
      <w:tr w:rsidR="009678A4" w:rsidRPr="001655E9" w:rsidTr="00175916">
        <w:trPr>
          <w:jc w:val="center"/>
        </w:trPr>
        <w:tc>
          <w:tcPr>
            <w:tcW w:w="2693" w:type="dxa"/>
          </w:tcPr>
          <w:p w:rsidR="009678A4" w:rsidRPr="00C7116C" w:rsidRDefault="009678A4" w:rsidP="00175916">
            <w:pPr>
              <w:pStyle w:val="Tabletext"/>
              <w:jc w:val="left"/>
              <w:rPr>
                <w:rFonts w:eastAsia="SimSun"/>
                <w:lang w:val="en-US"/>
              </w:rPr>
            </w:pPr>
            <w:r w:rsidRPr="00C7116C">
              <w:rPr>
                <w:rFonts w:eastAsia="SimSun"/>
                <w:lang w:val="en-US"/>
              </w:rPr>
              <w:t>Pacific Ocean (all sea path)</w:t>
            </w:r>
          </w:p>
        </w:tc>
        <w:tc>
          <w:tcPr>
            <w:tcW w:w="2410" w:type="dxa"/>
          </w:tcPr>
          <w:p w:rsidR="009678A4" w:rsidRPr="001655E9" w:rsidRDefault="009678A4" w:rsidP="00175916">
            <w:pPr>
              <w:pStyle w:val="Tabletext"/>
              <w:jc w:val="center"/>
            </w:pPr>
            <w:r w:rsidRPr="001655E9">
              <w:t>Various (10 to 20)</w:t>
            </w:r>
          </w:p>
        </w:tc>
        <w:tc>
          <w:tcPr>
            <w:tcW w:w="2410" w:type="dxa"/>
          </w:tcPr>
          <w:p w:rsidR="009678A4" w:rsidRPr="001655E9" w:rsidRDefault="009678A4" w:rsidP="00846931">
            <w:pPr>
              <w:pStyle w:val="Tabletext"/>
              <w:jc w:val="center"/>
              <w:rPr>
                <w:rFonts w:eastAsia="SimSun"/>
              </w:rPr>
            </w:pPr>
            <w:r w:rsidRPr="001655E9">
              <w:rPr>
                <w:rFonts w:eastAsia="SimSun"/>
              </w:rPr>
              <w:t>1.7</w:t>
            </w:r>
          </w:p>
        </w:tc>
        <w:tc>
          <w:tcPr>
            <w:tcW w:w="2126" w:type="dxa"/>
          </w:tcPr>
          <w:p w:rsidR="009678A4" w:rsidRPr="001655E9" w:rsidRDefault="009678A4" w:rsidP="00846931">
            <w:pPr>
              <w:pStyle w:val="Tabletext"/>
              <w:jc w:val="center"/>
              <w:rPr>
                <w:rFonts w:eastAsia="SimSun"/>
              </w:rPr>
            </w:pPr>
            <w:r w:rsidRPr="001655E9">
              <w:rPr>
                <w:rFonts w:eastAsia="SimSun"/>
              </w:rPr>
              <w:t>–0.7 / +1.3</w:t>
            </w:r>
          </w:p>
        </w:tc>
      </w:tr>
    </w:tbl>
    <w:p w:rsidR="009678A4" w:rsidRDefault="009678A4" w:rsidP="00175916">
      <w:pPr>
        <w:pStyle w:val="Tablefin"/>
        <w:rPr>
          <w:rFonts w:eastAsia="SimSun"/>
        </w:rPr>
      </w:pPr>
    </w:p>
    <w:p w:rsidR="009678A4" w:rsidRPr="00C7116C" w:rsidRDefault="009678A4" w:rsidP="009678A4">
      <w:pPr>
        <w:rPr>
          <w:rFonts w:eastAsia="SimSun"/>
          <w:lang w:val="en-US"/>
        </w:rPr>
      </w:pPr>
      <w:r w:rsidRPr="00C7116C">
        <w:rPr>
          <w:rFonts w:eastAsia="SimSun"/>
          <w:lang w:val="en-US"/>
        </w:rPr>
        <w:t xml:space="preserve">It should be noted that daytime attenuation rates are generally far higher than those seen at night, in the order of increase of several dB’s per 1 000 km. As this study looks at the worst case interference environment for interference received by radionavigation transmitters into ATD receivers, we need not consider or discuss daytime attenuation rates any further. </w:t>
      </w:r>
    </w:p>
    <w:p w:rsidR="009678A4" w:rsidRPr="00C7116C" w:rsidRDefault="009678A4" w:rsidP="009678A4">
      <w:pPr>
        <w:pStyle w:val="Heading3"/>
        <w:rPr>
          <w:lang w:val="en-US"/>
        </w:rPr>
      </w:pPr>
      <w:bookmarkStart w:id="42" w:name="_Toc240300907"/>
      <w:bookmarkStart w:id="43" w:name="_Toc240427588"/>
      <w:bookmarkStart w:id="44" w:name="_Toc282413404"/>
      <w:r w:rsidRPr="00C7116C">
        <w:rPr>
          <w:lang w:val="en-US"/>
        </w:rPr>
        <w:t>9.1.2</w:t>
      </w:r>
      <w:r w:rsidRPr="00C7116C">
        <w:rPr>
          <w:lang w:val="en-US"/>
        </w:rPr>
        <w:tab/>
        <w:t>Generalizing attenuation as a factor of frequency and ground conductivity</w:t>
      </w:r>
      <w:bookmarkEnd w:id="42"/>
      <w:bookmarkEnd w:id="43"/>
      <w:bookmarkEnd w:id="44"/>
    </w:p>
    <w:p w:rsidR="009678A4" w:rsidRPr="00C7116C" w:rsidRDefault="009678A4" w:rsidP="00175916">
      <w:pPr>
        <w:rPr>
          <w:lang w:val="en-US"/>
        </w:rPr>
      </w:pPr>
      <w:r w:rsidRPr="00C7116C">
        <w:rPr>
          <w:lang w:val="en-US"/>
        </w:rPr>
        <w:t>Research by J.</w:t>
      </w:r>
      <w:r w:rsidR="00175916" w:rsidRPr="00C7116C">
        <w:rPr>
          <w:lang w:val="en-US"/>
        </w:rPr>
        <w:t> </w:t>
      </w:r>
      <w:r w:rsidRPr="00C7116C">
        <w:rPr>
          <w:lang w:val="en-US"/>
        </w:rPr>
        <w:t xml:space="preserve">R. Wait </w:t>
      </w:r>
      <w:r w:rsidR="00175916" w:rsidRPr="00C7116C">
        <w:rPr>
          <w:lang w:val="en-US"/>
        </w:rPr>
        <w:t>[9]</w:t>
      </w:r>
      <w:r w:rsidRPr="00C7116C">
        <w:rPr>
          <w:lang w:val="en-US"/>
        </w:rPr>
        <w:t xml:space="preserve"> indicates the following theoretical results for dominant mode attenuation at distances greater than 2</w:t>
      </w:r>
      <w:r w:rsidR="00175916" w:rsidRPr="00C7116C">
        <w:rPr>
          <w:lang w:val="en-US"/>
        </w:rPr>
        <w:t> </w:t>
      </w:r>
      <w:r w:rsidRPr="00C7116C">
        <w:rPr>
          <w:lang w:val="en-US"/>
        </w:rPr>
        <w:t>000 km (</w:t>
      </w:r>
      <w:r w:rsidR="00846931" w:rsidRPr="00C7116C">
        <w:rPr>
          <w:lang w:val="en-US"/>
        </w:rPr>
        <w:t xml:space="preserve">see </w:t>
      </w:r>
      <w:r w:rsidRPr="00C7116C">
        <w:rPr>
          <w:lang w:val="en-US"/>
        </w:rPr>
        <w:t>Fig. 5). The graphs indicate various attenuation rates as a factor of distance for paths of different ground conductivity values. It should be noted that these values generally agree with those shown in Table 7.</w:t>
      </w:r>
    </w:p>
    <w:p w:rsidR="009678A4" w:rsidRPr="00C7116C" w:rsidRDefault="009678A4" w:rsidP="009678A4">
      <w:pPr>
        <w:pStyle w:val="FigureNo"/>
        <w:rPr>
          <w:lang w:val="en-US"/>
        </w:rPr>
      </w:pPr>
      <w:r w:rsidRPr="00C7116C">
        <w:rPr>
          <w:lang w:val="en-US"/>
        </w:rPr>
        <w:t>Figure 5</w:t>
      </w:r>
    </w:p>
    <w:p w:rsidR="00175916" w:rsidRPr="00C7116C" w:rsidRDefault="00175916" w:rsidP="00175916">
      <w:pPr>
        <w:pStyle w:val="Figuretitle"/>
        <w:rPr>
          <w:lang w:val="en-US"/>
        </w:rPr>
      </w:pPr>
      <w:r w:rsidRPr="00C7116C">
        <w:rPr>
          <w:lang w:val="en-US"/>
        </w:rPr>
        <w:t>Typical attenuation rates verses frequency, ground conductivity and ionospheric parameters</w:t>
      </w:r>
    </w:p>
    <w:p w:rsidR="00175916" w:rsidRPr="00175916" w:rsidRDefault="00F24C52" w:rsidP="00175916">
      <w:pPr>
        <w:pStyle w:val="Figure"/>
      </w:pPr>
      <w:r>
        <w:pict>
          <v:shape id="_x0000_i1048" type="#_x0000_t75" style="width:428.4pt;height:234.6pt">
            <v:imagedata r:id="rId20" o:title=""/>
          </v:shape>
        </w:pict>
      </w:r>
    </w:p>
    <w:p w:rsidR="009678A4" w:rsidRPr="00C7116C" w:rsidRDefault="009678A4" w:rsidP="00EC6007">
      <w:pPr>
        <w:rPr>
          <w:rFonts w:eastAsia="SimSun"/>
          <w:lang w:val="en-US"/>
        </w:rPr>
      </w:pPr>
      <w:r w:rsidRPr="00C7116C">
        <w:rPr>
          <w:lang w:val="en-US"/>
        </w:rPr>
        <w:t>The two sets of curves shown represent attenuation for differing ionospheric conductivity values, where L/H is inversely proportional to the conductivity of the ionosphere. It has been suggested by Wait</w:t>
      </w:r>
      <w:r w:rsidR="00EC6007" w:rsidRPr="00C7116C">
        <w:rPr>
          <w:lang w:val="en-US"/>
        </w:rPr>
        <w:t xml:space="preserve"> [10]</w:t>
      </w:r>
      <w:r w:rsidRPr="00C7116C">
        <w:rPr>
          <w:lang w:val="en-US"/>
        </w:rPr>
        <w:t xml:space="preserve"> that the best values of </w:t>
      </w:r>
      <w:r w:rsidRPr="00C7116C">
        <w:rPr>
          <w:i/>
          <w:iCs/>
          <w:lang w:val="en-US"/>
        </w:rPr>
        <w:t>h</w:t>
      </w:r>
      <w:r w:rsidRPr="00C7116C">
        <w:rPr>
          <w:lang w:val="en-US"/>
        </w:rPr>
        <w:t xml:space="preserve"> and L/H for night time attenuation are 90 and 0.05 respectively. Values of ground conductivity values shown are of the following order: G/H = </w:t>
      </w:r>
      <w:r w:rsidRPr="00C7116C">
        <w:rPr>
          <w:rFonts w:eastAsia="SimSun"/>
          <w:lang w:val="en-US"/>
        </w:rPr>
        <w:t>10</w:t>
      </w:r>
      <w:r w:rsidRPr="00C7116C">
        <w:rPr>
          <w:rFonts w:eastAsia="SimSun"/>
          <w:vertAlign w:val="superscript"/>
          <w:lang w:val="en-US"/>
        </w:rPr>
        <w:t>−4</w:t>
      </w:r>
      <w:r w:rsidRPr="00C7116C">
        <w:rPr>
          <w:rFonts w:eastAsia="SimSun"/>
          <w:lang w:val="en-US"/>
        </w:rPr>
        <w:t xml:space="preserve"> represents poor conducting land</w:t>
      </w:r>
      <w:r w:rsidRPr="00C7116C">
        <w:rPr>
          <w:lang w:val="en-US"/>
        </w:rPr>
        <w:t xml:space="preserve">, G/H = </w:t>
      </w:r>
      <w:r w:rsidRPr="00C7116C">
        <w:rPr>
          <w:rFonts w:eastAsia="SimSun"/>
          <w:lang w:val="en-US"/>
        </w:rPr>
        <w:t>10</w:t>
      </w:r>
      <w:r w:rsidRPr="00C7116C">
        <w:rPr>
          <w:rFonts w:eastAsia="SimSun"/>
          <w:vertAlign w:val="superscript"/>
          <w:lang w:val="en-US"/>
        </w:rPr>
        <w:t>−5</w:t>
      </w:r>
      <w:r w:rsidRPr="00C7116C">
        <w:rPr>
          <w:lang w:val="en-US" w:eastAsia="en-GB"/>
        </w:rPr>
        <w:t xml:space="preserve"> </w:t>
      </w:r>
      <w:r w:rsidRPr="00C7116C">
        <w:rPr>
          <w:rFonts w:eastAsia="SimSun"/>
          <w:lang w:val="en-US"/>
        </w:rPr>
        <w:t>represents well conducting land</w:t>
      </w:r>
      <w:r w:rsidRPr="00C7116C">
        <w:rPr>
          <w:lang w:val="en-US"/>
        </w:rPr>
        <w:t xml:space="preserve"> and G/H = 0</w:t>
      </w:r>
      <w:r w:rsidRPr="00C7116C">
        <w:rPr>
          <w:rFonts w:eastAsia="SimSun"/>
          <w:lang w:val="en-US"/>
        </w:rPr>
        <w:t xml:space="preserve"> represents sea.</w:t>
      </w:r>
      <w:r w:rsidRPr="00C7116C">
        <w:rPr>
          <w:lang w:val="en-US"/>
        </w:rPr>
        <w:t xml:space="preserve"> </w:t>
      </w:r>
    </w:p>
    <w:p w:rsidR="009678A4" w:rsidRPr="00C7116C" w:rsidRDefault="009678A4" w:rsidP="00EC6007">
      <w:pPr>
        <w:rPr>
          <w:lang w:val="en-US"/>
        </w:rPr>
      </w:pPr>
      <w:r w:rsidRPr="00C7116C">
        <w:rPr>
          <w:lang w:val="en-US"/>
        </w:rPr>
        <w:lastRenderedPageBreak/>
        <w:t xml:space="preserve">Although as stated by Wait </w:t>
      </w:r>
      <w:r w:rsidR="00EC6007" w:rsidRPr="00C7116C">
        <w:rPr>
          <w:lang w:val="en-US"/>
        </w:rPr>
        <w:t>[9]</w:t>
      </w:r>
      <w:r w:rsidRPr="00C7116C">
        <w:rPr>
          <w:lang w:val="en-US"/>
        </w:rPr>
        <w:t xml:space="preserve"> care is needed in assuming attenuation rates during transitions stages of a radio path between differing elements of ground conductivity (sudden changes to sea path from land paths can increase field-strength levels by up to 2 dB and are difficult to predict). </w:t>
      </w:r>
    </w:p>
    <w:p w:rsidR="009678A4" w:rsidRPr="00C7116C" w:rsidRDefault="009678A4" w:rsidP="00EC6007">
      <w:pPr>
        <w:pStyle w:val="Heading3"/>
        <w:rPr>
          <w:lang w:val="en-US"/>
        </w:rPr>
      </w:pPr>
      <w:bookmarkStart w:id="45" w:name="_Toc240300908"/>
      <w:bookmarkStart w:id="46" w:name="_Toc240427589"/>
      <w:bookmarkStart w:id="47" w:name="_Toc282413405"/>
      <w:r w:rsidRPr="00C7116C">
        <w:rPr>
          <w:lang w:val="en-US"/>
        </w:rPr>
        <w:t>9.1.3</w:t>
      </w:r>
      <w:r w:rsidRPr="00C7116C">
        <w:rPr>
          <w:lang w:val="en-US"/>
        </w:rPr>
        <w:tab/>
        <w:t>Sharing analysis using dominate mode theory by Wait</w:t>
      </w:r>
      <w:bookmarkEnd w:id="45"/>
      <w:bookmarkEnd w:id="46"/>
      <w:r w:rsidR="00EC6007" w:rsidRPr="00C7116C">
        <w:rPr>
          <w:lang w:val="en-US"/>
        </w:rPr>
        <w:t xml:space="preserve"> [10]</w:t>
      </w:r>
      <w:bookmarkEnd w:id="47"/>
    </w:p>
    <w:p w:rsidR="009678A4" w:rsidRPr="00C7116C" w:rsidRDefault="009678A4" w:rsidP="00EC6007">
      <w:pPr>
        <w:rPr>
          <w:rFonts w:eastAsia="SimSun"/>
          <w:lang w:val="en-US"/>
        </w:rPr>
      </w:pPr>
      <w:r w:rsidRPr="00C7116C">
        <w:rPr>
          <w:lang w:val="en-US" w:eastAsia="en-GB"/>
        </w:rPr>
        <w:t xml:space="preserve">As shown in </w:t>
      </w:r>
      <w:r w:rsidR="00EC6007" w:rsidRPr="00C7116C">
        <w:rPr>
          <w:lang w:val="en-US" w:eastAsia="en-GB"/>
        </w:rPr>
        <w:t>§</w:t>
      </w:r>
      <w:r w:rsidRPr="00C7116C">
        <w:rPr>
          <w:lang w:val="en-US" w:eastAsia="en-GB"/>
        </w:rPr>
        <w:t xml:space="preserve"> 9.1, </w:t>
      </w:r>
      <w:r w:rsidRPr="00C7116C">
        <w:rPr>
          <w:rFonts w:eastAsia="SimSun"/>
          <w:lang w:val="en-US"/>
        </w:rPr>
        <w:t xml:space="preserve">on the basis of mode theory of VLF propagation as described by Wait </w:t>
      </w:r>
      <w:r w:rsidR="00EC6007" w:rsidRPr="00C7116C">
        <w:rPr>
          <w:rFonts w:eastAsia="SimSun"/>
          <w:lang w:val="en-US"/>
        </w:rPr>
        <w:t>[10]</w:t>
      </w:r>
      <w:r w:rsidRPr="00C7116C">
        <w:rPr>
          <w:rFonts w:eastAsia="SimSun"/>
          <w:lang w:val="en-US"/>
        </w:rPr>
        <w:t xml:space="preserve">, for distances greater than </w:t>
      </w:r>
      <w:r w:rsidRPr="00C7116C">
        <w:rPr>
          <w:rFonts w:eastAsia="SimSun"/>
          <w:i/>
          <w:lang w:val="en-US"/>
        </w:rPr>
        <w:t xml:space="preserve">d </w:t>
      </w:r>
      <w:r w:rsidRPr="00C7116C">
        <w:rPr>
          <w:rFonts w:eastAsia="SimSun"/>
          <w:lang w:val="en-US"/>
        </w:rPr>
        <w:t xml:space="preserve">&gt;2 000 km, only the dominant mode need be considered in prediction of electric field-strength values. </w:t>
      </w:r>
    </w:p>
    <w:p w:rsidR="009678A4" w:rsidRPr="00C7116C" w:rsidRDefault="009678A4" w:rsidP="009678A4">
      <w:pPr>
        <w:rPr>
          <w:rFonts w:eastAsia="SimSun"/>
          <w:lang w:val="en-US"/>
        </w:rPr>
      </w:pPr>
      <w:r w:rsidRPr="00C7116C">
        <w:rPr>
          <w:rFonts w:eastAsia="SimSun"/>
          <w:lang w:val="en-US"/>
        </w:rPr>
        <w:t xml:space="preserve">At distances </w:t>
      </w:r>
      <w:r w:rsidRPr="00C7116C">
        <w:rPr>
          <w:rFonts w:eastAsia="SimSun"/>
          <w:i/>
          <w:lang w:val="en-US"/>
        </w:rPr>
        <w:t xml:space="preserve">d </w:t>
      </w:r>
      <w:r w:rsidRPr="00C7116C">
        <w:rPr>
          <w:rFonts w:eastAsia="SimSun"/>
          <w:lang w:val="en-US"/>
        </w:rPr>
        <w:t xml:space="preserve">&gt;2 000 km, the r.m.s. vertical electric field-strength field </w:t>
      </w:r>
      <w:r w:rsidRPr="00C7116C">
        <w:rPr>
          <w:rFonts w:eastAsia="SimSun"/>
          <w:i/>
          <w:lang w:val="en-US"/>
        </w:rPr>
        <w:t>E</w:t>
      </w:r>
      <w:r w:rsidRPr="00C7116C">
        <w:rPr>
          <w:rFonts w:eastAsia="SimSun"/>
          <w:lang w:val="en-US"/>
        </w:rPr>
        <w:t xml:space="preserve"> at a great circle distance</w:t>
      </w:r>
      <w:r w:rsidRPr="00C7116C">
        <w:rPr>
          <w:rFonts w:eastAsia="SimSun"/>
          <w:i/>
          <w:lang w:val="en-US"/>
        </w:rPr>
        <w:t xml:space="preserve"> d</w:t>
      </w:r>
      <w:r w:rsidRPr="00C7116C">
        <w:rPr>
          <w:rFonts w:eastAsia="SimSun"/>
          <w:lang w:val="en-US"/>
        </w:rPr>
        <w:t xml:space="preserve"> from a transmitter, radiating power </w:t>
      </w:r>
      <w:r w:rsidRPr="00C7116C">
        <w:rPr>
          <w:rFonts w:eastAsia="SimSun"/>
          <w:i/>
          <w:lang w:val="en-US"/>
        </w:rPr>
        <w:t>P</w:t>
      </w:r>
      <w:r w:rsidRPr="00C7116C">
        <w:rPr>
          <w:rFonts w:eastAsia="SimSun"/>
          <w:lang w:val="en-US"/>
        </w:rPr>
        <w:t xml:space="preserve"> (kW) is given by: </w:t>
      </w:r>
    </w:p>
    <w:p w:rsidR="00521A05" w:rsidRPr="001655E9" w:rsidRDefault="00521A05" w:rsidP="00521A05">
      <w:pPr>
        <w:pStyle w:val="Blanc"/>
        <w:rPr>
          <w:rFonts w:eastAsia="SimSun"/>
        </w:rPr>
      </w:pPr>
    </w:p>
    <w:p w:rsidR="00EC6007" w:rsidRDefault="00EC6007" w:rsidP="009678A4">
      <w:pPr>
        <w:pStyle w:val="Equation"/>
      </w:pPr>
      <w:r w:rsidRPr="00C7116C">
        <w:rPr>
          <w:lang w:val="en-US"/>
        </w:rPr>
        <w:tab/>
      </w:r>
      <w:r w:rsidRPr="00C7116C">
        <w:rPr>
          <w:lang w:val="en-US"/>
        </w:rPr>
        <w:tab/>
      </w:r>
      <w:r w:rsidRPr="00342D24">
        <w:rPr>
          <w:position w:val="-24"/>
        </w:rPr>
        <w:object w:dxaOrig="3400" w:dyaOrig="1080">
          <v:shape id="_x0000_i1031" type="#_x0000_t75" style="width:169.2pt;height:54pt" o:ole="">
            <v:imagedata r:id="rId21" o:title=""/>
          </v:shape>
          <o:OLEObject Type="Embed" ProgID="Equation.3" ShapeID="_x0000_i1031" DrawAspect="Content" ObjectID="_1357125390" r:id="rId22"/>
        </w:object>
      </w:r>
    </w:p>
    <w:p w:rsidR="00521A05" w:rsidRPr="001655E9" w:rsidRDefault="00521A05" w:rsidP="00521A05">
      <w:pPr>
        <w:pStyle w:val="Blanc"/>
        <w:rPr>
          <w:rFonts w:eastAsia="SimSun"/>
        </w:rPr>
      </w:pPr>
    </w:p>
    <w:p w:rsidR="00EC6007" w:rsidRPr="00C7116C" w:rsidRDefault="009678A4" w:rsidP="00EC6007">
      <w:pPr>
        <w:rPr>
          <w:lang w:val="en-US"/>
        </w:rPr>
      </w:pPr>
      <w:r w:rsidRPr="00C7116C">
        <w:rPr>
          <w:lang w:val="en-US"/>
        </w:rPr>
        <w:t>where</w:t>
      </w:r>
      <w:r w:rsidR="00EC6007" w:rsidRPr="00C7116C">
        <w:rPr>
          <w:lang w:val="en-US"/>
        </w:rPr>
        <w:t>:</w:t>
      </w:r>
    </w:p>
    <w:p w:rsidR="00EC6007" w:rsidRDefault="00EC6007" w:rsidP="00EC6007">
      <w:pPr>
        <w:pStyle w:val="Equationlegend"/>
        <w:rPr>
          <w:rFonts w:eastAsia="SimSun"/>
        </w:rPr>
      </w:pPr>
      <w:r>
        <w:rPr>
          <w:i/>
          <w:iCs/>
        </w:rPr>
        <w:tab/>
      </w:r>
      <w:r w:rsidRPr="00EC6007">
        <w:rPr>
          <w:i/>
          <w:iCs/>
        </w:rPr>
        <w:t>a</w:t>
      </w:r>
      <w:r>
        <w:rPr>
          <w:rFonts w:eastAsia="SimSun"/>
        </w:rPr>
        <w:t>:</w:t>
      </w:r>
      <w:r>
        <w:rPr>
          <w:rFonts w:eastAsia="SimSun"/>
        </w:rPr>
        <w:tab/>
      </w:r>
      <w:r w:rsidR="009678A4" w:rsidRPr="001655E9">
        <w:rPr>
          <w:rFonts w:eastAsia="SimSun"/>
        </w:rPr>
        <w:t xml:space="preserve">the radius of the </w:t>
      </w:r>
      <w:r w:rsidRPr="001655E9">
        <w:rPr>
          <w:rFonts w:eastAsia="SimSun"/>
        </w:rPr>
        <w:t>E</w:t>
      </w:r>
      <w:r w:rsidR="009678A4" w:rsidRPr="001655E9">
        <w:rPr>
          <w:rFonts w:eastAsia="SimSun"/>
        </w:rPr>
        <w:t>arth</w:t>
      </w:r>
    </w:p>
    <w:p w:rsidR="00EC6007" w:rsidRDefault="00EC6007" w:rsidP="00EC6007">
      <w:pPr>
        <w:pStyle w:val="Equationlegend"/>
        <w:rPr>
          <w:rFonts w:eastAsia="SimSun"/>
        </w:rPr>
      </w:pPr>
      <w:r>
        <w:rPr>
          <w:rFonts w:eastAsia="SimSun"/>
          <w:i/>
          <w:iCs/>
        </w:rPr>
        <w:tab/>
      </w:r>
      <w:r w:rsidR="009678A4" w:rsidRPr="001655E9">
        <w:rPr>
          <w:rFonts w:eastAsia="SimSun"/>
          <w:i/>
          <w:iCs/>
        </w:rPr>
        <w:t>h</w:t>
      </w:r>
      <w:r>
        <w:rPr>
          <w:rFonts w:eastAsia="SimSun"/>
        </w:rPr>
        <w:t>:</w:t>
      </w:r>
      <w:r>
        <w:rPr>
          <w:rFonts w:eastAsia="SimSun"/>
        </w:rPr>
        <w:tab/>
      </w:r>
      <w:r w:rsidR="009678A4" w:rsidRPr="001655E9">
        <w:rPr>
          <w:rFonts w:eastAsia="SimSun"/>
        </w:rPr>
        <w:t xml:space="preserve">the height of the ionosphere reflecting layer </w:t>
      </w:r>
      <w:r>
        <w:rPr>
          <w:rFonts w:eastAsia="SimSun"/>
        </w:rPr>
        <w:t>(</w:t>
      </w:r>
      <w:r w:rsidR="009678A4" w:rsidRPr="001655E9">
        <w:rPr>
          <w:rFonts w:eastAsia="SimSun"/>
        </w:rPr>
        <w:t>km</w:t>
      </w:r>
      <w:r>
        <w:rPr>
          <w:rFonts w:eastAsia="SimSun"/>
        </w:rPr>
        <w:t>)</w:t>
      </w:r>
    </w:p>
    <w:p w:rsidR="00EC6007" w:rsidRDefault="00EC6007" w:rsidP="00EC6007">
      <w:pPr>
        <w:pStyle w:val="Equationlegend"/>
        <w:rPr>
          <w:rFonts w:eastAsia="SimSun"/>
        </w:rPr>
      </w:pPr>
      <w:r>
        <w:tab/>
      </w:r>
      <w:r w:rsidR="009678A4" w:rsidRPr="001655E9">
        <w:t>λ</w:t>
      </w:r>
      <w:r>
        <w:rPr>
          <w:rFonts w:eastAsia="SimSun"/>
        </w:rPr>
        <w:t>:</w:t>
      </w:r>
      <w:r>
        <w:rPr>
          <w:rFonts w:eastAsia="SimSun"/>
        </w:rPr>
        <w:tab/>
      </w:r>
      <w:r w:rsidR="009678A4" w:rsidRPr="001655E9">
        <w:rPr>
          <w:rFonts w:eastAsia="SimSun"/>
        </w:rPr>
        <w:t xml:space="preserve">the wave length </w:t>
      </w:r>
      <w:r>
        <w:rPr>
          <w:rFonts w:eastAsia="SimSun"/>
        </w:rPr>
        <w:t>(</w:t>
      </w:r>
      <w:r w:rsidR="009678A4" w:rsidRPr="001655E9">
        <w:rPr>
          <w:rFonts w:eastAsia="SimSun"/>
        </w:rPr>
        <w:t>km</w:t>
      </w:r>
      <w:r>
        <w:rPr>
          <w:rFonts w:eastAsia="SimSun"/>
        </w:rPr>
        <w:t>)</w:t>
      </w:r>
    </w:p>
    <w:p w:rsidR="009678A4" w:rsidRPr="001655E9" w:rsidRDefault="00EC6007" w:rsidP="00EC6007">
      <w:pPr>
        <w:pStyle w:val="Equationlegend"/>
        <w:rPr>
          <w:rFonts w:eastAsia="SimSun"/>
        </w:rPr>
      </w:pPr>
      <w:r>
        <w:tab/>
      </w:r>
      <w:r w:rsidR="009678A4" w:rsidRPr="001655E9">
        <w:t>α</w:t>
      </w:r>
      <w:r>
        <w:rPr>
          <w:rFonts w:eastAsia="SimSun"/>
        </w:rPr>
        <w:t>:</w:t>
      </w:r>
      <w:r>
        <w:rPr>
          <w:rFonts w:eastAsia="SimSun"/>
        </w:rPr>
        <w:tab/>
      </w:r>
      <w:r w:rsidR="009678A4" w:rsidRPr="001655E9">
        <w:rPr>
          <w:rFonts w:eastAsia="SimSun"/>
        </w:rPr>
        <w:t>the attenuation factor</w:t>
      </w:r>
      <w:r w:rsidR="00846931">
        <w:rPr>
          <w:rFonts w:eastAsia="SimSun"/>
        </w:rPr>
        <w:t xml:space="preserve"> (dB)</w:t>
      </w:r>
      <w:r w:rsidR="009678A4" w:rsidRPr="001655E9">
        <w:rPr>
          <w:rFonts w:eastAsia="SimSun"/>
        </w:rPr>
        <w:t xml:space="preserve">. </w:t>
      </w:r>
    </w:p>
    <w:p w:rsidR="009678A4" w:rsidRPr="00C7116C" w:rsidRDefault="009678A4" w:rsidP="00EC6007">
      <w:pPr>
        <w:rPr>
          <w:rFonts w:eastAsia="SimSun"/>
          <w:lang w:val="en-US"/>
        </w:rPr>
      </w:pPr>
      <w:r w:rsidRPr="00C7116C">
        <w:rPr>
          <w:rFonts w:eastAsia="SimSun"/>
          <w:lang w:val="en-US"/>
        </w:rPr>
        <w:t xml:space="preserve">Using the curves based on empirical measurements (shown in Fig. 5, </w:t>
      </w:r>
      <w:r w:rsidR="00EC6007" w:rsidRPr="00C7116C">
        <w:rPr>
          <w:rFonts w:eastAsia="SimSun"/>
          <w:lang w:val="en-US"/>
        </w:rPr>
        <w:t>§</w:t>
      </w:r>
      <w:r w:rsidRPr="00C7116C">
        <w:rPr>
          <w:rFonts w:eastAsia="SimSun"/>
          <w:lang w:val="en-US"/>
        </w:rPr>
        <w:t xml:space="preserve"> 9.1.3), the</w:t>
      </w:r>
      <w:r w:rsidR="00EC6007" w:rsidRPr="00C7116C">
        <w:rPr>
          <w:rFonts w:eastAsia="SimSun"/>
          <w:lang w:val="en-US"/>
        </w:rPr>
        <w:t xml:space="preserve"> </w:t>
      </w:r>
      <w:r w:rsidRPr="00C7116C">
        <w:rPr>
          <w:rFonts w:eastAsia="SimSun"/>
          <w:lang w:val="en-US"/>
        </w:rPr>
        <w:t>following attenuation rates shown in Table 8 can be derived.</w:t>
      </w:r>
    </w:p>
    <w:p w:rsidR="00521A05" w:rsidRPr="00C7116C" w:rsidRDefault="00521A05" w:rsidP="00EC6007">
      <w:pPr>
        <w:rPr>
          <w:rFonts w:eastAsia="SimSun"/>
          <w:lang w:val="en-US"/>
        </w:rPr>
      </w:pPr>
    </w:p>
    <w:p w:rsidR="009678A4" w:rsidRPr="00C7116C" w:rsidRDefault="00EC6007" w:rsidP="009678A4">
      <w:pPr>
        <w:pStyle w:val="TableNo"/>
        <w:rPr>
          <w:rFonts w:eastAsia="SimSun"/>
          <w:lang w:val="en-US"/>
        </w:rPr>
      </w:pPr>
      <w:r w:rsidRPr="00C7116C">
        <w:rPr>
          <w:rFonts w:eastAsia="SimSun"/>
          <w:lang w:val="en-US"/>
        </w:rPr>
        <w:t>TABLE</w:t>
      </w:r>
      <w:r w:rsidR="009678A4" w:rsidRPr="00C7116C">
        <w:rPr>
          <w:rFonts w:eastAsia="SimSun"/>
          <w:lang w:val="en-US"/>
        </w:rPr>
        <w:t xml:space="preserve"> 8</w:t>
      </w:r>
    </w:p>
    <w:p w:rsidR="009678A4" w:rsidRPr="00C7116C" w:rsidRDefault="009678A4" w:rsidP="009678A4">
      <w:pPr>
        <w:pStyle w:val="Tabletitle"/>
        <w:rPr>
          <w:rFonts w:eastAsia="SimSun"/>
          <w:lang w:val="en-US"/>
        </w:rPr>
      </w:pPr>
      <w:r w:rsidRPr="00C7116C">
        <w:rPr>
          <w:rFonts w:eastAsia="SimSun"/>
          <w:lang w:val="en-US"/>
        </w:rPr>
        <w:t>Typical attenuation rates for 11.905 and 12.5 kHz</w:t>
      </w:r>
      <w:r w:rsidRPr="00C7116C">
        <w:rPr>
          <w:rFonts w:eastAsia="SimSun"/>
          <w:lang w:val="en-US"/>
        </w:rPr>
        <w:br/>
        <w:t>for various ground conductivity levels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2268"/>
        <w:gridCol w:w="2268"/>
      </w:tblGrid>
      <w:tr w:rsidR="009678A4" w:rsidRPr="001655E9" w:rsidTr="00EC6007">
        <w:trPr>
          <w:jc w:val="center"/>
        </w:trPr>
        <w:tc>
          <w:tcPr>
            <w:tcW w:w="2268" w:type="dxa"/>
          </w:tcPr>
          <w:p w:rsidR="009678A4" w:rsidRPr="00C7116C" w:rsidRDefault="009678A4" w:rsidP="0035738A">
            <w:pPr>
              <w:pStyle w:val="Tablehead"/>
              <w:rPr>
                <w:rFonts w:eastAsia="SimSun"/>
                <w:lang w:val="en-US"/>
              </w:rPr>
            </w:pPr>
          </w:p>
        </w:tc>
        <w:tc>
          <w:tcPr>
            <w:tcW w:w="2268" w:type="dxa"/>
            <w:gridSpan w:val="2"/>
          </w:tcPr>
          <w:p w:rsidR="009678A4" w:rsidRPr="001655E9" w:rsidRDefault="009678A4" w:rsidP="00EC6007">
            <w:pPr>
              <w:pStyle w:val="Tablehead"/>
              <w:rPr>
                <w:rFonts w:eastAsia="SimSun"/>
              </w:rPr>
            </w:pPr>
            <w:r w:rsidRPr="001655E9">
              <w:rPr>
                <w:rFonts w:eastAsia="SimSun"/>
              </w:rPr>
              <w:t>Attenuation rate</w:t>
            </w:r>
            <w:r w:rsidR="00EC6007">
              <w:rPr>
                <w:rFonts w:eastAsia="SimSun"/>
              </w:rPr>
              <w:br/>
            </w:r>
            <w:r w:rsidRPr="001655E9">
              <w:rPr>
                <w:rFonts w:eastAsia="SimSun"/>
              </w:rPr>
              <w:t>(dB)</w:t>
            </w:r>
          </w:p>
        </w:tc>
      </w:tr>
      <w:tr w:rsidR="009678A4" w:rsidRPr="001655E9" w:rsidTr="00EC6007">
        <w:trPr>
          <w:jc w:val="center"/>
        </w:trPr>
        <w:tc>
          <w:tcPr>
            <w:tcW w:w="2268" w:type="dxa"/>
          </w:tcPr>
          <w:p w:rsidR="009678A4" w:rsidRPr="001655E9" w:rsidRDefault="009678A4" w:rsidP="00EC6007">
            <w:pPr>
              <w:pStyle w:val="Tabletext"/>
              <w:jc w:val="left"/>
              <w:rPr>
                <w:rFonts w:eastAsia="SimSun"/>
              </w:rPr>
            </w:pPr>
            <w:r w:rsidRPr="001655E9">
              <w:rPr>
                <w:rFonts w:eastAsia="SimSun"/>
              </w:rPr>
              <w:t>Ground type</w:t>
            </w:r>
          </w:p>
        </w:tc>
        <w:tc>
          <w:tcPr>
            <w:tcW w:w="2268" w:type="dxa"/>
          </w:tcPr>
          <w:p w:rsidR="009678A4" w:rsidRPr="001655E9" w:rsidRDefault="009678A4" w:rsidP="00EC6007">
            <w:pPr>
              <w:pStyle w:val="Tabletext"/>
              <w:jc w:val="center"/>
              <w:rPr>
                <w:rFonts w:eastAsia="SimSun"/>
              </w:rPr>
            </w:pPr>
            <w:r w:rsidRPr="001655E9">
              <w:rPr>
                <w:rFonts w:eastAsia="SimSun"/>
              </w:rPr>
              <w:t>11.905 kHz</w:t>
            </w:r>
          </w:p>
        </w:tc>
        <w:tc>
          <w:tcPr>
            <w:tcW w:w="2268" w:type="dxa"/>
          </w:tcPr>
          <w:p w:rsidR="009678A4" w:rsidRPr="001655E9" w:rsidRDefault="009678A4" w:rsidP="00EC6007">
            <w:pPr>
              <w:pStyle w:val="Tabletext"/>
              <w:jc w:val="center"/>
              <w:rPr>
                <w:rFonts w:eastAsia="SimSun"/>
              </w:rPr>
            </w:pPr>
            <w:r w:rsidRPr="001655E9">
              <w:rPr>
                <w:rFonts w:eastAsia="SimSun"/>
              </w:rPr>
              <w:t>12.5 kHz</w:t>
            </w:r>
          </w:p>
        </w:tc>
      </w:tr>
      <w:tr w:rsidR="009678A4" w:rsidRPr="001655E9" w:rsidTr="00EC6007">
        <w:trPr>
          <w:jc w:val="center"/>
        </w:trPr>
        <w:tc>
          <w:tcPr>
            <w:tcW w:w="2268" w:type="dxa"/>
          </w:tcPr>
          <w:p w:rsidR="009678A4" w:rsidRPr="001655E9" w:rsidRDefault="009678A4" w:rsidP="00EC6007">
            <w:pPr>
              <w:pStyle w:val="Tabletext"/>
              <w:jc w:val="left"/>
              <w:rPr>
                <w:rFonts w:eastAsia="SimSun"/>
              </w:rPr>
            </w:pPr>
            <w:r w:rsidRPr="001655E9">
              <w:rPr>
                <w:rFonts w:eastAsia="SimSun"/>
              </w:rPr>
              <w:t>Poor conducting land</w:t>
            </w:r>
          </w:p>
        </w:tc>
        <w:tc>
          <w:tcPr>
            <w:tcW w:w="2268" w:type="dxa"/>
          </w:tcPr>
          <w:p w:rsidR="009678A4" w:rsidRPr="001655E9" w:rsidRDefault="009678A4" w:rsidP="00EC6007">
            <w:pPr>
              <w:pStyle w:val="Tabletext"/>
              <w:jc w:val="center"/>
              <w:rPr>
                <w:rFonts w:eastAsia="SimSun"/>
              </w:rPr>
            </w:pPr>
            <w:r w:rsidRPr="001655E9">
              <w:rPr>
                <w:rFonts w:eastAsia="SimSun"/>
              </w:rPr>
              <w:t>2.8</w:t>
            </w:r>
          </w:p>
        </w:tc>
        <w:tc>
          <w:tcPr>
            <w:tcW w:w="2268" w:type="dxa"/>
          </w:tcPr>
          <w:p w:rsidR="009678A4" w:rsidRPr="001655E9" w:rsidRDefault="009678A4" w:rsidP="00EC6007">
            <w:pPr>
              <w:pStyle w:val="Tabletext"/>
              <w:jc w:val="center"/>
              <w:rPr>
                <w:rFonts w:eastAsia="SimSun"/>
              </w:rPr>
            </w:pPr>
            <w:r w:rsidRPr="001655E9">
              <w:rPr>
                <w:rFonts w:eastAsia="SimSun"/>
              </w:rPr>
              <w:t>2.5</w:t>
            </w:r>
          </w:p>
        </w:tc>
      </w:tr>
      <w:tr w:rsidR="009678A4" w:rsidRPr="001655E9" w:rsidTr="00EC6007">
        <w:trPr>
          <w:jc w:val="center"/>
        </w:trPr>
        <w:tc>
          <w:tcPr>
            <w:tcW w:w="2268" w:type="dxa"/>
          </w:tcPr>
          <w:p w:rsidR="009678A4" w:rsidRPr="001655E9" w:rsidRDefault="009678A4" w:rsidP="00EC6007">
            <w:pPr>
              <w:pStyle w:val="Tabletext"/>
              <w:jc w:val="left"/>
              <w:rPr>
                <w:rFonts w:eastAsia="SimSun"/>
              </w:rPr>
            </w:pPr>
            <w:r w:rsidRPr="001655E9">
              <w:rPr>
                <w:rFonts w:eastAsia="SimSun"/>
              </w:rPr>
              <w:t>Good conducting land</w:t>
            </w:r>
          </w:p>
        </w:tc>
        <w:tc>
          <w:tcPr>
            <w:tcW w:w="2268" w:type="dxa"/>
          </w:tcPr>
          <w:p w:rsidR="009678A4" w:rsidRPr="001655E9" w:rsidRDefault="009678A4" w:rsidP="00EC6007">
            <w:pPr>
              <w:pStyle w:val="Tabletext"/>
              <w:jc w:val="center"/>
              <w:rPr>
                <w:rFonts w:eastAsia="SimSun"/>
              </w:rPr>
            </w:pPr>
            <w:r w:rsidRPr="001655E9">
              <w:rPr>
                <w:rFonts w:eastAsia="SimSun"/>
              </w:rPr>
              <w:t>2.3</w:t>
            </w:r>
          </w:p>
        </w:tc>
        <w:tc>
          <w:tcPr>
            <w:tcW w:w="2268" w:type="dxa"/>
          </w:tcPr>
          <w:p w:rsidR="009678A4" w:rsidRPr="001655E9" w:rsidRDefault="009678A4" w:rsidP="00EC6007">
            <w:pPr>
              <w:pStyle w:val="Tabletext"/>
              <w:jc w:val="center"/>
              <w:rPr>
                <w:rFonts w:eastAsia="SimSun"/>
              </w:rPr>
            </w:pPr>
            <w:r w:rsidRPr="001655E9">
              <w:rPr>
                <w:rFonts w:eastAsia="SimSun"/>
              </w:rPr>
              <w:t>2.0</w:t>
            </w:r>
          </w:p>
        </w:tc>
      </w:tr>
      <w:tr w:rsidR="009678A4" w:rsidRPr="001655E9" w:rsidTr="00EC6007">
        <w:trPr>
          <w:jc w:val="center"/>
        </w:trPr>
        <w:tc>
          <w:tcPr>
            <w:tcW w:w="2268" w:type="dxa"/>
          </w:tcPr>
          <w:p w:rsidR="009678A4" w:rsidRPr="001655E9" w:rsidRDefault="009678A4" w:rsidP="00EC6007">
            <w:pPr>
              <w:pStyle w:val="Tabletext"/>
              <w:jc w:val="left"/>
              <w:rPr>
                <w:rFonts w:eastAsia="SimSun"/>
              </w:rPr>
            </w:pPr>
            <w:r w:rsidRPr="001655E9">
              <w:rPr>
                <w:rFonts w:eastAsia="SimSun"/>
              </w:rPr>
              <w:t>Sea</w:t>
            </w:r>
          </w:p>
        </w:tc>
        <w:tc>
          <w:tcPr>
            <w:tcW w:w="2268" w:type="dxa"/>
          </w:tcPr>
          <w:p w:rsidR="009678A4" w:rsidRPr="001655E9" w:rsidRDefault="009678A4" w:rsidP="00EC6007">
            <w:pPr>
              <w:pStyle w:val="Tabletext"/>
              <w:jc w:val="center"/>
              <w:rPr>
                <w:rFonts w:eastAsia="SimSun"/>
              </w:rPr>
            </w:pPr>
            <w:r w:rsidRPr="001655E9">
              <w:rPr>
                <w:rFonts w:eastAsia="SimSun"/>
              </w:rPr>
              <w:t>2.0</w:t>
            </w:r>
          </w:p>
        </w:tc>
        <w:tc>
          <w:tcPr>
            <w:tcW w:w="2268" w:type="dxa"/>
          </w:tcPr>
          <w:p w:rsidR="009678A4" w:rsidRPr="001655E9" w:rsidRDefault="009678A4" w:rsidP="00EC6007">
            <w:pPr>
              <w:pStyle w:val="Tabletext"/>
              <w:jc w:val="center"/>
              <w:rPr>
                <w:rFonts w:eastAsia="SimSun"/>
              </w:rPr>
            </w:pPr>
            <w:r w:rsidRPr="001655E9">
              <w:rPr>
                <w:rFonts w:eastAsia="SimSun"/>
              </w:rPr>
              <w:t>1.8</w:t>
            </w:r>
          </w:p>
        </w:tc>
      </w:tr>
    </w:tbl>
    <w:p w:rsidR="009678A4" w:rsidRDefault="009678A4" w:rsidP="00EC6007">
      <w:pPr>
        <w:pStyle w:val="Tablefin"/>
        <w:rPr>
          <w:rFonts w:eastAsia="SimSun"/>
        </w:rPr>
      </w:pPr>
    </w:p>
    <w:p w:rsidR="00521A05" w:rsidRPr="00521A05" w:rsidRDefault="00521A05" w:rsidP="00521A05">
      <w:pPr>
        <w:rPr>
          <w:rFonts w:eastAsia="SimSun"/>
          <w:lang w:val="en-GB"/>
        </w:rPr>
      </w:pPr>
    </w:p>
    <w:p w:rsidR="009678A4" w:rsidRPr="00C7116C" w:rsidRDefault="009678A4" w:rsidP="00EC6007">
      <w:pPr>
        <w:rPr>
          <w:rFonts w:eastAsia="SimSun"/>
          <w:lang w:val="en-US"/>
        </w:rPr>
      </w:pPr>
      <w:r w:rsidRPr="00C7116C">
        <w:rPr>
          <w:rFonts w:eastAsia="SimSun"/>
          <w:lang w:val="en-US"/>
        </w:rPr>
        <w:t xml:space="preserve">Using the above theory predictive graphs can be derived illustrating typical field-strength levels at distances from 2 000 to 12 000 km from a hypothetical transmitter of 10 kW from 11.905 kHz and 12.5 kHz. These graphs are shown in the </w:t>
      </w:r>
      <w:r w:rsidR="00EC6007" w:rsidRPr="00C7116C">
        <w:rPr>
          <w:rFonts w:eastAsia="SimSun"/>
          <w:lang w:val="en-US"/>
        </w:rPr>
        <w:t>§ 9.1.4</w:t>
      </w:r>
      <w:r w:rsidRPr="00C7116C">
        <w:rPr>
          <w:rFonts w:eastAsia="SimSun"/>
          <w:lang w:val="en-US"/>
        </w:rPr>
        <w:t>.</w:t>
      </w:r>
    </w:p>
    <w:p w:rsidR="009678A4" w:rsidRPr="00C7116C" w:rsidRDefault="009678A4" w:rsidP="009678A4">
      <w:pPr>
        <w:pStyle w:val="Heading3"/>
        <w:rPr>
          <w:lang w:val="en-US"/>
        </w:rPr>
      </w:pPr>
      <w:bookmarkStart w:id="48" w:name="_Toc282413406"/>
      <w:bookmarkStart w:id="49" w:name="_Toc240300909"/>
      <w:bookmarkStart w:id="50" w:name="_Toc240427590"/>
      <w:r w:rsidRPr="00C7116C">
        <w:rPr>
          <w:lang w:val="en-US"/>
        </w:rPr>
        <w:t>9.1.4</w:t>
      </w:r>
      <w:r w:rsidRPr="00C7116C">
        <w:rPr>
          <w:lang w:val="en-US"/>
        </w:rPr>
        <w:tab/>
        <w:t>Dominate mode graphs of predictive field-strength levels</w:t>
      </w:r>
      <w:bookmarkEnd w:id="48"/>
      <w:r w:rsidRPr="00C7116C">
        <w:rPr>
          <w:lang w:val="en-US"/>
        </w:rPr>
        <w:t xml:space="preserve"> </w:t>
      </w:r>
      <w:bookmarkEnd w:id="49"/>
      <w:bookmarkEnd w:id="50"/>
    </w:p>
    <w:p w:rsidR="009678A4" w:rsidRPr="00C7116C" w:rsidRDefault="009678A4" w:rsidP="00846931">
      <w:pPr>
        <w:rPr>
          <w:lang w:val="en-US"/>
        </w:rPr>
      </w:pPr>
      <w:r w:rsidRPr="00C7116C">
        <w:rPr>
          <w:lang w:val="en-US"/>
        </w:rPr>
        <w:t>Dominate mode graphs on predictive fields-strength levels for 10 kW transmitters are shown in Figs</w:t>
      </w:r>
      <w:r w:rsidR="00846931" w:rsidRPr="00C7116C">
        <w:rPr>
          <w:lang w:val="en-US"/>
        </w:rPr>
        <w:t> </w:t>
      </w:r>
      <w:r w:rsidRPr="00C7116C">
        <w:rPr>
          <w:lang w:val="en-US"/>
        </w:rPr>
        <w:t>6, 7, 8, 9, 10, 11.</w:t>
      </w:r>
    </w:p>
    <w:p w:rsidR="00521A05" w:rsidRPr="00C7116C" w:rsidRDefault="00521A05" w:rsidP="00521A05">
      <w:pPr>
        <w:keepNext/>
        <w:rPr>
          <w:rFonts w:eastAsia="SimSun"/>
          <w:lang w:val="en-US"/>
        </w:rPr>
      </w:pPr>
    </w:p>
    <w:p w:rsidR="009678A4" w:rsidRPr="00C06904" w:rsidRDefault="009678A4" w:rsidP="009678A4">
      <w:pPr>
        <w:pStyle w:val="FigureNo"/>
        <w:rPr>
          <w:rFonts w:eastAsia="SimSun"/>
          <w:lang w:val="fr-CH"/>
        </w:rPr>
      </w:pPr>
      <w:r w:rsidRPr="00C06904">
        <w:rPr>
          <w:rFonts w:eastAsia="SimSun"/>
          <w:lang w:val="fr-CH"/>
        </w:rPr>
        <w:t>Figure 6</w:t>
      </w:r>
    </w:p>
    <w:p w:rsidR="009678A4" w:rsidRPr="00C7116C" w:rsidRDefault="009678A4" w:rsidP="00EC6007">
      <w:pPr>
        <w:pStyle w:val="Figuretitle"/>
        <w:rPr>
          <w:rFonts w:eastAsia="SimSun"/>
          <w:lang w:val="en-US"/>
        </w:rPr>
      </w:pPr>
      <w:r w:rsidRPr="00C06904">
        <w:rPr>
          <w:rFonts w:eastAsia="SimSun"/>
          <w:lang w:val="fr-CH"/>
        </w:rPr>
        <w:t xml:space="preserve">Dominate mode 10 kW, 11.905 kHz. </w:t>
      </w:r>
      <w:r w:rsidRPr="00C7116C">
        <w:rPr>
          <w:rFonts w:eastAsia="SimSun"/>
          <w:lang w:val="en-US"/>
        </w:rPr>
        <w:t xml:space="preserve">Path: land, </w:t>
      </w:r>
      <w:r w:rsidRPr="00C7116C">
        <w:rPr>
          <w:lang w:val="en-US"/>
        </w:rPr>
        <w:t xml:space="preserve">G/H = </w:t>
      </w:r>
      <w:r w:rsidR="00EC6007" w:rsidRPr="00C7116C">
        <w:rPr>
          <w:lang w:val="en-US"/>
        </w:rPr>
        <w:t>10</w:t>
      </w:r>
      <w:r w:rsidR="00EC6007" w:rsidRPr="00C7116C">
        <w:rPr>
          <w:rFonts w:cs="Times New Roman Bold"/>
          <w:vertAlign w:val="superscript"/>
          <w:lang w:val="en-US"/>
        </w:rPr>
        <w:t>–5</w:t>
      </w:r>
      <w:r w:rsidR="00EC6007" w:rsidRPr="00C7116C">
        <w:rPr>
          <w:lang w:val="en-US"/>
        </w:rPr>
        <w:t xml:space="preserve"> </w:t>
      </w:r>
      <w:r w:rsidRPr="00C7116C">
        <w:rPr>
          <w:rFonts w:eastAsia="SimSun"/>
          <w:lang w:val="en-US"/>
        </w:rPr>
        <w:t>conductivity (good)</w:t>
      </w:r>
    </w:p>
    <w:p w:rsidR="00EC6007" w:rsidRPr="00EC6007" w:rsidRDefault="00F24C52" w:rsidP="00EC6007">
      <w:pPr>
        <w:pStyle w:val="Figure"/>
        <w:rPr>
          <w:rFonts w:eastAsia="SimSun"/>
        </w:rPr>
      </w:pPr>
      <w:r w:rsidRPr="00341CB0">
        <w:rPr>
          <w:rFonts w:eastAsia="SimSun"/>
        </w:rPr>
        <w:pict>
          <v:shape id="_x0000_i1032" type="#_x0000_t75" style="width:371.4pt;height:205.8pt">
            <v:imagedata r:id="rId23" o:title=""/>
          </v:shape>
        </w:pict>
      </w:r>
    </w:p>
    <w:p w:rsidR="00521A05" w:rsidRDefault="00521A05" w:rsidP="00521A05">
      <w:pPr>
        <w:rPr>
          <w:rFonts w:eastAsia="SimSun"/>
          <w:lang w:val="fr-CH"/>
        </w:rPr>
      </w:pPr>
    </w:p>
    <w:p w:rsidR="00521A05" w:rsidRDefault="00521A05" w:rsidP="00521A05">
      <w:pPr>
        <w:rPr>
          <w:rFonts w:eastAsia="SimSun"/>
          <w:lang w:val="fr-CH"/>
        </w:rPr>
      </w:pPr>
    </w:p>
    <w:p w:rsidR="00521A05" w:rsidRDefault="00521A05" w:rsidP="00521A05">
      <w:pPr>
        <w:rPr>
          <w:rFonts w:eastAsia="SimSun"/>
          <w:lang w:val="fr-CH"/>
        </w:rPr>
      </w:pPr>
    </w:p>
    <w:p w:rsidR="009678A4" w:rsidRPr="00C06904" w:rsidRDefault="009678A4" w:rsidP="009678A4">
      <w:pPr>
        <w:pStyle w:val="FigureNo"/>
        <w:rPr>
          <w:rFonts w:eastAsia="SimSun"/>
          <w:lang w:val="fr-CH"/>
        </w:rPr>
      </w:pPr>
      <w:r w:rsidRPr="00C06904">
        <w:rPr>
          <w:rFonts w:eastAsia="SimSun"/>
          <w:lang w:val="fr-CH"/>
        </w:rPr>
        <w:t>Figure 7</w:t>
      </w:r>
    </w:p>
    <w:p w:rsidR="009678A4" w:rsidRPr="00C7116C" w:rsidRDefault="009678A4" w:rsidP="00EC6007">
      <w:pPr>
        <w:pStyle w:val="Figuretitle"/>
        <w:rPr>
          <w:rFonts w:eastAsia="SimSun"/>
          <w:lang w:val="en-US"/>
        </w:rPr>
      </w:pPr>
      <w:r w:rsidRPr="00C06904">
        <w:rPr>
          <w:rFonts w:eastAsia="SimSun"/>
          <w:lang w:val="fr-CH"/>
        </w:rPr>
        <w:t xml:space="preserve">Dominate mode 10 kW, 11.905 kHz. </w:t>
      </w:r>
      <w:r w:rsidRPr="00C7116C">
        <w:rPr>
          <w:rFonts w:eastAsia="SimSun"/>
          <w:lang w:val="en-US"/>
        </w:rPr>
        <w:t xml:space="preserve">Path: land, </w:t>
      </w:r>
      <w:r w:rsidRPr="00C7116C">
        <w:rPr>
          <w:lang w:val="en-US"/>
        </w:rPr>
        <w:t xml:space="preserve">G/H = </w:t>
      </w:r>
      <w:r w:rsidR="00EC6007" w:rsidRPr="00C7116C">
        <w:rPr>
          <w:lang w:val="en-US"/>
        </w:rPr>
        <w:t>10</w:t>
      </w:r>
      <w:r w:rsidR="00EC6007" w:rsidRPr="00C7116C">
        <w:rPr>
          <w:rFonts w:cs="Times New Roman Bold"/>
          <w:vertAlign w:val="superscript"/>
          <w:lang w:val="en-US"/>
        </w:rPr>
        <w:t>–4</w:t>
      </w:r>
      <w:r w:rsidRPr="00C7116C">
        <w:rPr>
          <w:rFonts w:eastAsia="SimSun"/>
          <w:lang w:val="en-US"/>
        </w:rPr>
        <w:t xml:space="preserve"> conductivity (poor)</w:t>
      </w:r>
    </w:p>
    <w:p w:rsidR="00EC6007" w:rsidRPr="00EC6007" w:rsidRDefault="00F24C52" w:rsidP="00EC6007">
      <w:pPr>
        <w:pStyle w:val="Figure"/>
        <w:rPr>
          <w:rFonts w:eastAsia="SimSun"/>
        </w:rPr>
      </w:pPr>
      <w:r w:rsidRPr="00341CB0">
        <w:rPr>
          <w:rFonts w:eastAsia="SimSun"/>
        </w:rPr>
        <w:pict>
          <v:shape id="_x0000_i1033" type="#_x0000_t75" style="width:371.4pt;height:205.8pt">
            <v:imagedata r:id="rId24" o:title=""/>
          </v:shape>
        </w:pict>
      </w:r>
    </w:p>
    <w:p w:rsidR="009678A4" w:rsidRPr="001655E9" w:rsidRDefault="009678A4" w:rsidP="00FE39F5">
      <w:pPr>
        <w:rPr>
          <w:rFonts w:eastAsia="SimSun"/>
        </w:rPr>
      </w:pPr>
    </w:p>
    <w:p w:rsidR="00521A05" w:rsidRDefault="00521A05" w:rsidP="00521A05">
      <w:pPr>
        <w:keepNext/>
        <w:rPr>
          <w:rFonts w:eastAsia="SimSun"/>
          <w:lang w:val="fr-CH"/>
        </w:rPr>
      </w:pPr>
    </w:p>
    <w:p w:rsidR="009678A4" w:rsidRPr="00C06904" w:rsidRDefault="009678A4" w:rsidP="009678A4">
      <w:pPr>
        <w:pStyle w:val="FigureNo"/>
        <w:rPr>
          <w:rFonts w:eastAsia="SimSun"/>
          <w:lang w:val="fr-CH"/>
        </w:rPr>
      </w:pPr>
      <w:r w:rsidRPr="00C06904">
        <w:rPr>
          <w:rFonts w:eastAsia="SimSun"/>
          <w:lang w:val="fr-CH"/>
        </w:rPr>
        <w:t>Figure 8</w:t>
      </w:r>
    </w:p>
    <w:p w:rsidR="009678A4" w:rsidRPr="00C7116C" w:rsidRDefault="009678A4" w:rsidP="009678A4">
      <w:pPr>
        <w:pStyle w:val="Figuretitle"/>
        <w:rPr>
          <w:lang w:val="en-US"/>
        </w:rPr>
      </w:pPr>
      <w:r w:rsidRPr="00C06904">
        <w:rPr>
          <w:rFonts w:eastAsia="SimSun"/>
          <w:lang w:val="fr-CH"/>
        </w:rPr>
        <w:t xml:space="preserve">Dominate mode 10 kW, 11.905 kHz. </w:t>
      </w:r>
      <w:r w:rsidRPr="00C7116C">
        <w:rPr>
          <w:rFonts w:eastAsia="SimSun"/>
          <w:lang w:val="en-US"/>
        </w:rPr>
        <w:t>Path: sea (</w:t>
      </w:r>
      <w:r w:rsidRPr="00C7116C">
        <w:rPr>
          <w:lang w:val="en-US"/>
        </w:rPr>
        <w:t>G/H = 0 conductivity)</w:t>
      </w:r>
    </w:p>
    <w:p w:rsidR="00EC6007" w:rsidRPr="00EC6007" w:rsidRDefault="00F24C52" w:rsidP="00EC6007">
      <w:pPr>
        <w:pStyle w:val="Figure"/>
        <w:rPr>
          <w:rFonts w:eastAsia="SimSun"/>
        </w:rPr>
      </w:pPr>
      <w:r w:rsidRPr="00341CB0">
        <w:rPr>
          <w:rFonts w:eastAsia="SimSun"/>
        </w:rPr>
        <w:pict>
          <v:shape id="_x0000_i1034" type="#_x0000_t75" style="width:371.4pt;height:205.8pt">
            <v:imagedata r:id="rId25" o:title=""/>
          </v:shape>
        </w:pict>
      </w:r>
    </w:p>
    <w:p w:rsidR="00521A05" w:rsidRDefault="00521A05" w:rsidP="00521A05">
      <w:pPr>
        <w:rPr>
          <w:rFonts w:eastAsia="SimSun"/>
          <w:lang w:val="fr-CH"/>
        </w:rPr>
      </w:pPr>
    </w:p>
    <w:p w:rsidR="00521A05" w:rsidRDefault="00521A05" w:rsidP="00521A05">
      <w:pPr>
        <w:rPr>
          <w:rFonts w:eastAsia="SimSun"/>
          <w:lang w:val="fr-CH"/>
        </w:rPr>
      </w:pPr>
    </w:p>
    <w:p w:rsidR="00521A05" w:rsidRDefault="00521A05" w:rsidP="00521A05">
      <w:pPr>
        <w:rPr>
          <w:rFonts w:eastAsia="SimSun"/>
          <w:lang w:val="fr-CH"/>
        </w:rPr>
      </w:pPr>
    </w:p>
    <w:p w:rsidR="009678A4" w:rsidRPr="00C06904" w:rsidRDefault="009678A4" w:rsidP="009678A4">
      <w:pPr>
        <w:pStyle w:val="FigureNo"/>
        <w:rPr>
          <w:rFonts w:eastAsia="SimSun"/>
          <w:lang w:val="fr-CH"/>
        </w:rPr>
      </w:pPr>
      <w:r w:rsidRPr="00C06904">
        <w:rPr>
          <w:rFonts w:eastAsia="SimSun"/>
          <w:lang w:val="fr-CH"/>
        </w:rPr>
        <w:t>Figure 9</w:t>
      </w:r>
    </w:p>
    <w:p w:rsidR="009678A4" w:rsidRPr="00C7116C" w:rsidRDefault="009678A4" w:rsidP="00EC6007">
      <w:pPr>
        <w:pStyle w:val="Figuretitle"/>
        <w:rPr>
          <w:rFonts w:eastAsia="SimSun"/>
          <w:lang w:val="en-US"/>
        </w:rPr>
      </w:pPr>
      <w:r w:rsidRPr="00C06904">
        <w:rPr>
          <w:rFonts w:eastAsia="SimSun"/>
          <w:lang w:val="fr-CH"/>
        </w:rPr>
        <w:t xml:space="preserve">Dominate mode 10 kW, 12.5 kHz. </w:t>
      </w:r>
      <w:r w:rsidRPr="00C7116C">
        <w:rPr>
          <w:rFonts w:eastAsia="SimSun"/>
          <w:lang w:val="en-US"/>
        </w:rPr>
        <w:t xml:space="preserve">Path: land, </w:t>
      </w:r>
      <w:r w:rsidRPr="00C7116C">
        <w:rPr>
          <w:lang w:val="en-US"/>
        </w:rPr>
        <w:t xml:space="preserve">G/H = </w:t>
      </w:r>
      <w:r w:rsidR="00EC6007" w:rsidRPr="00C7116C">
        <w:rPr>
          <w:lang w:val="en-US"/>
        </w:rPr>
        <w:t>10</w:t>
      </w:r>
      <w:r w:rsidR="00EC6007" w:rsidRPr="00C7116C">
        <w:rPr>
          <w:rFonts w:cs="Times New Roman Bold"/>
          <w:vertAlign w:val="superscript"/>
          <w:lang w:val="en-US"/>
        </w:rPr>
        <w:t>–5</w:t>
      </w:r>
      <w:r w:rsidRPr="00C7116C">
        <w:rPr>
          <w:rFonts w:eastAsia="SimSun"/>
          <w:lang w:val="en-US"/>
        </w:rPr>
        <w:t xml:space="preserve"> conductivity (good)</w:t>
      </w:r>
    </w:p>
    <w:p w:rsidR="00EC6007" w:rsidRPr="00EC6007" w:rsidRDefault="00F24C52" w:rsidP="00EC6007">
      <w:pPr>
        <w:pStyle w:val="Figure"/>
        <w:rPr>
          <w:rFonts w:eastAsia="SimSun"/>
        </w:rPr>
      </w:pPr>
      <w:r w:rsidRPr="00341CB0">
        <w:rPr>
          <w:rFonts w:eastAsia="SimSun"/>
        </w:rPr>
        <w:pict>
          <v:shape id="_x0000_i1035" type="#_x0000_t75" style="width:371.4pt;height:205.8pt">
            <v:imagedata r:id="rId26" o:title=""/>
          </v:shape>
        </w:pict>
      </w:r>
    </w:p>
    <w:p w:rsidR="00521A05" w:rsidRDefault="00521A05" w:rsidP="00521A05">
      <w:pPr>
        <w:keepNext/>
        <w:rPr>
          <w:rFonts w:eastAsia="SimSun"/>
          <w:lang w:val="fr-CH"/>
        </w:rPr>
      </w:pPr>
    </w:p>
    <w:p w:rsidR="009678A4" w:rsidRPr="00C06904" w:rsidRDefault="009678A4" w:rsidP="009678A4">
      <w:pPr>
        <w:pStyle w:val="FigureNo"/>
        <w:rPr>
          <w:rFonts w:eastAsia="SimSun"/>
          <w:lang w:val="fr-CH"/>
        </w:rPr>
      </w:pPr>
      <w:r w:rsidRPr="00C06904">
        <w:rPr>
          <w:rFonts w:eastAsia="SimSun"/>
          <w:lang w:val="fr-CH"/>
        </w:rPr>
        <w:t>Figure 10</w:t>
      </w:r>
    </w:p>
    <w:p w:rsidR="009678A4" w:rsidRPr="00C7116C" w:rsidRDefault="009678A4" w:rsidP="00EC6007">
      <w:pPr>
        <w:pStyle w:val="Figuretitle"/>
        <w:rPr>
          <w:rFonts w:eastAsia="SimSun"/>
          <w:lang w:val="en-US"/>
        </w:rPr>
      </w:pPr>
      <w:r w:rsidRPr="00C06904">
        <w:rPr>
          <w:rFonts w:eastAsia="SimSun"/>
          <w:lang w:val="fr-CH"/>
        </w:rPr>
        <w:t xml:space="preserve">Dominate mode results 10 kW, 12.5 kHz. </w:t>
      </w:r>
      <w:r w:rsidRPr="00C7116C">
        <w:rPr>
          <w:rFonts w:eastAsia="SimSun"/>
          <w:lang w:val="en-US"/>
        </w:rPr>
        <w:t xml:space="preserve">Path: land, </w:t>
      </w:r>
      <w:r w:rsidRPr="00C7116C">
        <w:rPr>
          <w:lang w:val="en-US"/>
        </w:rPr>
        <w:t xml:space="preserve">G/H = </w:t>
      </w:r>
      <w:r w:rsidR="00EC6007" w:rsidRPr="00C7116C">
        <w:rPr>
          <w:lang w:val="en-US"/>
        </w:rPr>
        <w:t>10</w:t>
      </w:r>
      <w:r w:rsidR="00EC6007" w:rsidRPr="00C7116C">
        <w:rPr>
          <w:rFonts w:cs="Times New Roman Bold"/>
          <w:vertAlign w:val="superscript"/>
          <w:lang w:val="en-US"/>
        </w:rPr>
        <w:t>–4</w:t>
      </w:r>
      <w:r w:rsidRPr="00C7116C">
        <w:rPr>
          <w:rFonts w:eastAsia="SimSun"/>
          <w:lang w:val="en-US"/>
        </w:rPr>
        <w:t xml:space="preserve"> conductivity (poor)</w:t>
      </w:r>
    </w:p>
    <w:p w:rsidR="00EC6007" w:rsidRPr="00EC6007" w:rsidRDefault="00F24C52" w:rsidP="00EC6007">
      <w:pPr>
        <w:pStyle w:val="Figure"/>
        <w:rPr>
          <w:rFonts w:eastAsia="SimSun"/>
        </w:rPr>
      </w:pPr>
      <w:r w:rsidRPr="00341CB0">
        <w:rPr>
          <w:rFonts w:eastAsia="SimSun"/>
        </w:rPr>
        <w:pict>
          <v:shape id="_x0000_i1036" type="#_x0000_t75" style="width:371.4pt;height:205.8pt">
            <v:imagedata r:id="rId27" o:title=""/>
          </v:shape>
        </w:pict>
      </w:r>
    </w:p>
    <w:p w:rsidR="00521A05" w:rsidRDefault="00521A05" w:rsidP="00521A05">
      <w:pPr>
        <w:rPr>
          <w:rFonts w:eastAsia="SimSun"/>
          <w:lang w:val="fr-CH"/>
        </w:rPr>
      </w:pPr>
    </w:p>
    <w:p w:rsidR="00521A05" w:rsidRDefault="00521A05" w:rsidP="00521A05">
      <w:pPr>
        <w:rPr>
          <w:rFonts w:eastAsia="SimSun"/>
          <w:lang w:val="fr-CH"/>
        </w:rPr>
      </w:pPr>
    </w:p>
    <w:p w:rsidR="00521A05" w:rsidRDefault="00521A05" w:rsidP="00521A05">
      <w:pPr>
        <w:rPr>
          <w:rFonts w:eastAsia="SimSun"/>
          <w:lang w:val="fr-CH"/>
        </w:rPr>
      </w:pPr>
    </w:p>
    <w:p w:rsidR="009678A4" w:rsidRPr="001655E9" w:rsidRDefault="009678A4" w:rsidP="009678A4">
      <w:pPr>
        <w:pStyle w:val="FigureNo"/>
        <w:rPr>
          <w:rFonts w:eastAsia="SimSun"/>
        </w:rPr>
      </w:pPr>
      <w:r w:rsidRPr="001655E9">
        <w:rPr>
          <w:rFonts w:eastAsia="SimSun"/>
        </w:rPr>
        <w:t>Figure 11</w:t>
      </w:r>
    </w:p>
    <w:p w:rsidR="009678A4" w:rsidRDefault="009678A4" w:rsidP="009678A4">
      <w:pPr>
        <w:pStyle w:val="Figuretitle"/>
      </w:pPr>
      <w:r w:rsidRPr="001655E9">
        <w:rPr>
          <w:rFonts w:eastAsia="SimSun"/>
        </w:rPr>
        <w:t>Dominate mode results 10 kW, 12.5 kHz, sea path (</w:t>
      </w:r>
      <w:r w:rsidRPr="001655E9">
        <w:t>G/H = 0 conductivity)</w:t>
      </w:r>
    </w:p>
    <w:p w:rsidR="00EC6007" w:rsidRPr="00EC6007" w:rsidRDefault="00F24C52" w:rsidP="00EC6007">
      <w:pPr>
        <w:pStyle w:val="Figure"/>
        <w:rPr>
          <w:rFonts w:eastAsia="SimSun"/>
        </w:rPr>
      </w:pPr>
      <w:r w:rsidRPr="00341CB0">
        <w:rPr>
          <w:rFonts w:eastAsia="SimSun"/>
        </w:rPr>
        <w:pict>
          <v:shape id="_x0000_i1037" type="#_x0000_t75" style="width:371.4pt;height:205.8pt">
            <v:imagedata r:id="rId28" o:title=""/>
          </v:shape>
        </w:pict>
      </w:r>
    </w:p>
    <w:p w:rsidR="009678A4" w:rsidRPr="00C7116C" w:rsidRDefault="009678A4" w:rsidP="009678A4">
      <w:pPr>
        <w:pStyle w:val="Heading3"/>
        <w:rPr>
          <w:lang w:val="en-US" w:eastAsia="en-GB"/>
        </w:rPr>
      </w:pPr>
      <w:bookmarkStart w:id="51" w:name="_Toc240300910"/>
      <w:bookmarkStart w:id="52" w:name="_Toc240427591"/>
      <w:bookmarkStart w:id="53" w:name="_Toc282413407"/>
      <w:r w:rsidRPr="00C7116C">
        <w:rPr>
          <w:lang w:val="en-US" w:eastAsia="en-GB"/>
        </w:rPr>
        <w:lastRenderedPageBreak/>
        <w:t>9.1.5</w:t>
      </w:r>
      <w:r w:rsidRPr="00C7116C">
        <w:rPr>
          <w:lang w:val="en-US" w:eastAsia="en-GB"/>
        </w:rPr>
        <w:tab/>
        <w:t>Dominate mode sharing analysis results</w:t>
      </w:r>
      <w:bookmarkEnd w:id="51"/>
      <w:bookmarkEnd w:id="52"/>
      <w:bookmarkEnd w:id="53"/>
    </w:p>
    <w:p w:rsidR="009678A4" w:rsidRPr="00C7116C" w:rsidRDefault="009678A4" w:rsidP="00521A05">
      <w:pPr>
        <w:keepNext/>
        <w:rPr>
          <w:lang w:val="en-US" w:eastAsia="en-GB"/>
        </w:rPr>
      </w:pPr>
      <w:r w:rsidRPr="00C7116C">
        <w:rPr>
          <w:lang w:val="en-US" w:eastAsia="en-GB"/>
        </w:rPr>
        <w:t xml:space="preserve">Using the graphs seen in </w:t>
      </w:r>
      <w:r w:rsidR="00EC6007" w:rsidRPr="00C7116C">
        <w:rPr>
          <w:lang w:val="en-US" w:eastAsia="en-GB"/>
        </w:rPr>
        <w:t>§</w:t>
      </w:r>
      <w:r w:rsidRPr="00C7116C">
        <w:rPr>
          <w:lang w:val="en-US" w:eastAsia="en-GB"/>
        </w:rPr>
        <w:t xml:space="preserve"> 10.2 and assuming the ATD sensor at 1 and 2 kHz frequency offset from the radionavigation centre frequency, the following necessary separation distances regarding compatibility between stations shown in Table 9 can be derived:</w:t>
      </w:r>
    </w:p>
    <w:p w:rsidR="009678A4" w:rsidRPr="00C7116C" w:rsidRDefault="00EC6007" w:rsidP="009678A4">
      <w:pPr>
        <w:pStyle w:val="TableNo"/>
        <w:rPr>
          <w:lang w:val="en-US" w:eastAsia="en-GB"/>
        </w:rPr>
      </w:pPr>
      <w:r w:rsidRPr="00C7116C">
        <w:rPr>
          <w:lang w:val="en-US" w:eastAsia="en-GB"/>
        </w:rPr>
        <w:t>TABLE</w:t>
      </w:r>
      <w:r w:rsidR="009678A4" w:rsidRPr="00C7116C">
        <w:rPr>
          <w:lang w:val="en-US" w:eastAsia="en-GB"/>
        </w:rPr>
        <w:t xml:space="preserve"> 9</w:t>
      </w:r>
    </w:p>
    <w:p w:rsidR="009678A4" w:rsidRPr="00C7116C" w:rsidRDefault="009678A4" w:rsidP="00A01122">
      <w:pPr>
        <w:pStyle w:val="Tabletitle"/>
        <w:rPr>
          <w:lang w:val="en-US" w:eastAsia="en-GB"/>
        </w:rPr>
      </w:pPr>
      <w:r w:rsidRPr="00C7116C">
        <w:rPr>
          <w:lang w:val="en-US" w:eastAsia="en-GB"/>
        </w:rPr>
        <w:t>Necessary separation distances between ATD sensors</w:t>
      </w:r>
      <w:r w:rsidR="00A01122" w:rsidRPr="00C7116C">
        <w:rPr>
          <w:lang w:val="en-US" w:eastAsia="en-GB"/>
        </w:rPr>
        <w:t xml:space="preserve"> </w:t>
      </w:r>
      <w:r w:rsidRPr="00C7116C">
        <w:rPr>
          <w:lang w:val="en-US" w:eastAsia="en-GB"/>
        </w:rPr>
        <w:t>and</w:t>
      </w:r>
      <w:r w:rsidR="00EC6007" w:rsidRPr="00C7116C">
        <w:rPr>
          <w:lang w:val="en-US" w:eastAsia="en-GB"/>
        </w:rPr>
        <w:t xml:space="preserve"> </w:t>
      </w:r>
      <w:r w:rsidRPr="00C7116C">
        <w:rPr>
          <w:lang w:val="en-US" w:eastAsia="en-GB"/>
        </w:rPr>
        <w:t xml:space="preserve">radionavigation transmitters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2551"/>
        <w:gridCol w:w="2268"/>
        <w:gridCol w:w="2551"/>
      </w:tblGrid>
      <w:tr w:rsidR="009678A4" w:rsidRPr="001655E9" w:rsidTr="00EC6007">
        <w:trPr>
          <w:jc w:val="center"/>
        </w:trPr>
        <w:tc>
          <w:tcPr>
            <w:tcW w:w="2268" w:type="dxa"/>
          </w:tcPr>
          <w:p w:rsidR="009678A4" w:rsidRPr="001655E9" w:rsidRDefault="009678A4" w:rsidP="00EC6007">
            <w:pPr>
              <w:pStyle w:val="Tablehead"/>
              <w:rPr>
                <w:lang w:eastAsia="en-GB"/>
              </w:rPr>
            </w:pPr>
            <w:r w:rsidRPr="001655E9">
              <w:rPr>
                <w:lang w:eastAsia="en-GB"/>
              </w:rPr>
              <w:t>Frequency</w:t>
            </w:r>
            <w:r w:rsidR="00EC6007">
              <w:rPr>
                <w:lang w:eastAsia="en-GB"/>
              </w:rPr>
              <w:br/>
            </w:r>
            <w:r w:rsidRPr="001655E9">
              <w:rPr>
                <w:lang w:eastAsia="en-GB"/>
              </w:rPr>
              <w:t>(kHz)</w:t>
            </w:r>
          </w:p>
        </w:tc>
        <w:tc>
          <w:tcPr>
            <w:tcW w:w="2551" w:type="dxa"/>
          </w:tcPr>
          <w:p w:rsidR="009678A4" w:rsidRPr="001655E9" w:rsidRDefault="009678A4" w:rsidP="0035738A">
            <w:pPr>
              <w:pStyle w:val="Tablehead"/>
              <w:rPr>
                <w:lang w:eastAsia="en-GB"/>
              </w:rPr>
            </w:pPr>
            <w:r w:rsidRPr="001655E9">
              <w:rPr>
                <w:lang w:eastAsia="en-GB"/>
              </w:rPr>
              <w:t>Path type</w:t>
            </w:r>
          </w:p>
        </w:tc>
        <w:tc>
          <w:tcPr>
            <w:tcW w:w="2268" w:type="dxa"/>
          </w:tcPr>
          <w:p w:rsidR="009678A4" w:rsidRPr="001655E9" w:rsidRDefault="009678A4" w:rsidP="0035738A">
            <w:pPr>
              <w:pStyle w:val="Tablehead"/>
              <w:rPr>
                <w:lang w:eastAsia="en-GB"/>
              </w:rPr>
            </w:pPr>
            <w:r w:rsidRPr="001655E9">
              <w:rPr>
                <w:lang w:eastAsia="en-GB"/>
              </w:rPr>
              <w:t>Frequency offse</w:t>
            </w:r>
            <w:r w:rsidR="00EC6007">
              <w:rPr>
                <w:lang w:eastAsia="en-GB"/>
              </w:rPr>
              <w:t>t</w:t>
            </w:r>
            <w:r w:rsidR="00EC6007">
              <w:rPr>
                <w:lang w:eastAsia="en-GB"/>
              </w:rPr>
              <w:br/>
              <w:t>(kHz)</w:t>
            </w:r>
          </w:p>
        </w:tc>
        <w:tc>
          <w:tcPr>
            <w:tcW w:w="2551" w:type="dxa"/>
          </w:tcPr>
          <w:p w:rsidR="009678A4" w:rsidRPr="001655E9" w:rsidRDefault="009678A4" w:rsidP="00EC6007">
            <w:pPr>
              <w:pStyle w:val="Tablehead"/>
              <w:rPr>
                <w:lang w:eastAsia="en-GB"/>
              </w:rPr>
            </w:pPr>
            <w:r w:rsidRPr="001655E9">
              <w:rPr>
                <w:lang w:eastAsia="en-GB"/>
              </w:rPr>
              <w:t>Necessary separation distance</w:t>
            </w:r>
            <w:r w:rsidR="00EC6007">
              <w:rPr>
                <w:lang w:eastAsia="en-GB"/>
              </w:rPr>
              <w:br/>
            </w:r>
            <w:r w:rsidRPr="001655E9">
              <w:rPr>
                <w:lang w:eastAsia="en-GB"/>
              </w:rPr>
              <w:t>(km)</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11.905</w:t>
            </w:r>
          </w:p>
        </w:tc>
        <w:tc>
          <w:tcPr>
            <w:tcW w:w="2551" w:type="dxa"/>
          </w:tcPr>
          <w:p w:rsidR="009678A4" w:rsidRPr="001655E9" w:rsidRDefault="009678A4" w:rsidP="00EC6007">
            <w:pPr>
              <w:pStyle w:val="Tabletext"/>
              <w:jc w:val="left"/>
              <w:rPr>
                <w:lang w:eastAsia="en-GB"/>
              </w:rPr>
            </w:pPr>
            <w:r w:rsidRPr="001655E9">
              <w:rPr>
                <w:lang w:eastAsia="en-GB"/>
              </w:rPr>
              <w:t xml:space="preserve">Land </w:t>
            </w:r>
            <w:r w:rsidRPr="001655E9">
              <w:rPr>
                <w:lang w:eastAsia="en-GB"/>
              </w:rPr>
              <w:br/>
              <w:t xml:space="preserve">(Poor, </w:t>
            </w:r>
            <w:r w:rsidRPr="001655E9">
              <w:t>G/H =</w:t>
            </w:r>
            <w:r w:rsidRPr="001655E9">
              <w:rPr>
                <w:rFonts w:eastAsia="SimSun"/>
              </w:rPr>
              <w:t>10</w:t>
            </w:r>
            <w:r w:rsidRPr="001655E9">
              <w:rPr>
                <w:rFonts w:eastAsia="SimSun"/>
                <w:vertAlign w:val="superscript"/>
              </w:rPr>
              <w:t>−4</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1</w:t>
            </w:r>
          </w:p>
        </w:tc>
        <w:tc>
          <w:tcPr>
            <w:tcW w:w="2551" w:type="dxa"/>
          </w:tcPr>
          <w:p w:rsidR="009678A4" w:rsidRPr="001655E9" w:rsidRDefault="009678A4" w:rsidP="00EC6007">
            <w:pPr>
              <w:pStyle w:val="Tabletext"/>
              <w:jc w:val="center"/>
              <w:rPr>
                <w:lang w:eastAsia="en-GB"/>
              </w:rPr>
            </w:pPr>
            <w:r w:rsidRPr="001655E9">
              <w:rPr>
                <w:lang w:eastAsia="en-GB"/>
              </w:rPr>
              <w:t>3 300</w:t>
            </w:r>
          </w:p>
        </w:tc>
      </w:tr>
      <w:tr w:rsidR="009678A4" w:rsidRPr="001655E9" w:rsidTr="00EC6007">
        <w:trPr>
          <w:jc w:val="center"/>
        </w:trPr>
        <w:tc>
          <w:tcPr>
            <w:tcW w:w="2268" w:type="dxa"/>
          </w:tcPr>
          <w:p w:rsidR="009678A4" w:rsidRPr="001655E9" w:rsidRDefault="009678A4" w:rsidP="00EC6007">
            <w:pPr>
              <w:pStyle w:val="Tabletext"/>
              <w:jc w:val="center"/>
            </w:pPr>
            <w:r w:rsidRPr="001655E9">
              <w:rPr>
                <w:lang w:eastAsia="en-GB"/>
              </w:rPr>
              <w:t>11.905</w:t>
            </w:r>
          </w:p>
        </w:tc>
        <w:tc>
          <w:tcPr>
            <w:tcW w:w="2551" w:type="dxa"/>
          </w:tcPr>
          <w:p w:rsidR="009678A4" w:rsidRPr="001655E9" w:rsidRDefault="009678A4" w:rsidP="00EC6007">
            <w:pPr>
              <w:pStyle w:val="Tabletext"/>
              <w:jc w:val="left"/>
              <w:rPr>
                <w:lang w:eastAsia="en-GB"/>
              </w:rPr>
            </w:pPr>
            <w:r w:rsidRPr="001655E9">
              <w:rPr>
                <w:lang w:eastAsia="en-GB"/>
              </w:rPr>
              <w:t xml:space="preserve">Land </w:t>
            </w:r>
            <w:r w:rsidRPr="001655E9">
              <w:rPr>
                <w:lang w:eastAsia="en-GB"/>
              </w:rPr>
              <w:br/>
              <w:t xml:space="preserve">(Good, </w:t>
            </w:r>
            <w:r w:rsidRPr="001655E9">
              <w:t xml:space="preserve">G/H = </w:t>
            </w:r>
            <w:r w:rsidRPr="001655E9">
              <w:rPr>
                <w:rFonts w:eastAsia="SimSun"/>
              </w:rPr>
              <w:t>10</w:t>
            </w:r>
            <w:r w:rsidRPr="001655E9">
              <w:rPr>
                <w:rFonts w:eastAsia="SimSun"/>
                <w:vertAlign w:val="superscript"/>
              </w:rPr>
              <w:t>−5</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1</w:t>
            </w:r>
          </w:p>
        </w:tc>
        <w:tc>
          <w:tcPr>
            <w:tcW w:w="2551" w:type="dxa"/>
          </w:tcPr>
          <w:p w:rsidR="009678A4" w:rsidRPr="001655E9" w:rsidRDefault="009678A4" w:rsidP="00EC6007">
            <w:pPr>
              <w:pStyle w:val="Tabletext"/>
              <w:jc w:val="center"/>
              <w:rPr>
                <w:lang w:eastAsia="en-GB"/>
              </w:rPr>
            </w:pPr>
            <w:r w:rsidRPr="001655E9">
              <w:rPr>
                <w:lang w:eastAsia="en-GB"/>
              </w:rPr>
              <w:t>3 600</w:t>
            </w:r>
          </w:p>
        </w:tc>
      </w:tr>
      <w:tr w:rsidR="009678A4" w:rsidRPr="001655E9" w:rsidTr="00EC6007">
        <w:trPr>
          <w:jc w:val="center"/>
        </w:trPr>
        <w:tc>
          <w:tcPr>
            <w:tcW w:w="2268" w:type="dxa"/>
          </w:tcPr>
          <w:p w:rsidR="009678A4" w:rsidRPr="001655E9" w:rsidRDefault="009678A4" w:rsidP="00EC6007">
            <w:pPr>
              <w:pStyle w:val="Tabletext"/>
              <w:jc w:val="center"/>
            </w:pPr>
            <w:r w:rsidRPr="001655E9">
              <w:rPr>
                <w:lang w:eastAsia="en-GB"/>
              </w:rPr>
              <w:t>11.905</w:t>
            </w:r>
          </w:p>
        </w:tc>
        <w:tc>
          <w:tcPr>
            <w:tcW w:w="2551" w:type="dxa"/>
          </w:tcPr>
          <w:p w:rsidR="009678A4" w:rsidRPr="001655E9" w:rsidRDefault="009678A4" w:rsidP="00EC6007">
            <w:pPr>
              <w:pStyle w:val="Tabletext"/>
              <w:jc w:val="left"/>
              <w:rPr>
                <w:lang w:eastAsia="en-GB"/>
              </w:rPr>
            </w:pPr>
            <w:r w:rsidRPr="001655E9">
              <w:rPr>
                <w:lang w:eastAsia="en-GB"/>
              </w:rPr>
              <w:t>Sea</w:t>
            </w:r>
            <w:r w:rsidRPr="001655E9">
              <w:t xml:space="preserve"> (G/H = 0)</w:t>
            </w:r>
          </w:p>
        </w:tc>
        <w:tc>
          <w:tcPr>
            <w:tcW w:w="2268" w:type="dxa"/>
          </w:tcPr>
          <w:p w:rsidR="009678A4" w:rsidRPr="001655E9" w:rsidRDefault="009678A4" w:rsidP="00EC6007">
            <w:pPr>
              <w:pStyle w:val="Tabletext"/>
              <w:jc w:val="center"/>
              <w:rPr>
                <w:lang w:eastAsia="en-GB"/>
              </w:rPr>
            </w:pPr>
            <w:r w:rsidRPr="001655E9">
              <w:rPr>
                <w:lang w:eastAsia="en-GB"/>
              </w:rPr>
              <w:t>1</w:t>
            </w:r>
          </w:p>
        </w:tc>
        <w:tc>
          <w:tcPr>
            <w:tcW w:w="2551" w:type="dxa"/>
          </w:tcPr>
          <w:p w:rsidR="009678A4" w:rsidRPr="001655E9" w:rsidRDefault="009678A4" w:rsidP="00EC6007">
            <w:pPr>
              <w:pStyle w:val="Tabletext"/>
              <w:jc w:val="center"/>
              <w:rPr>
                <w:lang w:eastAsia="en-GB"/>
              </w:rPr>
            </w:pPr>
            <w:r w:rsidRPr="001655E9">
              <w:rPr>
                <w:lang w:eastAsia="en-GB"/>
              </w:rPr>
              <w:t>3 900</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11.905</w:t>
            </w:r>
          </w:p>
        </w:tc>
        <w:tc>
          <w:tcPr>
            <w:tcW w:w="2551" w:type="dxa"/>
          </w:tcPr>
          <w:p w:rsidR="009678A4" w:rsidRPr="001655E9" w:rsidRDefault="009678A4" w:rsidP="00EC6007">
            <w:pPr>
              <w:pStyle w:val="Tabletext"/>
              <w:jc w:val="left"/>
              <w:rPr>
                <w:lang w:eastAsia="en-GB"/>
              </w:rPr>
            </w:pPr>
            <w:r w:rsidRPr="001655E9">
              <w:rPr>
                <w:lang w:eastAsia="en-GB"/>
              </w:rPr>
              <w:t xml:space="preserve">Land </w:t>
            </w:r>
            <w:r w:rsidRPr="001655E9">
              <w:rPr>
                <w:lang w:eastAsia="en-GB"/>
              </w:rPr>
              <w:br/>
              <w:t xml:space="preserve">(Poor, </w:t>
            </w:r>
            <w:r w:rsidRPr="001655E9">
              <w:t xml:space="preserve">G/H = </w:t>
            </w:r>
            <w:r w:rsidRPr="001655E9">
              <w:rPr>
                <w:rFonts w:eastAsia="SimSun"/>
              </w:rPr>
              <w:t>10</w:t>
            </w:r>
            <w:r w:rsidRPr="001655E9">
              <w:rPr>
                <w:rFonts w:eastAsia="SimSun"/>
                <w:vertAlign w:val="superscript"/>
              </w:rPr>
              <w:t>−4</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2</w:t>
            </w:r>
          </w:p>
        </w:tc>
        <w:tc>
          <w:tcPr>
            <w:tcW w:w="2551" w:type="dxa"/>
          </w:tcPr>
          <w:p w:rsidR="009678A4" w:rsidRPr="001655E9" w:rsidRDefault="009678A4" w:rsidP="00EC6007">
            <w:pPr>
              <w:pStyle w:val="Tabletext"/>
              <w:jc w:val="center"/>
              <w:rPr>
                <w:lang w:eastAsia="en-GB"/>
              </w:rPr>
            </w:pPr>
            <w:r w:rsidRPr="001655E9">
              <w:rPr>
                <w:lang w:eastAsia="en-GB"/>
              </w:rPr>
              <w:t>2 950</w:t>
            </w:r>
          </w:p>
        </w:tc>
      </w:tr>
      <w:tr w:rsidR="009678A4" w:rsidRPr="001655E9" w:rsidTr="00EC6007">
        <w:trPr>
          <w:jc w:val="center"/>
        </w:trPr>
        <w:tc>
          <w:tcPr>
            <w:tcW w:w="2268" w:type="dxa"/>
          </w:tcPr>
          <w:p w:rsidR="009678A4" w:rsidRPr="001655E9" w:rsidRDefault="009678A4" w:rsidP="00EC6007">
            <w:pPr>
              <w:pStyle w:val="Tabletext"/>
              <w:jc w:val="center"/>
            </w:pPr>
            <w:r w:rsidRPr="001655E9">
              <w:rPr>
                <w:lang w:eastAsia="en-GB"/>
              </w:rPr>
              <w:t>11.905</w:t>
            </w:r>
          </w:p>
        </w:tc>
        <w:tc>
          <w:tcPr>
            <w:tcW w:w="2551" w:type="dxa"/>
          </w:tcPr>
          <w:p w:rsidR="009678A4" w:rsidRPr="001655E9" w:rsidRDefault="009678A4" w:rsidP="00EC6007">
            <w:pPr>
              <w:pStyle w:val="Tabletext"/>
              <w:jc w:val="left"/>
              <w:rPr>
                <w:lang w:eastAsia="en-GB"/>
              </w:rPr>
            </w:pPr>
            <w:r w:rsidRPr="001655E9">
              <w:rPr>
                <w:lang w:eastAsia="en-GB"/>
              </w:rPr>
              <w:t xml:space="preserve">Land </w:t>
            </w:r>
            <w:r w:rsidRPr="001655E9">
              <w:rPr>
                <w:lang w:eastAsia="en-GB"/>
              </w:rPr>
              <w:br/>
              <w:t xml:space="preserve">(Good, </w:t>
            </w:r>
            <w:r w:rsidRPr="001655E9">
              <w:t xml:space="preserve">G/H = </w:t>
            </w:r>
            <w:r w:rsidRPr="001655E9">
              <w:rPr>
                <w:rFonts w:eastAsia="SimSun"/>
              </w:rPr>
              <w:t>10</w:t>
            </w:r>
            <w:r w:rsidRPr="001655E9">
              <w:rPr>
                <w:rFonts w:eastAsia="SimSun"/>
                <w:vertAlign w:val="superscript"/>
              </w:rPr>
              <w:t>−5</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2</w:t>
            </w:r>
          </w:p>
        </w:tc>
        <w:tc>
          <w:tcPr>
            <w:tcW w:w="2551" w:type="dxa"/>
          </w:tcPr>
          <w:p w:rsidR="009678A4" w:rsidRPr="001655E9" w:rsidRDefault="009678A4" w:rsidP="00EC6007">
            <w:pPr>
              <w:pStyle w:val="Tabletext"/>
              <w:jc w:val="center"/>
              <w:rPr>
                <w:lang w:eastAsia="en-GB"/>
              </w:rPr>
            </w:pPr>
            <w:r w:rsidRPr="001655E9">
              <w:rPr>
                <w:lang w:eastAsia="en-GB"/>
              </w:rPr>
              <w:t>3 250</w:t>
            </w:r>
          </w:p>
        </w:tc>
      </w:tr>
      <w:tr w:rsidR="009678A4" w:rsidRPr="001655E9" w:rsidTr="00EC6007">
        <w:trPr>
          <w:jc w:val="center"/>
        </w:trPr>
        <w:tc>
          <w:tcPr>
            <w:tcW w:w="2268" w:type="dxa"/>
          </w:tcPr>
          <w:p w:rsidR="009678A4" w:rsidRPr="001655E9" w:rsidRDefault="009678A4" w:rsidP="00EC6007">
            <w:pPr>
              <w:pStyle w:val="Tabletext"/>
              <w:jc w:val="center"/>
            </w:pPr>
            <w:r w:rsidRPr="001655E9">
              <w:rPr>
                <w:lang w:eastAsia="en-GB"/>
              </w:rPr>
              <w:t>11.905</w:t>
            </w:r>
          </w:p>
        </w:tc>
        <w:tc>
          <w:tcPr>
            <w:tcW w:w="2551" w:type="dxa"/>
          </w:tcPr>
          <w:p w:rsidR="009678A4" w:rsidRPr="001655E9" w:rsidRDefault="009678A4" w:rsidP="00EC6007">
            <w:pPr>
              <w:pStyle w:val="Tabletext"/>
              <w:jc w:val="left"/>
              <w:rPr>
                <w:lang w:eastAsia="en-GB"/>
              </w:rPr>
            </w:pPr>
            <w:r w:rsidRPr="001655E9">
              <w:rPr>
                <w:lang w:eastAsia="en-GB"/>
              </w:rPr>
              <w:t>Sea</w:t>
            </w:r>
            <w:r w:rsidRPr="001655E9">
              <w:t xml:space="preserve"> (G/H = 0)</w:t>
            </w:r>
          </w:p>
        </w:tc>
        <w:tc>
          <w:tcPr>
            <w:tcW w:w="2268" w:type="dxa"/>
          </w:tcPr>
          <w:p w:rsidR="009678A4" w:rsidRPr="001655E9" w:rsidRDefault="009678A4" w:rsidP="00EC6007">
            <w:pPr>
              <w:pStyle w:val="Tabletext"/>
              <w:jc w:val="center"/>
              <w:rPr>
                <w:lang w:eastAsia="en-GB"/>
              </w:rPr>
            </w:pPr>
            <w:r w:rsidRPr="001655E9">
              <w:rPr>
                <w:lang w:eastAsia="en-GB"/>
              </w:rPr>
              <w:t>2</w:t>
            </w:r>
          </w:p>
        </w:tc>
        <w:tc>
          <w:tcPr>
            <w:tcW w:w="2551" w:type="dxa"/>
          </w:tcPr>
          <w:p w:rsidR="009678A4" w:rsidRPr="001655E9" w:rsidRDefault="009678A4" w:rsidP="00EC6007">
            <w:pPr>
              <w:pStyle w:val="Tabletext"/>
              <w:jc w:val="center"/>
              <w:rPr>
                <w:lang w:eastAsia="en-GB"/>
              </w:rPr>
            </w:pPr>
            <w:r w:rsidRPr="001655E9">
              <w:rPr>
                <w:lang w:eastAsia="en-GB"/>
              </w:rPr>
              <w:t>3 500</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12.5</w:t>
            </w:r>
          </w:p>
        </w:tc>
        <w:tc>
          <w:tcPr>
            <w:tcW w:w="2551" w:type="dxa"/>
          </w:tcPr>
          <w:p w:rsidR="009678A4" w:rsidRPr="001655E9" w:rsidRDefault="009678A4" w:rsidP="00EC6007">
            <w:pPr>
              <w:pStyle w:val="Tabletext"/>
              <w:jc w:val="left"/>
              <w:rPr>
                <w:lang w:eastAsia="en-GB"/>
              </w:rPr>
            </w:pPr>
            <w:r w:rsidRPr="001655E9">
              <w:rPr>
                <w:lang w:eastAsia="en-GB"/>
              </w:rPr>
              <w:t>Land</w:t>
            </w:r>
            <w:r w:rsidRPr="001655E9">
              <w:rPr>
                <w:lang w:eastAsia="en-GB"/>
              </w:rPr>
              <w:br/>
              <w:t>(</w:t>
            </w:r>
            <w:r w:rsidR="00EC6007" w:rsidRPr="001655E9">
              <w:rPr>
                <w:lang w:eastAsia="en-GB"/>
              </w:rPr>
              <w:t>P</w:t>
            </w:r>
            <w:r w:rsidRPr="001655E9">
              <w:rPr>
                <w:lang w:eastAsia="en-GB"/>
              </w:rPr>
              <w:t xml:space="preserve">oor, </w:t>
            </w:r>
            <w:r w:rsidRPr="001655E9">
              <w:t xml:space="preserve">G/H = </w:t>
            </w:r>
            <w:r w:rsidRPr="001655E9">
              <w:rPr>
                <w:rFonts w:eastAsia="SimSun"/>
              </w:rPr>
              <w:t>10</w:t>
            </w:r>
            <w:r w:rsidRPr="001655E9">
              <w:rPr>
                <w:rFonts w:eastAsia="SimSun"/>
                <w:vertAlign w:val="superscript"/>
              </w:rPr>
              <w:t>−4</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1</w:t>
            </w:r>
          </w:p>
        </w:tc>
        <w:tc>
          <w:tcPr>
            <w:tcW w:w="2551" w:type="dxa"/>
          </w:tcPr>
          <w:p w:rsidR="009678A4" w:rsidRPr="001655E9" w:rsidRDefault="009678A4" w:rsidP="00EC6007">
            <w:pPr>
              <w:pStyle w:val="Tabletext"/>
              <w:jc w:val="center"/>
              <w:rPr>
                <w:lang w:eastAsia="en-GB"/>
              </w:rPr>
            </w:pPr>
            <w:r w:rsidRPr="001655E9">
              <w:rPr>
                <w:lang w:eastAsia="en-GB"/>
              </w:rPr>
              <w:t>3 500</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12.5</w:t>
            </w:r>
          </w:p>
        </w:tc>
        <w:tc>
          <w:tcPr>
            <w:tcW w:w="2551" w:type="dxa"/>
          </w:tcPr>
          <w:p w:rsidR="009678A4" w:rsidRPr="001655E9" w:rsidRDefault="009678A4" w:rsidP="00EC6007">
            <w:pPr>
              <w:pStyle w:val="Tabletext"/>
              <w:jc w:val="left"/>
              <w:rPr>
                <w:lang w:eastAsia="en-GB"/>
              </w:rPr>
            </w:pPr>
            <w:r w:rsidRPr="001655E9">
              <w:rPr>
                <w:lang w:eastAsia="en-GB"/>
              </w:rPr>
              <w:t>Land</w:t>
            </w:r>
            <w:r w:rsidRPr="001655E9">
              <w:rPr>
                <w:lang w:eastAsia="en-GB"/>
              </w:rPr>
              <w:br/>
              <w:t>(</w:t>
            </w:r>
            <w:r w:rsidR="00EC6007" w:rsidRPr="001655E9">
              <w:rPr>
                <w:lang w:eastAsia="en-GB"/>
              </w:rPr>
              <w:t>G</w:t>
            </w:r>
            <w:r w:rsidRPr="001655E9">
              <w:rPr>
                <w:lang w:eastAsia="en-GB"/>
              </w:rPr>
              <w:t xml:space="preserve">ood, </w:t>
            </w:r>
            <w:r w:rsidRPr="001655E9">
              <w:t xml:space="preserve">G/H = </w:t>
            </w:r>
            <w:r w:rsidRPr="001655E9">
              <w:rPr>
                <w:rFonts w:eastAsia="SimSun"/>
              </w:rPr>
              <w:t>10</w:t>
            </w:r>
            <w:r w:rsidRPr="001655E9">
              <w:rPr>
                <w:rFonts w:eastAsia="SimSun"/>
                <w:vertAlign w:val="superscript"/>
              </w:rPr>
              <w:t>−5</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1</w:t>
            </w:r>
          </w:p>
        </w:tc>
        <w:tc>
          <w:tcPr>
            <w:tcW w:w="2551" w:type="dxa"/>
          </w:tcPr>
          <w:p w:rsidR="009678A4" w:rsidRPr="001655E9" w:rsidRDefault="009678A4" w:rsidP="00EC6007">
            <w:pPr>
              <w:pStyle w:val="Tabletext"/>
              <w:jc w:val="center"/>
              <w:rPr>
                <w:lang w:eastAsia="en-GB"/>
              </w:rPr>
            </w:pPr>
            <w:r w:rsidRPr="001655E9">
              <w:rPr>
                <w:lang w:eastAsia="en-GB"/>
              </w:rPr>
              <w:t>3 850</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12.5</w:t>
            </w:r>
          </w:p>
        </w:tc>
        <w:tc>
          <w:tcPr>
            <w:tcW w:w="2551" w:type="dxa"/>
          </w:tcPr>
          <w:p w:rsidR="009678A4" w:rsidRPr="001655E9" w:rsidRDefault="009678A4" w:rsidP="00EC6007">
            <w:pPr>
              <w:pStyle w:val="Tabletext"/>
              <w:jc w:val="left"/>
              <w:rPr>
                <w:lang w:eastAsia="en-GB"/>
              </w:rPr>
            </w:pPr>
            <w:r w:rsidRPr="001655E9">
              <w:rPr>
                <w:lang w:eastAsia="en-GB"/>
              </w:rPr>
              <w:t>Sea</w:t>
            </w:r>
            <w:r w:rsidRPr="001655E9">
              <w:t xml:space="preserve"> (G/H = 0)</w:t>
            </w:r>
          </w:p>
        </w:tc>
        <w:tc>
          <w:tcPr>
            <w:tcW w:w="2268" w:type="dxa"/>
          </w:tcPr>
          <w:p w:rsidR="009678A4" w:rsidRPr="001655E9" w:rsidRDefault="009678A4" w:rsidP="00EC6007">
            <w:pPr>
              <w:pStyle w:val="Tabletext"/>
              <w:jc w:val="center"/>
              <w:rPr>
                <w:lang w:eastAsia="en-GB"/>
              </w:rPr>
            </w:pPr>
            <w:r w:rsidRPr="001655E9">
              <w:rPr>
                <w:lang w:eastAsia="en-GB"/>
              </w:rPr>
              <w:t>1</w:t>
            </w:r>
          </w:p>
        </w:tc>
        <w:tc>
          <w:tcPr>
            <w:tcW w:w="2551" w:type="dxa"/>
          </w:tcPr>
          <w:p w:rsidR="009678A4" w:rsidRPr="001655E9" w:rsidRDefault="009678A4" w:rsidP="00EC6007">
            <w:pPr>
              <w:pStyle w:val="Tabletext"/>
              <w:jc w:val="center"/>
              <w:rPr>
                <w:lang w:eastAsia="en-GB"/>
              </w:rPr>
            </w:pPr>
            <w:r w:rsidRPr="001655E9">
              <w:rPr>
                <w:lang w:eastAsia="en-GB"/>
              </w:rPr>
              <w:t>4 050</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12.5</w:t>
            </w:r>
          </w:p>
        </w:tc>
        <w:tc>
          <w:tcPr>
            <w:tcW w:w="2551" w:type="dxa"/>
          </w:tcPr>
          <w:p w:rsidR="009678A4" w:rsidRPr="001655E9" w:rsidRDefault="009678A4" w:rsidP="00EC6007">
            <w:pPr>
              <w:pStyle w:val="Tabletext"/>
              <w:jc w:val="left"/>
              <w:rPr>
                <w:lang w:eastAsia="en-GB"/>
              </w:rPr>
            </w:pPr>
            <w:r w:rsidRPr="001655E9">
              <w:rPr>
                <w:lang w:eastAsia="en-GB"/>
              </w:rPr>
              <w:t>Land</w:t>
            </w:r>
            <w:r w:rsidRPr="001655E9">
              <w:rPr>
                <w:lang w:eastAsia="en-GB"/>
              </w:rPr>
              <w:br/>
              <w:t>(</w:t>
            </w:r>
            <w:r w:rsidR="00EC6007" w:rsidRPr="001655E9">
              <w:rPr>
                <w:lang w:eastAsia="en-GB"/>
              </w:rPr>
              <w:t>P</w:t>
            </w:r>
            <w:r w:rsidRPr="001655E9">
              <w:rPr>
                <w:lang w:eastAsia="en-GB"/>
              </w:rPr>
              <w:t xml:space="preserve">oor, </w:t>
            </w:r>
            <w:r w:rsidRPr="001655E9">
              <w:t xml:space="preserve">G/H = </w:t>
            </w:r>
            <w:r w:rsidRPr="001655E9">
              <w:rPr>
                <w:rFonts w:eastAsia="SimSun"/>
              </w:rPr>
              <w:t>10</w:t>
            </w:r>
            <w:r w:rsidRPr="001655E9">
              <w:rPr>
                <w:rFonts w:eastAsia="SimSun"/>
                <w:vertAlign w:val="superscript"/>
              </w:rPr>
              <w:t>−4</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2</w:t>
            </w:r>
          </w:p>
        </w:tc>
        <w:tc>
          <w:tcPr>
            <w:tcW w:w="2551" w:type="dxa"/>
          </w:tcPr>
          <w:p w:rsidR="009678A4" w:rsidRPr="001655E9" w:rsidRDefault="009678A4" w:rsidP="00EC6007">
            <w:pPr>
              <w:pStyle w:val="Tabletext"/>
              <w:jc w:val="center"/>
              <w:rPr>
                <w:lang w:eastAsia="en-GB"/>
              </w:rPr>
            </w:pPr>
            <w:r w:rsidRPr="001655E9">
              <w:rPr>
                <w:lang w:eastAsia="en-GB"/>
              </w:rPr>
              <w:t>3 150</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12.5</w:t>
            </w:r>
          </w:p>
        </w:tc>
        <w:tc>
          <w:tcPr>
            <w:tcW w:w="2551" w:type="dxa"/>
          </w:tcPr>
          <w:p w:rsidR="009678A4" w:rsidRPr="001655E9" w:rsidRDefault="009678A4" w:rsidP="00EC6007">
            <w:pPr>
              <w:pStyle w:val="Tabletext"/>
              <w:jc w:val="left"/>
              <w:rPr>
                <w:lang w:eastAsia="en-GB"/>
              </w:rPr>
            </w:pPr>
            <w:r w:rsidRPr="001655E9">
              <w:rPr>
                <w:lang w:eastAsia="en-GB"/>
              </w:rPr>
              <w:t>Land</w:t>
            </w:r>
            <w:r w:rsidRPr="001655E9">
              <w:rPr>
                <w:lang w:eastAsia="en-GB"/>
              </w:rPr>
              <w:br/>
              <w:t xml:space="preserve">(good, </w:t>
            </w:r>
            <w:r w:rsidRPr="001655E9">
              <w:t xml:space="preserve">G/H = </w:t>
            </w:r>
            <w:r w:rsidRPr="001655E9">
              <w:rPr>
                <w:rFonts w:eastAsia="SimSun"/>
              </w:rPr>
              <w:t>10</w:t>
            </w:r>
            <w:r w:rsidRPr="001655E9">
              <w:rPr>
                <w:rFonts w:eastAsia="SimSun"/>
                <w:vertAlign w:val="superscript"/>
              </w:rPr>
              <w:t>−5</w:t>
            </w:r>
            <w:r w:rsidRPr="001655E9">
              <w:rPr>
                <w:lang w:eastAsia="en-GB"/>
              </w:rPr>
              <w:t>)</w:t>
            </w:r>
          </w:p>
        </w:tc>
        <w:tc>
          <w:tcPr>
            <w:tcW w:w="2268" w:type="dxa"/>
          </w:tcPr>
          <w:p w:rsidR="009678A4" w:rsidRPr="001655E9" w:rsidRDefault="009678A4" w:rsidP="00EC6007">
            <w:pPr>
              <w:pStyle w:val="Tabletext"/>
              <w:jc w:val="center"/>
              <w:rPr>
                <w:lang w:eastAsia="en-GB"/>
              </w:rPr>
            </w:pPr>
            <w:r w:rsidRPr="001655E9">
              <w:rPr>
                <w:lang w:eastAsia="en-GB"/>
              </w:rPr>
              <w:t>2</w:t>
            </w:r>
          </w:p>
        </w:tc>
        <w:tc>
          <w:tcPr>
            <w:tcW w:w="2551" w:type="dxa"/>
          </w:tcPr>
          <w:p w:rsidR="009678A4" w:rsidRPr="001655E9" w:rsidRDefault="009678A4" w:rsidP="00EC6007">
            <w:pPr>
              <w:pStyle w:val="Tabletext"/>
              <w:jc w:val="center"/>
              <w:rPr>
                <w:lang w:eastAsia="en-GB"/>
              </w:rPr>
            </w:pPr>
            <w:r w:rsidRPr="001655E9">
              <w:rPr>
                <w:lang w:eastAsia="en-GB"/>
              </w:rPr>
              <w:t>3 450</w:t>
            </w:r>
          </w:p>
        </w:tc>
      </w:tr>
      <w:tr w:rsidR="009678A4" w:rsidRPr="001655E9" w:rsidTr="00EC6007">
        <w:trPr>
          <w:jc w:val="center"/>
        </w:trPr>
        <w:tc>
          <w:tcPr>
            <w:tcW w:w="2268" w:type="dxa"/>
          </w:tcPr>
          <w:p w:rsidR="009678A4" w:rsidRPr="001655E9" w:rsidRDefault="009678A4" w:rsidP="00EC6007">
            <w:pPr>
              <w:pStyle w:val="Tabletext"/>
              <w:jc w:val="center"/>
              <w:rPr>
                <w:lang w:eastAsia="en-GB"/>
              </w:rPr>
            </w:pPr>
            <w:r w:rsidRPr="001655E9">
              <w:rPr>
                <w:lang w:eastAsia="en-GB"/>
              </w:rPr>
              <w:t>12.5</w:t>
            </w:r>
          </w:p>
        </w:tc>
        <w:tc>
          <w:tcPr>
            <w:tcW w:w="2551" w:type="dxa"/>
          </w:tcPr>
          <w:p w:rsidR="009678A4" w:rsidRPr="001655E9" w:rsidRDefault="009678A4" w:rsidP="00EC6007">
            <w:pPr>
              <w:pStyle w:val="Tabletext"/>
              <w:jc w:val="left"/>
              <w:rPr>
                <w:lang w:eastAsia="en-GB"/>
              </w:rPr>
            </w:pPr>
            <w:r w:rsidRPr="001655E9">
              <w:rPr>
                <w:lang w:eastAsia="en-GB"/>
              </w:rPr>
              <w:t>Sea</w:t>
            </w:r>
            <w:r w:rsidRPr="001655E9">
              <w:t xml:space="preserve"> (G/H = 0)</w:t>
            </w:r>
          </w:p>
        </w:tc>
        <w:tc>
          <w:tcPr>
            <w:tcW w:w="2268" w:type="dxa"/>
          </w:tcPr>
          <w:p w:rsidR="009678A4" w:rsidRPr="001655E9" w:rsidRDefault="009678A4" w:rsidP="00EC6007">
            <w:pPr>
              <w:pStyle w:val="Tabletext"/>
              <w:jc w:val="center"/>
              <w:rPr>
                <w:lang w:eastAsia="en-GB"/>
              </w:rPr>
            </w:pPr>
            <w:r w:rsidRPr="001655E9">
              <w:rPr>
                <w:lang w:eastAsia="en-GB"/>
              </w:rPr>
              <w:t>2</w:t>
            </w:r>
          </w:p>
        </w:tc>
        <w:tc>
          <w:tcPr>
            <w:tcW w:w="2551" w:type="dxa"/>
          </w:tcPr>
          <w:p w:rsidR="009678A4" w:rsidRPr="001655E9" w:rsidRDefault="009678A4" w:rsidP="00EC6007">
            <w:pPr>
              <w:pStyle w:val="Tabletext"/>
              <w:jc w:val="center"/>
              <w:rPr>
                <w:lang w:eastAsia="en-GB"/>
              </w:rPr>
            </w:pPr>
            <w:r w:rsidRPr="001655E9">
              <w:rPr>
                <w:lang w:eastAsia="en-GB"/>
              </w:rPr>
              <w:t>3 600</w:t>
            </w:r>
          </w:p>
        </w:tc>
      </w:tr>
    </w:tbl>
    <w:p w:rsidR="009678A4" w:rsidRPr="001655E9" w:rsidRDefault="009678A4" w:rsidP="00EC6007">
      <w:pPr>
        <w:pStyle w:val="Tablefin"/>
        <w:rPr>
          <w:lang w:eastAsia="en-GB"/>
        </w:rPr>
      </w:pPr>
    </w:p>
    <w:p w:rsidR="009678A4" w:rsidRPr="00C7116C" w:rsidRDefault="009678A4" w:rsidP="009678A4">
      <w:pPr>
        <w:rPr>
          <w:lang w:val="en-US" w:eastAsia="en-GB"/>
        </w:rPr>
      </w:pPr>
      <w:r w:rsidRPr="00C7116C">
        <w:rPr>
          <w:lang w:val="en-US" w:eastAsia="en-GB"/>
        </w:rPr>
        <w:t>For around 3 kHz separation between RNAV transmit and ATD measurement frequencies the necessary separation distance is less than 2 000 km. The exact distances are not possible to obtain by this method due to the limitations of dominate mode theory (dominate mode experiences greater interaction with other modes for distances less than 2 000 km from origin).</w:t>
      </w:r>
    </w:p>
    <w:p w:rsidR="009678A4" w:rsidRPr="00C7116C" w:rsidRDefault="009678A4" w:rsidP="00FE39F5">
      <w:pPr>
        <w:rPr>
          <w:lang w:val="en-US"/>
        </w:rPr>
      </w:pPr>
      <w:r w:rsidRPr="00C7116C">
        <w:rPr>
          <w:lang w:val="en-US" w:eastAsia="en-GB"/>
        </w:rPr>
        <w:t>Additionally the use of notch filtering substantially improves the sharing possibilities between stations and dramatically reduces the distance between stations to co-exist. This reduction is of the order 12% for 1 kHz and &gt;</w:t>
      </w:r>
      <w:r w:rsidR="00143F84" w:rsidRPr="00C7116C">
        <w:rPr>
          <w:lang w:val="en-US" w:eastAsia="en-GB"/>
        </w:rPr>
        <w:t xml:space="preserve"> </w:t>
      </w:r>
      <w:r w:rsidRPr="00C7116C">
        <w:rPr>
          <w:lang w:val="en-US" w:eastAsia="en-GB"/>
        </w:rPr>
        <w:t>50% for 2 kHz separation respectively.</w:t>
      </w:r>
    </w:p>
    <w:p w:rsidR="009678A4" w:rsidRPr="00C7116C" w:rsidRDefault="009678A4" w:rsidP="009678A4">
      <w:pPr>
        <w:pStyle w:val="Heading2"/>
        <w:rPr>
          <w:lang w:val="en-US"/>
        </w:rPr>
      </w:pPr>
      <w:bookmarkStart w:id="54" w:name="_Toc240300911"/>
      <w:bookmarkStart w:id="55" w:name="_Toc240427592"/>
      <w:bookmarkStart w:id="56" w:name="_Toc282413408"/>
      <w:r w:rsidRPr="00C7116C">
        <w:rPr>
          <w:lang w:val="en-US"/>
        </w:rPr>
        <w:t>9.2</w:t>
      </w:r>
      <w:r w:rsidRPr="00C7116C">
        <w:rPr>
          <w:lang w:val="en-US"/>
        </w:rPr>
        <w:tab/>
        <w:t>Propagation of paths based on published research as a basis for compatibility between radionavigation services and ATD sensor stations</w:t>
      </w:r>
      <w:bookmarkEnd w:id="54"/>
      <w:bookmarkEnd w:id="55"/>
      <w:bookmarkEnd w:id="56"/>
    </w:p>
    <w:p w:rsidR="009678A4" w:rsidRPr="00C7116C" w:rsidRDefault="009678A4" w:rsidP="009678A4">
      <w:pPr>
        <w:rPr>
          <w:lang w:val="en-US" w:eastAsia="en-GB"/>
        </w:rPr>
      </w:pPr>
      <w:r w:rsidRPr="00C7116C">
        <w:rPr>
          <w:lang w:val="en-US" w:eastAsia="en-GB"/>
        </w:rPr>
        <w:t xml:space="preserve">The following section illustrates and summarizes previously published research articles on VLF propagation in respect to radionavigation services. These articles cover both predicted and empirical measurements. Illustrations where available are provided with a brief description is given to any pertinent factors in relation to the plot under consideration. Finally these graphs/predictions are used </w:t>
      </w:r>
      <w:r w:rsidRPr="00C7116C">
        <w:rPr>
          <w:lang w:val="en-US" w:eastAsia="en-GB"/>
        </w:rPr>
        <w:lastRenderedPageBreak/>
        <w:t xml:space="preserve">as a basis to inform findings on the necessary separation distances between radionavigation services and ATD stations of the meteorological aids service. </w:t>
      </w:r>
    </w:p>
    <w:p w:rsidR="009678A4" w:rsidRPr="00C7116C" w:rsidRDefault="009678A4" w:rsidP="009678A4">
      <w:pPr>
        <w:pStyle w:val="Heading3"/>
        <w:rPr>
          <w:lang w:val="en-US"/>
        </w:rPr>
      </w:pPr>
      <w:bookmarkStart w:id="57" w:name="_Toc240300912"/>
      <w:bookmarkStart w:id="58" w:name="_Toc240427593"/>
      <w:bookmarkStart w:id="59" w:name="_Toc282413409"/>
      <w:r w:rsidRPr="00C7116C">
        <w:rPr>
          <w:lang w:val="en-US"/>
        </w:rPr>
        <w:t>9.2.1</w:t>
      </w:r>
      <w:r w:rsidRPr="00C7116C">
        <w:rPr>
          <w:lang w:val="en-US"/>
        </w:rPr>
        <w:tab/>
        <w:t xml:space="preserve">United States </w:t>
      </w:r>
      <w:r w:rsidR="00143F84" w:rsidRPr="00C7116C">
        <w:rPr>
          <w:lang w:val="en-US"/>
        </w:rPr>
        <w:t xml:space="preserve">of America </w:t>
      </w:r>
      <w:r w:rsidRPr="00C7116C">
        <w:rPr>
          <w:lang w:val="en-US"/>
        </w:rPr>
        <w:t>towards the Mediterranean</w:t>
      </w:r>
      <w:bookmarkEnd w:id="57"/>
      <w:bookmarkEnd w:id="58"/>
      <w:bookmarkEnd w:id="59"/>
    </w:p>
    <w:p w:rsidR="009678A4" w:rsidRPr="00C7116C" w:rsidRDefault="009678A4" w:rsidP="00A85CFF">
      <w:pPr>
        <w:rPr>
          <w:color w:val="000000"/>
          <w:lang w:val="en-US"/>
        </w:rPr>
      </w:pPr>
      <w:r w:rsidRPr="00C7116C">
        <w:rPr>
          <w:lang w:val="en-US" w:eastAsia="en-GB"/>
        </w:rPr>
        <w:t>The following illustration is taken from previously published work by J.A. Ferguson</w:t>
      </w:r>
      <w:r w:rsidR="00AC56DE" w:rsidRPr="00C7116C">
        <w:rPr>
          <w:lang w:val="en-US" w:eastAsia="en-GB"/>
        </w:rPr>
        <w:t xml:space="preserve"> [11]</w:t>
      </w:r>
      <w:r w:rsidRPr="00C7116C">
        <w:rPr>
          <w:lang w:val="en-US" w:eastAsia="en-GB"/>
        </w:rPr>
        <w:t xml:space="preserve"> on predicted field-strength levels for a 10 kW transmitter located in the United States of America on a path towards the </w:t>
      </w:r>
      <w:r w:rsidRPr="00C7116C">
        <w:rPr>
          <w:color w:val="000000"/>
          <w:lang w:val="en-US"/>
        </w:rPr>
        <w:t>Mediterranean (</w:t>
      </w:r>
      <w:r w:rsidR="00846931" w:rsidRPr="00C7116C">
        <w:rPr>
          <w:color w:val="000000"/>
          <w:lang w:val="en-US"/>
        </w:rPr>
        <w:t xml:space="preserve">see </w:t>
      </w:r>
      <w:r w:rsidRPr="00C7116C">
        <w:rPr>
          <w:color w:val="000000"/>
          <w:lang w:val="en-US"/>
        </w:rPr>
        <w:t>Figs</w:t>
      </w:r>
      <w:r w:rsidR="00A85CFF" w:rsidRPr="00C7116C">
        <w:rPr>
          <w:color w:val="000000"/>
          <w:lang w:val="en-US"/>
        </w:rPr>
        <w:t xml:space="preserve"> </w:t>
      </w:r>
      <w:r w:rsidRPr="00C7116C">
        <w:rPr>
          <w:color w:val="000000"/>
          <w:lang w:val="en-US"/>
        </w:rPr>
        <w:t xml:space="preserve">12, 13). </w:t>
      </w:r>
    </w:p>
    <w:p w:rsidR="009678A4" w:rsidRPr="00C7116C" w:rsidRDefault="009678A4" w:rsidP="00FE39F5">
      <w:pPr>
        <w:pStyle w:val="FigureNo"/>
        <w:rPr>
          <w:lang w:val="en-US"/>
        </w:rPr>
      </w:pPr>
      <w:r w:rsidRPr="00C7116C">
        <w:rPr>
          <w:lang w:val="en-US"/>
        </w:rPr>
        <w:t>Figure 12</w:t>
      </w:r>
    </w:p>
    <w:p w:rsidR="009678A4" w:rsidRPr="00C7116C" w:rsidRDefault="009678A4" w:rsidP="00A85CFF">
      <w:pPr>
        <w:pStyle w:val="Figuretitle"/>
        <w:rPr>
          <w:lang w:val="en-US"/>
        </w:rPr>
      </w:pPr>
      <w:r w:rsidRPr="00C7116C">
        <w:rPr>
          <w:lang w:val="en-US"/>
        </w:rPr>
        <w:t>Propagation plots of an Omega transmission on 10.2 kHz, bearings 24</w:t>
      </w:r>
      <w:r w:rsidR="00A85CFF" w:rsidRPr="00C7116C">
        <w:rPr>
          <w:lang w:val="en-US"/>
        </w:rPr>
        <w:t>°</w:t>
      </w:r>
      <w:r w:rsidRPr="00C7116C">
        <w:rPr>
          <w:lang w:val="en-US"/>
        </w:rPr>
        <w:t xml:space="preserve"> and 72</w:t>
      </w:r>
      <w:r w:rsidR="00A85CFF" w:rsidRPr="00C7116C">
        <w:rPr>
          <w:lang w:val="en-US"/>
        </w:rPr>
        <w:t>°</w:t>
      </w:r>
    </w:p>
    <w:p w:rsidR="009678A4" w:rsidRPr="001655E9" w:rsidRDefault="00F24C52" w:rsidP="00A85CFF">
      <w:pPr>
        <w:pStyle w:val="Figure"/>
        <w:rPr>
          <w:lang w:eastAsia="en-GB"/>
        </w:rPr>
      </w:pPr>
      <w:r>
        <w:rPr>
          <w:noProof/>
          <w:lang w:val="en-US" w:eastAsia="zh-CN"/>
        </w:rPr>
        <w:pict>
          <v:shape id="_x0000_i1054" type="#_x0000_t75" style="width:415.8pt;height:516pt">
            <v:imagedata r:id="rId29" o:title=""/>
          </v:shape>
        </w:pict>
      </w:r>
    </w:p>
    <w:p w:rsidR="009678A4" w:rsidRPr="00C7116C" w:rsidRDefault="009678A4" w:rsidP="009678A4">
      <w:pPr>
        <w:pStyle w:val="FigureNo"/>
        <w:rPr>
          <w:lang w:val="en-US"/>
        </w:rPr>
      </w:pPr>
      <w:r w:rsidRPr="00C7116C">
        <w:rPr>
          <w:lang w:val="en-US"/>
        </w:rPr>
        <w:lastRenderedPageBreak/>
        <w:t>Figure 13</w:t>
      </w:r>
    </w:p>
    <w:p w:rsidR="009678A4" w:rsidRPr="00C7116C" w:rsidRDefault="009678A4" w:rsidP="00A85CFF">
      <w:pPr>
        <w:pStyle w:val="Figuretitle"/>
        <w:rPr>
          <w:lang w:val="en-US"/>
        </w:rPr>
      </w:pPr>
      <w:r w:rsidRPr="00C7116C">
        <w:rPr>
          <w:lang w:val="en-US"/>
        </w:rPr>
        <w:t>Propagation plots of an Omega transmission on 10.2 kHz, bearing 48</w:t>
      </w:r>
      <w:r w:rsidR="00A85CFF" w:rsidRPr="00C7116C">
        <w:rPr>
          <w:lang w:val="en-US"/>
        </w:rPr>
        <w:t>°</w:t>
      </w:r>
    </w:p>
    <w:p w:rsidR="009678A4" w:rsidRPr="001655E9" w:rsidRDefault="00F24C52" w:rsidP="00A85CFF">
      <w:pPr>
        <w:pStyle w:val="Figure"/>
      </w:pPr>
      <w:r>
        <w:rPr>
          <w:noProof/>
          <w:lang w:val="en-US" w:eastAsia="zh-CN"/>
        </w:rPr>
        <w:pict>
          <v:shape id="_x0000_i1058" type="#_x0000_t75" style="width:420pt;height:376.8pt">
            <v:imagedata r:id="rId30" o:title=""/>
          </v:shape>
        </w:pict>
      </w:r>
    </w:p>
    <w:p w:rsidR="00521A05" w:rsidRDefault="00521A05" w:rsidP="00A85CFF"/>
    <w:p w:rsidR="009678A4" w:rsidRPr="00C7116C" w:rsidRDefault="009678A4" w:rsidP="00A85CFF">
      <w:pPr>
        <w:rPr>
          <w:lang w:val="en-US"/>
        </w:rPr>
      </w:pPr>
      <w:r w:rsidRPr="00C7116C">
        <w:rPr>
          <w:lang w:val="en-US"/>
        </w:rPr>
        <w:t>The above plots show a radio path based at 10.2 kHz for a transmit power of 10 KW from origin located at 46.4N, 98.3W (North Dakota). The first plot shows the path at a great circle bearing of 24</w:t>
      </w:r>
      <w:r w:rsidR="00A85CFF" w:rsidRPr="00C7116C">
        <w:rPr>
          <w:lang w:val="en-US"/>
        </w:rPr>
        <w:t>°</w:t>
      </w:r>
      <w:r w:rsidRPr="00C7116C">
        <w:rPr>
          <w:lang w:val="en-US"/>
        </w:rPr>
        <w:t xml:space="preserve"> (North Easterly) over the Greenland ice cap. The </w:t>
      </w:r>
      <w:r w:rsidR="00A85CFF" w:rsidRPr="00C7116C">
        <w:rPr>
          <w:lang w:val="en-US"/>
        </w:rPr>
        <w:t>s</w:t>
      </w:r>
      <w:r w:rsidRPr="00C7116C">
        <w:rPr>
          <w:lang w:val="en-US"/>
        </w:rPr>
        <w:t>econd plot shows a path at great circle path of 72</w:t>
      </w:r>
      <w:r w:rsidR="00A85CFF" w:rsidRPr="00C7116C">
        <w:rPr>
          <w:lang w:val="en-US"/>
        </w:rPr>
        <w:t>°</w:t>
      </w:r>
      <w:r w:rsidRPr="00C7116C">
        <w:rPr>
          <w:lang w:val="en-US"/>
        </w:rPr>
        <w:t xml:space="preserve"> (Easterly). The final plot shows a great circle path of 48</w:t>
      </w:r>
      <w:r w:rsidR="00A85CFF" w:rsidRPr="00C7116C">
        <w:rPr>
          <w:lang w:val="en-US"/>
        </w:rPr>
        <w:t>°</w:t>
      </w:r>
      <w:r w:rsidRPr="00C7116C">
        <w:rPr>
          <w:lang w:val="en-US"/>
        </w:rPr>
        <w:t>.</w:t>
      </w:r>
    </w:p>
    <w:p w:rsidR="009678A4" w:rsidRPr="00C7116C" w:rsidRDefault="009678A4" w:rsidP="00A85CFF">
      <w:pPr>
        <w:rPr>
          <w:lang w:val="en-US"/>
        </w:rPr>
      </w:pPr>
      <w:r w:rsidRPr="00C7116C">
        <w:rPr>
          <w:lang w:val="en-US"/>
        </w:rPr>
        <w:t>The first point of observation is that of the influence on the upper propagation path at around 4 000</w:t>
      </w:r>
      <w:r w:rsidRPr="00C7116C">
        <w:rPr>
          <w:lang w:val="en-US"/>
        </w:rPr>
        <w:noBreakHyphen/>
        <w:t>4 500 km from origin this is due to the dielectric effects of the radio path over the Greenland icecap. The same situation is also evident in the second plot but to a lesser extent. Plots on 74</w:t>
      </w:r>
      <w:r w:rsidR="00A85CFF" w:rsidRPr="00C7116C">
        <w:rPr>
          <w:lang w:val="en-US"/>
        </w:rPr>
        <w:t>°</w:t>
      </w:r>
      <w:r w:rsidRPr="00C7116C">
        <w:rPr>
          <w:lang w:val="en-US"/>
        </w:rPr>
        <w:t xml:space="preserve"> and 48</w:t>
      </w:r>
      <w:r w:rsidR="00A85CFF" w:rsidRPr="00C7116C">
        <w:rPr>
          <w:lang w:val="en-US"/>
        </w:rPr>
        <w:t>°</w:t>
      </w:r>
      <w:r w:rsidRPr="00C7116C">
        <w:rPr>
          <w:lang w:val="en-US"/>
        </w:rPr>
        <w:t xml:space="preserve"> generally agree with the findings in Table</w:t>
      </w:r>
      <w:r w:rsidR="00A85CFF" w:rsidRPr="00C7116C">
        <w:rPr>
          <w:lang w:val="en-US"/>
        </w:rPr>
        <w:t>s</w:t>
      </w:r>
      <w:r w:rsidRPr="00C7116C">
        <w:rPr>
          <w:lang w:val="en-US"/>
        </w:rPr>
        <w:t xml:space="preserve"> 7 and 8. Regarding the plot at 24</w:t>
      </w:r>
      <w:r w:rsidR="00A85CFF" w:rsidRPr="00C7116C">
        <w:rPr>
          <w:lang w:val="en-US"/>
        </w:rPr>
        <w:t>°</w:t>
      </w:r>
      <w:r w:rsidRPr="00C7116C">
        <w:rPr>
          <w:lang w:val="en-US"/>
        </w:rPr>
        <w:t>, the substantial reduction in field-strength shown at 4 000 km means this falls outside these generalizations of attenuation/1 000 km. It is also interesting to note that before the 4 000 km stage, the changes in angle of propagation path seem to have minimal effect on attenuation rate (±2B) (</w:t>
      </w:r>
      <w:r w:rsidR="00A85CFF" w:rsidRPr="00C7116C">
        <w:rPr>
          <w:lang w:val="en-US"/>
        </w:rPr>
        <w:t>n</w:t>
      </w:r>
      <w:r w:rsidRPr="00C7116C">
        <w:rPr>
          <w:lang w:val="en-US"/>
        </w:rPr>
        <w:t>oting that all the plots have the same ground compositions up to this point).</w:t>
      </w:r>
    </w:p>
    <w:p w:rsidR="009678A4" w:rsidRPr="00C7116C" w:rsidRDefault="009678A4" w:rsidP="00FE39F5">
      <w:pPr>
        <w:pStyle w:val="Heading3"/>
        <w:rPr>
          <w:lang w:val="en-US"/>
        </w:rPr>
      </w:pPr>
      <w:bookmarkStart w:id="60" w:name="_Toc240300913"/>
      <w:bookmarkStart w:id="61" w:name="_Toc240427594"/>
      <w:bookmarkStart w:id="62" w:name="_Toc282413410"/>
      <w:r w:rsidRPr="00C7116C">
        <w:rPr>
          <w:lang w:val="en-US"/>
        </w:rPr>
        <w:t>9.2.2</w:t>
      </w:r>
      <w:r w:rsidRPr="00C7116C">
        <w:rPr>
          <w:lang w:val="en-US"/>
        </w:rPr>
        <w:tab/>
        <w:t>CCIR measurements and empirical modelling</w:t>
      </w:r>
      <w:bookmarkEnd w:id="60"/>
      <w:bookmarkEnd w:id="61"/>
      <w:bookmarkEnd w:id="62"/>
    </w:p>
    <w:p w:rsidR="009678A4" w:rsidRPr="00C7116C" w:rsidRDefault="009678A4" w:rsidP="00A85CFF">
      <w:pPr>
        <w:rPr>
          <w:rFonts w:eastAsia="SimSun"/>
          <w:lang w:val="en-US"/>
        </w:rPr>
      </w:pPr>
      <w:r w:rsidRPr="00C7116C">
        <w:rPr>
          <w:rFonts w:eastAsia="SimSun"/>
          <w:lang w:val="en-US"/>
        </w:rPr>
        <w:t>Figure 14 is taken from ITU CCIR Report 895-1 shows predicted and measured observations over the Pacific Ocean of a 1 kW transmission at night time from Hawaii to Southern California (</w:t>
      </w:r>
      <w:r w:rsidR="00A85CFF" w:rsidRPr="00C7116C">
        <w:rPr>
          <w:rFonts w:eastAsia="SimSun"/>
          <w:lang w:val="en-US"/>
        </w:rPr>
        <w:t>E</w:t>
      </w:r>
      <w:r w:rsidRPr="00C7116C">
        <w:rPr>
          <w:rFonts w:eastAsia="SimSun"/>
          <w:lang w:val="en-US"/>
        </w:rPr>
        <w:t>ast/</w:t>
      </w:r>
      <w:r w:rsidR="00A85CFF" w:rsidRPr="00C7116C">
        <w:rPr>
          <w:rFonts w:eastAsia="SimSun"/>
          <w:lang w:val="en-US"/>
        </w:rPr>
        <w:t>W</w:t>
      </w:r>
      <w:r w:rsidRPr="00C7116C">
        <w:rPr>
          <w:rFonts w:eastAsia="SimSun"/>
          <w:lang w:val="en-US"/>
        </w:rPr>
        <w:t xml:space="preserve">est path) for various VLF frequencies. Each frequency plotted is plotted on the same graph, with 20 dB displacement between each of the frequencies. </w:t>
      </w:r>
    </w:p>
    <w:p w:rsidR="009678A4" w:rsidRPr="00C7116C" w:rsidRDefault="009678A4" w:rsidP="009678A4">
      <w:pPr>
        <w:pStyle w:val="FigureNo"/>
        <w:rPr>
          <w:rFonts w:eastAsia="SimSun"/>
          <w:lang w:val="en-US"/>
        </w:rPr>
      </w:pPr>
      <w:r w:rsidRPr="00C7116C">
        <w:rPr>
          <w:rFonts w:eastAsia="SimSun"/>
          <w:lang w:val="en-US"/>
        </w:rPr>
        <w:lastRenderedPageBreak/>
        <w:t>Figure 14</w:t>
      </w:r>
    </w:p>
    <w:p w:rsidR="009678A4" w:rsidRPr="00C7116C" w:rsidRDefault="009678A4" w:rsidP="009678A4">
      <w:pPr>
        <w:pStyle w:val="Figuretitle"/>
        <w:rPr>
          <w:rFonts w:eastAsia="SimSun"/>
          <w:lang w:val="en-US"/>
        </w:rPr>
      </w:pPr>
      <w:r w:rsidRPr="00C7116C">
        <w:rPr>
          <w:rFonts w:eastAsia="SimSun"/>
          <w:lang w:val="en-US"/>
        </w:rPr>
        <w:t>Sea path attenuation various frequencies from Hawaii</w:t>
      </w:r>
    </w:p>
    <w:p w:rsidR="00A85CFF" w:rsidRPr="00A85CFF" w:rsidRDefault="00F24C52" w:rsidP="00A85CFF">
      <w:pPr>
        <w:pStyle w:val="Figure"/>
        <w:rPr>
          <w:rFonts w:eastAsia="SimSun"/>
        </w:rPr>
      </w:pPr>
      <w:r w:rsidRPr="00341CB0">
        <w:rPr>
          <w:rFonts w:eastAsia="SimSun"/>
        </w:rPr>
        <w:pict>
          <v:shape id="_x0000_i1040" type="#_x0000_t75" style="width:331.8pt;height:530.4pt">
            <v:imagedata r:id="rId31" o:title=""/>
          </v:shape>
        </w:pict>
      </w:r>
    </w:p>
    <w:p w:rsidR="00521A05" w:rsidRDefault="00521A05" w:rsidP="00FE39F5">
      <w:pPr>
        <w:rPr>
          <w:rFonts w:eastAsia="SimSun"/>
        </w:rPr>
      </w:pPr>
    </w:p>
    <w:p w:rsidR="009678A4" w:rsidRPr="00C7116C" w:rsidRDefault="009678A4" w:rsidP="00FE39F5">
      <w:pPr>
        <w:rPr>
          <w:rFonts w:eastAsia="SimSun"/>
          <w:lang w:val="en-US"/>
        </w:rPr>
      </w:pPr>
      <w:r w:rsidRPr="00C7116C">
        <w:rPr>
          <w:rFonts w:eastAsia="SimSun"/>
          <w:lang w:val="en-US"/>
        </w:rPr>
        <w:t xml:space="preserve">It can be seen that for a pure sea path over the Pacific at night, for distances greater than 2 000 km the attenuation is approximately 10 dB over 8 000 km, equating to an average of 1.25 dB per 1 000 km. These figures agree with the values given in Tables 7 and 8. </w:t>
      </w:r>
    </w:p>
    <w:p w:rsidR="009678A4" w:rsidRPr="00C7116C" w:rsidRDefault="009678A4" w:rsidP="009678A4">
      <w:pPr>
        <w:pStyle w:val="Heading3"/>
        <w:rPr>
          <w:lang w:val="en-US"/>
        </w:rPr>
      </w:pPr>
      <w:bookmarkStart w:id="63" w:name="_Toc240300914"/>
      <w:bookmarkStart w:id="64" w:name="_Toc240427595"/>
      <w:bookmarkStart w:id="65" w:name="_Toc282413411"/>
      <w:r w:rsidRPr="00C7116C">
        <w:rPr>
          <w:lang w:val="en-US"/>
        </w:rPr>
        <w:t>9.2.3</w:t>
      </w:r>
      <w:r w:rsidRPr="00C7116C">
        <w:rPr>
          <w:lang w:val="en-US"/>
        </w:rPr>
        <w:tab/>
        <w:t>Recommendation ITU-R P.684</w:t>
      </w:r>
      <w:bookmarkEnd w:id="63"/>
      <w:bookmarkEnd w:id="64"/>
      <w:bookmarkEnd w:id="65"/>
    </w:p>
    <w:p w:rsidR="009678A4" w:rsidRPr="00C7116C" w:rsidRDefault="009678A4" w:rsidP="00A85CFF">
      <w:pPr>
        <w:rPr>
          <w:lang w:val="en-US"/>
        </w:rPr>
      </w:pPr>
      <w:r w:rsidRPr="00C7116C">
        <w:rPr>
          <w:lang w:val="en-US"/>
        </w:rPr>
        <w:t>This section outlines specific night time plots made from a transmitter based at Halifax in Canada on a bearing of 340</w:t>
      </w:r>
      <w:r w:rsidR="00A85CFF" w:rsidRPr="00C7116C">
        <w:rPr>
          <w:lang w:val="en-US"/>
        </w:rPr>
        <w:t>°</w:t>
      </w:r>
      <w:r w:rsidRPr="00C7116C">
        <w:rPr>
          <w:lang w:val="en-US"/>
        </w:rPr>
        <w:t xml:space="preserve"> taken from Recommendation ITU-R P.684.</w:t>
      </w:r>
    </w:p>
    <w:p w:rsidR="009678A4" w:rsidRPr="00C7116C" w:rsidRDefault="009678A4" w:rsidP="009678A4">
      <w:pPr>
        <w:pStyle w:val="FigureNo"/>
        <w:rPr>
          <w:lang w:val="en-US"/>
        </w:rPr>
      </w:pPr>
      <w:r w:rsidRPr="00C7116C">
        <w:rPr>
          <w:lang w:val="en-US"/>
        </w:rPr>
        <w:lastRenderedPageBreak/>
        <w:t>Figure 15</w:t>
      </w:r>
    </w:p>
    <w:p w:rsidR="009678A4" w:rsidRPr="00C7116C" w:rsidRDefault="009678A4" w:rsidP="009678A4">
      <w:pPr>
        <w:pStyle w:val="Figuretitle"/>
        <w:rPr>
          <w:lang w:val="en-US"/>
        </w:rPr>
      </w:pPr>
      <w:r w:rsidRPr="00C7116C">
        <w:rPr>
          <w:lang w:val="en-US"/>
        </w:rPr>
        <w:t>Field-strength verses distance taken from Recommendation ITU-R P.684</w:t>
      </w:r>
    </w:p>
    <w:p w:rsidR="00A85CFF" w:rsidRPr="00A85CFF" w:rsidRDefault="00A85CFF" w:rsidP="00A85CFF">
      <w:pPr>
        <w:pStyle w:val="Blanc"/>
      </w:pPr>
    </w:p>
    <w:p w:rsidR="00A85CFF" w:rsidRDefault="00B51C8D" w:rsidP="00A85CFF">
      <w:pPr>
        <w:pStyle w:val="Figure"/>
      </w:pPr>
      <w:r w:rsidRPr="00B51C8D">
        <w:rPr>
          <w:noProof/>
          <w:lang w:val="en-US" w:eastAsia="zh-CN"/>
        </w:rPr>
        <w:drawing>
          <wp:inline distT="0" distB="0" distL="0" distR="0">
            <wp:extent cx="4922520" cy="401574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4922520" cy="4015740"/>
                    </a:xfrm>
                    <a:prstGeom prst="rect">
                      <a:avLst/>
                    </a:prstGeom>
                    <a:noFill/>
                    <a:ln w="9525">
                      <a:noFill/>
                      <a:miter lim="800000"/>
                      <a:headEnd/>
                      <a:tailEnd/>
                    </a:ln>
                  </pic:spPr>
                </pic:pic>
              </a:graphicData>
            </a:graphic>
          </wp:inline>
        </w:drawing>
      </w:r>
    </w:p>
    <w:p w:rsidR="009678A4" w:rsidRPr="00C7116C" w:rsidRDefault="009678A4" w:rsidP="00521A05">
      <w:pPr>
        <w:rPr>
          <w:lang w:val="en-US"/>
        </w:rPr>
      </w:pPr>
      <w:r w:rsidRPr="00C7116C">
        <w:rPr>
          <w:lang w:val="en-US"/>
        </w:rPr>
        <w:t>This north westerly path from Halifax at 340</w:t>
      </w:r>
      <w:r w:rsidR="00A85CFF" w:rsidRPr="00C7116C">
        <w:rPr>
          <w:lang w:val="en-US"/>
        </w:rPr>
        <w:t>°</w:t>
      </w:r>
      <w:r w:rsidRPr="00C7116C">
        <w:rPr>
          <w:lang w:val="en-US"/>
        </w:rPr>
        <w:t xml:space="preserve"> is 1</w:t>
      </w:r>
      <w:r w:rsidR="00A85CFF" w:rsidRPr="00C7116C">
        <w:rPr>
          <w:lang w:val="en-US"/>
        </w:rPr>
        <w:t> </w:t>
      </w:r>
      <w:r w:rsidRPr="00C7116C">
        <w:rPr>
          <w:lang w:val="en-US"/>
        </w:rPr>
        <w:t>000</w:t>
      </w:r>
      <w:r w:rsidR="00A85CFF" w:rsidRPr="00C7116C">
        <w:rPr>
          <w:lang w:val="en-US"/>
        </w:rPr>
        <w:t> </w:t>
      </w:r>
      <w:r w:rsidRPr="00C7116C">
        <w:rPr>
          <w:lang w:val="en-US"/>
        </w:rPr>
        <w:t xml:space="preserve">km over a path with poor conductivity. The impact of the poor conducting land can be seen in the decrease of field-strength and high rate of attenuation. </w:t>
      </w:r>
    </w:p>
    <w:p w:rsidR="009678A4" w:rsidRPr="00C7116C" w:rsidRDefault="009678A4" w:rsidP="009678A4">
      <w:pPr>
        <w:pStyle w:val="Heading3"/>
        <w:rPr>
          <w:lang w:val="en-US"/>
        </w:rPr>
      </w:pPr>
      <w:bookmarkStart w:id="66" w:name="_Toc240427596"/>
      <w:bookmarkStart w:id="67" w:name="_Toc282413412"/>
      <w:r w:rsidRPr="00C7116C">
        <w:rPr>
          <w:lang w:val="en-US"/>
        </w:rPr>
        <w:t>9.2.4</w:t>
      </w:r>
      <w:r w:rsidRPr="00C7116C">
        <w:rPr>
          <w:lang w:val="en-US"/>
        </w:rPr>
        <w:tab/>
        <w:t>Predictions using Recommendations ITU-R P.368 and ITU-R P.684 combined with results of historical measurements</w:t>
      </w:r>
      <w:bookmarkEnd w:id="66"/>
      <w:bookmarkEnd w:id="67"/>
    </w:p>
    <w:p w:rsidR="009678A4" w:rsidRPr="00C7116C" w:rsidRDefault="009678A4" w:rsidP="00A85CFF">
      <w:pPr>
        <w:rPr>
          <w:lang w:val="en-US"/>
        </w:rPr>
      </w:pPr>
      <w:r w:rsidRPr="00C7116C">
        <w:rPr>
          <w:lang w:val="en-US"/>
        </w:rPr>
        <w:t xml:space="preserve">An evaluation of the field-strength was performed on the basis of Recommendation ITU-R P.368 </w:t>
      </w:r>
      <w:r w:rsidR="00A85CFF" w:rsidRPr="00C7116C">
        <w:rPr>
          <w:lang w:val="en-US"/>
        </w:rPr>
        <w:t xml:space="preserve">– </w:t>
      </w:r>
      <w:r w:rsidRPr="00C7116C">
        <w:rPr>
          <w:lang w:val="en-US"/>
        </w:rPr>
        <w:t>Ground-wave propagation curves for frequencies between 10 kHz and 30 MHz. Figure 16 shows the calculation results of Alpha system signal field strength (</w:t>
      </w:r>
      <w:r w:rsidRPr="00C7116C">
        <w:rPr>
          <w:i/>
          <w:iCs/>
          <w:lang w:val="en-US"/>
        </w:rPr>
        <w:t>E</w:t>
      </w:r>
      <w:r w:rsidRPr="00C7116C">
        <w:rPr>
          <w:lang w:val="en-US"/>
        </w:rPr>
        <w:t>, dB(</w:t>
      </w:r>
      <w:r w:rsidRPr="001655E9">
        <w:t>μ</w:t>
      </w:r>
      <w:r w:rsidRPr="00C7116C">
        <w:rPr>
          <w:lang w:val="en-US"/>
        </w:rPr>
        <w:t>V/m)) subject to distance (R) to receiving point.</w:t>
      </w:r>
    </w:p>
    <w:p w:rsidR="00521A05" w:rsidRPr="00C7116C" w:rsidRDefault="00521A05" w:rsidP="00521A05">
      <w:pPr>
        <w:rPr>
          <w:lang w:val="en-US"/>
        </w:rPr>
      </w:pPr>
      <w:r w:rsidRPr="00C7116C">
        <w:rPr>
          <w:lang w:val="en-US"/>
        </w:rPr>
        <w:t xml:space="preserve">The results shown above were obtained for ground wave propagation in accordance with Recommendation ITU-R P.368 for propagation over the land. These plots assume a transmitter e.r.p. of 57 dBW for frequencies of 10 kHz and 15 kHz. </w:t>
      </w:r>
    </w:p>
    <w:p w:rsidR="00521A05" w:rsidRPr="00C7116C" w:rsidRDefault="00521A05" w:rsidP="00521A05">
      <w:pPr>
        <w:rPr>
          <w:lang w:val="en-US"/>
        </w:rPr>
      </w:pPr>
      <w:r w:rsidRPr="00C7116C">
        <w:rPr>
          <w:lang w:val="en-US"/>
        </w:rPr>
        <w:t>Other calculation results were also assessed for propagation over sea and mixed paths, all of which were shown to be very similar for distances greater than 1 000 km. The differences between the obtained results were shown to be not greater than 3 dB.</w:t>
      </w:r>
    </w:p>
    <w:p w:rsidR="00521A05" w:rsidRPr="00C7116C" w:rsidRDefault="00521A05" w:rsidP="00A85CFF">
      <w:pPr>
        <w:rPr>
          <w:lang w:val="en-US"/>
        </w:rPr>
      </w:pPr>
    </w:p>
    <w:p w:rsidR="009678A4" w:rsidRPr="00C7116C" w:rsidRDefault="009678A4" w:rsidP="009678A4">
      <w:pPr>
        <w:pStyle w:val="FigureNo"/>
        <w:rPr>
          <w:lang w:val="en-US"/>
        </w:rPr>
      </w:pPr>
      <w:r w:rsidRPr="00C7116C">
        <w:rPr>
          <w:lang w:val="en-US"/>
        </w:rPr>
        <w:lastRenderedPageBreak/>
        <w:t>FIGure 16</w:t>
      </w:r>
    </w:p>
    <w:p w:rsidR="009678A4" w:rsidRPr="00C7116C" w:rsidRDefault="009678A4" w:rsidP="009678A4">
      <w:pPr>
        <w:pStyle w:val="Figuretitle"/>
        <w:rPr>
          <w:lang w:val="en-US"/>
        </w:rPr>
      </w:pPr>
      <w:r w:rsidRPr="00C7116C">
        <w:rPr>
          <w:lang w:val="en-US"/>
        </w:rPr>
        <w:t xml:space="preserve">Alpha system signal field-strength as a function of distance from transmitting </w:t>
      </w:r>
      <w:r w:rsidRPr="00C7116C">
        <w:rPr>
          <w:lang w:val="en-US"/>
        </w:rPr>
        <w:br/>
        <w:t>antenna (R) for ground-wave propagation case</w:t>
      </w:r>
    </w:p>
    <w:p w:rsidR="00A85CFF" w:rsidRPr="00A85CFF" w:rsidRDefault="00F24C52" w:rsidP="00A85CFF">
      <w:pPr>
        <w:pStyle w:val="Figure"/>
      </w:pPr>
      <w:r>
        <w:pict>
          <v:shape id="_x0000_i1041" type="#_x0000_t75" style="width:481.8pt;height:301.2pt">
            <v:imagedata r:id="rId33" o:title=""/>
          </v:shape>
        </w:pict>
      </w:r>
    </w:p>
    <w:p w:rsidR="00521A05" w:rsidRDefault="00521A05" w:rsidP="00521A05"/>
    <w:p w:rsidR="00521A05" w:rsidRDefault="00521A05" w:rsidP="00521A05"/>
    <w:p w:rsidR="009678A4" w:rsidRPr="00C7116C" w:rsidRDefault="009678A4" w:rsidP="00A85CFF">
      <w:pPr>
        <w:rPr>
          <w:lang w:val="en-US"/>
        </w:rPr>
      </w:pPr>
      <w:r w:rsidRPr="00C7116C">
        <w:rPr>
          <w:lang w:val="en-US"/>
        </w:rPr>
        <w:t>Figures 17 and 18 show the calculation results obtained for field-strength prediction using skywave propagation based on Recommendation ITU-R P</w:t>
      </w:r>
      <w:r w:rsidRPr="00C7116C">
        <w:rPr>
          <w:szCs w:val="28"/>
          <w:lang w:val="en-US"/>
        </w:rPr>
        <w:t>.684 methodology combined with data from historical measurements. Assessment was made</w:t>
      </w:r>
      <w:r w:rsidRPr="00C7116C">
        <w:rPr>
          <w:lang w:val="en-US"/>
        </w:rPr>
        <w:t xml:space="preserve"> for frequencies of 10 kHz (</w:t>
      </w:r>
      <w:r w:rsidR="004E114F" w:rsidRPr="00C7116C">
        <w:rPr>
          <w:lang w:val="en-US"/>
        </w:rPr>
        <w:t xml:space="preserve">see </w:t>
      </w:r>
      <w:r w:rsidRPr="00C7116C">
        <w:rPr>
          <w:lang w:val="en-US"/>
        </w:rPr>
        <w:t>Fig. 17) and 15 kHz (</w:t>
      </w:r>
      <w:r w:rsidR="004E114F" w:rsidRPr="00C7116C">
        <w:rPr>
          <w:lang w:val="en-US"/>
        </w:rPr>
        <w:t xml:space="preserve">see </w:t>
      </w:r>
      <w:r w:rsidRPr="00C7116C">
        <w:rPr>
          <w:lang w:val="en-US"/>
        </w:rPr>
        <w:t>Fig. 18). Each frequency was assessed for day time and night time prediction shown in Figs (a) and</w:t>
      </w:r>
      <w:r w:rsidR="00A85CFF" w:rsidRPr="00C7116C">
        <w:rPr>
          <w:lang w:val="en-US"/>
        </w:rPr>
        <w:t> </w:t>
      </w:r>
      <w:r w:rsidRPr="00C7116C">
        <w:rPr>
          <w:lang w:val="en-US"/>
        </w:rPr>
        <w:t>(b) respectively.</w:t>
      </w:r>
    </w:p>
    <w:p w:rsidR="00521A05" w:rsidRPr="00C7116C" w:rsidRDefault="00521A05" w:rsidP="00521A05">
      <w:pPr>
        <w:rPr>
          <w:lang w:val="en-US"/>
        </w:rPr>
      </w:pPr>
      <w:r w:rsidRPr="00C7116C">
        <w:rPr>
          <w:lang w:val="en-US"/>
        </w:rPr>
        <w:t>In Figs 17 and 18, curve 1 represents the ground-wave component, curves 2, 3 and 4 represent skywave prediction, using assumptions of 4, 5 and 6 hops respectively.</w:t>
      </w:r>
    </w:p>
    <w:p w:rsidR="009678A4" w:rsidRPr="00C7116C" w:rsidRDefault="009678A4" w:rsidP="009678A4">
      <w:pPr>
        <w:pStyle w:val="FigureNo"/>
        <w:rPr>
          <w:lang w:val="en-US"/>
        </w:rPr>
      </w:pPr>
      <w:r w:rsidRPr="00C7116C">
        <w:rPr>
          <w:lang w:val="en-US"/>
        </w:rPr>
        <w:lastRenderedPageBreak/>
        <w:t>Figure 17</w:t>
      </w:r>
    </w:p>
    <w:p w:rsidR="009678A4" w:rsidRPr="00C7116C" w:rsidRDefault="009678A4" w:rsidP="00A85CFF">
      <w:pPr>
        <w:pStyle w:val="Figuretitle"/>
        <w:rPr>
          <w:lang w:val="en-US"/>
        </w:rPr>
      </w:pPr>
      <w:r w:rsidRPr="00C7116C">
        <w:rPr>
          <w:lang w:val="en-US"/>
        </w:rPr>
        <w:t>Alpha system signal field-strength as a function of distance from transmitting antenna (R)</w:t>
      </w:r>
      <w:r w:rsidR="00A85CFF" w:rsidRPr="00C7116C">
        <w:rPr>
          <w:lang w:val="en-US"/>
        </w:rPr>
        <w:br/>
      </w:r>
      <w:r w:rsidRPr="00C7116C">
        <w:rPr>
          <w:lang w:val="en-US"/>
        </w:rPr>
        <w:t>for ground</w:t>
      </w:r>
      <w:r w:rsidR="00A85CFF" w:rsidRPr="00C7116C">
        <w:rPr>
          <w:lang w:val="en-US"/>
        </w:rPr>
        <w:t xml:space="preserve"> </w:t>
      </w:r>
      <w:r w:rsidRPr="00C7116C">
        <w:rPr>
          <w:lang w:val="en-US"/>
        </w:rPr>
        <w:t>and ionosphere waves propagation case at 10 kHz</w:t>
      </w:r>
    </w:p>
    <w:p w:rsidR="00A85CFF" w:rsidRPr="00A85CFF" w:rsidRDefault="00F24C52" w:rsidP="00A85CFF">
      <w:pPr>
        <w:pStyle w:val="Figure"/>
      </w:pPr>
      <w:r>
        <w:pict>
          <v:shape id="_x0000_i1042" type="#_x0000_t75" style="width:481.8pt;height:231pt">
            <v:imagedata r:id="rId34" o:title=""/>
          </v:shape>
        </w:pict>
      </w:r>
    </w:p>
    <w:p w:rsidR="00521A05" w:rsidRDefault="00521A05" w:rsidP="00521A05"/>
    <w:p w:rsidR="00521A05" w:rsidRDefault="00521A05" w:rsidP="00521A05"/>
    <w:p w:rsidR="009678A4" w:rsidRPr="00C7116C" w:rsidRDefault="009678A4" w:rsidP="009678A4">
      <w:pPr>
        <w:pStyle w:val="FigureNo"/>
        <w:rPr>
          <w:lang w:val="en-US"/>
        </w:rPr>
      </w:pPr>
      <w:r w:rsidRPr="00C7116C">
        <w:rPr>
          <w:lang w:val="en-US"/>
        </w:rPr>
        <w:t>Figure</w:t>
      </w:r>
      <w:r w:rsidRPr="00C7116C">
        <w:rPr>
          <w:bCs/>
          <w:lang w:val="en-US"/>
        </w:rPr>
        <w:t xml:space="preserve"> 18</w:t>
      </w:r>
    </w:p>
    <w:p w:rsidR="009678A4" w:rsidRPr="00C7116C" w:rsidRDefault="009678A4" w:rsidP="009678A4">
      <w:pPr>
        <w:pStyle w:val="Figuretitle"/>
        <w:rPr>
          <w:lang w:val="en-US"/>
        </w:rPr>
      </w:pPr>
      <w:r w:rsidRPr="00C7116C">
        <w:rPr>
          <w:lang w:val="en-US"/>
        </w:rPr>
        <w:t xml:space="preserve">Alpha system signal field-strength as a function of distance from transmitting antenna (R) </w:t>
      </w:r>
      <w:r w:rsidRPr="00C7116C">
        <w:rPr>
          <w:lang w:val="en-US"/>
        </w:rPr>
        <w:br/>
        <w:t>for ground and ionosphere waves propagation case at 15 kHz</w:t>
      </w:r>
    </w:p>
    <w:p w:rsidR="00A85CFF" w:rsidRPr="00A85CFF" w:rsidRDefault="00F24C52" w:rsidP="00A85CFF">
      <w:pPr>
        <w:pStyle w:val="Figure"/>
      </w:pPr>
      <w:r>
        <w:pict>
          <v:shape id="_x0000_i1043" type="#_x0000_t75" style="width:481.8pt;height:232.2pt">
            <v:imagedata r:id="rId35" o:title=""/>
          </v:shape>
        </w:pict>
      </w:r>
    </w:p>
    <w:p w:rsidR="009678A4" w:rsidRPr="00C7116C" w:rsidRDefault="009678A4" w:rsidP="009678A4">
      <w:pPr>
        <w:pStyle w:val="Heading3"/>
        <w:rPr>
          <w:lang w:val="en-US"/>
        </w:rPr>
      </w:pPr>
      <w:bookmarkStart w:id="68" w:name="_Toc240300915"/>
      <w:bookmarkStart w:id="69" w:name="_Toc240427597"/>
      <w:bookmarkStart w:id="70" w:name="_Toc282413413"/>
      <w:r w:rsidRPr="00C7116C">
        <w:rPr>
          <w:lang w:val="en-US"/>
        </w:rPr>
        <w:t>9.2.5</w:t>
      </w:r>
      <w:r w:rsidRPr="00C7116C">
        <w:rPr>
          <w:lang w:val="en-US"/>
        </w:rPr>
        <w:tab/>
        <w:t>VLF measurements in the Pacific</w:t>
      </w:r>
      <w:bookmarkEnd w:id="68"/>
      <w:bookmarkEnd w:id="69"/>
      <w:bookmarkEnd w:id="70"/>
    </w:p>
    <w:p w:rsidR="009678A4" w:rsidRPr="00C7116C" w:rsidRDefault="009678A4" w:rsidP="00A85CFF">
      <w:pPr>
        <w:rPr>
          <w:lang w:val="en-US"/>
        </w:rPr>
      </w:pPr>
      <w:r w:rsidRPr="00C7116C">
        <w:rPr>
          <w:lang w:val="en-US"/>
        </w:rPr>
        <w:t>The following plot outlines a path from a theoretical transmitter based at Hawaii on an east to west path to Tokyo</w:t>
      </w:r>
      <w:r w:rsidR="00A85CFF" w:rsidRPr="00C7116C">
        <w:rPr>
          <w:lang w:val="en-US"/>
        </w:rPr>
        <w:t xml:space="preserve"> [12]</w:t>
      </w:r>
      <w:r w:rsidRPr="00C7116C">
        <w:rPr>
          <w:lang w:val="en-US"/>
        </w:rPr>
        <w:t xml:space="preserve"> generated by Garner &amp; Rhodes of NRL.</w:t>
      </w:r>
    </w:p>
    <w:p w:rsidR="009678A4" w:rsidRPr="00C7116C" w:rsidRDefault="009678A4" w:rsidP="009678A4">
      <w:pPr>
        <w:pStyle w:val="FigureNo"/>
        <w:rPr>
          <w:lang w:val="en-US"/>
        </w:rPr>
      </w:pPr>
      <w:r w:rsidRPr="00C7116C">
        <w:rPr>
          <w:lang w:val="en-US"/>
        </w:rPr>
        <w:lastRenderedPageBreak/>
        <w:t>Figure 19</w:t>
      </w:r>
    </w:p>
    <w:p w:rsidR="009678A4" w:rsidRPr="00C7116C" w:rsidRDefault="009678A4" w:rsidP="00FE39F5">
      <w:pPr>
        <w:pStyle w:val="Figuretitle"/>
        <w:rPr>
          <w:lang w:val="en-US"/>
        </w:rPr>
      </w:pPr>
      <w:r w:rsidRPr="00C7116C">
        <w:rPr>
          <w:lang w:val="en-US"/>
        </w:rPr>
        <w:t>Propagation plot for 1 kW transmission from Hawaii towards Tokyo</w:t>
      </w:r>
    </w:p>
    <w:p w:rsidR="00A85CFF" w:rsidRPr="00A85CFF" w:rsidRDefault="00F24C52" w:rsidP="00A85CFF">
      <w:pPr>
        <w:pStyle w:val="Figure"/>
      </w:pPr>
      <w:r>
        <w:pict>
          <v:shape id="_x0000_i1044" type="#_x0000_t75" style="width:408pt;height:316.8pt">
            <v:imagedata r:id="rId36" o:title=""/>
          </v:shape>
        </w:pict>
      </w:r>
    </w:p>
    <w:p w:rsidR="00521A05" w:rsidRDefault="00521A05" w:rsidP="009678A4"/>
    <w:p w:rsidR="009678A4" w:rsidRPr="00C7116C" w:rsidRDefault="009678A4" w:rsidP="009678A4">
      <w:pPr>
        <w:rPr>
          <w:lang w:val="en-US"/>
        </w:rPr>
      </w:pPr>
      <w:r w:rsidRPr="00C7116C">
        <w:rPr>
          <w:lang w:val="en-US"/>
        </w:rPr>
        <w:t>This diagram shows that for a 1 kW 19.8 kHz westerly path from Hawaii to Tokyo. Here it should be noted that between 7 000 and 9 000 km predicted field-strength level can vary in the order of 20 dB over 500 km.</w:t>
      </w:r>
    </w:p>
    <w:p w:rsidR="009678A4" w:rsidRPr="00C7116C" w:rsidRDefault="009678A4" w:rsidP="009678A4">
      <w:pPr>
        <w:pStyle w:val="Heading3"/>
        <w:rPr>
          <w:lang w:val="en-US"/>
        </w:rPr>
      </w:pPr>
      <w:bookmarkStart w:id="71" w:name="_Toc240300916"/>
      <w:bookmarkStart w:id="72" w:name="_Toc240427598"/>
      <w:bookmarkStart w:id="73" w:name="_Toc282413414"/>
      <w:r w:rsidRPr="00C7116C">
        <w:rPr>
          <w:lang w:val="en-US"/>
        </w:rPr>
        <w:t>9.2.6</w:t>
      </w:r>
      <w:r w:rsidRPr="00C7116C">
        <w:rPr>
          <w:lang w:val="en-US"/>
        </w:rPr>
        <w:tab/>
        <w:t>Atlantic measurements by the Naval Ocean Systems Center</w:t>
      </w:r>
      <w:bookmarkEnd w:id="71"/>
      <w:bookmarkEnd w:id="72"/>
      <w:bookmarkEnd w:id="73"/>
    </w:p>
    <w:p w:rsidR="009678A4" w:rsidRPr="00C7116C" w:rsidRDefault="009678A4" w:rsidP="009678A4">
      <w:pPr>
        <w:rPr>
          <w:lang w:val="en-US"/>
        </w:rPr>
      </w:pPr>
      <w:r w:rsidRPr="00C7116C">
        <w:rPr>
          <w:lang w:val="en-US"/>
        </w:rPr>
        <w:t xml:space="preserve">This section outlines articles published by various authors on measurements of the Omega radio navigation system. </w:t>
      </w:r>
    </w:p>
    <w:p w:rsidR="009678A4" w:rsidRPr="00C7116C" w:rsidRDefault="009678A4" w:rsidP="009678A4">
      <w:pPr>
        <w:rPr>
          <w:lang w:val="en-US"/>
        </w:rPr>
      </w:pPr>
      <w:r w:rsidRPr="00C7116C">
        <w:rPr>
          <w:lang w:val="en-US"/>
        </w:rPr>
        <w:t>Some of this work is based on actual measurements and some theoretical plots generated by the LWPC program.</w:t>
      </w:r>
    </w:p>
    <w:p w:rsidR="009678A4" w:rsidRPr="00C7116C" w:rsidRDefault="009678A4" w:rsidP="00A85CFF">
      <w:pPr>
        <w:rPr>
          <w:lang w:val="en-US"/>
        </w:rPr>
      </w:pPr>
      <w:r w:rsidRPr="00C7116C">
        <w:rPr>
          <w:lang w:val="en-US"/>
        </w:rPr>
        <w:t>Work executed by the Naval Ocean Systems Center</w:t>
      </w:r>
      <w:r w:rsidR="00A85CFF" w:rsidRPr="00C7116C">
        <w:rPr>
          <w:lang w:val="en-US"/>
        </w:rPr>
        <w:t xml:space="preserve"> [13]</w:t>
      </w:r>
      <w:r w:rsidRPr="00C7116C">
        <w:rPr>
          <w:lang w:val="en-US"/>
        </w:rPr>
        <w:t xml:space="preserve"> illustrated the measured and predicted attenuation loses for 16 kHz 65 kW VLF signals from the Rugby transmitter based in the UK. Measurements were on merchant ships during the period 1985 to 1986 on numerous sea paths to/from Europe and the U</w:t>
      </w:r>
      <w:r w:rsidR="00A85CFF" w:rsidRPr="00C7116C">
        <w:rPr>
          <w:lang w:val="en-US"/>
        </w:rPr>
        <w:t xml:space="preserve">nited </w:t>
      </w:r>
      <w:r w:rsidRPr="00C7116C">
        <w:rPr>
          <w:lang w:val="en-US"/>
        </w:rPr>
        <w:t>S</w:t>
      </w:r>
      <w:r w:rsidR="00A85CFF" w:rsidRPr="00C7116C">
        <w:rPr>
          <w:lang w:val="en-US"/>
        </w:rPr>
        <w:t xml:space="preserve">tates of </w:t>
      </w:r>
      <w:r w:rsidRPr="00C7116C">
        <w:rPr>
          <w:lang w:val="en-US"/>
        </w:rPr>
        <w:t>A</w:t>
      </w:r>
      <w:r w:rsidR="00A85CFF" w:rsidRPr="00C7116C">
        <w:rPr>
          <w:lang w:val="en-US"/>
        </w:rPr>
        <w:t>merica</w:t>
      </w:r>
      <w:r w:rsidRPr="00C7116C">
        <w:rPr>
          <w:lang w:val="en-US"/>
        </w:rPr>
        <w:t xml:space="preserve"> (basic east-west paths). The some of the findings of work is shown in Table 10.</w:t>
      </w:r>
    </w:p>
    <w:p w:rsidR="00A01122" w:rsidRPr="00C7116C" w:rsidRDefault="00A01122" w:rsidP="00A01122">
      <w:pPr>
        <w:rPr>
          <w:lang w:val="en-US"/>
        </w:rPr>
      </w:pPr>
      <w:r w:rsidRPr="00C7116C">
        <w:rPr>
          <w:lang w:val="en-US"/>
        </w:rPr>
        <w:t xml:space="preserve">Work published by N.R. Thompson </w:t>
      </w:r>
      <w:r w:rsidRPr="00C7116C">
        <w:rPr>
          <w:i/>
          <w:iCs/>
          <w:lang w:val="en-US"/>
        </w:rPr>
        <w:t>et al.,</w:t>
      </w:r>
      <w:r w:rsidRPr="00C7116C">
        <w:rPr>
          <w:lang w:val="en-US"/>
        </w:rPr>
        <w:t xml:space="preserve"> [14] on Omega VLF transmitters throughout the globe, focused on equatorial and non equatorial radio paths and their effects on propagation. The work cited averaged measurements made at night at various locations over the period May to June 1965. Some of their findings are shown in Table 11.</w:t>
      </w:r>
    </w:p>
    <w:p w:rsidR="009678A4" w:rsidRPr="00C7116C" w:rsidRDefault="00016CAB" w:rsidP="009678A4">
      <w:pPr>
        <w:pStyle w:val="TableNo"/>
        <w:rPr>
          <w:lang w:val="en-US"/>
        </w:rPr>
      </w:pPr>
      <w:r w:rsidRPr="00C7116C">
        <w:rPr>
          <w:lang w:val="en-US"/>
        </w:rPr>
        <w:lastRenderedPageBreak/>
        <w:t>TABLE</w:t>
      </w:r>
      <w:r w:rsidR="009678A4" w:rsidRPr="00C7116C">
        <w:rPr>
          <w:lang w:val="en-US"/>
        </w:rPr>
        <w:t xml:space="preserve"> 10</w:t>
      </w:r>
    </w:p>
    <w:p w:rsidR="009678A4" w:rsidRPr="00C7116C" w:rsidRDefault="009678A4" w:rsidP="009678A4">
      <w:pPr>
        <w:pStyle w:val="Tabletitle"/>
        <w:rPr>
          <w:lang w:val="en-US"/>
        </w:rPr>
      </w:pPr>
      <w:r w:rsidRPr="00C7116C">
        <w:rPr>
          <w:lang w:val="en-US"/>
        </w:rPr>
        <w:t>Measured and predicted field-strength levels across the Atlantic</w:t>
      </w:r>
      <w:r w:rsidRPr="00C7116C">
        <w:rPr>
          <w:lang w:val="en-US"/>
        </w:rPr>
        <w:br/>
        <w:t>for a 65 kW transmitter based at Rugby UK (16 kHz)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1701"/>
        <w:gridCol w:w="1701"/>
        <w:gridCol w:w="1701"/>
        <w:gridCol w:w="1701"/>
      </w:tblGrid>
      <w:tr w:rsidR="009678A4" w:rsidRPr="00C7116C" w:rsidTr="005F2260">
        <w:trPr>
          <w:jc w:val="center"/>
        </w:trPr>
        <w:tc>
          <w:tcPr>
            <w:tcW w:w="2835" w:type="dxa"/>
          </w:tcPr>
          <w:p w:rsidR="009678A4" w:rsidRPr="001655E9" w:rsidRDefault="009678A4" w:rsidP="0035738A">
            <w:pPr>
              <w:pStyle w:val="Tablehead"/>
            </w:pPr>
            <w:r w:rsidRPr="001655E9">
              <w:t>Measured/predicted</w:t>
            </w:r>
          </w:p>
        </w:tc>
        <w:tc>
          <w:tcPr>
            <w:tcW w:w="1701" w:type="dxa"/>
          </w:tcPr>
          <w:p w:rsidR="009678A4" w:rsidRPr="001655E9" w:rsidRDefault="009678A4" w:rsidP="0035738A">
            <w:pPr>
              <w:pStyle w:val="Tablehead"/>
            </w:pPr>
            <w:r w:rsidRPr="001655E9">
              <w:t>Season/time</w:t>
            </w:r>
          </w:p>
        </w:tc>
        <w:tc>
          <w:tcPr>
            <w:tcW w:w="1701" w:type="dxa"/>
          </w:tcPr>
          <w:p w:rsidR="009678A4" w:rsidRPr="00C7116C" w:rsidRDefault="009678A4" w:rsidP="005F2260">
            <w:pPr>
              <w:pStyle w:val="Tablehead"/>
              <w:rPr>
                <w:lang w:val="en-US"/>
              </w:rPr>
            </w:pPr>
            <w:r w:rsidRPr="00C7116C">
              <w:rPr>
                <w:rFonts w:ascii="Times New Roman Bold Greek" w:hAnsi="Times New Roman Bold Greek"/>
                <w:lang w:val="en-US"/>
              </w:rPr>
              <w:t>Field-strength (dB</w:t>
            </w:r>
            <w:r w:rsidR="005F2260" w:rsidRPr="00C7116C">
              <w:rPr>
                <w:rFonts w:ascii="Times New Roman Bold Greek" w:hAnsi="Times New Roman Bold Greek"/>
                <w:lang w:val="en-US"/>
              </w:rPr>
              <w:t>(</w:t>
            </w:r>
            <w:r w:rsidRPr="001655E9">
              <w:rPr>
                <w:rFonts w:ascii="Times New Roman Bold Greek" w:hAnsi="Times New Roman Bold Greek"/>
              </w:rPr>
              <w:t>μ</w:t>
            </w:r>
            <w:r w:rsidRPr="00C7116C">
              <w:rPr>
                <w:rFonts w:ascii="Times New Roman Bold Greek" w:hAnsi="Times New Roman Bold Greek"/>
                <w:lang w:val="en-US"/>
              </w:rPr>
              <w:t>V/m)</w:t>
            </w:r>
            <w:r w:rsidR="005F2260" w:rsidRPr="00C7116C">
              <w:rPr>
                <w:rFonts w:ascii="Times New Roman Bold Greek" w:hAnsi="Times New Roman Bold Greek"/>
                <w:lang w:val="en-US"/>
              </w:rPr>
              <w:t>)</w:t>
            </w:r>
            <w:r w:rsidRPr="00C7116C">
              <w:rPr>
                <w:rFonts w:ascii="Times New Roman Bold Greek" w:hAnsi="Times New Roman Bold Greek"/>
                <w:lang w:val="en-US"/>
              </w:rPr>
              <w:br/>
              <w:t>at 500 km</w:t>
            </w:r>
          </w:p>
        </w:tc>
        <w:tc>
          <w:tcPr>
            <w:tcW w:w="1701" w:type="dxa"/>
          </w:tcPr>
          <w:p w:rsidR="009678A4" w:rsidRPr="00C7116C" w:rsidRDefault="009678A4" w:rsidP="005F2260">
            <w:pPr>
              <w:pStyle w:val="Tablehead"/>
              <w:rPr>
                <w:lang w:val="en-US"/>
              </w:rPr>
            </w:pPr>
            <w:r w:rsidRPr="00C7116C">
              <w:rPr>
                <w:rFonts w:ascii="Times New Roman Bold Greek" w:hAnsi="Times New Roman Bold Greek"/>
                <w:lang w:val="en-US"/>
              </w:rPr>
              <w:t>Field-strength (dB</w:t>
            </w:r>
            <w:r w:rsidR="005F2260" w:rsidRPr="00C7116C">
              <w:rPr>
                <w:rFonts w:ascii="Times New Roman Bold Greek" w:hAnsi="Times New Roman Bold Greek"/>
                <w:lang w:val="en-US"/>
              </w:rPr>
              <w:t>(</w:t>
            </w:r>
            <w:r w:rsidRPr="001655E9">
              <w:rPr>
                <w:rFonts w:ascii="Times New Roman Bold Greek" w:hAnsi="Times New Roman Bold Greek"/>
              </w:rPr>
              <w:t>μ</w:t>
            </w:r>
            <w:r w:rsidRPr="00C7116C">
              <w:rPr>
                <w:rFonts w:ascii="Times New Roman Bold Greek" w:hAnsi="Times New Roman Bold Greek"/>
                <w:lang w:val="en-US"/>
              </w:rPr>
              <w:t>V/m)</w:t>
            </w:r>
            <w:r w:rsidR="005F2260" w:rsidRPr="00C7116C">
              <w:rPr>
                <w:rFonts w:ascii="Times New Roman Bold Greek" w:hAnsi="Times New Roman Bold Greek"/>
                <w:lang w:val="en-US"/>
              </w:rPr>
              <w:t>)</w:t>
            </w:r>
            <w:r w:rsidRPr="00C7116C">
              <w:rPr>
                <w:rFonts w:ascii="Times New Roman Bold Greek" w:hAnsi="Times New Roman Bold Greek"/>
                <w:lang w:val="en-US"/>
              </w:rPr>
              <w:br/>
              <w:t>at 1 000</w:t>
            </w:r>
            <w:r w:rsidRPr="00C7116C">
              <w:rPr>
                <w:lang w:val="en-US"/>
              </w:rPr>
              <w:t xml:space="preserve"> km</w:t>
            </w:r>
          </w:p>
        </w:tc>
        <w:tc>
          <w:tcPr>
            <w:tcW w:w="1701" w:type="dxa"/>
          </w:tcPr>
          <w:p w:rsidR="009678A4" w:rsidRPr="00C7116C" w:rsidRDefault="009678A4" w:rsidP="005F2260">
            <w:pPr>
              <w:pStyle w:val="Tablehead"/>
              <w:rPr>
                <w:lang w:val="en-US"/>
              </w:rPr>
            </w:pPr>
            <w:r w:rsidRPr="00C7116C">
              <w:rPr>
                <w:rFonts w:ascii="Times New Roman Bold Greek" w:hAnsi="Times New Roman Bold Greek"/>
                <w:lang w:val="en-US"/>
              </w:rPr>
              <w:t>Field-strength (dB</w:t>
            </w:r>
            <w:r w:rsidR="005F2260" w:rsidRPr="00C7116C">
              <w:rPr>
                <w:rFonts w:ascii="Times New Roman Bold Greek" w:hAnsi="Times New Roman Bold Greek"/>
                <w:lang w:val="en-US"/>
              </w:rPr>
              <w:t>(</w:t>
            </w:r>
            <w:r w:rsidRPr="001655E9">
              <w:rPr>
                <w:rFonts w:ascii="Times New Roman Bold Greek" w:hAnsi="Times New Roman Bold Greek"/>
              </w:rPr>
              <w:t>μ</w:t>
            </w:r>
            <w:r w:rsidRPr="00C7116C">
              <w:rPr>
                <w:rFonts w:ascii="Times New Roman Bold Greek" w:hAnsi="Times New Roman Bold Greek"/>
                <w:lang w:val="en-US"/>
              </w:rPr>
              <w:t>V/m)</w:t>
            </w:r>
            <w:r w:rsidR="005F2260" w:rsidRPr="00C7116C">
              <w:rPr>
                <w:rFonts w:ascii="Times New Roman Bold Greek" w:hAnsi="Times New Roman Bold Greek"/>
                <w:lang w:val="en-US"/>
              </w:rPr>
              <w:t>)</w:t>
            </w:r>
            <w:r w:rsidRPr="00C7116C">
              <w:rPr>
                <w:rFonts w:ascii="Times New Roman Bold Greek" w:hAnsi="Times New Roman Bold Greek"/>
                <w:lang w:val="en-US"/>
              </w:rPr>
              <w:br/>
              <w:t>at 2 000 km</w:t>
            </w:r>
          </w:p>
        </w:tc>
      </w:tr>
      <w:tr w:rsidR="009678A4" w:rsidRPr="001655E9" w:rsidTr="005F2260">
        <w:trPr>
          <w:jc w:val="center"/>
        </w:trPr>
        <w:tc>
          <w:tcPr>
            <w:tcW w:w="2835" w:type="dxa"/>
          </w:tcPr>
          <w:p w:rsidR="009678A4" w:rsidRPr="001655E9" w:rsidRDefault="009678A4" w:rsidP="005F2260">
            <w:pPr>
              <w:pStyle w:val="Tabletext"/>
              <w:jc w:val="left"/>
            </w:pPr>
            <w:r w:rsidRPr="001655E9">
              <w:t>Measured</w:t>
            </w:r>
          </w:p>
        </w:tc>
        <w:tc>
          <w:tcPr>
            <w:tcW w:w="1701" w:type="dxa"/>
          </w:tcPr>
          <w:p w:rsidR="009678A4" w:rsidRPr="001655E9" w:rsidRDefault="009678A4" w:rsidP="005F2260">
            <w:pPr>
              <w:pStyle w:val="Tabletext"/>
              <w:jc w:val="center"/>
            </w:pPr>
            <w:r w:rsidRPr="001655E9">
              <w:t>Autumn night</w:t>
            </w:r>
          </w:p>
        </w:tc>
        <w:tc>
          <w:tcPr>
            <w:tcW w:w="1701" w:type="dxa"/>
          </w:tcPr>
          <w:p w:rsidR="009678A4" w:rsidRPr="001655E9" w:rsidRDefault="009678A4" w:rsidP="005F2260">
            <w:pPr>
              <w:pStyle w:val="Tabletext"/>
              <w:jc w:val="center"/>
            </w:pPr>
            <w:r w:rsidRPr="001655E9">
              <w:t>77</w:t>
            </w:r>
          </w:p>
        </w:tc>
        <w:tc>
          <w:tcPr>
            <w:tcW w:w="1701" w:type="dxa"/>
          </w:tcPr>
          <w:p w:rsidR="009678A4" w:rsidRPr="001655E9" w:rsidRDefault="009678A4" w:rsidP="005F2260">
            <w:pPr>
              <w:pStyle w:val="Tabletext"/>
              <w:jc w:val="center"/>
            </w:pPr>
            <w:r w:rsidRPr="001655E9">
              <w:t>64</w:t>
            </w:r>
          </w:p>
        </w:tc>
        <w:tc>
          <w:tcPr>
            <w:tcW w:w="1701" w:type="dxa"/>
          </w:tcPr>
          <w:p w:rsidR="009678A4" w:rsidRPr="001655E9" w:rsidRDefault="009678A4" w:rsidP="005F2260">
            <w:pPr>
              <w:pStyle w:val="Tabletext"/>
              <w:jc w:val="center"/>
            </w:pPr>
            <w:r w:rsidRPr="001655E9">
              <w:t>65</w:t>
            </w:r>
          </w:p>
        </w:tc>
      </w:tr>
      <w:tr w:rsidR="009678A4" w:rsidRPr="001655E9" w:rsidTr="005F2260">
        <w:trPr>
          <w:jc w:val="center"/>
        </w:trPr>
        <w:tc>
          <w:tcPr>
            <w:tcW w:w="2835" w:type="dxa"/>
          </w:tcPr>
          <w:p w:rsidR="009678A4" w:rsidRPr="001655E9" w:rsidRDefault="009678A4" w:rsidP="005F2260">
            <w:pPr>
              <w:pStyle w:val="Tabletext"/>
              <w:jc w:val="left"/>
            </w:pPr>
            <w:r w:rsidRPr="001655E9">
              <w:t>Measured</w:t>
            </w:r>
          </w:p>
        </w:tc>
        <w:tc>
          <w:tcPr>
            <w:tcW w:w="1701" w:type="dxa"/>
          </w:tcPr>
          <w:p w:rsidR="009678A4" w:rsidRPr="001655E9" w:rsidRDefault="009678A4" w:rsidP="005F2260">
            <w:pPr>
              <w:pStyle w:val="Tabletext"/>
              <w:jc w:val="center"/>
            </w:pPr>
            <w:r w:rsidRPr="001655E9">
              <w:t>Winter night</w:t>
            </w:r>
          </w:p>
        </w:tc>
        <w:tc>
          <w:tcPr>
            <w:tcW w:w="1701" w:type="dxa"/>
          </w:tcPr>
          <w:p w:rsidR="009678A4" w:rsidRPr="001655E9" w:rsidRDefault="009678A4" w:rsidP="005F2260">
            <w:pPr>
              <w:pStyle w:val="Tabletext"/>
              <w:jc w:val="center"/>
            </w:pPr>
            <w:r w:rsidRPr="001655E9">
              <w:t>78</w:t>
            </w:r>
          </w:p>
        </w:tc>
        <w:tc>
          <w:tcPr>
            <w:tcW w:w="1701" w:type="dxa"/>
          </w:tcPr>
          <w:p w:rsidR="009678A4" w:rsidRPr="001655E9" w:rsidRDefault="009678A4" w:rsidP="005F2260">
            <w:pPr>
              <w:pStyle w:val="Tabletext"/>
              <w:jc w:val="center"/>
            </w:pPr>
            <w:r w:rsidRPr="001655E9">
              <w:t>65</w:t>
            </w:r>
          </w:p>
        </w:tc>
        <w:tc>
          <w:tcPr>
            <w:tcW w:w="1701" w:type="dxa"/>
          </w:tcPr>
          <w:p w:rsidR="009678A4" w:rsidRPr="001655E9" w:rsidRDefault="009678A4" w:rsidP="005F2260">
            <w:pPr>
              <w:pStyle w:val="Tabletext"/>
              <w:jc w:val="center"/>
            </w:pPr>
            <w:r w:rsidRPr="001655E9">
              <w:t>65</w:t>
            </w:r>
          </w:p>
        </w:tc>
      </w:tr>
      <w:tr w:rsidR="009678A4" w:rsidRPr="001655E9" w:rsidTr="005F2260">
        <w:trPr>
          <w:jc w:val="center"/>
        </w:trPr>
        <w:tc>
          <w:tcPr>
            <w:tcW w:w="2835" w:type="dxa"/>
          </w:tcPr>
          <w:p w:rsidR="009678A4" w:rsidRPr="001655E9" w:rsidRDefault="009678A4" w:rsidP="005F2260">
            <w:pPr>
              <w:pStyle w:val="Tabletext"/>
              <w:jc w:val="left"/>
            </w:pPr>
            <w:r w:rsidRPr="001655E9">
              <w:t>Measured</w:t>
            </w:r>
          </w:p>
        </w:tc>
        <w:tc>
          <w:tcPr>
            <w:tcW w:w="1701" w:type="dxa"/>
          </w:tcPr>
          <w:p w:rsidR="009678A4" w:rsidRPr="001655E9" w:rsidRDefault="009678A4" w:rsidP="005F2260">
            <w:pPr>
              <w:pStyle w:val="Tabletext"/>
              <w:jc w:val="center"/>
            </w:pPr>
            <w:r w:rsidRPr="001655E9">
              <w:t>Summer night</w:t>
            </w:r>
          </w:p>
        </w:tc>
        <w:tc>
          <w:tcPr>
            <w:tcW w:w="1701" w:type="dxa"/>
          </w:tcPr>
          <w:p w:rsidR="009678A4" w:rsidRPr="001655E9" w:rsidRDefault="009678A4" w:rsidP="005F2260">
            <w:pPr>
              <w:pStyle w:val="Tabletext"/>
              <w:jc w:val="center"/>
            </w:pPr>
            <w:r w:rsidRPr="001655E9">
              <w:t>80</w:t>
            </w:r>
          </w:p>
        </w:tc>
        <w:tc>
          <w:tcPr>
            <w:tcW w:w="1701" w:type="dxa"/>
          </w:tcPr>
          <w:p w:rsidR="009678A4" w:rsidRPr="001655E9" w:rsidRDefault="009678A4" w:rsidP="005F2260">
            <w:pPr>
              <w:pStyle w:val="Tabletext"/>
              <w:jc w:val="center"/>
            </w:pPr>
            <w:r w:rsidRPr="001655E9">
              <w:t>52</w:t>
            </w:r>
          </w:p>
        </w:tc>
        <w:tc>
          <w:tcPr>
            <w:tcW w:w="1701" w:type="dxa"/>
          </w:tcPr>
          <w:p w:rsidR="009678A4" w:rsidRPr="001655E9" w:rsidRDefault="009678A4" w:rsidP="005F2260">
            <w:pPr>
              <w:pStyle w:val="Tabletext"/>
              <w:jc w:val="center"/>
            </w:pPr>
            <w:r w:rsidRPr="001655E9">
              <w:t>66</w:t>
            </w:r>
          </w:p>
        </w:tc>
      </w:tr>
      <w:tr w:rsidR="009678A4" w:rsidRPr="001655E9" w:rsidTr="005F2260">
        <w:trPr>
          <w:jc w:val="center"/>
        </w:trPr>
        <w:tc>
          <w:tcPr>
            <w:tcW w:w="2835" w:type="dxa"/>
          </w:tcPr>
          <w:p w:rsidR="009678A4" w:rsidRPr="001655E9" w:rsidRDefault="009678A4" w:rsidP="005F2260">
            <w:pPr>
              <w:pStyle w:val="Tabletext"/>
              <w:jc w:val="left"/>
            </w:pPr>
            <w:r w:rsidRPr="001655E9">
              <w:t>Measured</w:t>
            </w:r>
          </w:p>
        </w:tc>
        <w:tc>
          <w:tcPr>
            <w:tcW w:w="1701" w:type="dxa"/>
          </w:tcPr>
          <w:p w:rsidR="009678A4" w:rsidRPr="001655E9" w:rsidRDefault="009678A4" w:rsidP="005F2260">
            <w:pPr>
              <w:pStyle w:val="Tabletext"/>
              <w:jc w:val="center"/>
            </w:pPr>
            <w:r w:rsidRPr="001655E9">
              <w:t>Spring night</w:t>
            </w:r>
          </w:p>
        </w:tc>
        <w:tc>
          <w:tcPr>
            <w:tcW w:w="1701" w:type="dxa"/>
          </w:tcPr>
          <w:p w:rsidR="009678A4" w:rsidRPr="001655E9" w:rsidRDefault="009678A4" w:rsidP="005F2260">
            <w:pPr>
              <w:pStyle w:val="Tabletext"/>
              <w:jc w:val="center"/>
            </w:pPr>
            <w:r w:rsidRPr="001655E9">
              <w:t>79</w:t>
            </w:r>
          </w:p>
        </w:tc>
        <w:tc>
          <w:tcPr>
            <w:tcW w:w="1701" w:type="dxa"/>
          </w:tcPr>
          <w:p w:rsidR="009678A4" w:rsidRPr="001655E9" w:rsidRDefault="009678A4" w:rsidP="005F2260">
            <w:pPr>
              <w:pStyle w:val="Tabletext"/>
              <w:jc w:val="center"/>
            </w:pPr>
            <w:r w:rsidRPr="001655E9">
              <w:t>67</w:t>
            </w:r>
          </w:p>
        </w:tc>
        <w:tc>
          <w:tcPr>
            <w:tcW w:w="1701" w:type="dxa"/>
          </w:tcPr>
          <w:p w:rsidR="009678A4" w:rsidRPr="001655E9" w:rsidRDefault="009678A4" w:rsidP="005F2260">
            <w:pPr>
              <w:pStyle w:val="Tabletext"/>
              <w:jc w:val="center"/>
            </w:pPr>
            <w:r w:rsidRPr="001655E9">
              <w:t>66</w:t>
            </w:r>
          </w:p>
        </w:tc>
      </w:tr>
      <w:tr w:rsidR="009678A4" w:rsidRPr="001655E9" w:rsidTr="005F2260">
        <w:trPr>
          <w:jc w:val="center"/>
        </w:trPr>
        <w:tc>
          <w:tcPr>
            <w:tcW w:w="2835" w:type="dxa"/>
          </w:tcPr>
          <w:p w:rsidR="009678A4" w:rsidRPr="001655E9" w:rsidRDefault="009678A4" w:rsidP="005F2260">
            <w:pPr>
              <w:pStyle w:val="Tabletext"/>
              <w:jc w:val="left"/>
            </w:pPr>
            <w:r w:rsidRPr="001655E9">
              <w:t>Predicted (ionosphere</w:t>
            </w:r>
            <w:r w:rsidR="005F2260">
              <w:br/>
            </w:r>
            <w:r w:rsidRPr="001655E9">
              <w:t>height 87 km)</w:t>
            </w:r>
          </w:p>
        </w:tc>
        <w:tc>
          <w:tcPr>
            <w:tcW w:w="1701" w:type="dxa"/>
          </w:tcPr>
          <w:p w:rsidR="009678A4" w:rsidRPr="001655E9" w:rsidRDefault="009678A4" w:rsidP="005F2260">
            <w:pPr>
              <w:pStyle w:val="Tabletext"/>
              <w:jc w:val="center"/>
            </w:pPr>
            <w:r w:rsidRPr="001655E9">
              <w:t>N/A</w:t>
            </w:r>
          </w:p>
        </w:tc>
        <w:tc>
          <w:tcPr>
            <w:tcW w:w="1701" w:type="dxa"/>
          </w:tcPr>
          <w:p w:rsidR="009678A4" w:rsidRPr="001655E9" w:rsidRDefault="009678A4" w:rsidP="005F2260">
            <w:pPr>
              <w:pStyle w:val="Tabletext"/>
              <w:jc w:val="center"/>
            </w:pPr>
            <w:r w:rsidRPr="001655E9">
              <w:t>78</w:t>
            </w:r>
          </w:p>
        </w:tc>
        <w:tc>
          <w:tcPr>
            <w:tcW w:w="1701" w:type="dxa"/>
          </w:tcPr>
          <w:p w:rsidR="009678A4" w:rsidRPr="001655E9" w:rsidRDefault="009678A4" w:rsidP="005F2260">
            <w:pPr>
              <w:pStyle w:val="Tabletext"/>
              <w:jc w:val="center"/>
            </w:pPr>
            <w:r w:rsidRPr="001655E9">
              <w:t>63</w:t>
            </w:r>
          </w:p>
        </w:tc>
        <w:tc>
          <w:tcPr>
            <w:tcW w:w="1701" w:type="dxa"/>
          </w:tcPr>
          <w:p w:rsidR="009678A4" w:rsidRPr="001655E9" w:rsidRDefault="009678A4" w:rsidP="005F2260">
            <w:pPr>
              <w:pStyle w:val="Tabletext"/>
              <w:jc w:val="center"/>
            </w:pPr>
            <w:r w:rsidRPr="001655E9">
              <w:t>62</w:t>
            </w:r>
          </w:p>
        </w:tc>
      </w:tr>
      <w:tr w:rsidR="009678A4" w:rsidRPr="001655E9" w:rsidTr="005F2260">
        <w:trPr>
          <w:jc w:val="center"/>
        </w:trPr>
        <w:tc>
          <w:tcPr>
            <w:tcW w:w="2835" w:type="dxa"/>
          </w:tcPr>
          <w:p w:rsidR="009678A4" w:rsidRPr="001655E9" w:rsidRDefault="009678A4" w:rsidP="005F2260">
            <w:pPr>
              <w:pStyle w:val="Tabletext"/>
              <w:jc w:val="left"/>
            </w:pPr>
            <w:r w:rsidRPr="001655E9">
              <w:t>Predicted (ionosphere</w:t>
            </w:r>
            <w:r w:rsidR="005F2260">
              <w:br/>
            </w:r>
            <w:r w:rsidRPr="001655E9">
              <w:t>height 80 km)</w:t>
            </w:r>
          </w:p>
        </w:tc>
        <w:tc>
          <w:tcPr>
            <w:tcW w:w="1701" w:type="dxa"/>
          </w:tcPr>
          <w:p w:rsidR="009678A4" w:rsidRPr="001655E9" w:rsidRDefault="009678A4" w:rsidP="005F2260">
            <w:pPr>
              <w:pStyle w:val="Tabletext"/>
              <w:jc w:val="center"/>
            </w:pPr>
            <w:r w:rsidRPr="001655E9">
              <w:t>N/A</w:t>
            </w:r>
          </w:p>
        </w:tc>
        <w:tc>
          <w:tcPr>
            <w:tcW w:w="1701" w:type="dxa"/>
          </w:tcPr>
          <w:p w:rsidR="009678A4" w:rsidRPr="001655E9" w:rsidRDefault="009678A4" w:rsidP="005F2260">
            <w:pPr>
              <w:pStyle w:val="Tabletext"/>
              <w:jc w:val="center"/>
            </w:pPr>
            <w:r w:rsidRPr="001655E9">
              <w:t>75</w:t>
            </w:r>
          </w:p>
        </w:tc>
        <w:tc>
          <w:tcPr>
            <w:tcW w:w="1701" w:type="dxa"/>
          </w:tcPr>
          <w:p w:rsidR="009678A4" w:rsidRPr="001655E9" w:rsidRDefault="009678A4" w:rsidP="005F2260">
            <w:pPr>
              <w:pStyle w:val="Tabletext"/>
              <w:jc w:val="center"/>
            </w:pPr>
            <w:r w:rsidRPr="001655E9">
              <w:t>67</w:t>
            </w:r>
          </w:p>
        </w:tc>
        <w:tc>
          <w:tcPr>
            <w:tcW w:w="1701" w:type="dxa"/>
          </w:tcPr>
          <w:p w:rsidR="009678A4" w:rsidRPr="001655E9" w:rsidRDefault="009678A4" w:rsidP="005F2260">
            <w:pPr>
              <w:pStyle w:val="Tabletext"/>
              <w:jc w:val="center"/>
            </w:pPr>
            <w:r w:rsidRPr="001655E9">
              <w:t>66</w:t>
            </w:r>
          </w:p>
        </w:tc>
      </w:tr>
      <w:tr w:rsidR="009678A4" w:rsidRPr="001655E9" w:rsidTr="005F2260">
        <w:trPr>
          <w:jc w:val="center"/>
        </w:trPr>
        <w:tc>
          <w:tcPr>
            <w:tcW w:w="2835" w:type="dxa"/>
          </w:tcPr>
          <w:p w:rsidR="009678A4" w:rsidRPr="001655E9" w:rsidRDefault="009678A4" w:rsidP="005F2260">
            <w:pPr>
              <w:pStyle w:val="Tabletext"/>
              <w:jc w:val="left"/>
            </w:pPr>
            <w:r w:rsidRPr="001655E9">
              <w:t>Predicted (ionosphere</w:t>
            </w:r>
            <w:r w:rsidR="005F2260">
              <w:br/>
            </w:r>
            <w:r w:rsidRPr="001655E9">
              <w:t>height 84 km)</w:t>
            </w:r>
          </w:p>
        </w:tc>
        <w:tc>
          <w:tcPr>
            <w:tcW w:w="1701" w:type="dxa"/>
          </w:tcPr>
          <w:p w:rsidR="009678A4" w:rsidRPr="001655E9" w:rsidRDefault="009678A4" w:rsidP="005F2260">
            <w:pPr>
              <w:pStyle w:val="Tabletext"/>
              <w:jc w:val="center"/>
            </w:pPr>
            <w:r w:rsidRPr="001655E9">
              <w:t>N/A</w:t>
            </w:r>
          </w:p>
        </w:tc>
        <w:tc>
          <w:tcPr>
            <w:tcW w:w="1701" w:type="dxa"/>
          </w:tcPr>
          <w:p w:rsidR="009678A4" w:rsidRPr="001655E9" w:rsidRDefault="009678A4" w:rsidP="005F2260">
            <w:pPr>
              <w:pStyle w:val="Tabletext"/>
              <w:jc w:val="center"/>
            </w:pPr>
            <w:r w:rsidRPr="001655E9">
              <w:t>74</w:t>
            </w:r>
          </w:p>
        </w:tc>
        <w:tc>
          <w:tcPr>
            <w:tcW w:w="1701" w:type="dxa"/>
          </w:tcPr>
          <w:p w:rsidR="009678A4" w:rsidRPr="001655E9" w:rsidRDefault="009678A4" w:rsidP="005F2260">
            <w:pPr>
              <w:pStyle w:val="Tabletext"/>
              <w:jc w:val="center"/>
            </w:pPr>
            <w:r w:rsidRPr="001655E9">
              <w:t>66</w:t>
            </w:r>
          </w:p>
        </w:tc>
        <w:tc>
          <w:tcPr>
            <w:tcW w:w="1701" w:type="dxa"/>
          </w:tcPr>
          <w:p w:rsidR="009678A4" w:rsidRPr="001655E9" w:rsidRDefault="009678A4" w:rsidP="005F2260">
            <w:pPr>
              <w:pStyle w:val="Tabletext"/>
              <w:jc w:val="center"/>
            </w:pPr>
            <w:r w:rsidRPr="001655E9">
              <w:t>66</w:t>
            </w:r>
          </w:p>
        </w:tc>
      </w:tr>
    </w:tbl>
    <w:p w:rsidR="009678A4" w:rsidRDefault="009678A4" w:rsidP="005F2260">
      <w:pPr>
        <w:pStyle w:val="Tablefin"/>
      </w:pPr>
    </w:p>
    <w:p w:rsidR="001678D0" w:rsidRPr="001678D0" w:rsidRDefault="001678D0" w:rsidP="001678D0">
      <w:pPr>
        <w:spacing w:before="0"/>
        <w:rPr>
          <w:lang w:val="en-GB"/>
        </w:rPr>
      </w:pPr>
    </w:p>
    <w:p w:rsidR="009678A4" w:rsidRPr="001655E9" w:rsidRDefault="005F2260" w:rsidP="00FE39F5">
      <w:pPr>
        <w:pStyle w:val="TableNo"/>
      </w:pPr>
      <w:r w:rsidRPr="001655E9">
        <w:t>TABLE</w:t>
      </w:r>
      <w:r w:rsidR="009678A4" w:rsidRPr="001655E9">
        <w:t xml:space="preserve"> 11</w:t>
      </w:r>
    </w:p>
    <w:p w:rsidR="009678A4" w:rsidRPr="00C7116C" w:rsidRDefault="009678A4" w:rsidP="009678A4">
      <w:pPr>
        <w:pStyle w:val="Tabletitle"/>
        <w:rPr>
          <w:lang w:val="en-US"/>
        </w:rPr>
      </w:pPr>
      <w:r w:rsidRPr="00C7116C">
        <w:rPr>
          <w:lang w:val="en-US"/>
        </w:rPr>
        <w:t>Findings of equatorial and non equatorial Omega measurements</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417"/>
        <w:gridCol w:w="1843"/>
        <w:gridCol w:w="1417"/>
        <w:gridCol w:w="1417"/>
        <w:gridCol w:w="1701"/>
      </w:tblGrid>
      <w:tr w:rsidR="005F2260" w:rsidRPr="00C7116C" w:rsidTr="005F2260">
        <w:trPr>
          <w:jc w:val="center"/>
        </w:trPr>
        <w:tc>
          <w:tcPr>
            <w:tcW w:w="1843" w:type="dxa"/>
          </w:tcPr>
          <w:p w:rsidR="009678A4" w:rsidRPr="001655E9" w:rsidRDefault="009678A4" w:rsidP="00FE39F5">
            <w:pPr>
              <w:pStyle w:val="Tablehead"/>
            </w:pPr>
            <w:r w:rsidRPr="001655E9">
              <w:t>Transmitter Source and power</w:t>
            </w:r>
          </w:p>
        </w:tc>
        <w:tc>
          <w:tcPr>
            <w:tcW w:w="1417" w:type="dxa"/>
          </w:tcPr>
          <w:p w:rsidR="009678A4" w:rsidRPr="001655E9" w:rsidRDefault="009678A4" w:rsidP="00FE39F5">
            <w:pPr>
              <w:pStyle w:val="Tablehead"/>
            </w:pPr>
            <w:r w:rsidRPr="001655E9">
              <w:t>Transmitter power</w:t>
            </w:r>
            <w:r w:rsidR="005F2260">
              <w:br/>
              <w:t>(kW)</w:t>
            </w:r>
          </w:p>
        </w:tc>
        <w:tc>
          <w:tcPr>
            <w:tcW w:w="1843" w:type="dxa"/>
          </w:tcPr>
          <w:p w:rsidR="009678A4" w:rsidRPr="001655E9" w:rsidRDefault="009678A4" w:rsidP="00FE39F5">
            <w:pPr>
              <w:pStyle w:val="Tablehead"/>
            </w:pPr>
            <w:r w:rsidRPr="001655E9">
              <w:t>Receiver location</w:t>
            </w:r>
          </w:p>
        </w:tc>
        <w:tc>
          <w:tcPr>
            <w:tcW w:w="1417" w:type="dxa"/>
          </w:tcPr>
          <w:p w:rsidR="009678A4" w:rsidRPr="001655E9" w:rsidRDefault="009678A4" w:rsidP="005F2260">
            <w:pPr>
              <w:pStyle w:val="Tablehead"/>
            </w:pPr>
            <w:r w:rsidRPr="001655E9">
              <w:t>Frequency</w:t>
            </w:r>
            <w:r w:rsidR="005F2260">
              <w:br/>
            </w:r>
            <w:r w:rsidRPr="001655E9">
              <w:t>(kHz)</w:t>
            </w:r>
          </w:p>
        </w:tc>
        <w:tc>
          <w:tcPr>
            <w:tcW w:w="1417" w:type="dxa"/>
          </w:tcPr>
          <w:p w:rsidR="009678A4" w:rsidRPr="001655E9" w:rsidRDefault="009678A4" w:rsidP="00FE39F5">
            <w:pPr>
              <w:pStyle w:val="Tablehead"/>
            </w:pPr>
            <w:r w:rsidRPr="001655E9">
              <w:t>Separation distance</w:t>
            </w:r>
            <w:r w:rsidR="005F2260">
              <w:br/>
              <w:t>(km)</w:t>
            </w:r>
          </w:p>
        </w:tc>
        <w:tc>
          <w:tcPr>
            <w:tcW w:w="1701" w:type="dxa"/>
          </w:tcPr>
          <w:p w:rsidR="009678A4" w:rsidRPr="00C7116C" w:rsidRDefault="009678A4" w:rsidP="005F2260">
            <w:pPr>
              <w:pStyle w:val="Tablehead"/>
              <w:rPr>
                <w:lang w:val="en-US"/>
              </w:rPr>
            </w:pPr>
            <w:r w:rsidRPr="00C7116C">
              <w:rPr>
                <w:rFonts w:ascii="Times New Roman Bold Greek" w:hAnsi="Times New Roman Bold Greek"/>
                <w:lang w:val="en-US"/>
              </w:rPr>
              <w:t>Average measured field-strength levels</w:t>
            </w:r>
            <w:r w:rsidR="005F2260" w:rsidRPr="00C7116C">
              <w:rPr>
                <w:rFonts w:ascii="Times New Roman Bold Greek" w:hAnsi="Times New Roman Bold Greek"/>
                <w:lang w:val="en-US"/>
              </w:rPr>
              <w:br/>
            </w:r>
            <w:r w:rsidRPr="00C7116C">
              <w:rPr>
                <w:rFonts w:ascii="Times New Roman Bold Greek" w:hAnsi="Times New Roman Bold Greek"/>
                <w:lang w:val="en-US"/>
              </w:rPr>
              <w:t>(dB</w:t>
            </w:r>
            <w:r w:rsidR="00AC56DE" w:rsidRPr="00C7116C">
              <w:rPr>
                <w:rFonts w:ascii="Times New Roman Bold Greek" w:hAnsi="Times New Roman Bold Greek"/>
                <w:lang w:val="en-US"/>
              </w:rPr>
              <w:t>(</w:t>
            </w:r>
            <w:r w:rsidRPr="001655E9">
              <w:rPr>
                <w:rFonts w:ascii="Times New Roman Bold Greek" w:hAnsi="Times New Roman Bold Greek"/>
              </w:rPr>
              <w:t>μ</w:t>
            </w:r>
            <w:r w:rsidRPr="00C7116C">
              <w:rPr>
                <w:rFonts w:ascii="Times New Roman Bold Greek" w:hAnsi="Times New Roman Bold Greek"/>
                <w:lang w:val="en-US"/>
              </w:rPr>
              <w:t>V/m)</w:t>
            </w:r>
            <w:r w:rsidR="00AC56DE" w:rsidRPr="00C7116C">
              <w:rPr>
                <w:rFonts w:ascii="Times New Roman Bold Greek" w:hAnsi="Times New Roman Bold Greek"/>
                <w:lang w:val="en-US"/>
              </w:rPr>
              <w:t>)</w:t>
            </w:r>
          </w:p>
        </w:tc>
      </w:tr>
      <w:tr w:rsidR="005F2260" w:rsidRPr="001655E9" w:rsidTr="005F2260">
        <w:trPr>
          <w:jc w:val="center"/>
        </w:trPr>
        <w:tc>
          <w:tcPr>
            <w:tcW w:w="1843" w:type="dxa"/>
          </w:tcPr>
          <w:p w:rsidR="009678A4" w:rsidRPr="00C06904" w:rsidRDefault="009678A4" w:rsidP="005F2260">
            <w:pPr>
              <w:pStyle w:val="Tabletext"/>
              <w:jc w:val="left"/>
              <w:rPr>
                <w:bCs/>
                <w:lang w:val="es-ES"/>
              </w:rPr>
            </w:pPr>
            <w:r w:rsidRPr="00C06904">
              <w:rPr>
                <w:lang w:val="es-ES"/>
              </w:rPr>
              <w:t>Omega Japan 34.6° N 129.5° E 28.0° N</w:t>
            </w:r>
          </w:p>
        </w:tc>
        <w:tc>
          <w:tcPr>
            <w:tcW w:w="1417" w:type="dxa"/>
          </w:tcPr>
          <w:p w:rsidR="009678A4" w:rsidRPr="001655E9" w:rsidRDefault="009678A4" w:rsidP="005F2260">
            <w:pPr>
              <w:pStyle w:val="Tabletext"/>
              <w:jc w:val="center"/>
            </w:pPr>
            <w:r w:rsidRPr="001655E9">
              <w:t>10</w:t>
            </w:r>
          </w:p>
        </w:tc>
        <w:tc>
          <w:tcPr>
            <w:tcW w:w="1843" w:type="dxa"/>
          </w:tcPr>
          <w:p w:rsidR="009678A4" w:rsidRPr="00C7116C" w:rsidRDefault="009678A4" w:rsidP="005F2260">
            <w:pPr>
              <w:pStyle w:val="Tabletext"/>
              <w:jc w:val="left"/>
              <w:rPr>
                <w:bCs/>
                <w:lang w:val="en-US"/>
              </w:rPr>
            </w:pPr>
            <w:r w:rsidRPr="00C7116C">
              <w:rPr>
                <w:lang w:val="en-US"/>
              </w:rPr>
              <w:t>Dunedin, NZ 45.9° S 170.5° E 53.1° S</w:t>
            </w:r>
          </w:p>
        </w:tc>
        <w:tc>
          <w:tcPr>
            <w:tcW w:w="1417" w:type="dxa"/>
          </w:tcPr>
          <w:p w:rsidR="009678A4" w:rsidRPr="001655E9" w:rsidRDefault="009678A4" w:rsidP="005F2260">
            <w:pPr>
              <w:pStyle w:val="Tabletext"/>
              <w:jc w:val="center"/>
              <w:rPr>
                <w:bCs/>
              </w:rPr>
            </w:pPr>
            <w:r w:rsidRPr="001655E9">
              <w:rPr>
                <w:bCs/>
              </w:rPr>
              <w:t>13.6</w:t>
            </w:r>
          </w:p>
        </w:tc>
        <w:tc>
          <w:tcPr>
            <w:tcW w:w="1417" w:type="dxa"/>
          </w:tcPr>
          <w:p w:rsidR="009678A4" w:rsidRPr="001655E9" w:rsidRDefault="009678A4" w:rsidP="005F2260">
            <w:pPr>
              <w:pStyle w:val="Tabletext"/>
              <w:jc w:val="center"/>
              <w:rPr>
                <w:bCs/>
              </w:rPr>
            </w:pPr>
            <w:r w:rsidRPr="001655E9">
              <w:rPr>
                <w:bCs/>
              </w:rPr>
              <w:t>9 800</w:t>
            </w:r>
          </w:p>
        </w:tc>
        <w:tc>
          <w:tcPr>
            <w:tcW w:w="1701" w:type="dxa"/>
          </w:tcPr>
          <w:p w:rsidR="009678A4" w:rsidRPr="001655E9" w:rsidRDefault="009678A4" w:rsidP="005F2260">
            <w:pPr>
              <w:pStyle w:val="Tabletext"/>
              <w:jc w:val="center"/>
              <w:rPr>
                <w:bCs/>
              </w:rPr>
            </w:pPr>
            <w:r w:rsidRPr="001655E9">
              <w:rPr>
                <w:bCs/>
              </w:rPr>
              <w:t>43</w:t>
            </w:r>
          </w:p>
        </w:tc>
      </w:tr>
      <w:tr w:rsidR="005F2260" w:rsidRPr="001655E9" w:rsidTr="005F2260">
        <w:trPr>
          <w:jc w:val="center"/>
        </w:trPr>
        <w:tc>
          <w:tcPr>
            <w:tcW w:w="1843" w:type="dxa"/>
          </w:tcPr>
          <w:p w:rsidR="009678A4" w:rsidRPr="00C06904" w:rsidRDefault="009678A4" w:rsidP="005F2260">
            <w:pPr>
              <w:pStyle w:val="Tabletext"/>
              <w:jc w:val="left"/>
              <w:rPr>
                <w:bCs/>
                <w:lang w:val="es-ES"/>
              </w:rPr>
            </w:pPr>
            <w:r w:rsidRPr="00C06904">
              <w:rPr>
                <w:lang w:val="es-ES"/>
              </w:rPr>
              <w:t>Omega Japan 34.6° N 129.5° E 28.0° N</w:t>
            </w:r>
          </w:p>
        </w:tc>
        <w:tc>
          <w:tcPr>
            <w:tcW w:w="1417" w:type="dxa"/>
          </w:tcPr>
          <w:p w:rsidR="009678A4" w:rsidRPr="001655E9" w:rsidRDefault="009678A4" w:rsidP="005F2260">
            <w:pPr>
              <w:pStyle w:val="Tabletext"/>
              <w:jc w:val="center"/>
            </w:pPr>
            <w:r w:rsidRPr="001655E9">
              <w:t>10</w:t>
            </w:r>
          </w:p>
        </w:tc>
        <w:tc>
          <w:tcPr>
            <w:tcW w:w="1843" w:type="dxa"/>
          </w:tcPr>
          <w:p w:rsidR="009678A4" w:rsidRPr="00C7116C" w:rsidRDefault="009678A4" w:rsidP="005F2260">
            <w:pPr>
              <w:pStyle w:val="Tabletext"/>
              <w:jc w:val="left"/>
              <w:rPr>
                <w:bCs/>
                <w:lang w:val="en-US"/>
              </w:rPr>
            </w:pPr>
            <w:r w:rsidRPr="00C7116C">
              <w:rPr>
                <w:lang w:val="en-US"/>
              </w:rPr>
              <w:t>Dunedin, NZ 45.9° S 170.5° E 53.1° S</w:t>
            </w:r>
          </w:p>
        </w:tc>
        <w:tc>
          <w:tcPr>
            <w:tcW w:w="1417" w:type="dxa"/>
          </w:tcPr>
          <w:p w:rsidR="009678A4" w:rsidRPr="001655E9" w:rsidRDefault="009678A4" w:rsidP="005F2260">
            <w:pPr>
              <w:pStyle w:val="Tabletext"/>
              <w:jc w:val="center"/>
              <w:rPr>
                <w:bCs/>
              </w:rPr>
            </w:pPr>
            <w:r w:rsidRPr="001655E9">
              <w:rPr>
                <w:bCs/>
              </w:rPr>
              <w:t>10.2</w:t>
            </w:r>
          </w:p>
        </w:tc>
        <w:tc>
          <w:tcPr>
            <w:tcW w:w="1417" w:type="dxa"/>
          </w:tcPr>
          <w:p w:rsidR="009678A4" w:rsidRPr="001655E9" w:rsidRDefault="009678A4" w:rsidP="005F2260">
            <w:pPr>
              <w:pStyle w:val="Tabletext"/>
              <w:jc w:val="center"/>
              <w:rPr>
                <w:bCs/>
              </w:rPr>
            </w:pPr>
            <w:r w:rsidRPr="001655E9">
              <w:rPr>
                <w:bCs/>
              </w:rPr>
              <w:t>9 800</w:t>
            </w:r>
          </w:p>
        </w:tc>
        <w:tc>
          <w:tcPr>
            <w:tcW w:w="1701" w:type="dxa"/>
          </w:tcPr>
          <w:p w:rsidR="009678A4" w:rsidRPr="001655E9" w:rsidRDefault="009678A4" w:rsidP="005F2260">
            <w:pPr>
              <w:pStyle w:val="Tabletext"/>
              <w:jc w:val="center"/>
              <w:rPr>
                <w:bCs/>
              </w:rPr>
            </w:pPr>
            <w:r w:rsidRPr="001655E9">
              <w:rPr>
                <w:bCs/>
              </w:rPr>
              <w:t>40</w:t>
            </w:r>
          </w:p>
        </w:tc>
      </w:tr>
      <w:tr w:rsidR="005F2260" w:rsidRPr="001655E9" w:rsidTr="005F2260">
        <w:trPr>
          <w:jc w:val="center"/>
        </w:trPr>
        <w:tc>
          <w:tcPr>
            <w:tcW w:w="1843" w:type="dxa"/>
          </w:tcPr>
          <w:p w:rsidR="009678A4" w:rsidRPr="001655E9" w:rsidRDefault="009678A4" w:rsidP="005F2260">
            <w:pPr>
              <w:pStyle w:val="Tabletext"/>
              <w:jc w:val="left"/>
              <w:rPr>
                <w:bCs/>
              </w:rPr>
            </w:pPr>
            <w:r w:rsidRPr="001655E9">
              <w:t xml:space="preserve">Omega </w:t>
            </w:r>
            <w:smartTag w:uri="urn:schemas-microsoft-com:office:smarttags" w:element="place">
              <w:smartTag w:uri="urn:schemas-microsoft-com:office:smarttags" w:element="State">
                <w:r w:rsidRPr="001655E9">
                  <w:t>Hawaii</w:t>
                </w:r>
              </w:smartTag>
            </w:smartTag>
            <w:r w:rsidRPr="001655E9">
              <w:t xml:space="preserve"> 21.5° N 157.8° W 21.5° N</w:t>
            </w:r>
          </w:p>
        </w:tc>
        <w:tc>
          <w:tcPr>
            <w:tcW w:w="1417" w:type="dxa"/>
          </w:tcPr>
          <w:p w:rsidR="009678A4" w:rsidRPr="001655E9" w:rsidRDefault="009678A4" w:rsidP="005F2260">
            <w:pPr>
              <w:pStyle w:val="Tabletext"/>
              <w:jc w:val="center"/>
            </w:pPr>
            <w:r w:rsidRPr="001655E9">
              <w:t>10</w:t>
            </w:r>
          </w:p>
        </w:tc>
        <w:tc>
          <w:tcPr>
            <w:tcW w:w="1843" w:type="dxa"/>
          </w:tcPr>
          <w:p w:rsidR="009678A4" w:rsidRPr="00C7116C" w:rsidRDefault="009678A4" w:rsidP="005F2260">
            <w:pPr>
              <w:pStyle w:val="Tabletext"/>
              <w:jc w:val="left"/>
              <w:rPr>
                <w:bCs/>
                <w:lang w:val="en-US"/>
              </w:rPr>
            </w:pPr>
            <w:r w:rsidRPr="00C7116C">
              <w:rPr>
                <w:lang w:val="en-US"/>
              </w:rPr>
              <w:t>Dunedin, NZ 45.9° S 170.5° E 53.1° S</w:t>
            </w:r>
            <w:r w:rsidRPr="00C7116C">
              <w:rPr>
                <w:bCs/>
                <w:lang w:val="en-US"/>
              </w:rPr>
              <w:t xml:space="preserve"> </w:t>
            </w:r>
          </w:p>
        </w:tc>
        <w:tc>
          <w:tcPr>
            <w:tcW w:w="1417" w:type="dxa"/>
          </w:tcPr>
          <w:p w:rsidR="009678A4" w:rsidRPr="001655E9" w:rsidRDefault="009678A4" w:rsidP="005F2260">
            <w:pPr>
              <w:pStyle w:val="Tabletext"/>
              <w:jc w:val="center"/>
              <w:rPr>
                <w:bCs/>
              </w:rPr>
            </w:pPr>
            <w:r w:rsidRPr="001655E9">
              <w:rPr>
                <w:bCs/>
              </w:rPr>
              <w:t>11.8</w:t>
            </w:r>
          </w:p>
        </w:tc>
        <w:tc>
          <w:tcPr>
            <w:tcW w:w="1417" w:type="dxa"/>
          </w:tcPr>
          <w:p w:rsidR="009678A4" w:rsidRPr="001655E9" w:rsidRDefault="009678A4" w:rsidP="005F2260">
            <w:pPr>
              <w:pStyle w:val="Tabletext"/>
              <w:jc w:val="center"/>
              <w:rPr>
                <w:bCs/>
              </w:rPr>
            </w:pPr>
            <w:r w:rsidRPr="001655E9">
              <w:rPr>
                <w:bCs/>
              </w:rPr>
              <w:t>8 100</w:t>
            </w:r>
          </w:p>
        </w:tc>
        <w:tc>
          <w:tcPr>
            <w:tcW w:w="1701" w:type="dxa"/>
          </w:tcPr>
          <w:p w:rsidR="009678A4" w:rsidRPr="001655E9" w:rsidRDefault="009678A4" w:rsidP="005F2260">
            <w:pPr>
              <w:pStyle w:val="Tabletext"/>
              <w:jc w:val="center"/>
              <w:rPr>
                <w:bCs/>
              </w:rPr>
            </w:pPr>
            <w:r w:rsidRPr="001655E9">
              <w:rPr>
                <w:bCs/>
              </w:rPr>
              <w:t>30</w:t>
            </w:r>
          </w:p>
        </w:tc>
      </w:tr>
      <w:tr w:rsidR="005F2260" w:rsidRPr="001655E9" w:rsidTr="005F2260">
        <w:trPr>
          <w:jc w:val="center"/>
        </w:trPr>
        <w:tc>
          <w:tcPr>
            <w:tcW w:w="1843" w:type="dxa"/>
          </w:tcPr>
          <w:p w:rsidR="009678A4" w:rsidRPr="001655E9" w:rsidRDefault="009678A4" w:rsidP="005F2260">
            <w:pPr>
              <w:pStyle w:val="Tabletext"/>
              <w:jc w:val="left"/>
              <w:rPr>
                <w:bCs/>
              </w:rPr>
            </w:pPr>
            <w:r w:rsidRPr="001655E9">
              <w:t xml:space="preserve">Omega </w:t>
            </w:r>
            <w:smartTag w:uri="urn:schemas-microsoft-com:office:smarttags" w:element="place">
              <w:smartTag w:uri="urn:schemas-microsoft-com:office:smarttags" w:element="State">
                <w:r w:rsidRPr="001655E9">
                  <w:t>Hawaii</w:t>
                </w:r>
              </w:smartTag>
            </w:smartTag>
            <w:r w:rsidRPr="001655E9">
              <w:t xml:space="preserve"> 21.5° N 157.8° W 21.5° N</w:t>
            </w:r>
          </w:p>
        </w:tc>
        <w:tc>
          <w:tcPr>
            <w:tcW w:w="1417" w:type="dxa"/>
          </w:tcPr>
          <w:p w:rsidR="009678A4" w:rsidRPr="001655E9" w:rsidRDefault="009678A4" w:rsidP="005F2260">
            <w:pPr>
              <w:pStyle w:val="Tabletext"/>
              <w:jc w:val="center"/>
            </w:pPr>
            <w:r w:rsidRPr="001655E9">
              <w:t>10</w:t>
            </w:r>
          </w:p>
        </w:tc>
        <w:tc>
          <w:tcPr>
            <w:tcW w:w="1843" w:type="dxa"/>
          </w:tcPr>
          <w:p w:rsidR="009678A4" w:rsidRPr="00C7116C" w:rsidRDefault="009678A4" w:rsidP="005F2260">
            <w:pPr>
              <w:pStyle w:val="Tabletext"/>
              <w:jc w:val="left"/>
              <w:rPr>
                <w:bCs/>
                <w:lang w:val="en-US"/>
              </w:rPr>
            </w:pPr>
            <w:r w:rsidRPr="00C7116C">
              <w:rPr>
                <w:lang w:val="en-US"/>
              </w:rPr>
              <w:t>Dunedin, NZ 45.9° S 170.5° E 53.1° S</w:t>
            </w:r>
            <w:r w:rsidRPr="00C7116C">
              <w:rPr>
                <w:bCs/>
                <w:lang w:val="en-US"/>
              </w:rPr>
              <w:t xml:space="preserve"> </w:t>
            </w:r>
          </w:p>
        </w:tc>
        <w:tc>
          <w:tcPr>
            <w:tcW w:w="1417" w:type="dxa"/>
          </w:tcPr>
          <w:p w:rsidR="009678A4" w:rsidRPr="001655E9" w:rsidRDefault="009678A4" w:rsidP="005F2260">
            <w:pPr>
              <w:pStyle w:val="Tabletext"/>
              <w:jc w:val="center"/>
              <w:rPr>
                <w:bCs/>
              </w:rPr>
            </w:pPr>
            <w:r w:rsidRPr="001655E9">
              <w:rPr>
                <w:bCs/>
              </w:rPr>
              <w:t>10.2</w:t>
            </w:r>
          </w:p>
        </w:tc>
        <w:tc>
          <w:tcPr>
            <w:tcW w:w="1417" w:type="dxa"/>
          </w:tcPr>
          <w:p w:rsidR="009678A4" w:rsidRPr="001655E9" w:rsidRDefault="009678A4" w:rsidP="005F2260">
            <w:pPr>
              <w:pStyle w:val="Tabletext"/>
              <w:jc w:val="center"/>
              <w:rPr>
                <w:bCs/>
              </w:rPr>
            </w:pPr>
            <w:r w:rsidRPr="001655E9">
              <w:rPr>
                <w:bCs/>
              </w:rPr>
              <w:t>8 100</w:t>
            </w:r>
          </w:p>
        </w:tc>
        <w:tc>
          <w:tcPr>
            <w:tcW w:w="1701" w:type="dxa"/>
          </w:tcPr>
          <w:p w:rsidR="009678A4" w:rsidRPr="001655E9" w:rsidRDefault="009678A4" w:rsidP="005F2260">
            <w:pPr>
              <w:pStyle w:val="Tabletext"/>
              <w:jc w:val="center"/>
              <w:rPr>
                <w:bCs/>
              </w:rPr>
            </w:pPr>
            <w:r w:rsidRPr="001655E9">
              <w:rPr>
                <w:bCs/>
              </w:rPr>
              <w:t>26</w:t>
            </w:r>
          </w:p>
        </w:tc>
      </w:tr>
    </w:tbl>
    <w:p w:rsidR="009678A4" w:rsidRPr="001655E9" w:rsidRDefault="009678A4" w:rsidP="005F2260">
      <w:pPr>
        <w:pStyle w:val="Tablefin"/>
      </w:pPr>
      <w:bookmarkStart w:id="74" w:name="_Toc240300917"/>
      <w:bookmarkStart w:id="75" w:name="_Toc240427599"/>
    </w:p>
    <w:p w:rsidR="009678A4" w:rsidRPr="00C7116C" w:rsidRDefault="009678A4" w:rsidP="009678A4">
      <w:pPr>
        <w:pStyle w:val="Heading3"/>
        <w:rPr>
          <w:lang w:val="en-US"/>
        </w:rPr>
      </w:pPr>
      <w:bookmarkStart w:id="76" w:name="_Toc282413415"/>
      <w:r w:rsidRPr="00C7116C">
        <w:rPr>
          <w:lang w:val="en-US"/>
        </w:rPr>
        <w:t>9.2.7</w:t>
      </w:r>
      <w:r w:rsidRPr="00C7116C">
        <w:rPr>
          <w:lang w:val="en-US"/>
        </w:rPr>
        <w:tab/>
        <w:t>Results of sharing analysis using published VLF propagation data</w:t>
      </w:r>
      <w:bookmarkEnd w:id="74"/>
      <w:bookmarkEnd w:id="75"/>
      <w:bookmarkEnd w:id="76"/>
    </w:p>
    <w:p w:rsidR="009678A4" w:rsidRPr="00C7116C" w:rsidRDefault="009678A4" w:rsidP="005F2260">
      <w:pPr>
        <w:rPr>
          <w:lang w:val="en-US"/>
        </w:rPr>
      </w:pPr>
      <w:r w:rsidRPr="00C7116C">
        <w:rPr>
          <w:lang w:val="en-US"/>
        </w:rPr>
        <w:t xml:space="preserve">Using the plots discussed in the previous section assessment was made on the necessary separation distance along the path illustrated, where the ATD Sensor could co-exist. All plots were normalized to assume radionavigation transmit powers of 10 kW. Additionally for each plot the ATD sensor was assumed to be at various frequency offsets to the radionavigation service centre frequency. These Offsets were of the order of 0 kHz, 1 kHz, 2 kHz and 3 kHz separation respectively. Comparison of predicted field-strength values from the graph were then made to the protection criteria shown in </w:t>
      </w:r>
      <w:r w:rsidR="005F2260" w:rsidRPr="00C7116C">
        <w:rPr>
          <w:lang w:val="en-US"/>
        </w:rPr>
        <w:t>§</w:t>
      </w:r>
      <w:r w:rsidRPr="00C7116C">
        <w:rPr>
          <w:lang w:val="en-US"/>
        </w:rPr>
        <w:t xml:space="preserve"> 8, Table 6. </w:t>
      </w:r>
    </w:p>
    <w:p w:rsidR="009678A4" w:rsidRPr="00C7116C" w:rsidRDefault="009678A4" w:rsidP="005F2260">
      <w:pPr>
        <w:rPr>
          <w:lang w:val="en-US"/>
        </w:rPr>
      </w:pPr>
      <w:r w:rsidRPr="00C7116C">
        <w:rPr>
          <w:lang w:val="en-US"/>
        </w:rPr>
        <w:lastRenderedPageBreak/>
        <w:t>The findings of this initial analysis are shown in Table 12.</w:t>
      </w:r>
    </w:p>
    <w:p w:rsidR="001678D0" w:rsidRPr="00C7116C" w:rsidRDefault="001678D0" w:rsidP="005F2260">
      <w:pPr>
        <w:rPr>
          <w:lang w:val="en-US"/>
        </w:rPr>
      </w:pPr>
    </w:p>
    <w:p w:rsidR="009678A4" w:rsidRPr="00C7116C" w:rsidRDefault="00281F77" w:rsidP="009678A4">
      <w:pPr>
        <w:pStyle w:val="TableNo"/>
        <w:rPr>
          <w:lang w:val="en-US"/>
        </w:rPr>
      </w:pPr>
      <w:r w:rsidRPr="00C7116C">
        <w:rPr>
          <w:lang w:val="en-US"/>
        </w:rPr>
        <w:t>TABLE</w:t>
      </w:r>
      <w:r w:rsidR="009678A4" w:rsidRPr="00C7116C">
        <w:rPr>
          <w:lang w:val="en-US"/>
        </w:rPr>
        <w:t xml:space="preserve"> 12</w:t>
      </w:r>
    </w:p>
    <w:p w:rsidR="009678A4" w:rsidRPr="00C7116C" w:rsidRDefault="009678A4" w:rsidP="009678A4">
      <w:pPr>
        <w:pStyle w:val="Tabletitle"/>
        <w:rPr>
          <w:lang w:val="en-US"/>
        </w:rPr>
      </w:pPr>
      <w:r w:rsidRPr="00C7116C">
        <w:rPr>
          <w:lang w:val="en-US"/>
        </w:rPr>
        <w:t>Analysis of necessary separation distance between radionavigation transmitters</w:t>
      </w:r>
      <w:r w:rsidRPr="00C7116C">
        <w:rPr>
          <w:lang w:val="en-US"/>
        </w:rPr>
        <w:br/>
        <w:t xml:space="preserve">based on published VLF propagation data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275"/>
        <w:gridCol w:w="1134"/>
        <w:gridCol w:w="1134"/>
        <w:gridCol w:w="1134"/>
        <w:gridCol w:w="1559"/>
        <w:gridCol w:w="1701"/>
      </w:tblGrid>
      <w:tr w:rsidR="009678A4" w:rsidRPr="001655E9" w:rsidTr="00281F77">
        <w:trPr>
          <w:tblHeader/>
          <w:jc w:val="center"/>
        </w:trPr>
        <w:tc>
          <w:tcPr>
            <w:tcW w:w="1701" w:type="dxa"/>
          </w:tcPr>
          <w:p w:rsidR="009678A4" w:rsidRPr="001655E9" w:rsidRDefault="009678A4" w:rsidP="0035738A">
            <w:pPr>
              <w:pStyle w:val="Tablehead"/>
            </w:pPr>
            <w:r w:rsidRPr="001655E9">
              <w:t>Plot name</w:t>
            </w:r>
          </w:p>
        </w:tc>
        <w:tc>
          <w:tcPr>
            <w:tcW w:w="1275" w:type="dxa"/>
          </w:tcPr>
          <w:p w:rsidR="009678A4" w:rsidRPr="001655E9" w:rsidRDefault="009678A4" w:rsidP="0035738A">
            <w:pPr>
              <w:pStyle w:val="Tablehead"/>
            </w:pPr>
            <w:r w:rsidRPr="001655E9">
              <w:t>Frequency</w:t>
            </w:r>
          </w:p>
        </w:tc>
        <w:tc>
          <w:tcPr>
            <w:tcW w:w="1134" w:type="dxa"/>
          </w:tcPr>
          <w:p w:rsidR="009678A4" w:rsidRPr="001655E9" w:rsidRDefault="009678A4" w:rsidP="0035738A">
            <w:pPr>
              <w:pStyle w:val="Tablehead"/>
            </w:pPr>
            <w:r w:rsidRPr="001655E9">
              <w:t>Transmit power</w:t>
            </w:r>
            <w:r w:rsidR="00281F77">
              <w:br/>
              <w:t>(kW)</w:t>
            </w:r>
          </w:p>
        </w:tc>
        <w:tc>
          <w:tcPr>
            <w:tcW w:w="1134" w:type="dxa"/>
          </w:tcPr>
          <w:p w:rsidR="009678A4" w:rsidRPr="001655E9" w:rsidRDefault="009678A4" w:rsidP="0035738A">
            <w:pPr>
              <w:pStyle w:val="Tablehead"/>
            </w:pPr>
            <w:r w:rsidRPr="001655E9">
              <w:t>Direction of path</w:t>
            </w:r>
          </w:p>
        </w:tc>
        <w:tc>
          <w:tcPr>
            <w:tcW w:w="1134" w:type="dxa"/>
          </w:tcPr>
          <w:p w:rsidR="009678A4" w:rsidRPr="001655E9" w:rsidRDefault="009678A4" w:rsidP="0035738A">
            <w:pPr>
              <w:pStyle w:val="Tablehead"/>
            </w:pPr>
            <w:r w:rsidRPr="001655E9">
              <w:t>Path type</w:t>
            </w:r>
          </w:p>
        </w:tc>
        <w:tc>
          <w:tcPr>
            <w:tcW w:w="1559" w:type="dxa"/>
          </w:tcPr>
          <w:p w:rsidR="009678A4" w:rsidRPr="00C7116C" w:rsidRDefault="009678A4" w:rsidP="00281F77">
            <w:pPr>
              <w:pStyle w:val="Tablehead"/>
              <w:rPr>
                <w:lang w:val="en-US"/>
              </w:rPr>
            </w:pPr>
            <w:r w:rsidRPr="00C7116C">
              <w:rPr>
                <w:lang w:val="en-US"/>
              </w:rPr>
              <w:t>ATD frequency offset to plot frequency</w:t>
            </w:r>
            <w:r w:rsidR="00281F77" w:rsidRPr="00C7116C">
              <w:rPr>
                <w:lang w:val="en-US"/>
              </w:rPr>
              <w:br/>
            </w:r>
            <w:r w:rsidRPr="00C7116C">
              <w:rPr>
                <w:lang w:val="en-US"/>
              </w:rPr>
              <w:t>(kHz)</w:t>
            </w:r>
          </w:p>
        </w:tc>
        <w:tc>
          <w:tcPr>
            <w:tcW w:w="1701" w:type="dxa"/>
          </w:tcPr>
          <w:p w:rsidR="009678A4" w:rsidRPr="001655E9" w:rsidRDefault="009678A4" w:rsidP="00281F77">
            <w:pPr>
              <w:pStyle w:val="Tablehead"/>
            </w:pPr>
            <w:r w:rsidRPr="001655E9">
              <w:t>General</w:t>
            </w:r>
            <w:r w:rsidRPr="001655E9">
              <w:br/>
              <w:t>Coexistence separation distance</w:t>
            </w:r>
            <w:r w:rsidR="00281F77">
              <w:br/>
            </w:r>
            <w:r w:rsidRPr="001655E9">
              <w:t>(km)</w:t>
            </w:r>
          </w:p>
        </w:tc>
      </w:tr>
      <w:tr w:rsidR="009678A4" w:rsidRPr="001655E9" w:rsidTr="00281F77">
        <w:trPr>
          <w:jc w:val="center"/>
        </w:trPr>
        <w:tc>
          <w:tcPr>
            <w:tcW w:w="1701" w:type="dxa"/>
          </w:tcPr>
          <w:p w:rsidR="009678A4" w:rsidRPr="001655E9" w:rsidRDefault="009678A4" w:rsidP="00281F77">
            <w:pPr>
              <w:pStyle w:val="Tabletext"/>
              <w:jc w:val="left"/>
            </w:pPr>
            <w:r w:rsidRPr="001655E9">
              <w:t xml:space="preserve">Hawaii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10.897</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Not compatible</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10.897</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 6 800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10.897</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4 700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10.897</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No data available</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14.010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Not compatible (excluding nulls)</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14.010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w:t>
            </w:r>
            <w:r w:rsidR="00281F77">
              <w:t> </w:t>
            </w:r>
            <w:r w:rsidRPr="001655E9">
              <w:t>6 250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14.010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4 600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to </w:t>
            </w:r>
            <w:smartTag w:uri="urn:schemas-microsoft-com:office:smarttags" w:element="place">
              <w:r w:rsidRPr="001655E9">
                <w:t>Southern California</w:t>
              </w:r>
            </w:smartTag>
            <w:r w:rsidRPr="001655E9">
              <w:t xml:space="preserve"> </w:t>
            </w:r>
          </w:p>
        </w:tc>
        <w:tc>
          <w:tcPr>
            <w:tcW w:w="1275" w:type="dxa"/>
          </w:tcPr>
          <w:p w:rsidR="009678A4" w:rsidRPr="001655E9" w:rsidRDefault="009678A4" w:rsidP="00281F77">
            <w:pPr>
              <w:pStyle w:val="Tabletext"/>
              <w:jc w:val="center"/>
            </w:pPr>
            <w:r w:rsidRPr="001655E9">
              <w:t>14.010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No data available</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(24</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&gt; 4 000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(24</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 3 000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(24</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1 800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(24</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&gt; 100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(72</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&gt; 4 700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(72</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 2 900</w:t>
            </w:r>
          </w:p>
        </w:tc>
      </w:tr>
    </w:tbl>
    <w:p w:rsidR="00A01122" w:rsidRDefault="00A01122" w:rsidP="00A01122">
      <w:pPr>
        <w:pStyle w:val="Tablefin"/>
      </w:pPr>
    </w:p>
    <w:p w:rsidR="00A01122" w:rsidRPr="001655E9" w:rsidRDefault="00A01122" w:rsidP="00A01122">
      <w:pPr>
        <w:pStyle w:val="TableNo"/>
      </w:pPr>
      <w:r w:rsidRPr="001655E9">
        <w:lastRenderedPageBreak/>
        <w:t>TABLE 12</w:t>
      </w:r>
      <w:r>
        <w:t xml:space="preserve"> (</w:t>
      </w:r>
      <w:r w:rsidRPr="00C1412F">
        <w:rPr>
          <w:i/>
          <w:iCs/>
        </w:rPr>
        <w:t>end</w:t>
      </w:r>
      <w: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275"/>
        <w:gridCol w:w="1134"/>
        <w:gridCol w:w="1134"/>
        <w:gridCol w:w="1134"/>
        <w:gridCol w:w="1559"/>
        <w:gridCol w:w="1701"/>
      </w:tblGrid>
      <w:tr w:rsidR="00A01122" w:rsidRPr="001655E9" w:rsidTr="000255CF">
        <w:trPr>
          <w:tblHeader/>
          <w:jc w:val="center"/>
        </w:trPr>
        <w:tc>
          <w:tcPr>
            <w:tcW w:w="1701" w:type="dxa"/>
          </w:tcPr>
          <w:p w:rsidR="00A01122" w:rsidRPr="001655E9" w:rsidRDefault="00A01122" w:rsidP="000255CF">
            <w:pPr>
              <w:pStyle w:val="Tablehead"/>
            </w:pPr>
            <w:r w:rsidRPr="001655E9">
              <w:t>Plot name</w:t>
            </w:r>
          </w:p>
        </w:tc>
        <w:tc>
          <w:tcPr>
            <w:tcW w:w="1275" w:type="dxa"/>
          </w:tcPr>
          <w:p w:rsidR="00A01122" w:rsidRPr="001655E9" w:rsidRDefault="00A01122" w:rsidP="000255CF">
            <w:pPr>
              <w:pStyle w:val="Tablehead"/>
            </w:pPr>
            <w:r w:rsidRPr="001655E9">
              <w:t>Frequency</w:t>
            </w:r>
          </w:p>
        </w:tc>
        <w:tc>
          <w:tcPr>
            <w:tcW w:w="1134" w:type="dxa"/>
          </w:tcPr>
          <w:p w:rsidR="00A01122" w:rsidRPr="001655E9" w:rsidRDefault="00A01122" w:rsidP="000255CF">
            <w:pPr>
              <w:pStyle w:val="Tablehead"/>
            </w:pPr>
            <w:r w:rsidRPr="001655E9">
              <w:t>Transmit power</w:t>
            </w:r>
            <w:r>
              <w:br/>
              <w:t>(kW)</w:t>
            </w:r>
          </w:p>
        </w:tc>
        <w:tc>
          <w:tcPr>
            <w:tcW w:w="1134" w:type="dxa"/>
          </w:tcPr>
          <w:p w:rsidR="00A01122" w:rsidRPr="001655E9" w:rsidRDefault="00A01122" w:rsidP="000255CF">
            <w:pPr>
              <w:pStyle w:val="Tablehead"/>
            </w:pPr>
            <w:r w:rsidRPr="001655E9">
              <w:t>Direction of path</w:t>
            </w:r>
          </w:p>
        </w:tc>
        <w:tc>
          <w:tcPr>
            <w:tcW w:w="1134" w:type="dxa"/>
          </w:tcPr>
          <w:p w:rsidR="00A01122" w:rsidRPr="001655E9" w:rsidRDefault="00A01122" w:rsidP="000255CF">
            <w:pPr>
              <w:pStyle w:val="Tablehead"/>
            </w:pPr>
            <w:r w:rsidRPr="001655E9">
              <w:t>Path type</w:t>
            </w:r>
          </w:p>
        </w:tc>
        <w:tc>
          <w:tcPr>
            <w:tcW w:w="1559" w:type="dxa"/>
          </w:tcPr>
          <w:p w:rsidR="00A01122" w:rsidRPr="00C7116C" w:rsidRDefault="00A01122" w:rsidP="000255CF">
            <w:pPr>
              <w:pStyle w:val="Tablehead"/>
              <w:rPr>
                <w:lang w:val="en-US"/>
              </w:rPr>
            </w:pPr>
            <w:r w:rsidRPr="00C7116C">
              <w:rPr>
                <w:lang w:val="en-US"/>
              </w:rPr>
              <w:t>ATD frequency offset to plot frequency</w:t>
            </w:r>
            <w:r w:rsidRPr="00C7116C">
              <w:rPr>
                <w:lang w:val="en-US"/>
              </w:rPr>
              <w:br/>
              <w:t>(kHz)</w:t>
            </w:r>
          </w:p>
        </w:tc>
        <w:tc>
          <w:tcPr>
            <w:tcW w:w="1701" w:type="dxa"/>
          </w:tcPr>
          <w:p w:rsidR="00A01122" w:rsidRPr="001655E9" w:rsidRDefault="00A01122" w:rsidP="000255CF">
            <w:pPr>
              <w:pStyle w:val="Tablehead"/>
            </w:pPr>
            <w:r w:rsidRPr="001655E9">
              <w:t>General</w:t>
            </w:r>
            <w:r w:rsidRPr="001655E9">
              <w:br/>
              <w:t>Coexistence separation distance</w:t>
            </w:r>
            <w:r>
              <w:br/>
            </w:r>
            <w:r w:rsidRPr="001655E9">
              <w:t>(km)</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(72</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2 100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(72</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&gt; 100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(48</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&gt; 3 000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(48</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 2 500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(48</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1 800</w:t>
            </w:r>
          </w:p>
        </w:tc>
      </w:tr>
      <w:tr w:rsidR="009678A4" w:rsidRPr="001655E9" w:rsidTr="00281F77">
        <w:trPr>
          <w:jc w:val="center"/>
        </w:trPr>
        <w:tc>
          <w:tcPr>
            <w:tcW w:w="1701" w:type="dxa"/>
          </w:tcPr>
          <w:p w:rsidR="009678A4" w:rsidRPr="001655E9" w:rsidRDefault="009678A4" w:rsidP="00281F77">
            <w:pPr>
              <w:pStyle w:val="Tabletext"/>
              <w:jc w:val="left"/>
            </w:pPr>
            <w:r w:rsidRPr="001655E9">
              <w:t>N Dakota to Med</w:t>
            </w:r>
          </w:p>
        </w:tc>
        <w:tc>
          <w:tcPr>
            <w:tcW w:w="1275" w:type="dxa"/>
          </w:tcPr>
          <w:p w:rsidR="009678A4" w:rsidRPr="001655E9" w:rsidRDefault="009678A4" w:rsidP="00281F77">
            <w:pPr>
              <w:pStyle w:val="Tabletext"/>
              <w:jc w:val="center"/>
            </w:pPr>
            <w:r w:rsidRPr="001655E9">
              <w:t>10.2</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East</w:t>
            </w:r>
            <w:r w:rsidRPr="001655E9">
              <w:br/>
              <w:t>(48</w:t>
            </w:r>
            <w:r w:rsidR="00281F77">
              <w:t>°</w:t>
            </w:r>
            <w:r w:rsidRPr="001655E9">
              <w:t>)</w:t>
            </w:r>
          </w:p>
        </w:tc>
        <w:tc>
          <w:tcPr>
            <w:tcW w:w="1134" w:type="dxa"/>
          </w:tcPr>
          <w:p w:rsidR="009678A4" w:rsidRPr="001655E9" w:rsidRDefault="009678A4" w:rsidP="00281F77">
            <w:pPr>
              <w:pStyle w:val="Tabletext"/>
              <w:jc w:val="center"/>
            </w:pPr>
            <w:r w:rsidRPr="001655E9">
              <w:t>Land. Sea, land</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&gt; 100</w:t>
            </w:r>
          </w:p>
        </w:tc>
      </w:tr>
      <w:tr w:rsidR="009678A4" w:rsidRPr="001655E9" w:rsidTr="00281F77">
        <w:trPr>
          <w:jc w:val="center"/>
        </w:trPr>
        <w:tc>
          <w:tcPr>
            <w:tcW w:w="1701" w:type="dxa"/>
          </w:tcPr>
          <w:p w:rsidR="009678A4" w:rsidRPr="001655E9" w:rsidRDefault="009678A4" w:rsidP="004E114F">
            <w:pPr>
              <w:pStyle w:val="Tabletext"/>
              <w:jc w:val="left"/>
            </w:pPr>
            <w:smartTag w:uri="urn:schemas-microsoft-com:office:smarttags" w:element="place">
              <w:smartTag w:uri="urn:schemas-microsoft-com:office:smarttags" w:element="City">
                <w:r w:rsidRPr="001655E9">
                  <w:t>Halifax</w:t>
                </w:r>
              </w:smartTag>
            </w:smartTag>
            <w:r w:rsidRPr="001655E9">
              <w:br/>
              <w:t>340</w:t>
            </w:r>
            <w:r w:rsidR="004E114F">
              <w:t>°</w:t>
            </w:r>
          </w:p>
        </w:tc>
        <w:tc>
          <w:tcPr>
            <w:tcW w:w="1275" w:type="dxa"/>
          </w:tcPr>
          <w:p w:rsidR="009678A4" w:rsidRPr="001655E9" w:rsidRDefault="009678A4" w:rsidP="00281F77">
            <w:pPr>
              <w:pStyle w:val="Tabletext"/>
              <w:jc w:val="center"/>
            </w:pPr>
            <w:r w:rsidRPr="001655E9">
              <w:t>15.0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NW</w:t>
            </w:r>
          </w:p>
        </w:tc>
        <w:tc>
          <w:tcPr>
            <w:tcW w:w="1134" w:type="dxa"/>
          </w:tcPr>
          <w:p w:rsidR="009678A4" w:rsidRPr="001655E9" w:rsidRDefault="009678A4" w:rsidP="00281F77">
            <w:pPr>
              <w:pStyle w:val="Tabletext"/>
              <w:jc w:val="center"/>
            </w:pPr>
            <w:r w:rsidRPr="001655E9">
              <w:t>Land</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&gt; 1 800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place">
              <w:smartTag w:uri="urn:schemas-microsoft-com:office:smarttags" w:element="City">
                <w:r w:rsidRPr="001655E9">
                  <w:t>Halifax</w:t>
                </w:r>
              </w:smartTag>
            </w:smartTag>
            <w:r w:rsidRPr="001655E9">
              <w:br/>
              <w:t>340</w:t>
            </w:r>
            <w:r w:rsidR="004E114F">
              <w:t>°</w:t>
            </w:r>
          </w:p>
        </w:tc>
        <w:tc>
          <w:tcPr>
            <w:tcW w:w="1275" w:type="dxa"/>
          </w:tcPr>
          <w:p w:rsidR="009678A4" w:rsidRPr="001655E9" w:rsidRDefault="009678A4" w:rsidP="00281F77">
            <w:pPr>
              <w:pStyle w:val="Tabletext"/>
              <w:jc w:val="center"/>
            </w:pPr>
            <w:r w:rsidRPr="001655E9">
              <w:t>15.0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NW</w:t>
            </w:r>
          </w:p>
        </w:tc>
        <w:tc>
          <w:tcPr>
            <w:tcW w:w="1134" w:type="dxa"/>
          </w:tcPr>
          <w:p w:rsidR="009678A4" w:rsidRPr="001655E9" w:rsidRDefault="009678A4" w:rsidP="00281F77">
            <w:pPr>
              <w:pStyle w:val="Tabletext"/>
              <w:jc w:val="center"/>
            </w:pPr>
            <w:r w:rsidRPr="001655E9">
              <w:t>Land</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 1 600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place">
              <w:smartTag w:uri="urn:schemas-microsoft-com:office:smarttags" w:element="City">
                <w:r w:rsidRPr="001655E9">
                  <w:t>Halifax</w:t>
                </w:r>
              </w:smartTag>
            </w:smartTag>
            <w:r w:rsidRPr="001655E9">
              <w:br/>
              <w:t>340</w:t>
            </w:r>
            <w:r w:rsidR="004E114F">
              <w:t>°</w:t>
            </w:r>
          </w:p>
        </w:tc>
        <w:tc>
          <w:tcPr>
            <w:tcW w:w="1275" w:type="dxa"/>
          </w:tcPr>
          <w:p w:rsidR="009678A4" w:rsidRPr="001655E9" w:rsidRDefault="009678A4" w:rsidP="00281F77">
            <w:pPr>
              <w:pStyle w:val="Tabletext"/>
              <w:jc w:val="center"/>
            </w:pPr>
            <w:r w:rsidRPr="001655E9">
              <w:t>15.0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NW</w:t>
            </w:r>
          </w:p>
        </w:tc>
        <w:tc>
          <w:tcPr>
            <w:tcW w:w="1134" w:type="dxa"/>
          </w:tcPr>
          <w:p w:rsidR="009678A4" w:rsidRPr="001655E9" w:rsidRDefault="009678A4" w:rsidP="00281F77">
            <w:pPr>
              <w:pStyle w:val="Tabletext"/>
              <w:jc w:val="center"/>
            </w:pPr>
            <w:r w:rsidRPr="001655E9">
              <w:t>Land</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1 250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place">
              <w:smartTag w:uri="urn:schemas-microsoft-com:office:smarttags" w:element="City">
                <w:r w:rsidRPr="001655E9">
                  <w:t>Halifax</w:t>
                </w:r>
              </w:smartTag>
            </w:smartTag>
            <w:r w:rsidRPr="001655E9">
              <w:br/>
              <w:t>340</w:t>
            </w:r>
            <w:r w:rsidR="004E114F">
              <w:t>°</w:t>
            </w:r>
          </w:p>
        </w:tc>
        <w:tc>
          <w:tcPr>
            <w:tcW w:w="1275" w:type="dxa"/>
          </w:tcPr>
          <w:p w:rsidR="009678A4" w:rsidRPr="001655E9" w:rsidRDefault="009678A4" w:rsidP="00281F77">
            <w:pPr>
              <w:pStyle w:val="Tabletext"/>
              <w:jc w:val="center"/>
            </w:pPr>
            <w:r w:rsidRPr="001655E9">
              <w:t>15.0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r w:rsidRPr="001655E9">
              <w:t>NW</w:t>
            </w:r>
          </w:p>
        </w:tc>
        <w:tc>
          <w:tcPr>
            <w:tcW w:w="1134" w:type="dxa"/>
          </w:tcPr>
          <w:p w:rsidR="009678A4" w:rsidRPr="001655E9" w:rsidRDefault="009678A4" w:rsidP="00281F77">
            <w:pPr>
              <w:pStyle w:val="Tabletext"/>
              <w:jc w:val="center"/>
            </w:pPr>
            <w:r w:rsidRPr="001655E9">
              <w:t>Land</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&gt; 100</w:t>
            </w:r>
          </w:p>
        </w:tc>
      </w:tr>
      <w:tr w:rsidR="009678A4" w:rsidRPr="001655E9" w:rsidTr="00281F77">
        <w:trPr>
          <w:jc w:val="center"/>
        </w:trPr>
        <w:tc>
          <w:tcPr>
            <w:tcW w:w="1701" w:type="dxa"/>
          </w:tcPr>
          <w:p w:rsidR="009678A4" w:rsidRPr="001655E9" w:rsidRDefault="009678A4" w:rsidP="004E114F">
            <w:pPr>
              <w:pStyle w:val="Tabletext"/>
              <w:jc w:val="left"/>
            </w:pPr>
            <w:smartTag w:uri="urn:schemas-microsoft-com:office:smarttags" w:element="State">
              <w:r w:rsidRPr="001655E9">
                <w:t>Hawaii</w:t>
              </w:r>
            </w:smartTag>
            <w:r w:rsidRPr="001655E9">
              <w:t xml:space="preserve"> </w:t>
            </w:r>
            <w:r w:rsidR="004E114F">
              <w:t xml:space="preserve">– </w:t>
            </w:r>
            <w:r w:rsidRPr="001655E9">
              <w:t>Tokyo</w:t>
            </w:r>
          </w:p>
        </w:tc>
        <w:tc>
          <w:tcPr>
            <w:tcW w:w="1275" w:type="dxa"/>
          </w:tcPr>
          <w:p w:rsidR="009678A4" w:rsidRPr="001655E9" w:rsidRDefault="009678A4" w:rsidP="00281F77">
            <w:pPr>
              <w:pStyle w:val="Tabletext"/>
              <w:jc w:val="center"/>
            </w:pPr>
            <w:r w:rsidRPr="001655E9">
              <w:t>19.8</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&gt; 4 800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w:t>
            </w:r>
            <w:r w:rsidR="004E114F">
              <w:t xml:space="preserve">– </w:t>
            </w:r>
            <w:r w:rsidRPr="001655E9">
              <w:t>Tokyo</w:t>
            </w:r>
          </w:p>
        </w:tc>
        <w:tc>
          <w:tcPr>
            <w:tcW w:w="1275" w:type="dxa"/>
          </w:tcPr>
          <w:p w:rsidR="009678A4" w:rsidRPr="001655E9" w:rsidRDefault="009678A4" w:rsidP="00281F77">
            <w:pPr>
              <w:pStyle w:val="Tabletext"/>
              <w:jc w:val="center"/>
            </w:pPr>
            <w:r w:rsidRPr="001655E9">
              <w:t>19.8</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 2 900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w:t>
            </w:r>
            <w:r w:rsidR="004E114F">
              <w:t xml:space="preserve">– </w:t>
            </w:r>
            <w:r w:rsidRPr="001655E9">
              <w:t>Tokyo</w:t>
            </w:r>
          </w:p>
        </w:tc>
        <w:tc>
          <w:tcPr>
            <w:tcW w:w="1275" w:type="dxa"/>
          </w:tcPr>
          <w:p w:rsidR="009678A4" w:rsidRPr="001655E9" w:rsidRDefault="009678A4" w:rsidP="00281F77">
            <w:pPr>
              <w:pStyle w:val="Tabletext"/>
              <w:jc w:val="center"/>
            </w:pPr>
            <w:r w:rsidRPr="001655E9">
              <w:t>19.8</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2 250</w:t>
            </w:r>
          </w:p>
        </w:tc>
      </w:tr>
      <w:tr w:rsidR="009678A4" w:rsidRPr="001655E9" w:rsidTr="00281F77">
        <w:trPr>
          <w:jc w:val="center"/>
        </w:trPr>
        <w:tc>
          <w:tcPr>
            <w:tcW w:w="1701" w:type="dxa"/>
          </w:tcPr>
          <w:p w:rsidR="009678A4" w:rsidRPr="001655E9" w:rsidRDefault="009678A4" w:rsidP="00281F77">
            <w:pPr>
              <w:pStyle w:val="Tabletext"/>
              <w:jc w:val="left"/>
            </w:pPr>
            <w:smartTag w:uri="urn:schemas-microsoft-com:office:smarttags" w:element="State">
              <w:r w:rsidRPr="001655E9">
                <w:t>Hawaii</w:t>
              </w:r>
            </w:smartTag>
            <w:r w:rsidRPr="001655E9">
              <w:t xml:space="preserve"> </w:t>
            </w:r>
            <w:r w:rsidR="004E114F">
              <w:t xml:space="preserve">– </w:t>
            </w:r>
            <w:r w:rsidRPr="001655E9">
              <w:t>Tokyo</w:t>
            </w:r>
          </w:p>
        </w:tc>
        <w:tc>
          <w:tcPr>
            <w:tcW w:w="1275" w:type="dxa"/>
          </w:tcPr>
          <w:p w:rsidR="009678A4" w:rsidRPr="001655E9" w:rsidRDefault="009678A4" w:rsidP="00281F77">
            <w:pPr>
              <w:pStyle w:val="Tabletext"/>
              <w:jc w:val="center"/>
            </w:pPr>
            <w:r w:rsidRPr="001655E9">
              <w:t>19.8</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No data available</w:t>
            </w:r>
          </w:p>
        </w:tc>
      </w:tr>
      <w:tr w:rsidR="009678A4" w:rsidRPr="001655E9" w:rsidTr="00281F77">
        <w:trPr>
          <w:jc w:val="center"/>
        </w:trPr>
        <w:tc>
          <w:tcPr>
            <w:tcW w:w="1701" w:type="dxa"/>
          </w:tcPr>
          <w:p w:rsidR="009678A4" w:rsidRPr="001655E9" w:rsidRDefault="009678A4" w:rsidP="00281F77">
            <w:pPr>
              <w:pStyle w:val="Tabletext"/>
              <w:jc w:val="left"/>
            </w:pPr>
            <w:r w:rsidRPr="001655E9">
              <w:t xml:space="preserve">Rugby to </w:t>
            </w:r>
            <w:smartTag w:uri="urn:schemas-microsoft-com:office:smarttags" w:element="place">
              <w:smartTag w:uri="urn:schemas-microsoft-com:office:smarttags" w:element="country-region">
                <w:r w:rsidRPr="001655E9">
                  <w:t>USA</w:t>
                </w:r>
              </w:smartTag>
            </w:smartTag>
          </w:p>
        </w:tc>
        <w:tc>
          <w:tcPr>
            <w:tcW w:w="1275" w:type="dxa"/>
          </w:tcPr>
          <w:p w:rsidR="009678A4" w:rsidRPr="001655E9" w:rsidRDefault="009678A4" w:rsidP="00281F77">
            <w:pPr>
              <w:pStyle w:val="Tabletext"/>
              <w:jc w:val="center"/>
            </w:pPr>
            <w:r w:rsidRPr="001655E9">
              <w:t>16.0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0</w:t>
            </w:r>
          </w:p>
        </w:tc>
        <w:tc>
          <w:tcPr>
            <w:tcW w:w="1701" w:type="dxa"/>
          </w:tcPr>
          <w:p w:rsidR="009678A4" w:rsidRPr="001655E9" w:rsidRDefault="009678A4" w:rsidP="00281F77">
            <w:pPr>
              <w:pStyle w:val="Tabletext"/>
              <w:jc w:val="center"/>
            </w:pPr>
            <w:r w:rsidRPr="001655E9">
              <w:t>&gt; 6 500</w:t>
            </w:r>
          </w:p>
        </w:tc>
      </w:tr>
      <w:tr w:rsidR="009678A4" w:rsidRPr="001655E9" w:rsidTr="00281F77">
        <w:trPr>
          <w:jc w:val="center"/>
        </w:trPr>
        <w:tc>
          <w:tcPr>
            <w:tcW w:w="1701" w:type="dxa"/>
          </w:tcPr>
          <w:p w:rsidR="009678A4" w:rsidRPr="001655E9" w:rsidRDefault="009678A4" w:rsidP="00281F77">
            <w:pPr>
              <w:pStyle w:val="Tabletext"/>
              <w:jc w:val="left"/>
            </w:pPr>
            <w:r w:rsidRPr="001655E9">
              <w:t xml:space="preserve">Rugby to </w:t>
            </w:r>
            <w:smartTag w:uri="urn:schemas-microsoft-com:office:smarttags" w:element="place">
              <w:smartTag w:uri="urn:schemas-microsoft-com:office:smarttags" w:element="country-region">
                <w:r w:rsidRPr="001655E9">
                  <w:t>USA</w:t>
                </w:r>
              </w:smartTag>
            </w:smartTag>
          </w:p>
        </w:tc>
        <w:tc>
          <w:tcPr>
            <w:tcW w:w="1275" w:type="dxa"/>
          </w:tcPr>
          <w:p w:rsidR="009678A4" w:rsidRPr="001655E9" w:rsidRDefault="009678A4" w:rsidP="00281F77">
            <w:pPr>
              <w:pStyle w:val="Tabletext"/>
              <w:jc w:val="center"/>
            </w:pPr>
            <w:r w:rsidRPr="001655E9">
              <w:t>16.0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1</w:t>
            </w:r>
          </w:p>
        </w:tc>
        <w:tc>
          <w:tcPr>
            <w:tcW w:w="1701" w:type="dxa"/>
          </w:tcPr>
          <w:p w:rsidR="009678A4" w:rsidRPr="001655E9" w:rsidRDefault="009678A4" w:rsidP="00281F77">
            <w:pPr>
              <w:pStyle w:val="Tabletext"/>
              <w:jc w:val="center"/>
            </w:pPr>
            <w:r w:rsidRPr="001655E9">
              <w:t>&gt; 3 600</w:t>
            </w:r>
          </w:p>
        </w:tc>
      </w:tr>
      <w:tr w:rsidR="009678A4" w:rsidRPr="001655E9" w:rsidTr="00281F77">
        <w:trPr>
          <w:jc w:val="center"/>
        </w:trPr>
        <w:tc>
          <w:tcPr>
            <w:tcW w:w="1701" w:type="dxa"/>
          </w:tcPr>
          <w:p w:rsidR="009678A4" w:rsidRPr="001655E9" w:rsidRDefault="009678A4" w:rsidP="00281F77">
            <w:pPr>
              <w:pStyle w:val="Tabletext"/>
              <w:jc w:val="left"/>
            </w:pPr>
            <w:r w:rsidRPr="001655E9">
              <w:t xml:space="preserve">Rugby to </w:t>
            </w:r>
            <w:smartTag w:uri="urn:schemas-microsoft-com:office:smarttags" w:element="place">
              <w:smartTag w:uri="urn:schemas-microsoft-com:office:smarttags" w:element="country-region">
                <w:r w:rsidRPr="001655E9">
                  <w:t>USA</w:t>
                </w:r>
              </w:smartTag>
            </w:smartTag>
          </w:p>
        </w:tc>
        <w:tc>
          <w:tcPr>
            <w:tcW w:w="1275" w:type="dxa"/>
          </w:tcPr>
          <w:p w:rsidR="009678A4" w:rsidRPr="001655E9" w:rsidRDefault="009678A4" w:rsidP="00281F77">
            <w:pPr>
              <w:pStyle w:val="Tabletext"/>
              <w:jc w:val="center"/>
            </w:pPr>
            <w:r w:rsidRPr="001655E9">
              <w:t>16.0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2</w:t>
            </w:r>
          </w:p>
        </w:tc>
        <w:tc>
          <w:tcPr>
            <w:tcW w:w="1701" w:type="dxa"/>
          </w:tcPr>
          <w:p w:rsidR="009678A4" w:rsidRPr="001655E9" w:rsidRDefault="009678A4" w:rsidP="00281F77">
            <w:pPr>
              <w:pStyle w:val="Tabletext"/>
              <w:jc w:val="center"/>
            </w:pPr>
            <w:r w:rsidRPr="001655E9">
              <w:t>&gt; 2 250</w:t>
            </w:r>
          </w:p>
        </w:tc>
      </w:tr>
      <w:tr w:rsidR="009678A4" w:rsidRPr="001655E9" w:rsidTr="00281F77">
        <w:trPr>
          <w:jc w:val="center"/>
        </w:trPr>
        <w:tc>
          <w:tcPr>
            <w:tcW w:w="1701" w:type="dxa"/>
          </w:tcPr>
          <w:p w:rsidR="009678A4" w:rsidRPr="001655E9" w:rsidRDefault="009678A4" w:rsidP="00281F77">
            <w:pPr>
              <w:pStyle w:val="Tabletext"/>
              <w:jc w:val="left"/>
            </w:pPr>
            <w:r w:rsidRPr="001655E9">
              <w:t xml:space="preserve">Rugby to </w:t>
            </w:r>
            <w:smartTag w:uri="urn:schemas-microsoft-com:office:smarttags" w:element="place">
              <w:smartTag w:uri="urn:schemas-microsoft-com:office:smarttags" w:element="country-region">
                <w:r w:rsidRPr="001655E9">
                  <w:t>USA</w:t>
                </w:r>
              </w:smartTag>
            </w:smartTag>
          </w:p>
        </w:tc>
        <w:tc>
          <w:tcPr>
            <w:tcW w:w="1275" w:type="dxa"/>
          </w:tcPr>
          <w:p w:rsidR="009678A4" w:rsidRPr="001655E9" w:rsidRDefault="009678A4" w:rsidP="00281F77">
            <w:pPr>
              <w:pStyle w:val="Tabletext"/>
              <w:jc w:val="center"/>
            </w:pPr>
            <w:r w:rsidRPr="001655E9">
              <w:t>16.0</w:t>
            </w:r>
          </w:p>
        </w:tc>
        <w:tc>
          <w:tcPr>
            <w:tcW w:w="1134" w:type="dxa"/>
          </w:tcPr>
          <w:p w:rsidR="009678A4" w:rsidRPr="001655E9" w:rsidRDefault="009678A4" w:rsidP="00281F77">
            <w:pPr>
              <w:pStyle w:val="Tabletext"/>
              <w:jc w:val="center"/>
            </w:pPr>
            <w:r w:rsidRPr="001655E9">
              <w:t>10</w:t>
            </w:r>
          </w:p>
        </w:tc>
        <w:tc>
          <w:tcPr>
            <w:tcW w:w="1134" w:type="dxa"/>
          </w:tcPr>
          <w:p w:rsidR="009678A4" w:rsidRPr="001655E9" w:rsidRDefault="009678A4" w:rsidP="00281F77">
            <w:pPr>
              <w:pStyle w:val="Tabletext"/>
              <w:jc w:val="center"/>
            </w:pPr>
            <w:smartTag w:uri="urn:schemas-microsoft-com:office:smarttags" w:element="place">
              <w:smartTag w:uri="urn:schemas-microsoft-com:office:smarttags" w:element="City">
                <w:r w:rsidRPr="001655E9">
                  <w:t>Westerly</w:t>
                </w:r>
              </w:smartTag>
            </w:smartTag>
          </w:p>
        </w:tc>
        <w:tc>
          <w:tcPr>
            <w:tcW w:w="1134" w:type="dxa"/>
          </w:tcPr>
          <w:p w:rsidR="009678A4" w:rsidRPr="001655E9" w:rsidRDefault="009678A4" w:rsidP="00281F77">
            <w:pPr>
              <w:pStyle w:val="Tabletext"/>
              <w:jc w:val="center"/>
            </w:pPr>
            <w:r w:rsidRPr="001655E9">
              <w:t>Sea</w:t>
            </w:r>
          </w:p>
        </w:tc>
        <w:tc>
          <w:tcPr>
            <w:tcW w:w="1559" w:type="dxa"/>
          </w:tcPr>
          <w:p w:rsidR="009678A4" w:rsidRPr="001655E9" w:rsidRDefault="009678A4" w:rsidP="00281F77">
            <w:pPr>
              <w:pStyle w:val="Tabletext"/>
              <w:jc w:val="center"/>
            </w:pPr>
            <w:r w:rsidRPr="001655E9">
              <w:t>3</w:t>
            </w:r>
          </w:p>
        </w:tc>
        <w:tc>
          <w:tcPr>
            <w:tcW w:w="1701" w:type="dxa"/>
          </w:tcPr>
          <w:p w:rsidR="009678A4" w:rsidRPr="001655E9" w:rsidRDefault="009678A4" w:rsidP="00281F77">
            <w:pPr>
              <w:pStyle w:val="Tabletext"/>
              <w:jc w:val="center"/>
            </w:pPr>
            <w:r w:rsidRPr="001655E9">
              <w:t>&gt; 100</w:t>
            </w:r>
          </w:p>
        </w:tc>
      </w:tr>
    </w:tbl>
    <w:p w:rsidR="009678A4" w:rsidRDefault="009678A4" w:rsidP="00281F77">
      <w:pPr>
        <w:pStyle w:val="Tablefin"/>
      </w:pPr>
      <w:bookmarkStart w:id="77" w:name="_Toc240300918"/>
      <w:bookmarkStart w:id="78" w:name="_Toc240427600"/>
    </w:p>
    <w:p w:rsidR="00A01122" w:rsidRPr="00A01122" w:rsidRDefault="00A01122" w:rsidP="00A01122">
      <w:pPr>
        <w:rPr>
          <w:lang w:val="en-GB"/>
        </w:rPr>
      </w:pPr>
    </w:p>
    <w:p w:rsidR="009678A4" w:rsidRPr="001655E9" w:rsidRDefault="009678A4" w:rsidP="009678A4">
      <w:pPr>
        <w:pStyle w:val="Heading3"/>
      </w:pPr>
      <w:bookmarkStart w:id="79" w:name="_Toc282413416"/>
      <w:r w:rsidRPr="001655E9">
        <w:t>9.2.8</w:t>
      </w:r>
      <w:r w:rsidRPr="001655E9">
        <w:tab/>
        <w:t>Published VLF propagation data sharing analysis results</w:t>
      </w:r>
      <w:bookmarkEnd w:id="77"/>
      <w:bookmarkEnd w:id="78"/>
      <w:bookmarkEnd w:id="79"/>
    </w:p>
    <w:p w:rsidR="009678A4" w:rsidRPr="001655E9" w:rsidRDefault="009678A4" w:rsidP="00281F77">
      <w:r w:rsidRPr="001655E9">
        <w:rPr>
          <w:lang w:eastAsia="en-GB"/>
        </w:rPr>
        <w:t xml:space="preserve">For the radio paths discussed in </w:t>
      </w:r>
      <w:r w:rsidR="00281F77">
        <w:rPr>
          <w:lang w:eastAsia="en-GB"/>
        </w:rPr>
        <w:t>§</w:t>
      </w:r>
      <w:r w:rsidRPr="001655E9">
        <w:rPr>
          <w:lang w:eastAsia="en-GB"/>
        </w:rPr>
        <w:t xml:space="preserve"> 11. Assuming a radionavigation service transmitter operating on a 10 kW (transmit power) and an atmospheric noise level of 50 </w:t>
      </w:r>
      <w:r w:rsidRPr="001655E9">
        <w:t>dB</w:t>
      </w:r>
      <w:r w:rsidR="00281F77">
        <w:t>(</w:t>
      </w:r>
      <w:r w:rsidRPr="001655E9">
        <w:t>μV/m</w:t>
      </w:r>
      <w:r w:rsidR="00281F77">
        <w:t>)</w:t>
      </w:r>
      <w:r w:rsidRPr="001655E9">
        <w:t xml:space="preserve"> the following conclusions can be made.</w:t>
      </w:r>
    </w:p>
    <w:p w:rsidR="009678A4" w:rsidRPr="001655E9" w:rsidRDefault="009678A4" w:rsidP="009678A4">
      <w:pPr>
        <w:rPr>
          <w:lang w:eastAsia="en-GB"/>
        </w:rPr>
      </w:pPr>
      <w:r w:rsidRPr="001655E9">
        <w:rPr>
          <w:lang w:eastAsia="en-GB"/>
        </w:rPr>
        <w:t xml:space="preserve">The use of notch filtering substantially mitigates the impact of unwanted radionavigation emissions to ATD sensor detection and reduces necessary separation distances between stations by as much as &gt; 30% at 2 kHz and 75% at 3 kHz separation from ATD measurement frequency. </w:t>
      </w:r>
    </w:p>
    <w:p w:rsidR="009678A4" w:rsidRPr="001655E9" w:rsidRDefault="009678A4" w:rsidP="009678A4">
      <w:pPr>
        <w:rPr>
          <w:lang w:eastAsia="en-GB"/>
        </w:rPr>
      </w:pPr>
      <w:r w:rsidRPr="001655E9">
        <w:rPr>
          <w:lang w:eastAsia="en-GB"/>
        </w:rPr>
        <w:lastRenderedPageBreak/>
        <w:t>Assuming implementation of notch filters based at 2 kHz and 3 kHz from ATD measurement frequency the following can be seen regarding necessary separation distances between stations:</w:t>
      </w:r>
    </w:p>
    <w:p w:rsidR="009678A4" w:rsidRPr="001655E9" w:rsidRDefault="009678A4" w:rsidP="009678A4">
      <w:pPr>
        <w:pStyle w:val="enumlev1"/>
        <w:rPr>
          <w:lang w:eastAsia="en-GB"/>
        </w:rPr>
      </w:pPr>
      <w:r w:rsidRPr="001655E9">
        <w:rPr>
          <w:lang w:eastAsia="en-GB"/>
        </w:rPr>
        <w:t>–</w:t>
      </w:r>
      <w:r w:rsidRPr="001655E9">
        <w:rPr>
          <w:lang w:eastAsia="en-GB"/>
        </w:rPr>
        <w:tab/>
        <w:t>for north westerly paths over poor conducting land, the separation distances are of the order of 1 600 km at 1 kHz frequency offset, 1 250 km at 2 kHz and 100 km at 3 kHz respectively;</w:t>
      </w:r>
    </w:p>
    <w:p w:rsidR="009678A4" w:rsidRPr="001655E9" w:rsidRDefault="009678A4" w:rsidP="009678A4">
      <w:pPr>
        <w:pStyle w:val="enumlev1"/>
        <w:rPr>
          <w:lang w:eastAsia="en-GB"/>
        </w:rPr>
      </w:pPr>
      <w:r w:rsidRPr="001655E9">
        <w:rPr>
          <w:lang w:eastAsia="en-GB"/>
        </w:rPr>
        <w:t>–</w:t>
      </w:r>
      <w:r w:rsidRPr="001655E9">
        <w:rPr>
          <w:lang w:eastAsia="en-GB"/>
        </w:rPr>
        <w:tab/>
        <w:t>for northerly mixed paths (land sea land), the separation distances are of the order of 2 500-3 000 km at 1 kHz frequency offset, 1 800-2 100 km at 2 kHz and 100 km at 3 kHz respectively;</w:t>
      </w:r>
    </w:p>
    <w:p w:rsidR="009678A4" w:rsidRPr="001655E9" w:rsidRDefault="009678A4" w:rsidP="009678A4">
      <w:pPr>
        <w:pStyle w:val="enumlev1"/>
        <w:rPr>
          <w:lang w:eastAsia="en-GB"/>
        </w:rPr>
      </w:pPr>
      <w:r w:rsidRPr="001655E9">
        <w:rPr>
          <w:lang w:eastAsia="en-GB"/>
        </w:rPr>
        <w:t>–</w:t>
      </w:r>
      <w:r w:rsidRPr="001655E9">
        <w:rPr>
          <w:lang w:eastAsia="en-GB"/>
        </w:rPr>
        <w:tab/>
        <w:t>for easterly sea paths the separation distances are of the order of 6 250-6 800 km at 1 kHz frequency offset, 4 600-4 700 km at 2 kHz respectively;</w:t>
      </w:r>
    </w:p>
    <w:p w:rsidR="009678A4" w:rsidRPr="001655E9" w:rsidRDefault="009678A4" w:rsidP="009678A4">
      <w:pPr>
        <w:pStyle w:val="enumlev1"/>
        <w:rPr>
          <w:lang w:eastAsia="en-GB"/>
        </w:rPr>
      </w:pPr>
      <w:r w:rsidRPr="001655E9">
        <w:rPr>
          <w:lang w:eastAsia="en-GB"/>
        </w:rPr>
        <w:t>–</w:t>
      </w:r>
      <w:r w:rsidRPr="001655E9">
        <w:rPr>
          <w:lang w:eastAsia="en-GB"/>
        </w:rPr>
        <w:tab/>
        <w:t>for westerly sea paths the separation distance are of the order of 2 900-3 600 km at 1 kHz frequency offset, 2 500 km at 2 kHz and 100 km at 3 kHz respectively.</w:t>
      </w:r>
    </w:p>
    <w:p w:rsidR="009678A4" w:rsidRPr="001655E9" w:rsidRDefault="009678A4" w:rsidP="009678A4">
      <w:pPr>
        <w:rPr>
          <w:lang w:eastAsia="en-GB"/>
        </w:rPr>
      </w:pPr>
      <w:r w:rsidRPr="001655E9">
        <w:rPr>
          <w:lang w:eastAsia="en-GB"/>
        </w:rPr>
        <w:t>Additionally, through the selective selection of ATD sensor sites, this could reduce the necessary separation distances between stations further. Even in cases where 90% of a path exceeds the ATD sensor threshold selective selection of a sensor location would make compatibility a possibility (locating of sensors at nulls formed due to modal interaction within the Earth-ionosphere waveguide).</w:t>
      </w:r>
    </w:p>
    <w:p w:rsidR="009678A4" w:rsidRPr="001655E9" w:rsidRDefault="009678A4" w:rsidP="009678A4">
      <w:pPr>
        <w:pStyle w:val="Heading1"/>
      </w:pPr>
      <w:bookmarkStart w:id="80" w:name="_Toc240300919"/>
      <w:bookmarkStart w:id="81" w:name="_Toc240427601"/>
      <w:bookmarkStart w:id="82" w:name="_Toc282413417"/>
      <w:r w:rsidRPr="001655E9">
        <w:t>10</w:t>
      </w:r>
      <w:r w:rsidRPr="001655E9">
        <w:tab/>
        <w:t>Conclusions on sharing between the radionavigation services and ATD sensors of the meteorological aids service</w:t>
      </w:r>
      <w:bookmarkEnd w:id="80"/>
      <w:bookmarkEnd w:id="81"/>
      <w:bookmarkEnd w:id="82"/>
    </w:p>
    <w:p w:rsidR="009678A4" w:rsidRPr="001655E9" w:rsidRDefault="009678A4" w:rsidP="009678A4">
      <w:pPr>
        <w:rPr>
          <w:lang w:eastAsia="en-GB"/>
        </w:rPr>
      </w:pPr>
      <w:r w:rsidRPr="001655E9">
        <w:rPr>
          <w:lang w:eastAsia="en-GB"/>
        </w:rPr>
        <w:t xml:space="preserve">Co-existence and sharing between the radionavigation service and ATD sensors has been shown to be possible, not only from a theoretical basis as seen in this document but in practice also. </w:t>
      </w:r>
    </w:p>
    <w:p w:rsidR="009678A4" w:rsidRPr="001655E9" w:rsidRDefault="009678A4" w:rsidP="009678A4">
      <w:pPr>
        <w:rPr>
          <w:lang w:eastAsia="en-GB"/>
        </w:rPr>
      </w:pPr>
      <w:r w:rsidRPr="001655E9">
        <w:rPr>
          <w:lang w:eastAsia="en-GB"/>
        </w:rPr>
        <w:t>From a technical perspective the necessary separation distances are found to be of the following order:</w:t>
      </w:r>
    </w:p>
    <w:p w:rsidR="009678A4" w:rsidRPr="001655E9" w:rsidRDefault="00521A05" w:rsidP="00FE39F5">
      <w:pPr>
        <w:pStyle w:val="TableNo"/>
        <w:rPr>
          <w:lang w:eastAsia="en-GB"/>
        </w:rPr>
      </w:pPr>
      <w:r w:rsidRPr="001655E9">
        <w:rPr>
          <w:lang w:eastAsia="en-GB"/>
        </w:rPr>
        <w:t>TABLE</w:t>
      </w:r>
      <w:r w:rsidR="009678A4" w:rsidRPr="001655E9">
        <w:rPr>
          <w:lang w:eastAsia="en-GB"/>
        </w:rPr>
        <w:t xml:space="preserve"> 13</w:t>
      </w:r>
    </w:p>
    <w:p w:rsidR="009678A4" w:rsidRPr="001655E9" w:rsidRDefault="009678A4" w:rsidP="009678A4">
      <w:pPr>
        <w:pStyle w:val="Tabletitle"/>
        <w:rPr>
          <w:lang w:eastAsia="en-GB"/>
        </w:rPr>
      </w:pPr>
      <w:r w:rsidRPr="001655E9">
        <w:rPr>
          <w:lang w:eastAsia="en-GB"/>
        </w:rPr>
        <w:t xml:space="preserve">Necessary separation distances based on 10 kW radionavigation </w:t>
      </w:r>
      <w:r w:rsidR="00281F77" w:rsidRPr="001655E9">
        <w:rPr>
          <w:lang w:eastAsia="en-GB"/>
        </w:rPr>
        <w:t>e</w:t>
      </w:r>
      <w:r w:rsidR="00281F77">
        <w:rPr>
          <w:lang w:eastAsia="en-GB"/>
        </w:rPr>
        <w:t>.</w:t>
      </w:r>
      <w:r w:rsidR="00281F77" w:rsidRPr="001655E9">
        <w:rPr>
          <w:lang w:eastAsia="en-GB"/>
        </w:rPr>
        <w:t>i</w:t>
      </w:r>
      <w:r w:rsidR="00281F77">
        <w:rPr>
          <w:lang w:eastAsia="en-GB"/>
        </w:rPr>
        <w:t>.</w:t>
      </w:r>
      <w:r w:rsidR="00281F77" w:rsidRPr="001655E9">
        <w:rPr>
          <w:lang w:eastAsia="en-GB"/>
        </w:rPr>
        <w:t>r</w:t>
      </w:r>
      <w:r w:rsidR="00281F77">
        <w:rPr>
          <w:lang w:eastAsia="en-GB"/>
        </w:rPr>
        <w:t>.</w:t>
      </w:r>
      <w:r w:rsidR="00281F77" w:rsidRPr="001655E9">
        <w:rPr>
          <w:lang w:eastAsia="en-GB"/>
        </w:rPr>
        <w:t>p</w:t>
      </w:r>
      <w:r w:rsidR="00281F77">
        <w:rPr>
          <w:lang w:eastAsia="en-GB"/>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835"/>
        <w:gridCol w:w="2835"/>
      </w:tblGrid>
      <w:tr w:rsidR="009678A4" w:rsidRPr="001655E9" w:rsidTr="00281F77">
        <w:trPr>
          <w:jc w:val="center"/>
        </w:trPr>
        <w:tc>
          <w:tcPr>
            <w:tcW w:w="2835" w:type="dxa"/>
          </w:tcPr>
          <w:p w:rsidR="009678A4" w:rsidRPr="001655E9" w:rsidRDefault="009678A4" w:rsidP="0035738A">
            <w:pPr>
              <w:pStyle w:val="Tablehead"/>
            </w:pPr>
            <w:r w:rsidRPr="001655E9">
              <w:t>Path dielectric</w:t>
            </w:r>
          </w:p>
        </w:tc>
        <w:tc>
          <w:tcPr>
            <w:tcW w:w="2835" w:type="dxa"/>
          </w:tcPr>
          <w:p w:rsidR="009678A4" w:rsidRPr="001655E9" w:rsidRDefault="009678A4" w:rsidP="0035738A">
            <w:pPr>
              <w:pStyle w:val="Tablehead"/>
            </w:pPr>
            <w:r w:rsidRPr="001655E9">
              <w:t>Frequency offset from ATD measurement frequency</w:t>
            </w:r>
            <w:r w:rsidR="00281F77">
              <w:br/>
              <w:t>(kHz)</w:t>
            </w:r>
          </w:p>
        </w:tc>
        <w:tc>
          <w:tcPr>
            <w:tcW w:w="2835" w:type="dxa"/>
          </w:tcPr>
          <w:p w:rsidR="009678A4" w:rsidRPr="001655E9" w:rsidRDefault="009678A4" w:rsidP="0035738A">
            <w:pPr>
              <w:pStyle w:val="Tablehead"/>
            </w:pPr>
            <w:r w:rsidRPr="001655E9">
              <w:t>Separation distance</w:t>
            </w:r>
            <w:r w:rsidR="00281F77">
              <w:br/>
              <w:t>(km)</w:t>
            </w:r>
          </w:p>
        </w:tc>
      </w:tr>
      <w:tr w:rsidR="009678A4" w:rsidRPr="001655E9" w:rsidTr="00281F77">
        <w:trPr>
          <w:jc w:val="center"/>
        </w:trPr>
        <w:tc>
          <w:tcPr>
            <w:tcW w:w="2835" w:type="dxa"/>
          </w:tcPr>
          <w:p w:rsidR="009678A4" w:rsidRPr="001655E9" w:rsidRDefault="009678A4" w:rsidP="00281F77">
            <w:pPr>
              <w:pStyle w:val="Tabletext"/>
              <w:jc w:val="left"/>
            </w:pPr>
            <w:r w:rsidRPr="001655E9">
              <w:t>Land Good</w:t>
            </w:r>
            <w:r w:rsidR="00281F77">
              <w:br/>
            </w:r>
            <w:r w:rsidRPr="001655E9">
              <w:t xml:space="preserve">(Good, G/H = </w:t>
            </w:r>
            <w:r w:rsidRPr="001655E9">
              <w:rPr>
                <w:rFonts w:eastAsia="SimSun"/>
              </w:rPr>
              <w:t>10</w:t>
            </w:r>
            <w:r w:rsidRPr="001655E9">
              <w:rPr>
                <w:rFonts w:eastAsia="SimSun"/>
                <w:vertAlign w:val="superscript"/>
              </w:rPr>
              <w:t>−5</w:t>
            </w:r>
            <w:r w:rsidRPr="001655E9">
              <w:t>)</w:t>
            </w:r>
          </w:p>
        </w:tc>
        <w:tc>
          <w:tcPr>
            <w:tcW w:w="2835" w:type="dxa"/>
          </w:tcPr>
          <w:p w:rsidR="009678A4" w:rsidRPr="001655E9" w:rsidRDefault="009678A4" w:rsidP="00281F77">
            <w:pPr>
              <w:pStyle w:val="Tabletext"/>
              <w:jc w:val="center"/>
            </w:pPr>
            <w:r w:rsidRPr="001655E9">
              <w:t>1</w:t>
            </w:r>
          </w:p>
        </w:tc>
        <w:tc>
          <w:tcPr>
            <w:tcW w:w="2835" w:type="dxa"/>
          </w:tcPr>
          <w:p w:rsidR="009678A4" w:rsidRPr="001655E9" w:rsidRDefault="009678A4" w:rsidP="00281F77">
            <w:pPr>
              <w:pStyle w:val="Tabletext"/>
              <w:jc w:val="center"/>
            </w:pPr>
            <w:r w:rsidRPr="001655E9">
              <w:t>2 500-3 850*</w:t>
            </w:r>
          </w:p>
        </w:tc>
      </w:tr>
      <w:tr w:rsidR="009678A4" w:rsidRPr="001655E9" w:rsidTr="00281F77">
        <w:trPr>
          <w:jc w:val="center"/>
        </w:trPr>
        <w:tc>
          <w:tcPr>
            <w:tcW w:w="2835" w:type="dxa"/>
          </w:tcPr>
          <w:p w:rsidR="009678A4" w:rsidRPr="001655E9" w:rsidRDefault="009678A4" w:rsidP="00281F77">
            <w:pPr>
              <w:pStyle w:val="Tabletext"/>
              <w:jc w:val="left"/>
            </w:pPr>
            <w:r w:rsidRPr="001655E9">
              <w:t>Land Poor</w:t>
            </w:r>
            <w:r w:rsidR="00281F77">
              <w:br/>
            </w:r>
            <w:r w:rsidRPr="001655E9">
              <w:t xml:space="preserve">(G/H = </w:t>
            </w:r>
            <w:r w:rsidRPr="001655E9">
              <w:rPr>
                <w:rFonts w:eastAsia="SimSun"/>
              </w:rPr>
              <w:t>10</w:t>
            </w:r>
            <w:r w:rsidRPr="001655E9">
              <w:rPr>
                <w:rFonts w:eastAsia="SimSun"/>
                <w:vertAlign w:val="superscript"/>
              </w:rPr>
              <w:t>−4</w:t>
            </w:r>
            <w:r w:rsidRPr="001655E9">
              <w:t>)</w:t>
            </w:r>
          </w:p>
        </w:tc>
        <w:tc>
          <w:tcPr>
            <w:tcW w:w="2835" w:type="dxa"/>
          </w:tcPr>
          <w:p w:rsidR="009678A4" w:rsidRPr="001655E9" w:rsidRDefault="009678A4" w:rsidP="00281F77">
            <w:pPr>
              <w:pStyle w:val="Tabletext"/>
              <w:jc w:val="center"/>
            </w:pPr>
            <w:r w:rsidRPr="001655E9">
              <w:t>1</w:t>
            </w:r>
          </w:p>
        </w:tc>
        <w:tc>
          <w:tcPr>
            <w:tcW w:w="2835" w:type="dxa"/>
          </w:tcPr>
          <w:p w:rsidR="009678A4" w:rsidRPr="001655E9" w:rsidRDefault="009678A4" w:rsidP="00281F77">
            <w:pPr>
              <w:pStyle w:val="Tabletext"/>
              <w:jc w:val="center"/>
            </w:pPr>
            <w:r w:rsidRPr="001655E9">
              <w:t>1 600-3 500*</w:t>
            </w:r>
          </w:p>
        </w:tc>
      </w:tr>
      <w:tr w:rsidR="009678A4" w:rsidRPr="001655E9" w:rsidTr="00281F77">
        <w:trPr>
          <w:jc w:val="center"/>
        </w:trPr>
        <w:tc>
          <w:tcPr>
            <w:tcW w:w="2835" w:type="dxa"/>
          </w:tcPr>
          <w:p w:rsidR="009678A4" w:rsidRPr="001655E9" w:rsidRDefault="009678A4" w:rsidP="00281F77">
            <w:pPr>
              <w:pStyle w:val="Tabletext"/>
              <w:jc w:val="left"/>
            </w:pPr>
            <w:r w:rsidRPr="001655E9">
              <w:t>Sea (westerly)</w:t>
            </w:r>
            <w:r w:rsidR="00281F77">
              <w:br/>
            </w:r>
            <w:r w:rsidRPr="001655E9">
              <w:t>Sea (G/H = 0)</w:t>
            </w:r>
          </w:p>
        </w:tc>
        <w:tc>
          <w:tcPr>
            <w:tcW w:w="2835" w:type="dxa"/>
          </w:tcPr>
          <w:p w:rsidR="009678A4" w:rsidRPr="001655E9" w:rsidRDefault="009678A4" w:rsidP="00281F77">
            <w:pPr>
              <w:pStyle w:val="Tabletext"/>
              <w:jc w:val="center"/>
            </w:pPr>
            <w:r w:rsidRPr="001655E9">
              <w:t>1</w:t>
            </w:r>
          </w:p>
        </w:tc>
        <w:tc>
          <w:tcPr>
            <w:tcW w:w="2835" w:type="dxa"/>
          </w:tcPr>
          <w:p w:rsidR="009678A4" w:rsidRPr="001655E9" w:rsidRDefault="009678A4" w:rsidP="00281F77">
            <w:pPr>
              <w:pStyle w:val="Tabletext"/>
              <w:jc w:val="center"/>
            </w:pPr>
            <w:r w:rsidRPr="001655E9">
              <w:t>2 900-3 900*</w:t>
            </w:r>
          </w:p>
        </w:tc>
      </w:tr>
      <w:tr w:rsidR="009678A4" w:rsidRPr="001655E9" w:rsidTr="00281F77">
        <w:trPr>
          <w:jc w:val="center"/>
        </w:trPr>
        <w:tc>
          <w:tcPr>
            <w:tcW w:w="2835" w:type="dxa"/>
          </w:tcPr>
          <w:p w:rsidR="009678A4" w:rsidRPr="001655E9" w:rsidRDefault="009678A4" w:rsidP="00281F77">
            <w:pPr>
              <w:pStyle w:val="Tabletext"/>
              <w:jc w:val="left"/>
            </w:pPr>
            <w:r w:rsidRPr="001655E9">
              <w:t>Sea (Easterly</w:t>
            </w:r>
            <w:r w:rsidR="00281F77">
              <w:br/>
            </w:r>
            <w:r w:rsidRPr="001655E9">
              <w:t>Sea (G/H = 0)</w:t>
            </w:r>
          </w:p>
        </w:tc>
        <w:tc>
          <w:tcPr>
            <w:tcW w:w="2835" w:type="dxa"/>
          </w:tcPr>
          <w:p w:rsidR="009678A4" w:rsidRPr="001655E9" w:rsidRDefault="009678A4" w:rsidP="00281F77">
            <w:pPr>
              <w:pStyle w:val="Tabletext"/>
              <w:jc w:val="center"/>
            </w:pPr>
            <w:r w:rsidRPr="001655E9">
              <w:t>1</w:t>
            </w:r>
          </w:p>
        </w:tc>
        <w:tc>
          <w:tcPr>
            <w:tcW w:w="2835" w:type="dxa"/>
          </w:tcPr>
          <w:p w:rsidR="009678A4" w:rsidRPr="001655E9" w:rsidRDefault="009678A4" w:rsidP="00281F77">
            <w:pPr>
              <w:pStyle w:val="Tabletext"/>
              <w:jc w:val="center"/>
            </w:pPr>
            <w:r w:rsidRPr="001655E9">
              <w:t>3 900-6 800*</w:t>
            </w:r>
          </w:p>
        </w:tc>
      </w:tr>
      <w:tr w:rsidR="009678A4" w:rsidRPr="001655E9" w:rsidTr="00281F77">
        <w:trPr>
          <w:jc w:val="center"/>
        </w:trPr>
        <w:tc>
          <w:tcPr>
            <w:tcW w:w="2835" w:type="dxa"/>
          </w:tcPr>
          <w:p w:rsidR="009678A4" w:rsidRPr="001655E9" w:rsidRDefault="009678A4" w:rsidP="00281F77">
            <w:pPr>
              <w:pStyle w:val="Tabletext"/>
              <w:jc w:val="left"/>
            </w:pPr>
            <w:r w:rsidRPr="001655E9">
              <w:t>Land Good</w:t>
            </w:r>
            <w:r w:rsidR="00281F77">
              <w:br/>
            </w:r>
            <w:r w:rsidRPr="001655E9">
              <w:t xml:space="preserve">(Good, G/H = </w:t>
            </w:r>
            <w:r w:rsidRPr="001655E9">
              <w:rPr>
                <w:rFonts w:eastAsia="SimSun"/>
              </w:rPr>
              <w:t>10</w:t>
            </w:r>
            <w:r w:rsidRPr="001655E9">
              <w:rPr>
                <w:rFonts w:eastAsia="SimSun"/>
                <w:vertAlign w:val="superscript"/>
              </w:rPr>
              <w:t>−5</w:t>
            </w:r>
            <w:r w:rsidRPr="001655E9">
              <w:t>)</w:t>
            </w:r>
          </w:p>
        </w:tc>
        <w:tc>
          <w:tcPr>
            <w:tcW w:w="2835" w:type="dxa"/>
          </w:tcPr>
          <w:p w:rsidR="009678A4" w:rsidRPr="001655E9" w:rsidRDefault="009678A4" w:rsidP="00281F77">
            <w:pPr>
              <w:pStyle w:val="Tabletext"/>
              <w:jc w:val="center"/>
            </w:pPr>
            <w:r w:rsidRPr="001655E9">
              <w:t>2</w:t>
            </w:r>
          </w:p>
        </w:tc>
        <w:tc>
          <w:tcPr>
            <w:tcW w:w="2835" w:type="dxa"/>
          </w:tcPr>
          <w:p w:rsidR="009678A4" w:rsidRPr="001655E9" w:rsidRDefault="009678A4" w:rsidP="00281F77">
            <w:pPr>
              <w:pStyle w:val="Tabletext"/>
              <w:jc w:val="center"/>
            </w:pPr>
            <w:r w:rsidRPr="001655E9">
              <w:t>1 800-3 450*</w:t>
            </w:r>
          </w:p>
        </w:tc>
      </w:tr>
      <w:tr w:rsidR="009678A4" w:rsidRPr="001655E9" w:rsidTr="00281F77">
        <w:trPr>
          <w:jc w:val="center"/>
        </w:trPr>
        <w:tc>
          <w:tcPr>
            <w:tcW w:w="2835" w:type="dxa"/>
          </w:tcPr>
          <w:p w:rsidR="009678A4" w:rsidRPr="001655E9" w:rsidRDefault="009678A4" w:rsidP="00281F77">
            <w:pPr>
              <w:pStyle w:val="Tabletext"/>
              <w:jc w:val="left"/>
            </w:pPr>
            <w:r w:rsidRPr="001655E9">
              <w:t>Land Poor</w:t>
            </w:r>
            <w:r w:rsidR="00281F77">
              <w:br/>
            </w:r>
            <w:r w:rsidRPr="001655E9">
              <w:t xml:space="preserve">(G/H = </w:t>
            </w:r>
            <w:r w:rsidRPr="001655E9">
              <w:rPr>
                <w:rFonts w:eastAsia="SimSun"/>
              </w:rPr>
              <w:t>10</w:t>
            </w:r>
            <w:r w:rsidRPr="001655E9">
              <w:rPr>
                <w:rFonts w:eastAsia="SimSun"/>
                <w:vertAlign w:val="superscript"/>
              </w:rPr>
              <w:t>−4</w:t>
            </w:r>
            <w:r w:rsidRPr="001655E9">
              <w:t>)</w:t>
            </w:r>
          </w:p>
        </w:tc>
        <w:tc>
          <w:tcPr>
            <w:tcW w:w="2835" w:type="dxa"/>
          </w:tcPr>
          <w:p w:rsidR="009678A4" w:rsidRPr="001655E9" w:rsidRDefault="009678A4" w:rsidP="00281F77">
            <w:pPr>
              <w:pStyle w:val="Tabletext"/>
              <w:jc w:val="center"/>
            </w:pPr>
            <w:r w:rsidRPr="001655E9">
              <w:t>2</w:t>
            </w:r>
          </w:p>
        </w:tc>
        <w:tc>
          <w:tcPr>
            <w:tcW w:w="2835" w:type="dxa"/>
          </w:tcPr>
          <w:p w:rsidR="009678A4" w:rsidRPr="001655E9" w:rsidRDefault="009678A4" w:rsidP="00281F77">
            <w:pPr>
              <w:pStyle w:val="Tabletext"/>
              <w:jc w:val="center"/>
            </w:pPr>
            <w:r w:rsidRPr="001655E9">
              <w:t>1 250-3 150*</w:t>
            </w:r>
          </w:p>
        </w:tc>
      </w:tr>
      <w:tr w:rsidR="009678A4" w:rsidRPr="001655E9" w:rsidTr="00281F77">
        <w:trPr>
          <w:jc w:val="center"/>
        </w:trPr>
        <w:tc>
          <w:tcPr>
            <w:tcW w:w="2835" w:type="dxa"/>
          </w:tcPr>
          <w:p w:rsidR="009678A4" w:rsidRPr="001655E9" w:rsidRDefault="009678A4" w:rsidP="00281F77">
            <w:pPr>
              <w:pStyle w:val="Tabletext"/>
              <w:jc w:val="left"/>
            </w:pPr>
            <w:r w:rsidRPr="001655E9">
              <w:t>Sea (westerly)</w:t>
            </w:r>
            <w:r w:rsidR="00281F77">
              <w:br/>
            </w:r>
            <w:r w:rsidRPr="001655E9">
              <w:t>Sea (G/H = 0)</w:t>
            </w:r>
          </w:p>
        </w:tc>
        <w:tc>
          <w:tcPr>
            <w:tcW w:w="2835" w:type="dxa"/>
          </w:tcPr>
          <w:p w:rsidR="009678A4" w:rsidRPr="001655E9" w:rsidRDefault="009678A4" w:rsidP="00281F77">
            <w:pPr>
              <w:pStyle w:val="Tabletext"/>
              <w:jc w:val="center"/>
            </w:pPr>
            <w:r w:rsidRPr="001655E9">
              <w:t>2</w:t>
            </w:r>
          </w:p>
        </w:tc>
        <w:tc>
          <w:tcPr>
            <w:tcW w:w="2835" w:type="dxa"/>
          </w:tcPr>
          <w:p w:rsidR="009678A4" w:rsidRPr="001655E9" w:rsidRDefault="009678A4" w:rsidP="00281F77">
            <w:pPr>
              <w:pStyle w:val="Tabletext"/>
              <w:jc w:val="center"/>
            </w:pPr>
            <w:r w:rsidRPr="001655E9">
              <w:t>2 250-3 600*</w:t>
            </w:r>
          </w:p>
        </w:tc>
      </w:tr>
    </w:tbl>
    <w:p w:rsidR="00A01122" w:rsidRDefault="00A01122" w:rsidP="00A01122">
      <w:pPr>
        <w:pStyle w:val="Tablefin"/>
      </w:pPr>
    </w:p>
    <w:p w:rsidR="00A01122" w:rsidRPr="001655E9" w:rsidRDefault="00A01122" w:rsidP="00A01122">
      <w:pPr>
        <w:pStyle w:val="TableNo"/>
        <w:rPr>
          <w:lang w:eastAsia="en-GB"/>
        </w:rPr>
      </w:pPr>
      <w:r w:rsidRPr="001655E9">
        <w:rPr>
          <w:lang w:eastAsia="en-GB"/>
        </w:rPr>
        <w:lastRenderedPageBreak/>
        <w:t>TABLE 13</w:t>
      </w:r>
      <w:r>
        <w:rPr>
          <w:lang w:eastAsia="en-GB"/>
        </w:rPr>
        <w:t xml:space="preserve"> (</w:t>
      </w:r>
      <w:r w:rsidRPr="00C1412F">
        <w:rPr>
          <w:i/>
          <w:iCs/>
          <w:lang w:eastAsia="en-GB"/>
        </w:rPr>
        <w:t>end</w:t>
      </w:r>
      <w:r>
        <w:rPr>
          <w:lang w:eastAsia="en-GB"/>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835"/>
        <w:gridCol w:w="2835"/>
      </w:tblGrid>
      <w:tr w:rsidR="00A01122" w:rsidRPr="001655E9" w:rsidTr="000255CF">
        <w:trPr>
          <w:jc w:val="center"/>
        </w:trPr>
        <w:tc>
          <w:tcPr>
            <w:tcW w:w="2835" w:type="dxa"/>
          </w:tcPr>
          <w:p w:rsidR="00A01122" w:rsidRPr="001655E9" w:rsidRDefault="00A01122" w:rsidP="000255CF">
            <w:pPr>
              <w:pStyle w:val="Tablehead"/>
            </w:pPr>
            <w:r w:rsidRPr="001655E9">
              <w:t>Path dielectric</w:t>
            </w:r>
          </w:p>
        </w:tc>
        <w:tc>
          <w:tcPr>
            <w:tcW w:w="2835" w:type="dxa"/>
          </w:tcPr>
          <w:p w:rsidR="00A01122" w:rsidRPr="001655E9" w:rsidRDefault="00A01122" w:rsidP="000255CF">
            <w:pPr>
              <w:pStyle w:val="Tablehead"/>
            </w:pPr>
            <w:r w:rsidRPr="001655E9">
              <w:t>Frequency offset from ATD measurement frequency</w:t>
            </w:r>
            <w:r>
              <w:br/>
              <w:t>(kHz)</w:t>
            </w:r>
          </w:p>
        </w:tc>
        <w:tc>
          <w:tcPr>
            <w:tcW w:w="2835" w:type="dxa"/>
          </w:tcPr>
          <w:p w:rsidR="00A01122" w:rsidRPr="001655E9" w:rsidRDefault="00A01122" w:rsidP="000255CF">
            <w:pPr>
              <w:pStyle w:val="Tablehead"/>
            </w:pPr>
            <w:r w:rsidRPr="001655E9">
              <w:t>Separation distance</w:t>
            </w:r>
            <w:r>
              <w:br/>
              <w:t>(km)</w:t>
            </w:r>
          </w:p>
        </w:tc>
      </w:tr>
      <w:tr w:rsidR="009678A4" w:rsidRPr="001655E9" w:rsidTr="00281F77">
        <w:trPr>
          <w:jc w:val="center"/>
        </w:trPr>
        <w:tc>
          <w:tcPr>
            <w:tcW w:w="2835" w:type="dxa"/>
          </w:tcPr>
          <w:p w:rsidR="009678A4" w:rsidRPr="001655E9" w:rsidRDefault="009678A4" w:rsidP="00281F77">
            <w:pPr>
              <w:pStyle w:val="Tabletext"/>
              <w:jc w:val="left"/>
            </w:pPr>
            <w:r w:rsidRPr="001655E9">
              <w:t>Sea (Easterly</w:t>
            </w:r>
            <w:r w:rsidR="00281F77">
              <w:br/>
            </w:r>
            <w:r w:rsidRPr="001655E9">
              <w:t>Sea (G/H = 0)</w:t>
            </w:r>
          </w:p>
        </w:tc>
        <w:tc>
          <w:tcPr>
            <w:tcW w:w="2835" w:type="dxa"/>
          </w:tcPr>
          <w:p w:rsidR="009678A4" w:rsidRPr="001655E9" w:rsidRDefault="009678A4" w:rsidP="00281F77">
            <w:pPr>
              <w:pStyle w:val="Tabletext"/>
              <w:jc w:val="center"/>
            </w:pPr>
            <w:r w:rsidRPr="001655E9">
              <w:t>2</w:t>
            </w:r>
          </w:p>
        </w:tc>
        <w:tc>
          <w:tcPr>
            <w:tcW w:w="2835" w:type="dxa"/>
          </w:tcPr>
          <w:p w:rsidR="009678A4" w:rsidRPr="001655E9" w:rsidRDefault="009678A4" w:rsidP="00281F77">
            <w:pPr>
              <w:pStyle w:val="Tabletext"/>
              <w:jc w:val="center"/>
            </w:pPr>
            <w:r w:rsidRPr="001655E9">
              <w:t>3 500-4 700</w:t>
            </w:r>
          </w:p>
        </w:tc>
      </w:tr>
      <w:tr w:rsidR="009678A4" w:rsidRPr="001655E9" w:rsidTr="00281F77">
        <w:trPr>
          <w:jc w:val="center"/>
        </w:trPr>
        <w:tc>
          <w:tcPr>
            <w:tcW w:w="2835" w:type="dxa"/>
          </w:tcPr>
          <w:p w:rsidR="009678A4" w:rsidRPr="001655E9" w:rsidRDefault="009678A4" w:rsidP="00281F77">
            <w:pPr>
              <w:pStyle w:val="Tabletext"/>
              <w:jc w:val="left"/>
            </w:pPr>
            <w:r w:rsidRPr="001655E9">
              <w:t>Land Good</w:t>
            </w:r>
            <w:r w:rsidR="00281F77">
              <w:br/>
            </w:r>
            <w:r w:rsidRPr="001655E9">
              <w:t xml:space="preserve">(Good, G/H = </w:t>
            </w:r>
            <w:r w:rsidRPr="001655E9">
              <w:rPr>
                <w:rFonts w:eastAsia="SimSun"/>
              </w:rPr>
              <w:t>10</w:t>
            </w:r>
            <w:r w:rsidRPr="001655E9">
              <w:rPr>
                <w:rFonts w:eastAsia="SimSun"/>
                <w:vertAlign w:val="superscript"/>
              </w:rPr>
              <w:t>−5</w:t>
            </w:r>
            <w:r w:rsidRPr="001655E9">
              <w:t>)</w:t>
            </w:r>
          </w:p>
        </w:tc>
        <w:tc>
          <w:tcPr>
            <w:tcW w:w="2835" w:type="dxa"/>
          </w:tcPr>
          <w:p w:rsidR="009678A4" w:rsidRPr="001655E9" w:rsidRDefault="009678A4" w:rsidP="00281F77">
            <w:pPr>
              <w:pStyle w:val="Tabletext"/>
              <w:jc w:val="center"/>
            </w:pPr>
            <w:r w:rsidRPr="001655E9">
              <w:t>3</w:t>
            </w:r>
          </w:p>
        </w:tc>
        <w:tc>
          <w:tcPr>
            <w:tcW w:w="2835" w:type="dxa"/>
          </w:tcPr>
          <w:p w:rsidR="009678A4" w:rsidRPr="001655E9" w:rsidRDefault="009678A4" w:rsidP="00281F77">
            <w:pPr>
              <w:pStyle w:val="Tabletext"/>
              <w:jc w:val="center"/>
            </w:pPr>
            <w:r w:rsidRPr="001655E9">
              <w:t>100</w:t>
            </w:r>
          </w:p>
        </w:tc>
      </w:tr>
      <w:tr w:rsidR="009678A4" w:rsidRPr="001655E9" w:rsidTr="00281F77">
        <w:trPr>
          <w:jc w:val="center"/>
        </w:trPr>
        <w:tc>
          <w:tcPr>
            <w:tcW w:w="2835" w:type="dxa"/>
          </w:tcPr>
          <w:p w:rsidR="009678A4" w:rsidRPr="001655E9" w:rsidRDefault="009678A4" w:rsidP="00281F77">
            <w:pPr>
              <w:pStyle w:val="Tabletext"/>
              <w:jc w:val="left"/>
            </w:pPr>
            <w:r w:rsidRPr="001655E9">
              <w:t>Land Poor</w:t>
            </w:r>
            <w:r w:rsidR="00281F77">
              <w:br/>
            </w:r>
            <w:r w:rsidRPr="001655E9">
              <w:t xml:space="preserve">(G/H = </w:t>
            </w:r>
            <w:r w:rsidRPr="001655E9">
              <w:rPr>
                <w:rFonts w:eastAsia="SimSun"/>
              </w:rPr>
              <w:t>10</w:t>
            </w:r>
            <w:r w:rsidRPr="001655E9">
              <w:rPr>
                <w:rFonts w:eastAsia="SimSun"/>
                <w:vertAlign w:val="superscript"/>
              </w:rPr>
              <w:t>−4</w:t>
            </w:r>
            <w:r w:rsidRPr="001655E9">
              <w:t>)</w:t>
            </w:r>
          </w:p>
        </w:tc>
        <w:tc>
          <w:tcPr>
            <w:tcW w:w="2835" w:type="dxa"/>
          </w:tcPr>
          <w:p w:rsidR="009678A4" w:rsidRPr="001655E9" w:rsidRDefault="009678A4" w:rsidP="00281F77">
            <w:pPr>
              <w:pStyle w:val="Tabletext"/>
              <w:jc w:val="center"/>
            </w:pPr>
            <w:r w:rsidRPr="001655E9">
              <w:t>3</w:t>
            </w:r>
          </w:p>
        </w:tc>
        <w:tc>
          <w:tcPr>
            <w:tcW w:w="2835" w:type="dxa"/>
          </w:tcPr>
          <w:p w:rsidR="009678A4" w:rsidRPr="001655E9" w:rsidRDefault="009678A4" w:rsidP="00281F77">
            <w:pPr>
              <w:pStyle w:val="Tabletext"/>
              <w:jc w:val="center"/>
            </w:pPr>
            <w:r w:rsidRPr="001655E9">
              <w:t>100</w:t>
            </w:r>
          </w:p>
        </w:tc>
      </w:tr>
      <w:tr w:rsidR="009678A4" w:rsidRPr="001655E9" w:rsidTr="00281F77">
        <w:trPr>
          <w:jc w:val="center"/>
        </w:trPr>
        <w:tc>
          <w:tcPr>
            <w:tcW w:w="2835" w:type="dxa"/>
          </w:tcPr>
          <w:p w:rsidR="009678A4" w:rsidRPr="001655E9" w:rsidRDefault="009678A4" w:rsidP="00281F77">
            <w:pPr>
              <w:pStyle w:val="Tabletext"/>
              <w:jc w:val="left"/>
            </w:pPr>
            <w:r w:rsidRPr="001655E9">
              <w:t>Sea (westerly)</w:t>
            </w:r>
            <w:r w:rsidR="00281F77">
              <w:br/>
            </w:r>
            <w:r w:rsidRPr="001655E9">
              <w:t>Sea (G/H = 0)</w:t>
            </w:r>
          </w:p>
        </w:tc>
        <w:tc>
          <w:tcPr>
            <w:tcW w:w="2835" w:type="dxa"/>
          </w:tcPr>
          <w:p w:rsidR="009678A4" w:rsidRPr="001655E9" w:rsidRDefault="009678A4" w:rsidP="00281F77">
            <w:pPr>
              <w:pStyle w:val="Tabletext"/>
              <w:jc w:val="center"/>
            </w:pPr>
            <w:r w:rsidRPr="001655E9">
              <w:t>3</w:t>
            </w:r>
          </w:p>
        </w:tc>
        <w:tc>
          <w:tcPr>
            <w:tcW w:w="2835" w:type="dxa"/>
          </w:tcPr>
          <w:p w:rsidR="009678A4" w:rsidRPr="001655E9" w:rsidRDefault="009678A4" w:rsidP="00281F77">
            <w:pPr>
              <w:pStyle w:val="Tabletext"/>
              <w:jc w:val="center"/>
            </w:pPr>
            <w:r w:rsidRPr="001655E9">
              <w:t>No information available</w:t>
            </w:r>
          </w:p>
        </w:tc>
      </w:tr>
      <w:tr w:rsidR="009678A4" w:rsidRPr="001655E9" w:rsidTr="00281F77">
        <w:trPr>
          <w:jc w:val="center"/>
        </w:trPr>
        <w:tc>
          <w:tcPr>
            <w:tcW w:w="2835" w:type="dxa"/>
            <w:tcBorders>
              <w:bottom w:val="single" w:sz="4" w:space="0" w:color="auto"/>
            </w:tcBorders>
          </w:tcPr>
          <w:p w:rsidR="009678A4" w:rsidRPr="001655E9" w:rsidRDefault="009678A4" w:rsidP="00281F77">
            <w:pPr>
              <w:pStyle w:val="Tabletext"/>
              <w:jc w:val="left"/>
            </w:pPr>
            <w:r w:rsidRPr="001655E9">
              <w:t>Sea (Easterly)</w:t>
            </w:r>
            <w:r w:rsidR="00281F77">
              <w:br/>
            </w:r>
            <w:r w:rsidRPr="001655E9">
              <w:t>Sea (G/H = 0)</w:t>
            </w:r>
          </w:p>
        </w:tc>
        <w:tc>
          <w:tcPr>
            <w:tcW w:w="2835" w:type="dxa"/>
            <w:tcBorders>
              <w:bottom w:val="single" w:sz="4" w:space="0" w:color="auto"/>
            </w:tcBorders>
          </w:tcPr>
          <w:p w:rsidR="009678A4" w:rsidRPr="001655E9" w:rsidRDefault="009678A4" w:rsidP="00281F77">
            <w:pPr>
              <w:pStyle w:val="Tabletext"/>
              <w:jc w:val="center"/>
            </w:pPr>
            <w:r w:rsidRPr="001655E9">
              <w:t>3</w:t>
            </w:r>
          </w:p>
        </w:tc>
        <w:tc>
          <w:tcPr>
            <w:tcW w:w="2835" w:type="dxa"/>
            <w:tcBorders>
              <w:bottom w:val="single" w:sz="4" w:space="0" w:color="auto"/>
            </w:tcBorders>
          </w:tcPr>
          <w:p w:rsidR="009678A4" w:rsidRPr="001655E9" w:rsidRDefault="009678A4" w:rsidP="00281F77">
            <w:pPr>
              <w:pStyle w:val="Tabletext"/>
              <w:jc w:val="center"/>
            </w:pPr>
            <w:r w:rsidRPr="001655E9">
              <w:t>No information available</w:t>
            </w:r>
          </w:p>
        </w:tc>
      </w:tr>
      <w:tr w:rsidR="009678A4" w:rsidRPr="001655E9" w:rsidTr="00281F77">
        <w:trPr>
          <w:jc w:val="center"/>
        </w:trPr>
        <w:tc>
          <w:tcPr>
            <w:tcW w:w="8505" w:type="dxa"/>
            <w:gridSpan w:val="3"/>
            <w:tcBorders>
              <w:top w:val="single" w:sz="4" w:space="0" w:color="auto"/>
              <w:left w:val="nil"/>
              <w:bottom w:val="nil"/>
              <w:right w:val="nil"/>
            </w:tcBorders>
          </w:tcPr>
          <w:p w:rsidR="009678A4" w:rsidRPr="001655E9" w:rsidRDefault="009678A4" w:rsidP="004E114F">
            <w:pPr>
              <w:pStyle w:val="Tablelegend"/>
            </w:pPr>
            <w:r w:rsidRPr="001655E9">
              <w:t>*</w:t>
            </w:r>
            <w:r w:rsidR="007521B6">
              <w:tab/>
            </w:r>
            <w:r w:rsidRPr="001655E9">
              <w:t>Those upper distances marked “*” are worst case derived from dominate mode propagation theory and are unlikely to be fully representative of real life sharing scenarios, which are likely to be lower.</w:t>
            </w:r>
          </w:p>
        </w:tc>
      </w:tr>
    </w:tbl>
    <w:p w:rsidR="009678A4" w:rsidRPr="001655E9" w:rsidRDefault="009678A4" w:rsidP="00281F77">
      <w:pPr>
        <w:pStyle w:val="Tablefin"/>
        <w:rPr>
          <w:lang w:eastAsia="en-GB"/>
        </w:rPr>
      </w:pPr>
    </w:p>
    <w:p w:rsidR="009678A4" w:rsidRPr="00C7116C" w:rsidRDefault="009678A4" w:rsidP="007521B6">
      <w:pPr>
        <w:rPr>
          <w:lang w:val="en-US" w:eastAsia="en-GB"/>
        </w:rPr>
      </w:pPr>
      <w:r w:rsidRPr="00C7116C">
        <w:rPr>
          <w:lang w:val="en-US" w:eastAsia="en-GB"/>
        </w:rPr>
        <w:t xml:space="preserve">From practical experience the two services have co-existed since 1989 with no impact to either service, even with a geographically dispersed ATD sensor network throughout the globe. In cases whereby close proximity between stations occurs (minimum distance between services today is 1 048 km), the effective implementation of notch filtering is sufficient to allow the two services to co-exist at 1 kHz frequency offset. Noting that historically with the Omega system, effective ATD sensor operations were possible on 9.766 kHz with transmissions on 10.2 kHz, at a separation distance of only 973 km over a sea path. This in part was possible due to short pulse widths of radionavigation transmissions (0.2 s) and separation between pulses of 9 s intervals. </w:t>
      </w:r>
    </w:p>
    <w:p w:rsidR="009678A4" w:rsidRPr="00C7116C" w:rsidRDefault="009678A4" w:rsidP="009678A4">
      <w:pPr>
        <w:rPr>
          <w:lang w:val="en-US" w:eastAsia="en-GB"/>
        </w:rPr>
      </w:pPr>
      <w:r w:rsidRPr="00C7116C">
        <w:rPr>
          <w:lang w:val="en-US" w:eastAsia="en-GB"/>
        </w:rPr>
        <w:t>It can be concluded, given the nature of radionavigation services and ATD sensors operating in this frequency band, the low density levels and static nature of station deployments, and this environment was to continue, that effective sharing between these services is a high possibility and practicality with little constraints placed on either service.</w:t>
      </w:r>
    </w:p>
    <w:p w:rsidR="00FE39F5" w:rsidRPr="00C7116C" w:rsidRDefault="00FE39F5" w:rsidP="009678A4">
      <w:pPr>
        <w:rPr>
          <w:lang w:val="en-US" w:eastAsia="en-GB"/>
        </w:rPr>
      </w:pPr>
    </w:p>
    <w:p w:rsidR="00A01122" w:rsidRPr="00C7116C" w:rsidRDefault="00A01122" w:rsidP="009678A4">
      <w:pPr>
        <w:rPr>
          <w:lang w:val="en-US" w:eastAsia="en-GB"/>
        </w:rPr>
      </w:pPr>
    </w:p>
    <w:p w:rsidR="00FE39F5" w:rsidRDefault="00FE39F5" w:rsidP="00FE39F5">
      <w:pPr>
        <w:pStyle w:val="Reftitle"/>
        <w:rPr>
          <w:lang w:val="en-US"/>
        </w:rPr>
      </w:pPr>
      <w:bookmarkStart w:id="83" w:name="_Toc282413418"/>
      <w:r>
        <w:rPr>
          <w:lang w:val="en-US"/>
        </w:rPr>
        <w:t>References</w:t>
      </w:r>
      <w:bookmarkEnd w:id="83"/>
    </w:p>
    <w:p w:rsidR="00FE39F5" w:rsidRDefault="00FE39F5" w:rsidP="00FE39F5">
      <w:pPr>
        <w:pStyle w:val="Reftext"/>
        <w:rPr>
          <w:lang w:val="en-US"/>
        </w:rPr>
      </w:pPr>
    </w:p>
    <w:p w:rsidR="00FE39F5" w:rsidRPr="00C7116C" w:rsidRDefault="00FE39F5" w:rsidP="00342D24">
      <w:pPr>
        <w:pStyle w:val="Reftext"/>
        <w:rPr>
          <w:szCs w:val="22"/>
          <w:lang w:val="en-US"/>
        </w:rPr>
      </w:pPr>
      <w:r>
        <w:rPr>
          <w:lang w:val="en-US"/>
        </w:rPr>
        <w:t>[1]</w:t>
      </w:r>
      <w:r>
        <w:rPr>
          <w:lang w:val="en-US"/>
        </w:rPr>
        <w:tab/>
      </w:r>
      <w:r w:rsidR="00342D24" w:rsidRPr="00C7116C">
        <w:rPr>
          <w:szCs w:val="22"/>
          <w:lang w:val="en-US"/>
        </w:rPr>
        <w:t>WATT</w:t>
      </w:r>
      <w:r w:rsidR="00C7116C" w:rsidRPr="00C7116C">
        <w:rPr>
          <w:szCs w:val="22"/>
          <w:lang w:val="en-US"/>
        </w:rPr>
        <w:t>,</w:t>
      </w:r>
      <w:r w:rsidR="00342D24" w:rsidRPr="00C7116C">
        <w:rPr>
          <w:szCs w:val="22"/>
          <w:lang w:val="en-US"/>
        </w:rPr>
        <w:t xml:space="preserve"> A. D.</w:t>
      </w:r>
      <w:r w:rsidRPr="00C7116C">
        <w:rPr>
          <w:szCs w:val="22"/>
          <w:lang w:val="en-US"/>
        </w:rPr>
        <w:t xml:space="preserve"> VLF Engineering</w:t>
      </w:r>
      <w:r w:rsidR="00342D24" w:rsidRPr="00C7116C">
        <w:rPr>
          <w:szCs w:val="22"/>
          <w:lang w:val="en-US"/>
        </w:rPr>
        <w:t>.</w:t>
      </w:r>
    </w:p>
    <w:p w:rsidR="00FE39F5" w:rsidRPr="00C7116C" w:rsidRDefault="00FE39F5" w:rsidP="00342D24">
      <w:pPr>
        <w:pStyle w:val="Reftext"/>
        <w:rPr>
          <w:szCs w:val="22"/>
          <w:lang w:val="en-US"/>
        </w:rPr>
      </w:pPr>
      <w:r>
        <w:rPr>
          <w:lang w:val="en-US"/>
        </w:rPr>
        <w:t>[2]</w:t>
      </w:r>
      <w:r>
        <w:rPr>
          <w:lang w:val="en-US"/>
        </w:rPr>
        <w:tab/>
      </w:r>
      <w:r w:rsidR="00342D24" w:rsidRPr="00C7116C">
        <w:rPr>
          <w:szCs w:val="22"/>
          <w:lang w:val="en-US"/>
        </w:rPr>
        <w:t>VALLESE</w:t>
      </w:r>
      <w:r w:rsidR="004E114F" w:rsidRPr="00C7116C">
        <w:rPr>
          <w:szCs w:val="22"/>
          <w:lang w:val="en-US"/>
        </w:rPr>
        <w:t>,</w:t>
      </w:r>
      <w:r w:rsidRPr="00C7116C">
        <w:rPr>
          <w:szCs w:val="22"/>
          <w:lang w:val="en-US"/>
        </w:rPr>
        <w:t xml:space="preserve"> L. M.</w:t>
      </w:r>
      <w:r w:rsidR="00342D24" w:rsidRPr="00C7116C">
        <w:rPr>
          <w:szCs w:val="22"/>
          <w:lang w:val="en-US"/>
        </w:rPr>
        <w:t>,</w:t>
      </w:r>
      <w:r w:rsidRPr="00C7116C">
        <w:rPr>
          <w:szCs w:val="22"/>
          <w:lang w:val="en-US"/>
        </w:rPr>
        <w:t xml:space="preserve"> </w:t>
      </w:r>
      <w:r w:rsidR="00342D24" w:rsidRPr="00C7116C">
        <w:rPr>
          <w:szCs w:val="22"/>
          <w:lang w:val="en-US"/>
        </w:rPr>
        <w:t>PASSALAQUA</w:t>
      </w:r>
      <w:r w:rsidR="004E114F" w:rsidRPr="00C7116C">
        <w:rPr>
          <w:szCs w:val="22"/>
          <w:lang w:val="en-US"/>
        </w:rPr>
        <w:t>,</w:t>
      </w:r>
      <w:r w:rsidRPr="00C7116C">
        <w:rPr>
          <w:szCs w:val="22"/>
          <w:lang w:val="en-US"/>
        </w:rPr>
        <w:t xml:space="preserve"> A. M.</w:t>
      </w:r>
      <w:r w:rsidR="00342D24" w:rsidRPr="00C7116C">
        <w:rPr>
          <w:szCs w:val="22"/>
          <w:lang w:val="en-US"/>
        </w:rPr>
        <w:t>,</w:t>
      </w:r>
      <w:r w:rsidRPr="00C7116C">
        <w:rPr>
          <w:szCs w:val="22"/>
          <w:lang w:val="en-US"/>
        </w:rPr>
        <w:t xml:space="preserve"> </w:t>
      </w:r>
      <w:r w:rsidR="00342D24" w:rsidRPr="00C7116C">
        <w:rPr>
          <w:szCs w:val="22"/>
          <w:lang w:val="en-US"/>
        </w:rPr>
        <w:t>RAKOWSKY</w:t>
      </w:r>
      <w:r w:rsidR="004E114F" w:rsidRPr="00C7116C">
        <w:rPr>
          <w:szCs w:val="22"/>
          <w:lang w:val="en-US"/>
        </w:rPr>
        <w:t>,</w:t>
      </w:r>
      <w:r w:rsidRPr="00C7116C">
        <w:rPr>
          <w:szCs w:val="22"/>
          <w:lang w:val="en-US"/>
        </w:rPr>
        <w:t xml:space="preserve"> G, Solid State Devices Applications for ASW. VLF Ferrite Antennas, ITT Federal Labs Nutley NJ ITT.</w:t>
      </w:r>
    </w:p>
    <w:p w:rsidR="00FE39F5" w:rsidRPr="00C7116C" w:rsidRDefault="00FE39F5" w:rsidP="00FE39F5">
      <w:pPr>
        <w:pStyle w:val="Reftext"/>
        <w:rPr>
          <w:szCs w:val="22"/>
          <w:lang w:val="en-US"/>
        </w:rPr>
      </w:pPr>
      <w:r>
        <w:rPr>
          <w:lang w:val="en-US"/>
        </w:rPr>
        <w:t>[3]</w:t>
      </w:r>
      <w:r>
        <w:rPr>
          <w:lang w:val="en-US"/>
        </w:rPr>
        <w:tab/>
      </w:r>
      <w:r w:rsidRPr="00C7116C">
        <w:rPr>
          <w:szCs w:val="22"/>
          <w:lang w:val="en-US"/>
        </w:rPr>
        <w:t>The 12 dB amplifier gain is used for long range detection, in the event of lightning strikes being in close proximity to the receiver, input gain is reduced to zero.</w:t>
      </w:r>
    </w:p>
    <w:p w:rsidR="00FE39F5" w:rsidRDefault="00342D24" w:rsidP="00342D24">
      <w:pPr>
        <w:pStyle w:val="Reftext"/>
        <w:rPr>
          <w:szCs w:val="22"/>
          <w:lang w:val="es-ES_tradnl"/>
        </w:rPr>
      </w:pPr>
      <w:r>
        <w:rPr>
          <w:lang w:val="en-US"/>
        </w:rPr>
        <w:t>[4]</w:t>
      </w:r>
      <w:r>
        <w:rPr>
          <w:lang w:val="en-US"/>
        </w:rPr>
        <w:tab/>
      </w:r>
      <w:r w:rsidRPr="00C7116C">
        <w:rPr>
          <w:szCs w:val="22"/>
          <w:lang w:val="en-US"/>
        </w:rPr>
        <w:t>WAIT</w:t>
      </w:r>
      <w:r w:rsidR="004E114F" w:rsidRPr="00C7116C">
        <w:rPr>
          <w:szCs w:val="22"/>
          <w:lang w:val="en-US"/>
        </w:rPr>
        <w:t>,</w:t>
      </w:r>
      <w:r w:rsidRPr="00C7116C">
        <w:rPr>
          <w:szCs w:val="22"/>
          <w:lang w:val="en-US"/>
        </w:rPr>
        <w:t xml:space="preserve"> J. R. [1957] The mode theory of VLF propagation. </w:t>
      </w:r>
      <w:r w:rsidRPr="00542A88">
        <w:rPr>
          <w:szCs w:val="22"/>
          <w:lang w:val="es-ES_tradnl"/>
        </w:rPr>
        <w:t>Geofisica pura e applicata, Milano, Vol</w:t>
      </w:r>
      <w:r>
        <w:rPr>
          <w:szCs w:val="22"/>
          <w:lang w:val="es-ES_tradnl"/>
        </w:rPr>
        <w:t>. </w:t>
      </w:r>
      <w:r w:rsidRPr="00542A88">
        <w:rPr>
          <w:szCs w:val="22"/>
          <w:lang w:val="es-ES_tradnl"/>
        </w:rPr>
        <w:t>37, p</w:t>
      </w:r>
      <w:r>
        <w:rPr>
          <w:szCs w:val="22"/>
          <w:lang w:val="es-ES_tradnl"/>
        </w:rPr>
        <w:t>.</w:t>
      </w:r>
      <w:r w:rsidRPr="00542A88">
        <w:rPr>
          <w:szCs w:val="22"/>
          <w:lang w:val="es-ES_tradnl"/>
        </w:rPr>
        <w:t xml:space="preserve"> 103-115</w:t>
      </w:r>
      <w:r>
        <w:rPr>
          <w:szCs w:val="22"/>
          <w:lang w:val="es-ES_tradnl"/>
        </w:rPr>
        <w:t>.</w:t>
      </w:r>
    </w:p>
    <w:p w:rsidR="00342D24" w:rsidRPr="00C7116C" w:rsidRDefault="00342D24" w:rsidP="00AC56DE">
      <w:pPr>
        <w:pStyle w:val="Reftext"/>
        <w:rPr>
          <w:rFonts w:eastAsia="SimSun"/>
          <w:lang w:val="en-US"/>
        </w:rPr>
      </w:pPr>
      <w:r>
        <w:rPr>
          <w:lang w:val="en-US"/>
        </w:rPr>
        <w:t>[5]</w:t>
      </w:r>
      <w:r>
        <w:rPr>
          <w:lang w:val="en-US"/>
        </w:rPr>
        <w:tab/>
      </w:r>
      <w:r w:rsidRPr="00C7116C">
        <w:rPr>
          <w:rFonts w:eastAsia="SimSun"/>
          <w:lang w:val="en-US"/>
        </w:rPr>
        <w:t>WAIT</w:t>
      </w:r>
      <w:r w:rsidR="004E114F" w:rsidRPr="00C7116C">
        <w:rPr>
          <w:rFonts w:eastAsia="SimSun"/>
          <w:lang w:val="en-US"/>
        </w:rPr>
        <w:t>,</w:t>
      </w:r>
      <w:r w:rsidRPr="00C7116C">
        <w:rPr>
          <w:rFonts w:eastAsia="SimSun"/>
          <w:lang w:val="en-US"/>
        </w:rPr>
        <w:t xml:space="preserve"> J. R. [1958] National Bureau of standards, Boulder, Colorado USA and NICKOLAENKO</w:t>
      </w:r>
      <w:r w:rsidR="004E114F" w:rsidRPr="00C7116C">
        <w:rPr>
          <w:rFonts w:eastAsia="SimSun"/>
          <w:lang w:val="en-US"/>
        </w:rPr>
        <w:t>,</w:t>
      </w:r>
      <w:r w:rsidR="00B73A36" w:rsidRPr="00C7116C">
        <w:rPr>
          <w:rFonts w:eastAsia="SimSun"/>
          <w:lang w:val="en-US"/>
        </w:rPr>
        <w:t> </w:t>
      </w:r>
      <w:r w:rsidRPr="00C7116C">
        <w:rPr>
          <w:rFonts w:eastAsia="SimSun"/>
          <w:lang w:val="en-US"/>
        </w:rPr>
        <w:t>A. P. [1989].</w:t>
      </w:r>
    </w:p>
    <w:p w:rsidR="00342D24" w:rsidRPr="00C7116C" w:rsidRDefault="00342D24" w:rsidP="00B73A36">
      <w:pPr>
        <w:pStyle w:val="Reftext"/>
        <w:rPr>
          <w:rFonts w:eastAsia="SimSun"/>
          <w:lang w:val="en-US"/>
        </w:rPr>
      </w:pPr>
      <w:r w:rsidRPr="00C7116C">
        <w:rPr>
          <w:rFonts w:eastAsia="SimSun"/>
          <w:lang w:val="en-US"/>
        </w:rPr>
        <w:t>[6]</w:t>
      </w:r>
      <w:r w:rsidRPr="00C7116C">
        <w:rPr>
          <w:rFonts w:eastAsia="SimSun"/>
          <w:lang w:val="en-US"/>
        </w:rPr>
        <w:tab/>
        <w:t>NICKOLAENKO</w:t>
      </w:r>
      <w:r w:rsidR="004E114F" w:rsidRPr="00C7116C">
        <w:rPr>
          <w:rFonts w:eastAsia="SimSun"/>
          <w:lang w:val="en-US"/>
        </w:rPr>
        <w:t>,</w:t>
      </w:r>
      <w:r w:rsidRPr="00C7116C">
        <w:rPr>
          <w:rFonts w:eastAsia="SimSun"/>
          <w:lang w:val="en-US"/>
        </w:rPr>
        <w:t xml:space="preserve"> A. P. [1989] ELF/VLF propagation measurements in the Atlantic during 1989.</w:t>
      </w:r>
    </w:p>
    <w:p w:rsidR="00342D24" w:rsidRPr="00C7116C" w:rsidRDefault="00342D24" w:rsidP="00342D24">
      <w:pPr>
        <w:pStyle w:val="Reftext"/>
        <w:rPr>
          <w:rFonts w:eastAsia="SimSun"/>
          <w:lang w:val="en-US"/>
        </w:rPr>
      </w:pPr>
      <w:r w:rsidRPr="00C7116C">
        <w:rPr>
          <w:rFonts w:eastAsia="SimSun"/>
          <w:lang w:val="en-US"/>
        </w:rPr>
        <w:lastRenderedPageBreak/>
        <w:t>[7]</w:t>
      </w:r>
      <w:r w:rsidRPr="00C7116C">
        <w:rPr>
          <w:rFonts w:eastAsia="SimSun"/>
          <w:lang w:val="en-US"/>
        </w:rPr>
        <w:tab/>
        <w:t>Round, Eckersley, Tremellen &amp; Lunnon [1925] Report on measurements made on signal strength at great distances during 1922 and 1923 by expedition sent to Australia. Journal of Electrical Engineers, Vol. 63, p. 933, 1011.</w:t>
      </w:r>
    </w:p>
    <w:p w:rsidR="00342D24" w:rsidRPr="00C7116C" w:rsidRDefault="00342D24" w:rsidP="00AC56DE">
      <w:pPr>
        <w:pStyle w:val="Reftext"/>
        <w:rPr>
          <w:rFonts w:eastAsia="SimSun"/>
          <w:lang w:val="en-US"/>
        </w:rPr>
      </w:pPr>
      <w:r w:rsidRPr="00C7116C">
        <w:rPr>
          <w:rFonts w:eastAsia="SimSun"/>
          <w:lang w:val="en-US"/>
        </w:rPr>
        <w:t>[8]</w:t>
      </w:r>
      <w:r w:rsidRPr="00C7116C">
        <w:rPr>
          <w:rFonts w:eastAsia="SimSun"/>
          <w:lang w:val="en-US"/>
        </w:rPr>
        <w:tab/>
      </w:r>
      <w:r w:rsidRPr="00C7116C">
        <w:rPr>
          <w:lang w:val="en-US"/>
        </w:rPr>
        <w:t>ROGER</w:t>
      </w:r>
      <w:r w:rsidR="004E114F" w:rsidRPr="00C7116C">
        <w:rPr>
          <w:lang w:val="en-US"/>
        </w:rPr>
        <w:t>,</w:t>
      </w:r>
      <w:r w:rsidRPr="00C7116C">
        <w:rPr>
          <w:lang w:val="en-US"/>
        </w:rPr>
        <w:t xml:space="preserve"> C. J</w:t>
      </w:r>
      <w:r w:rsidR="00B73A36" w:rsidRPr="00C7116C">
        <w:rPr>
          <w:lang w:val="en-US"/>
        </w:rPr>
        <w:t>.</w:t>
      </w:r>
      <w:r w:rsidRPr="00C7116C">
        <w:rPr>
          <w:lang w:val="en-US"/>
        </w:rPr>
        <w:t>, BRUNDELL</w:t>
      </w:r>
      <w:r w:rsidR="004E114F" w:rsidRPr="00C7116C">
        <w:rPr>
          <w:lang w:val="en-US"/>
        </w:rPr>
        <w:t>,</w:t>
      </w:r>
      <w:r w:rsidRPr="00C7116C">
        <w:rPr>
          <w:lang w:val="en-US"/>
        </w:rPr>
        <w:t xml:space="preserve"> J. B</w:t>
      </w:r>
      <w:r w:rsidR="00B73A36" w:rsidRPr="00C7116C">
        <w:rPr>
          <w:lang w:val="en-US"/>
        </w:rPr>
        <w:t>.</w:t>
      </w:r>
      <w:r w:rsidRPr="00C7116C">
        <w:rPr>
          <w:lang w:val="en-US"/>
        </w:rPr>
        <w:t>, DOWDEN</w:t>
      </w:r>
      <w:r w:rsidR="004E114F" w:rsidRPr="00C7116C">
        <w:rPr>
          <w:lang w:val="en-US"/>
        </w:rPr>
        <w:t>,</w:t>
      </w:r>
      <w:r w:rsidRPr="00C7116C">
        <w:rPr>
          <w:lang w:val="en-US"/>
        </w:rPr>
        <w:t xml:space="preserve"> R. L</w:t>
      </w:r>
      <w:r w:rsidR="00AC56DE" w:rsidRPr="00C7116C">
        <w:rPr>
          <w:lang w:val="en-US"/>
        </w:rPr>
        <w:t>.</w:t>
      </w:r>
      <w:r w:rsidRPr="00C7116C">
        <w:rPr>
          <w:lang w:val="en-US"/>
        </w:rPr>
        <w:t xml:space="preserve"> and THOMSON</w:t>
      </w:r>
      <w:r w:rsidR="004E114F" w:rsidRPr="00C7116C">
        <w:rPr>
          <w:lang w:val="en-US"/>
        </w:rPr>
        <w:t>,</w:t>
      </w:r>
      <w:r w:rsidRPr="00C7116C">
        <w:rPr>
          <w:lang w:val="en-US"/>
        </w:rPr>
        <w:t xml:space="preserve"> N. R [2004] Location accuracy of long distance VLF lightning location network</w:t>
      </w:r>
      <w:r w:rsidR="00AC56DE" w:rsidRPr="00C7116C">
        <w:rPr>
          <w:lang w:val="en-US"/>
        </w:rPr>
        <w:t>.</w:t>
      </w:r>
      <w:r w:rsidRPr="00C7116C">
        <w:rPr>
          <w:lang w:val="en-US"/>
        </w:rPr>
        <w:t xml:space="preserve"> Department of Physics University of Otago, New Zealand, European Geosciences Union.</w:t>
      </w:r>
    </w:p>
    <w:p w:rsidR="00342D24" w:rsidRDefault="00175916" w:rsidP="00175916">
      <w:pPr>
        <w:pStyle w:val="Reftext"/>
        <w:rPr>
          <w:lang w:val="en-US"/>
        </w:rPr>
      </w:pPr>
      <w:r>
        <w:rPr>
          <w:lang w:val="en-US"/>
        </w:rPr>
        <w:t>[9]</w:t>
      </w:r>
      <w:r>
        <w:rPr>
          <w:lang w:val="en-US"/>
        </w:rPr>
        <w:tab/>
      </w:r>
      <w:r w:rsidRPr="00C7116C">
        <w:rPr>
          <w:lang w:val="en-US"/>
        </w:rPr>
        <w:t>WAIT</w:t>
      </w:r>
      <w:r w:rsidR="004E114F" w:rsidRPr="00C7116C">
        <w:rPr>
          <w:lang w:val="en-US"/>
        </w:rPr>
        <w:t>,</w:t>
      </w:r>
      <w:r w:rsidRPr="00C7116C">
        <w:rPr>
          <w:lang w:val="en-US"/>
        </w:rPr>
        <w:t xml:space="preserve"> J. R. [1958] A study of VLF field-strength data: Both old and new, Istituto Geofisico Italiano, Milano.</w:t>
      </w:r>
    </w:p>
    <w:p w:rsidR="00175916" w:rsidRDefault="00175916" w:rsidP="00175916">
      <w:pPr>
        <w:pStyle w:val="Reftext"/>
        <w:rPr>
          <w:szCs w:val="22"/>
          <w:lang w:val="es-ES_tradnl"/>
        </w:rPr>
      </w:pPr>
      <w:r>
        <w:rPr>
          <w:lang w:val="en-US"/>
        </w:rPr>
        <w:t>[10]</w:t>
      </w:r>
      <w:r>
        <w:rPr>
          <w:lang w:val="en-US"/>
        </w:rPr>
        <w:tab/>
      </w:r>
      <w:r w:rsidRPr="00C7116C">
        <w:rPr>
          <w:szCs w:val="22"/>
          <w:lang w:val="en-US"/>
        </w:rPr>
        <w:t>WAIT</w:t>
      </w:r>
      <w:r w:rsidR="004E114F" w:rsidRPr="00C7116C">
        <w:rPr>
          <w:szCs w:val="22"/>
          <w:lang w:val="en-US"/>
        </w:rPr>
        <w:t>,</w:t>
      </w:r>
      <w:r w:rsidRPr="00C7116C">
        <w:rPr>
          <w:szCs w:val="22"/>
          <w:lang w:val="en-US"/>
        </w:rPr>
        <w:t xml:space="preserve"> J. R. [1957] The mode theory of VLF propagation. </w:t>
      </w:r>
      <w:r w:rsidRPr="00BC369D">
        <w:rPr>
          <w:szCs w:val="22"/>
          <w:lang w:val="es-ES_tradnl"/>
        </w:rPr>
        <w:t>Geofisica pura e applicata, Milano, Vol</w:t>
      </w:r>
      <w:r>
        <w:rPr>
          <w:szCs w:val="22"/>
          <w:lang w:val="es-ES_tradnl"/>
        </w:rPr>
        <w:t>. </w:t>
      </w:r>
      <w:r w:rsidRPr="00BC369D">
        <w:rPr>
          <w:szCs w:val="22"/>
          <w:lang w:val="es-ES_tradnl"/>
        </w:rPr>
        <w:t>37, p</w:t>
      </w:r>
      <w:r>
        <w:rPr>
          <w:szCs w:val="22"/>
          <w:lang w:val="es-ES_tradnl"/>
        </w:rPr>
        <w:t>.</w:t>
      </w:r>
      <w:r w:rsidRPr="00BC369D">
        <w:rPr>
          <w:szCs w:val="22"/>
          <w:lang w:val="es-ES_tradnl"/>
        </w:rPr>
        <w:t xml:space="preserve"> 103-115</w:t>
      </w:r>
      <w:r>
        <w:rPr>
          <w:szCs w:val="22"/>
          <w:lang w:val="es-ES_tradnl"/>
        </w:rPr>
        <w:t>.</w:t>
      </w:r>
    </w:p>
    <w:p w:rsidR="00143F84" w:rsidRPr="00C7116C" w:rsidRDefault="00143F84" w:rsidP="00143F84">
      <w:pPr>
        <w:pStyle w:val="Reftext"/>
        <w:rPr>
          <w:lang w:val="en-US"/>
        </w:rPr>
      </w:pPr>
      <w:r w:rsidRPr="00C7116C">
        <w:rPr>
          <w:szCs w:val="22"/>
          <w:lang w:val="en-US"/>
        </w:rPr>
        <w:t>[11]</w:t>
      </w:r>
      <w:r w:rsidRPr="00C7116C">
        <w:rPr>
          <w:szCs w:val="22"/>
          <w:lang w:val="en-US"/>
        </w:rPr>
        <w:tab/>
      </w:r>
      <w:r w:rsidRPr="00C7116C">
        <w:rPr>
          <w:lang w:val="en-US"/>
        </w:rPr>
        <w:t>FERGUSON</w:t>
      </w:r>
      <w:r w:rsidR="004E114F" w:rsidRPr="00C7116C">
        <w:rPr>
          <w:lang w:val="en-US"/>
        </w:rPr>
        <w:t>,</w:t>
      </w:r>
      <w:r w:rsidRPr="00C7116C">
        <w:rPr>
          <w:lang w:val="en-US"/>
        </w:rPr>
        <w:t xml:space="preserve"> J. A. [1998] Computer Programs for assessment of long wavelength radio communications version 2.0, SPAWAR Center San Diego CA 92152-5001 p. 41.</w:t>
      </w:r>
    </w:p>
    <w:p w:rsidR="00A85CFF" w:rsidRPr="00C7116C" w:rsidRDefault="00A85CFF" w:rsidP="00A85CFF">
      <w:pPr>
        <w:pStyle w:val="Reftext"/>
        <w:rPr>
          <w:lang w:val="en-US"/>
        </w:rPr>
      </w:pPr>
      <w:r w:rsidRPr="00C7116C">
        <w:rPr>
          <w:lang w:val="en-US"/>
        </w:rPr>
        <w:t>[12]</w:t>
      </w:r>
      <w:r w:rsidRPr="00C7116C">
        <w:rPr>
          <w:lang w:val="en-US"/>
        </w:rPr>
        <w:tab/>
        <w:t>MAXWELL</w:t>
      </w:r>
      <w:r w:rsidR="004E114F" w:rsidRPr="00C7116C">
        <w:rPr>
          <w:lang w:val="en-US"/>
        </w:rPr>
        <w:t>,</w:t>
      </w:r>
      <w:r w:rsidRPr="00C7116C">
        <w:rPr>
          <w:lang w:val="en-US"/>
        </w:rPr>
        <w:t xml:space="preserve"> E. L. [1966] VLF measurements in the Pacific, p. D-2.</w:t>
      </w:r>
    </w:p>
    <w:p w:rsidR="00A85CFF" w:rsidRPr="00C7116C" w:rsidRDefault="00A85CFF" w:rsidP="00A85CFF">
      <w:pPr>
        <w:pStyle w:val="Reftext"/>
        <w:rPr>
          <w:lang w:val="en-US"/>
        </w:rPr>
      </w:pPr>
      <w:r w:rsidRPr="00C7116C">
        <w:rPr>
          <w:lang w:val="en-US"/>
        </w:rPr>
        <w:t>[13]</w:t>
      </w:r>
      <w:r w:rsidRPr="00C7116C">
        <w:rPr>
          <w:lang w:val="en-US"/>
        </w:rPr>
        <w:tab/>
        <w:t>FERGUSON</w:t>
      </w:r>
      <w:r w:rsidR="004E114F" w:rsidRPr="00C7116C">
        <w:rPr>
          <w:lang w:val="en-US"/>
        </w:rPr>
        <w:t>,</w:t>
      </w:r>
      <w:r w:rsidRPr="00C7116C">
        <w:rPr>
          <w:lang w:val="en-US"/>
        </w:rPr>
        <w:t xml:space="preserve"> J.</w:t>
      </w:r>
      <w:r w:rsidR="004E114F" w:rsidRPr="00C7116C">
        <w:rPr>
          <w:lang w:val="en-US"/>
        </w:rPr>
        <w:t xml:space="preserve"> </w:t>
      </w:r>
      <w:r w:rsidRPr="00C7116C">
        <w:rPr>
          <w:lang w:val="en-US"/>
        </w:rPr>
        <w:t>A. [1992] A review of the ionospheric model for the long wave prediction capability.</w:t>
      </w:r>
    </w:p>
    <w:p w:rsidR="005F2260" w:rsidRPr="00FE39F5" w:rsidRDefault="005F2260" w:rsidP="004E114F">
      <w:pPr>
        <w:pStyle w:val="Reftext"/>
        <w:rPr>
          <w:lang w:val="en-US"/>
        </w:rPr>
      </w:pPr>
      <w:r w:rsidRPr="00C7116C">
        <w:rPr>
          <w:lang w:val="en-US"/>
        </w:rPr>
        <w:t>[14]</w:t>
      </w:r>
      <w:r w:rsidRPr="00C7116C">
        <w:rPr>
          <w:lang w:val="en-US"/>
        </w:rPr>
        <w:tab/>
      </w:r>
      <w:r w:rsidRPr="00C7116C">
        <w:rPr>
          <w:szCs w:val="24"/>
          <w:lang w:val="en-US"/>
        </w:rPr>
        <w:t>THOMSON</w:t>
      </w:r>
      <w:r w:rsidR="004E114F" w:rsidRPr="00C7116C">
        <w:rPr>
          <w:szCs w:val="24"/>
          <w:lang w:val="en-US"/>
        </w:rPr>
        <w:t>, Neil R.</w:t>
      </w:r>
      <w:r w:rsidRPr="00C7116C">
        <w:rPr>
          <w:szCs w:val="24"/>
          <w:lang w:val="en-US"/>
        </w:rPr>
        <w:t xml:space="preserve"> and WAYNE</w:t>
      </w:r>
      <w:r w:rsidR="004E114F" w:rsidRPr="00C7116C">
        <w:rPr>
          <w:szCs w:val="24"/>
          <w:lang w:val="en-US"/>
        </w:rPr>
        <w:t>, M. McRae</w:t>
      </w:r>
      <w:r w:rsidRPr="00C7116C">
        <w:rPr>
          <w:szCs w:val="24"/>
          <w:lang w:val="en-US"/>
        </w:rPr>
        <w:t xml:space="preserve"> [1965</w:t>
      </w:r>
      <w:r w:rsidR="00B73A36" w:rsidRPr="00C7116C">
        <w:rPr>
          <w:szCs w:val="24"/>
          <w:lang w:val="en-US"/>
        </w:rPr>
        <w:t>]</w:t>
      </w:r>
      <w:r w:rsidRPr="00C7116C">
        <w:rPr>
          <w:szCs w:val="24"/>
          <w:lang w:val="en-US"/>
        </w:rPr>
        <w:t xml:space="preserve"> </w:t>
      </w:r>
      <w:r w:rsidRPr="00C7116C">
        <w:rPr>
          <w:bCs/>
          <w:szCs w:val="24"/>
          <w:lang w:val="en-US"/>
        </w:rPr>
        <w:t>Night time Ionospheric D-region: Equatorial and non</w:t>
      </w:r>
      <w:r w:rsidRPr="00C7116C">
        <w:rPr>
          <w:bCs/>
          <w:szCs w:val="24"/>
          <w:lang w:val="en-US"/>
        </w:rPr>
        <w:noBreakHyphen/>
        <w:t>equatorial.</w:t>
      </w:r>
    </w:p>
    <w:p w:rsidR="009678A4" w:rsidRDefault="009678A4" w:rsidP="009678A4">
      <w:pPr>
        <w:rPr>
          <w:lang w:val="en-US"/>
        </w:rPr>
      </w:pPr>
    </w:p>
    <w:p w:rsidR="009678A4" w:rsidRDefault="009678A4" w:rsidP="009678A4">
      <w:pPr>
        <w:rPr>
          <w:lang w:val="en-US"/>
        </w:rPr>
      </w:pPr>
    </w:p>
    <w:p w:rsidR="009678A4" w:rsidRPr="009678A4" w:rsidRDefault="009678A4" w:rsidP="009678A4">
      <w:pPr>
        <w:pStyle w:val="Line"/>
      </w:pPr>
    </w:p>
    <w:sectPr w:rsidR="009678A4" w:rsidRPr="009678A4" w:rsidSect="007565CC">
      <w:headerReference w:type="even" r:id="rId37"/>
      <w:headerReference w:type="default" r:id="rId3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38A" w:rsidRDefault="0035738A">
      <w:r>
        <w:separator/>
      </w:r>
    </w:p>
  </w:endnote>
  <w:endnote w:type="continuationSeparator" w:id="0">
    <w:p w:rsidR="0035738A" w:rsidRDefault="003573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38A" w:rsidRDefault="0035738A">
      <w:r>
        <w:separator/>
      </w:r>
    </w:p>
  </w:footnote>
  <w:footnote w:type="continuationSeparator" w:id="0">
    <w:p w:rsidR="0035738A" w:rsidRDefault="003573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8A" w:rsidRPr="00186C0C" w:rsidRDefault="00341CB0" w:rsidP="00FE39F5">
    <w:pPr>
      <w:pStyle w:val="Header"/>
      <w:jc w:val="both"/>
    </w:pPr>
    <w:r w:rsidRPr="00341CB0">
      <w:rPr>
        <w:b/>
        <w:bCs/>
      </w:rPr>
      <w:fldChar w:fldCharType="begin"/>
    </w:r>
    <w:r w:rsidR="0035738A" w:rsidRPr="00186C0C">
      <w:rPr>
        <w:b/>
        <w:bCs/>
        <w:lang w:val="en-US"/>
      </w:rPr>
      <w:instrText xml:space="preserve"> PAGE </w:instrText>
    </w:r>
    <w:r w:rsidRPr="00341CB0">
      <w:rPr>
        <w:b/>
        <w:bCs/>
      </w:rPr>
      <w:fldChar w:fldCharType="separate"/>
    </w:r>
    <w:r w:rsidR="00F24C52">
      <w:rPr>
        <w:b/>
        <w:bCs/>
        <w:noProof/>
        <w:lang w:val="en-US"/>
      </w:rPr>
      <w:t>ii</w:t>
    </w:r>
    <w:r w:rsidRPr="00186C0C">
      <w:fldChar w:fldCharType="end"/>
    </w:r>
    <w:r w:rsidR="0035738A" w:rsidRPr="00186C0C">
      <w:rPr>
        <w:lang w:val="en-US"/>
      </w:rPr>
      <w:tab/>
    </w:r>
    <w:fldSimple w:instr=" DOCPROPERTY &quot;Header 2&quot; \* MERGEFORMAT ">
      <w:r w:rsidR="001678D0" w:rsidRPr="001678D0">
        <w:rPr>
          <w:b/>
          <w:bCs/>
          <w:lang w:val="en-US"/>
        </w:rPr>
        <w:t xml:space="preserve">Rep. </w:t>
      </w:r>
    </w:fldSimple>
    <w:r w:rsidR="0035738A" w:rsidRPr="00186C0C">
      <w:rPr>
        <w:b/>
        <w:bCs/>
      </w:rPr>
      <w:t xml:space="preserve"> </w:t>
    </w:r>
    <w:r w:rsidRPr="00341CB0">
      <w:rPr>
        <w:b/>
        <w:bCs/>
      </w:rPr>
      <w:fldChar w:fldCharType="begin"/>
    </w:r>
    <w:r w:rsidR="0035738A" w:rsidRPr="00186C0C">
      <w:rPr>
        <w:b/>
        <w:bCs/>
        <w:lang w:val="en-US"/>
      </w:rPr>
      <w:instrText>styleref href</w:instrText>
    </w:r>
    <w:r w:rsidRPr="00341CB0">
      <w:rPr>
        <w:b/>
        <w:bCs/>
      </w:rPr>
      <w:fldChar w:fldCharType="separate"/>
    </w:r>
    <w:r w:rsidR="00F24C52">
      <w:rPr>
        <w:b/>
        <w:bCs/>
        <w:noProof/>
      </w:rPr>
      <w:t>ITU-R  RS.2185</w:t>
    </w:r>
    <w:r w:rsidRPr="00186C0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8A" w:rsidRDefault="0035738A"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8A" w:rsidRPr="00186C0C" w:rsidRDefault="00341CB0" w:rsidP="00FE39F5">
    <w:pPr>
      <w:pStyle w:val="Header"/>
      <w:jc w:val="both"/>
    </w:pPr>
    <w:r w:rsidRPr="00341CB0">
      <w:rPr>
        <w:b/>
        <w:bCs/>
      </w:rPr>
      <w:fldChar w:fldCharType="begin"/>
    </w:r>
    <w:r w:rsidR="0035738A" w:rsidRPr="00186C0C">
      <w:rPr>
        <w:b/>
        <w:bCs/>
        <w:lang w:val="en-US"/>
      </w:rPr>
      <w:instrText xml:space="preserve"> PAGE </w:instrText>
    </w:r>
    <w:r w:rsidRPr="00341CB0">
      <w:rPr>
        <w:b/>
        <w:bCs/>
      </w:rPr>
      <w:fldChar w:fldCharType="separate"/>
    </w:r>
    <w:r w:rsidR="00F24C52">
      <w:rPr>
        <w:b/>
        <w:bCs/>
        <w:noProof/>
        <w:lang w:val="en-US"/>
      </w:rPr>
      <w:t>18</w:t>
    </w:r>
    <w:r w:rsidRPr="00186C0C">
      <w:fldChar w:fldCharType="end"/>
    </w:r>
    <w:r w:rsidR="0035738A" w:rsidRPr="00186C0C">
      <w:rPr>
        <w:lang w:val="en-US"/>
      </w:rPr>
      <w:tab/>
    </w:r>
    <w:fldSimple w:instr=" DOCPROPERTY &quot;Header 2&quot; \* MERGEFORMAT ">
      <w:r w:rsidR="001678D0" w:rsidRPr="001678D0">
        <w:rPr>
          <w:b/>
          <w:bCs/>
          <w:lang w:val="en-US"/>
        </w:rPr>
        <w:t xml:space="preserve">Rep. </w:t>
      </w:r>
    </w:fldSimple>
    <w:r w:rsidR="0035738A" w:rsidRPr="00186C0C">
      <w:rPr>
        <w:b/>
        <w:bCs/>
      </w:rPr>
      <w:t xml:space="preserve"> </w:t>
    </w:r>
    <w:r w:rsidRPr="00341CB0">
      <w:rPr>
        <w:b/>
        <w:bCs/>
      </w:rPr>
      <w:fldChar w:fldCharType="begin"/>
    </w:r>
    <w:r w:rsidR="0035738A" w:rsidRPr="00186C0C">
      <w:rPr>
        <w:b/>
        <w:bCs/>
        <w:lang w:val="en-US"/>
      </w:rPr>
      <w:instrText>styleref href</w:instrText>
    </w:r>
    <w:r w:rsidRPr="00341CB0">
      <w:rPr>
        <w:b/>
        <w:bCs/>
      </w:rPr>
      <w:fldChar w:fldCharType="separate"/>
    </w:r>
    <w:r w:rsidR="00F24C52">
      <w:rPr>
        <w:b/>
        <w:bCs/>
        <w:noProof/>
      </w:rPr>
      <w:t>ITU-R  RS.2185</w:t>
    </w:r>
    <w:r w:rsidRPr="00186C0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8A" w:rsidRPr="00186C0C" w:rsidRDefault="0035738A" w:rsidP="00FE39F5">
    <w:pPr>
      <w:pStyle w:val="Header"/>
      <w:jc w:val="both"/>
    </w:pPr>
    <w:r w:rsidRPr="00186C0C">
      <w:rPr>
        <w:lang w:val="en-US"/>
      </w:rPr>
      <w:tab/>
    </w:r>
    <w:fldSimple w:instr=" DOCPROPERTY &quot;Header 2&quot; \* MERGEFORMAT ">
      <w:r w:rsidR="001678D0" w:rsidRPr="001678D0">
        <w:rPr>
          <w:b/>
          <w:bCs/>
          <w:lang w:val="en-US"/>
        </w:rPr>
        <w:t xml:space="preserve">Rep. </w:t>
      </w:r>
    </w:fldSimple>
    <w:r w:rsidRPr="00186C0C">
      <w:rPr>
        <w:b/>
        <w:bCs/>
      </w:rPr>
      <w:t xml:space="preserve"> </w:t>
    </w:r>
    <w:r w:rsidR="00341CB0" w:rsidRPr="00341CB0">
      <w:rPr>
        <w:b/>
        <w:bCs/>
      </w:rPr>
      <w:fldChar w:fldCharType="begin"/>
    </w:r>
    <w:r w:rsidRPr="00186C0C">
      <w:rPr>
        <w:b/>
        <w:bCs/>
        <w:lang w:val="en-US"/>
      </w:rPr>
      <w:instrText>styleref href</w:instrText>
    </w:r>
    <w:r w:rsidR="00341CB0" w:rsidRPr="00341CB0">
      <w:rPr>
        <w:b/>
        <w:bCs/>
      </w:rPr>
      <w:fldChar w:fldCharType="separate"/>
    </w:r>
    <w:r w:rsidR="00F24C52">
      <w:rPr>
        <w:b/>
        <w:bCs/>
        <w:noProof/>
      </w:rPr>
      <w:t>ITU-R  RS.2185</w:t>
    </w:r>
    <w:r w:rsidR="00341CB0" w:rsidRPr="00186C0C">
      <w:fldChar w:fldCharType="end"/>
    </w:r>
    <w:r w:rsidRPr="00186C0C">
      <w:tab/>
    </w:r>
    <w:r w:rsidR="00341CB0" w:rsidRPr="00341CB0">
      <w:rPr>
        <w:b/>
        <w:bCs/>
      </w:rPr>
      <w:fldChar w:fldCharType="begin"/>
    </w:r>
    <w:r w:rsidRPr="00186C0C">
      <w:rPr>
        <w:b/>
        <w:bCs/>
        <w:lang w:val="en-US"/>
      </w:rPr>
      <w:instrText xml:space="preserve"> PAGE </w:instrText>
    </w:r>
    <w:r w:rsidR="00341CB0" w:rsidRPr="00341CB0">
      <w:rPr>
        <w:b/>
        <w:bCs/>
      </w:rPr>
      <w:fldChar w:fldCharType="separate"/>
    </w:r>
    <w:r w:rsidR="00F24C52">
      <w:rPr>
        <w:b/>
        <w:bCs/>
        <w:noProof/>
        <w:lang w:val="en-US"/>
      </w:rPr>
      <w:t>17</w:t>
    </w:r>
    <w:r w:rsidR="00341CB0" w:rsidRPr="00186C0C">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3">
    <w:nsid w:val="691E61BA"/>
    <w:multiLevelType w:val="multilevel"/>
    <w:tmpl w:val="649077D0"/>
    <w:lvl w:ilvl="0">
      <w:start w:val="1"/>
      <w:numFmt w:val="decimal"/>
      <w:lvlRestart w:val="0"/>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2"/>
  </w:num>
  <w:num w:numId="2">
    <w:abstractNumId w:val="3"/>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rsids>
    <w:rsidRoot w:val="00934ED7"/>
    <w:rsid w:val="00013002"/>
    <w:rsid w:val="00016CAB"/>
    <w:rsid w:val="000223E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3F84"/>
    <w:rsid w:val="00147110"/>
    <w:rsid w:val="001678D0"/>
    <w:rsid w:val="00175916"/>
    <w:rsid w:val="00186236"/>
    <w:rsid w:val="00186C0C"/>
    <w:rsid w:val="001A5259"/>
    <w:rsid w:val="001C33C9"/>
    <w:rsid w:val="001C70F6"/>
    <w:rsid w:val="001C75C0"/>
    <w:rsid w:val="00201545"/>
    <w:rsid w:val="002039A3"/>
    <w:rsid w:val="002058CE"/>
    <w:rsid w:val="00205EEB"/>
    <w:rsid w:val="002105C3"/>
    <w:rsid w:val="002165F1"/>
    <w:rsid w:val="00247681"/>
    <w:rsid w:val="002558DC"/>
    <w:rsid w:val="00276D21"/>
    <w:rsid w:val="00280CD5"/>
    <w:rsid w:val="00281F77"/>
    <w:rsid w:val="00296D7F"/>
    <w:rsid w:val="00297D43"/>
    <w:rsid w:val="002B32C9"/>
    <w:rsid w:val="002B3CF6"/>
    <w:rsid w:val="002C768A"/>
    <w:rsid w:val="002D1160"/>
    <w:rsid w:val="002D5DA2"/>
    <w:rsid w:val="002D76C4"/>
    <w:rsid w:val="002D77AF"/>
    <w:rsid w:val="002E52FC"/>
    <w:rsid w:val="00341CB0"/>
    <w:rsid w:val="00342D24"/>
    <w:rsid w:val="00351573"/>
    <w:rsid w:val="003571CE"/>
    <w:rsid w:val="00357282"/>
    <w:rsid w:val="0035738A"/>
    <w:rsid w:val="00362ED1"/>
    <w:rsid w:val="00377D55"/>
    <w:rsid w:val="00382E8A"/>
    <w:rsid w:val="00383F30"/>
    <w:rsid w:val="003B4EE8"/>
    <w:rsid w:val="00420DFD"/>
    <w:rsid w:val="004319C1"/>
    <w:rsid w:val="00470E28"/>
    <w:rsid w:val="004720FC"/>
    <w:rsid w:val="004934C5"/>
    <w:rsid w:val="004E114F"/>
    <w:rsid w:val="004F5291"/>
    <w:rsid w:val="00505FB4"/>
    <w:rsid w:val="00517190"/>
    <w:rsid w:val="00521A05"/>
    <w:rsid w:val="00526063"/>
    <w:rsid w:val="00556548"/>
    <w:rsid w:val="005600C9"/>
    <w:rsid w:val="00586EF8"/>
    <w:rsid w:val="005A791E"/>
    <w:rsid w:val="005B49AB"/>
    <w:rsid w:val="005B50E7"/>
    <w:rsid w:val="005D3544"/>
    <w:rsid w:val="005E7B4F"/>
    <w:rsid w:val="005F2260"/>
    <w:rsid w:val="00607D68"/>
    <w:rsid w:val="006149B1"/>
    <w:rsid w:val="00680D2B"/>
    <w:rsid w:val="00681B32"/>
    <w:rsid w:val="006A1F02"/>
    <w:rsid w:val="006E2037"/>
    <w:rsid w:val="006F2B77"/>
    <w:rsid w:val="00712870"/>
    <w:rsid w:val="00743D85"/>
    <w:rsid w:val="0074518F"/>
    <w:rsid w:val="007521B6"/>
    <w:rsid w:val="00752FD3"/>
    <w:rsid w:val="00753CF4"/>
    <w:rsid w:val="007565CC"/>
    <w:rsid w:val="00763B9A"/>
    <w:rsid w:val="007A4F79"/>
    <w:rsid w:val="007A6AA8"/>
    <w:rsid w:val="007B0936"/>
    <w:rsid w:val="007B203C"/>
    <w:rsid w:val="007C2459"/>
    <w:rsid w:val="00811FBD"/>
    <w:rsid w:val="008310C9"/>
    <w:rsid w:val="00836298"/>
    <w:rsid w:val="00846931"/>
    <w:rsid w:val="00852A34"/>
    <w:rsid w:val="00870342"/>
    <w:rsid w:val="0087251C"/>
    <w:rsid w:val="008815AC"/>
    <w:rsid w:val="008955D2"/>
    <w:rsid w:val="008B2CC6"/>
    <w:rsid w:val="008C7848"/>
    <w:rsid w:val="008D3D8D"/>
    <w:rsid w:val="009030CC"/>
    <w:rsid w:val="00917AF2"/>
    <w:rsid w:val="0092418A"/>
    <w:rsid w:val="00934ED7"/>
    <w:rsid w:val="009474D9"/>
    <w:rsid w:val="009543C3"/>
    <w:rsid w:val="00964171"/>
    <w:rsid w:val="00966E1B"/>
    <w:rsid w:val="009678A4"/>
    <w:rsid w:val="0099106F"/>
    <w:rsid w:val="009A351D"/>
    <w:rsid w:val="009C1D96"/>
    <w:rsid w:val="009D294C"/>
    <w:rsid w:val="009F2D2C"/>
    <w:rsid w:val="00A01122"/>
    <w:rsid w:val="00A54559"/>
    <w:rsid w:val="00A6617B"/>
    <w:rsid w:val="00A71FE5"/>
    <w:rsid w:val="00A85CFF"/>
    <w:rsid w:val="00AA3AD8"/>
    <w:rsid w:val="00AB0DC8"/>
    <w:rsid w:val="00AC3946"/>
    <w:rsid w:val="00AC56DE"/>
    <w:rsid w:val="00AD26B8"/>
    <w:rsid w:val="00B033C8"/>
    <w:rsid w:val="00B036D9"/>
    <w:rsid w:val="00B257C1"/>
    <w:rsid w:val="00B33425"/>
    <w:rsid w:val="00B44E24"/>
    <w:rsid w:val="00B47809"/>
    <w:rsid w:val="00B51C8D"/>
    <w:rsid w:val="00B54ECC"/>
    <w:rsid w:val="00B55B7D"/>
    <w:rsid w:val="00B567BC"/>
    <w:rsid w:val="00B61918"/>
    <w:rsid w:val="00B714F3"/>
    <w:rsid w:val="00B73A36"/>
    <w:rsid w:val="00B75A37"/>
    <w:rsid w:val="00BA5137"/>
    <w:rsid w:val="00BC580F"/>
    <w:rsid w:val="00BC5D77"/>
    <w:rsid w:val="00BC6FC2"/>
    <w:rsid w:val="00BD3F5C"/>
    <w:rsid w:val="00BE5B84"/>
    <w:rsid w:val="00BF15C3"/>
    <w:rsid w:val="00BF487A"/>
    <w:rsid w:val="00C1412F"/>
    <w:rsid w:val="00C46BD9"/>
    <w:rsid w:val="00C55258"/>
    <w:rsid w:val="00C7116C"/>
    <w:rsid w:val="00C728FC"/>
    <w:rsid w:val="00C73560"/>
    <w:rsid w:val="00C7761D"/>
    <w:rsid w:val="00C93B65"/>
    <w:rsid w:val="00CA7678"/>
    <w:rsid w:val="00CB0F14"/>
    <w:rsid w:val="00CB47A0"/>
    <w:rsid w:val="00CB60A4"/>
    <w:rsid w:val="00CD58B5"/>
    <w:rsid w:val="00CD659B"/>
    <w:rsid w:val="00CD7A62"/>
    <w:rsid w:val="00CF0D45"/>
    <w:rsid w:val="00CF34B5"/>
    <w:rsid w:val="00D0034D"/>
    <w:rsid w:val="00D069F2"/>
    <w:rsid w:val="00D10CF1"/>
    <w:rsid w:val="00D26664"/>
    <w:rsid w:val="00D44DB7"/>
    <w:rsid w:val="00D503C9"/>
    <w:rsid w:val="00D50B43"/>
    <w:rsid w:val="00D55B55"/>
    <w:rsid w:val="00D57367"/>
    <w:rsid w:val="00D722EF"/>
    <w:rsid w:val="00D73FBE"/>
    <w:rsid w:val="00D8150A"/>
    <w:rsid w:val="00D83331"/>
    <w:rsid w:val="00D84F58"/>
    <w:rsid w:val="00D91F7F"/>
    <w:rsid w:val="00DB4F6A"/>
    <w:rsid w:val="00DF087C"/>
    <w:rsid w:val="00DF4176"/>
    <w:rsid w:val="00E17240"/>
    <w:rsid w:val="00E1785F"/>
    <w:rsid w:val="00E42060"/>
    <w:rsid w:val="00E65FD0"/>
    <w:rsid w:val="00E7610E"/>
    <w:rsid w:val="00E83CDE"/>
    <w:rsid w:val="00E84492"/>
    <w:rsid w:val="00EC6007"/>
    <w:rsid w:val="00ED683F"/>
    <w:rsid w:val="00F103A9"/>
    <w:rsid w:val="00F20231"/>
    <w:rsid w:val="00F24C52"/>
    <w:rsid w:val="00F30C9B"/>
    <w:rsid w:val="00F354B1"/>
    <w:rsid w:val="00F545E6"/>
    <w:rsid w:val="00F726D2"/>
    <w:rsid w:val="00F72869"/>
    <w:rsid w:val="00F77437"/>
    <w:rsid w:val="00F90896"/>
    <w:rsid w:val="00F93CB3"/>
    <w:rsid w:val="00FB0E4E"/>
    <w:rsid w:val="00FB3BB0"/>
    <w:rsid w:val="00FE39F5"/>
    <w:rsid w:val="00FE79FE"/>
    <w:rsid w:val="00FF237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3686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toa heading" w:uiPriority="99"/>
    <w:lsdException w:name="List" w:uiPriority="99"/>
    <w:lsdException w:name="List 2" w:uiPriority="99"/>
    <w:lsdException w:name="List Bullet 5"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annotation subject" w:uiPriority="99"/>
    <w:lsdException w:name="No List" w:uiPriority="99"/>
    <w:lsdException w:name="Table Classic 1"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E39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39F5"/>
    <w:pPr>
      <w:keepNext/>
      <w:keepLines/>
      <w:spacing w:before="480"/>
      <w:ind w:left="794" w:hanging="794"/>
      <w:outlineLvl w:val="0"/>
    </w:pPr>
    <w:rPr>
      <w:b/>
    </w:rPr>
  </w:style>
  <w:style w:type="paragraph" w:styleId="Heading2">
    <w:name w:val="heading 2"/>
    <w:basedOn w:val="Heading1"/>
    <w:next w:val="Normal"/>
    <w:link w:val="Heading2Char"/>
    <w:qFormat/>
    <w:rsid w:val="00FE39F5"/>
    <w:pPr>
      <w:spacing w:before="320"/>
      <w:outlineLvl w:val="1"/>
    </w:pPr>
  </w:style>
  <w:style w:type="paragraph" w:styleId="Heading3">
    <w:name w:val="heading 3"/>
    <w:basedOn w:val="Heading1"/>
    <w:next w:val="Normal"/>
    <w:link w:val="Heading3Char"/>
    <w:qFormat/>
    <w:rsid w:val="00FE39F5"/>
    <w:pPr>
      <w:spacing w:before="200"/>
      <w:outlineLvl w:val="2"/>
    </w:pPr>
  </w:style>
  <w:style w:type="paragraph" w:styleId="Heading4">
    <w:name w:val="heading 4"/>
    <w:basedOn w:val="Heading3"/>
    <w:next w:val="Normal"/>
    <w:link w:val="Heading4Char"/>
    <w:qFormat/>
    <w:rsid w:val="00FE39F5"/>
    <w:pPr>
      <w:tabs>
        <w:tab w:val="clear" w:pos="794"/>
        <w:tab w:val="left" w:pos="992"/>
      </w:tabs>
      <w:ind w:left="992" w:hanging="992"/>
      <w:outlineLvl w:val="3"/>
    </w:pPr>
  </w:style>
  <w:style w:type="paragraph" w:styleId="Heading5">
    <w:name w:val="heading 5"/>
    <w:basedOn w:val="Heading4"/>
    <w:next w:val="Normal"/>
    <w:link w:val="Heading5Char"/>
    <w:qFormat/>
    <w:rsid w:val="00FE39F5"/>
    <w:pPr>
      <w:outlineLvl w:val="4"/>
    </w:pPr>
  </w:style>
  <w:style w:type="paragraph" w:styleId="Heading6">
    <w:name w:val="heading 6"/>
    <w:basedOn w:val="Heading4"/>
    <w:next w:val="Normal"/>
    <w:link w:val="Heading6Char"/>
    <w:qFormat/>
    <w:rsid w:val="00FE39F5"/>
    <w:pPr>
      <w:tabs>
        <w:tab w:val="clear" w:pos="992"/>
        <w:tab w:val="clear" w:pos="1191"/>
      </w:tabs>
      <w:ind w:left="1588" w:hanging="1588"/>
      <w:outlineLvl w:val="5"/>
    </w:pPr>
  </w:style>
  <w:style w:type="paragraph" w:styleId="Heading7">
    <w:name w:val="heading 7"/>
    <w:basedOn w:val="Heading6"/>
    <w:next w:val="Normal"/>
    <w:link w:val="Heading7Char"/>
    <w:qFormat/>
    <w:rsid w:val="00FE39F5"/>
    <w:pPr>
      <w:outlineLvl w:val="6"/>
    </w:pPr>
  </w:style>
  <w:style w:type="paragraph" w:styleId="Heading8">
    <w:name w:val="heading 8"/>
    <w:basedOn w:val="Heading6"/>
    <w:next w:val="Normal"/>
    <w:link w:val="Heading8Char"/>
    <w:qFormat/>
    <w:rsid w:val="00FE39F5"/>
    <w:pPr>
      <w:outlineLvl w:val="7"/>
    </w:pPr>
  </w:style>
  <w:style w:type="paragraph" w:styleId="Heading9">
    <w:name w:val="heading 9"/>
    <w:basedOn w:val="Heading6"/>
    <w:next w:val="Normal"/>
    <w:link w:val="Heading9Char"/>
    <w:qFormat/>
    <w:rsid w:val="00FE39F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39F5"/>
    <w:pPr>
      <w:keepNext/>
      <w:keepLines/>
      <w:spacing w:after="280"/>
      <w:jc w:val="center"/>
    </w:pPr>
  </w:style>
  <w:style w:type="paragraph" w:customStyle="1" w:styleId="Blanc">
    <w:name w:val="Blanc"/>
    <w:basedOn w:val="Normal"/>
    <w:next w:val="Tabletext"/>
    <w:rsid w:val="00FE39F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E39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FE39F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E39F5"/>
    <w:rPr>
      <w:sz w:val="24"/>
      <w:lang w:val="fr-FR" w:eastAsia="en-US"/>
    </w:rPr>
  </w:style>
  <w:style w:type="character" w:styleId="PageNumber">
    <w:name w:val="page number"/>
    <w:basedOn w:val="DefaultParagraphFont"/>
    <w:rsid w:val="00FE39F5"/>
  </w:style>
  <w:style w:type="paragraph" w:customStyle="1" w:styleId="Headingb">
    <w:name w:val="Heading_b"/>
    <w:basedOn w:val="Heading3"/>
    <w:next w:val="Normal"/>
    <w:link w:val="HeadingbChar"/>
    <w:rsid w:val="00FE39F5"/>
    <w:pPr>
      <w:spacing w:before="160"/>
      <w:ind w:left="0" w:firstLine="0"/>
      <w:outlineLvl w:val="9"/>
    </w:pPr>
  </w:style>
  <w:style w:type="paragraph" w:customStyle="1" w:styleId="Headingi">
    <w:name w:val="Heading_i"/>
    <w:basedOn w:val="Heading3"/>
    <w:next w:val="Normal"/>
    <w:rsid w:val="00FE39F5"/>
    <w:pPr>
      <w:spacing w:before="160"/>
      <w:ind w:left="0" w:firstLine="0"/>
    </w:pPr>
    <w:rPr>
      <w:b w:val="0"/>
      <w:i/>
    </w:rPr>
  </w:style>
  <w:style w:type="character" w:customStyle="1" w:styleId="href">
    <w:name w:val="href"/>
    <w:basedOn w:val="DefaultParagraphFont"/>
    <w:rsid w:val="00FE39F5"/>
  </w:style>
  <w:style w:type="paragraph" w:customStyle="1" w:styleId="AnnexNoTitle">
    <w:name w:val="Annex_NoTitle"/>
    <w:basedOn w:val="Normal"/>
    <w:next w:val="Normalaftertitle"/>
    <w:link w:val="AnnexNoTitleChar"/>
    <w:rsid w:val="00FE39F5"/>
    <w:pPr>
      <w:keepNext/>
      <w:keepLines/>
      <w:spacing w:before="480" w:after="80"/>
      <w:jc w:val="center"/>
    </w:pPr>
    <w:rPr>
      <w:b/>
      <w:sz w:val="28"/>
    </w:rPr>
  </w:style>
  <w:style w:type="paragraph" w:customStyle="1" w:styleId="enumlev1">
    <w:name w:val="enumlev1"/>
    <w:basedOn w:val="Normal"/>
    <w:link w:val="enumlev1Char"/>
    <w:rsid w:val="00FE39F5"/>
    <w:pPr>
      <w:spacing w:before="80"/>
      <w:ind w:left="794" w:hanging="794"/>
    </w:pPr>
  </w:style>
  <w:style w:type="paragraph" w:customStyle="1" w:styleId="Equation">
    <w:name w:val="Equation"/>
    <w:basedOn w:val="Normal"/>
    <w:link w:val="EquationChar"/>
    <w:rsid w:val="00FE39F5"/>
    <w:pPr>
      <w:tabs>
        <w:tab w:val="clear" w:pos="1191"/>
        <w:tab w:val="clear" w:pos="1588"/>
        <w:tab w:val="clear" w:pos="1985"/>
        <w:tab w:val="center" w:pos="4820"/>
        <w:tab w:val="right" w:pos="9639"/>
      </w:tabs>
    </w:pPr>
  </w:style>
  <w:style w:type="paragraph" w:customStyle="1" w:styleId="enumlev2">
    <w:name w:val="enumlev2"/>
    <w:basedOn w:val="enumlev1"/>
    <w:rsid w:val="00FE39F5"/>
    <w:pPr>
      <w:ind w:left="1191" w:hanging="397"/>
    </w:pPr>
  </w:style>
  <w:style w:type="paragraph" w:styleId="Footer">
    <w:name w:val="footer"/>
    <w:basedOn w:val="Normal"/>
    <w:link w:val="FooterChar"/>
    <w:rsid w:val="00FE39F5"/>
    <w:pPr>
      <w:tabs>
        <w:tab w:val="clear" w:pos="794"/>
        <w:tab w:val="clear" w:pos="1191"/>
        <w:tab w:val="clear" w:pos="1588"/>
        <w:tab w:val="clear" w:pos="1985"/>
      </w:tabs>
      <w:spacing w:before="0"/>
    </w:pPr>
    <w:rPr>
      <w:noProof/>
      <w:sz w:val="18"/>
    </w:rPr>
  </w:style>
  <w:style w:type="paragraph" w:customStyle="1" w:styleId="Normalaftertitle">
    <w:name w:val="Normal_after_title"/>
    <w:basedOn w:val="Normal"/>
    <w:next w:val="Normal"/>
    <w:link w:val="NormalaftertitleChar"/>
    <w:rsid w:val="00FE39F5"/>
    <w:pPr>
      <w:spacing w:before="320"/>
    </w:pPr>
  </w:style>
  <w:style w:type="paragraph" w:customStyle="1" w:styleId="enumlev3">
    <w:name w:val="enumlev3"/>
    <w:basedOn w:val="enumlev2"/>
    <w:rsid w:val="00FE39F5"/>
    <w:pPr>
      <w:ind w:left="1588"/>
    </w:pPr>
  </w:style>
  <w:style w:type="paragraph" w:customStyle="1" w:styleId="Note">
    <w:name w:val="Note"/>
    <w:basedOn w:val="Normal"/>
    <w:link w:val="NoteChar"/>
    <w:rsid w:val="00FE39F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39F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FE39F5"/>
    <w:pPr>
      <w:keepNext/>
      <w:keepLines/>
      <w:spacing w:before="240"/>
      <w:jc w:val="center"/>
    </w:pPr>
    <w:rPr>
      <w:b/>
      <w:sz w:val="28"/>
    </w:rPr>
  </w:style>
  <w:style w:type="paragraph" w:customStyle="1" w:styleId="Recref">
    <w:name w:val="Rec_ref"/>
    <w:basedOn w:val="Normal"/>
    <w:next w:val="Recdate"/>
    <w:rsid w:val="00FE39F5"/>
    <w:pPr>
      <w:jc w:val="center"/>
    </w:pPr>
  </w:style>
  <w:style w:type="paragraph" w:customStyle="1" w:styleId="Recdate">
    <w:name w:val="Rec_date"/>
    <w:basedOn w:val="Recref"/>
    <w:next w:val="Normalaftertitle"/>
    <w:rsid w:val="00FE39F5"/>
    <w:pPr>
      <w:jc w:val="right"/>
    </w:pPr>
  </w:style>
  <w:style w:type="paragraph" w:customStyle="1" w:styleId="HeadingSum">
    <w:name w:val="Heading_Sum"/>
    <w:basedOn w:val="Headingb"/>
    <w:next w:val="Normal"/>
    <w:rsid w:val="00FE39F5"/>
    <w:pPr>
      <w:spacing w:before="240"/>
    </w:pPr>
    <w:rPr>
      <w:sz w:val="22"/>
      <w:lang w:val="es-ES_tradnl"/>
    </w:rPr>
  </w:style>
  <w:style w:type="paragraph" w:customStyle="1" w:styleId="AppendixNoTitle">
    <w:name w:val="Appendix_NoTitle"/>
    <w:basedOn w:val="AnnexNoTitle"/>
    <w:next w:val="Normal"/>
    <w:rsid w:val="00FE39F5"/>
  </w:style>
  <w:style w:type="paragraph" w:customStyle="1" w:styleId="Tablefin">
    <w:name w:val="Table_fin"/>
    <w:basedOn w:val="Normal"/>
    <w:next w:val="Normal"/>
    <w:rsid w:val="00FE39F5"/>
    <w:pPr>
      <w:spacing w:before="0"/>
    </w:pPr>
    <w:rPr>
      <w:sz w:val="20"/>
      <w:lang w:val="en-GB"/>
    </w:rPr>
  </w:style>
  <w:style w:type="paragraph" w:customStyle="1" w:styleId="Tablehead">
    <w:name w:val="Table_head"/>
    <w:basedOn w:val="Normal"/>
    <w:next w:val="Normal"/>
    <w:link w:val="TableheadChar"/>
    <w:rsid w:val="00FE39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E39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E39F5"/>
    <w:pPr>
      <w:keepNext/>
      <w:spacing w:before="360" w:after="120"/>
      <w:jc w:val="center"/>
    </w:pPr>
  </w:style>
  <w:style w:type="paragraph" w:customStyle="1" w:styleId="Equationlegend">
    <w:name w:val="Equation_legend"/>
    <w:basedOn w:val="NormalIndent"/>
    <w:link w:val="EquationlegendChar"/>
    <w:rsid w:val="00FE39F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39F5"/>
    <w:pPr>
      <w:ind w:left="794"/>
    </w:pPr>
  </w:style>
  <w:style w:type="paragraph" w:customStyle="1" w:styleId="Figurelegend">
    <w:name w:val="Figure_legend"/>
    <w:basedOn w:val="Normal"/>
    <w:rsid w:val="00FE39F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39F5"/>
    <w:pPr>
      <w:keepNext/>
      <w:keepLines/>
      <w:spacing w:before="480" w:after="80"/>
      <w:jc w:val="center"/>
    </w:pPr>
    <w:rPr>
      <w:caps/>
      <w:sz w:val="18"/>
    </w:rPr>
  </w:style>
  <w:style w:type="paragraph" w:customStyle="1" w:styleId="Figuretitle">
    <w:name w:val="Figure_title"/>
    <w:basedOn w:val="Normal"/>
    <w:next w:val="Figure"/>
    <w:link w:val="FiguretitleChar"/>
    <w:rsid w:val="00FE39F5"/>
    <w:pPr>
      <w:keepNext/>
      <w:spacing w:before="0" w:after="120"/>
      <w:jc w:val="center"/>
    </w:pPr>
    <w:rPr>
      <w:rFonts w:ascii="Times New Roman Bold" w:hAnsi="Times New Roman Bold"/>
      <w:b/>
      <w:sz w:val="18"/>
    </w:rPr>
  </w:style>
  <w:style w:type="character" w:customStyle="1" w:styleId="FooterChar">
    <w:name w:val="Footer Char"/>
    <w:basedOn w:val="DefaultParagraphFont"/>
    <w:link w:val="Footer"/>
    <w:rsid w:val="00FE39F5"/>
    <w:rPr>
      <w:noProof/>
      <w:sz w:val="18"/>
      <w:lang w:val="fr-FR" w:eastAsia="en-US"/>
    </w:rPr>
  </w:style>
  <w:style w:type="paragraph" w:customStyle="1" w:styleId="tocpart">
    <w:name w:val="tocpart"/>
    <w:basedOn w:val="Normal"/>
    <w:rsid w:val="00FE39F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E39F5"/>
    <w:pPr>
      <w:keepNext/>
      <w:keepLines/>
      <w:spacing w:before="480"/>
      <w:jc w:val="center"/>
    </w:pPr>
    <w:rPr>
      <w:sz w:val="28"/>
    </w:rPr>
  </w:style>
  <w:style w:type="paragraph" w:customStyle="1" w:styleId="Arttitle">
    <w:name w:val="Art_title"/>
    <w:basedOn w:val="Normal"/>
    <w:next w:val="Normalaftertitle"/>
    <w:link w:val="ArttitleCar"/>
    <w:rsid w:val="00FE39F5"/>
    <w:pPr>
      <w:keepNext/>
      <w:keepLines/>
      <w:spacing w:before="240"/>
      <w:jc w:val="center"/>
    </w:pPr>
    <w:rPr>
      <w:b/>
      <w:sz w:val="28"/>
    </w:rPr>
  </w:style>
  <w:style w:type="paragraph" w:customStyle="1" w:styleId="ASN1">
    <w:name w:val="ASN.1"/>
    <w:basedOn w:val="Normal"/>
    <w:next w:val="Normal"/>
    <w:rsid w:val="00FE39F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39F5"/>
    <w:pPr>
      <w:keepNext/>
      <w:keepLines/>
      <w:spacing w:before="160"/>
      <w:ind w:left="794"/>
    </w:pPr>
    <w:rPr>
      <w:i/>
    </w:rPr>
  </w:style>
  <w:style w:type="paragraph" w:customStyle="1" w:styleId="ChapNo">
    <w:name w:val="Chap_No"/>
    <w:basedOn w:val="ArtNo"/>
    <w:next w:val="Chaptitle"/>
    <w:rsid w:val="00FE39F5"/>
    <w:rPr>
      <w:b/>
    </w:rPr>
  </w:style>
  <w:style w:type="character" w:styleId="FootnoteReference">
    <w:name w:val="footnote reference"/>
    <w:basedOn w:val="DefaultParagraphFont"/>
    <w:rsid w:val="00FE39F5"/>
    <w:rPr>
      <w:position w:val="6"/>
      <w:sz w:val="18"/>
    </w:rPr>
  </w:style>
  <w:style w:type="paragraph" w:styleId="Index1">
    <w:name w:val="index 1"/>
    <w:basedOn w:val="Normal"/>
    <w:next w:val="Normal"/>
    <w:semiHidden/>
    <w:rsid w:val="00FE39F5"/>
  </w:style>
  <w:style w:type="paragraph" w:styleId="Index2">
    <w:name w:val="index 2"/>
    <w:basedOn w:val="Normal"/>
    <w:next w:val="Normal"/>
    <w:semiHidden/>
    <w:rsid w:val="00FE39F5"/>
    <w:pPr>
      <w:ind w:left="283"/>
    </w:pPr>
  </w:style>
  <w:style w:type="paragraph" w:styleId="Index3">
    <w:name w:val="index 3"/>
    <w:basedOn w:val="Normal"/>
    <w:next w:val="Normal"/>
    <w:semiHidden/>
    <w:rsid w:val="00FE39F5"/>
    <w:pPr>
      <w:ind w:left="566"/>
    </w:pPr>
  </w:style>
  <w:style w:type="paragraph" w:styleId="IndexHeading">
    <w:name w:val="index heading"/>
    <w:basedOn w:val="Normal"/>
    <w:next w:val="Index1"/>
    <w:rsid w:val="00FE39F5"/>
  </w:style>
  <w:style w:type="paragraph" w:customStyle="1" w:styleId="Line">
    <w:name w:val="Line"/>
    <w:basedOn w:val="Normal"/>
    <w:next w:val="Normal"/>
    <w:rsid w:val="00FE39F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39F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39F5"/>
  </w:style>
  <w:style w:type="paragraph" w:customStyle="1" w:styleId="Partref">
    <w:name w:val="Part_ref"/>
    <w:basedOn w:val="Normal"/>
    <w:next w:val="Normal"/>
    <w:rsid w:val="00FE39F5"/>
    <w:pPr>
      <w:keepNext/>
      <w:keepLines/>
      <w:spacing w:after="280"/>
      <w:jc w:val="center"/>
    </w:pPr>
  </w:style>
  <w:style w:type="paragraph" w:customStyle="1" w:styleId="Parttitle">
    <w:name w:val="Part_title"/>
    <w:basedOn w:val="Normal"/>
    <w:next w:val="Normalaftertitle"/>
    <w:rsid w:val="00FE39F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39F5"/>
  </w:style>
  <w:style w:type="paragraph" w:customStyle="1" w:styleId="QuestionNo">
    <w:name w:val="Question_No"/>
    <w:basedOn w:val="RecNo"/>
    <w:next w:val="Normal"/>
    <w:rsid w:val="00FE39F5"/>
  </w:style>
  <w:style w:type="paragraph" w:customStyle="1" w:styleId="Questionref">
    <w:name w:val="Question_ref"/>
    <w:basedOn w:val="Recref"/>
    <w:next w:val="Questiondate"/>
    <w:rsid w:val="00FE39F5"/>
  </w:style>
  <w:style w:type="paragraph" w:customStyle="1" w:styleId="Questiontitle">
    <w:name w:val="Question_title"/>
    <w:basedOn w:val="Normal"/>
    <w:next w:val="Questionref"/>
    <w:rsid w:val="00FE39F5"/>
  </w:style>
  <w:style w:type="paragraph" w:customStyle="1" w:styleId="Reftext">
    <w:name w:val="Ref_text"/>
    <w:basedOn w:val="Normal"/>
    <w:rsid w:val="00FE39F5"/>
    <w:pPr>
      <w:ind w:left="794" w:hanging="794"/>
    </w:pPr>
    <w:rPr>
      <w:sz w:val="22"/>
    </w:rPr>
  </w:style>
  <w:style w:type="paragraph" w:customStyle="1" w:styleId="Reftitle">
    <w:name w:val="Ref_title"/>
    <w:basedOn w:val="Normal"/>
    <w:next w:val="Reftext"/>
    <w:rsid w:val="00FE39F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39F5"/>
  </w:style>
  <w:style w:type="paragraph" w:customStyle="1" w:styleId="RepNo">
    <w:name w:val="Rep_No"/>
    <w:basedOn w:val="RecNo"/>
    <w:next w:val="Reptitle"/>
    <w:rsid w:val="00FE39F5"/>
  </w:style>
  <w:style w:type="paragraph" w:customStyle="1" w:styleId="Reptitle">
    <w:name w:val="Rep_title"/>
    <w:basedOn w:val="Rectitle"/>
    <w:next w:val="Repref"/>
    <w:rsid w:val="00FE39F5"/>
  </w:style>
  <w:style w:type="paragraph" w:customStyle="1" w:styleId="Repref">
    <w:name w:val="Rep_ref"/>
    <w:basedOn w:val="Recref"/>
    <w:next w:val="Repdate"/>
    <w:rsid w:val="00FE39F5"/>
  </w:style>
  <w:style w:type="paragraph" w:customStyle="1" w:styleId="Resdate">
    <w:name w:val="Res_date"/>
    <w:basedOn w:val="Recdate"/>
    <w:next w:val="Normalaftertitle"/>
    <w:rsid w:val="00FE39F5"/>
  </w:style>
  <w:style w:type="paragraph" w:customStyle="1" w:styleId="ResNo">
    <w:name w:val="Res_No"/>
    <w:basedOn w:val="RecNo"/>
    <w:next w:val="Restitle"/>
    <w:link w:val="ResNoChar"/>
    <w:rsid w:val="00FE39F5"/>
  </w:style>
  <w:style w:type="paragraph" w:customStyle="1" w:styleId="Restitle">
    <w:name w:val="Res_title"/>
    <w:basedOn w:val="Normal"/>
    <w:next w:val="Resref"/>
    <w:link w:val="RestitleChar"/>
    <w:rsid w:val="00FE39F5"/>
    <w:pPr>
      <w:spacing w:before="240"/>
      <w:jc w:val="center"/>
    </w:pPr>
    <w:rPr>
      <w:b/>
      <w:sz w:val="28"/>
    </w:rPr>
  </w:style>
  <w:style w:type="paragraph" w:customStyle="1" w:styleId="Resref">
    <w:name w:val="Res_ref"/>
    <w:basedOn w:val="Recref"/>
    <w:next w:val="Resdate"/>
    <w:rsid w:val="00FE39F5"/>
  </w:style>
  <w:style w:type="paragraph" w:customStyle="1" w:styleId="SectionNo">
    <w:name w:val="Section_No"/>
    <w:basedOn w:val="Normal"/>
    <w:next w:val="Normal"/>
    <w:rsid w:val="00FE39F5"/>
  </w:style>
  <w:style w:type="paragraph" w:customStyle="1" w:styleId="Sectiontitle">
    <w:name w:val="Section_title"/>
    <w:basedOn w:val="Normal"/>
    <w:next w:val="Normalaftertitle"/>
    <w:rsid w:val="00FE39F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39F5"/>
    <w:pPr>
      <w:tabs>
        <w:tab w:val="clear" w:pos="794"/>
        <w:tab w:val="clear" w:pos="1191"/>
        <w:tab w:val="clear" w:pos="1588"/>
        <w:tab w:val="clear" w:pos="1985"/>
        <w:tab w:val="right" w:pos="9611"/>
      </w:tabs>
    </w:pPr>
    <w:rPr>
      <w:i/>
    </w:rPr>
  </w:style>
  <w:style w:type="paragraph" w:styleId="TOC1">
    <w:name w:val="toc 1"/>
    <w:basedOn w:val="Normal"/>
    <w:uiPriority w:val="39"/>
    <w:rsid w:val="00FE39F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39F5"/>
    <w:pPr>
      <w:tabs>
        <w:tab w:val="clear" w:pos="567"/>
        <w:tab w:val="left" w:pos="1276"/>
      </w:tabs>
      <w:spacing w:before="160"/>
      <w:ind w:left="1276" w:hanging="709"/>
    </w:pPr>
  </w:style>
  <w:style w:type="paragraph" w:styleId="TOC3">
    <w:name w:val="toc 3"/>
    <w:basedOn w:val="TOC2"/>
    <w:uiPriority w:val="39"/>
    <w:rsid w:val="00FE39F5"/>
    <w:pPr>
      <w:tabs>
        <w:tab w:val="clear" w:pos="1276"/>
        <w:tab w:val="left" w:pos="2155"/>
      </w:tabs>
      <w:ind w:left="2155" w:hanging="879"/>
    </w:pPr>
  </w:style>
  <w:style w:type="paragraph" w:styleId="TOC4">
    <w:name w:val="toc 4"/>
    <w:basedOn w:val="TOC3"/>
    <w:rsid w:val="00FE39F5"/>
    <w:pPr>
      <w:tabs>
        <w:tab w:val="left" w:pos="3261"/>
      </w:tabs>
      <w:spacing w:before="80"/>
      <w:ind w:left="3261" w:hanging="993"/>
    </w:pPr>
  </w:style>
  <w:style w:type="paragraph" w:styleId="TOC5">
    <w:name w:val="toc 5"/>
    <w:basedOn w:val="TOC4"/>
    <w:rsid w:val="00FE39F5"/>
  </w:style>
  <w:style w:type="paragraph" w:styleId="TOC6">
    <w:name w:val="toc 6"/>
    <w:basedOn w:val="TOC4"/>
    <w:semiHidden/>
    <w:rsid w:val="00FE39F5"/>
  </w:style>
  <w:style w:type="paragraph" w:styleId="TOC7">
    <w:name w:val="toc 7"/>
    <w:basedOn w:val="TOC4"/>
    <w:semiHidden/>
    <w:rsid w:val="00FE39F5"/>
  </w:style>
  <w:style w:type="paragraph" w:styleId="TOC8">
    <w:name w:val="toc 8"/>
    <w:basedOn w:val="TOC4"/>
    <w:semiHidden/>
    <w:rsid w:val="00FE39F5"/>
  </w:style>
  <w:style w:type="paragraph" w:customStyle="1" w:styleId="Appendixref">
    <w:name w:val="Appendix_ref"/>
    <w:basedOn w:val="Annexref"/>
    <w:next w:val="Normalaftertitle"/>
    <w:rsid w:val="00FE39F5"/>
  </w:style>
  <w:style w:type="paragraph" w:customStyle="1" w:styleId="Tabletitle">
    <w:name w:val="Table_title"/>
    <w:basedOn w:val="Normal"/>
    <w:next w:val="Tablehead"/>
    <w:link w:val="TabletitleChar"/>
    <w:rsid w:val="00FE39F5"/>
    <w:pPr>
      <w:keepNext/>
      <w:spacing w:before="0" w:after="120"/>
      <w:jc w:val="center"/>
    </w:pPr>
    <w:rPr>
      <w:b/>
    </w:rPr>
  </w:style>
  <w:style w:type="paragraph" w:customStyle="1" w:styleId="Summary">
    <w:name w:val="Summary"/>
    <w:basedOn w:val="Normal"/>
    <w:next w:val="Normalaftertitle"/>
    <w:rsid w:val="00FE39F5"/>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9678A4"/>
    <w:rPr>
      <w:b/>
      <w:sz w:val="24"/>
      <w:lang w:val="fr-FR" w:eastAsia="en-US"/>
    </w:rPr>
  </w:style>
  <w:style w:type="character" w:customStyle="1" w:styleId="Heading2Char">
    <w:name w:val="Heading 2 Char"/>
    <w:basedOn w:val="DefaultParagraphFont"/>
    <w:link w:val="Heading2"/>
    <w:rsid w:val="009678A4"/>
    <w:rPr>
      <w:b/>
      <w:sz w:val="24"/>
      <w:lang w:val="fr-FR" w:eastAsia="en-US"/>
    </w:rPr>
  </w:style>
  <w:style w:type="character" w:customStyle="1" w:styleId="Heading3Char">
    <w:name w:val="Heading 3 Char"/>
    <w:basedOn w:val="DefaultParagraphFont"/>
    <w:link w:val="Heading3"/>
    <w:rsid w:val="009678A4"/>
    <w:rPr>
      <w:b/>
      <w:sz w:val="24"/>
      <w:lang w:val="fr-FR" w:eastAsia="en-US"/>
    </w:rPr>
  </w:style>
  <w:style w:type="character" w:customStyle="1" w:styleId="Heading4Char">
    <w:name w:val="Heading 4 Char"/>
    <w:basedOn w:val="DefaultParagraphFont"/>
    <w:link w:val="Heading4"/>
    <w:rsid w:val="009678A4"/>
    <w:rPr>
      <w:b/>
      <w:sz w:val="24"/>
      <w:lang w:val="fr-FR" w:eastAsia="en-US"/>
    </w:rPr>
  </w:style>
  <w:style w:type="character" w:customStyle="1" w:styleId="Heading5Char">
    <w:name w:val="Heading 5 Char"/>
    <w:basedOn w:val="DefaultParagraphFont"/>
    <w:link w:val="Heading5"/>
    <w:rsid w:val="009678A4"/>
    <w:rPr>
      <w:b/>
      <w:sz w:val="24"/>
      <w:lang w:val="fr-FR" w:eastAsia="en-US"/>
    </w:rPr>
  </w:style>
  <w:style w:type="character" w:customStyle="1" w:styleId="Heading6Char">
    <w:name w:val="Heading 6 Char"/>
    <w:basedOn w:val="DefaultParagraphFont"/>
    <w:link w:val="Heading6"/>
    <w:rsid w:val="009678A4"/>
    <w:rPr>
      <w:b/>
      <w:sz w:val="24"/>
      <w:lang w:val="fr-FR" w:eastAsia="en-US"/>
    </w:rPr>
  </w:style>
  <w:style w:type="character" w:customStyle="1" w:styleId="Heading7Char">
    <w:name w:val="Heading 7 Char"/>
    <w:basedOn w:val="DefaultParagraphFont"/>
    <w:link w:val="Heading7"/>
    <w:rsid w:val="009678A4"/>
    <w:rPr>
      <w:b/>
      <w:sz w:val="24"/>
      <w:lang w:val="fr-FR" w:eastAsia="en-US"/>
    </w:rPr>
  </w:style>
  <w:style w:type="character" w:customStyle="1" w:styleId="Heading8Char">
    <w:name w:val="Heading 8 Char"/>
    <w:basedOn w:val="DefaultParagraphFont"/>
    <w:link w:val="Heading8"/>
    <w:rsid w:val="009678A4"/>
    <w:rPr>
      <w:b/>
      <w:sz w:val="24"/>
      <w:lang w:val="fr-FR" w:eastAsia="en-US"/>
    </w:rPr>
  </w:style>
  <w:style w:type="character" w:customStyle="1" w:styleId="Heading9Char">
    <w:name w:val="Heading 9 Char"/>
    <w:basedOn w:val="DefaultParagraphFont"/>
    <w:link w:val="Heading9"/>
    <w:rsid w:val="009678A4"/>
    <w:rPr>
      <w:b/>
      <w:sz w:val="24"/>
      <w:lang w:val="fr-FR" w:eastAsia="en-US"/>
    </w:rPr>
  </w:style>
  <w:style w:type="paragraph" w:styleId="FootnoteText">
    <w:name w:val="footnote text"/>
    <w:basedOn w:val="Normal"/>
    <w:link w:val="FootnoteTextChar"/>
    <w:rsid w:val="00FE39F5"/>
    <w:pPr>
      <w:keepLines/>
      <w:tabs>
        <w:tab w:val="left" w:pos="255"/>
      </w:tabs>
      <w:ind w:left="255" w:hanging="255"/>
    </w:pPr>
    <w:rPr>
      <w:sz w:val="22"/>
    </w:rPr>
  </w:style>
  <w:style w:type="paragraph" w:customStyle="1" w:styleId="Chaptitle">
    <w:name w:val="Chap_title"/>
    <w:basedOn w:val="Arttitle"/>
    <w:next w:val="Normalaftertitle"/>
    <w:rsid w:val="00FE39F5"/>
  </w:style>
  <w:style w:type="character" w:customStyle="1" w:styleId="FootnoteTextChar">
    <w:name w:val="Footnote Text Char"/>
    <w:basedOn w:val="DefaultParagraphFont"/>
    <w:link w:val="FootnoteText"/>
    <w:rsid w:val="00FE39F5"/>
    <w:rPr>
      <w:sz w:val="22"/>
      <w:lang w:val="fr-FR" w:eastAsia="en-US"/>
    </w:rPr>
  </w:style>
  <w:style w:type="paragraph" w:customStyle="1" w:styleId="Figure">
    <w:name w:val="Figure"/>
    <w:basedOn w:val="FigureNo"/>
    <w:next w:val="Normal"/>
    <w:rsid w:val="00FE39F5"/>
    <w:pPr>
      <w:keepNext w:val="0"/>
      <w:spacing w:before="0" w:after="240"/>
    </w:pPr>
  </w:style>
  <w:style w:type="character" w:customStyle="1" w:styleId="NormalaftertitleChar">
    <w:name w:val="Normal_after_title Char"/>
    <w:basedOn w:val="DefaultParagraphFont"/>
    <w:link w:val="Normalaftertitle"/>
    <w:rsid w:val="009678A4"/>
    <w:rPr>
      <w:sz w:val="24"/>
      <w:lang w:val="fr-FR" w:eastAsia="en-US"/>
    </w:rPr>
  </w:style>
  <w:style w:type="character" w:customStyle="1" w:styleId="CallChar">
    <w:name w:val="Call Char"/>
    <w:basedOn w:val="DefaultParagraphFont"/>
    <w:link w:val="Call"/>
    <w:locked/>
    <w:rsid w:val="009678A4"/>
    <w:rPr>
      <w:i/>
      <w:sz w:val="24"/>
      <w:lang w:val="fr-FR" w:eastAsia="en-US"/>
    </w:rPr>
  </w:style>
  <w:style w:type="character" w:customStyle="1" w:styleId="enumlev1Char">
    <w:name w:val="enumlev1 Char"/>
    <w:basedOn w:val="DefaultParagraphFont"/>
    <w:link w:val="enumlev1"/>
    <w:locked/>
    <w:rsid w:val="009678A4"/>
    <w:rPr>
      <w:sz w:val="24"/>
      <w:lang w:val="fr-FR" w:eastAsia="en-US"/>
    </w:rPr>
  </w:style>
  <w:style w:type="character" w:customStyle="1" w:styleId="EquationChar">
    <w:name w:val="Equation Char"/>
    <w:basedOn w:val="DefaultParagraphFont"/>
    <w:link w:val="Equation"/>
    <w:rsid w:val="009678A4"/>
    <w:rPr>
      <w:sz w:val="24"/>
      <w:lang w:val="fr-FR" w:eastAsia="en-US"/>
    </w:rPr>
  </w:style>
  <w:style w:type="character" w:customStyle="1" w:styleId="EquationlegendChar">
    <w:name w:val="Equation_legend Char"/>
    <w:basedOn w:val="DefaultParagraphFont"/>
    <w:link w:val="Equationlegend"/>
    <w:locked/>
    <w:rsid w:val="009678A4"/>
    <w:rPr>
      <w:sz w:val="24"/>
      <w:lang w:eastAsia="en-US"/>
    </w:rPr>
  </w:style>
  <w:style w:type="character" w:customStyle="1" w:styleId="TabletextChar">
    <w:name w:val="Table_text Char"/>
    <w:basedOn w:val="DefaultParagraphFont"/>
    <w:link w:val="Tabletext"/>
    <w:locked/>
    <w:rsid w:val="009678A4"/>
    <w:rPr>
      <w:sz w:val="22"/>
      <w:lang w:val="fr-FR" w:eastAsia="en-US"/>
    </w:rPr>
  </w:style>
  <w:style w:type="character" w:customStyle="1" w:styleId="NoteChar">
    <w:name w:val="Note Char"/>
    <w:basedOn w:val="DefaultParagraphFont"/>
    <w:link w:val="Note"/>
    <w:rsid w:val="009678A4"/>
    <w:rPr>
      <w:sz w:val="22"/>
      <w:lang w:val="fr-FR" w:eastAsia="en-US"/>
    </w:rPr>
  </w:style>
  <w:style w:type="character" w:customStyle="1" w:styleId="AnnexNoTitleChar">
    <w:name w:val="Annex_NoTitle Char"/>
    <w:basedOn w:val="DefaultParagraphFont"/>
    <w:link w:val="AnnexNoTitle"/>
    <w:rsid w:val="009678A4"/>
    <w:rPr>
      <w:b/>
      <w:sz w:val="28"/>
      <w:lang w:val="fr-FR" w:eastAsia="en-US"/>
    </w:rPr>
  </w:style>
  <w:style w:type="character" w:customStyle="1" w:styleId="RestitleChar">
    <w:name w:val="Res_title Char"/>
    <w:basedOn w:val="DefaultParagraphFont"/>
    <w:link w:val="Restitle"/>
    <w:rsid w:val="009678A4"/>
    <w:rPr>
      <w:b/>
      <w:sz w:val="28"/>
      <w:lang w:val="fr-FR" w:eastAsia="en-US"/>
    </w:rPr>
  </w:style>
  <w:style w:type="character" w:customStyle="1" w:styleId="ResNoChar">
    <w:name w:val="Res_No Char"/>
    <w:basedOn w:val="DefaultParagraphFont"/>
    <w:link w:val="ResNo"/>
    <w:rsid w:val="009678A4"/>
    <w:rPr>
      <w:sz w:val="28"/>
      <w:lang w:val="fr-FR" w:eastAsia="en-US"/>
    </w:rPr>
  </w:style>
  <w:style w:type="character" w:customStyle="1" w:styleId="TablelegendChar">
    <w:name w:val="Table_legend Char"/>
    <w:basedOn w:val="TabletextChar"/>
    <w:link w:val="Tablelegend"/>
    <w:rsid w:val="009678A4"/>
  </w:style>
  <w:style w:type="character" w:customStyle="1" w:styleId="TabletitleChar">
    <w:name w:val="Table_title Char"/>
    <w:basedOn w:val="DefaultParagraphFont"/>
    <w:link w:val="Tabletitle"/>
    <w:locked/>
    <w:rsid w:val="009678A4"/>
    <w:rPr>
      <w:b/>
      <w:sz w:val="24"/>
      <w:lang w:val="fr-FR" w:eastAsia="en-US"/>
    </w:rPr>
  </w:style>
  <w:style w:type="character" w:customStyle="1" w:styleId="TableNo0">
    <w:name w:val="Table_No Знак"/>
    <w:basedOn w:val="DefaultParagraphFont"/>
    <w:link w:val="TableNo"/>
    <w:locked/>
    <w:rsid w:val="009678A4"/>
    <w:rPr>
      <w:sz w:val="24"/>
      <w:lang w:val="fr-FR" w:eastAsia="en-US"/>
    </w:rPr>
  </w:style>
  <w:style w:type="character" w:customStyle="1" w:styleId="HeadingbChar">
    <w:name w:val="Heading_b Char"/>
    <w:basedOn w:val="DefaultParagraphFont"/>
    <w:link w:val="Headingb"/>
    <w:locked/>
    <w:rsid w:val="009678A4"/>
    <w:rPr>
      <w:b/>
      <w:sz w:val="24"/>
      <w:lang w:val="fr-FR" w:eastAsia="en-US"/>
    </w:rPr>
  </w:style>
  <w:style w:type="character" w:customStyle="1" w:styleId="FiguretitleChar">
    <w:name w:val="Figure_title Char"/>
    <w:basedOn w:val="DefaultParagraphFont"/>
    <w:link w:val="Figuretitle"/>
    <w:rsid w:val="009678A4"/>
    <w:rPr>
      <w:rFonts w:ascii="Times New Roman Bold" w:hAnsi="Times New Roman Bold"/>
      <w:b/>
      <w:sz w:val="18"/>
      <w:lang w:val="fr-FR" w:eastAsia="en-US"/>
    </w:rPr>
  </w:style>
  <w:style w:type="character" w:customStyle="1" w:styleId="FigureNoChar">
    <w:name w:val="Figure_No Char"/>
    <w:basedOn w:val="DefaultParagraphFont"/>
    <w:link w:val="FigureNo"/>
    <w:locked/>
    <w:rsid w:val="009678A4"/>
    <w:rPr>
      <w:caps/>
      <w:sz w:val="18"/>
      <w:lang w:val="fr-FR" w:eastAsia="en-US"/>
    </w:rPr>
  </w:style>
  <w:style w:type="paragraph" w:styleId="Revision">
    <w:name w:val="Revision"/>
    <w:hidden/>
    <w:uiPriority w:val="99"/>
    <w:semiHidden/>
    <w:rsid w:val="009678A4"/>
    <w:rPr>
      <w:sz w:val="24"/>
      <w:lang w:val="en-GB" w:eastAsia="en-US"/>
    </w:rPr>
  </w:style>
  <w:style w:type="character" w:customStyle="1" w:styleId="Rectitle0">
    <w:name w:val="Rec_title Знак"/>
    <w:basedOn w:val="DefaultParagraphFont"/>
    <w:link w:val="Rectitle"/>
    <w:locked/>
    <w:rsid w:val="009678A4"/>
    <w:rPr>
      <w:b/>
      <w:sz w:val="28"/>
      <w:lang w:val="fr-FR" w:eastAsia="en-US"/>
    </w:rPr>
  </w:style>
  <w:style w:type="character" w:customStyle="1" w:styleId="ArttitleCar">
    <w:name w:val="Art_title Car"/>
    <w:basedOn w:val="DefaultParagraphFont"/>
    <w:link w:val="Arttitle"/>
    <w:locked/>
    <w:rsid w:val="009678A4"/>
    <w:rPr>
      <w:b/>
      <w:sz w:val="28"/>
      <w:lang w:val="fr-FR" w:eastAsia="en-US"/>
    </w:rPr>
  </w:style>
  <w:style w:type="character" w:customStyle="1" w:styleId="ArtNoChar">
    <w:name w:val="Art_No Char"/>
    <w:basedOn w:val="DefaultParagraphFont"/>
    <w:link w:val="ArtNo"/>
    <w:locked/>
    <w:rsid w:val="009678A4"/>
    <w:rPr>
      <w:sz w:val="28"/>
      <w:lang w:val="fr-FR" w:eastAsia="en-US"/>
    </w:rPr>
  </w:style>
  <w:style w:type="character" w:customStyle="1" w:styleId="TableheadChar">
    <w:name w:val="Table_head Char"/>
    <w:basedOn w:val="DefaultParagraphFont"/>
    <w:link w:val="Tablehead"/>
    <w:locked/>
    <w:rsid w:val="009678A4"/>
    <w:rPr>
      <w:b/>
      <w:sz w:val="22"/>
      <w:lang w:val="fr-FR" w:eastAsia="en-US"/>
    </w:rPr>
  </w:style>
  <w:style w:type="paragraph" w:customStyle="1" w:styleId="TableLegendNote">
    <w:name w:val="Table_Legend_Note"/>
    <w:basedOn w:val="Tablelegend"/>
    <w:next w:val="Tablelegend"/>
    <w:rsid w:val="00FE39F5"/>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wmf"/><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w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EA432-528B-4299-A2B4-7D277AB2D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425</TotalTime>
  <Pages>31</Pages>
  <Words>6506</Words>
  <Characters>33558</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39985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19/01/2011, MSB106309</dc:description>
  <cp:lastModifiedBy>santosbo</cp:lastModifiedBy>
  <cp:revision>31</cp:revision>
  <cp:lastPrinted>2009-07-02T14:41:00Z</cp:lastPrinted>
  <dcterms:created xsi:type="dcterms:W3CDTF">2011-01-07T10:20:00Z</dcterms:created>
  <dcterms:modified xsi:type="dcterms:W3CDTF">2011-01-21T13:30:00Z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January 2011</vt:lpwstr>
  </property>
</Properties>
</file>