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0B3B6E"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7.5pt" o:ole="">
                  <v:imagedata r:id="rId9" o:title=""/>
                </v:shape>
                <o:OLEObject Type="Embed" ProgID="Equation.3" ShapeID="_x0000_i1025" DrawAspect="Content" ObjectID="_1407646428" r:id="rId10"/>
              </w:object>
            </w:r>
          </w:p>
          <w:p w:rsidR="00FE79FE" w:rsidRPr="004C5120" w:rsidRDefault="00FE79FE" w:rsidP="000B3B6E">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0B3B6E">
              <w:rPr>
                <w:rFonts w:ascii="Tahoma" w:hAnsi="Tahoma" w:cs="Tahoma"/>
                <w:b/>
                <w:bCs/>
                <w:iCs/>
                <w:color w:val="509141"/>
                <w:sz w:val="36"/>
                <w:szCs w:val="36"/>
                <w:lang w:val="en-US"/>
              </w:rPr>
              <w:t>2200</w:t>
            </w:r>
          </w:p>
          <w:p w:rsidR="00FE79FE" w:rsidRPr="004C5120" w:rsidRDefault="00FE79FE" w:rsidP="000B3B6E">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0B3B6E">
              <w:rPr>
                <w:rFonts w:ascii="Tahoma" w:hAnsi="Tahoma" w:cs="Tahoma"/>
                <w:b/>
                <w:bCs/>
                <w:iCs/>
                <w:color w:val="509141"/>
                <w:szCs w:val="24"/>
                <w:lang w:val="en-US"/>
              </w:rPr>
              <w:t>11</w:t>
            </w:r>
            <w:r w:rsidRPr="004C5120">
              <w:rPr>
                <w:rFonts w:ascii="Tahoma" w:hAnsi="Tahoma" w:cs="Tahoma"/>
                <w:b/>
                <w:bCs/>
                <w:iCs/>
                <w:color w:val="509141"/>
                <w:szCs w:val="24"/>
                <w:lang w:val="en-US"/>
              </w:rPr>
              <w:t>/</w:t>
            </w:r>
            <w:r w:rsidR="000B3B6E">
              <w:rPr>
                <w:rFonts w:ascii="Tahoma" w:hAnsi="Tahoma" w:cs="Tahoma"/>
                <w:b/>
                <w:bCs/>
                <w:iCs/>
                <w:color w:val="509141"/>
                <w:szCs w:val="24"/>
                <w:lang w:val="en-US"/>
              </w:rPr>
              <w:t>2010</w:t>
            </w:r>
            <w:r w:rsidRPr="004C5120">
              <w:rPr>
                <w:rFonts w:ascii="Tahoma" w:hAnsi="Tahoma" w:cs="Tahoma"/>
                <w:b/>
                <w:bCs/>
                <w:iCs/>
                <w:color w:val="509141"/>
                <w:szCs w:val="24"/>
                <w:lang w:val="en-US"/>
              </w:rPr>
              <w:t>)</w:t>
            </w:r>
          </w:p>
        </w:tc>
      </w:tr>
      <w:tr w:rsidR="00FE79FE" w:rsidRPr="0015287A" w:rsidTr="004C5120">
        <w:tc>
          <w:tcPr>
            <w:tcW w:w="10089" w:type="dxa"/>
          </w:tcPr>
          <w:p w:rsidR="00013002" w:rsidRPr="000B3B6E" w:rsidRDefault="00013002" w:rsidP="004C5120">
            <w:pPr>
              <w:spacing w:before="80" w:line="500" w:lineRule="exact"/>
              <w:jc w:val="right"/>
              <w:rPr>
                <w:rFonts w:ascii="Tahoma" w:hAnsi="Tahoma" w:cs="Tahoma"/>
                <w:b/>
                <w:bCs/>
                <w:iCs/>
                <w:color w:val="509141"/>
                <w:sz w:val="44"/>
                <w:szCs w:val="44"/>
                <w:lang w:val="en-US"/>
              </w:rPr>
            </w:pPr>
          </w:p>
          <w:p w:rsidR="00D8150A" w:rsidRPr="000B3B6E" w:rsidRDefault="000B3B6E" w:rsidP="000B3B6E">
            <w:pPr>
              <w:spacing w:before="80" w:line="500" w:lineRule="exact"/>
              <w:jc w:val="right"/>
              <w:rPr>
                <w:rFonts w:ascii="Tahoma" w:hAnsi="Tahoma" w:cs="Tahoma"/>
                <w:b/>
                <w:bCs/>
                <w:iCs/>
                <w:color w:val="509141"/>
                <w:sz w:val="44"/>
                <w:szCs w:val="44"/>
                <w:lang w:val="en-US"/>
              </w:rPr>
            </w:pPr>
            <w:r w:rsidRPr="000B3B6E">
              <w:rPr>
                <w:rFonts w:ascii="Tahoma" w:hAnsi="Tahoma" w:cs="Tahoma"/>
                <w:b/>
                <w:bCs/>
                <w:color w:val="509141"/>
                <w:sz w:val="44"/>
                <w:szCs w:val="44"/>
                <w:lang w:val="en-US"/>
              </w:rPr>
              <w:t>Characteristics of amateur radio</w:t>
            </w:r>
            <w:r>
              <w:rPr>
                <w:rFonts w:ascii="Tahoma" w:hAnsi="Tahoma" w:cs="Tahoma"/>
                <w:b/>
                <w:bCs/>
                <w:color w:val="509141"/>
                <w:sz w:val="44"/>
                <w:szCs w:val="44"/>
                <w:lang w:val="en-US"/>
              </w:rPr>
              <w:t xml:space="preserve"> </w:t>
            </w:r>
            <w:r w:rsidRPr="000B3B6E">
              <w:rPr>
                <w:rFonts w:ascii="Tahoma" w:hAnsi="Tahoma" w:cs="Tahoma"/>
                <w:b/>
                <w:bCs/>
                <w:color w:val="509141"/>
                <w:sz w:val="44"/>
                <w:szCs w:val="44"/>
                <w:lang w:val="en-US"/>
              </w:rPr>
              <w:t xml:space="preserve">stations </w:t>
            </w:r>
            <w:r>
              <w:rPr>
                <w:rFonts w:ascii="Tahoma" w:hAnsi="Tahoma" w:cs="Tahoma"/>
                <w:b/>
                <w:bCs/>
                <w:color w:val="509141"/>
                <w:sz w:val="44"/>
                <w:szCs w:val="44"/>
                <w:lang w:val="en-US"/>
              </w:rPr>
              <w:br/>
            </w:r>
            <w:r w:rsidRPr="000B3B6E">
              <w:rPr>
                <w:rFonts w:ascii="Tahoma" w:hAnsi="Tahoma" w:cs="Tahoma"/>
                <w:b/>
                <w:bCs/>
                <w:color w:val="509141"/>
                <w:sz w:val="44"/>
                <w:szCs w:val="44"/>
                <w:lang w:val="en-US"/>
              </w:rPr>
              <w:t>in the</w:t>
            </w:r>
            <w:r>
              <w:rPr>
                <w:rFonts w:ascii="Tahoma" w:hAnsi="Tahoma" w:cs="Tahoma"/>
                <w:b/>
                <w:bCs/>
                <w:color w:val="509141"/>
                <w:sz w:val="44"/>
                <w:szCs w:val="44"/>
                <w:lang w:val="en-US"/>
              </w:rPr>
              <w:t xml:space="preserve"> </w:t>
            </w:r>
            <w:r w:rsidRPr="000B3B6E">
              <w:rPr>
                <w:rFonts w:ascii="Tahoma" w:hAnsi="Tahoma" w:cs="Tahoma"/>
                <w:b/>
                <w:bCs/>
                <w:color w:val="509141"/>
                <w:sz w:val="44"/>
                <w:szCs w:val="44"/>
                <w:lang w:val="en-US"/>
              </w:rPr>
              <w:t xml:space="preserve">range 415-526.5 kHz </w:t>
            </w:r>
            <w:r>
              <w:rPr>
                <w:rFonts w:ascii="Tahoma" w:hAnsi="Tahoma" w:cs="Tahoma"/>
                <w:b/>
                <w:bCs/>
                <w:color w:val="509141"/>
                <w:sz w:val="44"/>
                <w:szCs w:val="44"/>
                <w:lang w:val="en-US"/>
              </w:rPr>
              <w:br/>
            </w:r>
            <w:r w:rsidRPr="000B3B6E">
              <w:rPr>
                <w:rFonts w:ascii="Tahoma" w:hAnsi="Tahoma" w:cs="Tahoma"/>
                <w:b/>
                <w:bCs/>
                <w:color w:val="509141"/>
                <w:sz w:val="44"/>
                <w:szCs w:val="44"/>
                <w:lang w:val="en-US"/>
              </w:rPr>
              <w:t>for sharing studies</w:t>
            </w:r>
          </w:p>
          <w:p w:rsidR="00FE79FE" w:rsidRPr="000B3B6E" w:rsidRDefault="00AD26B8" w:rsidP="004C5120">
            <w:pPr>
              <w:spacing w:before="80" w:line="500" w:lineRule="exact"/>
              <w:jc w:val="right"/>
              <w:rPr>
                <w:rFonts w:ascii="Tahoma" w:hAnsi="Tahoma" w:cs="Tahoma"/>
                <w:b/>
                <w:bCs/>
                <w:iCs/>
                <w:color w:val="509141"/>
                <w:sz w:val="44"/>
                <w:szCs w:val="44"/>
                <w:lang w:val="en-US"/>
              </w:rPr>
            </w:pPr>
            <w:r w:rsidRPr="000B3B6E">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1"/>
          <w:headerReference w:type="default" r:id="rId12"/>
          <w:headerReference w:type="first" r:id="rId13"/>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4491428"/>
      <w:bookmarkStart w:id="2" w:name="_Toc284494184"/>
      <w:bookmarkStart w:id="3" w:name="_Toc284496274"/>
      <w:bookmarkStart w:id="4" w:name="_Toc284508525"/>
      <w:r>
        <w:rPr>
          <w:szCs w:val="24"/>
          <w:lang w:val="en-US"/>
        </w:rPr>
        <w:t>Policy on Intellectual Property Right (IPR)</w:t>
      </w:r>
      <w:bookmarkEnd w:id="1"/>
      <w:bookmarkEnd w:id="2"/>
      <w:bookmarkEnd w:id="3"/>
      <w:bookmarkEnd w:id="4"/>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4"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15287A">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5"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15287A"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15287A">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15287A"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1A5259" w:rsidP="004C5120">
            <w:pPr>
              <w:spacing w:after="120"/>
              <w:jc w:val="left"/>
              <w:rPr>
                <w:b/>
                <w:bCs/>
                <w:sz w:val="20"/>
                <w:lang w:val="en-US"/>
              </w:rPr>
            </w:pPr>
            <w:r w:rsidRPr="004C5120">
              <w:rPr>
                <w:i/>
                <w:iCs/>
                <w:sz w:val="20"/>
                <w:lang w:val="en-US"/>
              </w:rPr>
              <w:t xml:space="preserve">            </w:t>
            </w:r>
            <w:r w:rsidR="00CB60A4" w:rsidRPr="004C5120">
              <w:rPr>
                <w:b/>
                <w:bCs/>
                <w:i/>
                <w:iCs/>
                <w:sz w:val="20"/>
                <w:lang w:val="en-US"/>
              </w:rPr>
              <w:t>Note</w:t>
            </w:r>
            <w:r w:rsidR="00CB60A4" w:rsidRPr="004C5120">
              <w:rPr>
                <w:i/>
                <w:iCs/>
                <w:sz w:val="20"/>
                <w:lang w:val="en-US"/>
              </w:rPr>
              <w:t xml:space="preserve">: This ITU-R </w:t>
            </w:r>
            <w:r w:rsidR="00505FB4" w:rsidRPr="004C5120">
              <w:rPr>
                <w:i/>
                <w:iCs/>
                <w:sz w:val="20"/>
                <w:lang w:val="en-US"/>
              </w:rPr>
              <w:t>Report</w:t>
            </w:r>
            <w:r w:rsidR="00CB60A4" w:rsidRPr="004C5120">
              <w:rPr>
                <w:i/>
                <w:iCs/>
                <w:sz w:val="20"/>
                <w:lang w:val="en-US"/>
              </w:rPr>
              <w:t xml:space="preserve"> was approved in English </w:t>
            </w:r>
            <w:r w:rsidRPr="004C5120">
              <w:rPr>
                <w:i/>
                <w:iCs/>
                <w:sz w:val="20"/>
                <w:lang w:val="en-US"/>
              </w:rPr>
              <w:t xml:space="preserve">by the Study Group </w:t>
            </w:r>
            <w:r w:rsidR="00CB60A4" w:rsidRPr="004C5120">
              <w:rPr>
                <w:i/>
                <w:iCs/>
                <w:sz w:val="20"/>
                <w:lang w:val="en-US"/>
              </w:rPr>
              <w:t xml:space="preserve">under the </w:t>
            </w:r>
            <w:r w:rsidRPr="004C5120">
              <w:rPr>
                <w:i/>
                <w:iCs/>
                <w:sz w:val="20"/>
                <w:lang w:val="en-US"/>
              </w:rPr>
              <w:t xml:space="preserve">procedure detailed </w:t>
            </w:r>
            <w:r w:rsidRPr="004C5120">
              <w:rPr>
                <w:i/>
                <w:iCs/>
                <w:sz w:val="20"/>
                <w:lang w:val="en-US"/>
              </w:rPr>
              <w:br/>
              <w:t xml:space="preserve">            in Resolution </w:t>
            </w:r>
            <w:r w:rsidR="00CB60A4" w:rsidRPr="004C512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AC72D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AC72DD">
        <w:rPr>
          <w:sz w:val="20"/>
          <w:lang w:val="en-US"/>
        </w:rPr>
        <w:t>2</w:t>
      </w:r>
    </w:p>
    <w:p w:rsidR="00CB60A4" w:rsidRDefault="00CB60A4" w:rsidP="00AC72DD">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w:t>
      </w:r>
      <w:r w:rsidR="00AD41F7">
        <w:rPr>
          <w:sz w:val="20"/>
          <w:lang w:val="en-US"/>
        </w:rPr>
        <w:t>1</w:t>
      </w:r>
      <w:r w:rsidR="00AC72DD">
        <w:rPr>
          <w:sz w:val="20"/>
          <w:lang w:val="en-US"/>
        </w:rPr>
        <w:t>2</w:t>
      </w:r>
      <w:bookmarkStart w:id="6" w:name="_GoBack"/>
      <w:bookmarkEnd w:id="6"/>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AB5A59" w:rsidRDefault="00AB5A59" w:rsidP="00AB5A59">
      <w:pPr>
        <w:pStyle w:val="RepNo"/>
        <w:spacing w:before="0"/>
        <w:rPr>
          <w:lang w:val="en-US"/>
        </w:rPr>
      </w:pPr>
      <w:bookmarkStart w:id="7" w:name="irecnoe"/>
      <w:bookmarkStart w:id="8" w:name="dbreak"/>
      <w:bookmarkEnd w:id="7"/>
      <w:bookmarkEnd w:id="8"/>
      <w:r w:rsidRPr="00AB5A59">
        <w:rPr>
          <w:lang w:val="en-US"/>
        </w:rPr>
        <w:lastRenderedPageBreak/>
        <w:t xml:space="preserve">REPORT </w:t>
      </w:r>
      <w:r>
        <w:rPr>
          <w:lang w:val="en-US"/>
        </w:rPr>
        <w:t xml:space="preserve"> </w:t>
      </w:r>
      <w:r w:rsidRPr="0023258D">
        <w:rPr>
          <w:rStyle w:val="href"/>
          <w:lang w:val="en-US"/>
        </w:rPr>
        <w:t>ITU-R  M.2200</w:t>
      </w:r>
    </w:p>
    <w:p w:rsidR="00AB5A59" w:rsidRDefault="00AB5A59" w:rsidP="00AB5A59">
      <w:pPr>
        <w:pStyle w:val="Reptitle"/>
        <w:rPr>
          <w:lang w:val="en-US"/>
        </w:rPr>
      </w:pPr>
      <w:r w:rsidRPr="00AB5A59">
        <w:rPr>
          <w:lang w:val="en-US"/>
        </w:rPr>
        <w:t>Characteristics of amateur radio stations in the</w:t>
      </w:r>
      <w:r w:rsidRPr="00AB5A59">
        <w:rPr>
          <w:lang w:val="en-US"/>
        </w:rPr>
        <w:br/>
        <w:t>range 415-526.5 kHz for sharing studies</w:t>
      </w:r>
      <w:r>
        <w:rPr>
          <w:rStyle w:val="FootnoteReference"/>
        </w:rPr>
        <w:footnoteReference w:id="1"/>
      </w:r>
    </w:p>
    <w:p w:rsidR="000B654A" w:rsidRDefault="000B654A" w:rsidP="000B654A">
      <w:pPr>
        <w:pStyle w:val="Repref"/>
        <w:rPr>
          <w:lang w:val="en-US"/>
        </w:rPr>
      </w:pPr>
    </w:p>
    <w:p w:rsidR="000B654A" w:rsidRDefault="000B3B6E" w:rsidP="000B654A">
      <w:pPr>
        <w:pStyle w:val="Repdate"/>
        <w:rPr>
          <w:lang w:val="en-US"/>
        </w:rPr>
      </w:pPr>
      <w:r>
        <w:rPr>
          <w:lang w:val="en-US"/>
        </w:rPr>
        <w:t>(2010)</w:t>
      </w:r>
    </w:p>
    <w:p w:rsidR="0046325D" w:rsidRPr="0046325D" w:rsidRDefault="0046325D" w:rsidP="0046325D">
      <w:pPr>
        <w:rPr>
          <w:lang w:val="en-US"/>
        </w:rPr>
      </w:pPr>
    </w:p>
    <w:p w:rsidR="00AB5A59" w:rsidRPr="00AB5A59" w:rsidRDefault="00AB5A59" w:rsidP="0023258D">
      <w:pPr>
        <w:pStyle w:val="Headingb"/>
        <w:rPr>
          <w:lang w:val="en-US"/>
        </w:rPr>
      </w:pPr>
      <w:r w:rsidRPr="00AB5A59">
        <w:rPr>
          <w:lang w:val="en-US"/>
        </w:rPr>
        <w:t>Objective</w:t>
      </w:r>
    </w:p>
    <w:p w:rsidR="00AB5A59" w:rsidRPr="0023258D" w:rsidRDefault="00AB5A59" w:rsidP="0023258D">
      <w:pPr>
        <w:rPr>
          <w:lang w:val="en-US"/>
        </w:rPr>
      </w:pPr>
      <w:r w:rsidRPr="0023258D">
        <w:rPr>
          <w:lang w:val="en-US"/>
        </w:rPr>
        <w:t>This Report describes the transmission characteristics of amateur radio systems most likely to be employed in amateur radio operations at frequencies in the 415-526.5 kHz range including analyses of antenna systems likely to be used in the amateur service at these frequencies.</w:t>
      </w:r>
    </w:p>
    <w:p w:rsidR="00AB5A59" w:rsidRDefault="00AB5A59" w:rsidP="00AB5A59">
      <w:pPr>
        <w:rPr>
          <w:lang w:val="en-US"/>
        </w:rPr>
      </w:pPr>
    </w:p>
    <w:p w:rsidR="0046325D" w:rsidRPr="00AB5A59" w:rsidRDefault="0046325D" w:rsidP="00AB5A59">
      <w:pPr>
        <w:rPr>
          <w:lang w:val="en-US"/>
        </w:rPr>
      </w:pPr>
    </w:p>
    <w:p w:rsidR="00AB5A59" w:rsidRPr="000B3B6E" w:rsidRDefault="00AB5A59" w:rsidP="00AB5A59">
      <w:pPr>
        <w:jc w:val="center"/>
        <w:rPr>
          <w:lang w:val="en-US"/>
        </w:rPr>
      </w:pPr>
      <w:r w:rsidRPr="000B3B6E">
        <w:rPr>
          <w:lang w:val="en-US"/>
        </w:rPr>
        <w:t>TABLE OF CONTENTS</w:t>
      </w:r>
    </w:p>
    <w:p w:rsidR="00AB5A59" w:rsidRPr="000B3B6E" w:rsidRDefault="00AB5A59" w:rsidP="00AB5A59">
      <w:pPr>
        <w:pStyle w:val="toc0"/>
        <w:rPr>
          <w:lang w:val="en-US"/>
        </w:rPr>
      </w:pPr>
      <w:r w:rsidRPr="000B3B6E">
        <w:rPr>
          <w:lang w:val="en-US"/>
        </w:rPr>
        <w:tab/>
        <w:t>Page</w:t>
      </w:r>
    </w:p>
    <w:p w:rsidR="00A71F88" w:rsidRPr="00A71F88" w:rsidRDefault="00A71F88">
      <w:pPr>
        <w:pStyle w:val="TOC1"/>
        <w:rPr>
          <w:rFonts w:asciiTheme="minorHAnsi" w:eastAsiaTheme="minorEastAsia" w:hAnsiTheme="minorHAnsi" w:cstheme="minorBidi"/>
          <w:noProof/>
          <w:sz w:val="22"/>
          <w:szCs w:val="22"/>
          <w:lang w:eastAsia="zh-CN"/>
        </w:rPr>
      </w:pPr>
      <w:bookmarkStart w:id="9" w:name="_Toc244419875"/>
      <w:bookmarkStart w:id="10" w:name="_Toc261522370"/>
      <w:r w:rsidRPr="00A71F88">
        <w:rPr>
          <w:rStyle w:val="Hyperlink"/>
          <w:noProof/>
          <w:color w:val="auto"/>
          <w:u w:val="none"/>
        </w:rPr>
        <w:t>1</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Introduction</w:t>
      </w:r>
      <w:r w:rsidRPr="00A71F88">
        <w:rPr>
          <w:noProof/>
          <w:webHidden/>
        </w:rPr>
        <w:tab/>
      </w:r>
      <w:r>
        <w:rPr>
          <w:noProof/>
          <w:webHidden/>
        </w:rPr>
        <w:tab/>
      </w:r>
      <w:r w:rsidRPr="00A71F88">
        <w:rPr>
          <w:noProof/>
          <w:webHidden/>
        </w:rPr>
        <w:t>2</w:t>
      </w:r>
    </w:p>
    <w:p w:rsidR="00A71F88" w:rsidRPr="00A71F88" w:rsidRDefault="00A71F88">
      <w:pPr>
        <w:pStyle w:val="TOC1"/>
        <w:rPr>
          <w:rFonts w:asciiTheme="minorHAnsi" w:eastAsiaTheme="minorEastAsia" w:hAnsiTheme="minorHAnsi" w:cstheme="minorBidi"/>
          <w:noProof/>
          <w:sz w:val="22"/>
          <w:szCs w:val="22"/>
          <w:lang w:eastAsia="zh-CN"/>
        </w:rPr>
      </w:pPr>
      <w:r w:rsidRPr="00A71F88">
        <w:rPr>
          <w:rStyle w:val="Hyperlink"/>
          <w:noProof/>
          <w:color w:val="auto"/>
          <w:u w:val="none"/>
        </w:rPr>
        <w:t>2</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Related ITU-R Recommendations</w:t>
      </w:r>
      <w:r w:rsidRPr="00A71F88">
        <w:rPr>
          <w:noProof/>
          <w:webHidden/>
        </w:rPr>
        <w:tab/>
      </w:r>
      <w:r>
        <w:rPr>
          <w:noProof/>
          <w:webHidden/>
        </w:rPr>
        <w:tab/>
      </w:r>
      <w:r w:rsidRPr="00A71F88">
        <w:rPr>
          <w:noProof/>
          <w:webHidden/>
        </w:rPr>
        <w:t>2</w:t>
      </w:r>
    </w:p>
    <w:p w:rsidR="00A71F88" w:rsidRPr="00A71F88" w:rsidRDefault="00A71F88">
      <w:pPr>
        <w:pStyle w:val="TOC1"/>
        <w:rPr>
          <w:rFonts w:asciiTheme="minorHAnsi" w:eastAsiaTheme="minorEastAsia" w:hAnsiTheme="minorHAnsi" w:cstheme="minorBidi"/>
          <w:noProof/>
          <w:sz w:val="22"/>
          <w:szCs w:val="22"/>
          <w:lang w:eastAsia="zh-CN"/>
        </w:rPr>
      </w:pPr>
      <w:r w:rsidRPr="00A71F88">
        <w:rPr>
          <w:rStyle w:val="Hyperlink"/>
          <w:noProof/>
          <w:color w:val="auto"/>
          <w:u w:val="none"/>
        </w:rPr>
        <w:t>3</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Abbreviations</w:t>
      </w:r>
      <w:r w:rsidRPr="00A71F88">
        <w:rPr>
          <w:noProof/>
          <w:webHidden/>
        </w:rPr>
        <w:tab/>
      </w:r>
      <w:r>
        <w:rPr>
          <w:noProof/>
          <w:webHidden/>
        </w:rPr>
        <w:tab/>
      </w:r>
      <w:r w:rsidRPr="00A71F88">
        <w:rPr>
          <w:noProof/>
          <w:webHidden/>
        </w:rPr>
        <w:t>2</w:t>
      </w:r>
    </w:p>
    <w:p w:rsidR="00A71F88" w:rsidRPr="00A71F88" w:rsidRDefault="00A71F88">
      <w:pPr>
        <w:pStyle w:val="TOC1"/>
        <w:rPr>
          <w:rFonts w:asciiTheme="minorHAnsi" w:eastAsiaTheme="minorEastAsia" w:hAnsiTheme="minorHAnsi" w:cstheme="minorBidi"/>
          <w:noProof/>
          <w:sz w:val="22"/>
          <w:szCs w:val="22"/>
          <w:lang w:eastAsia="zh-CN"/>
        </w:rPr>
      </w:pPr>
      <w:r w:rsidRPr="00A71F88">
        <w:rPr>
          <w:rStyle w:val="Hyperlink"/>
          <w:noProof/>
          <w:color w:val="auto"/>
          <w:u w:val="none"/>
        </w:rPr>
        <w:t>4</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General</w:t>
      </w:r>
      <w:r w:rsidRPr="00A71F88">
        <w:rPr>
          <w:noProof/>
          <w:webHidden/>
        </w:rPr>
        <w:tab/>
      </w:r>
      <w:r>
        <w:rPr>
          <w:noProof/>
          <w:webHidden/>
        </w:rPr>
        <w:tab/>
      </w:r>
      <w:r w:rsidRPr="00A71F88">
        <w:rPr>
          <w:noProof/>
          <w:webHidden/>
        </w:rPr>
        <w:t>3</w:t>
      </w:r>
    </w:p>
    <w:p w:rsidR="00A71F88" w:rsidRPr="00A71F88" w:rsidRDefault="00A71F88">
      <w:pPr>
        <w:pStyle w:val="TOC1"/>
        <w:rPr>
          <w:rFonts w:asciiTheme="minorHAnsi" w:eastAsiaTheme="minorEastAsia" w:hAnsiTheme="minorHAnsi" w:cstheme="minorBidi"/>
          <w:noProof/>
          <w:sz w:val="22"/>
          <w:szCs w:val="22"/>
          <w:lang w:eastAsia="zh-CN"/>
        </w:rPr>
      </w:pPr>
      <w:r w:rsidRPr="00A71F88">
        <w:rPr>
          <w:rStyle w:val="Hyperlink"/>
          <w:noProof/>
          <w:color w:val="auto"/>
          <w:u w:val="none"/>
        </w:rPr>
        <w:t>5</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Transmission modes in the range 415-526.5 kHz</w:t>
      </w:r>
      <w:r w:rsidRPr="00A71F88">
        <w:rPr>
          <w:noProof/>
          <w:webHidden/>
        </w:rPr>
        <w:tab/>
      </w:r>
      <w:r>
        <w:rPr>
          <w:noProof/>
          <w:webHidden/>
        </w:rPr>
        <w:tab/>
      </w:r>
      <w:r w:rsidRPr="00A71F88">
        <w:rPr>
          <w:noProof/>
          <w:webHidden/>
        </w:rPr>
        <w:t>3</w:t>
      </w:r>
    </w:p>
    <w:p w:rsidR="00A71F88" w:rsidRPr="00A71F88" w:rsidRDefault="00A71F88">
      <w:pPr>
        <w:pStyle w:val="TOC2"/>
        <w:rPr>
          <w:rFonts w:asciiTheme="minorHAnsi" w:eastAsiaTheme="minorEastAsia" w:hAnsiTheme="minorHAnsi" w:cstheme="minorBidi"/>
          <w:noProof/>
          <w:sz w:val="22"/>
          <w:szCs w:val="22"/>
          <w:lang w:eastAsia="zh-CN"/>
        </w:rPr>
      </w:pPr>
      <w:r w:rsidRPr="00A71F88">
        <w:rPr>
          <w:rStyle w:val="Hyperlink"/>
          <w:noProof/>
          <w:color w:val="auto"/>
          <w:u w:val="none"/>
        </w:rPr>
        <w:t>5.1</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Morse code</w:t>
      </w:r>
      <w:r w:rsidRPr="00A71F88">
        <w:rPr>
          <w:noProof/>
          <w:webHidden/>
        </w:rPr>
        <w:tab/>
      </w:r>
      <w:r>
        <w:rPr>
          <w:noProof/>
          <w:webHidden/>
        </w:rPr>
        <w:tab/>
      </w:r>
      <w:r w:rsidRPr="00A71F88">
        <w:rPr>
          <w:noProof/>
          <w:webHidden/>
        </w:rPr>
        <w:t>3</w:t>
      </w:r>
    </w:p>
    <w:p w:rsidR="00A71F88" w:rsidRPr="00A71F88" w:rsidRDefault="00A71F88">
      <w:pPr>
        <w:pStyle w:val="TOC2"/>
        <w:rPr>
          <w:rFonts w:asciiTheme="minorHAnsi" w:eastAsiaTheme="minorEastAsia" w:hAnsiTheme="minorHAnsi" w:cstheme="minorBidi"/>
          <w:noProof/>
          <w:sz w:val="22"/>
          <w:szCs w:val="22"/>
          <w:lang w:eastAsia="zh-CN"/>
        </w:rPr>
      </w:pPr>
      <w:r w:rsidRPr="00A71F88">
        <w:rPr>
          <w:rStyle w:val="Hyperlink"/>
          <w:noProof/>
          <w:color w:val="auto"/>
          <w:u w:val="none"/>
        </w:rPr>
        <w:t>5.2</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Narrow-band direct printing radiotelegraphy</w:t>
      </w:r>
      <w:r w:rsidRPr="00A71F88">
        <w:rPr>
          <w:noProof/>
          <w:webHidden/>
        </w:rPr>
        <w:tab/>
      </w:r>
      <w:r>
        <w:rPr>
          <w:noProof/>
          <w:webHidden/>
        </w:rPr>
        <w:tab/>
      </w:r>
      <w:r w:rsidRPr="00A71F88">
        <w:rPr>
          <w:noProof/>
          <w:webHidden/>
        </w:rPr>
        <w:t>3</w:t>
      </w:r>
    </w:p>
    <w:p w:rsidR="00A71F88" w:rsidRPr="00A71F88" w:rsidRDefault="00A71F88">
      <w:pPr>
        <w:pStyle w:val="TOC2"/>
        <w:rPr>
          <w:rFonts w:asciiTheme="minorHAnsi" w:eastAsiaTheme="minorEastAsia" w:hAnsiTheme="minorHAnsi" w:cstheme="minorBidi"/>
          <w:noProof/>
          <w:sz w:val="22"/>
          <w:szCs w:val="22"/>
          <w:lang w:eastAsia="zh-CN"/>
        </w:rPr>
      </w:pPr>
      <w:r w:rsidRPr="00A71F88">
        <w:rPr>
          <w:rStyle w:val="Hyperlink"/>
          <w:noProof/>
          <w:color w:val="auto"/>
          <w:u w:val="none"/>
        </w:rPr>
        <w:t>5.3</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Narrow-band phase shift keying modes</w:t>
      </w:r>
      <w:r w:rsidRPr="00A71F88">
        <w:rPr>
          <w:noProof/>
          <w:webHidden/>
        </w:rPr>
        <w:tab/>
      </w:r>
      <w:r>
        <w:rPr>
          <w:noProof/>
          <w:webHidden/>
        </w:rPr>
        <w:tab/>
      </w:r>
      <w:r w:rsidRPr="00A71F88">
        <w:rPr>
          <w:noProof/>
          <w:webHidden/>
        </w:rPr>
        <w:t>4</w:t>
      </w:r>
    </w:p>
    <w:p w:rsidR="00A71F88" w:rsidRPr="00A71F88" w:rsidRDefault="00A71F88">
      <w:pPr>
        <w:pStyle w:val="TOC2"/>
        <w:rPr>
          <w:rFonts w:asciiTheme="minorHAnsi" w:eastAsiaTheme="minorEastAsia" w:hAnsiTheme="minorHAnsi" w:cstheme="minorBidi"/>
          <w:noProof/>
          <w:sz w:val="22"/>
          <w:szCs w:val="22"/>
          <w:lang w:eastAsia="zh-CN"/>
        </w:rPr>
      </w:pPr>
      <w:r w:rsidRPr="00A71F88">
        <w:rPr>
          <w:rStyle w:val="Hyperlink"/>
          <w:noProof/>
          <w:color w:val="auto"/>
          <w:u w:val="none"/>
        </w:rPr>
        <w:t>5.4</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MFSK and FDM modes</w:t>
      </w:r>
      <w:r w:rsidRPr="00A71F88">
        <w:rPr>
          <w:noProof/>
          <w:webHidden/>
        </w:rPr>
        <w:tab/>
      </w:r>
      <w:r>
        <w:rPr>
          <w:noProof/>
          <w:webHidden/>
        </w:rPr>
        <w:tab/>
      </w:r>
      <w:r w:rsidRPr="00A71F88">
        <w:rPr>
          <w:noProof/>
          <w:webHidden/>
        </w:rPr>
        <w:t>4</w:t>
      </w:r>
    </w:p>
    <w:p w:rsidR="00A71F88" w:rsidRPr="00A71F88" w:rsidRDefault="00A71F88">
      <w:pPr>
        <w:pStyle w:val="TOC1"/>
        <w:rPr>
          <w:rFonts w:asciiTheme="minorHAnsi" w:eastAsiaTheme="minorEastAsia" w:hAnsiTheme="minorHAnsi" w:cstheme="minorBidi"/>
          <w:noProof/>
          <w:sz w:val="22"/>
          <w:szCs w:val="22"/>
          <w:lang w:eastAsia="zh-CN"/>
        </w:rPr>
      </w:pPr>
      <w:r w:rsidRPr="00A71F88">
        <w:rPr>
          <w:rStyle w:val="Hyperlink"/>
          <w:noProof/>
          <w:color w:val="auto"/>
          <w:u w:val="none"/>
        </w:rPr>
        <w:t>6</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Characteristics of radiated signal</w:t>
      </w:r>
      <w:r w:rsidRPr="00A71F88">
        <w:rPr>
          <w:noProof/>
          <w:webHidden/>
        </w:rPr>
        <w:tab/>
      </w:r>
      <w:r>
        <w:rPr>
          <w:noProof/>
          <w:webHidden/>
        </w:rPr>
        <w:tab/>
      </w:r>
      <w:r w:rsidRPr="00A71F88">
        <w:rPr>
          <w:noProof/>
          <w:webHidden/>
        </w:rPr>
        <w:t>4</w:t>
      </w:r>
    </w:p>
    <w:p w:rsidR="00A71F88" w:rsidRPr="00A71F88" w:rsidRDefault="00A71F88">
      <w:pPr>
        <w:pStyle w:val="TOC2"/>
        <w:rPr>
          <w:rFonts w:asciiTheme="minorHAnsi" w:eastAsiaTheme="minorEastAsia" w:hAnsiTheme="minorHAnsi" w:cstheme="minorBidi"/>
          <w:noProof/>
          <w:sz w:val="22"/>
          <w:szCs w:val="22"/>
          <w:lang w:eastAsia="zh-CN"/>
        </w:rPr>
      </w:pPr>
      <w:r w:rsidRPr="00A71F88">
        <w:rPr>
          <w:rStyle w:val="Hyperlink"/>
          <w:noProof/>
          <w:color w:val="auto"/>
          <w:u w:val="none"/>
        </w:rPr>
        <w:t>6.1</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Overview</w:t>
      </w:r>
      <w:r w:rsidRPr="00A71F88">
        <w:rPr>
          <w:noProof/>
          <w:webHidden/>
        </w:rPr>
        <w:tab/>
      </w:r>
      <w:r>
        <w:rPr>
          <w:noProof/>
          <w:webHidden/>
        </w:rPr>
        <w:tab/>
      </w:r>
      <w:r w:rsidRPr="00A71F88">
        <w:rPr>
          <w:noProof/>
          <w:webHidden/>
        </w:rPr>
        <w:t>4</w:t>
      </w:r>
    </w:p>
    <w:p w:rsidR="00A71F88" w:rsidRPr="00A71F88" w:rsidRDefault="00A71F88">
      <w:pPr>
        <w:pStyle w:val="TOC2"/>
        <w:rPr>
          <w:rFonts w:asciiTheme="minorHAnsi" w:eastAsiaTheme="minorEastAsia" w:hAnsiTheme="minorHAnsi" w:cstheme="minorBidi"/>
          <w:noProof/>
          <w:sz w:val="22"/>
          <w:szCs w:val="22"/>
          <w:lang w:eastAsia="zh-CN"/>
        </w:rPr>
      </w:pPr>
      <w:r w:rsidRPr="00A71F88">
        <w:rPr>
          <w:rStyle w:val="Hyperlink"/>
          <w:noProof/>
          <w:color w:val="auto"/>
          <w:u w:val="none"/>
        </w:rPr>
        <w:t>6.2</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Summary</w:t>
      </w:r>
      <w:r w:rsidRPr="00A71F88">
        <w:rPr>
          <w:noProof/>
          <w:webHidden/>
        </w:rPr>
        <w:tab/>
      </w:r>
      <w:r>
        <w:rPr>
          <w:noProof/>
          <w:webHidden/>
        </w:rPr>
        <w:tab/>
      </w:r>
      <w:r w:rsidRPr="00A71F88">
        <w:rPr>
          <w:noProof/>
          <w:webHidden/>
        </w:rPr>
        <w:t>5</w:t>
      </w:r>
    </w:p>
    <w:p w:rsidR="00A71F88" w:rsidRPr="00A71F88" w:rsidRDefault="00A71F88" w:rsidP="00F060B8">
      <w:pPr>
        <w:pStyle w:val="TOC2"/>
        <w:rPr>
          <w:rFonts w:asciiTheme="minorHAnsi" w:eastAsiaTheme="minorEastAsia" w:hAnsiTheme="minorHAnsi" w:cstheme="minorBidi"/>
          <w:noProof/>
          <w:sz w:val="22"/>
          <w:szCs w:val="22"/>
          <w:lang w:eastAsia="zh-CN"/>
        </w:rPr>
      </w:pPr>
      <w:r w:rsidRPr="00A71F88">
        <w:rPr>
          <w:rStyle w:val="Hyperlink"/>
          <w:noProof/>
          <w:color w:val="auto"/>
          <w:u w:val="none"/>
        </w:rPr>
        <w:t>6.3</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Conclusions</w:t>
      </w:r>
      <w:r w:rsidRPr="00A71F88">
        <w:rPr>
          <w:noProof/>
          <w:webHidden/>
        </w:rPr>
        <w:tab/>
      </w:r>
      <w:r>
        <w:rPr>
          <w:noProof/>
          <w:webHidden/>
        </w:rPr>
        <w:tab/>
      </w:r>
      <w:r w:rsidR="00F060B8">
        <w:rPr>
          <w:noProof/>
          <w:webHidden/>
        </w:rPr>
        <w:t>6</w:t>
      </w:r>
    </w:p>
    <w:p w:rsidR="00A71F88" w:rsidRPr="00A71F88" w:rsidRDefault="00A71F88">
      <w:pPr>
        <w:pStyle w:val="TOC2"/>
        <w:rPr>
          <w:rFonts w:asciiTheme="minorHAnsi" w:eastAsiaTheme="minorEastAsia" w:hAnsiTheme="minorHAnsi" w:cstheme="minorBidi"/>
          <w:noProof/>
          <w:sz w:val="22"/>
          <w:szCs w:val="22"/>
          <w:lang w:eastAsia="zh-CN"/>
        </w:rPr>
      </w:pPr>
      <w:r w:rsidRPr="00A71F88">
        <w:rPr>
          <w:rStyle w:val="Hyperlink"/>
          <w:noProof/>
          <w:color w:val="auto"/>
          <w:u w:val="none"/>
        </w:rPr>
        <w:t>6.4</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Receive antenna design</w:t>
      </w:r>
      <w:r w:rsidRPr="00A71F88">
        <w:rPr>
          <w:noProof/>
          <w:webHidden/>
        </w:rPr>
        <w:tab/>
      </w:r>
      <w:r>
        <w:rPr>
          <w:noProof/>
          <w:webHidden/>
        </w:rPr>
        <w:tab/>
      </w:r>
      <w:r w:rsidRPr="00A71F88">
        <w:rPr>
          <w:noProof/>
          <w:webHidden/>
        </w:rPr>
        <w:t>7</w:t>
      </w:r>
    </w:p>
    <w:p w:rsidR="00A71F88" w:rsidRPr="00A71F88" w:rsidRDefault="00A71F88">
      <w:pPr>
        <w:pStyle w:val="TOC1"/>
        <w:rPr>
          <w:rFonts w:asciiTheme="minorHAnsi" w:eastAsiaTheme="minorEastAsia" w:hAnsiTheme="minorHAnsi" w:cstheme="minorBidi"/>
          <w:noProof/>
          <w:sz w:val="22"/>
          <w:szCs w:val="22"/>
          <w:lang w:eastAsia="zh-CN"/>
        </w:rPr>
      </w:pPr>
      <w:r w:rsidRPr="00A71F88">
        <w:rPr>
          <w:rStyle w:val="Hyperlink"/>
          <w:noProof/>
          <w:color w:val="auto"/>
          <w:u w:val="none"/>
        </w:rPr>
        <w:t>7</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Reference material</w:t>
      </w:r>
      <w:r w:rsidRPr="00A71F88">
        <w:rPr>
          <w:noProof/>
          <w:webHidden/>
        </w:rPr>
        <w:tab/>
      </w:r>
      <w:r>
        <w:rPr>
          <w:noProof/>
          <w:webHidden/>
        </w:rPr>
        <w:tab/>
      </w:r>
      <w:r w:rsidRPr="00A71F88">
        <w:rPr>
          <w:noProof/>
          <w:webHidden/>
        </w:rPr>
        <w:t>7</w:t>
      </w:r>
    </w:p>
    <w:p w:rsidR="00A71F88" w:rsidRPr="000B3B6E" w:rsidRDefault="00A71F88" w:rsidP="003D07D9">
      <w:pPr>
        <w:pStyle w:val="toc0"/>
        <w:keepNext/>
        <w:rPr>
          <w:lang w:val="en-US"/>
        </w:rPr>
      </w:pPr>
      <w:r w:rsidRPr="000B3B6E">
        <w:rPr>
          <w:lang w:val="en-US"/>
        </w:rPr>
        <w:lastRenderedPageBreak/>
        <w:tab/>
        <w:t>Page</w:t>
      </w:r>
    </w:p>
    <w:p w:rsidR="00A71F88" w:rsidRPr="00A71F88" w:rsidRDefault="00A71F88">
      <w:pPr>
        <w:pStyle w:val="TOC1"/>
        <w:rPr>
          <w:rFonts w:asciiTheme="minorHAnsi" w:eastAsiaTheme="minorEastAsia" w:hAnsiTheme="minorHAnsi" w:cstheme="minorBidi"/>
          <w:noProof/>
          <w:sz w:val="22"/>
          <w:szCs w:val="22"/>
          <w:lang w:eastAsia="zh-CN"/>
        </w:rPr>
      </w:pPr>
      <w:r w:rsidRPr="00A71F88">
        <w:rPr>
          <w:rStyle w:val="Hyperlink"/>
          <w:noProof/>
          <w:color w:val="auto"/>
          <w:u w:val="none"/>
        </w:rPr>
        <w:t xml:space="preserve">Annex 1 </w:t>
      </w:r>
      <w:r>
        <w:rPr>
          <w:rStyle w:val="Hyperlink"/>
          <w:noProof/>
          <w:color w:val="auto"/>
          <w:u w:val="none"/>
        </w:rPr>
        <w:t>–</w:t>
      </w:r>
      <w:r w:rsidRPr="00A71F88">
        <w:rPr>
          <w:rStyle w:val="Hyperlink"/>
          <w:noProof/>
          <w:color w:val="auto"/>
          <w:u w:val="none"/>
        </w:rPr>
        <w:t xml:space="preserve"> Analysis of antenna systems likely to be employed in the range 415-526.5 kHz in the amateur service</w:t>
      </w:r>
      <w:r w:rsidRPr="00A71F88">
        <w:rPr>
          <w:noProof/>
          <w:webHidden/>
        </w:rPr>
        <w:tab/>
      </w:r>
      <w:r>
        <w:rPr>
          <w:noProof/>
          <w:webHidden/>
        </w:rPr>
        <w:tab/>
      </w:r>
      <w:r w:rsidRPr="00A71F88">
        <w:rPr>
          <w:noProof/>
          <w:webHidden/>
        </w:rPr>
        <w:t>8</w:t>
      </w:r>
    </w:p>
    <w:p w:rsidR="00A71F88" w:rsidRPr="00A71F88" w:rsidRDefault="00A71F88">
      <w:pPr>
        <w:pStyle w:val="TOC1"/>
        <w:rPr>
          <w:rFonts w:asciiTheme="minorHAnsi" w:eastAsiaTheme="minorEastAsia" w:hAnsiTheme="minorHAnsi" w:cstheme="minorBidi"/>
          <w:noProof/>
          <w:sz w:val="22"/>
          <w:szCs w:val="22"/>
          <w:lang w:eastAsia="zh-CN"/>
        </w:rPr>
      </w:pPr>
      <w:r w:rsidRPr="00A71F88">
        <w:rPr>
          <w:rStyle w:val="Hyperlink"/>
          <w:noProof/>
          <w:color w:val="auto"/>
          <w:u w:val="none"/>
        </w:rPr>
        <w:t>A1</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General</w:t>
      </w:r>
      <w:r w:rsidRPr="00A71F88">
        <w:rPr>
          <w:noProof/>
          <w:webHidden/>
        </w:rPr>
        <w:tab/>
      </w:r>
      <w:r>
        <w:rPr>
          <w:noProof/>
          <w:webHidden/>
        </w:rPr>
        <w:tab/>
      </w:r>
      <w:r w:rsidRPr="00A71F88">
        <w:rPr>
          <w:noProof/>
          <w:webHidden/>
        </w:rPr>
        <w:t>8</w:t>
      </w:r>
    </w:p>
    <w:p w:rsidR="00A71F88" w:rsidRPr="00A71F88" w:rsidRDefault="00A71F88">
      <w:pPr>
        <w:pStyle w:val="TOC1"/>
        <w:rPr>
          <w:rFonts w:asciiTheme="minorHAnsi" w:eastAsiaTheme="minorEastAsia" w:hAnsiTheme="minorHAnsi" w:cstheme="minorBidi"/>
          <w:noProof/>
          <w:sz w:val="22"/>
          <w:szCs w:val="22"/>
          <w:lang w:eastAsia="zh-CN"/>
        </w:rPr>
      </w:pPr>
      <w:r w:rsidRPr="00A71F88">
        <w:rPr>
          <w:rStyle w:val="Hyperlink"/>
          <w:noProof/>
          <w:color w:val="auto"/>
          <w:u w:val="none"/>
        </w:rPr>
        <w:t>A2</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Examples of electrically small transmit antennas suitable for limited space</w:t>
      </w:r>
      <w:r w:rsidRPr="00A71F88">
        <w:rPr>
          <w:noProof/>
          <w:webHidden/>
        </w:rPr>
        <w:tab/>
      </w:r>
      <w:r>
        <w:rPr>
          <w:noProof/>
          <w:webHidden/>
        </w:rPr>
        <w:tab/>
      </w:r>
      <w:r w:rsidRPr="00A71F88">
        <w:rPr>
          <w:noProof/>
          <w:webHidden/>
        </w:rPr>
        <w:t>8</w:t>
      </w:r>
    </w:p>
    <w:p w:rsidR="00A71F88" w:rsidRPr="00A71F88" w:rsidRDefault="00A71F88">
      <w:pPr>
        <w:pStyle w:val="TOC2"/>
        <w:rPr>
          <w:rFonts w:asciiTheme="minorHAnsi" w:eastAsiaTheme="minorEastAsia" w:hAnsiTheme="minorHAnsi" w:cstheme="minorBidi"/>
          <w:noProof/>
          <w:sz w:val="22"/>
          <w:szCs w:val="22"/>
          <w:lang w:eastAsia="zh-CN"/>
        </w:rPr>
      </w:pPr>
      <w:r w:rsidRPr="00A71F88">
        <w:rPr>
          <w:rStyle w:val="Hyperlink"/>
          <w:noProof/>
          <w:color w:val="auto"/>
          <w:u w:val="none"/>
        </w:rPr>
        <w:t>A2.1</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Short vertical antenna</w:t>
      </w:r>
      <w:r w:rsidRPr="00A71F88">
        <w:rPr>
          <w:noProof/>
          <w:webHidden/>
        </w:rPr>
        <w:tab/>
      </w:r>
      <w:r>
        <w:rPr>
          <w:noProof/>
          <w:webHidden/>
        </w:rPr>
        <w:tab/>
      </w:r>
      <w:r w:rsidRPr="00A71F88">
        <w:rPr>
          <w:noProof/>
          <w:webHidden/>
        </w:rPr>
        <w:t>8</w:t>
      </w:r>
    </w:p>
    <w:p w:rsidR="00A71F88" w:rsidRPr="00A71F88" w:rsidRDefault="00A71F88">
      <w:pPr>
        <w:pStyle w:val="TOC2"/>
        <w:rPr>
          <w:rFonts w:asciiTheme="minorHAnsi" w:eastAsiaTheme="minorEastAsia" w:hAnsiTheme="minorHAnsi" w:cstheme="minorBidi"/>
          <w:noProof/>
          <w:sz w:val="22"/>
          <w:szCs w:val="22"/>
          <w:lang w:eastAsia="zh-CN"/>
        </w:rPr>
      </w:pPr>
      <w:r w:rsidRPr="00A71F88">
        <w:rPr>
          <w:rStyle w:val="Hyperlink"/>
          <w:noProof/>
          <w:color w:val="auto"/>
          <w:u w:val="none"/>
        </w:rPr>
        <w:t>A2.2</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Electrically small inverted L antenna</w:t>
      </w:r>
      <w:r w:rsidRPr="00A71F88">
        <w:rPr>
          <w:noProof/>
          <w:webHidden/>
        </w:rPr>
        <w:tab/>
      </w:r>
      <w:r>
        <w:rPr>
          <w:noProof/>
          <w:webHidden/>
        </w:rPr>
        <w:tab/>
      </w:r>
      <w:r w:rsidRPr="00A71F88">
        <w:rPr>
          <w:noProof/>
          <w:webHidden/>
        </w:rPr>
        <w:t>10</w:t>
      </w:r>
    </w:p>
    <w:p w:rsidR="00A71F88" w:rsidRPr="00A71F88" w:rsidRDefault="00A71F88" w:rsidP="00F060B8">
      <w:pPr>
        <w:pStyle w:val="TOC1"/>
        <w:rPr>
          <w:rFonts w:asciiTheme="minorHAnsi" w:eastAsiaTheme="minorEastAsia" w:hAnsiTheme="minorHAnsi" w:cstheme="minorBidi"/>
          <w:noProof/>
          <w:sz w:val="22"/>
          <w:szCs w:val="22"/>
          <w:lang w:eastAsia="zh-CN"/>
        </w:rPr>
      </w:pPr>
      <w:r w:rsidRPr="00A71F88">
        <w:rPr>
          <w:rStyle w:val="Hyperlink"/>
          <w:noProof/>
          <w:color w:val="auto"/>
          <w:u w:val="none"/>
        </w:rPr>
        <w:t>A3</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Examples of moderate-sized antennas suitable for locations with increased space availability</w:t>
      </w:r>
      <w:r w:rsidRPr="00A71F88">
        <w:rPr>
          <w:noProof/>
          <w:webHidden/>
        </w:rPr>
        <w:tab/>
      </w:r>
      <w:r>
        <w:rPr>
          <w:noProof/>
          <w:webHidden/>
        </w:rPr>
        <w:tab/>
      </w:r>
      <w:r w:rsidRPr="00A71F88">
        <w:rPr>
          <w:noProof/>
          <w:webHidden/>
        </w:rPr>
        <w:t>1</w:t>
      </w:r>
      <w:r w:rsidR="00F060B8">
        <w:rPr>
          <w:noProof/>
          <w:webHidden/>
        </w:rPr>
        <w:t>1</w:t>
      </w:r>
    </w:p>
    <w:p w:rsidR="00A71F88" w:rsidRPr="00A71F88" w:rsidRDefault="00A71F88" w:rsidP="00F060B8">
      <w:pPr>
        <w:pStyle w:val="TOC2"/>
        <w:rPr>
          <w:rFonts w:asciiTheme="minorHAnsi" w:eastAsiaTheme="minorEastAsia" w:hAnsiTheme="minorHAnsi" w:cstheme="minorBidi"/>
          <w:noProof/>
          <w:sz w:val="22"/>
          <w:szCs w:val="22"/>
          <w:lang w:eastAsia="zh-CN"/>
        </w:rPr>
      </w:pPr>
      <w:r w:rsidRPr="00A71F88">
        <w:rPr>
          <w:rStyle w:val="Hyperlink"/>
          <w:noProof/>
          <w:color w:val="auto"/>
          <w:u w:val="none"/>
        </w:rPr>
        <w:t>A3.1</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Inverted L using 30 m radials</w:t>
      </w:r>
      <w:r w:rsidRPr="00A71F88">
        <w:rPr>
          <w:noProof/>
          <w:webHidden/>
        </w:rPr>
        <w:tab/>
      </w:r>
      <w:r>
        <w:rPr>
          <w:noProof/>
          <w:webHidden/>
        </w:rPr>
        <w:tab/>
      </w:r>
      <w:r w:rsidRPr="00A71F88">
        <w:rPr>
          <w:noProof/>
          <w:webHidden/>
        </w:rPr>
        <w:t>1</w:t>
      </w:r>
      <w:r w:rsidR="00F060B8">
        <w:rPr>
          <w:noProof/>
          <w:webHidden/>
        </w:rPr>
        <w:t>1</w:t>
      </w:r>
    </w:p>
    <w:p w:rsidR="00A71F88" w:rsidRPr="00A71F88" w:rsidRDefault="00A71F88">
      <w:pPr>
        <w:pStyle w:val="TOC2"/>
        <w:rPr>
          <w:rFonts w:asciiTheme="minorHAnsi" w:eastAsiaTheme="minorEastAsia" w:hAnsiTheme="minorHAnsi" w:cstheme="minorBidi"/>
          <w:noProof/>
          <w:sz w:val="22"/>
          <w:szCs w:val="22"/>
          <w:lang w:eastAsia="zh-CN"/>
        </w:rPr>
      </w:pPr>
      <w:r w:rsidRPr="00A71F88">
        <w:rPr>
          <w:rStyle w:val="Hyperlink"/>
          <w:noProof/>
          <w:color w:val="auto"/>
          <w:u w:val="none"/>
        </w:rPr>
        <w:t>A3.2</w:t>
      </w:r>
      <w:r w:rsidRPr="00A71F88">
        <w:rPr>
          <w:rFonts w:asciiTheme="minorHAnsi" w:eastAsiaTheme="minorEastAsia" w:hAnsiTheme="minorHAnsi" w:cstheme="minorBidi"/>
          <w:noProof/>
          <w:sz w:val="22"/>
          <w:szCs w:val="22"/>
          <w:lang w:eastAsia="zh-CN"/>
        </w:rPr>
        <w:tab/>
      </w:r>
      <w:r w:rsidRPr="00A71F88">
        <w:rPr>
          <w:rStyle w:val="Hyperlink"/>
          <w:noProof/>
          <w:color w:val="auto"/>
          <w:u w:val="none"/>
        </w:rPr>
        <w:t>Inverted L using 15.24 m radials</w:t>
      </w:r>
      <w:r w:rsidRPr="00A71F88">
        <w:rPr>
          <w:noProof/>
          <w:webHidden/>
        </w:rPr>
        <w:tab/>
      </w:r>
      <w:r>
        <w:rPr>
          <w:noProof/>
          <w:webHidden/>
        </w:rPr>
        <w:tab/>
      </w:r>
      <w:r w:rsidRPr="00A71F88">
        <w:rPr>
          <w:noProof/>
          <w:webHidden/>
        </w:rPr>
        <w:t>14</w:t>
      </w:r>
    </w:p>
    <w:p w:rsidR="00AB5A59" w:rsidRPr="00AB5A59" w:rsidRDefault="00AB5A59" w:rsidP="00AB5A59">
      <w:pPr>
        <w:pStyle w:val="Heading1"/>
        <w:rPr>
          <w:lang w:val="en-US"/>
        </w:rPr>
      </w:pPr>
      <w:bookmarkStart w:id="11" w:name="_Toc277142508"/>
      <w:bookmarkStart w:id="12" w:name="_Toc284491429"/>
      <w:bookmarkStart w:id="13" w:name="_Toc284494185"/>
      <w:bookmarkStart w:id="14" w:name="_Toc284496275"/>
      <w:bookmarkStart w:id="15" w:name="_Toc284508526"/>
      <w:r w:rsidRPr="00AB5A59">
        <w:rPr>
          <w:lang w:val="en-US"/>
        </w:rPr>
        <w:t>1</w:t>
      </w:r>
      <w:r w:rsidRPr="00AB5A59">
        <w:rPr>
          <w:lang w:val="en-US"/>
        </w:rPr>
        <w:tab/>
        <w:t>Introduction</w:t>
      </w:r>
      <w:bookmarkEnd w:id="9"/>
      <w:bookmarkEnd w:id="10"/>
      <w:bookmarkEnd w:id="11"/>
      <w:bookmarkEnd w:id="12"/>
      <w:bookmarkEnd w:id="13"/>
      <w:bookmarkEnd w:id="14"/>
      <w:bookmarkEnd w:id="15"/>
    </w:p>
    <w:p w:rsidR="00AB5A59" w:rsidRPr="00AB5A59" w:rsidRDefault="00AB5A59" w:rsidP="00AB5A59">
      <w:pPr>
        <w:rPr>
          <w:lang w:val="en-US"/>
        </w:rPr>
      </w:pPr>
      <w:r w:rsidRPr="00AB5A59">
        <w:rPr>
          <w:lang w:val="en-US"/>
        </w:rPr>
        <w:t>Recommendation ITU-R M.1732 describes the characteristics of systems operating in the amateur and amateur-satellite services for use in sharing studies. This Report provides typical transmission modes and characteristics of stations in the amateur service that could be deployed in the range 415</w:t>
      </w:r>
      <w:r w:rsidRPr="00AB5A59">
        <w:rPr>
          <w:lang w:val="en-US"/>
        </w:rPr>
        <w:noBreakHyphen/>
        <w:t xml:space="preserve">526.5 kHz. It also provides simulations of radiation patterns of antennas that could be deployed </w:t>
      </w:r>
      <w:r w:rsidRPr="00CF1B12">
        <w:rPr>
          <w:lang w:val="en-US"/>
        </w:rPr>
        <w:t>in this range.</w:t>
      </w:r>
    </w:p>
    <w:p w:rsidR="00AB5A59" w:rsidRPr="00AB5A59" w:rsidRDefault="00AB5A59" w:rsidP="00AB5A59">
      <w:pPr>
        <w:pStyle w:val="Heading1"/>
        <w:rPr>
          <w:lang w:val="en-US"/>
        </w:rPr>
      </w:pPr>
      <w:bookmarkStart w:id="16" w:name="_Toc244419876"/>
      <w:bookmarkStart w:id="17" w:name="_Toc261522371"/>
      <w:bookmarkStart w:id="18" w:name="_Toc277142509"/>
      <w:bookmarkStart w:id="19" w:name="_Toc284491430"/>
      <w:bookmarkStart w:id="20" w:name="_Toc284494186"/>
      <w:bookmarkStart w:id="21" w:name="_Toc284496276"/>
      <w:bookmarkStart w:id="22" w:name="_Toc284508527"/>
      <w:r w:rsidRPr="00AB5A59">
        <w:rPr>
          <w:lang w:val="en-US"/>
        </w:rPr>
        <w:t>2</w:t>
      </w:r>
      <w:r w:rsidRPr="00AB5A59">
        <w:rPr>
          <w:lang w:val="en-US"/>
        </w:rPr>
        <w:tab/>
        <w:t>Related ITU-R Recommendations</w:t>
      </w:r>
      <w:bookmarkEnd w:id="16"/>
      <w:bookmarkEnd w:id="17"/>
      <w:bookmarkEnd w:id="18"/>
      <w:bookmarkEnd w:id="19"/>
      <w:bookmarkEnd w:id="20"/>
      <w:bookmarkEnd w:id="21"/>
      <w:bookmarkEnd w:id="22"/>
    </w:p>
    <w:p w:rsidR="00AB5A59" w:rsidRPr="00AB5A59" w:rsidRDefault="00AB5A59" w:rsidP="00AB5A59">
      <w:pPr>
        <w:tabs>
          <w:tab w:val="left" w:pos="3544"/>
        </w:tabs>
        <w:ind w:left="3544" w:hanging="3544"/>
        <w:rPr>
          <w:lang w:val="en-US"/>
        </w:rPr>
      </w:pPr>
      <w:r w:rsidRPr="00AB5A59">
        <w:rPr>
          <w:lang w:val="en-US"/>
        </w:rPr>
        <w:t xml:space="preserve">Recommendation </w:t>
      </w:r>
      <w:r w:rsidRPr="00AB5A59">
        <w:rPr>
          <w:color w:val="000000"/>
          <w:lang w:val="en-US"/>
        </w:rPr>
        <w:t>ITU-R M.1732</w:t>
      </w:r>
      <w:r w:rsidRPr="00AB5A59">
        <w:rPr>
          <w:lang w:val="en-US"/>
        </w:rPr>
        <w:t xml:space="preserve"> –</w:t>
      </w:r>
      <w:r w:rsidRPr="00AB5A59">
        <w:rPr>
          <w:lang w:val="en-US"/>
        </w:rPr>
        <w:tab/>
        <w:t>Characteristics of systems operating in the amateur and amateur-satellite services for use in sharing studies</w:t>
      </w:r>
      <w:r w:rsidR="00BD2B81">
        <w:rPr>
          <w:lang w:val="en-US"/>
        </w:rPr>
        <w:t>.</w:t>
      </w:r>
    </w:p>
    <w:p w:rsidR="00AB5A59" w:rsidRPr="00AB5A59" w:rsidRDefault="00AB5A59" w:rsidP="00AB5A59">
      <w:pPr>
        <w:tabs>
          <w:tab w:val="left" w:pos="3544"/>
        </w:tabs>
        <w:ind w:left="3544" w:hanging="3544"/>
        <w:rPr>
          <w:color w:val="000000"/>
          <w:lang w:val="en-US"/>
        </w:rPr>
      </w:pPr>
      <w:r w:rsidRPr="00AB5A59">
        <w:rPr>
          <w:color w:val="000000"/>
          <w:lang w:val="en-US"/>
        </w:rPr>
        <w:t>Recommendation ITU-R M.1798 –</w:t>
      </w:r>
      <w:r w:rsidRPr="00AB5A59">
        <w:rPr>
          <w:color w:val="000000"/>
          <w:lang w:val="en-US"/>
        </w:rPr>
        <w:tab/>
        <w:t>Characteristics of HF radio equipment for the exchange of digital data and electronic mail</w:t>
      </w:r>
      <w:r w:rsidR="00BD2B81">
        <w:rPr>
          <w:color w:val="000000"/>
          <w:lang w:val="en-US"/>
        </w:rPr>
        <w:t xml:space="preserve"> in the maritime mobile service.</w:t>
      </w:r>
    </w:p>
    <w:p w:rsidR="00AB5A59" w:rsidRPr="005330D9" w:rsidRDefault="00AB5A59" w:rsidP="00AB5A59">
      <w:pPr>
        <w:tabs>
          <w:tab w:val="left" w:pos="3544"/>
        </w:tabs>
        <w:ind w:left="3828" w:hanging="3828"/>
        <w:rPr>
          <w:lang w:val="fr-CH"/>
        </w:rPr>
      </w:pPr>
      <w:r w:rsidRPr="005330D9">
        <w:rPr>
          <w:lang w:val="fr-CH"/>
        </w:rPr>
        <w:t>Recommendation ITU-R M.1677 –</w:t>
      </w:r>
      <w:r w:rsidRPr="005330D9">
        <w:rPr>
          <w:lang w:val="fr-CH"/>
        </w:rPr>
        <w:tab/>
        <w:t>International Morse code.</w:t>
      </w:r>
    </w:p>
    <w:p w:rsidR="00AB5A59" w:rsidRPr="00AB5A59" w:rsidRDefault="00AB5A59" w:rsidP="00AB5A59">
      <w:pPr>
        <w:pStyle w:val="Heading1"/>
        <w:rPr>
          <w:lang w:val="en-US"/>
        </w:rPr>
      </w:pPr>
      <w:bookmarkStart w:id="23" w:name="_Toc244419877"/>
      <w:bookmarkStart w:id="24" w:name="_Toc261522372"/>
      <w:bookmarkStart w:id="25" w:name="_Toc277142510"/>
      <w:bookmarkStart w:id="26" w:name="_Toc284491431"/>
      <w:bookmarkStart w:id="27" w:name="_Toc284494187"/>
      <w:bookmarkStart w:id="28" w:name="_Toc284496277"/>
      <w:bookmarkStart w:id="29" w:name="_Toc284508528"/>
      <w:r w:rsidRPr="00AB5A59">
        <w:rPr>
          <w:lang w:val="en-US"/>
        </w:rPr>
        <w:t>3</w:t>
      </w:r>
      <w:r w:rsidRPr="00AB5A59">
        <w:rPr>
          <w:lang w:val="en-US"/>
        </w:rPr>
        <w:tab/>
        <w:t>Abbreviations</w:t>
      </w:r>
      <w:bookmarkEnd w:id="23"/>
      <w:bookmarkEnd w:id="24"/>
      <w:bookmarkEnd w:id="25"/>
      <w:bookmarkEnd w:id="26"/>
      <w:bookmarkEnd w:id="27"/>
      <w:bookmarkEnd w:id="28"/>
      <w:bookmarkEnd w:id="29"/>
    </w:p>
    <w:p w:rsidR="00EE696F" w:rsidRPr="00AB5A59" w:rsidRDefault="00EE696F" w:rsidP="00156C36">
      <w:pPr>
        <w:rPr>
          <w:lang w:val="en-US"/>
        </w:rPr>
      </w:pPr>
      <w:r w:rsidRPr="00AB5A59">
        <w:rPr>
          <w:lang w:val="en-US"/>
        </w:rPr>
        <w:t>ADSL</w:t>
      </w:r>
      <w:r w:rsidRPr="00AB5A59">
        <w:rPr>
          <w:lang w:val="en-US"/>
        </w:rPr>
        <w:tab/>
      </w:r>
      <w:r>
        <w:rPr>
          <w:lang w:val="en-US"/>
        </w:rPr>
        <w:tab/>
      </w:r>
      <w:r w:rsidRPr="00AB5A59">
        <w:rPr>
          <w:lang w:val="en-US"/>
        </w:rPr>
        <w:t>Asymmetric digital subscriber line</w:t>
      </w:r>
    </w:p>
    <w:p w:rsidR="00EE696F" w:rsidRPr="00AB5A59" w:rsidRDefault="00EE696F" w:rsidP="00156C36">
      <w:pPr>
        <w:rPr>
          <w:color w:val="000000"/>
          <w:lang w:val="en-US"/>
        </w:rPr>
      </w:pPr>
      <w:smartTag w:uri="urn:schemas-microsoft-com:office:smarttags" w:element="stockticker">
        <w:r w:rsidRPr="00AB5A59">
          <w:rPr>
            <w:lang w:val="en-US"/>
          </w:rPr>
          <w:t>DSL</w:t>
        </w:r>
      </w:smartTag>
      <w:r w:rsidRPr="00AB5A59">
        <w:rPr>
          <w:lang w:val="en-US"/>
        </w:rPr>
        <w:tab/>
      </w:r>
      <w:r>
        <w:rPr>
          <w:lang w:val="en-US"/>
        </w:rPr>
        <w:tab/>
      </w:r>
      <w:r w:rsidR="002D070F">
        <w:rPr>
          <w:lang w:val="en-US"/>
        </w:rPr>
        <w:t>Digital subscriber line</w:t>
      </w:r>
    </w:p>
    <w:p w:rsidR="00EE696F" w:rsidRPr="00AB5A59" w:rsidRDefault="00EE696F" w:rsidP="00156C36">
      <w:pPr>
        <w:rPr>
          <w:lang w:val="en-US"/>
        </w:rPr>
      </w:pPr>
      <w:r w:rsidRPr="00AB5A59">
        <w:rPr>
          <w:lang w:val="en-US"/>
        </w:rPr>
        <w:t>EZNEC</w:t>
      </w:r>
      <w:r w:rsidR="0023258D">
        <w:rPr>
          <w:lang w:val="en-US"/>
        </w:rPr>
        <w:t xml:space="preserve"> </w:t>
      </w:r>
      <w:r w:rsidRPr="00AB5A59">
        <w:rPr>
          <w:lang w:val="en-US"/>
        </w:rPr>
        <w:tab/>
        <w:t>A simplified antenna simulation program based on NEC</w:t>
      </w:r>
    </w:p>
    <w:p w:rsidR="00EE696F" w:rsidRPr="00AB5A59" w:rsidRDefault="00EE696F" w:rsidP="00156C36">
      <w:pPr>
        <w:rPr>
          <w:lang w:val="en-US"/>
        </w:rPr>
      </w:pPr>
      <w:r w:rsidRPr="00AB5A59">
        <w:rPr>
          <w:lang w:val="en-US"/>
        </w:rPr>
        <w:t>FEC</w:t>
      </w:r>
      <w:r w:rsidRPr="00AB5A59">
        <w:rPr>
          <w:lang w:val="en-US"/>
        </w:rPr>
        <w:tab/>
      </w:r>
      <w:r>
        <w:rPr>
          <w:lang w:val="en-US"/>
        </w:rPr>
        <w:tab/>
      </w:r>
      <w:r w:rsidRPr="00AB5A59">
        <w:rPr>
          <w:lang w:val="en-US"/>
        </w:rPr>
        <w:t>Forward error correction</w:t>
      </w:r>
    </w:p>
    <w:p w:rsidR="00EE696F" w:rsidRPr="00AB5A59" w:rsidRDefault="00EE696F" w:rsidP="00156C36">
      <w:pPr>
        <w:rPr>
          <w:color w:val="000000"/>
          <w:lang w:val="en-US"/>
        </w:rPr>
      </w:pPr>
      <w:r w:rsidRPr="00AB5A59">
        <w:rPr>
          <w:color w:val="000000"/>
          <w:lang w:val="en-US"/>
        </w:rPr>
        <w:t>NBDP</w:t>
      </w:r>
      <w:r w:rsidR="00156C36">
        <w:rPr>
          <w:color w:val="000000"/>
          <w:lang w:val="en-US"/>
        </w:rPr>
        <w:tab/>
      </w:r>
      <w:r>
        <w:rPr>
          <w:color w:val="000000"/>
          <w:lang w:val="en-US"/>
        </w:rPr>
        <w:tab/>
      </w:r>
      <w:r w:rsidRPr="00AB5A59">
        <w:rPr>
          <w:color w:val="000000"/>
          <w:lang w:val="en-US"/>
        </w:rPr>
        <w:t xml:space="preserve">Narrow-band direct printing </w:t>
      </w:r>
    </w:p>
    <w:p w:rsidR="00EE696F" w:rsidRPr="00AB5A59" w:rsidRDefault="00EE696F" w:rsidP="00156C36">
      <w:pPr>
        <w:rPr>
          <w:lang w:val="en-US"/>
        </w:rPr>
      </w:pPr>
      <w:r w:rsidRPr="00AB5A59">
        <w:rPr>
          <w:lang w:val="en-US"/>
        </w:rPr>
        <w:t>NEC</w:t>
      </w:r>
      <w:r w:rsidRPr="00AB5A59">
        <w:rPr>
          <w:lang w:val="en-US"/>
        </w:rPr>
        <w:tab/>
      </w:r>
      <w:r>
        <w:rPr>
          <w:lang w:val="en-US"/>
        </w:rPr>
        <w:tab/>
      </w:r>
      <w:r w:rsidRPr="00AB5A59">
        <w:rPr>
          <w:lang w:val="en-US"/>
        </w:rPr>
        <w:t xml:space="preserve">The numerical electromagnetics code: Antenna modelling software package </w:t>
      </w:r>
    </w:p>
    <w:p w:rsidR="00EE696F" w:rsidRPr="00AB5A59" w:rsidRDefault="00EE696F" w:rsidP="00156C36">
      <w:pPr>
        <w:rPr>
          <w:color w:val="000000"/>
          <w:lang w:val="en-US"/>
        </w:rPr>
      </w:pPr>
      <w:r w:rsidRPr="00AB5A59">
        <w:rPr>
          <w:color w:val="000000"/>
          <w:lang w:val="en-US"/>
        </w:rPr>
        <w:t>PACTOR</w:t>
      </w:r>
      <w:r w:rsidRPr="00AB5A59">
        <w:rPr>
          <w:color w:val="000000"/>
          <w:lang w:val="en-US"/>
        </w:rPr>
        <w:tab/>
        <w:t>Packet teleprinting over radio</w:t>
      </w:r>
    </w:p>
    <w:p w:rsidR="00EE696F" w:rsidRPr="00AB5A59" w:rsidRDefault="00EE696F" w:rsidP="00156C36">
      <w:pPr>
        <w:rPr>
          <w:color w:val="000000"/>
          <w:lang w:val="en-US"/>
        </w:rPr>
      </w:pPr>
      <w:r w:rsidRPr="00AB5A59">
        <w:rPr>
          <w:color w:val="000000"/>
          <w:lang w:val="en-US"/>
        </w:rPr>
        <w:t>PSK31</w:t>
      </w:r>
      <w:r w:rsidRPr="00AB5A59">
        <w:rPr>
          <w:color w:val="000000"/>
          <w:lang w:val="en-US"/>
        </w:rPr>
        <w:tab/>
      </w:r>
      <w:r>
        <w:rPr>
          <w:color w:val="000000"/>
          <w:lang w:val="en-US"/>
        </w:rPr>
        <w:tab/>
      </w:r>
      <w:r w:rsidRPr="00AB5A59">
        <w:rPr>
          <w:color w:val="000000"/>
          <w:lang w:val="en-US"/>
        </w:rPr>
        <w:t>Phase shift keying 31.25 Hz</w:t>
      </w:r>
    </w:p>
    <w:p w:rsidR="00EE696F" w:rsidRPr="00AB5A59" w:rsidRDefault="00EE696F" w:rsidP="00156C36">
      <w:pPr>
        <w:rPr>
          <w:lang w:val="en-US"/>
        </w:rPr>
      </w:pPr>
      <w:r w:rsidRPr="00AB5A59">
        <w:rPr>
          <w:lang w:val="en-US"/>
        </w:rPr>
        <w:t>QPSK31</w:t>
      </w:r>
      <w:r w:rsidRPr="00AB5A59">
        <w:rPr>
          <w:lang w:val="en-US"/>
        </w:rPr>
        <w:tab/>
        <w:t>Quadrature phase shift keying 31.25 Hz</w:t>
      </w:r>
    </w:p>
    <w:p w:rsidR="00EE696F" w:rsidRPr="00AB5A59" w:rsidRDefault="00EE696F" w:rsidP="00156C36">
      <w:pPr>
        <w:rPr>
          <w:lang w:val="en-US"/>
        </w:rPr>
      </w:pPr>
      <w:r w:rsidRPr="00AB5A59">
        <w:rPr>
          <w:lang w:val="en-US"/>
        </w:rPr>
        <w:t>WSPR</w:t>
      </w:r>
      <w:r w:rsidRPr="00AB5A59">
        <w:rPr>
          <w:lang w:val="en-US"/>
        </w:rPr>
        <w:tab/>
      </w:r>
      <w:r>
        <w:rPr>
          <w:lang w:val="en-US"/>
        </w:rPr>
        <w:tab/>
      </w:r>
      <w:r w:rsidRPr="00AB5A59">
        <w:rPr>
          <w:lang w:val="en-US"/>
        </w:rPr>
        <w:t xml:space="preserve">Weak signal propagation reporter </w:t>
      </w:r>
    </w:p>
    <w:p w:rsidR="00AB5A59" w:rsidRPr="00AB5A59" w:rsidRDefault="00AB5A59" w:rsidP="00EE696F">
      <w:pPr>
        <w:pStyle w:val="Heading1"/>
        <w:rPr>
          <w:lang w:val="en-US"/>
        </w:rPr>
      </w:pPr>
      <w:bookmarkStart w:id="30" w:name="_Toc244419878"/>
      <w:bookmarkStart w:id="31" w:name="_Toc261522373"/>
      <w:bookmarkStart w:id="32" w:name="_Toc277142511"/>
      <w:bookmarkStart w:id="33" w:name="_Toc284491432"/>
      <w:bookmarkStart w:id="34" w:name="_Toc284494188"/>
      <w:bookmarkStart w:id="35" w:name="_Toc284496278"/>
      <w:bookmarkStart w:id="36" w:name="_Toc284508529"/>
      <w:r w:rsidRPr="00AB5A59">
        <w:rPr>
          <w:lang w:val="en-US"/>
        </w:rPr>
        <w:lastRenderedPageBreak/>
        <w:t>4</w:t>
      </w:r>
      <w:r w:rsidRPr="00AB5A59">
        <w:rPr>
          <w:lang w:val="en-US"/>
        </w:rPr>
        <w:tab/>
        <w:t>General</w:t>
      </w:r>
      <w:bookmarkEnd w:id="30"/>
      <w:bookmarkEnd w:id="31"/>
      <w:bookmarkEnd w:id="32"/>
      <w:bookmarkEnd w:id="33"/>
      <w:bookmarkEnd w:id="34"/>
      <w:bookmarkEnd w:id="35"/>
      <w:bookmarkEnd w:id="36"/>
    </w:p>
    <w:p w:rsidR="00AB5A59" w:rsidRPr="00AB5A59" w:rsidRDefault="00AB5A59" w:rsidP="00EE696F">
      <w:pPr>
        <w:rPr>
          <w:lang w:val="en-US"/>
        </w:rPr>
      </w:pPr>
      <w:r w:rsidRPr="00AB5A59">
        <w:rPr>
          <w:lang w:val="en-US"/>
        </w:rPr>
        <w:t>Amateur stations generally do not have assigned frequencies but dynamically select frequencies within a band allocated to the amateur service using a listen-before-talk protocol. Many bands allocated to the amateur service are shared with other radio services and amateur operators are aware of the sharing conditions. Amateur stations in the range 415-526.5</w:t>
      </w:r>
      <w:r w:rsidR="00EE696F">
        <w:rPr>
          <w:lang w:val="en-US"/>
        </w:rPr>
        <w:t> </w:t>
      </w:r>
      <w:r w:rsidRPr="00AB5A59">
        <w:rPr>
          <w:lang w:val="en-US"/>
        </w:rPr>
        <w:t>kHz could perform a</w:t>
      </w:r>
      <w:r w:rsidR="00EE696F">
        <w:rPr>
          <w:lang w:val="en-US"/>
        </w:rPr>
        <w:t xml:space="preserve"> </w:t>
      </w:r>
      <w:r w:rsidRPr="00AB5A59">
        <w:rPr>
          <w:lang w:val="en-US"/>
        </w:rPr>
        <w:t>variety of functions similar in nature to those performed in other bands allocated to the amateur service, such as training, communication between amateur stations, disaster relief communications and technical investigations in radio techniques for personal as</w:t>
      </w:r>
      <w:r w:rsidR="00EE696F">
        <w:rPr>
          <w:lang w:val="en-US"/>
        </w:rPr>
        <w:t xml:space="preserve"> opposed to pecuniary interest.</w:t>
      </w:r>
    </w:p>
    <w:p w:rsidR="00AB5A59" w:rsidRPr="00AB5A59" w:rsidRDefault="00AB5A59" w:rsidP="00EE696F">
      <w:pPr>
        <w:rPr>
          <w:lang w:val="en-US"/>
        </w:rPr>
      </w:pPr>
      <w:r w:rsidRPr="00AB5A59">
        <w:rPr>
          <w:lang w:val="en-US"/>
        </w:rPr>
        <w:t>Given the modest size of the proposed allocation (about 15</w:t>
      </w:r>
      <w:r w:rsidR="00EE696F">
        <w:rPr>
          <w:lang w:val="en-US"/>
        </w:rPr>
        <w:t> </w:t>
      </w:r>
      <w:r w:rsidRPr="00AB5A59">
        <w:rPr>
          <w:lang w:val="en-US"/>
        </w:rPr>
        <w:t>kHz), amateur transmissions in the range</w:t>
      </w:r>
      <w:r w:rsidR="00EE696F">
        <w:rPr>
          <w:lang w:val="en-US"/>
        </w:rPr>
        <w:t xml:space="preserve"> </w:t>
      </w:r>
      <w:r w:rsidRPr="00AB5A59">
        <w:rPr>
          <w:lang w:val="en-US"/>
        </w:rPr>
        <w:t>415-526.5</w:t>
      </w:r>
      <w:r w:rsidR="00EE696F">
        <w:rPr>
          <w:lang w:val="en-US"/>
        </w:rPr>
        <w:t> </w:t>
      </w:r>
      <w:r w:rsidRPr="00AB5A59">
        <w:rPr>
          <w:lang w:val="en-US"/>
        </w:rPr>
        <w:t>kHz would likely make use of radiotelegraphy and a variety of data transmissions.</w:t>
      </w:r>
    </w:p>
    <w:p w:rsidR="00AB5A59" w:rsidRPr="00AB5A59" w:rsidRDefault="00AB5A59" w:rsidP="00AB5A59">
      <w:pPr>
        <w:pStyle w:val="Heading1"/>
        <w:rPr>
          <w:lang w:val="en-US"/>
        </w:rPr>
      </w:pPr>
      <w:bookmarkStart w:id="37" w:name="_Toc244419879"/>
      <w:bookmarkStart w:id="38" w:name="_Toc261522374"/>
      <w:bookmarkStart w:id="39" w:name="_Toc277142512"/>
      <w:bookmarkStart w:id="40" w:name="_Toc284491433"/>
      <w:bookmarkStart w:id="41" w:name="_Toc284494189"/>
      <w:bookmarkStart w:id="42" w:name="_Toc284496279"/>
      <w:bookmarkStart w:id="43" w:name="_Toc284508530"/>
      <w:r w:rsidRPr="00AB5A59">
        <w:rPr>
          <w:lang w:val="en-US"/>
        </w:rPr>
        <w:t>5</w:t>
      </w:r>
      <w:r w:rsidRPr="00AB5A59">
        <w:rPr>
          <w:lang w:val="en-US"/>
        </w:rPr>
        <w:tab/>
        <w:t>Transmission modes in the range 415-526.5 kHz</w:t>
      </w:r>
      <w:bookmarkEnd w:id="37"/>
      <w:bookmarkEnd w:id="38"/>
      <w:bookmarkEnd w:id="39"/>
      <w:bookmarkEnd w:id="40"/>
      <w:bookmarkEnd w:id="41"/>
      <w:bookmarkEnd w:id="42"/>
      <w:bookmarkEnd w:id="43"/>
    </w:p>
    <w:p w:rsidR="00AB5A59" w:rsidRPr="00AB5A59" w:rsidRDefault="00AB5A59" w:rsidP="00EE696F">
      <w:pPr>
        <w:pStyle w:val="Heading2"/>
        <w:rPr>
          <w:lang w:val="en-US"/>
        </w:rPr>
      </w:pPr>
      <w:bookmarkStart w:id="44" w:name="_Toc244419880"/>
      <w:bookmarkStart w:id="45" w:name="_Toc261522375"/>
      <w:bookmarkStart w:id="46" w:name="_Toc277142513"/>
      <w:bookmarkStart w:id="47" w:name="_Toc284491434"/>
      <w:bookmarkStart w:id="48" w:name="_Toc284494190"/>
      <w:bookmarkStart w:id="49" w:name="_Toc284496280"/>
      <w:bookmarkStart w:id="50" w:name="_Toc284508531"/>
      <w:r w:rsidRPr="00AB5A59">
        <w:rPr>
          <w:lang w:val="en-US"/>
        </w:rPr>
        <w:t>5.1</w:t>
      </w:r>
      <w:r w:rsidRPr="00AB5A59">
        <w:rPr>
          <w:lang w:val="en-US"/>
        </w:rPr>
        <w:tab/>
        <w:t>Morse code</w:t>
      </w:r>
      <w:bookmarkEnd w:id="44"/>
      <w:bookmarkEnd w:id="45"/>
      <w:bookmarkEnd w:id="46"/>
      <w:bookmarkEnd w:id="47"/>
      <w:bookmarkEnd w:id="48"/>
      <w:bookmarkEnd w:id="49"/>
      <w:bookmarkEnd w:id="50"/>
    </w:p>
    <w:p w:rsidR="00AB5A59" w:rsidRPr="00AB5A59" w:rsidRDefault="00EE696F" w:rsidP="00AB5A59">
      <w:pPr>
        <w:rPr>
          <w:lang w:val="en-US"/>
        </w:rPr>
      </w:pPr>
      <w:r w:rsidRPr="00AB5A59">
        <w:rPr>
          <w:lang w:val="en-US"/>
        </w:rPr>
        <w:t xml:space="preserve">Morse code </w:t>
      </w:r>
      <w:r>
        <w:rPr>
          <w:lang w:val="en-US"/>
        </w:rPr>
        <w:t>(</w:t>
      </w:r>
      <w:r w:rsidR="00AB5A59" w:rsidRPr="00AB5A59">
        <w:rPr>
          <w:lang w:val="en-US"/>
        </w:rPr>
        <w:t>CW</w:t>
      </w:r>
      <w:r>
        <w:rPr>
          <w:lang w:val="en-US"/>
        </w:rPr>
        <w:t>)</w:t>
      </w:r>
      <w:r w:rsidR="00AB5A59" w:rsidRPr="00AB5A59">
        <w:rPr>
          <w:lang w:val="en-US"/>
        </w:rPr>
        <w:t xml:space="preserve"> or continuous-wave, </w:t>
      </w:r>
      <w:r w:rsidR="00AB5A59" w:rsidRPr="00AB5A59">
        <w:rPr>
          <w:i/>
          <w:iCs/>
          <w:lang w:val="en-US"/>
        </w:rPr>
        <w:t>Emission Mode A1A</w:t>
      </w:r>
      <w:r w:rsidR="00AB5A59" w:rsidRPr="00AB5A59">
        <w:rPr>
          <w:lang w:val="en-US"/>
        </w:rPr>
        <w:t xml:space="preserve">, is radiotelegraphy accomplished by keying a carrier on and off in accordance with the international Morse code. </w:t>
      </w:r>
    </w:p>
    <w:p w:rsidR="00AB5A59" w:rsidRPr="00AB5A59" w:rsidRDefault="00AB5A59" w:rsidP="00EE696F">
      <w:pPr>
        <w:rPr>
          <w:lang w:val="en-US"/>
        </w:rPr>
      </w:pPr>
      <w:r w:rsidRPr="00AB5A59">
        <w:rPr>
          <w:lang w:val="en-US"/>
        </w:rPr>
        <w:t>While varying with the keying speed, the necessary bandwidth of conventional CW signals can be taken as 150 Hz or less. An allocation in the range 415-526.5 kHz would likely make considerable use of very-slow-speed CW (Slow Morse), the necessary bandwidth of which may be as small as</w:t>
      </w:r>
      <w:r w:rsidR="00EE696F">
        <w:rPr>
          <w:lang w:val="en-US"/>
        </w:rPr>
        <w:t> </w:t>
      </w:r>
      <w:r w:rsidRPr="00AB5A59">
        <w:rPr>
          <w:lang w:val="en-US"/>
        </w:rPr>
        <w:t>1 Hz.</w:t>
      </w:r>
    </w:p>
    <w:p w:rsidR="00AB5A59" w:rsidRPr="00AB5A59" w:rsidRDefault="00AB5A59" w:rsidP="00AB5A59">
      <w:pPr>
        <w:rPr>
          <w:lang w:val="en-US"/>
        </w:rPr>
      </w:pPr>
      <w:r w:rsidRPr="00AB5A59">
        <w:rPr>
          <w:lang w:val="en-US"/>
        </w:rPr>
        <w:t>Morse code is defined in more detail in Recommendation ITU-R M.1677.</w:t>
      </w:r>
    </w:p>
    <w:p w:rsidR="00AB5A59" w:rsidRPr="00AB5A59" w:rsidRDefault="00AB5A59" w:rsidP="00EE696F">
      <w:pPr>
        <w:pStyle w:val="Heading2"/>
        <w:rPr>
          <w:lang w:val="en-US"/>
        </w:rPr>
      </w:pPr>
      <w:bookmarkStart w:id="51" w:name="_Toc244419881"/>
      <w:bookmarkStart w:id="52" w:name="_Toc261522376"/>
      <w:bookmarkStart w:id="53" w:name="_Toc277142514"/>
      <w:bookmarkStart w:id="54" w:name="_Toc284491435"/>
      <w:bookmarkStart w:id="55" w:name="_Toc284494191"/>
      <w:bookmarkStart w:id="56" w:name="_Toc284496281"/>
      <w:bookmarkStart w:id="57" w:name="_Toc284508532"/>
      <w:r w:rsidRPr="00AB5A59">
        <w:rPr>
          <w:lang w:val="en-US"/>
        </w:rPr>
        <w:t>5.2</w:t>
      </w:r>
      <w:r w:rsidRPr="00AB5A59">
        <w:rPr>
          <w:lang w:val="en-US"/>
        </w:rPr>
        <w:tab/>
        <w:t>Narrow-band direct printing radiotelegraphy</w:t>
      </w:r>
      <w:bookmarkEnd w:id="51"/>
      <w:bookmarkEnd w:id="52"/>
      <w:bookmarkEnd w:id="53"/>
      <w:bookmarkEnd w:id="54"/>
      <w:bookmarkEnd w:id="55"/>
      <w:bookmarkEnd w:id="56"/>
      <w:bookmarkEnd w:id="57"/>
    </w:p>
    <w:p w:rsidR="00AB5A59" w:rsidRPr="00AB5A59" w:rsidRDefault="00EE696F" w:rsidP="00AB5A59">
      <w:pPr>
        <w:rPr>
          <w:lang w:val="en-US"/>
        </w:rPr>
      </w:pPr>
      <w:r w:rsidRPr="00AB5A59">
        <w:rPr>
          <w:lang w:val="en-US"/>
        </w:rPr>
        <w:t xml:space="preserve">Narrow-band direct printing </w:t>
      </w:r>
      <w:r>
        <w:rPr>
          <w:lang w:val="en-US"/>
        </w:rPr>
        <w:t>(</w:t>
      </w:r>
      <w:r w:rsidR="00AB5A59" w:rsidRPr="00AB5A59">
        <w:rPr>
          <w:lang w:val="en-US"/>
        </w:rPr>
        <w:t>NBDP</w:t>
      </w:r>
      <w:r>
        <w:rPr>
          <w:lang w:val="en-US"/>
        </w:rPr>
        <w:t>)</w:t>
      </w:r>
      <w:r w:rsidR="00AB5A59" w:rsidRPr="00AB5A59">
        <w:rPr>
          <w:lang w:val="en-US"/>
        </w:rPr>
        <w:t xml:space="preserve">, </w:t>
      </w:r>
      <w:r w:rsidR="00AB5A59" w:rsidRPr="00AB5A59">
        <w:rPr>
          <w:i/>
          <w:iCs/>
          <w:lang w:val="en-US"/>
        </w:rPr>
        <w:t>Emission Mode F1B</w:t>
      </w:r>
      <w:r w:rsidR="00AB5A59" w:rsidRPr="00AB5A59">
        <w:rPr>
          <w:lang w:val="en-US"/>
        </w:rPr>
        <w:t>, is the modern amateur radio implementation of traditional commercial narrow-band direct printing and has the following characteristics:</w:t>
      </w:r>
    </w:p>
    <w:p w:rsidR="00AB5A59" w:rsidRPr="00AB5A59" w:rsidRDefault="00AB5A59" w:rsidP="00AB5A59">
      <w:pPr>
        <w:pStyle w:val="enumlev1"/>
        <w:rPr>
          <w:lang w:val="en-US"/>
        </w:rPr>
      </w:pPr>
      <w:r w:rsidRPr="00AB5A59">
        <w:rPr>
          <w:lang w:val="en-US"/>
        </w:rPr>
        <w:t>–</w:t>
      </w:r>
      <w:r w:rsidRPr="00AB5A59">
        <w:rPr>
          <w:lang w:val="en-US"/>
        </w:rPr>
        <w:tab/>
        <w:t>Frequency-shift keying (FSK) with a spacing of 170 Hz between the lower (SPACE) and the upper (MARK) frequency.</w:t>
      </w:r>
    </w:p>
    <w:p w:rsidR="00AB5A59" w:rsidRPr="00AB5A59" w:rsidRDefault="00AB5A59" w:rsidP="00EE696F">
      <w:pPr>
        <w:pStyle w:val="enumlev1"/>
        <w:rPr>
          <w:lang w:val="en-US"/>
        </w:rPr>
      </w:pPr>
      <w:r w:rsidRPr="00AB5A59">
        <w:rPr>
          <w:lang w:val="en-US"/>
        </w:rPr>
        <w:t>–</w:t>
      </w:r>
      <w:r w:rsidRPr="00AB5A59">
        <w:rPr>
          <w:lang w:val="en-US"/>
        </w:rPr>
        <w:tab/>
        <w:t>A transmission capability of 60 words</w:t>
      </w:r>
      <w:r w:rsidR="00EE696F">
        <w:rPr>
          <w:lang w:val="en-US"/>
        </w:rPr>
        <w:t>/</w:t>
      </w:r>
      <w:r w:rsidRPr="00AB5A59">
        <w:rPr>
          <w:lang w:val="en-US"/>
        </w:rPr>
        <w:t>m</w:t>
      </w:r>
      <w:r w:rsidR="00EE696F">
        <w:rPr>
          <w:lang w:val="en-US"/>
        </w:rPr>
        <w:t>in</w:t>
      </w:r>
      <w:r w:rsidRPr="00EA1AAB">
        <w:rPr>
          <w:rStyle w:val="FootnoteReference"/>
        </w:rPr>
        <w:footnoteReference w:id="2"/>
      </w:r>
      <w:r w:rsidRPr="00AB5A59">
        <w:rPr>
          <w:lang w:val="en-US"/>
        </w:rPr>
        <w:t>.</w:t>
      </w:r>
    </w:p>
    <w:p w:rsidR="00AB5A59" w:rsidRPr="00AB5A59" w:rsidRDefault="00AB5A59" w:rsidP="00AB5A59">
      <w:pPr>
        <w:pStyle w:val="enumlev1"/>
        <w:rPr>
          <w:lang w:val="en-US"/>
        </w:rPr>
      </w:pPr>
      <w:r w:rsidRPr="00AB5A59">
        <w:rPr>
          <w:lang w:val="en-US"/>
        </w:rPr>
        <w:t>–</w:t>
      </w:r>
      <w:r w:rsidRPr="00AB5A59">
        <w:rPr>
          <w:lang w:val="en-US"/>
        </w:rPr>
        <w:tab/>
        <w:t>Encoding using the five-level Baudot (ITA2) code.</w:t>
      </w:r>
    </w:p>
    <w:p w:rsidR="00AB5A59" w:rsidRPr="00AB5A59" w:rsidRDefault="00AB5A59" w:rsidP="00EE696F">
      <w:pPr>
        <w:rPr>
          <w:lang w:val="en-US"/>
        </w:rPr>
      </w:pPr>
      <w:r w:rsidRPr="00AB5A59">
        <w:rPr>
          <w:lang w:val="en-US"/>
        </w:rPr>
        <w:t>NBDP, which requires a necessary bandwidth of 250 Hz, will fit within the proposed allocation of about 15 kHz. A commercial implementation of NBDP for LF and VLF frequencies using an 85 Hz shift could be used by the amateur service in the range 415-526.5 kHz.</w:t>
      </w:r>
    </w:p>
    <w:p w:rsidR="00AB5A59" w:rsidRPr="00AB5A59" w:rsidRDefault="00AB5A59" w:rsidP="00EE696F">
      <w:pPr>
        <w:rPr>
          <w:lang w:val="en-US"/>
        </w:rPr>
      </w:pPr>
      <w:r w:rsidRPr="00AB5A59">
        <w:rPr>
          <w:lang w:val="en-US"/>
        </w:rPr>
        <w:t>PACTOR is a further enhancem</w:t>
      </w:r>
      <w:r w:rsidR="00EE696F">
        <w:rPr>
          <w:lang w:val="en-US"/>
        </w:rPr>
        <w:t xml:space="preserve">ent of NBDP utilizing both </w:t>
      </w:r>
      <w:r w:rsidR="00F060B8" w:rsidRPr="00AB5A59">
        <w:rPr>
          <w:lang w:val="en-US"/>
        </w:rPr>
        <w:t>a</w:t>
      </w:r>
      <w:r w:rsidR="00EE696F" w:rsidRPr="00AB5A59">
        <w:rPr>
          <w:lang w:val="en-US"/>
        </w:rPr>
        <w:t xml:space="preserve">utomatic </w:t>
      </w:r>
      <w:r w:rsidR="00F060B8" w:rsidRPr="00AB5A59">
        <w:rPr>
          <w:lang w:val="en-US"/>
        </w:rPr>
        <w:t>r</w:t>
      </w:r>
      <w:r w:rsidR="00EE696F" w:rsidRPr="00AB5A59">
        <w:rPr>
          <w:lang w:val="en-US"/>
        </w:rPr>
        <w:t xml:space="preserve">epeat </w:t>
      </w:r>
      <w:r w:rsidR="00F060B8" w:rsidRPr="00AB5A59">
        <w:rPr>
          <w:lang w:val="en-US"/>
        </w:rPr>
        <w:t>r</w:t>
      </w:r>
      <w:r w:rsidR="00EE696F" w:rsidRPr="00AB5A59">
        <w:rPr>
          <w:lang w:val="en-US"/>
        </w:rPr>
        <w:t>equest</w:t>
      </w:r>
      <w:r w:rsidR="00EE696F">
        <w:rPr>
          <w:lang w:val="en-US"/>
        </w:rPr>
        <w:t xml:space="preserve"> (ARQ) </w:t>
      </w:r>
      <w:r w:rsidRPr="00AB5A59">
        <w:rPr>
          <w:lang w:val="en-US"/>
        </w:rPr>
        <w:t xml:space="preserve">and FEC. PACTOR 2, </w:t>
      </w:r>
      <w:r w:rsidRPr="00AB5A59">
        <w:rPr>
          <w:i/>
          <w:iCs/>
          <w:lang w:val="en-US"/>
        </w:rPr>
        <w:t>Emission Mode J2D</w:t>
      </w:r>
      <w:r w:rsidRPr="00AB5A59">
        <w:rPr>
          <w:lang w:val="en-US"/>
        </w:rPr>
        <w:t>, has a necessary bandwidth of 375 Hz and will likely find application in the band 415-526.5 kHz.</w:t>
      </w:r>
    </w:p>
    <w:p w:rsidR="00AB5A59" w:rsidRPr="00AB5A59" w:rsidRDefault="00AB5A59" w:rsidP="00AB5A59">
      <w:pPr>
        <w:rPr>
          <w:lang w:val="en-US"/>
        </w:rPr>
      </w:pPr>
      <w:r w:rsidRPr="00AB5A59">
        <w:rPr>
          <w:lang w:val="en-US"/>
        </w:rPr>
        <w:t>The PACTOR mode, specifically the PACTOR-</w:t>
      </w:r>
      <w:smartTag w:uri="urn:schemas-microsoft-com:office:smarttags" w:element="stockticker">
        <w:r w:rsidRPr="00AB5A59">
          <w:rPr>
            <w:lang w:val="en-US"/>
          </w:rPr>
          <w:t>III</w:t>
        </w:r>
      </w:smartTag>
      <w:r w:rsidRPr="00AB5A59">
        <w:rPr>
          <w:lang w:val="en-US"/>
        </w:rPr>
        <w:t xml:space="preserve"> Protocol, is described in Recommendation ITU</w:t>
      </w:r>
      <w:r w:rsidRPr="00AB5A59">
        <w:rPr>
          <w:lang w:val="en-US"/>
        </w:rPr>
        <w:noBreakHyphen/>
        <w:t>R M.1798.</w:t>
      </w:r>
    </w:p>
    <w:p w:rsidR="00AB5A59" w:rsidRPr="00AB5A59" w:rsidRDefault="00AB5A59" w:rsidP="00AB5A59">
      <w:pPr>
        <w:pStyle w:val="Heading2"/>
        <w:rPr>
          <w:lang w:val="en-US"/>
        </w:rPr>
      </w:pPr>
      <w:bookmarkStart w:id="58" w:name="_Toc244419882"/>
      <w:bookmarkStart w:id="59" w:name="_Toc261522377"/>
      <w:bookmarkStart w:id="60" w:name="_Toc277142515"/>
      <w:bookmarkStart w:id="61" w:name="_Toc284491436"/>
      <w:bookmarkStart w:id="62" w:name="_Toc284494192"/>
      <w:bookmarkStart w:id="63" w:name="_Toc284496282"/>
      <w:bookmarkStart w:id="64" w:name="_Toc284508533"/>
      <w:r w:rsidRPr="00AB5A59">
        <w:rPr>
          <w:lang w:val="en-US"/>
        </w:rPr>
        <w:lastRenderedPageBreak/>
        <w:t>5.3</w:t>
      </w:r>
      <w:r w:rsidRPr="00AB5A59">
        <w:rPr>
          <w:lang w:val="en-US"/>
        </w:rPr>
        <w:tab/>
        <w:t>Narrow-band phase shift keying</w:t>
      </w:r>
      <w:bookmarkEnd w:id="58"/>
      <w:r w:rsidRPr="00AB5A59">
        <w:rPr>
          <w:lang w:val="en-US"/>
        </w:rPr>
        <w:t xml:space="preserve"> modes</w:t>
      </w:r>
      <w:bookmarkEnd w:id="59"/>
      <w:bookmarkEnd w:id="60"/>
      <w:bookmarkEnd w:id="61"/>
      <w:bookmarkEnd w:id="62"/>
      <w:bookmarkEnd w:id="63"/>
      <w:bookmarkEnd w:id="64"/>
    </w:p>
    <w:p w:rsidR="00AB5A59" w:rsidRPr="00AB5A59" w:rsidRDefault="00EE696F" w:rsidP="00F060B8">
      <w:pPr>
        <w:rPr>
          <w:lang w:val="en-US"/>
        </w:rPr>
      </w:pPr>
      <w:r>
        <w:rPr>
          <w:lang w:val="en-US"/>
        </w:rPr>
        <w:t>P</w:t>
      </w:r>
      <w:r w:rsidRPr="00AB5A59">
        <w:rPr>
          <w:lang w:val="en-US"/>
        </w:rPr>
        <w:t>hase</w:t>
      </w:r>
      <w:r w:rsidR="00F060B8">
        <w:rPr>
          <w:lang w:val="en-US"/>
        </w:rPr>
        <w:t>-</w:t>
      </w:r>
      <w:r w:rsidRPr="00AB5A59">
        <w:rPr>
          <w:lang w:val="en-US"/>
        </w:rPr>
        <w:t>shift keying 31.25 Hz</w:t>
      </w:r>
      <w:r>
        <w:rPr>
          <w:lang w:val="en-US"/>
        </w:rPr>
        <w:t xml:space="preserve"> (PSK31)</w:t>
      </w:r>
      <w:r w:rsidR="00AB5A59" w:rsidRPr="00AB5A59">
        <w:rPr>
          <w:lang w:val="en-US"/>
        </w:rPr>
        <w:t xml:space="preserve">, also </w:t>
      </w:r>
      <w:r>
        <w:rPr>
          <w:lang w:val="en-US"/>
        </w:rPr>
        <w:t xml:space="preserve">frequently referred to as </w:t>
      </w:r>
      <w:r w:rsidRPr="00AB5A59">
        <w:rPr>
          <w:lang w:val="en-US"/>
        </w:rPr>
        <w:t>binary phase shift keying</w:t>
      </w:r>
      <w:r>
        <w:rPr>
          <w:lang w:val="en-US"/>
        </w:rPr>
        <w:t xml:space="preserve"> (BPSK)</w:t>
      </w:r>
      <w:r w:rsidR="00AB5A59" w:rsidRPr="00AB5A59">
        <w:rPr>
          <w:lang w:val="en-US"/>
        </w:rPr>
        <w:t xml:space="preserve">, </w:t>
      </w:r>
      <w:r w:rsidR="00AB5A59" w:rsidRPr="00AB5A59">
        <w:rPr>
          <w:i/>
          <w:iCs/>
          <w:lang w:val="en-US"/>
        </w:rPr>
        <w:t>Emission Mode G1B,</w:t>
      </w:r>
      <w:r w:rsidR="00AB5A59" w:rsidRPr="00AB5A59">
        <w:rPr>
          <w:lang w:val="en-US"/>
        </w:rPr>
        <w:t xml:space="preserve"> is a data transmission mode involving shifting the p</w:t>
      </w:r>
      <w:r>
        <w:rPr>
          <w:lang w:val="en-US"/>
        </w:rPr>
        <w:t xml:space="preserve">hase of a steady carrier by 180º </w:t>
      </w:r>
      <w:r w:rsidR="00AB5A59" w:rsidRPr="00AB5A59">
        <w:rPr>
          <w:lang w:val="en-US"/>
        </w:rPr>
        <w:t xml:space="preserve">while suppressing most of the undesirable distortion artefacts. In operation, each transmission begins with a carrier that has a continuous sequence of phase reversals at 31.25 Hz. Un-encoded, this would result in a continuous string of binary zeroes. As the operator types text, the bit stream is encoded using a scheme of variable-length bit sequences, whereby the most common characters have the shorter bit sequences. </w:t>
      </w:r>
    </w:p>
    <w:p w:rsidR="00AB5A59" w:rsidRPr="00AB5A59" w:rsidRDefault="00AB5A59" w:rsidP="00F060B8">
      <w:pPr>
        <w:rPr>
          <w:lang w:val="en-US"/>
        </w:rPr>
      </w:pPr>
      <w:r w:rsidRPr="00AB5A59">
        <w:rPr>
          <w:lang w:val="en-US"/>
        </w:rPr>
        <w:t>The necessary bandwidth for PSK31 is 60 Hz, and uses no error-correction; ho</w:t>
      </w:r>
      <w:r w:rsidR="00EE696F">
        <w:rPr>
          <w:lang w:val="en-US"/>
        </w:rPr>
        <w:t xml:space="preserve">wever, a variant called </w:t>
      </w:r>
      <w:r w:rsidR="00F060B8" w:rsidRPr="00AB5A59">
        <w:rPr>
          <w:lang w:val="en-US"/>
        </w:rPr>
        <w:t>q</w:t>
      </w:r>
      <w:r w:rsidR="00EE696F" w:rsidRPr="00AB5A59">
        <w:rPr>
          <w:lang w:val="en-US"/>
        </w:rPr>
        <w:t xml:space="preserve">uadrature </w:t>
      </w:r>
      <w:r w:rsidR="00F060B8" w:rsidRPr="00AB5A59">
        <w:rPr>
          <w:lang w:val="en-US"/>
        </w:rPr>
        <w:t>p</w:t>
      </w:r>
      <w:r w:rsidR="00EE696F" w:rsidRPr="00AB5A59">
        <w:rPr>
          <w:lang w:val="en-US"/>
        </w:rPr>
        <w:t>hase</w:t>
      </w:r>
      <w:r w:rsidR="00EE696F">
        <w:rPr>
          <w:lang w:val="en-US"/>
        </w:rPr>
        <w:t>-</w:t>
      </w:r>
      <w:r w:rsidR="00F060B8" w:rsidRPr="00AB5A59">
        <w:rPr>
          <w:lang w:val="en-US"/>
        </w:rPr>
        <w:t>s</w:t>
      </w:r>
      <w:r w:rsidR="00EE696F" w:rsidRPr="00AB5A59">
        <w:rPr>
          <w:lang w:val="en-US"/>
        </w:rPr>
        <w:t>hift</w:t>
      </w:r>
      <w:r w:rsidR="00F060B8">
        <w:rPr>
          <w:lang w:val="en-US"/>
        </w:rPr>
        <w:t>-</w:t>
      </w:r>
      <w:r w:rsidR="00F060B8" w:rsidRPr="00AB5A59">
        <w:rPr>
          <w:lang w:val="en-US"/>
        </w:rPr>
        <w:t>k</w:t>
      </w:r>
      <w:r w:rsidR="00EE696F" w:rsidRPr="00AB5A59">
        <w:rPr>
          <w:lang w:val="en-US"/>
        </w:rPr>
        <w:t>eying</w:t>
      </w:r>
      <w:r w:rsidR="00EE696F">
        <w:rPr>
          <w:lang w:val="en-US"/>
        </w:rPr>
        <w:t xml:space="preserve"> (QPSK31)</w:t>
      </w:r>
      <w:r w:rsidRPr="00AB5A59">
        <w:rPr>
          <w:lang w:val="en-US"/>
        </w:rPr>
        <w:t xml:space="preserve"> provides some FEC. This would be more attractive for an amateur service in the range 415-526.5 kHz because of its better performance under fading conditions.</w:t>
      </w:r>
    </w:p>
    <w:p w:rsidR="00AB5A59" w:rsidRPr="00AB5A59" w:rsidRDefault="00AB5A59" w:rsidP="00EE696F">
      <w:pPr>
        <w:rPr>
          <w:lang w:val="en-US"/>
        </w:rPr>
      </w:pPr>
      <w:r w:rsidRPr="00AB5A59">
        <w:rPr>
          <w:lang w:val="en-US"/>
        </w:rPr>
        <w:t>PSK31 is a data mode that is implemented in software. This has allowed narrower-bandwidth variants such as PSK08, PSK02, etc., to be readily implemented. For example, PSK08 operates at one quarter the speed, i.e. approximately 8 symbols/s, with the necessary bandwidth reduced pro rata.</w:t>
      </w:r>
    </w:p>
    <w:p w:rsidR="00AB5A59" w:rsidRPr="00AB5A59" w:rsidRDefault="00AB5A59" w:rsidP="00AB5A59">
      <w:pPr>
        <w:pStyle w:val="Heading2"/>
        <w:rPr>
          <w:lang w:val="en-US"/>
        </w:rPr>
      </w:pPr>
      <w:bookmarkStart w:id="65" w:name="_Toc244419883"/>
      <w:bookmarkStart w:id="66" w:name="_Toc261522378"/>
      <w:bookmarkStart w:id="67" w:name="_Toc277142516"/>
      <w:bookmarkStart w:id="68" w:name="_Toc284491437"/>
      <w:bookmarkStart w:id="69" w:name="_Toc284494193"/>
      <w:bookmarkStart w:id="70" w:name="_Toc284496283"/>
      <w:bookmarkStart w:id="71" w:name="_Toc284508534"/>
      <w:r w:rsidRPr="00AB5A59">
        <w:rPr>
          <w:lang w:val="en-US"/>
        </w:rPr>
        <w:t>5.4</w:t>
      </w:r>
      <w:r w:rsidRPr="00AB5A59">
        <w:rPr>
          <w:lang w:val="en-US"/>
        </w:rPr>
        <w:tab/>
        <w:t>MFSK and FDM modes</w:t>
      </w:r>
      <w:bookmarkEnd w:id="65"/>
      <w:bookmarkEnd w:id="66"/>
      <w:bookmarkEnd w:id="67"/>
      <w:bookmarkEnd w:id="68"/>
      <w:bookmarkEnd w:id="69"/>
      <w:bookmarkEnd w:id="70"/>
      <w:bookmarkEnd w:id="71"/>
    </w:p>
    <w:p w:rsidR="00AB5A59" w:rsidRPr="00AB5A59" w:rsidRDefault="00AB5A59" w:rsidP="00AB5A59">
      <w:pPr>
        <w:rPr>
          <w:lang w:val="en-US"/>
        </w:rPr>
      </w:pPr>
      <w:r w:rsidRPr="00AB5A59">
        <w:rPr>
          <w:lang w:val="en-US"/>
        </w:rPr>
        <w:t>There are a number of digital modes used by stations in the amateur service that employ multiple frequency-shift keying (MFSK), orthogonal multiple phase-shift keying or frequency-division multiplexing (FDM) of multiple carriers. These include modes such as Olivia. Olivia is a recent digital protocol, which has the promise of permitting reception of text transmissions under very adverse receiving conditions such as signals significantly below the noise floor.</w:t>
      </w:r>
    </w:p>
    <w:p w:rsidR="00AB5A59" w:rsidRPr="00AB5A59" w:rsidRDefault="00AB5A59" w:rsidP="00EE696F">
      <w:pPr>
        <w:rPr>
          <w:lang w:val="en-US"/>
        </w:rPr>
      </w:pPr>
      <w:r w:rsidRPr="00AB5A59">
        <w:rPr>
          <w:lang w:val="en-US"/>
        </w:rPr>
        <w:t>Amateurs have studied sky-wave propagation near to 500 kHz through the experience of two-way communications, and also through the use of beacon transmitters. Recently, amateur beacons in several countries using the WSPR operating mode recently developed by amateurs, have been used successfully. WSPR uses a narrow bandwidth (~6 Hz) MFSK signal that can be successfully decoded and quantified under weak signal conditions (−30 dB SNR in 3 kHz bandwidth) making it well suited for use by amateur stations with low e.i.r.p. Each station alternates between transmit and receive time slots, so that signals may be monitored on all paths between the active beacon stations. Received signal data from all stations is automatically logged and uploaded to a publicly accessible online database for further analysis. Apart from WSPR’s contribution to analy</w:t>
      </w:r>
      <w:r w:rsidR="00EE696F">
        <w:rPr>
          <w:lang w:val="en-US"/>
        </w:rPr>
        <w:t>z</w:t>
      </w:r>
      <w:r w:rsidRPr="00AB5A59">
        <w:rPr>
          <w:lang w:val="en-US"/>
        </w:rPr>
        <w:t>ing propagation conditions, its use to optimize transmitter antenna performance whilst operating at low transmitter bandwidth and e.i.r.p. is of significant benefit.</w:t>
      </w:r>
    </w:p>
    <w:p w:rsidR="00AB5A59" w:rsidRPr="00AB5A59" w:rsidRDefault="00AB5A59" w:rsidP="00AB5A59">
      <w:pPr>
        <w:pStyle w:val="Heading1"/>
        <w:rPr>
          <w:lang w:val="en-US"/>
        </w:rPr>
      </w:pPr>
      <w:bookmarkStart w:id="72" w:name="_Toc244419884"/>
      <w:bookmarkStart w:id="73" w:name="_Toc261522379"/>
      <w:bookmarkStart w:id="74" w:name="_Toc277142517"/>
      <w:bookmarkStart w:id="75" w:name="_Toc284491438"/>
      <w:bookmarkStart w:id="76" w:name="_Toc284494194"/>
      <w:bookmarkStart w:id="77" w:name="_Toc284496284"/>
      <w:bookmarkStart w:id="78" w:name="_Toc284508535"/>
      <w:r w:rsidRPr="00AB5A59">
        <w:rPr>
          <w:lang w:val="en-US"/>
        </w:rPr>
        <w:t>6</w:t>
      </w:r>
      <w:r w:rsidRPr="00AB5A59">
        <w:rPr>
          <w:lang w:val="en-US"/>
        </w:rPr>
        <w:tab/>
        <w:t>Characteristics of radiated signal</w:t>
      </w:r>
      <w:bookmarkEnd w:id="72"/>
      <w:bookmarkEnd w:id="73"/>
      <w:bookmarkEnd w:id="74"/>
      <w:bookmarkEnd w:id="75"/>
      <w:bookmarkEnd w:id="76"/>
      <w:bookmarkEnd w:id="77"/>
      <w:bookmarkEnd w:id="78"/>
    </w:p>
    <w:p w:rsidR="00AB5A59" w:rsidRPr="00AB5A59" w:rsidRDefault="00AB5A59" w:rsidP="00AB5A59">
      <w:pPr>
        <w:pStyle w:val="Heading2"/>
        <w:rPr>
          <w:lang w:val="en-US"/>
        </w:rPr>
      </w:pPr>
      <w:bookmarkStart w:id="79" w:name="_Toc261522380"/>
      <w:bookmarkStart w:id="80" w:name="_Toc277142518"/>
      <w:bookmarkStart w:id="81" w:name="_Toc284491439"/>
      <w:bookmarkStart w:id="82" w:name="_Toc284494195"/>
      <w:bookmarkStart w:id="83" w:name="_Toc284496285"/>
      <w:bookmarkStart w:id="84" w:name="_Toc284508536"/>
      <w:r w:rsidRPr="00AB5A59">
        <w:rPr>
          <w:lang w:val="en-US"/>
        </w:rPr>
        <w:t>6.1</w:t>
      </w:r>
      <w:r w:rsidRPr="00AB5A59">
        <w:rPr>
          <w:lang w:val="en-US"/>
        </w:rPr>
        <w:tab/>
        <w:t>Overview</w:t>
      </w:r>
      <w:bookmarkEnd w:id="79"/>
      <w:bookmarkEnd w:id="80"/>
      <w:bookmarkEnd w:id="81"/>
      <w:bookmarkEnd w:id="82"/>
      <w:bookmarkEnd w:id="83"/>
      <w:bookmarkEnd w:id="84"/>
    </w:p>
    <w:p w:rsidR="00AB5A59" w:rsidRPr="00AB5A59" w:rsidRDefault="00AB5A59" w:rsidP="00A71F88">
      <w:pPr>
        <w:keepLines/>
        <w:rPr>
          <w:lang w:val="en-US"/>
        </w:rPr>
      </w:pPr>
      <w:r w:rsidRPr="00AB5A59">
        <w:rPr>
          <w:lang w:val="en-US"/>
        </w:rPr>
        <w:t>Amateur radio operators will be especially challenged by the large dimensions of antenna structures theoretically required and often employed in commercial installations in</w:t>
      </w:r>
      <w:r w:rsidRPr="00AB5A59">
        <w:rPr>
          <w:color w:val="000000"/>
          <w:lang w:val="en-US"/>
        </w:rPr>
        <w:t xml:space="preserve"> the range 415-526.5 kHz</w:t>
      </w:r>
      <w:r w:rsidRPr="00AB5A59">
        <w:rPr>
          <w:lang w:val="en-US"/>
        </w:rPr>
        <w:t xml:space="preserve">. </w:t>
      </w:r>
    </w:p>
    <w:p w:rsidR="00AB5A59" w:rsidRPr="00AB5A59" w:rsidRDefault="00AB5A59" w:rsidP="00EE696F">
      <w:pPr>
        <w:rPr>
          <w:lang w:val="en-US"/>
        </w:rPr>
      </w:pPr>
      <w:r w:rsidRPr="00AB5A59">
        <w:rPr>
          <w:lang w:val="en-US"/>
        </w:rPr>
        <w:t>So as to better understand the characteristics of transmit antennas that might be employed in the amateur service in this frequency range, representative antenna types were analy</w:t>
      </w:r>
      <w:r w:rsidR="00EE696F">
        <w:rPr>
          <w:lang w:val="en-US"/>
        </w:rPr>
        <w:t>z</w:t>
      </w:r>
      <w:r w:rsidRPr="00AB5A59">
        <w:rPr>
          <w:lang w:val="en-US"/>
        </w:rPr>
        <w:t>ed using EZNEC pro/4 software. The antennas studied included two that could be constructed in limited space and two variations of an antenna requiring more substantial space. A detailed analysis of the antenna simulations and the results obtained for each antenna appear in Annex 1.</w:t>
      </w:r>
    </w:p>
    <w:p w:rsidR="00AB5A59" w:rsidRPr="00AB5A59" w:rsidRDefault="00AB5A59" w:rsidP="003D07D9">
      <w:pPr>
        <w:keepNext/>
        <w:rPr>
          <w:lang w:val="en-US"/>
        </w:rPr>
      </w:pPr>
      <w:r w:rsidRPr="00AB5A59">
        <w:rPr>
          <w:lang w:val="en-US"/>
        </w:rPr>
        <w:lastRenderedPageBreak/>
        <w:t>The antenna types studied are:</w:t>
      </w:r>
    </w:p>
    <w:p w:rsidR="00AB5A59" w:rsidRPr="00AB5A59" w:rsidRDefault="00AB5A59" w:rsidP="00AB5A59">
      <w:pPr>
        <w:pStyle w:val="enumlev1"/>
        <w:rPr>
          <w:lang w:val="en-US"/>
        </w:rPr>
      </w:pPr>
      <w:r w:rsidRPr="00AB5A59">
        <w:rPr>
          <w:lang w:val="en-US"/>
        </w:rPr>
        <w:t>–</w:t>
      </w:r>
      <w:r w:rsidRPr="00AB5A59">
        <w:rPr>
          <w:lang w:val="en-US"/>
        </w:rPr>
        <w:tab/>
        <w:t xml:space="preserve">A short vertical antenna with six ground radials. </w:t>
      </w:r>
    </w:p>
    <w:p w:rsidR="00AB5A59" w:rsidRPr="00AB5A59" w:rsidRDefault="00AB5A59" w:rsidP="00AB5A59">
      <w:pPr>
        <w:pStyle w:val="enumlev1"/>
        <w:rPr>
          <w:lang w:val="en-US"/>
        </w:rPr>
      </w:pPr>
      <w:r w:rsidRPr="00AB5A59">
        <w:rPr>
          <w:lang w:val="en-US"/>
        </w:rPr>
        <w:t>–</w:t>
      </w:r>
      <w:r w:rsidRPr="00AB5A59">
        <w:rPr>
          <w:lang w:val="en-US"/>
        </w:rPr>
        <w:tab/>
        <w:t>A short vertical antenna in the shape of an inverted L, also using six ground radials.</w:t>
      </w:r>
    </w:p>
    <w:p w:rsidR="00AB5A59" w:rsidRPr="00AB5A59" w:rsidRDefault="00AB5A59" w:rsidP="00AB5A59">
      <w:pPr>
        <w:pStyle w:val="enumlev1"/>
        <w:rPr>
          <w:lang w:val="en-US"/>
        </w:rPr>
      </w:pPr>
      <w:r w:rsidRPr="00AB5A59">
        <w:rPr>
          <w:lang w:val="en-US"/>
        </w:rPr>
        <w:t>–</w:t>
      </w:r>
      <w:r w:rsidRPr="00AB5A59">
        <w:rPr>
          <w:lang w:val="en-US"/>
        </w:rPr>
        <w:tab/>
        <w:t>An inverted L antenna of moderate size using sixteen 30 m ground radials.</w:t>
      </w:r>
    </w:p>
    <w:p w:rsidR="00AB5A59" w:rsidRPr="00AB5A59" w:rsidRDefault="00AB5A59" w:rsidP="00AB5A59">
      <w:pPr>
        <w:pStyle w:val="enumlev1"/>
        <w:rPr>
          <w:lang w:val="en-US"/>
        </w:rPr>
      </w:pPr>
      <w:r w:rsidRPr="00AB5A59">
        <w:rPr>
          <w:lang w:val="en-US"/>
        </w:rPr>
        <w:t>–</w:t>
      </w:r>
      <w:r w:rsidRPr="00AB5A59">
        <w:rPr>
          <w:lang w:val="en-US"/>
        </w:rPr>
        <w:tab/>
        <w:t>An inverted L antenna of moderate size using sixteen 15 m ground radials.</w:t>
      </w:r>
    </w:p>
    <w:p w:rsidR="00AB5A59" w:rsidRPr="00AB5A59" w:rsidRDefault="00AB5A59" w:rsidP="00AB5A59">
      <w:pPr>
        <w:pStyle w:val="Heading2"/>
        <w:rPr>
          <w:lang w:val="en-US"/>
        </w:rPr>
      </w:pPr>
      <w:bookmarkStart w:id="85" w:name="_Toc261522381"/>
      <w:bookmarkStart w:id="86" w:name="_Toc277142519"/>
      <w:bookmarkStart w:id="87" w:name="_Toc284491440"/>
      <w:bookmarkStart w:id="88" w:name="_Toc284494196"/>
      <w:bookmarkStart w:id="89" w:name="_Toc284496286"/>
      <w:bookmarkStart w:id="90" w:name="_Toc284508537"/>
      <w:r w:rsidRPr="00AB5A59">
        <w:rPr>
          <w:lang w:val="en-US"/>
        </w:rPr>
        <w:t>6.2</w:t>
      </w:r>
      <w:r w:rsidRPr="00AB5A59">
        <w:rPr>
          <w:lang w:val="en-US"/>
        </w:rPr>
        <w:tab/>
        <w:t>Summary</w:t>
      </w:r>
      <w:bookmarkEnd w:id="85"/>
      <w:bookmarkEnd w:id="86"/>
      <w:bookmarkEnd w:id="87"/>
      <w:bookmarkEnd w:id="88"/>
      <w:bookmarkEnd w:id="89"/>
      <w:bookmarkEnd w:id="90"/>
    </w:p>
    <w:p w:rsidR="00AB5A59" w:rsidRPr="00AB5A59" w:rsidRDefault="00AB5A59" w:rsidP="00AB5A59">
      <w:pPr>
        <w:rPr>
          <w:lang w:val="en-US"/>
        </w:rPr>
      </w:pPr>
      <w:r w:rsidRPr="00AB5A59">
        <w:rPr>
          <w:lang w:val="en-US"/>
        </w:rPr>
        <w:t>The following table summarizes the gain, efficiency and bandwidth of each of the simulated antennas.</w:t>
      </w:r>
    </w:p>
    <w:p w:rsidR="00AB5A59" w:rsidRPr="00AB5A59" w:rsidRDefault="00EE696F" w:rsidP="00AB5A59">
      <w:pPr>
        <w:pStyle w:val="TableNo"/>
        <w:rPr>
          <w:lang w:val="en-US"/>
        </w:rPr>
      </w:pPr>
      <w:r w:rsidRPr="00AB5A59">
        <w:rPr>
          <w:lang w:val="en-US"/>
        </w:rPr>
        <w:t xml:space="preserve">TABLE </w:t>
      </w:r>
      <w:r w:rsidR="00AB5A59" w:rsidRPr="00AB5A59">
        <w:rPr>
          <w:lang w:val="en-US"/>
        </w:rPr>
        <w:t>1</w:t>
      </w:r>
    </w:p>
    <w:p w:rsidR="00AB5A59" w:rsidRPr="00AB5A59" w:rsidRDefault="00AB5A59" w:rsidP="00AB5A59">
      <w:pPr>
        <w:pStyle w:val="Tabletitle"/>
        <w:rPr>
          <w:lang w:val="en-US"/>
        </w:rPr>
      </w:pPr>
      <w:r w:rsidRPr="00AB5A59">
        <w:rPr>
          <w:lang w:val="en-US"/>
        </w:rPr>
        <w:t>Small and moderate antennas in the range 415-526.5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1750"/>
        <w:gridCol w:w="1522"/>
        <w:gridCol w:w="1265"/>
        <w:gridCol w:w="1416"/>
      </w:tblGrid>
      <w:tr w:rsidR="00AB5A59" w:rsidRPr="00EA1AAB" w:rsidTr="0023258D">
        <w:trPr>
          <w:jc w:val="center"/>
        </w:trPr>
        <w:tc>
          <w:tcPr>
            <w:tcW w:w="3686" w:type="dxa"/>
            <w:vAlign w:val="center"/>
          </w:tcPr>
          <w:p w:rsidR="00AB5A59" w:rsidRPr="00EA1AAB" w:rsidRDefault="00AB5A59" w:rsidP="00135D3F">
            <w:pPr>
              <w:pStyle w:val="Tablehead"/>
            </w:pPr>
            <w:r w:rsidRPr="00EA1AAB">
              <w:t>Antenna</w:t>
            </w:r>
          </w:p>
        </w:tc>
        <w:tc>
          <w:tcPr>
            <w:tcW w:w="1750" w:type="dxa"/>
            <w:vAlign w:val="center"/>
          </w:tcPr>
          <w:p w:rsidR="00AB5A59" w:rsidRPr="00EA1AAB" w:rsidRDefault="00AB5A59" w:rsidP="00135D3F">
            <w:pPr>
              <w:pStyle w:val="Tablehead"/>
            </w:pPr>
            <w:r w:rsidRPr="00EA1AAB">
              <w:t>Effective gain</w:t>
            </w:r>
            <w:r w:rsidRPr="00EA1AAB">
              <w:rPr>
                <w:rStyle w:val="FootnoteReference"/>
              </w:rPr>
              <w:footnoteReference w:id="3"/>
            </w:r>
            <w:r w:rsidR="00135D3F">
              <w:br/>
              <w:t>(dBi)</w:t>
            </w:r>
          </w:p>
        </w:tc>
        <w:tc>
          <w:tcPr>
            <w:tcW w:w="1522" w:type="dxa"/>
            <w:vAlign w:val="center"/>
          </w:tcPr>
          <w:p w:rsidR="00AB5A59" w:rsidRPr="00EA1AAB" w:rsidRDefault="00AB5A59" w:rsidP="00135D3F">
            <w:pPr>
              <w:pStyle w:val="Tablehead"/>
            </w:pPr>
            <w:r w:rsidRPr="00EA1AAB">
              <w:t>Input power</w:t>
            </w:r>
            <w:r w:rsidR="00135D3F">
              <w:br/>
              <w:t>(W)</w:t>
            </w:r>
          </w:p>
        </w:tc>
        <w:tc>
          <w:tcPr>
            <w:tcW w:w="1265" w:type="dxa"/>
            <w:vAlign w:val="center"/>
          </w:tcPr>
          <w:p w:rsidR="00AB5A59" w:rsidRPr="00EA1AAB" w:rsidRDefault="00AB5A59" w:rsidP="00135D3F">
            <w:pPr>
              <w:pStyle w:val="Tablehead"/>
            </w:pPr>
            <w:r w:rsidRPr="00EA1AAB">
              <w:t>Efficiency</w:t>
            </w:r>
            <w:r w:rsidR="00135D3F">
              <w:br/>
              <w:t>(%)</w:t>
            </w:r>
          </w:p>
        </w:tc>
        <w:tc>
          <w:tcPr>
            <w:tcW w:w="1416" w:type="dxa"/>
            <w:vAlign w:val="center"/>
          </w:tcPr>
          <w:p w:rsidR="00AB5A59" w:rsidRPr="00EA1AAB" w:rsidRDefault="00AB5A59" w:rsidP="00135D3F">
            <w:pPr>
              <w:pStyle w:val="Tablehead"/>
            </w:pPr>
            <w:r w:rsidRPr="00EA1AAB">
              <w:t>Bandwidth</w:t>
            </w:r>
            <w:r w:rsidR="00135D3F">
              <w:br/>
              <w:t>(kHz)</w:t>
            </w:r>
          </w:p>
        </w:tc>
      </w:tr>
      <w:tr w:rsidR="00AB5A59" w:rsidRPr="00CA528D" w:rsidTr="0023258D">
        <w:trPr>
          <w:jc w:val="center"/>
        </w:trPr>
        <w:tc>
          <w:tcPr>
            <w:tcW w:w="3686" w:type="dxa"/>
          </w:tcPr>
          <w:p w:rsidR="00AB5A59" w:rsidRPr="00CA528D" w:rsidRDefault="00AB5A59" w:rsidP="00135D3F">
            <w:pPr>
              <w:pStyle w:val="Tabletext"/>
              <w:jc w:val="left"/>
            </w:pPr>
            <w:r w:rsidRPr="00CA528D">
              <w:t>Short vertical/6 radials</w:t>
            </w:r>
          </w:p>
        </w:tc>
        <w:tc>
          <w:tcPr>
            <w:tcW w:w="1750" w:type="dxa"/>
          </w:tcPr>
          <w:p w:rsidR="00AB5A59" w:rsidRPr="00CA528D" w:rsidRDefault="00AB5A59" w:rsidP="00135D3F">
            <w:pPr>
              <w:pStyle w:val="Tabletext"/>
              <w:jc w:val="center"/>
            </w:pPr>
            <w:r w:rsidRPr="00CA528D">
              <w:t>−11.8</w:t>
            </w:r>
          </w:p>
        </w:tc>
        <w:tc>
          <w:tcPr>
            <w:tcW w:w="1522" w:type="dxa"/>
          </w:tcPr>
          <w:p w:rsidR="00AB5A59" w:rsidRPr="00CA528D" w:rsidRDefault="00AB5A59" w:rsidP="00135D3F">
            <w:pPr>
              <w:pStyle w:val="Tabletext"/>
              <w:jc w:val="center"/>
            </w:pPr>
            <w:r w:rsidRPr="00CA528D">
              <w:t>476.4</w:t>
            </w:r>
          </w:p>
        </w:tc>
        <w:tc>
          <w:tcPr>
            <w:tcW w:w="1265" w:type="dxa"/>
          </w:tcPr>
          <w:p w:rsidR="00AB5A59" w:rsidRPr="00CA528D" w:rsidRDefault="00AB5A59" w:rsidP="00135D3F">
            <w:pPr>
              <w:pStyle w:val="Tabletext"/>
              <w:jc w:val="center"/>
            </w:pPr>
            <w:r w:rsidRPr="00CA528D">
              <w:t>4.20</w:t>
            </w:r>
          </w:p>
        </w:tc>
        <w:tc>
          <w:tcPr>
            <w:tcW w:w="1416" w:type="dxa"/>
          </w:tcPr>
          <w:p w:rsidR="00AB5A59" w:rsidRPr="00CA528D" w:rsidRDefault="00AB5A59" w:rsidP="00135D3F">
            <w:pPr>
              <w:pStyle w:val="Tabletext"/>
              <w:jc w:val="center"/>
            </w:pPr>
            <w:r w:rsidRPr="00CA528D">
              <w:t>1.21</w:t>
            </w:r>
          </w:p>
        </w:tc>
      </w:tr>
      <w:tr w:rsidR="00AB5A59" w:rsidRPr="00CA528D" w:rsidTr="0023258D">
        <w:trPr>
          <w:jc w:val="center"/>
        </w:trPr>
        <w:tc>
          <w:tcPr>
            <w:tcW w:w="3686" w:type="dxa"/>
          </w:tcPr>
          <w:p w:rsidR="00AB5A59" w:rsidRPr="00AB5A59" w:rsidRDefault="00AB5A59" w:rsidP="00135D3F">
            <w:pPr>
              <w:pStyle w:val="Tabletext"/>
              <w:jc w:val="left"/>
              <w:rPr>
                <w:lang w:val="en-US"/>
              </w:rPr>
            </w:pPr>
            <w:r w:rsidRPr="00AB5A59">
              <w:rPr>
                <w:lang w:val="en-US"/>
              </w:rPr>
              <w:t>Electrically small inverted L/6 radials</w:t>
            </w:r>
          </w:p>
        </w:tc>
        <w:tc>
          <w:tcPr>
            <w:tcW w:w="1750" w:type="dxa"/>
          </w:tcPr>
          <w:p w:rsidR="00AB5A59" w:rsidRPr="00CA528D" w:rsidRDefault="00AB5A59" w:rsidP="00135D3F">
            <w:pPr>
              <w:pStyle w:val="Tabletext"/>
              <w:jc w:val="center"/>
            </w:pPr>
            <w:r w:rsidRPr="00CA528D">
              <w:t>−9.96</w:t>
            </w:r>
          </w:p>
        </w:tc>
        <w:tc>
          <w:tcPr>
            <w:tcW w:w="1522" w:type="dxa"/>
          </w:tcPr>
          <w:p w:rsidR="00AB5A59" w:rsidRPr="00CA528D" w:rsidRDefault="00AB5A59" w:rsidP="00135D3F">
            <w:pPr>
              <w:pStyle w:val="Tabletext"/>
              <w:jc w:val="center"/>
            </w:pPr>
            <w:r w:rsidRPr="00CA528D">
              <w:t>319.2</w:t>
            </w:r>
          </w:p>
        </w:tc>
        <w:tc>
          <w:tcPr>
            <w:tcW w:w="1265" w:type="dxa"/>
          </w:tcPr>
          <w:p w:rsidR="00AB5A59" w:rsidRPr="00CA528D" w:rsidRDefault="00AB5A59" w:rsidP="00135D3F">
            <w:pPr>
              <w:pStyle w:val="Tabletext"/>
              <w:jc w:val="center"/>
            </w:pPr>
            <w:r w:rsidRPr="00CA528D">
              <w:t>6.27</w:t>
            </w:r>
          </w:p>
        </w:tc>
        <w:tc>
          <w:tcPr>
            <w:tcW w:w="1416" w:type="dxa"/>
          </w:tcPr>
          <w:p w:rsidR="00AB5A59" w:rsidRPr="00CA528D" w:rsidRDefault="00AB5A59" w:rsidP="00135D3F">
            <w:pPr>
              <w:pStyle w:val="Tabletext"/>
              <w:jc w:val="center"/>
            </w:pPr>
            <w:r w:rsidRPr="00CA528D">
              <w:t>2.00</w:t>
            </w:r>
          </w:p>
        </w:tc>
      </w:tr>
      <w:tr w:rsidR="00AB5A59" w:rsidRPr="00CA528D" w:rsidTr="0023258D">
        <w:trPr>
          <w:jc w:val="center"/>
        </w:trPr>
        <w:tc>
          <w:tcPr>
            <w:tcW w:w="3686" w:type="dxa"/>
          </w:tcPr>
          <w:p w:rsidR="00AB5A59" w:rsidRPr="00AB5A59" w:rsidRDefault="00AB5A59" w:rsidP="00135D3F">
            <w:pPr>
              <w:pStyle w:val="Tabletext"/>
              <w:jc w:val="left"/>
              <w:rPr>
                <w:lang w:val="en-US"/>
              </w:rPr>
            </w:pPr>
            <w:r w:rsidRPr="00AB5A59">
              <w:rPr>
                <w:lang w:val="en-US"/>
              </w:rPr>
              <w:t>Moderate inverted L/30 m radials</w:t>
            </w:r>
          </w:p>
        </w:tc>
        <w:tc>
          <w:tcPr>
            <w:tcW w:w="1750" w:type="dxa"/>
          </w:tcPr>
          <w:p w:rsidR="00AB5A59" w:rsidRPr="00CA528D" w:rsidRDefault="00AB5A59" w:rsidP="00135D3F">
            <w:pPr>
              <w:pStyle w:val="Tabletext"/>
              <w:jc w:val="center"/>
            </w:pPr>
            <w:r w:rsidRPr="00CA528D">
              <w:t>−5.56</w:t>
            </w:r>
          </w:p>
        </w:tc>
        <w:tc>
          <w:tcPr>
            <w:tcW w:w="1522" w:type="dxa"/>
          </w:tcPr>
          <w:p w:rsidR="00AB5A59" w:rsidRPr="00CA528D" w:rsidRDefault="00AB5A59" w:rsidP="00135D3F">
            <w:pPr>
              <w:pStyle w:val="Tabletext"/>
              <w:jc w:val="center"/>
            </w:pPr>
            <w:r w:rsidRPr="00CA528D">
              <w:t>71.8</w:t>
            </w:r>
          </w:p>
        </w:tc>
        <w:tc>
          <w:tcPr>
            <w:tcW w:w="1265" w:type="dxa"/>
          </w:tcPr>
          <w:p w:rsidR="00AB5A59" w:rsidRPr="00CA528D" w:rsidRDefault="00AB5A59" w:rsidP="00135D3F">
            <w:pPr>
              <w:pStyle w:val="Tabletext"/>
              <w:jc w:val="center"/>
            </w:pPr>
            <w:r w:rsidRPr="00CA528D">
              <w:t>27.90</w:t>
            </w:r>
          </w:p>
        </w:tc>
        <w:tc>
          <w:tcPr>
            <w:tcW w:w="1416" w:type="dxa"/>
          </w:tcPr>
          <w:p w:rsidR="00AB5A59" w:rsidRPr="00CA528D" w:rsidRDefault="00AB5A59" w:rsidP="00135D3F">
            <w:pPr>
              <w:pStyle w:val="Tabletext"/>
              <w:jc w:val="center"/>
            </w:pPr>
            <w:r w:rsidRPr="00CA528D">
              <w:t>150.7</w:t>
            </w:r>
          </w:p>
        </w:tc>
      </w:tr>
      <w:tr w:rsidR="00AB5A59" w:rsidRPr="00CA528D" w:rsidTr="0023258D">
        <w:trPr>
          <w:jc w:val="center"/>
        </w:trPr>
        <w:tc>
          <w:tcPr>
            <w:tcW w:w="3686" w:type="dxa"/>
          </w:tcPr>
          <w:p w:rsidR="00AB5A59" w:rsidRPr="00AB5A59" w:rsidRDefault="00AB5A59" w:rsidP="00135D3F">
            <w:pPr>
              <w:pStyle w:val="Tabletext"/>
              <w:jc w:val="left"/>
              <w:rPr>
                <w:lang w:val="en-US"/>
              </w:rPr>
            </w:pPr>
            <w:r w:rsidRPr="00AB5A59">
              <w:rPr>
                <w:lang w:val="en-US"/>
              </w:rPr>
              <w:t>Moderate inverted L/15 m radials</w:t>
            </w:r>
          </w:p>
        </w:tc>
        <w:tc>
          <w:tcPr>
            <w:tcW w:w="1750" w:type="dxa"/>
          </w:tcPr>
          <w:p w:rsidR="00AB5A59" w:rsidRPr="00CA528D" w:rsidRDefault="00AB5A59" w:rsidP="00135D3F">
            <w:pPr>
              <w:pStyle w:val="Tabletext"/>
              <w:jc w:val="center"/>
            </w:pPr>
            <w:r w:rsidRPr="00CA528D">
              <w:t>−6.27</w:t>
            </w:r>
          </w:p>
        </w:tc>
        <w:tc>
          <w:tcPr>
            <w:tcW w:w="1522" w:type="dxa"/>
          </w:tcPr>
          <w:p w:rsidR="00AB5A59" w:rsidRPr="00CA528D" w:rsidRDefault="00AB5A59" w:rsidP="00135D3F">
            <w:pPr>
              <w:pStyle w:val="Tabletext"/>
              <w:jc w:val="center"/>
            </w:pPr>
            <w:r w:rsidRPr="00CA528D">
              <w:t>84.5</w:t>
            </w:r>
          </w:p>
        </w:tc>
        <w:tc>
          <w:tcPr>
            <w:tcW w:w="1265" w:type="dxa"/>
          </w:tcPr>
          <w:p w:rsidR="00AB5A59" w:rsidRPr="00CA528D" w:rsidRDefault="00AB5A59" w:rsidP="00135D3F">
            <w:pPr>
              <w:pStyle w:val="Tabletext"/>
              <w:jc w:val="center"/>
            </w:pPr>
            <w:r w:rsidRPr="00CA528D">
              <w:t>23.70</w:t>
            </w:r>
          </w:p>
        </w:tc>
        <w:tc>
          <w:tcPr>
            <w:tcW w:w="1416" w:type="dxa"/>
          </w:tcPr>
          <w:p w:rsidR="00AB5A59" w:rsidRPr="00CA528D" w:rsidRDefault="00AB5A59" w:rsidP="00135D3F">
            <w:pPr>
              <w:pStyle w:val="Tabletext"/>
              <w:jc w:val="center"/>
            </w:pPr>
            <w:r w:rsidRPr="00CA528D">
              <w:t>176.2</w:t>
            </w:r>
          </w:p>
        </w:tc>
      </w:tr>
    </w:tbl>
    <w:p w:rsidR="00EE696F" w:rsidRDefault="00EE696F" w:rsidP="00EE696F">
      <w:pPr>
        <w:pStyle w:val="Tablefin"/>
      </w:pPr>
    </w:p>
    <w:p w:rsidR="00AB5A59" w:rsidRPr="00AB5A59" w:rsidRDefault="00AB5A59" w:rsidP="006A3D18">
      <w:pPr>
        <w:rPr>
          <w:lang w:val="en-US"/>
        </w:rPr>
      </w:pPr>
      <w:r w:rsidRPr="00AB5A59">
        <w:rPr>
          <w:lang w:val="en-US"/>
        </w:rPr>
        <w:t>Gain shown in Table 1 includes losses in the tuner and transmission cable as well as the antenna gain. Efficiency defined in the foregoing is calculated by expressing the ratio of an assumed 20 W e.i.r.p. over the transmitter power required to achieve it after accounting for tuner loss, transmission cable loss and the antenna gain.</w:t>
      </w:r>
    </w:p>
    <w:p w:rsidR="00AB5A59" w:rsidRPr="00AB5A59" w:rsidRDefault="00AB5A59" w:rsidP="00AB5A59">
      <w:pPr>
        <w:rPr>
          <w:lang w:val="en-US"/>
        </w:rPr>
      </w:pPr>
      <w:bookmarkStart w:id="91" w:name="OLE_LINK1"/>
      <w:bookmarkStart w:id="92" w:name="OLE_LINK2"/>
      <w:r w:rsidRPr="00AB5A59">
        <w:rPr>
          <w:lang w:val="en-US"/>
        </w:rPr>
        <w:t xml:space="preserve">The 3 dB bandwidth of the antenna emissions is shown in Table 1. The first two antennas from Table 1 are electrically small and have bandwidths between 1.21 kHz and 2.0 kHz. The third and fourth antennas, however, are physically much larger and have dimensions which approach one-quarter wavelength. </w:t>
      </w:r>
    </w:p>
    <w:p w:rsidR="00AB5A59" w:rsidRPr="00AB5A59" w:rsidRDefault="00AB5A59" w:rsidP="005A4B51">
      <w:pPr>
        <w:keepNext/>
        <w:keepLines/>
        <w:rPr>
          <w:lang w:val="en-US"/>
        </w:rPr>
      </w:pPr>
      <w:r w:rsidRPr="00AB5A59">
        <w:rPr>
          <w:lang w:val="en-US"/>
        </w:rPr>
        <w:t>The circuit bandwidth for these antennas is calculated using</w:t>
      </w:r>
      <w:r w:rsidR="005A4B51">
        <w:rPr>
          <w:lang w:val="en-US"/>
        </w:rPr>
        <w:t xml:space="preserve"> </w:t>
      </w:r>
      <w:r w:rsidRPr="00AB5A59">
        <w:rPr>
          <w:lang w:val="en-US"/>
        </w:rPr>
        <w:t>definitions of circuit Q and bandwidth using the following methodology:</w:t>
      </w:r>
    </w:p>
    <w:p w:rsidR="00AB5A59" w:rsidRPr="00AB5A59" w:rsidRDefault="00AB5A59" w:rsidP="00890700">
      <w:pPr>
        <w:pStyle w:val="enumlev1"/>
        <w:rPr>
          <w:lang w:val="en-US"/>
        </w:rPr>
      </w:pPr>
      <w:r w:rsidRPr="00AB5A59">
        <w:rPr>
          <w:lang w:val="en-US"/>
        </w:rPr>
        <w:t>–</w:t>
      </w:r>
      <w:r w:rsidRPr="00AB5A59">
        <w:rPr>
          <w:lang w:val="en-US"/>
        </w:rPr>
        <w:tab/>
        <w:t xml:space="preserve">First the antenna input impedance is calculated with the </w:t>
      </w:r>
      <w:r w:rsidR="006A3D18">
        <w:rPr>
          <w:lang w:val="en-US"/>
        </w:rPr>
        <w:t xml:space="preserve">aid of a 3D antenna simulator. </w:t>
      </w:r>
      <w:r w:rsidRPr="00AB5A59">
        <w:rPr>
          <w:lang w:val="en-US"/>
        </w:rPr>
        <w:t>Zin</w:t>
      </w:r>
      <w:r w:rsidR="006A3D18">
        <w:rPr>
          <w:lang w:val="en-US"/>
        </w:rPr>
        <w:t> </w:t>
      </w:r>
      <w:r w:rsidRPr="00AB5A59">
        <w:rPr>
          <w:lang w:val="en-US"/>
        </w:rPr>
        <w:t>= Rin +jXin.</w:t>
      </w:r>
    </w:p>
    <w:p w:rsidR="00AB5A59" w:rsidRPr="00AB5A59" w:rsidRDefault="00AB5A59" w:rsidP="00890700">
      <w:pPr>
        <w:pStyle w:val="enumlev1"/>
        <w:rPr>
          <w:lang w:val="en-US"/>
        </w:rPr>
      </w:pPr>
      <w:r w:rsidRPr="00AB5A59">
        <w:rPr>
          <w:lang w:val="en-US"/>
        </w:rPr>
        <w:t>–</w:t>
      </w:r>
      <w:r w:rsidRPr="00AB5A59">
        <w:rPr>
          <w:lang w:val="en-US"/>
        </w:rPr>
        <w:tab/>
        <w:t>Then, the Q of the circuit is calculated by assuming that Xin is resonated with a reactance of – jXin (usually an inductor). Q = Xin/Rin. This approximation is valid for small antennas operating over a very limited band of frequencies.</w:t>
      </w:r>
    </w:p>
    <w:p w:rsidR="00AB5A59" w:rsidRPr="00AB5A59" w:rsidRDefault="00AB5A59" w:rsidP="00890700">
      <w:pPr>
        <w:pStyle w:val="enumlev1"/>
        <w:rPr>
          <w:lang w:val="en-US"/>
        </w:rPr>
      </w:pPr>
      <w:r w:rsidRPr="00AB5A59">
        <w:rPr>
          <w:lang w:val="en-US"/>
        </w:rPr>
        <w:t>–</w:t>
      </w:r>
      <w:r w:rsidRPr="00AB5A59">
        <w:rPr>
          <w:lang w:val="en-US"/>
        </w:rPr>
        <w:tab/>
        <w:t>Then the 3 dB bandwidth is calculated from the Q and operating frequency.</w:t>
      </w:r>
    </w:p>
    <w:p w:rsidR="00AB5A59" w:rsidRPr="00AB5A59" w:rsidRDefault="00AB5A59" w:rsidP="006A3D18">
      <w:pPr>
        <w:rPr>
          <w:lang w:val="en-US"/>
        </w:rPr>
      </w:pPr>
      <w:r w:rsidRPr="00AB5A59">
        <w:rPr>
          <w:lang w:val="en-US"/>
        </w:rPr>
        <w:t xml:space="preserve">The following example calculation is for a short (much less the one quarter wavelength high) vertical antenna (see </w:t>
      </w:r>
      <w:r w:rsidR="006A3D18">
        <w:rPr>
          <w:lang w:val="en-US"/>
        </w:rPr>
        <w:t xml:space="preserve">§ </w:t>
      </w:r>
      <w:r w:rsidRPr="00AB5A59">
        <w:rPr>
          <w:lang w:val="en-US"/>
        </w:rPr>
        <w:t xml:space="preserve">A2.1). This antenna has an input impedance of 9.2 − j3816 </w:t>
      </w:r>
      <w:r w:rsidR="006A3D18">
        <w:rPr>
          <w:lang w:val="en-US"/>
        </w:rPr>
        <w:sym w:font="Symbol" w:char="F057"/>
      </w:r>
      <w:r w:rsidRPr="00AB5A59">
        <w:rPr>
          <w:lang w:val="en-US"/>
        </w:rPr>
        <w:t>. Hence the Q is approximately 414 and the circuit bandwidth is 1.2 kHz for an operating frequency of 500 kHz.</w:t>
      </w:r>
    </w:p>
    <w:p w:rsidR="00AB5A59" w:rsidRPr="00AB5A59" w:rsidRDefault="00AB5A59" w:rsidP="003D07D9">
      <w:pPr>
        <w:keepLines/>
        <w:rPr>
          <w:lang w:val="en-US"/>
        </w:rPr>
      </w:pPr>
      <w:r w:rsidRPr="00AB5A59">
        <w:rPr>
          <w:lang w:val="en-US"/>
        </w:rPr>
        <w:lastRenderedPageBreak/>
        <w:t xml:space="preserve">Large antennas that have dimensions approaching one quarter wavelength have input impedances that are quite different, with larger input resistance and smaller input reactance. The large antenna examples in the Annex of this Report are not resonant, but operate close to resonance. For example, antenna A3.1 has an input impedance of 14 − j47 </w:t>
      </w:r>
      <w:r w:rsidR="006A3D18">
        <w:rPr>
          <w:lang w:val="en-US"/>
        </w:rPr>
        <w:sym w:font="Symbol" w:char="F057"/>
      </w:r>
      <w:r w:rsidRPr="00AB5A59">
        <w:rPr>
          <w:lang w:val="en-US"/>
        </w:rPr>
        <w:t xml:space="preserve"> when mounted over lossy ground. Hence the Q is approximately 3.32 and the circuit bandwidth is 150 kHz for an operating frequency of 500 kHz.</w:t>
      </w:r>
    </w:p>
    <w:p w:rsidR="00AB5A59" w:rsidRPr="00AB5A59" w:rsidRDefault="00AB5A59" w:rsidP="00AB5A59">
      <w:pPr>
        <w:rPr>
          <w:lang w:val="en-US"/>
        </w:rPr>
      </w:pPr>
      <w:r w:rsidRPr="00AB5A59">
        <w:rPr>
          <w:lang w:val="en-US"/>
        </w:rPr>
        <w:t>It should be noted that the simple algorithm used here does not apply to resonant antennas, where the reactive portion of the input impedance equals zero. In this case, the antenna simulation must be done over a large frequency range from which the bandwidth can be deduced.</w:t>
      </w:r>
    </w:p>
    <w:bookmarkEnd w:id="91"/>
    <w:bookmarkEnd w:id="92"/>
    <w:p w:rsidR="00AB5A59" w:rsidRDefault="00AB5A59" w:rsidP="005A4B51">
      <w:pPr>
        <w:rPr>
          <w:lang w:val="en-US"/>
        </w:rPr>
      </w:pPr>
      <w:r w:rsidRPr="00AB5A59">
        <w:rPr>
          <w:lang w:val="en-US"/>
        </w:rPr>
        <w:t>Three additional antennas were analy</w:t>
      </w:r>
      <w:r w:rsidR="005A4B51">
        <w:rPr>
          <w:lang w:val="en-US"/>
        </w:rPr>
        <w:t>z</w:t>
      </w:r>
      <w:r w:rsidRPr="00AB5A59">
        <w:rPr>
          <w:lang w:val="en-US"/>
        </w:rPr>
        <w:t xml:space="preserve">ed only to determine their bandwidths. </w:t>
      </w:r>
      <w:r w:rsidRPr="006A3D18">
        <w:rPr>
          <w:lang w:val="en-US"/>
        </w:rPr>
        <w:t>The bandwidths were determined as follows:</w:t>
      </w:r>
    </w:p>
    <w:p w:rsidR="00AB5A59" w:rsidRPr="00EA1AAB" w:rsidRDefault="00AB5A59" w:rsidP="00AB5A59">
      <w:pPr>
        <w:pStyle w:val="TableNo"/>
      </w:pPr>
      <w:r w:rsidRPr="00EA1AAB">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9"/>
        <w:gridCol w:w="1504"/>
      </w:tblGrid>
      <w:tr w:rsidR="00AB5A59" w:rsidRPr="00EA1AAB" w:rsidTr="00890700">
        <w:trPr>
          <w:jc w:val="center"/>
        </w:trPr>
        <w:tc>
          <w:tcPr>
            <w:tcW w:w="0" w:type="auto"/>
            <w:tcBorders>
              <w:bottom w:val="single" w:sz="4" w:space="0" w:color="auto"/>
            </w:tcBorders>
          </w:tcPr>
          <w:p w:rsidR="00AB5A59" w:rsidRPr="00C6194A" w:rsidRDefault="00AB5A59" w:rsidP="00C6194A">
            <w:pPr>
              <w:pStyle w:val="Tablehead"/>
            </w:pPr>
            <w:r w:rsidRPr="00C6194A">
              <w:t>Antenna</w:t>
            </w:r>
          </w:p>
        </w:tc>
        <w:tc>
          <w:tcPr>
            <w:tcW w:w="1504" w:type="dxa"/>
            <w:tcBorders>
              <w:bottom w:val="single" w:sz="4" w:space="0" w:color="auto"/>
            </w:tcBorders>
          </w:tcPr>
          <w:p w:rsidR="005A4B51" w:rsidRPr="00C6194A" w:rsidRDefault="00AB5A59" w:rsidP="00C6194A">
            <w:pPr>
              <w:pStyle w:val="Tablehead"/>
            </w:pPr>
            <w:r w:rsidRPr="00C6194A">
              <w:t>Bandwidth</w:t>
            </w:r>
            <w:r w:rsidR="005A4B51" w:rsidRPr="00C6194A">
              <w:br/>
              <w:t>(kHz)</w:t>
            </w:r>
          </w:p>
        </w:tc>
      </w:tr>
      <w:tr w:rsidR="00AB5A59" w:rsidRPr="00CA528D" w:rsidTr="00890700">
        <w:trPr>
          <w:jc w:val="center"/>
        </w:trPr>
        <w:tc>
          <w:tcPr>
            <w:tcW w:w="0" w:type="auto"/>
          </w:tcPr>
          <w:p w:rsidR="00AB5A59" w:rsidRPr="00CA528D" w:rsidRDefault="00AB5A59" w:rsidP="00890700">
            <w:pPr>
              <w:pStyle w:val="Tabletext"/>
              <w:jc w:val="left"/>
            </w:pPr>
            <w:r w:rsidRPr="00CA528D">
              <w:t>30 m vertical with 16 radials</w:t>
            </w:r>
          </w:p>
        </w:tc>
        <w:tc>
          <w:tcPr>
            <w:tcW w:w="1504" w:type="dxa"/>
          </w:tcPr>
          <w:p w:rsidR="00AB5A59" w:rsidRPr="00CA528D" w:rsidRDefault="00AB5A59" w:rsidP="00890700">
            <w:pPr>
              <w:pStyle w:val="Tabletext"/>
              <w:jc w:val="center"/>
            </w:pPr>
            <w:r w:rsidRPr="00CA528D">
              <w:t>1.31</w:t>
            </w:r>
          </w:p>
        </w:tc>
      </w:tr>
      <w:tr w:rsidR="00AB5A59" w:rsidRPr="00EA1AAB" w:rsidTr="00890700">
        <w:trPr>
          <w:jc w:val="center"/>
        </w:trPr>
        <w:tc>
          <w:tcPr>
            <w:tcW w:w="0" w:type="auto"/>
          </w:tcPr>
          <w:p w:rsidR="00AB5A59" w:rsidRPr="00EA1AAB" w:rsidRDefault="00AB5A59" w:rsidP="00890700">
            <w:pPr>
              <w:pStyle w:val="Tabletext"/>
              <w:jc w:val="left"/>
            </w:pPr>
            <w:r w:rsidRPr="00EA1AAB">
              <w:t>15 m vertical with 16 radials</w:t>
            </w:r>
          </w:p>
        </w:tc>
        <w:tc>
          <w:tcPr>
            <w:tcW w:w="1504" w:type="dxa"/>
          </w:tcPr>
          <w:p w:rsidR="00AB5A59" w:rsidRPr="00EA1AAB" w:rsidRDefault="00AB5A59" w:rsidP="00890700">
            <w:pPr>
              <w:pStyle w:val="Tabletext"/>
              <w:jc w:val="center"/>
            </w:pPr>
            <w:r w:rsidRPr="00EA1AAB">
              <w:t>0.41</w:t>
            </w:r>
          </w:p>
        </w:tc>
      </w:tr>
      <w:tr w:rsidR="00AB5A59" w:rsidRPr="00EA1AAB" w:rsidTr="00890700">
        <w:trPr>
          <w:jc w:val="center"/>
        </w:trPr>
        <w:tc>
          <w:tcPr>
            <w:tcW w:w="0" w:type="auto"/>
          </w:tcPr>
          <w:p w:rsidR="00AB5A59" w:rsidRPr="00EA1AAB" w:rsidRDefault="00AB5A59" w:rsidP="00890700">
            <w:pPr>
              <w:pStyle w:val="Tabletext"/>
              <w:jc w:val="left"/>
            </w:pPr>
            <w:r w:rsidRPr="00EA1AAB">
              <w:t>Inverted-L</w:t>
            </w:r>
            <w:r w:rsidR="005A4B51">
              <w:t xml:space="preserve"> </w:t>
            </w:r>
            <w:r w:rsidRPr="00EA1AAB">
              <w:t>21m Vertical, 60 m Horizontal</w:t>
            </w:r>
          </w:p>
        </w:tc>
        <w:tc>
          <w:tcPr>
            <w:tcW w:w="1504" w:type="dxa"/>
          </w:tcPr>
          <w:p w:rsidR="00AB5A59" w:rsidRPr="00EA1AAB" w:rsidRDefault="00AB5A59" w:rsidP="00890700">
            <w:pPr>
              <w:pStyle w:val="Tabletext"/>
              <w:jc w:val="center"/>
            </w:pPr>
            <w:r w:rsidRPr="00EA1AAB">
              <w:t>8</w:t>
            </w:r>
          </w:p>
        </w:tc>
      </w:tr>
    </w:tbl>
    <w:p w:rsidR="00AB5A59" w:rsidRDefault="00AB5A59" w:rsidP="006A3D18">
      <w:pPr>
        <w:pStyle w:val="Tablefin"/>
      </w:pPr>
    </w:p>
    <w:p w:rsidR="00AB5A59" w:rsidRDefault="00AB5A59" w:rsidP="005A4B51">
      <w:pPr>
        <w:rPr>
          <w:lang w:val="en-US"/>
        </w:rPr>
      </w:pPr>
      <w:r w:rsidRPr="00AB5A59">
        <w:rPr>
          <w:lang w:val="en-US"/>
        </w:rPr>
        <w:t>Since the efficiency of antennas of the type studied is closely related to the size of the ground radial system, a further analysis was done using the small vertical antenna to demonstrate the effect of varying the number of radials. The</w:t>
      </w:r>
      <w:r w:rsidR="005A4B51">
        <w:rPr>
          <w:lang w:val="en-US"/>
        </w:rPr>
        <w:t xml:space="preserve"> </w:t>
      </w:r>
      <w:r w:rsidRPr="00AB5A59">
        <w:rPr>
          <w:lang w:val="en-US"/>
        </w:rPr>
        <w:t>results are summarized in Table 3.</w:t>
      </w:r>
    </w:p>
    <w:p w:rsidR="00AB5A59" w:rsidRPr="00AB5A59" w:rsidRDefault="006A3D18" w:rsidP="005A4B51">
      <w:pPr>
        <w:pStyle w:val="TableNo"/>
        <w:keepLines/>
        <w:rPr>
          <w:lang w:val="en-US"/>
        </w:rPr>
      </w:pPr>
      <w:r w:rsidRPr="00AB5A59">
        <w:rPr>
          <w:lang w:val="en-US"/>
        </w:rPr>
        <w:t xml:space="preserve">TABLE </w:t>
      </w:r>
      <w:r w:rsidR="00AB5A59" w:rsidRPr="00AB5A59">
        <w:rPr>
          <w:lang w:val="en-US"/>
        </w:rPr>
        <w:t>3</w:t>
      </w:r>
    </w:p>
    <w:p w:rsidR="00AB5A59" w:rsidRPr="00AB5A59" w:rsidRDefault="00AB5A59" w:rsidP="005A4B51">
      <w:pPr>
        <w:pStyle w:val="Tabletitle"/>
        <w:keepLines/>
        <w:rPr>
          <w:lang w:val="en-US"/>
        </w:rPr>
      </w:pPr>
      <w:r w:rsidRPr="00AB5A59">
        <w:rPr>
          <w:lang w:val="en-US"/>
        </w:rPr>
        <w:t>Gain vs. number of radials</w:t>
      </w:r>
    </w:p>
    <w:tbl>
      <w:tblPr>
        <w:tblW w:w="5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2589"/>
      </w:tblGrid>
      <w:tr w:rsidR="00AB5A59" w:rsidRPr="005A4B51" w:rsidTr="006A3D18">
        <w:trPr>
          <w:trHeight w:val="271"/>
          <w:jc w:val="center"/>
        </w:trPr>
        <w:tc>
          <w:tcPr>
            <w:tcW w:w="2786" w:type="dxa"/>
          </w:tcPr>
          <w:p w:rsidR="00AB5A59" w:rsidRPr="00EA1AAB" w:rsidRDefault="00AB5A59" w:rsidP="005A4B51">
            <w:pPr>
              <w:pStyle w:val="Tablehead"/>
              <w:keepLines/>
            </w:pPr>
            <w:r w:rsidRPr="00EA1AAB">
              <w:t>Number of radials</w:t>
            </w:r>
          </w:p>
        </w:tc>
        <w:tc>
          <w:tcPr>
            <w:tcW w:w="2589" w:type="dxa"/>
          </w:tcPr>
          <w:p w:rsidR="00AB5A59" w:rsidRPr="005A4B51" w:rsidRDefault="00AB5A59" w:rsidP="005A4B51">
            <w:pPr>
              <w:pStyle w:val="Tablehead"/>
              <w:keepLines/>
              <w:rPr>
                <w:lang w:val="en-US"/>
              </w:rPr>
            </w:pPr>
            <w:r w:rsidRPr="005A4B51">
              <w:rPr>
                <w:lang w:val="en-US"/>
              </w:rPr>
              <w:t xml:space="preserve">Gain </w:t>
            </w:r>
            <w:r w:rsidR="005A4B51" w:rsidRPr="005A4B51">
              <w:rPr>
                <w:lang w:val="en-US"/>
              </w:rPr>
              <w:br/>
              <w:t>(</w:t>
            </w:r>
            <w:r w:rsidRPr="005A4B51">
              <w:rPr>
                <w:lang w:val="en-US"/>
              </w:rPr>
              <w:t>dBi</w:t>
            </w:r>
            <w:r w:rsidR="005A4B51" w:rsidRPr="005A4B51">
              <w:rPr>
                <w:lang w:val="en-US"/>
              </w:rPr>
              <w:t>)</w:t>
            </w:r>
          </w:p>
        </w:tc>
      </w:tr>
      <w:tr w:rsidR="00AB5A59" w:rsidRPr="005A4B51" w:rsidTr="00BB3645">
        <w:trPr>
          <w:trHeight w:val="271"/>
          <w:jc w:val="center"/>
        </w:trPr>
        <w:tc>
          <w:tcPr>
            <w:tcW w:w="2786" w:type="dxa"/>
          </w:tcPr>
          <w:p w:rsidR="00AB5A59" w:rsidRPr="005A4B51" w:rsidRDefault="00AB5A59" w:rsidP="00BB3645">
            <w:pPr>
              <w:pStyle w:val="Tabletext"/>
              <w:keepNext/>
              <w:keepLines/>
              <w:jc w:val="center"/>
              <w:rPr>
                <w:lang w:val="en-US"/>
              </w:rPr>
            </w:pPr>
            <w:r w:rsidRPr="005A4B51">
              <w:rPr>
                <w:lang w:val="en-US"/>
              </w:rPr>
              <w:t>1</w:t>
            </w:r>
          </w:p>
        </w:tc>
        <w:tc>
          <w:tcPr>
            <w:tcW w:w="2589" w:type="dxa"/>
          </w:tcPr>
          <w:p w:rsidR="00AB5A59" w:rsidRPr="005A4B51" w:rsidRDefault="00AB5A59" w:rsidP="00BB3645">
            <w:pPr>
              <w:pStyle w:val="Tabletext"/>
              <w:keepNext/>
              <w:keepLines/>
              <w:jc w:val="center"/>
              <w:rPr>
                <w:lang w:val="en-US"/>
              </w:rPr>
            </w:pPr>
            <w:r w:rsidRPr="005A4B51">
              <w:rPr>
                <w:lang w:val="en-US"/>
              </w:rPr>
              <w:t>−18.19</w:t>
            </w:r>
          </w:p>
        </w:tc>
      </w:tr>
      <w:tr w:rsidR="00AB5A59" w:rsidRPr="005A4B51" w:rsidTr="00BB3645">
        <w:trPr>
          <w:trHeight w:val="271"/>
          <w:jc w:val="center"/>
        </w:trPr>
        <w:tc>
          <w:tcPr>
            <w:tcW w:w="2786" w:type="dxa"/>
          </w:tcPr>
          <w:p w:rsidR="00AB5A59" w:rsidRPr="005A4B51" w:rsidRDefault="00AB5A59" w:rsidP="00BB3645">
            <w:pPr>
              <w:pStyle w:val="Tabletext"/>
              <w:keepNext/>
              <w:keepLines/>
              <w:jc w:val="center"/>
              <w:rPr>
                <w:lang w:val="en-US"/>
              </w:rPr>
            </w:pPr>
            <w:r w:rsidRPr="005A4B51">
              <w:rPr>
                <w:lang w:val="en-US"/>
              </w:rPr>
              <w:t>2</w:t>
            </w:r>
          </w:p>
        </w:tc>
        <w:tc>
          <w:tcPr>
            <w:tcW w:w="2589" w:type="dxa"/>
          </w:tcPr>
          <w:p w:rsidR="00AB5A59" w:rsidRPr="005A4B51" w:rsidRDefault="00AB5A59" w:rsidP="00BB3645">
            <w:pPr>
              <w:pStyle w:val="Tabletext"/>
              <w:keepNext/>
              <w:keepLines/>
              <w:jc w:val="center"/>
              <w:rPr>
                <w:lang w:val="en-US"/>
              </w:rPr>
            </w:pPr>
            <w:r w:rsidRPr="005A4B51">
              <w:rPr>
                <w:lang w:val="en-US"/>
              </w:rPr>
              <w:t>−15.76</w:t>
            </w:r>
          </w:p>
        </w:tc>
      </w:tr>
      <w:tr w:rsidR="00AB5A59" w:rsidRPr="005A4B51" w:rsidTr="00BB3645">
        <w:trPr>
          <w:trHeight w:val="271"/>
          <w:jc w:val="center"/>
        </w:trPr>
        <w:tc>
          <w:tcPr>
            <w:tcW w:w="2786" w:type="dxa"/>
          </w:tcPr>
          <w:p w:rsidR="00AB5A59" w:rsidRPr="005A4B51" w:rsidRDefault="00AB5A59" w:rsidP="00BB3645">
            <w:pPr>
              <w:pStyle w:val="Tabletext"/>
              <w:keepNext/>
              <w:keepLines/>
              <w:jc w:val="center"/>
              <w:rPr>
                <w:lang w:val="en-US"/>
              </w:rPr>
            </w:pPr>
            <w:r w:rsidRPr="005A4B51">
              <w:rPr>
                <w:lang w:val="en-US"/>
              </w:rPr>
              <w:t>4</w:t>
            </w:r>
          </w:p>
        </w:tc>
        <w:tc>
          <w:tcPr>
            <w:tcW w:w="2589" w:type="dxa"/>
          </w:tcPr>
          <w:p w:rsidR="00AB5A59" w:rsidRPr="005A4B51" w:rsidRDefault="00AB5A59" w:rsidP="00BB3645">
            <w:pPr>
              <w:pStyle w:val="Tabletext"/>
              <w:keepNext/>
              <w:keepLines/>
              <w:jc w:val="center"/>
              <w:rPr>
                <w:lang w:val="en-US"/>
              </w:rPr>
            </w:pPr>
            <w:r w:rsidRPr="005A4B51">
              <w:rPr>
                <w:lang w:val="en-US"/>
              </w:rPr>
              <w:t>−13.17</w:t>
            </w:r>
          </w:p>
        </w:tc>
      </w:tr>
      <w:tr w:rsidR="00AB5A59" w:rsidRPr="005A4B51" w:rsidTr="00BB3645">
        <w:trPr>
          <w:trHeight w:val="271"/>
          <w:jc w:val="center"/>
        </w:trPr>
        <w:tc>
          <w:tcPr>
            <w:tcW w:w="2786" w:type="dxa"/>
          </w:tcPr>
          <w:p w:rsidR="00AB5A59" w:rsidRPr="005A4B51" w:rsidRDefault="00AB5A59" w:rsidP="00BB3645">
            <w:pPr>
              <w:pStyle w:val="Tabletext"/>
              <w:keepNext/>
              <w:keepLines/>
              <w:jc w:val="center"/>
              <w:rPr>
                <w:lang w:val="en-US"/>
              </w:rPr>
            </w:pPr>
            <w:r w:rsidRPr="005A4B51">
              <w:rPr>
                <w:lang w:val="en-US"/>
              </w:rPr>
              <w:t>6</w:t>
            </w:r>
          </w:p>
        </w:tc>
        <w:tc>
          <w:tcPr>
            <w:tcW w:w="2589" w:type="dxa"/>
          </w:tcPr>
          <w:p w:rsidR="00AB5A59" w:rsidRPr="005A4B51" w:rsidRDefault="00AB5A59" w:rsidP="00BB3645">
            <w:pPr>
              <w:pStyle w:val="Tabletext"/>
              <w:keepNext/>
              <w:keepLines/>
              <w:jc w:val="center"/>
              <w:rPr>
                <w:lang w:val="en-US"/>
              </w:rPr>
            </w:pPr>
            <w:r w:rsidRPr="005A4B51">
              <w:rPr>
                <w:lang w:val="en-US"/>
              </w:rPr>
              <w:t>−11.85</w:t>
            </w:r>
          </w:p>
        </w:tc>
      </w:tr>
      <w:tr w:rsidR="00AB5A59" w:rsidRPr="005A4B51" w:rsidTr="00BB3645">
        <w:trPr>
          <w:trHeight w:val="271"/>
          <w:jc w:val="center"/>
        </w:trPr>
        <w:tc>
          <w:tcPr>
            <w:tcW w:w="2786" w:type="dxa"/>
          </w:tcPr>
          <w:p w:rsidR="00AB5A59" w:rsidRPr="005A4B51" w:rsidRDefault="00AB5A59" w:rsidP="00BB3645">
            <w:pPr>
              <w:pStyle w:val="Tabletext"/>
              <w:keepNext/>
              <w:keepLines/>
              <w:jc w:val="center"/>
              <w:rPr>
                <w:lang w:val="en-US"/>
              </w:rPr>
            </w:pPr>
            <w:r w:rsidRPr="005A4B51">
              <w:rPr>
                <w:lang w:val="en-US"/>
              </w:rPr>
              <w:t>8</w:t>
            </w:r>
          </w:p>
        </w:tc>
        <w:tc>
          <w:tcPr>
            <w:tcW w:w="2589" w:type="dxa"/>
          </w:tcPr>
          <w:p w:rsidR="00AB5A59" w:rsidRPr="005A4B51" w:rsidRDefault="00AB5A59" w:rsidP="00BB3645">
            <w:pPr>
              <w:pStyle w:val="Tabletext"/>
              <w:keepNext/>
              <w:keepLines/>
              <w:jc w:val="center"/>
              <w:rPr>
                <w:lang w:val="en-US"/>
              </w:rPr>
            </w:pPr>
            <w:r w:rsidRPr="005A4B51">
              <w:rPr>
                <w:lang w:val="en-US"/>
              </w:rPr>
              <w:t>−11.03</w:t>
            </w:r>
          </w:p>
        </w:tc>
      </w:tr>
      <w:tr w:rsidR="00AB5A59" w:rsidRPr="005A4B51" w:rsidTr="00BB3645">
        <w:trPr>
          <w:trHeight w:val="271"/>
          <w:jc w:val="center"/>
        </w:trPr>
        <w:tc>
          <w:tcPr>
            <w:tcW w:w="2786" w:type="dxa"/>
          </w:tcPr>
          <w:p w:rsidR="00AB5A59" w:rsidRPr="005A4B51" w:rsidRDefault="00AB5A59" w:rsidP="00BB3645">
            <w:pPr>
              <w:pStyle w:val="Tabletext"/>
              <w:keepNext/>
              <w:keepLines/>
              <w:jc w:val="center"/>
              <w:rPr>
                <w:lang w:val="en-US"/>
              </w:rPr>
            </w:pPr>
            <w:r w:rsidRPr="005A4B51">
              <w:rPr>
                <w:lang w:val="en-US"/>
              </w:rPr>
              <w:t>12</w:t>
            </w:r>
          </w:p>
        </w:tc>
        <w:tc>
          <w:tcPr>
            <w:tcW w:w="2589" w:type="dxa"/>
          </w:tcPr>
          <w:p w:rsidR="00AB5A59" w:rsidRPr="005A4B51" w:rsidRDefault="00AB5A59" w:rsidP="00BB3645">
            <w:pPr>
              <w:pStyle w:val="Tabletext"/>
              <w:keepNext/>
              <w:keepLines/>
              <w:jc w:val="center"/>
              <w:rPr>
                <w:lang w:val="en-US"/>
              </w:rPr>
            </w:pPr>
            <w:r w:rsidRPr="005A4B51">
              <w:rPr>
                <w:lang w:val="en-US"/>
              </w:rPr>
              <w:t>−10.07</w:t>
            </w:r>
          </w:p>
        </w:tc>
      </w:tr>
      <w:tr w:rsidR="00AB5A59" w:rsidRPr="005A4B51" w:rsidTr="00BB3645">
        <w:trPr>
          <w:trHeight w:val="271"/>
          <w:jc w:val="center"/>
        </w:trPr>
        <w:tc>
          <w:tcPr>
            <w:tcW w:w="2786" w:type="dxa"/>
          </w:tcPr>
          <w:p w:rsidR="00AB5A59" w:rsidRPr="005A4B51" w:rsidRDefault="00AB5A59" w:rsidP="00BB3645">
            <w:pPr>
              <w:pStyle w:val="Tabletext"/>
              <w:keepNext/>
              <w:keepLines/>
              <w:jc w:val="center"/>
              <w:rPr>
                <w:lang w:val="en-US"/>
              </w:rPr>
            </w:pPr>
            <w:r w:rsidRPr="005A4B51">
              <w:rPr>
                <w:lang w:val="en-US"/>
              </w:rPr>
              <w:t>16</w:t>
            </w:r>
          </w:p>
        </w:tc>
        <w:tc>
          <w:tcPr>
            <w:tcW w:w="2589" w:type="dxa"/>
          </w:tcPr>
          <w:p w:rsidR="00AB5A59" w:rsidRPr="005A4B51" w:rsidRDefault="00AB5A59" w:rsidP="00BB3645">
            <w:pPr>
              <w:pStyle w:val="Tabletext"/>
              <w:keepNext/>
              <w:keepLines/>
              <w:jc w:val="center"/>
              <w:rPr>
                <w:lang w:val="en-US"/>
              </w:rPr>
            </w:pPr>
            <w:r w:rsidRPr="005A4B51">
              <w:rPr>
                <w:lang w:val="en-US"/>
              </w:rPr>
              <w:t>−9.52</w:t>
            </w:r>
          </w:p>
        </w:tc>
      </w:tr>
      <w:tr w:rsidR="00AB5A59" w:rsidRPr="005A4B51" w:rsidTr="00BB3645">
        <w:trPr>
          <w:trHeight w:val="271"/>
          <w:jc w:val="center"/>
        </w:trPr>
        <w:tc>
          <w:tcPr>
            <w:tcW w:w="2786" w:type="dxa"/>
          </w:tcPr>
          <w:p w:rsidR="00AB5A59" w:rsidRPr="005A4B51" w:rsidRDefault="00AB5A59" w:rsidP="00BB3645">
            <w:pPr>
              <w:pStyle w:val="Tabletext"/>
              <w:jc w:val="center"/>
              <w:rPr>
                <w:lang w:val="en-US"/>
              </w:rPr>
            </w:pPr>
            <w:r w:rsidRPr="005A4B51">
              <w:rPr>
                <w:lang w:val="en-US"/>
              </w:rPr>
              <w:t>24</w:t>
            </w:r>
          </w:p>
        </w:tc>
        <w:tc>
          <w:tcPr>
            <w:tcW w:w="2589" w:type="dxa"/>
          </w:tcPr>
          <w:p w:rsidR="00AB5A59" w:rsidRPr="005A4B51" w:rsidRDefault="00AB5A59" w:rsidP="00BB3645">
            <w:pPr>
              <w:pStyle w:val="Tabletext"/>
              <w:jc w:val="center"/>
              <w:rPr>
                <w:lang w:val="en-US"/>
              </w:rPr>
            </w:pPr>
            <w:r w:rsidRPr="005A4B51">
              <w:rPr>
                <w:lang w:val="en-US"/>
              </w:rPr>
              <w:t>−8.92</w:t>
            </w:r>
          </w:p>
        </w:tc>
      </w:tr>
      <w:tr w:rsidR="00AB5A59" w:rsidRPr="005A4B51" w:rsidTr="00BB3645">
        <w:trPr>
          <w:trHeight w:val="271"/>
          <w:jc w:val="center"/>
        </w:trPr>
        <w:tc>
          <w:tcPr>
            <w:tcW w:w="2786" w:type="dxa"/>
          </w:tcPr>
          <w:p w:rsidR="00AB5A59" w:rsidRPr="005A4B51" w:rsidRDefault="00AB5A59" w:rsidP="00BB3645">
            <w:pPr>
              <w:pStyle w:val="Tabletext"/>
              <w:jc w:val="center"/>
              <w:rPr>
                <w:lang w:val="en-US"/>
              </w:rPr>
            </w:pPr>
            <w:r w:rsidRPr="005A4B51">
              <w:rPr>
                <w:lang w:val="en-US"/>
              </w:rPr>
              <w:t>32</w:t>
            </w:r>
          </w:p>
        </w:tc>
        <w:tc>
          <w:tcPr>
            <w:tcW w:w="2589" w:type="dxa"/>
          </w:tcPr>
          <w:p w:rsidR="00AB5A59" w:rsidRPr="005A4B51" w:rsidRDefault="00AB5A59" w:rsidP="00BB3645">
            <w:pPr>
              <w:pStyle w:val="Tabletext"/>
              <w:jc w:val="center"/>
              <w:rPr>
                <w:lang w:val="en-US"/>
              </w:rPr>
            </w:pPr>
            <w:r w:rsidRPr="005A4B51">
              <w:rPr>
                <w:lang w:val="en-US"/>
              </w:rPr>
              <w:t>−8.59</w:t>
            </w:r>
          </w:p>
        </w:tc>
      </w:tr>
    </w:tbl>
    <w:p w:rsidR="00AB5A59" w:rsidRPr="00EA1AAB" w:rsidRDefault="00AB5A59" w:rsidP="005A4B51">
      <w:pPr>
        <w:pStyle w:val="Tablefin"/>
      </w:pPr>
    </w:p>
    <w:p w:rsidR="00AB5A59" w:rsidRPr="00AB5A59" w:rsidRDefault="00AB5A59" w:rsidP="00AB5A59">
      <w:pPr>
        <w:rPr>
          <w:lang w:val="en-US"/>
        </w:rPr>
      </w:pPr>
      <w:r w:rsidRPr="00AB5A59">
        <w:rPr>
          <w:lang w:val="en-US"/>
        </w:rPr>
        <w:t>Gain can also be improved by using longer radials; however, the example of the moderate size inverted L antenna detailed in the Annex shows an improvement in gain of only 0.7 dB in going from 15 m to 30 m radials.</w:t>
      </w:r>
    </w:p>
    <w:p w:rsidR="00AB5A59" w:rsidRPr="00AB5A59" w:rsidRDefault="00AB5A59" w:rsidP="00AB5A59">
      <w:pPr>
        <w:pStyle w:val="Heading2"/>
        <w:rPr>
          <w:lang w:val="en-US"/>
        </w:rPr>
      </w:pPr>
      <w:bookmarkStart w:id="93" w:name="_Toc261522382"/>
      <w:bookmarkStart w:id="94" w:name="_Toc277142520"/>
      <w:bookmarkStart w:id="95" w:name="_Toc284491441"/>
      <w:bookmarkStart w:id="96" w:name="_Toc284494197"/>
      <w:bookmarkStart w:id="97" w:name="_Toc284496287"/>
      <w:bookmarkStart w:id="98" w:name="_Toc284508538"/>
      <w:r w:rsidRPr="00AB5A59">
        <w:rPr>
          <w:lang w:val="en-US"/>
        </w:rPr>
        <w:t>6.3</w:t>
      </w:r>
      <w:r w:rsidRPr="00AB5A59">
        <w:rPr>
          <w:lang w:val="en-US"/>
        </w:rPr>
        <w:tab/>
        <w:t>Conclusions</w:t>
      </w:r>
      <w:bookmarkEnd w:id="93"/>
      <w:bookmarkEnd w:id="94"/>
      <w:bookmarkEnd w:id="95"/>
      <w:bookmarkEnd w:id="96"/>
      <w:bookmarkEnd w:id="97"/>
      <w:bookmarkEnd w:id="98"/>
    </w:p>
    <w:p w:rsidR="00AB5A59" w:rsidRPr="00AB5A59" w:rsidRDefault="00AB5A59" w:rsidP="00890700">
      <w:pPr>
        <w:rPr>
          <w:lang w:val="en-US"/>
        </w:rPr>
      </w:pPr>
      <w:r w:rsidRPr="00AB5A59">
        <w:rPr>
          <w:lang w:val="en-US"/>
        </w:rPr>
        <w:t>Transmitting antenna systems of the type which might be employed in the amateur service in the range 415 to 526.5 kHz would be relatively inefficient (in the range 1 to 20</w:t>
      </w:r>
      <w:r w:rsidR="005A4B51">
        <w:rPr>
          <w:lang w:val="en-US"/>
        </w:rPr>
        <w:t>%</w:t>
      </w:r>
      <w:r w:rsidRPr="00AB5A59">
        <w:rPr>
          <w:lang w:val="en-US"/>
        </w:rPr>
        <w:t xml:space="preserve">). While the gain of </w:t>
      </w:r>
      <w:r w:rsidRPr="00AB5A59">
        <w:rPr>
          <w:lang w:val="en-US"/>
        </w:rPr>
        <w:lastRenderedPageBreak/>
        <w:t xml:space="preserve">antenna systems in this range can be improved by using a more elaborate system of ground radials, to reduce the ground system losses, the improvement is in the order of 3 dB and the incremental improvement in gain drops off rapidly once an adequate number of radials have been provided. The efficiency of these antennas is greatly influenced by the surrounding environment, particularly the presence of trees and buildings, which typically have similar height dimensions to the antenna itself. This is not normally an issue for non-amateur MF installations as the antenna sites are carefully chosen to avoid these problems. It has been found that an antenna in a typical residential environment can have its loss resistance increased, and efficiency reduced, by an order of magnitude compared to a similar antenna erected in an open field. Measurements suggest that these efficiency reductions occur as a combination of electrical losses, and reduction in effective height of the antenna caused by a screening effect of objects surrounding the antenna. </w:t>
      </w:r>
    </w:p>
    <w:p w:rsidR="00AB5A59" w:rsidRPr="00AB5A59" w:rsidRDefault="00AB5A59" w:rsidP="00AB5A59">
      <w:pPr>
        <w:rPr>
          <w:lang w:val="en-US"/>
        </w:rPr>
      </w:pPr>
      <w:r w:rsidRPr="00AB5A59">
        <w:rPr>
          <w:lang w:val="en-US"/>
        </w:rPr>
        <w:t>At the power levels authorized for station operation in the amateur service by most administrations, radio amateurs could be expected to achieve only modest levels of effective radiated power in the 500 kHz range.</w:t>
      </w:r>
    </w:p>
    <w:p w:rsidR="00AB5A59" w:rsidRPr="00AB5A59" w:rsidRDefault="00AB5A59" w:rsidP="00AB5A59">
      <w:pPr>
        <w:pStyle w:val="Heading2"/>
        <w:rPr>
          <w:lang w:val="en-US"/>
        </w:rPr>
      </w:pPr>
      <w:bookmarkStart w:id="99" w:name="_Toc277142521"/>
      <w:bookmarkStart w:id="100" w:name="_Toc284491442"/>
      <w:bookmarkStart w:id="101" w:name="_Toc284494198"/>
      <w:bookmarkStart w:id="102" w:name="_Toc284496288"/>
      <w:bookmarkStart w:id="103" w:name="_Toc284508539"/>
      <w:r w:rsidRPr="00AB5A59">
        <w:rPr>
          <w:lang w:val="en-US"/>
        </w:rPr>
        <w:t>6.4</w:t>
      </w:r>
      <w:r w:rsidRPr="00AB5A59">
        <w:rPr>
          <w:lang w:val="en-US"/>
        </w:rPr>
        <w:tab/>
        <w:t>Receive antenna design</w:t>
      </w:r>
      <w:bookmarkEnd w:id="99"/>
      <w:bookmarkEnd w:id="100"/>
      <w:bookmarkEnd w:id="101"/>
      <w:bookmarkEnd w:id="102"/>
      <w:bookmarkEnd w:id="103"/>
    </w:p>
    <w:p w:rsidR="00AB5A59" w:rsidRPr="00AB5A59" w:rsidRDefault="00AB5A59" w:rsidP="00AB5A59">
      <w:pPr>
        <w:rPr>
          <w:lang w:val="en-US"/>
        </w:rPr>
      </w:pPr>
      <w:r w:rsidRPr="00AB5A59">
        <w:rPr>
          <w:lang w:val="en-US"/>
        </w:rPr>
        <w:t xml:space="preserve">The ambient noise level near to 500 kHz includes natural background noise and impulsive thunderstorm static, but also in many locations a major contribution from manmade noise sources, including power supply switching transients, noise from wired data systems such as ADSL/DSL, and low level noise sidebands from high power broadcast and utility transmitters. Signal-to-noise ratios are often poor as a result, and amateurs have invested considerable effort in the design of receiving antenna and systems to mitigate this. </w:t>
      </w:r>
    </w:p>
    <w:p w:rsidR="00AB5A59" w:rsidRPr="00AB5A59" w:rsidRDefault="00AB5A59" w:rsidP="00AB5A59">
      <w:pPr>
        <w:rPr>
          <w:lang w:val="en-US"/>
        </w:rPr>
      </w:pPr>
      <w:r w:rsidRPr="00AB5A59">
        <w:rPr>
          <w:lang w:val="en-US"/>
        </w:rPr>
        <w:t>Many amateurs have used compact receiving antennas using small</w:t>
      </w:r>
      <w:r w:rsidR="00890700">
        <w:rPr>
          <w:lang w:val="en-US"/>
        </w:rPr>
        <w:t xml:space="preserve"> loops and E-field probes. With </w:t>
      </w:r>
      <w:r w:rsidRPr="00AB5A59">
        <w:rPr>
          <w:lang w:val="en-US"/>
        </w:rPr>
        <w:t>care, these antennas can be designed with noise figures below the ambient noise floor, suitable filtering (selectivity) and dynamic range. These compact antennas can be positioned to take advantage of locally low levels of noise field strength, or combined in arrays to implement noise cancelling schemes or produce steerable directional nulls. One particularly important and unexpected aspect of self learning is that amateurs have had to become adept in techniques to decouple receiving antennas and transmission lines from local noise sources, developing new noise reduction techniques, including optical isolation of antenna feed lines.</w:t>
      </w:r>
    </w:p>
    <w:p w:rsidR="00AB5A59" w:rsidRPr="00AB5A59" w:rsidRDefault="00AB5A59" w:rsidP="00AB5A59">
      <w:pPr>
        <w:rPr>
          <w:lang w:val="en-US"/>
        </w:rPr>
      </w:pPr>
      <w:r w:rsidRPr="00AB5A59">
        <w:rPr>
          <w:lang w:val="en-US"/>
        </w:rPr>
        <w:t xml:space="preserve">Diversity reception and remote operation of active antennas is likely to be significant in the use of frequencies between 415-526.5 kHz in support of emergency communications. </w:t>
      </w:r>
    </w:p>
    <w:p w:rsidR="00AB5A59" w:rsidRPr="00AB5A59" w:rsidRDefault="00AB5A59" w:rsidP="00AB5A59">
      <w:pPr>
        <w:pStyle w:val="Heading1"/>
        <w:rPr>
          <w:lang w:val="en-US"/>
        </w:rPr>
      </w:pPr>
      <w:bookmarkStart w:id="104" w:name="_Toc244419885"/>
      <w:bookmarkStart w:id="105" w:name="_Toc261522383"/>
      <w:bookmarkStart w:id="106" w:name="_Toc277142522"/>
      <w:bookmarkStart w:id="107" w:name="_Toc284491443"/>
      <w:bookmarkStart w:id="108" w:name="_Toc284494199"/>
      <w:bookmarkStart w:id="109" w:name="_Toc284496289"/>
      <w:bookmarkStart w:id="110" w:name="_Toc284508540"/>
      <w:r w:rsidRPr="00AB5A59">
        <w:rPr>
          <w:lang w:val="en-US"/>
        </w:rPr>
        <w:t>7</w:t>
      </w:r>
      <w:r w:rsidRPr="00AB5A59">
        <w:rPr>
          <w:lang w:val="en-US"/>
        </w:rPr>
        <w:tab/>
        <w:t>Reference material</w:t>
      </w:r>
      <w:bookmarkEnd w:id="104"/>
      <w:bookmarkEnd w:id="105"/>
      <w:bookmarkEnd w:id="106"/>
      <w:bookmarkEnd w:id="107"/>
      <w:bookmarkEnd w:id="108"/>
      <w:bookmarkEnd w:id="109"/>
      <w:bookmarkEnd w:id="110"/>
    </w:p>
    <w:p w:rsidR="00AB5A59" w:rsidRPr="00AB5A59" w:rsidRDefault="00AB5A59" w:rsidP="00AB5A59">
      <w:pPr>
        <w:rPr>
          <w:lang w:val="en-US"/>
        </w:rPr>
      </w:pPr>
      <w:r w:rsidRPr="00AB5A59">
        <w:rPr>
          <w:lang w:val="en-US"/>
        </w:rPr>
        <w:t>The following reference material lists a number of sources of further information on the history, use and technical characteristics of these modes.</w:t>
      </w:r>
    </w:p>
    <w:p w:rsidR="00AB5A59" w:rsidRPr="00AB5A59" w:rsidRDefault="00AB5A59" w:rsidP="00AB5A59">
      <w:pPr>
        <w:rPr>
          <w:lang w:val="en-US"/>
        </w:rPr>
      </w:pPr>
      <w:r w:rsidRPr="00AB5A59">
        <w:rPr>
          <w:lang w:val="en-US"/>
        </w:rPr>
        <w:t>ARRL HF Digital Handbook, American Radio Relay League, ISBN: 0-87259-103-4, 4</w:t>
      </w:r>
      <w:r w:rsidRPr="00AB5A59">
        <w:rPr>
          <w:vertAlign w:val="superscript"/>
          <w:lang w:val="en-US"/>
        </w:rPr>
        <w:t>th</w:t>
      </w:r>
      <w:r w:rsidRPr="00AB5A59">
        <w:rPr>
          <w:lang w:val="en-US"/>
        </w:rPr>
        <w:t> Edition 2007.</w:t>
      </w:r>
    </w:p>
    <w:p w:rsidR="00AB5A59" w:rsidRPr="00AB5A59" w:rsidRDefault="00AB5A59" w:rsidP="00AB5A59">
      <w:pPr>
        <w:rPr>
          <w:lang w:val="en-US"/>
        </w:rPr>
      </w:pPr>
      <w:r w:rsidRPr="00AB5A59">
        <w:rPr>
          <w:lang w:val="en-US"/>
        </w:rPr>
        <w:t>Radio Communications Handbook, 10th Edition, Chapter 10 Low Frequencies 136 kHz and 500 kHz. Radio Society of Great Britain, ISBN 9781-9050-8654-2.</w:t>
      </w:r>
    </w:p>
    <w:p w:rsidR="00AB5A59" w:rsidRPr="00AB5A59" w:rsidRDefault="00AB5A59" w:rsidP="00AB5A59">
      <w:pPr>
        <w:rPr>
          <w:lang w:val="en-US"/>
        </w:rPr>
      </w:pPr>
      <w:r w:rsidRPr="00AB5A59">
        <w:rPr>
          <w:lang w:val="en-US"/>
        </w:rPr>
        <w:t xml:space="preserve">Digital modes (RAC) </w:t>
      </w:r>
      <w:hyperlink r:id="rId16" w:history="1">
        <w:r w:rsidRPr="00AB5A59">
          <w:rPr>
            <w:rStyle w:val="Hyperlink"/>
            <w:lang w:val="en-US"/>
          </w:rPr>
          <w:t>http://www.rac.ca/opsinfo/infodig.htm</w:t>
        </w:r>
      </w:hyperlink>
      <w:r w:rsidRPr="00AB5A59">
        <w:rPr>
          <w:lang w:val="en-US"/>
        </w:rPr>
        <w:t>.</w:t>
      </w:r>
    </w:p>
    <w:p w:rsidR="00AB5A59" w:rsidRPr="00AB5A59" w:rsidRDefault="00AB5A59" w:rsidP="00AB5A59">
      <w:pPr>
        <w:rPr>
          <w:lang w:val="en-US"/>
        </w:rPr>
      </w:pPr>
      <w:r w:rsidRPr="00AB5A59">
        <w:rPr>
          <w:lang w:val="en-US"/>
        </w:rPr>
        <w:t xml:space="preserve">Ham radio operating modes </w:t>
      </w:r>
      <w:hyperlink r:id="rId17" w:history="1">
        <w:r w:rsidRPr="00AB5A59">
          <w:rPr>
            <w:rStyle w:val="Hyperlink"/>
            <w:lang w:val="en-US"/>
          </w:rPr>
          <w:t>http://www.ac6v.com/opmodes.htm</w:t>
        </w:r>
      </w:hyperlink>
      <w:r w:rsidRPr="00AB5A59">
        <w:rPr>
          <w:lang w:val="en-US"/>
        </w:rPr>
        <w:t>.</w:t>
      </w:r>
    </w:p>
    <w:p w:rsidR="00AB5A59" w:rsidRPr="00AB5A59" w:rsidRDefault="00AB5A59" w:rsidP="00AB5A59">
      <w:pPr>
        <w:rPr>
          <w:lang w:val="en-US"/>
        </w:rPr>
      </w:pPr>
      <w:r w:rsidRPr="00AB5A59">
        <w:rPr>
          <w:lang w:val="en-US"/>
        </w:rPr>
        <w:t xml:space="preserve">PSK31 </w:t>
      </w:r>
      <w:hyperlink r:id="rId18" w:anchor="PSK31" w:history="1">
        <w:r w:rsidRPr="00AB5A59">
          <w:rPr>
            <w:rStyle w:val="Hyperlink"/>
            <w:lang w:val="en-US"/>
          </w:rPr>
          <w:t>http://mars.superlink.net/~driller/page2.htm#PSK31</w:t>
        </w:r>
      </w:hyperlink>
      <w:r w:rsidRPr="00AB5A59">
        <w:rPr>
          <w:lang w:val="en-US"/>
        </w:rPr>
        <w:t>.</w:t>
      </w:r>
    </w:p>
    <w:p w:rsidR="005A4B51" w:rsidRDefault="00AB5A59" w:rsidP="005A4B51">
      <w:pPr>
        <w:rPr>
          <w:lang w:val="en-US"/>
        </w:rPr>
      </w:pPr>
      <w:r w:rsidRPr="00AB5A59">
        <w:rPr>
          <w:lang w:val="en-US"/>
        </w:rPr>
        <w:t xml:space="preserve">Ham radio digimodes </w:t>
      </w:r>
    </w:p>
    <w:p w:rsidR="00AB5A59" w:rsidRDefault="0091743C" w:rsidP="005A4B51">
      <w:pPr>
        <w:spacing w:before="0"/>
        <w:rPr>
          <w:lang w:val="en-US"/>
        </w:rPr>
      </w:pPr>
      <w:hyperlink r:id="rId19" w:history="1">
        <w:r w:rsidR="00AB5A59" w:rsidRPr="00AB5A59">
          <w:rPr>
            <w:rStyle w:val="Hyperlink"/>
            <w:lang w:val="en-US"/>
          </w:rPr>
          <w:t>http://www.electronics-radio.com/articles/ham_radio/digimodes/digital-modes-summary.php</w:t>
        </w:r>
      </w:hyperlink>
      <w:r w:rsidR="00AB5A59" w:rsidRPr="00AB5A59">
        <w:rPr>
          <w:lang w:val="en-US"/>
        </w:rPr>
        <w:t>.</w:t>
      </w:r>
    </w:p>
    <w:p w:rsidR="00E042AE" w:rsidRDefault="00E042AE" w:rsidP="005A4B51">
      <w:pPr>
        <w:spacing w:before="0"/>
        <w:rPr>
          <w:lang w:val="en-US"/>
        </w:rPr>
      </w:pPr>
    </w:p>
    <w:p w:rsidR="00AB5A59" w:rsidRPr="005A4B51" w:rsidRDefault="005A4B51" w:rsidP="006700D2">
      <w:pPr>
        <w:pStyle w:val="AnnexNoTitle"/>
        <w:rPr>
          <w:lang w:val="en-US"/>
        </w:rPr>
      </w:pPr>
      <w:bookmarkStart w:id="111" w:name="_Toc261522384"/>
      <w:bookmarkStart w:id="112" w:name="_Toc284491444"/>
      <w:bookmarkStart w:id="113" w:name="_Toc284508541"/>
      <w:r w:rsidRPr="005A4B51">
        <w:rPr>
          <w:lang w:val="en-US"/>
        </w:rPr>
        <w:lastRenderedPageBreak/>
        <w:t xml:space="preserve">Annex </w:t>
      </w:r>
      <w:r w:rsidR="00AB5A59" w:rsidRPr="005A4B51">
        <w:rPr>
          <w:lang w:val="en-US"/>
        </w:rPr>
        <w:t>1</w:t>
      </w:r>
      <w:r w:rsidRPr="005A4B51">
        <w:rPr>
          <w:lang w:val="en-US"/>
        </w:rPr>
        <w:br/>
      </w:r>
      <w:r w:rsidRPr="005A4B51">
        <w:rPr>
          <w:lang w:val="en-US"/>
        </w:rPr>
        <w:br/>
      </w:r>
      <w:r w:rsidR="00AB5A59" w:rsidRPr="005A4B51">
        <w:rPr>
          <w:lang w:val="en-US"/>
        </w:rPr>
        <w:t>Analysis of antenna systems likely to be employed in the</w:t>
      </w:r>
      <w:r w:rsidR="00AB5A59" w:rsidRPr="005A4B51">
        <w:rPr>
          <w:lang w:val="en-US"/>
        </w:rPr>
        <w:br/>
        <w:t>range 415-526.5 kHz in the amateur service</w:t>
      </w:r>
      <w:bookmarkEnd w:id="111"/>
      <w:bookmarkEnd w:id="112"/>
      <w:bookmarkEnd w:id="113"/>
    </w:p>
    <w:p w:rsidR="00AB5A59" w:rsidRPr="00AB5A59" w:rsidRDefault="00AB5A59" w:rsidP="00AB5A59">
      <w:pPr>
        <w:pStyle w:val="Heading1"/>
        <w:rPr>
          <w:lang w:val="en-US"/>
        </w:rPr>
      </w:pPr>
      <w:bookmarkStart w:id="114" w:name="_Toc244419886"/>
      <w:bookmarkStart w:id="115" w:name="_Toc261522385"/>
      <w:bookmarkStart w:id="116" w:name="_Toc277142523"/>
      <w:bookmarkStart w:id="117" w:name="_Toc284491445"/>
      <w:bookmarkStart w:id="118" w:name="_Toc284494200"/>
      <w:bookmarkStart w:id="119" w:name="_Toc284496290"/>
      <w:bookmarkStart w:id="120" w:name="_Toc284508542"/>
      <w:r w:rsidRPr="00AB5A59">
        <w:rPr>
          <w:lang w:val="en-US"/>
        </w:rPr>
        <w:t>A1</w:t>
      </w:r>
      <w:r w:rsidRPr="00AB5A59">
        <w:rPr>
          <w:lang w:val="en-US"/>
        </w:rPr>
        <w:tab/>
        <w:t>General</w:t>
      </w:r>
      <w:bookmarkEnd w:id="114"/>
      <w:bookmarkEnd w:id="115"/>
      <w:bookmarkEnd w:id="116"/>
      <w:bookmarkEnd w:id="117"/>
      <w:bookmarkEnd w:id="118"/>
      <w:bookmarkEnd w:id="119"/>
      <w:bookmarkEnd w:id="120"/>
    </w:p>
    <w:p w:rsidR="00AB5A59" w:rsidRPr="00AB5A59" w:rsidRDefault="00AB5A59" w:rsidP="00AB5A59">
      <w:pPr>
        <w:rPr>
          <w:lang w:val="en-US"/>
        </w:rPr>
      </w:pPr>
      <w:r w:rsidRPr="00AB5A59">
        <w:rPr>
          <w:lang w:val="en-US"/>
        </w:rPr>
        <w:t>The following input data was used in the simulations listed below</w:t>
      </w:r>
      <w:r w:rsidR="00EE2283">
        <w:rPr>
          <w:lang w:val="en-US"/>
        </w:rPr>
        <w:t>:</w:t>
      </w:r>
    </w:p>
    <w:p w:rsidR="00AB5A59" w:rsidRPr="00AB5A59" w:rsidRDefault="00AB5A59" w:rsidP="00AB5A59">
      <w:pPr>
        <w:pStyle w:val="enumlev1"/>
        <w:rPr>
          <w:lang w:val="en-US"/>
        </w:rPr>
      </w:pPr>
      <w:r w:rsidRPr="00AB5A59">
        <w:rPr>
          <w:lang w:val="en-US"/>
        </w:rPr>
        <w:t>–</w:t>
      </w:r>
      <w:r w:rsidRPr="00AB5A59">
        <w:rPr>
          <w:lang w:val="en-US"/>
        </w:rPr>
        <w:tab/>
        <w:t>the ground type is “average”;</w:t>
      </w:r>
    </w:p>
    <w:p w:rsidR="00AB5A59" w:rsidRPr="00AB5A59" w:rsidRDefault="00AB5A59" w:rsidP="00AB5A59">
      <w:pPr>
        <w:pStyle w:val="enumlev1"/>
        <w:rPr>
          <w:lang w:val="en-US"/>
        </w:rPr>
      </w:pPr>
      <w:r w:rsidRPr="00AB5A59">
        <w:rPr>
          <w:lang w:val="en-US"/>
        </w:rPr>
        <w:t>–</w:t>
      </w:r>
      <w:r w:rsidRPr="00AB5A59">
        <w:rPr>
          <w:lang w:val="en-US"/>
        </w:rPr>
        <w:tab/>
        <w:t xml:space="preserve">the radials are 0.4 m below ground. </w:t>
      </w:r>
    </w:p>
    <w:p w:rsidR="00AB5A59" w:rsidRDefault="00AB5A59" w:rsidP="00AB5A59">
      <w:pPr>
        <w:rPr>
          <w:lang w:val="en-US"/>
        </w:rPr>
      </w:pPr>
      <w:r w:rsidRPr="00AB5A59">
        <w:rPr>
          <w:lang w:val="en-US"/>
        </w:rPr>
        <w:t xml:space="preserve">The relationship between e.i.r.p., gain and transmitted power is: </w:t>
      </w:r>
    </w:p>
    <w:p w:rsidR="005A4B51" w:rsidRPr="00AB5A59" w:rsidRDefault="005A4B51" w:rsidP="005A4B51">
      <w:pPr>
        <w:pStyle w:val="Blanc"/>
      </w:pPr>
    </w:p>
    <w:p w:rsidR="00AB5A59" w:rsidRPr="00AB5A59" w:rsidRDefault="00AB5A59" w:rsidP="00AB5A59">
      <w:pPr>
        <w:pStyle w:val="Equation"/>
        <w:rPr>
          <w:lang w:val="en-US"/>
        </w:rPr>
      </w:pPr>
      <w:r w:rsidRPr="00AB5A59">
        <w:rPr>
          <w:lang w:val="en-US"/>
        </w:rPr>
        <w:tab/>
      </w:r>
      <w:r w:rsidRPr="00AB5A59">
        <w:rPr>
          <w:lang w:val="en-US"/>
        </w:rPr>
        <w:tab/>
      </w:r>
      <w:r w:rsidRPr="00AB5A59">
        <w:rPr>
          <w:i/>
          <w:iCs/>
          <w:lang w:val="en-US"/>
        </w:rPr>
        <w:t>P</w:t>
      </w:r>
      <w:r w:rsidRPr="00AB5A59">
        <w:rPr>
          <w:i/>
          <w:iCs/>
          <w:vertAlign w:val="subscript"/>
          <w:lang w:val="en-US"/>
        </w:rPr>
        <w:t>T</w:t>
      </w:r>
      <w:r w:rsidRPr="00AB5A59">
        <w:rPr>
          <w:lang w:val="en-US"/>
        </w:rPr>
        <w:t xml:space="preserve"> (dBW) = e.i.r.p. − </w:t>
      </w:r>
      <w:r w:rsidRPr="00AB5A59">
        <w:rPr>
          <w:i/>
          <w:iCs/>
          <w:lang w:val="en-US"/>
        </w:rPr>
        <w:t>G</w:t>
      </w:r>
      <w:r w:rsidRPr="00AB5A59">
        <w:rPr>
          <w:i/>
          <w:iCs/>
          <w:vertAlign w:val="subscript"/>
          <w:lang w:val="en-US"/>
        </w:rPr>
        <w:t>T</w:t>
      </w:r>
      <w:r w:rsidRPr="00AB5A59">
        <w:rPr>
          <w:lang w:val="en-US"/>
        </w:rPr>
        <w:t xml:space="preserve"> (dBi)</w:t>
      </w:r>
    </w:p>
    <w:p w:rsidR="005A4B51" w:rsidRDefault="005A4B51" w:rsidP="005A4B51">
      <w:pPr>
        <w:pStyle w:val="Blanc"/>
      </w:pPr>
    </w:p>
    <w:p w:rsidR="00AB5A59" w:rsidRPr="00AB5A59" w:rsidRDefault="00AB5A59" w:rsidP="00AB5A59">
      <w:pPr>
        <w:rPr>
          <w:lang w:val="en-US"/>
        </w:rPr>
      </w:pPr>
      <w:r w:rsidRPr="00AB5A59">
        <w:rPr>
          <w:lang w:val="en-US"/>
        </w:rPr>
        <w:t xml:space="preserve">where </w:t>
      </w:r>
      <w:r w:rsidRPr="00AB5A59">
        <w:rPr>
          <w:i/>
          <w:iCs/>
          <w:lang w:val="en-US"/>
        </w:rPr>
        <w:t>G</w:t>
      </w:r>
      <w:r w:rsidRPr="00AB5A59">
        <w:rPr>
          <w:i/>
          <w:iCs/>
          <w:vertAlign w:val="subscript"/>
          <w:lang w:val="en-US"/>
        </w:rPr>
        <w:t>T</w:t>
      </w:r>
      <w:r w:rsidRPr="00AB5A59">
        <w:rPr>
          <w:vertAlign w:val="subscript"/>
          <w:lang w:val="en-US"/>
        </w:rPr>
        <w:t xml:space="preserve">  </w:t>
      </w:r>
      <w:r w:rsidRPr="00AB5A59">
        <w:rPr>
          <w:lang w:val="en-US"/>
        </w:rPr>
        <w:t xml:space="preserve">is the antenna gain accounting for all losses (ground, wires, cables, and antenna tuner) and </w:t>
      </w:r>
      <w:r w:rsidRPr="00AB5A59">
        <w:rPr>
          <w:i/>
          <w:iCs/>
          <w:lang w:val="en-US"/>
        </w:rPr>
        <w:t>P</w:t>
      </w:r>
      <w:r w:rsidRPr="00AB5A59">
        <w:rPr>
          <w:i/>
          <w:iCs/>
          <w:vertAlign w:val="subscript"/>
          <w:lang w:val="en-US"/>
        </w:rPr>
        <w:t>T</w:t>
      </w:r>
      <w:r w:rsidRPr="00AB5A59">
        <w:rPr>
          <w:vertAlign w:val="subscript"/>
          <w:lang w:val="en-US"/>
        </w:rPr>
        <w:t xml:space="preserve">  </w:t>
      </w:r>
      <w:r w:rsidRPr="00AB5A59">
        <w:rPr>
          <w:lang w:val="en-US"/>
        </w:rPr>
        <w:t>is the power supplied by the transmitter.</w:t>
      </w:r>
    </w:p>
    <w:p w:rsidR="00AB5A59" w:rsidRPr="00AB5A59" w:rsidRDefault="00AB5A59" w:rsidP="005A4B51">
      <w:pPr>
        <w:pStyle w:val="Heading1"/>
        <w:rPr>
          <w:lang w:val="en-US"/>
        </w:rPr>
      </w:pPr>
      <w:bookmarkStart w:id="121" w:name="_Toc244419887"/>
      <w:bookmarkStart w:id="122" w:name="_Toc261522386"/>
      <w:bookmarkStart w:id="123" w:name="_Toc277142524"/>
      <w:bookmarkStart w:id="124" w:name="_Toc284491446"/>
      <w:bookmarkStart w:id="125" w:name="_Toc284494201"/>
      <w:bookmarkStart w:id="126" w:name="_Toc284496291"/>
      <w:bookmarkStart w:id="127" w:name="_Toc284508543"/>
      <w:r w:rsidRPr="00AB5A59">
        <w:rPr>
          <w:lang w:val="en-US"/>
        </w:rPr>
        <w:t>A2</w:t>
      </w:r>
      <w:r w:rsidRPr="00AB5A59">
        <w:rPr>
          <w:lang w:val="en-US"/>
        </w:rPr>
        <w:tab/>
        <w:t>Examples of electrically small transmit antennas suitable for limited space</w:t>
      </w:r>
      <w:bookmarkEnd w:id="121"/>
      <w:bookmarkEnd w:id="122"/>
      <w:bookmarkEnd w:id="123"/>
      <w:bookmarkEnd w:id="124"/>
      <w:bookmarkEnd w:id="125"/>
      <w:bookmarkEnd w:id="126"/>
      <w:bookmarkEnd w:id="127"/>
      <w:r w:rsidRPr="00AB5A59">
        <w:rPr>
          <w:lang w:val="en-US"/>
        </w:rPr>
        <w:t xml:space="preserve"> </w:t>
      </w:r>
    </w:p>
    <w:p w:rsidR="00AB5A59" w:rsidRPr="00AB5A59" w:rsidRDefault="00AB5A59" w:rsidP="005A4B51">
      <w:pPr>
        <w:pStyle w:val="Heading2"/>
        <w:rPr>
          <w:lang w:val="en-US"/>
        </w:rPr>
      </w:pPr>
      <w:bookmarkStart w:id="128" w:name="_Toc244419888"/>
      <w:bookmarkStart w:id="129" w:name="_Toc261522387"/>
      <w:bookmarkStart w:id="130" w:name="_Toc277142525"/>
      <w:bookmarkStart w:id="131" w:name="_Toc284491447"/>
      <w:bookmarkStart w:id="132" w:name="_Toc284494202"/>
      <w:bookmarkStart w:id="133" w:name="_Toc284496292"/>
      <w:bookmarkStart w:id="134" w:name="_Toc284508544"/>
      <w:r w:rsidRPr="00AB5A59">
        <w:rPr>
          <w:lang w:val="en-US"/>
        </w:rPr>
        <w:t>A2.1</w:t>
      </w:r>
      <w:r w:rsidRPr="00AB5A59">
        <w:rPr>
          <w:lang w:val="en-US"/>
        </w:rPr>
        <w:tab/>
        <w:t>Short vertical antenna</w:t>
      </w:r>
      <w:bookmarkEnd w:id="128"/>
      <w:bookmarkEnd w:id="129"/>
      <w:bookmarkEnd w:id="130"/>
      <w:bookmarkEnd w:id="131"/>
      <w:bookmarkEnd w:id="132"/>
      <w:bookmarkEnd w:id="133"/>
      <w:bookmarkEnd w:id="134"/>
    </w:p>
    <w:p w:rsidR="00AB5A59" w:rsidRPr="00AB5A59" w:rsidRDefault="00AB5A59" w:rsidP="00AB5A59">
      <w:pPr>
        <w:rPr>
          <w:lang w:val="en-US"/>
        </w:rPr>
      </w:pPr>
      <w:r w:rsidRPr="00AB5A59">
        <w:rPr>
          <w:lang w:val="en-US"/>
        </w:rPr>
        <w:t>The short vertical antenna performance calculations are simulated acco</w:t>
      </w:r>
      <w:r w:rsidR="005A4B51">
        <w:rPr>
          <w:lang w:val="en-US"/>
        </w:rPr>
        <w:t>rding to the assumptions below:</w:t>
      </w:r>
    </w:p>
    <w:p w:rsidR="00AB5A59" w:rsidRPr="00AB5A59" w:rsidRDefault="005A4B51" w:rsidP="00AB5A59">
      <w:pPr>
        <w:pStyle w:val="enumlev1"/>
        <w:rPr>
          <w:lang w:val="en-US"/>
        </w:rPr>
      </w:pPr>
      <w:r>
        <w:rPr>
          <w:lang w:val="en-US"/>
        </w:rPr>
        <w:t>–</w:t>
      </w:r>
      <w:r>
        <w:rPr>
          <w:lang w:val="en-US"/>
        </w:rPr>
        <w:tab/>
        <w:t>Antenna height = 15.24 m.</w:t>
      </w:r>
    </w:p>
    <w:p w:rsidR="00AB5A59" w:rsidRPr="00AB5A59" w:rsidRDefault="005A4B51" w:rsidP="00AB5A59">
      <w:pPr>
        <w:pStyle w:val="enumlev1"/>
        <w:rPr>
          <w:lang w:val="en-US"/>
        </w:rPr>
      </w:pPr>
      <w:r>
        <w:rPr>
          <w:lang w:val="en-US"/>
        </w:rPr>
        <w:t>–</w:t>
      </w:r>
      <w:r>
        <w:rPr>
          <w:lang w:val="en-US"/>
        </w:rPr>
        <w:tab/>
        <w:t>Radial length = 7.62 m.</w:t>
      </w:r>
    </w:p>
    <w:p w:rsidR="00AB5A59" w:rsidRPr="00AB5A59" w:rsidRDefault="005A4B51" w:rsidP="00AB5A59">
      <w:pPr>
        <w:pStyle w:val="enumlev1"/>
        <w:ind w:left="0" w:firstLine="0"/>
        <w:rPr>
          <w:lang w:val="en-US"/>
        </w:rPr>
      </w:pPr>
      <w:r>
        <w:rPr>
          <w:lang w:val="en-US"/>
        </w:rPr>
        <w:t>–</w:t>
      </w:r>
      <w:r>
        <w:rPr>
          <w:lang w:val="en-US"/>
        </w:rPr>
        <w:tab/>
        <w:t>Radial wire diameter = 2 mm.</w:t>
      </w:r>
    </w:p>
    <w:p w:rsidR="00AB5A59" w:rsidRPr="00AB5A59" w:rsidRDefault="005A4B51" w:rsidP="00AB5A59">
      <w:pPr>
        <w:pStyle w:val="enumlev1"/>
        <w:rPr>
          <w:lang w:val="en-US"/>
        </w:rPr>
      </w:pPr>
      <w:r>
        <w:rPr>
          <w:lang w:val="en-US"/>
        </w:rPr>
        <w:t>–</w:t>
      </w:r>
      <w:r>
        <w:rPr>
          <w:lang w:val="en-US"/>
        </w:rPr>
        <w:tab/>
        <w:t>Simulated gain = −11.7 dBi.</w:t>
      </w:r>
    </w:p>
    <w:p w:rsidR="00AB5A59" w:rsidRPr="00AB5A59" w:rsidRDefault="005A4B51" w:rsidP="00AB5A59">
      <w:pPr>
        <w:pStyle w:val="enumlev1"/>
        <w:rPr>
          <w:lang w:val="en-US"/>
        </w:rPr>
      </w:pPr>
      <w:r>
        <w:rPr>
          <w:lang w:val="en-US"/>
        </w:rPr>
        <w:t>–</w:t>
      </w:r>
      <w:r>
        <w:rPr>
          <w:lang w:val="en-US"/>
        </w:rPr>
        <w:tab/>
        <w:t>Tuner loss = 1.58 dB.</w:t>
      </w:r>
    </w:p>
    <w:p w:rsidR="00AB5A59" w:rsidRPr="00AB5A59" w:rsidRDefault="00AB5A59" w:rsidP="00AB5A59">
      <w:pPr>
        <w:pStyle w:val="enumlev1"/>
        <w:rPr>
          <w:lang w:val="en-US"/>
        </w:rPr>
      </w:pPr>
      <w:r w:rsidRPr="00AB5A59">
        <w:rPr>
          <w:lang w:val="en-US"/>
        </w:rPr>
        <w:t>–</w:t>
      </w:r>
      <w:r w:rsidRPr="00AB5A59">
        <w:rPr>
          <w:lang w:val="en-US"/>
        </w:rPr>
        <w:tab/>
        <w:t>Cable loss</w:t>
      </w:r>
      <w:r w:rsidRPr="00E042AE">
        <w:rPr>
          <w:rStyle w:val="FootnoteReference"/>
        </w:rPr>
        <w:footnoteReference w:id="4"/>
      </w:r>
      <w:r w:rsidR="005A4B51">
        <w:rPr>
          <w:lang w:val="en-US"/>
        </w:rPr>
        <w:t xml:space="preserve"> = 0.5 dB.</w:t>
      </w:r>
    </w:p>
    <w:p w:rsidR="00AB5A59" w:rsidRPr="00AB5A59" w:rsidRDefault="005A4B51" w:rsidP="00AB5A59">
      <w:pPr>
        <w:pStyle w:val="enumlev1"/>
        <w:rPr>
          <w:lang w:val="en-US"/>
        </w:rPr>
      </w:pPr>
      <w:r>
        <w:rPr>
          <w:lang w:val="en-US"/>
        </w:rPr>
        <w:t>–</w:t>
      </w:r>
      <w:r>
        <w:rPr>
          <w:lang w:val="en-US"/>
        </w:rPr>
        <w:tab/>
        <w:t>Total loss = 2.08 dB.</w:t>
      </w:r>
    </w:p>
    <w:p w:rsidR="00AB5A59" w:rsidRPr="00AB5A59" w:rsidRDefault="005A4B51" w:rsidP="00AB5A59">
      <w:pPr>
        <w:pStyle w:val="enumlev1"/>
        <w:rPr>
          <w:lang w:val="en-US"/>
        </w:rPr>
      </w:pPr>
      <w:r>
        <w:rPr>
          <w:lang w:val="en-US"/>
        </w:rPr>
        <w:t>–</w:t>
      </w:r>
      <w:r>
        <w:rPr>
          <w:lang w:val="en-US"/>
        </w:rPr>
        <w:tab/>
        <w:t>Effective gain = −13.78 dBi.</w:t>
      </w:r>
    </w:p>
    <w:p w:rsidR="00AB5A59" w:rsidRPr="00AB5A59" w:rsidRDefault="005A4B51" w:rsidP="00AB5A59">
      <w:pPr>
        <w:pStyle w:val="enumlev1"/>
        <w:rPr>
          <w:lang w:val="en-US"/>
        </w:rPr>
      </w:pPr>
      <w:r>
        <w:rPr>
          <w:lang w:val="en-US"/>
        </w:rPr>
        <w:t>–</w:t>
      </w:r>
      <w:r>
        <w:rPr>
          <w:lang w:val="en-US"/>
        </w:rPr>
        <w:tab/>
        <w:t>e.i.r.p. = 13 dBW.</w:t>
      </w:r>
    </w:p>
    <w:p w:rsidR="00AB5A59" w:rsidRPr="00AB5A59" w:rsidRDefault="00AB5A59" w:rsidP="005A4B51">
      <w:pPr>
        <w:pStyle w:val="enumlev1"/>
        <w:rPr>
          <w:lang w:val="en-US"/>
        </w:rPr>
      </w:pPr>
      <w:r w:rsidRPr="00AB5A59">
        <w:rPr>
          <w:lang w:val="en-US"/>
        </w:rPr>
        <w:t>–</w:t>
      </w:r>
      <w:r w:rsidRPr="00AB5A59">
        <w:rPr>
          <w:lang w:val="en-US"/>
        </w:rPr>
        <w:tab/>
        <w:t>Transmitter power = 26.78 dBW (476.4 W)</w:t>
      </w:r>
      <w:r w:rsidRPr="00E042AE">
        <w:rPr>
          <w:rStyle w:val="FootnoteReference"/>
          <w:position w:val="0"/>
          <w:sz w:val="24"/>
          <w:vertAlign w:val="superscript"/>
        </w:rPr>
        <w:footnoteReference w:id="5"/>
      </w:r>
      <w:r w:rsidR="005A4B51">
        <w:rPr>
          <w:lang w:val="en-US"/>
        </w:rPr>
        <w:t>.</w:t>
      </w:r>
    </w:p>
    <w:p w:rsidR="00AB5A59" w:rsidRPr="00AB5A59" w:rsidRDefault="005A4B51" w:rsidP="00AB5A59">
      <w:pPr>
        <w:pStyle w:val="enumlev1"/>
        <w:rPr>
          <w:lang w:val="en-US"/>
        </w:rPr>
      </w:pPr>
      <w:r>
        <w:rPr>
          <w:lang w:val="en-US"/>
        </w:rPr>
        <w:t>–</w:t>
      </w:r>
      <w:r>
        <w:rPr>
          <w:lang w:val="en-US"/>
        </w:rPr>
        <w:tab/>
        <w:t>Polarization: Vertical.</w:t>
      </w:r>
    </w:p>
    <w:p w:rsidR="00AB5A59" w:rsidRPr="00AB5A59" w:rsidRDefault="005A4B51" w:rsidP="005A4B51">
      <w:pPr>
        <w:pStyle w:val="enumlev1"/>
        <w:rPr>
          <w:lang w:val="en-US"/>
        </w:rPr>
      </w:pPr>
      <w:r>
        <w:rPr>
          <w:lang w:val="en-US"/>
        </w:rPr>
        <w:t>–</w:t>
      </w:r>
      <w:r>
        <w:rPr>
          <w:lang w:val="en-US"/>
        </w:rPr>
        <w:tab/>
        <w:t>Beamwidth = 47.5º.</w:t>
      </w:r>
    </w:p>
    <w:p w:rsidR="00AB5A59" w:rsidRPr="00AB5A59" w:rsidRDefault="00AB5A59" w:rsidP="005A4B51">
      <w:pPr>
        <w:pStyle w:val="enumlev1"/>
        <w:rPr>
          <w:lang w:val="en-US"/>
        </w:rPr>
      </w:pPr>
      <w:r w:rsidRPr="00AB5A59">
        <w:rPr>
          <w:lang w:val="en-US"/>
        </w:rPr>
        <w:t>–</w:t>
      </w:r>
      <w:r w:rsidRPr="00AB5A59">
        <w:rPr>
          <w:lang w:val="en-US"/>
        </w:rPr>
        <w:tab/>
        <w:t>Elevation = 21</w:t>
      </w:r>
      <w:r w:rsidR="005A4B51">
        <w:rPr>
          <w:lang w:val="en-US"/>
        </w:rPr>
        <w:t>º</w:t>
      </w:r>
      <w:r w:rsidRPr="00AB5A59">
        <w:rPr>
          <w:lang w:val="en-US"/>
        </w:rPr>
        <w:t>.</w:t>
      </w:r>
    </w:p>
    <w:p w:rsidR="00AB5A59" w:rsidRPr="00AB5A59" w:rsidRDefault="00AB5A59" w:rsidP="00AB5A59">
      <w:pPr>
        <w:rPr>
          <w:lang w:val="en-US"/>
        </w:rPr>
      </w:pPr>
      <w:r w:rsidRPr="00AB5A59">
        <w:rPr>
          <w:lang w:val="en-US"/>
        </w:rPr>
        <w:t>Figures 1 and 2 show the antenna geometry and elevation plot for the simulations parameters for the short vertical antenna.</w:t>
      </w:r>
    </w:p>
    <w:p w:rsidR="00AB5A59" w:rsidRPr="00AB5A59" w:rsidRDefault="00AB5A59" w:rsidP="00AB5A59">
      <w:pPr>
        <w:pStyle w:val="FigureNo"/>
        <w:rPr>
          <w:lang w:val="en-US"/>
        </w:rPr>
      </w:pPr>
      <w:r w:rsidRPr="00AB5A59">
        <w:rPr>
          <w:lang w:val="en-US"/>
        </w:rPr>
        <w:lastRenderedPageBreak/>
        <w:t>Figure 1</w:t>
      </w:r>
    </w:p>
    <w:p w:rsidR="00AB5A59" w:rsidRPr="00AB5A59" w:rsidRDefault="00AB5A59" w:rsidP="00391AD1">
      <w:pPr>
        <w:pStyle w:val="Figuretitle"/>
        <w:rPr>
          <w:lang w:val="en-US"/>
        </w:rPr>
      </w:pPr>
      <w:r w:rsidRPr="00AB5A59">
        <w:rPr>
          <w:lang w:val="en-US"/>
        </w:rPr>
        <w:t>Antenna geometry: short vertical antenna,</w:t>
      </w:r>
      <w:r w:rsidR="00391AD1">
        <w:rPr>
          <w:lang w:val="en-US"/>
        </w:rPr>
        <w:t xml:space="preserve"> </w:t>
      </w:r>
      <w:r w:rsidR="00391AD1">
        <w:rPr>
          <w:lang w:val="en-US"/>
        </w:rPr>
        <w:br/>
      </w:r>
      <w:r w:rsidRPr="00AB5A59">
        <w:rPr>
          <w:lang w:val="en-US"/>
        </w:rPr>
        <w:t>7.62 m radials (6 ground radials)</w:t>
      </w:r>
    </w:p>
    <w:p w:rsidR="00AB5A59" w:rsidRDefault="0091743C" w:rsidP="00391AD1">
      <w:pPr>
        <w:pStyle w:val="Figure"/>
        <w:rPr>
          <w:noProof/>
          <w:lang w:val="en-US"/>
        </w:rPr>
      </w:pPr>
      <w:r>
        <w:rPr>
          <w:noProof/>
          <w:lang w:val="en-US"/>
        </w:rPr>
        <w:object w:dxaOrig="5397" w:dyaOrig="6140">
          <v:shape id="_x0000_i1026" type="#_x0000_t75" style="width:202.4pt;height:229.6pt" o:ole="">
            <v:imagedata r:id="rId20" o:title=""/>
          </v:shape>
          <o:OLEObject Type="Embed" ProgID="CorelDRAW.Graphic.14" ShapeID="_x0000_i1026" DrawAspect="Content" ObjectID="_1407646429" r:id="rId21"/>
        </w:object>
      </w:r>
    </w:p>
    <w:p w:rsidR="00675E99" w:rsidRPr="00675E99" w:rsidRDefault="00675E99" w:rsidP="00675E99">
      <w:pPr>
        <w:rPr>
          <w:lang w:val="en-US"/>
        </w:rPr>
      </w:pPr>
    </w:p>
    <w:p w:rsidR="00AB5A59" w:rsidRPr="00AB5A59" w:rsidRDefault="00AB5A59" w:rsidP="00AB5A59">
      <w:pPr>
        <w:pStyle w:val="FigureNo"/>
        <w:rPr>
          <w:lang w:val="en-US"/>
        </w:rPr>
      </w:pPr>
      <w:r w:rsidRPr="00AB5A59">
        <w:rPr>
          <w:lang w:val="en-US"/>
        </w:rPr>
        <w:t>Figure 2</w:t>
      </w:r>
    </w:p>
    <w:p w:rsidR="00AB5A59" w:rsidRPr="00AB5A59" w:rsidRDefault="00AB5A59" w:rsidP="00AB5A59">
      <w:pPr>
        <w:pStyle w:val="Figuretitle"/>
        <w:rPr>
          <w:lang w:val="en-US"/>
        </w:rPr>
      </w:pPr>
      <w:r w:rsidRPr="00AB5A59">
        <w:rPr>
          <w:lang w:val="en-US"/>
        </w:rPr>
        <w:t xml:space="preserve">Elevation plot (total field): short vertical antenna, </w:t>
      </w:r>
      <w:r w:rsidRPr="00AB5A59">
        <w:rPr>
          <w:lang w:val="en-US"/>
        </w:rPr>
        <w:br/>
        <w:t>7.62 m radials (6 ground radials)</w:t>
      </w:r>
    </w:p>
    <w:p w:rsidR="00AB5A59" w:rsidRPr="00391AD1" w:rsidRDefault="00EE5994" w:rsidP="00391AD1">
      <w:pPr>
        <w:pStyle w:val="Figure"/>
        <w:rPr>
          <w:lang w:val="en-US"/>
        </w:rPr>
      </w:pPr>
      <w:r>
        <w:rPr>
          <w:noProof/>
          <w:lang w:eastAsia="zh-CN"/>
        </w:rPr>
        <w:object w:dxaOrig="10798" w:dyaOrig="6612">
          <v:shape id="_x0000_i1027" type="#_x0000_t75" style="width:400.85pt;height:245.85pt" o:ole="">
            <v:imagedata r:id="rId22" o:title=""/>
          </v:shape>
          <o:OLEObject Type="Embed" ProgID="CorelDRAW.Graphic.14" ShapeID="_x0000_i1027" DrawAspect="Content" ObjectID="_1407646430" r:id="rId23"/>
        </w:object>
      </w:r>
    </w:p>
    <w:p w:rsidR="00AB5A59" w:rsidRPr="00391AD1" w:rsidRDefault="00AB5A59" w:rsidP="00391AD1">
      <w:pPr>
        <w:rPr>
          <w:lang w:val="en-US"/>
        </w:rPr>
      </w:pPr>
      <w:bookmarkStart w:id="135" w:name="_Toc244419889"/>
    </w:p>
    <w:p w:rsidR="00AB5A59" w:rsidRPr="00AB5A59" w:rsidRDefault="00AB5A59" w:rsidP="002D070F">
      <w:pPr>
        <w:pStyle w:val="Heading2"/>
        <w:rPr>
          <w:lang w:val="en-US"/>
        </w:rPr>
      </w:pPr>
      <w:bookmarkStart w:id="136" w:name="_Toc261522388"/>
      <w:bookmarkStart w:id="137" w:name="_Toc277142526"/>
      <w:bookmarkStart w:id="138" w:name="_Toc284491448"/>
      <w:bookmarkStart w:id="139" w:name="_Toc284494203"/>
      <w:bookmarkStart w:id="140" w:name="_Toc284496293"/>
      <w:bookmarkStart w:id="141" w:name="_Toc284508545"/>
      <w:r w:rsidRPr="00AB5A59">
        <w:rPr>
          <w:lang w:val="en-US"/>
        </w:rPr>
        <w:lastRenderedPageBreak/>
        <w:t>A2.2</w:t>
      </w:r>
      <w:bookmarkStart w:id="142" w:name="_Toc244419890"/>
      <w:bookmarkEnd w:id="135"/>
      <w:r w:rsidRPr="00AB5A59">
        <w:rPr>
          <w:lang w:val="en-US"/>
        </w:rPr>
        <w:tab/>
        <w:t>Electrically small inverted L antenna</w:t>
      </w:r>
      <w:bookmarkEnd w:id="136"/>
      <w:bookmarkEnd w:id="137"/>
      <w:bookmarkEnd w:id="138"/>
      <w:bookmarkEnd w:id="142"/>
      <w:bookmarkEnd w:id="139"/>
      <w:bookmarkEnd w:id="140"/>
      <w:bookmarkEnd w:id="141"/>
    </w:p>
    <w:p w:rsidR="00AB5A59" w:rsidRPr="00AB5A59" w:rsidRDefault="00AB5A59" w:rsidP="002D070F">
      <w:pPr>
        <w:keepNext/>
        <w:keepLines/>
        <w:rPr>
          <w:lang w:val="en-US"/>
        </w:rPr>
      </w:pPr>
      <w:r w:rsidRPr="00AB5A59">
        <w:rPr>
          <w:lang w:val="en-US"/>
        </w:rPr>
        <w:t xml:space="preserve">The electrically small inverted L antenna performance calculations are simulated according to the assumptions below: </w:t>
      </w:r>
    </w:p>
    <w:p w:rsidR="00AB5A59" w:rsidRPr="00AB5A59" w:rsidRDefault="00AB5A59" w:rsidP="002D070F">
      <w:pPr>
        <w:pStyle w:val="enumlev1"/>
        <w:keepNext/>
        <w:keepLines/>
        <w:rPr>
          <w:lang w:val="en-US"/>
        </w:rPr>
      </w:pPr>
      <w:r w:rsidRPr="00AB5A59">
        <w:rPr>
          <w:lang w:val="en-US"/>
        </w:rPr>
        <w:t>–</w:t>
      </w:r>
      <w:r w:rsidRPr="00AB5A59">
        <w:rPr>
          <w:lang w:val="en-US"/>
        </w:rPr>
        <w:tab/>
        <w:t>Antenna height = 15.24 m</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Horizontal section = 7.62 m</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Radial length = 7.62 m</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Simulated gain = −9.96 dBi</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Tuner loss = 1.58 dB</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Cable loss = 0.5 dB</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Total loss = 2.08 dB</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Effective gain = −12.04 dBi</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e.i.r.p. = 13 dBW</w:t>
      </w:r>
      <w:r w:rsidR="00391AD1">
        <w:rPr>
          <w:lang w:val="en-US"/>
        </w:rPr>
        <w:t>.</w:t>
      </w:r>
    </w:p>
    <w:p w:rsidR="00AB5A59" w:rsidRPr="00AB5A59" w:rsidRDefault="00AB5A59" w:rsidP="00391AD1">
      <w:pPr>
        <w:pStyle w:val="enumlev1"/>
        <w:rPr>
          <w:lang w:val="en-US"/>
        </w:rPr>
      </w:pPr>
      <w:r w:rsidRPr="00AB5A59">
        <w:rPr>
          <w:lang w:val="en-US"/>
        </w:rPr>
        <w:t>–</w:t>
      </w:r>
      <w:r w:rsidRPr="00AB5A59">
        <w:rPr>
          <w:lang w:val="en-US"/>
        </w:rPr>
        <w:tab/>
        <w:t>Transmitter power = 25.04 dBW ( 319.2 W)</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 xml:space="preserve">Polarization: Vertical with a </w:t>
      </w:r>
      <w:r w:rsidR="00391AD1">
        <w:rPr>
          <w:lang w:val="en-US"/>
        </w:rPr>
        <w:t>very small horizontal component.</w:t>
      </w:r>
    </w:p>
    <w:p w:rsidR="00AB5A59" w:rsidRPr="00AB5A59" w:rsidRDefault="00AB5A59" w:rsidP="00391AD1">
      <w:pPr>
        <w:pStyle w:val="enumlev1"/>
        <w:rPr>
          <w:lang w:val="en-US"/>
        </w:rPr>
      </w:pPr>
      <w:r w:rsidRPr="00AB5A59">
        <w:rPr>
          <w:lang w:val="en-US"/>
        </w:rPr>
        <w:t>–</w:t>
      </w:r>
      <w:r w:rsidRPr="00AB5A59">
        <w:rPr>
          <w:lang w:val="en-US"/>
        </w:rPr>
        <w:tab/>
        <w:t>Beamwidth = 47.7</w:t>
      </w:r>
      <w:r w:rsidR="00391AD1">
        <w:rPr>
          <w:lang w:val="en-US"/>
        </w:rPr>
        <w:t>º.</w:t>
      </w:r>
    </w:p>
    <w:p w:rsidR="00AB5A59" w:rsidRPr="00AB5A59" w:rsidRDefault="00AB5A59" w:rsidP="00391AD1">
      <w:pPr>
        <w:pStyle w:val="enumlev1"/>
        <w:rPr>
          <w:lang w:val="en-US"/>
        </w:rPr>
      </w:pPr>
      <w:r w:rsidRPr="00AB5A59">
        <w:rPr>
          <w:lang w:val="en-US"/>
        </w:rPr>
        <w:t>–</w:t>
      </w:r>
      <w:r w:rsidRPr="00AB5A59">
        <w:rPr>
          <w:lang w:val="en-US"/>
        </w:rPr>
        <w:tab/>
        <w:t>Elevation = 21</w:t>
      </w:r>
      <w:r w:rsidR="00391AD1">
        <w:rPr>
          <w:lang w:val="en-US"/>
        </w:rPr>
        <w:t>º</w:t>
      </w:r>
      <w:r w:rsidRPr="00AB5A59">
        <w:rPr>
          <w:lang w:val="en-US"/>
        </w:rPr>
        <w:t>.</w:t>
      </w:r>
    </w:p>
    <w:p w:rsidR="00AB5A59" w:rsidRDefault="00AB5A59" w:rsidP="00AB5A59">
      <w:pPr>
        <w:rPr>
          <w:lang w:val="en-US"/>
        </w:rPr>
      </w:pPr>
      <w:r w:rsidRPr="00AB5A59">
        <w:rPr>
          <w:lang w:val="en-US"/>
        </w:rPr>
        <w:t>Figures 3 and 4 show the antenna geometry and elevation plot for the simulations parameters for the electrically small inverted L antenna.</w:t>
      </w:r>
    </w:p>
    <w:p w:rsidR="00AB5A59" w:rsidRPr="00AB5A59" w:rsidRDefault="00AB5A59" w:rsidP="00AB5A59">
      <w:pPr>
        <w:pStyle w:val="FigureNo"/>
        <w:rPr>
          <w:lang w:val="en-US"/>
        </w:rPr>
      </w:pPr>
      <w:r w:rsidRPr="00AB5A59">
        <w:rPr>
          <w:lang w:val="en-US"/>
        </w:rPr>
        <w:t>Figure 3</w:t>
      </w:r>
    </w:p>
    <w:p w:rsidR="00AB5A59" w:rsidRPr="00AB5A59" w:rsidRDefault="00AB5A59" w:rsidP="00AB5A59">
      <w:pPr>
        <w:pStyle w:val="Figuretitle"/>
        <w:rPr>
          <w:lang w:val="en-US"/>
        </w:rPr>
      </w:pPr>
      <w:r w:rsidRPr="00AB5A59">
        <w:rPr>
          <w:lang w:val="en-US"/>
        </w:rPr>
        <w:t>Antenna geometry: electrically small inverted L antenna,</w:t>
      </w:r>
      <w:r w:rsidRPr="00AB5A59">
        <w:rPr>
          <w:lang w:val="en-US"/>
        </w:rPr>
        <w:br/>
        <w:t>7.62 m radials (6 ground radials)</w:t>
      </w:r>
    </w:p>
    <w:p w:rsidR="00AB5A59" w:rsidRPr="00EA1AAB" w:rsidRDefault="0091743C" w:rsidP="00AB5A59">
      <w:pPr>
        <w:jc w:val="center"/>
      </w:pPr>
      <w:r>
        <w:rPr>
          <w:noProof/>
          <w:lang w:eastAsia="zh-CN"/>
        </w:rPr>
        <w:object w:dxaOrig="5096" w:dyaOrig="6080">
          <v:shape id="_x0000_i1028" type="#_x0000_t75" style="width:190.05pt;height:227.05pt" o:ole="">
            <v:imagedata r:id="rId24" o:title=""/>
          </v:shape>
          <o:OLEObject Type="Embed" ProgID="CorelDRAW.Graphic.14" ShapeID="_x0000_i1028" DrawAspect="Content" ObjectID="_1407646431" r:id="rId25"/>
        </w:object>
      </w:r>
    </w:p>
    <w:p w:rsidR="00AB5A59" w:rsidRPr="00EA1AAB" w:rsidRDefault="00AB5A59" w:rsidP="00391AD1"/>
    <w:p w:rsidR="00AB5A59" w:rsidRPr="00AB5A59" w:rsidRDefault="00AB5A59" w:rsidP="00AB5A59">
      <w:pPr>
        <w:pStyle w:val="FigureNo"/>
        <w:rPr>
          <w:lang w:val="en-US"/>
        </w:rPr>
      </w:pPr>
      <w:r w:rsidRPr="00AB5A59">
        <w:rPr>
          <w:lang w:val="en-US"/>
        </w:rPr>
        <w:lastRenderedPageBreak/>
        <w:t>Figure 4</w:t>
      </w:r>
    </w:p>
    <w:p w:rsidR="00AB5A59" w:rsidRPr="00AB5A59" w:rsidRDefault="00AB5A59" w:rsidP="00AB5A59">
      <w:pPr>
        <w:pStyle w:val="Figuretitle"/>
        <w:rPr>
          <w:lang w:val="en-US"/>
        </w:rPr>
      </w:pPr>
      <w:r w:rsidRPr="00AB5A59">
        <w:rPr>
          <w:lang w:val="en-US"/>
        </w:rPr>
        <w:t>Elevation plot (total field): electrically small inverted L antenna,</w:t>
      </w:r>
      <w:r w:rsidRPr="00AB5A59">
        <w:rPr>
          <w:lang w:val="en-US"/>
        </w:rPr>
        <w:br/>
        <w:t>7.62 m radials (6 ground radials)</w:t>
      </w:r>
    </w:p>
    <w:p w:rsidR="00AB5A59" w:rsidRPr="00EA1AAB" w:rsidRDefault="00EF642E" w:rsidP="00AB5A59">
      <w:pPr>
        <w:jc w:val="center"/>
      </w:pPr>
      <w:r>
        <w:rPr>
          <w:noProof/>
          <w:lang w:eastAsia="zh-CN"/>
        </w:rPr>
        <w:object w:dxaOrig="10421" w:dyaOrig="6431">
          <v:shape id="_x0000_i1029" type="#_x0000_t75" style="width:401.5pt;height:247.8pt" o:ole="">
            <v:imagedata r:id="rId26" o:title=""/>
          </v:shape>
          <o:OLEObject Type="Embed" ProgID="CorelDRAW.Graphic.14" ShapeID="_x0000_i1029" DrawAspect="Content" ObjectID="_1407646432" r:id="rId27"/>
        </w:object>
      </w:r>
    </w:p>
    <w:p w:rsidR="003D07D9" w:rsidRDefault="003D07D9" w:rsidP="003D07D9">
      <w:pPr>
        <w:rPr>
          <w:lang w:val="en-US"/>
        </w:rPr>
      </w:pPr>
      <w:bookmarkStart w:id="143" w:name="_Toc244419891"/>
      <w:bookmarkStart w:id="144" w:name="_Toc261522389"/>
      <w:bookmarkStart w:id="145" w:name="_Toc277142527"/>
      <w:bookmarkStart w:id="146" w:name="_Toc284491449"/>
      <w:bookmarkStart w:id="147" w:name="_Toc284494204"/>
      <w:bookmarkStart w:id="148" w:name="_Toc284496294"/>
      <w:bookmarkStart w:id="149" w:name="_Toc284508546"/>
    </w:p>
    <w:p w:rsidR="00AB5A59" w:rsidRPr="00AB5A59" w:rsidRDefault="00AB5A59" w:rsidP="00391AD1">
      <w:pPr>
        <w:pStyle w:val="Heading1"/>
        <w:rPr>
          <w:lang w:val="en-US"/>
        </w:rPr>
      </w:pPr>
      <w:r w:rsidRPr="00AB5A59">
        <w:rPr>
          <w:lang w:val="en-US"/>
        </w:rPr>
        <w:t>A3</w:t>
      </w:r>
      <w:r w:rsidRPr="00AB5A59">
        <w:rPr>
          <w:lang w:val="en-US"/>
        </w:rPr>
        <w:tab/>
        <w:t>Examples of moderate-sized antennas suitable for locations with increased space availability</w:t>
      </w:r>
      <w:bookmarkEnd w:id="143"/>
      <w:bookmarkEnd w:id="144"/>
      <w:bookmarkEnd w:id="145"/>
      <w:bookmarkEnd w:id="146"/>
      <w:bookmarkEnd w:id="147"/>
      <w:bookmarkEnd w:id="148"/>
      <w:bookmarkEnd w:id="149"/>
    </w:p>
    <w:p w:rsidR="00AB5A59" w:rsidRPr="00AB5A59" w:rsidRDefault="00AB5A59" w:rsidP="00AB5A59">
      <w:pPr>
        <w:rPr>
          <w:lang w:val="en-US"/>
        </w:rPr>
      </w:pPr>
      <w:r w:rsidRPr="00AB5A59">
        <w:rPr>
          <w:lang w:val="en-US"/>
        </w:rPr>
        <w:t>Two versions of this antenna using different radial length were simulated with EZNEC Pro/4. The following parameters are common to both antenna versions:</w:t>
      </w:r>
    </w:p>
    <w:p w:rsidR="00AB5A59" w:rsidRPr="00AB5A59" w:rsidRDefault="00AB5A59" w:rsidP="00AB5A59">
      <w:pPr>
        <w:pStyle w:val="enumlev1"/>
        <w:rPr>
          <w:lang w:val="en-US"/>
        </w:rPr>
      </w:pPr>
      <w:r w:rsidRPr="00AB5A59">
        <w:rPr>
          <w:lang w:val="en-US"/>
        </w:rPr>
        <w:t>–</w:t>
      </w:r>
      <w:r w:rsidRPr="00AB5A59">
        <w:rPr>
          <w:lang w:val="en-US"/>
        </w:rPr>
        <w:tab/>
        <w:t>the e.i.r.p. equals 13 dBW</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the ground type is “average”</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wire diameter 1.63 mm</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radials are 0.40 m below ground.</w:t>
      </w:r>
    </w:p>
    <w:p w:rsidR="00AB5A59" w:rsidRPr="00AB5A59" w:rsidRDefault="00AB5A59" w:rsidP="00AB5A59">
      <w:pPr>
        <w:pStyle w:val="Heading2"/>
        <w:rPr>
          <w:lang w:val="en-US"/>
        </w:rPr>
      </w:pPr>
      <w:bookmarkStart w:id="150" w:name="_Toc244419892"/>
      <w:bookmarkStart w:id="151" w:name="_Toc261522390"/>
      <w:bookmarkStart w:id="152" w:name="_Toc277142528"/>
      <w:bookmarkStart w:id="153" w:name="_Toc284491450"/>
      <w:bookmarkStart w:id="154" w:name="_Toc284494205"/>
      <w:bookmarkStart w:id="155" w:name="_Toc284496295"/>
      <w:bookmarkStart w:id="156" w:name="_Toc284508547"/>
      <w:r w:rsidRPr="00AB5A59">
        <w:rPr>
          <w:lang w:val="en-US"/>
        </w:rPr>
        <w:t>A3.1</w:t>
      </w:r>
      <w:r w:rsidRPr="00AB5A59">
        <w:rPr>
          <w:lang w:val="en-US"/>
        </w:rPr>
        <w:tab/>
        <w:t>Inverted L using 30 m radials</w:t>
      </w:r>
      <w:bookmarkEnd w:id="150"/>
      <w:bookmarkEnd w:id="151"/>
      <w:bookmarkEnd w:id="152"/>
      <w:bookmarkEnd w:id="153"/>
      <w:bookmarkEnd w:id="154"/>
      <w:bookmarkEnd w:id="155"/>
      <w:bookmarkEnd w:id="156"/>
    </w:p>
    <w:p w:rsidR="00AB5A59" w:rsidRPr="00AB5A59" w:rsidRDefault="00AB5A59" w:rsidP="00AB5A59">
      <w:pPr>
        <w:rPr>
          <w:lang w:val="en-US"/>
        </w:rPr>
      </w:pPr>
      <w:r w:rsidRPr="00AB5A59">
        <w:rPr>
          <w:lang w:val="en-US"/>
        </w:rPr>
        <w:t xml:space="preserve">The performance of an inverted L antenna with 16 ground radials each 30.48 m are simulated according to the assumptions below: </w:t>
      </w:r>
    </w:p>
    <w:p w:rsidR="00AB5A59" w:rsidRPr="00AB5A59" w:rsidRDefault="00AB5A59" w:rsidP="00AB5A59">
      <w:pPr>
        <w:pStyle w:val="enumlev1"/>
        <w:rPr>
          <w:lang w:val="en-US"/>
        </w:rPr>
      </w:pPr>
      <w:r w:rsidRPr="00AB5A59">
        <w:rPr>
          <w:lang w:val="en-US"/>
        </w:rPr>
        <w:t>–</w:t>
      </w:r>
      <w:r w:rsidRPr="00AB5A59">
        <w:rPr>
          <w:lang w:val="en-US"/>
        </w:rPr>
        <w:tab/>
        <w:t>Antenna height = 21.34 m</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Horizontal section = 119.79 m, oriented along the x-axis</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Radial system = 16 ground radials each 30.48 m long</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Simulated gain = −3.48 dBi (maximum)</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Tuner loss = 1.58 dB</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Cable loss = 0.5 dB</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Total loss = 2.08 dB</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Effective gain = −5.56 dBi</w:t>
      </w:r>
      <w:r w:rsidR="00391AD1">
        <w:rPr>
          <w:lang w:val="en-US"/>
        </w:rPr>
        <w:t>.</w:t>
      </w:r>
    </w:p>
    <w:p w:rsidR="00AB5A59" w:rsidRPr="00AB5A59" w:rsidRDefault="00AB5A59" w:rsidP="00AB5A59">
      <w:pPr>
        <w:pStyle w:val="enumlev1"/>
        <w:rPr>
          <w:lang w:val="en-US"/>
        </w:rPr>
      </w:pPr>
      <w:r w:rsidRPr="00AB5A59">
        <w:rPr>
          <w:lang w:val="en-US"/>
        </w:rPr>
        <w:t>–</w:t>
      </w:r>
      <w:r w:rsidRPr="00AB5A59">
        <w:rPr>
          <w:lang w:val="en-US"/>
        </w:rPr>
        <w:tab/>
        <w:t>e.i.r.p. = 13 dBW</w:t>
      </w:r>
      <w:r w:rsidR="00391AD1">
        <w:rPr>
          <w:lang w:val="en-US"/>
        </w:rPr>
        <w:t>.</w:t>
      </w:r>
    </w:p>
    <w:p w:rsidR="00AB5A59" w:rsidRPr="00AB5A59" w:rsidRDefault="00AB5A59" w:rsidP="00391AD1">
      <w:pPr>
        <w:pStyle w:val="enumlev1"/>
        <w:rPr>
          <w:lang w:val="en-US"/>
        </w:rPr>
      </w:pPr>
      <w:r w:rsidRPr="00AB5A59">
        <w:rPr>
          <w:lang w:val="en-US"/>
        </w:rPr>
        <w:t>–</w:t>
      </w:r>
      <w:r w:rsidRPr="00AB5A59">
        <w:rPr>
          <w:lang w:val="en-US"/>
        </w:rPr>
        <w:tab/>
        <w:t>Transmitter power = 18.56 dBW (71.77 W)</w:t>
      </w:r>
      <w:r w:rsidR="00391AD1">
        <w:rPr>
          <w:lang w:val="en-US"/>
        </w:rPr>
        <w:t>.</w:t>
      </w:r>
    </w:p>
    <w:p w:rsidR="00AB5A59" w:rsidRPr="00AB5A59" w:rsidRDefault="00AB5A59" w:rsidP="00AB5A59">
      <w:pPr>
        <w:pStyle w:val="enumlev1"/>
        <w:rPr>
          <w:lang w:val="en-US"/>
        </w:rPr>
      </w:pPr>
      <w:r w:rsidRPr="00AB5A59">
        <w:rPr>
          <w:lang w:val="en-US"/>
        </w:rPr>
        <w:lastRenderedPageBreak/>
        <w:t>–</w:t>
      </w:r>
      <w:r w:rsidRPr="00AB5A59">
        <w:rPr>
          <w:lang w:val="en-US"/>
        </w:rPr>
        <w:tab/>
        <w:t>Polarization: Vertical/horizontal depending on the azimuth angle</w:t>
      </w:r>
      <w:r w:rsidR="00391AD1">
        <w:rPr>
          <w:lang w:val="en-US"/>
        </w:rPr>
        <w:t>.</w:t>
      </w:r>
    </w:p>
    <w:p w:rsidR="00AB5A59" w:rsidRPr="00AB5A59" w:rsidRDefault="00AB5A59" w:rsidP="00391AD1">
      <w:pPr>
        <w:pStyle w:val="enumlev1"/>
        <w:rPr>
          <w:lang w:val="en-US"/>
        </w:rPr>
      </w:pPr>
      <w:r w:rsidRPr="00AB5A59">
        <w:rPr>
          <w:lang w:val="en-US"/>
        </w:rPr>
        <w:t>–</w:t>
      </w:r>
      <w:r w:rsidRPr="00AB5A59">
        <w:rPr>
          <w:lang w:val="en-US"/>
        </w:rPr>
        <w:tab/>
        <w:t>Beamwidth = 161.6</w:t>
      </w:r>
      <w:r w:rsidR="00391AD1">
        <w:rPr>
          <w:lang w:val="en-US"/>
        </w:rPr>
        <w:t>º.</w:t>
      </w:r>
    </w:p>
    <w:p w:rsidR="00AB5A59" w:rsidRPr="00AB5A59" w:rsidRDefault="00AB5A59" w:rsidP="00391AD1">
      <w:pPr>
        <w:pStyle w:val="enumlev1"/>
        <w:rPr>
          <w:lang w:val="en-US"/>
        </w:rPr>
      </w:pPr>
      <w:r w:rsidRPr="00AB5A59">
        <w:rPr>
          <w:lang w:val="en-US"/>
        </w:rPr>
        <w:t>–</w:t>
      </w:r>
      <w:r w:rsidRPr="00AB5A59">
        <w:rPr>
          <w:lang w:val="en-US"/>
        </w:rPr>
        <w:tab/>
        <w:t>Elevation = 32</w:t>
      </w:r>
      <w:r w:rsidR="00391AD1">
        <w:rPr>
          <w:lang w:val="en-US"/>
        </w:rPr>
        <w:t>º</w:t>
      </w:r>
      <w:r w:rsidRPr="00AB5A59">
        <w:rPr>
          <w:lang w:val="en-US"/>
        </w:rPr>
        <w:t>.</w:t>
      </w:r>
    </w:p>
    <w:p w:rsidR="00AB5A59" w:rsidRPr="00AB5A59" w:rsidRDefault="00AB5A59" w:rsidP="00AB5A59">
      <w:pPr>
        <w:rPr>
          <w:lang w:val="en-US"/>
        </w:rPr>
      </w:pPr>
      <w:r w:rsidRPr="00AB5A59">
        <w:rPr>
          <w:lang w:val="en-US"/>
        </w:rPr>
        <w:t>Figures 5 to 8 show the antenna geometry and elevation plot for an inverted L antenna with 16 ground radials each 30.48 m.</w:t>
      </w:r>
    </w:p>
    <w:p w:rsidR="00AB5A59" w:rsidRPr="00AB5A59" w:rsidRDefault="00AB5A59" w:rsidP="00AB5A59">
      <w:pPr>
        <w:pStyle w:val="FigureNo"/>
        <w:rPr>
          <w:lang w:val="en-US"/>
        </w:rPr>
      </w:pPr>
      <w:r w:rsidRPr="00AB5A59">
        <w:rPr>
          <w:lang w:val="en-US"/>
        </w:rPr>
        <w:t>FIGURE 5</w:t>
      </w:r>
    </w:p>
    <w:p w:rsidR="00AB5A59" w:rsidRPr="00AB5A59" w:rsidRDefault="00AB5A59" w:rsidP="00AB5A59">
      <w:pPr>
        <w:pStyle w:val="Figuretitle"/>
        <w:rPr>
          <w:lang w:val="en-US"/>
        </w:rPr>
      </w:pPr>
      <w:r w:rsidRPr="00AB5A59">
        <w:rPr>
          <w:lang w:val="en-US"/>
        </w:rPr>
        <w:t>Antenna geometry: Inverted L antenna,</w:t>
      </w:r>
      <w:r w:rsidRPr="00AB5A59">
        <w:rPr>
          <w:lang w:val="en-US"/>
        </w:rPr>
        <w:br/>
        <w:t>30.48 m radials (16 ground radials)</w:t>
      </w:r>
    </w:p>
    <w:p w:rsidR="00AB5A59" w:rsidRDefault="0091743C" w:rsidP="00391AD1">
      <w:pPr>
        <w:pStyle w:val="Figure"/>
      </w:pPr>
      <w:r>
        <w:rPr>
          <w:noProof/>
          <w:lang w:eastAsia="zh-CN"/>
        </w:rPr>
        <w:object w:dxaOrig="5228" w:dyaOrig="4299">
          <v:shape id="_x0000_i1030" type="#_x0000_t75" style="width:193.3pt;height:158.9pt" o:ole="">
            <v:imagedata r:id="rId28" o:title=""/>
          </v:shape>
          <o:OLEObject Type="Embed" ProgID="CorelDRAW.Graphic.14" ShapeID="_x0000_i1030" DrawAspect="Content" ObjectID="_1407646433" r:id="rId29"/>
        </w:object>
      </w:r>
    </w:p>
    <w:p w:rsidR="00E042AE" w:rsidRPr="00E042AE" w:rsidRDefault="00E042AE" w:rsidP="00E042AE"/>
    <w:p w:rsidR="00AB5A59" w:rsidRPr="00AB5A59" w:rsidRDefault="00AB5A59" w:rsidP="00AB5A59">
      <w:pPr>
        <w:pStyle w:val="FigureNo"/>
        <w:rPr>
          <w:lang w:val="en-US"/>
        </w:rPr>
      </w:pPr>
      <w:r w:rsidRPr="00AB5A59">
        <w:rPr>
          <w:lang w:val="en-US"/>
        </w:rPr>
        <w:t>Figure 6</w:t>
      </w:r>
    </w:p>
    <w:p w:rsidR="00AB5A59" w:rsidRPr="00AB5A59" w:rsidRDefault="00AB5A59" w:rsidP="00391AD1">
      <w:pPr>
        <w:pStyle w:val="Figuretitle"/>
        <w:rPr>
          <w:lang w:val="en-US"/>
        </w:rPr>
      </w:pPr>
      <w:r w:rsidRPr="00AB5A59">
        <w:rPr>
          <w:lang w:val="en-US"/>
        </w:rPr>
        <w:t>Elevation plot (total field): Inverted L antenna, 16 ground radials, 30.48 m long</w:t>
      </w:r>
      <w:r w:rsidRPr="00AB5A59">
        <w:rPr>
          <w:lang w:val="en-US"/>
        </w:rPr>
        <w:br/>
        <w:t>Azimuth angle = 0</w:t>
      </w:r>
      <w:r w:rsidR="00391AD1">
        <w:rPr>
          <w:lang w:val="en-US"/>
        </w:rPr>
        <w:t>º</w:t>
      </w:r>
      <w:r w:rsidRPr="00AB5A59">
        <w:rPr>
          <w:lang w:val="en-US"/>
        </w:rPr>
        <w:t xml:space="preserve"> (end fire)</w:t>
      </w:r>
    </w:p>
    <w:p w:rsidR="00AB5A59" w:rsidRPr="00EA1AAB" w:rsidRDefault="0091743C" w:rsidP="00391AD1">
      <w:pPr>
        <w:pStyle w:val="Figure"/>
      </w:pPr>
      <w:r>
        <w:rPr>
          <w:noProof/>
          <w:lang w:eastAsia="zh-CN"/>
        </w:rPr>
        <w:object w:dxaOrig="10421" w:dyaOrig="6431">
          <v:shape id="_x0000_i1031" type="#_x0000_t75" style="width:384.65pt;height:238.05pt" o:ole="">
            <v:imagedata r:id="rId30" o:title=""/>
          </v:shape>
          <o:OLEObject Type="Embed" ProgID="CorelDRAW.Graphic.14" ShapeID="_x0000_i1031" DrawAspect="Content" ObjectID="_1407646434" r:id="rId31"/>
        </w:object>
      </w:r>
    </w:p>
    <w:p w:rsidR="00AB5A59" w:rsidRPr="00AB5A59" w:rsidRDefault="00AB5A59" w:rsidP="00E042AE">
      <w:pPr>
        <w:pStyle w:val="FigureNo"/>
        <w:spacing w:before="0"/>
        <w:rPr>
          <w:lang w:val="en-US"/>
        </w:rPr>
      </w:pPr>
      <w:r w:rsidRPr="00AB5A59">
        <w:rPr>
          <w:lang w:val="en-US"/>
        </w:rPr>
        <w:lastRenderedPageBreak/>
        <w:t>Figure 7</w:t>
      </w:r>
    </w:p>
    <w:p w:rsidR="00AB5A59" w:rsidRPr="00AB5A59" w:rsidRDefault="00AB5A59" w:rsidP="00391AD1">
      <w:pPr>
        <w:pStyle w:val="Figuretitle"/>
        <w:spacing w:after="240"/>
        <w:rPr>
          <w:lang w:val="en-US"/>
        </w:rPr>
      </w:pPr>
      <w:r w:rsidRPr="00AB5A59">
        <w:rPr>
          <w:lang w:val="en-US"/>
        </w:rPr>
        <w:t xml:space="preserve">Elevation plot horizontal and vertical polarization: Inverted L antenna, </w:t>
      </w:r>
      <w:r w:rsidRPr="00AB5A59">
        <w:rPr>
          <w:lang w:val="en-US"/>
        </w:rPr>
        <w:br/>
        <w:t xml:space="preserve">16 ground radials, </w:t>
      </w:r>
      <w:r w:rsidR="00391AD1">
        <w:rPr>
          <w:lang w:val="en-US"/>
        </w:rPr>
        <w:t>30.48 m long</w:t>
      </w:r>
      <w:r w:rsidR="00391AD1">
        <w:rPr>
          <w:lang w:val="en-US"/>
        </w:rPr>
        <w:br/>
        <w:t>Azimuth angle = 90º</w:t>
      </w:r>
      <w:r w:rsidRPr="00AB5A59">
        <w:rPr>
          <w:lang w:val="en-US"/>
        </w:rPr>
        <w:t xml:space="preserve"> (broadside)</w:t>
      </w:r>
    </w:p>
    <w:p w:rsidR="00AB5A59" w:rsidRPr="00EA1AAB" w:rsidRDefault="0091743C" w:rsidP="00391AD1">
      <w:pPr>
        <w:pStyle w:val="Figure"/>
      </w:pPr>
      <w:r>
        <w:rPr>
          <w:noProof/>
          <w:lang w:eastAsia="zh-CN"/>
        </w:rPr>
        <w:object w:dxaOrig="10468" w:dyaOrig="6431">
          <v:shape id="_x0000_i1032" type="#_x0000_t75" style="width:388.55pt;height:238.05pt" o:ole="">
            <v:imagedata r:id="rId32" o:title=""/>
          </v:shape>
          <o:OLEObject Type="Embed" ProgID="CorelDRAW.Graphic.14" ShapeID="_x0000_i1032" DrawAspect="Content" ObjectID="_1407646435" r:id="rId33"/>
        </w:object>
      </w:r>
    </w:p>
    <w:p w:rsidR="00AB5A59" w:rsidRPr="00AB5A59" w:rsidRDefault="00AB5A59" w:rsidP="00E042AE">
      <w:pPr>
        <w:pStyle w:val="FigureNo"/>
        <w:spacing w:before="400"/>
        <w:rPr>
          <w:lang w:val="en-US"/>
        </w:rPr>
      </w:pPr>
      <w:r w:rsidRPr="00AB5A59">
        <w:rPr>
          <w:lang w:val="en-US"/>
        </w:rPr>
        <w:t>Figure 8</w:t>
      </w:r>
    </w:p>
    <w:p w:rsidR="00AB5A59" w:rsidRPr="00AB5A59" w:rsidRDefault="00AB5A59" w:rsidP="00E042AE">
      <w:pPr>
        <w:pStyle w:val="Figuretitle"/>
        <w:spacing w:after="80"/>
        <w:rPr>
          <w:lang w:val="en-US"/>
        </w:rPr>
      </w:pPr>
      <w:r w:rsidRPr="00AB5A59">
        <w:rPr>
          <w:lang w:val="en-US"/>
        </w:rPr>
        <w:t>Elevation plot horizontal and vertical polarization: Inverted L antenna,</w:t>
      </w:r>
      <w:r w:rsidRPr="00AB5A59">
        <w:rPr>
          <w:lang w:val="en-US"/>
        </w:rPr>
        <w:br/>
      </w:r>
      <w:r w:rsidR="00E042AE">
        <w:rPr>
          <w:lang w:val="en-US"/>
        </w:rPr>
        <w:t>16 ground radials, 30.48 m long, Azimuth angle = 90º</w:t>
      </w:r>
      <w:r w:rsidRPr="00AB5A59">
        <w:rPr>
          <w:lang w:val="en-US"/>
        </w:rPr>
        <w:t xml:space="preserve"> (broadside)</w:t>
      </w:r>
    </w:p>
    <w:p w:rsidR="00AB5A59" w:rsidRPr="00EA1AAB" w:rsidRDefault="0091743C" w:rsidP="00E042AE">
      <w:pPr>
        <w:pStyle w:val="Figure"/>
        <w:keepLines w:val="0"/>
        <w:widowControl w:val="0"/>
      </w:pPr>
      <w:r>
        <w:rPr>
          <w:noProof/>
          <w:lang w:eastAsia="zh-CN"/>
        </w:rPr>
        <w:object w:dxaOrig="10561" w:dyaOrig="6431">
          <v:shape id="_x0000_i1033" type="#_x0000_t75" style="width:390.5pt;height:238.05pt" o:ole="">
            <v:imagedata r:id="rId34" o:title=""/>
          </v:shape>
          <o:OLEObject Type="Embed" ProgID="CorelDRAW.Graphic.14" ShapeID="_x0000_i1033" DrawAspect="Content" ObjectID="_1407646436" r:id="rId35"/>
        </w:object>
      </w:r>
    </w:p>
    <w:p w:rsidR="00AB5A59" w:rsidRPr="00AB5A59" w:rsidRDefault="00AB5A59" w:rsidP="00391AD1">
      <w:pPr>
        <w:pStyle w:val="Heading2"/>
        <w:rPr>
          <w:lang w:val="en-US"/>
        </w:rPr>
      </w:pPr>
      <w:bookmarkStart w:id="157" w:name="_Toc244419893"/>
      <w:bookmarkStart w:id="158" w:name="_Toc261522391"/>
      <w:bookmarkStart w:id="159" w:name="_Toc277142529"/>
      <w:bookmarkStart w:id="160" w:name="_Toc284491451"/>
      <w:bookmarkStart w:id="161" w:name="_Toc284494206"/>
      <w:bookmarkStart w:id="162" w:name="_Toc284496296"/>
      <w:bookmarkStart w:id="163" w:name="_Toc284508548"/>
      <w:r w:rsidRPr="00AB5A59">
        <w:rPr>
          <w:lang w:val="en-US"/>
        </w:rPr>
        <w:t>A3.2</w:t>
      </w:r>
      <w:r w:rsidRPr="00AB5A59">
        <w:rPr>
          <w:lang w:val="en-US"/>
        </w:rPr>
        <w:tab/>
        <w:t>Inverted L using 15.24 m radials</w:t>
      </w:r>
      <w:bookmarkEnd w:id="157"/>
      <w:bookmarkEnd w:id="158"/>
      <w:bookmarkEnd w:id="159"/>
      <w:bookmarkEnd w:id="160"/>
      <w:bookmarkEnd w:id="161"/>
      <w:bookmarkEnd w:id="162"/>
      <w:bookmarkEnd w:id="163"/>
    </w:p>
    <w:p w:rsidR="00AB5A59" w:rsidRPr="00AB5A59" w:rsidRDefault="00AB5A59" w:rsidP="00AB5A59">
      <w:pPr>
        <w:rPr>
          <w:lang w:val="en-US"/>
        </w:rPr>
      </w:pPr>
      <w:r w:rsidRPr="00AB5A59">
        <w:rPr>
          <w:lang w:val="en-US"/>
        </w:rPr>
        <w:t xml:space="preserve">The performance of an inverted L antenna with 16 ground radials each 15.24 m long are simulated according to the assumptions below: </w:t>
      </w:r>
    </w:p>
    <w:p w:rsidR="00AB5A59" w:rsidRPr="00AB5A59" w:rsidRDefault="00AB5A59" w:rsidP="00AB5A59">
      <w:pPr>
        <w:pStyle w:val="enumlev1"/>
        <w:spacing w:before="40"/>
        <w:rPr>
          <w:lang w:val="en-US"/>
        </w:rPr>
      </w:pPr>
      <w:r w:rsidRPr="00AB5A59">
        <w:rPr>
          <w:lang w:val="en-US"/>
        </w:rPr>
        <w:t>–</w:t>
      </w:r>
      <w:r w:rsidRPr="00AB5A59">
        <w:rPr>
          <w:lang w:val="en-US"/>
        </w:rPr>
        <w:tab/>
        <w:t>Antenna height = 21.34 m</w:t>
      </w:r>
      <w:r w:rsidR="00391AD1">
        <w:rPr>
          <w:lang w:val="en-US"/>
        </w:rPr>
        <w:t>.</w:t>
      </w:r>
    </w:p>
    <w:p w:rsidR="00AB5A59" w:rsidRPr="00AB5A59" w:rsidRDefault="00AB5A59" w:rsidP="00AB5A59">
      <w:pPr>
        <w:pStyle w:val="enumlev1"/>
        <w:spacing w:before="40"/>
        <w:rPr>
          <w:lang w:val="en-US"/>
        </w:rPr>
      </w:pPr>
      <w:r w:rsidRPr="00AB5A59">
        <w:rPr>
          <w:lang w:val="en-US"/>
        </w:rPr>
        <w:t>–</w:t>
      </w:r>
      <w:r w:rsidRPr="00AB5A59">
        <w:rPr>
          <w:lang w:val="en-US"/>
        </w:rPr>
        <w:tab/>
        <w:t>Horizontal section = 119.79 m, oriented along the x-axis</w:t>
      </w:r>
      <w:r w:rsidR="00391AD1">
        <w:rPr>
          <w:lang w:val="en-US"/>
        </w:rPr>
        <w:t>.</w:t>
      </w:r>
    </w:p>
    <w:p w:rsidR="00AB5A59" w:rsidRPr="00AB5A59" w:rsidRDefault="00AB5A59" w:rsidP="00AB5A59">
      <w:pPr>
        <w:pStyle w:val="enumlev1"/>
        <w:spacing w:before="40"/>
        <w:rPr>
          <w:lang w:val="en-US"/>
        </w:rPr>
      </w:pPr>
      <w:r w:rsidRPr="00AB5A59">
        <w:rPr>
          <w:lang w:val="en-US"/>
        </w:rPr>
        <w:t>–</w:t>
      </w:r>
      <w:r w:rsidRPr="00AB5A59">
        <w:rPr>
          <w:lang w:val="en-US"/>
        </w:rPr>
        <w:tab/>
        <w:t>Radials = 16 ground radials each 15.24 m</w:t>
      </w:r>
      <w:r w:rsidR="00391AD1">
        <w:rPr>
          <w:lang w:val="en-US"/>
        </w:rPr>
        <w:t>.</w:t>
      </w:r>
    </w:p>
    <w:p w:rsidR="00AB5A59" w:rsidRPr="00AB5A59" w:rsidRDefault="00AB5A59" w:rsidP="00AB5A59">
      <w:pPr>
        <w:pStyle w:val="enumlev1"/>
        <w:spacing w:before="40"/>
        <w:rPr>
          <w:lang w:val="en-US"/>
        </w:rPr>
      </w:pPr>
      <w:r w:rsidRPr="00AB5A59">
        <w:rPr>
          <w:lang w:val="en-US"/>
        </w:rPr>
        <w:lastRenderedPageBreak/>
        <w:t>–</w:t>
      </w:r>
      <w:r w:rsidRPr="00AB5A59">
        <w:rPr>
          <w:lang w:val="en-US"/>
        </w:rPr>
        <w:tab/>
        <w:t>Simulated gain = −4.19 dBi (maximum)</w:t>
      </w:r>
      <w:r w:rsidR="00391AD1">
        <w:rPr>
          <w:lang w:val="en-US"/>
        </w:rPr>
        <w:t>.</w:t>
      </w:r>
    </w:p>
    <w:p w:rsidR="00AB5A59" w:rsidRPr="00AB5A59" w:rsidRDefault="00AB5A59" w:rsidP="00AB5A59">
      <w:pPr>
        <w:pStyle w:val="enumlev1"/>
        <w:spacing w:before="40"/>
        <w:rPr>
          <w:lang w:val="en-US"/>
        </w:rPr>
      </w:pPr>
      <w:r w:rsidRPr="00AB5A59">
        <w:rPr>
          <w:lang w:val="en-US"/>
        </w:rPr>
        <w:t>–</w:t>
      </w:r>
      <w:r w:rsidRPr="00AB5A59">
        <w:rPr>
          <w:lang w:val="en-US"/>
        </w:rPr>
        <w:tab/>
        <w:t>Tuner loss = 1.58 dB</w:t>
      </w:r>
      <w:r w:rsidR="00391AD1">
        <w:rPr>
          <w:lang w:val="en-US"/>
        </w:rPr>
        <w:t>.</w:t>
      </w:r>
    </w:p>
    <w:p w:rsidR="00AB5A59" w:rsidRPr="00AB5A59" w:rsidRDefault="00AB5A59" w:rsidP="00AB5A59">
      <w:pPr>
        <w:pStyle w:val="enumlev1"/>
        <w:spacing w:before="40"/>
        <w:rPr>
          <w:lang w:val="en-US"/>
        </w:rPr>
      </w:pPr>
      <w:r w:rsidRPr="00AB5A59">
        <w:rPr>
          <w:lang w:val="en-US"/>
        </w:rPr>
        <w:t>–</w:t>
      </w:r>
      <w:r w:rsidRPr="00AB5A59">
        <w:rPr>
          <w:lang w:val="en-US"/>
        </w:rPr>
        <w:tab/>
        <w:t>Cable loss = 0.5 dB</w:t>
      </w:r>
      <w:r w:rsidR="00391AD1">
        <w:rPr>
          <w:lang w:val="en-US"/>
        </w:rPr>
        <w:t>.</w:t>
      </w:r>
    </w:p>
    <w:p w:rsidR="00AB5A59" w:rsidRPr="00AB5A59" w:rsidRDefault="00AB5A59" w:rsidP="00AB5A59">
      <w:pPr>
        <w:pStyle w:val="enumlev1"/>
        <w:spacing w:before="40"/>
        <w:rPr>
          <w:lang w:val="en-US"/>
        </w:rPr>
      </w:pPr>
      <w:r w:rsidRPr="00AB5A59">
        <w:rPr>
          <w:lang w:val="en-US"/>
        </w:rPr>
        <w:t>–</w:t>
      </w:r>
      <w:r w:rsidRPr="00AB5A59">
        <w:rPr>
          <w:lang w:val="en-US"/>
        </w:rPr>
        <w:tab/>
        <w:t>Total loss = 2.08 dB</w:t>
      </w:r>
      <w:r w:rsidR="00391AD1">
        <w:rPr>
          <w:lang w:val="en-US"/>
        </w:rPr>
        <w:t>.</w:t>
      </w:r>
    </w:p>
    <w:p w:rsidR="00AB5A59" w:rsidRPr="00AB5A59" w:rsidRDefault="00AB5A59" w:rsidP="00AB5A59">
      <w:pPr>
        <w:pStyle w:val="enumlev1"/>
        <w:spacing w:before="40"/>
        <w:rPr>
          <w:lang w:val="en-US"/>
        </w:rPr>
      </w:pPr>
      <w:r w:rsidRPr="00AB5A59">
        <w:rPr>
          <w:lang w:val="en-US"/>
        </w:rPr>
        <w:t>–</w:t>
      </w:r>
      <w:r w:rsidRPr="00AB5A59">
        <w:rPr>
          <w:lang w:val="en-US"/>
        </w:rPr>
        <w:tab/>
        <w:t>Effective gain = −6.27 dBi</w:t>
      </w:r>
      <w:r w:rsidR="00391AD1">
        <w:rPr>
          <w:lang w:val="en-US"/>
        </w:rPr>
        <w:t>.</w:t>
      </w:r>
    </w:p>
    <w:p w:rsidR="00AB5A59" w:rsidRPr="00AB5A59" w:rsidRDefault="00AB5A59" w:rsidP="00AB5A59">
      <w:pPr>
        <w:pStyle w:val="enumlev1"/>
        <w:spacing w:before="40"/>
        <w:rPr>
          <w:lang w:val="en-US"/>
        </w:rPr>
      </w:pPr>
      <w:r w:rsidRPr="00AB5A59">
        <w:rPr>
          <w:lang w:val="en-US"/>
        </w:rPr>
        <w:t>–</w:t>
      </w:r>
      <w:r w:rsidRPr="00AB5A59">
        <w:rPr>
          <w:lang w:val="en-US"/>
        </w:rPr>
        <w:tab/>
        <w:t>e.i.r.p. = 13 dBW</w:t>
      </w:r>
      <w:r w:rsidR="00391AD1">
        <w:rPr>
          <w:lang w:val="en-US"/>
        </w:rPr>
        <w:t>.</w:t>
      </w:r>
    </w:p>
    <w:p w:rsidR="00AB5A59" w:rsidRPr="00AB5A59" w:rsidRDefault="00AB5A59" w:rsidP="00391AD1">
      <w:pPr>
        <w:pStyle w:val="enumlev1"/>
        <w:spacing w:before="40"/>
        <w:rPr>
          <w:lang w:val="en-US"/>
        </w:rPr>
      </w:pPr>
      <w:r w:rsidRPr="00AB5A59">
        <w:rPr>
          <w:lang w:val="en-US"/>
        </w:rPr>
        <w:t>–</w:t>
      </w:r>
      <w:r w:rsidRPr="00AB5A59">
        <w:rPr>
          <w:lang w:val="en-US"/>
        </w:rPr>
        <w:tab/>
        <w:t>Transmitter power = 19.27 dBW (84.5 W)</w:t>
      </w:r>
      <w:r w:rsidR="00391AD1">
        <w:rPr>
          <w:lang w:val="en-US"/>
        </w:rPr>
        <w:t>.</w:t>
      </w:r>
    </w:p>
    <w:p w:rsidR="00AB5A59" w:rsidRPr="00AB5A59" w:rsidRDefault="00AB5A59" w:rsidP="00AB5A59">
      <w:pPr>
        <w:pStyle w:val="enumlev1"/>
        <w:spacing w:before="40"/>
        <w:rPr>
          <w:lang w:val="en-US"/>
        </w:rPr>
      </w:pPr>
      <w:r w:rsidRPr="00AB5A59">
        <w:rPr>
          <w:lang w:val="en-US"/>
        </w:rPr>
        <w:t>–</w:t>
      </w:r>
      <w:r w:rsidRPr="00AB5A59">
        <w:rPr>
          <w:lang w:val="en-US"/>
        </w:rPr>
        <w:tab/>
        <w:t>Polarization: Vertical/horizontal depending on the azimuth angle</w:t>
      </w:r>
      <w:r w:rsidR="00391AD1">
        <w:rPr>
          <w:lang w:val="en-US"/>
        </w:rPr>
        <w:t>.</w:t>
      </w:r>
    </w:p>
    <w:p w:rsidR="00AB5A59" w:rsidRPr="00AB5A59" w:rsidRDefault="00AB5A59" w:rsidP="00391AD1">
      <w:pPr>
        <w:pStyle w:val="enumlev1"/>
        <w:spacing w:before="40"/>
        <w:rPr>
          <w:lang w:val="en-US"/>
        </w:rPr>
      </w:pPr>
      <w:r w:rsidRPr="00AB5A59">
        <w:rPr>
          <w:lang w:val="en-US"/>
        </w:rPr>
        <w:t>–</w:t>
      </w:r>
      <w:r w:rsidRPr="00AB5A59">
        <w:rPr>
          <w:lang w:val="en-US"/>
        </w:rPr>
        <w:tab/>
        <w:t>Beamwidth = 160.8</w:t>
      </w:r>
      <w:r w:rsidR="00391AD1">
        <w:rPr>
          <w:lang w:val="en-US"/>
        </w:rPr>
        <w:t>º.</w:t>
      </w:r>
    </w:p>
    <w:p w:rsidR="00AB5A59" w:rsidRPr="00AB5A59" w:rsidRDefault="00AB5A59" w:rsidP="00391AD1">
      <w:pPr>
        <w:pStyle w:val="enumlev1"/>
        <w:spacing w:before="40"/>
        <w:rPr>
          <w:lang w:val="en-US"/>
        </w:rPr>
      </w:pPr>
      <w:r w:rsidRPr="00AB5A59">
        <w:rPr>
          <w:lang w:val="en-US"/>
        </w:rPr>
        <w:t>–</w:t>
      </w:r>
      <w:r w:rsidRPr="00AB5A59">
        <w:rPr>
          <w:lang w:val="en-US"/>
        </w:rPr>
        <w:tab/>
        <w:t>Elevation = 32</w:t>
      </w:r>
      <w:r w:rsidR="00391AD1">
        <w:rPr>
          <w:lang w:val="en-US"/>
        </w:rPr>
        <w:t>º</w:t>
      </w:r>
      <w:r w:rsidRPr="00AB5A59">
        <w:rPr>
          <w:lang w:val="en-US"/>
        </w:rPr>
        <w:t>.</w:t>
      </w:r>
    </w:p>
    <w:p w:rsidR="00AB5A59" w:rsidRDefault="00AB5A59" w:rsidP="00391AD1">
      <w:pPr>
        <w:rPr>
          <w:lang w:val="en-US"/>
        </w:rPr>
      </w:pPr>
      <w:r w:rsidRPr="00AB5A59">
        <w:rPr>
          <w:lang w:val="en-US"/>
        </w:rPr>
        <w:t>Figures 9 and 10 show the antenna geometry and elevation plot for an inverted L antenna with 16 ground radials each 15.24 m long.</w:t>
      </w:r>
    </w:p>
    <w:p w:rsidR="003D07D9" w:rsidRPr="00AB5A59" w:rsidRDefault="003D07D9" w:rsidP="00391AD1">
      <w:pPr>
        <w:rPr>
          <w:lang w:val="en-US"/>
        </w:rPr>
      </w:pPr>
    </w:p>
    <w:p w:rsidR="00AB5A59" w:rsidRPr="00AB5A59" w:rsidRDefault="00AB5A59" w:rsidP="00AB5A59">
      <w:pPr>
        <w:pStyle w:val="FigureNo"/>
        <w:spacing w:before="360"/>
        <w:rPr>
          <w:lang w:val="en-US"/>
        </w:rPr>
      </w:pPr>
      <w:r w:rsidRPr="00AB5A59">
        <w:rPr>
          <w:lang w:val="en-US"/>
        </w:rPr>
        <w:t>Figure 9</w:t>
      </w:r>
    </w:p>
    <w:p w:rsidR="00AB5A59" w:rsidRPr="00AB5A59" w:rsidRDefault="00AB5A59" w:rsidP="00AB5A59">
      <w:pPr>
        <w:pStyle w:val="Figuretitle"/>
        <w:rPr>
          <w:lang w:val="en-US"/>
        </w:rPr>
      </w:pPr>
      <w:r w:rsidRPr="00AB5A59">
        <w:rPr>
          <w:lang w:val="en-US"/>
        </w:rPr>
        <w:t>Antenna geometry: Inverted L antenna,</w:t>
      </w:r>
      <w:r w:rsidRPr="00AB5A59">
        <w:rPr>
          <w:lang w:val="en-US"/>
        </w:rPr>
        <w:br/>
        <w:t>16 ground radials, 15.24 m long</w:t>
      </w:r>
    </w:p>
    <w:p w:rsidR="00AB5A59" w:rsidRPr="00EA1AAB" w:rsidRDefault="00803B22" w:rsidP="00391AD1">
      <w:pPr>
        <w:pStyle w:val="Figure"/>
      </w:pPr>
      <w:r>
        <w:rPr>
          <w:noProof/>
          <w:lang w:eastAsia="zh-CN"/>
        </w:rPr>
        <w:object w:dxaOrig="5959" w:dyaOrig="6140">
          <v:shape id="_x0000_i1034" type="#_x0000_t75" style="width:220.55pt;height:227.05pt" o:ole="">
            <v:imagedata r:id="rId36" o:title=""/>
          </v:shape>
          <o:OLEObject Type="Embed" ProgID="CorelDRAW.Graphic.14" ShapeID="_x0000_i1034" DrawAspect="Content" ObjectID="_1407646437" r:id="rId37"/>
        </w:object>
      </w:r>
    </w:p>
    <w:p w:rsidR="00AB5A59" w:rsidRPr="00AB5A59" w:rsidRDefault="00AB5A59" w:rsidP="00AB5A59">
      <w:pPr>
        <w:pStyle w:val="FigureNo"/>
        <w:rPr>
          <w:lang w:val="en-US"/>
        </w:rPr>
      </w:pPr>
      <w:r w:rsidRPr="00AB5A59">
        <w:rPr>
          <w:lang w:val="en-US"/>
        </w:rPr>
        <w:lastRenderedPageBreak/>
        <w:t>Figure 10</w:t>
      </w:r>
    </w:p>
    <w:p w:rsidR="00AB5A59" w:rsidRPr="00AB5A59" w:rsidRDefault="00AB5A59" w:rsidP="00391AD1">
      <w:pPr>
        <w:pStyle w:val="Figuretitle"/>
        <w:rPr>
          <w:lang w:val="en-US"/>
        </w:rPr>
      </w:pPr>
      <w:r w:rsidRPr="00AB5A59">
        <w:rPr>
          <w:lang w:val="en-US"/>
        </w:rPr>
        <w:t xml:space="preserve">Elevation plot total field: 16 ground radials, 15.24 m long, </w:t>
      </w:r>
      <w:r w:rsidRPr="00AB5A59">
        <w:rPr>
          <w:lang w:val="en-US"/>
        </w:rPr>
        <w:br/>
        <w:t>Azimuth angle = 90</w:t>
      </w:r>
      <w:r w:rsidR="00391AD1">
        <w:rPr>
          <w:lang w:val="en-US"/>
        </w:rPr>
        <w:t>º</w:t>
      </w:r>
      <w:r w:rsidRPr="00AB5A59">
        <w:rPr>
          <w:lang w:val="en-US"/>
        </w:rPr>
        <w:t xml:space="preserve"> (broadside)</w:t>
      </w:r>
      <w:r w:rsidRPr="00AB5A59">
        <w:rPr>
          <w:lang w:val="en-US"/>
        </w:rPr>
        <w:br/>
        <w:t>Maximum gain 0.7 dB less than the system having 30.48 m radials</w:t>
      </w:r>
    </w:p>
    <w:p w:rsidR="00AB5A59" w:rsidRDefault="006B246B" w:rsidP="00391AD1">
      <w:pPr>
        <w:pStyle w:val="Figure"/>
      </w:pPr>
      <w:r>
        <w:rPr>
          <w:noProof/>
          <w:lang w:eastAsia="zh-CN"/>
        </w:rPr>
        <w:object w:dxaOrig="10561" w:dyaOrig="6965">
          <v:shape id="_x0000_i1035" type="#_x0000_t75" style="width:400.85pt;height:264pt" o:ole="">
            <v:imagedata r:id="rId38" o:title=""/>
          </v:shape>
          <o:OLEObject Type="Embed" ProgID="CorelDRAW.Graphic.14" ShapeID="_x0000_i1035" DrawAspect="Content" ObjectID="_1407646438" r:id="rId39"/>
        </w:object>
      </w:r>
    </w:p>
    <w:p w:rsidR="00391AD1" w:rsidRDefault="00391AD1" w:rsidP="00391AD1"/>
    <w:p w:rsidR="00391AD1" w:rsidRPr="00391AD1" w:rsidRDefault="00391AD1" w:rsidP="00391AD1">
      <w:pPr>
        <w:pStyle w:val="Line"/>
      </w:pPr>
    </w:p>
    <w:sectPr w:rsidR="00391AD1" w:rsidRPr="00391AD1" w:rsidSect="00A71F88">
      <w:headerReference w:type="even" r:id="rId40"/>
      <w:headerReference w:type="default" r:id="rId41"/>
      <w:footerReference w:type="even" r:id="rId42"/>
      <w:footerReference w:type="default" r:id="rId43"/>
      <w:headerReference w:type="first" r:id="rId44"/>
      <w:footerReference w:type="first" r:id="rId45"/>
      <w:pgSz w:w="11907" w:h="16840"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43C" w:rsidRDefault="0091743C">
      <w:r>
        <w:separator/>
      </w:r>
    </w:p>
  </w:endnote>
  <w:endnote w:type="continuationSeparator" w:id="0">
    <w:p w:rsidR="0091743C" w:rsidRDefault="00917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43C" w:rsidRPr="008E59A8" w:rsidRDefault="0091743C" w:rsidP="008E59A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43C" w:rsidRPr="000B3B6E" w:rsidRDefault="0091743C" w:rsidP="000B3B6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43C" w:rsidRPr="000B3B6E" w:rsidRDefault="0091743C" w:rsidP="000B3B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43C" w:rsidRDefault="0091743C">
      <w:r>
        <w:separator/>
      </w:r>
    </w:p>
  </w:footnote>
  <w:footnote w:type="continuationSeparator" w:id="0">
    <w:p w:rsidR="0091743C" w:rsidRDefault="0091743C">
      <w:r>
        <w:continuationSeparator/>
      </w:r>
    </w:p>
  </w:footnote>
  <w:footnote w:id="1">
    <w:p w:rsidR="0091743C" w:rsidRPr="005330D9" w:rsidRDefault="0091743C" w:rsidP="00A71F88">
      <w:pPr>
        <w:pStyle w:val="FootnoteText"/>
        <w:rPr>
          <w:lang w:val="en-US"/>
        </w:rPr>
      </w:pPr>
      <w:r>
        <w:rPr>
          <w:rStyle w:val="FootnoteReference"/>
        </w:rPr>
        <w:footnoteRef/>
      </w:r>
      <w:r w:rsidRPr="00AB5A59">
        <w:rPr>
          <w:lang w:val="en-US"/>
        </w:rPr>
        <w:tab/>
      </w:r>
      <w:r>
        <w:rPr>
          <w:lang w:val="en-US"/>
        </w:rPr>
        <w:t>This Report has been prepared in support of World Radiocommunication Conference 2012 (WRC-12) Agenda item 1.23. In the event that WRC-12 does not make an allocation to the amateur service in this band, the Report will be suppressed.</w:t>
      </w:r>
    </w:p>
  </w:footnote>
  <w:footnote w:id="2">
    <w:p w:rsidR="0091743C" w:rsidRPr="00AB5A59" w:rsidRDefault="0091743C" w:rsidP="00A71F88">
      <w:pPr>
        <w:pStyle w:val="FootnoteText"/>
        <w:rPr>
          <w:lang w:val="en-US"/>
        </w:rPr>
      </w:pPr>
      <w:r>
        <w:rPr>
          <w:rStyle w:val="FootnoteReference"/>
        </w:rPr>
        <w:footnoteRef/>
      </w:r>
      <w:r w:rsidRPr="00AB5A59">
        <w:rPr>
          <w:lang w:val="en-US"/>
        </w:rPr>
        <w:tab/>
      </w:r>
      <w:r>
        <w:rPr>
          <w:lang w:val="en-US"/>
        </w:rPr>
        <w:t xml:space="preserve">Each word assumed to be five characters in length; each character requiring five bits to encode. Allowing for space characters, start and stop bits, etc. the resulting bit rate is 45.45 bit/s </w:t>
      </w:r>
      <w:r w:rsidRPr="007C04ED">
        <w:rPr>
          <w:lang w:val="en-US"/>
        </w:rPr>
        <w:t>–</w:t>
      </w:r>
      <w:r>
        <w:rPr>
          <w:lang w:val="en-US"/>
        </w:rPr>
        <w:t xml:space="preserve"> often quoted as 45.45 Bd.</w:t>
      </w:r>
    </w:p>
  </w:footnote>
  <w:footnote w:id="3">
    <w:p w:rsidR="0091743C" w:rsidRPr="00040E88" w:rsidRDefault="0091743C" w:rsidP="00A71F88">
      <w:pPr>
        <w:pStyle w:val="FootnoteText"/>
        <w:rPr>
          <w:lang w:val="en-US"/>
        </w:rPr>
      </w:pPr>
      <w:r>
        <w:rPr>
          <w:rStyle w:val="FootnoteReference"/>
        </w:rPr>
        <w:footnoteRef/>
      </w:r>
      <w:r w:rsidRPr="00AB5A59">
        <w:rPr>
          <w:lang w:val="en-US"/>
        </w:rPr>
        <w:t xml:space="preserve"> </w:t>
      </w:r>
      <w:r w:rsidRPr="00AB5A59">
        <w:rPr>
          <w:lang w:val="en-US"/>
        </w:rPr>
        <w:tab/>
      </w:r>
      <w:r>
        <w:rPr>
          <w:lang w:val="en-US"/>
        </w:rPr>
        <w:t>Effective gain refers to the achievable gain from the antenna taking into account relative inefficiencies, resonance, etc.</w:t>
      </w:r>
    </w:p>
  </w:footnote>
  <w:footnote w:id="4">
    <w:p w:rsidR="0091743C" w:rsidRPr="00040E88" w:rsidRDefault="0091743C" w:rsidP="00A71F88">
      <w:pPr>
        <w:pStyle w:val="FootnoteText"/>
        <w:rPr>
          <w:lang w:val="en-US"/>
        </w:rPr>
      </w:pPr>
      <w:r>
        <w:rPr>
          <w:rStyle w:val="FootnoteReference"/>
        </w:rPr>
        <w:footnoteRef/>
      </w:r>
      <w:r w:rsidRPr="00AB5A59">
        <w:rPr>
          <w:lang w:val="en-US"/>
        </w:rPr>
        <w:t xml:space="preserve"> </w:t>
      </w:r>
      <w:r w:rsidRPr="00AB5A59">
        <w:rPr>
          <w:lang w:val="en-US"/>
        </w:rPr>
        <w:tab/>
      </w:r>
      <w:r>
        <w:rPr>
          <w:lang w:val="en-US"/>
        </w:rPr>
        <w:t>Cable loss is highly dependent on system architecture including cable length, thus the value can range typically between 0.2 and 3 dB.</w:t>
      </w:r>
    </w:p>
  </w:footnote>
  <w:footnote w:id="5">
    <w:p w:rsidR="0091743C" w:rsidRPr="00AB5A59" w:rsidRDefault="0091743C" w:rsidP="00A71F88">
      <w:pPr>
        <w:pStyle w:val="FootnoteText"/>
        <w:rPr>
          <w:lang w:val="en-US"/>
        </w:rPr>
      </w:pPr>
      <w:r>
        <w:rPr>
          <w:rStyle w:val="FootnoteReference"/>
        </w:rPr>
        <w:footnoteRef/>
      </w:r>
      <w:r w:rsidRPr="00AB5A59">
        <w:rPr>
          <w:lang w:val="en-US"/>
        </w:rPr>
        <w:tab/>
      </w:r>
      <w:r>
        <w:rPr>
          <w:lang w:val="en-US"/>
        </w:rPr>
        <w:t>Required transmitter output power, expressed in W, to attain e.i.r.p. of 20 W (13 dBW).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43C" w:rsidRPr="006E7D9E" w:rsidRDefault="0091743C" w:rsidP="00A71F88">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AC72DD">
      <w:rPr>
        <w:b/>
        <w:bCs/>
        <w:noProof/>
        <w:lang w:val="en-US"/>
      </w:rPr>
      <w:t>ii</w:t>
    </w:r>
    <w:r w:rsidRPr="00C00883">
      <w:fldChar w:fldCharType="end"/>
    </w:r>
    <w:r w:rsidRPr="00C00883">
      <w:rPr>
        <w:lang w:val="en-US"/>
      </w:rPr>
      <w:tab/>
    </w:r>
    <w:fldSimple w:instr=" DOCPROPERTY &quot;Header 2&quot; \* MERGEFORMAT ">
      <w:r w:rsidR="002D070F" w:rsidRPr="002D070F">
        <w:rPr>
          <w:b/>
          <w:bCs/>
          <w:lang w:val="en-US"/>
        </w:rPr>
        <w:t xml:space="preserve">Rep. </w:t>
      </w:r>
    </w:fldSimple>
    <w:r w:rsidRPr="006E7D9E">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C72DD">
      <w:rPr>
        <w:b/>
        <w:bCs/>
        <w:noProof/>
      </w:rPr>
      <w:t>ITU-R  M.2200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43C" w:rsidRDefault="0091743C" w:rsidP="00B033C8">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43C" w:rsidRPr="006E7D9E" w:rsidRDefault="0091743C" w:rsidP="00AB5A59">
    <w:pPr>
      <w:rPr>
        <w:lang w:val="en-US"/>
      </w:rPr>
    </w:pPr>
    <w:fldSimple w:instr=" DOCPROPERTY &quot;Header 2&quot; \* MERGEFORMAT ">
      <w:r w:rsidR="002D070F" w:rsidRPr="002D070F">
        <w:rPr>
          <w:b/>
          <w:bCs/>
          <w:lang w:val="en-US"/>
        </w:rPr>
        <w:t xml:space="preserve">Rep. </w:t>
      </w:r>
    </w:fldSimple>
    <w:r w:rsidRPr="006E7D9E">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D070F">
      <w:rPr>
        <w:b/>
        <w:bCs/>
        <w:noProof/>
      </w:rPr>
      <w:t>ITU-R  M.2200</w:t>
    </w:r>
    <w:r w:rsidRPr="00C00883">
      <w:fldChar w:fldCharType="end"/>
    </w:r>
    <w:r>
      <w:ptab w:relativeTo="margin" w:alignment="center"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43C" w:rsidRPr="006E7D9E" w:rsidRDefault="0091743C" w:rsidP="00A71F88">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2D070F">
      <w:rPr>
        <w:b/>
        <w:bCs/>
        <w:noProof/>
        <w:lang w:val="en-US"/>
      </w:rPr>
      <w:t>10</w:t>
    </w:r>
    <w:r w:rsidRPr="00C00883">
      <w:fldChar w:fldCharType="end"/>
    </w:r>
    <w:r w:rsidRPr="00C00883">
      <w:rPr>
        <w:lang w:val="en-US"/>
      </w:rPr>
      <w:tab/>
    </w:r>
    <w:fldSimple w:instr=" DOCPROPERTY &quot;Header 2&quot; \* MERGEFORMAT ">
      <w:r w:rsidR="002D070F" w:rsidRPr="002D070F">
        <w:rPr>
          <w:b/>
          <w:bCs/>
          <w:lang w:val="en-US"/>
        </w:rPr>
        <w:t xml:space="preserve">Rep. </w:t>
      </w:r>
    </w:fldSimple>
    <w:r w:rsidRPr="006E7D9E">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D070F">
      <w:rPr>
        <w:b/>
        <w:bCs/>
        <w:noProof/>
      </w:rPr>
      <w:t>ITU-R  M.2200</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43C" w:rsidRPr="00A71F88" w:rsidRDefault="0091743C" w:rsidP="00A71F88">
    <w:pPr>
      <w:pStyle w:val="Header"/>
      <w:jc w:val="both"/>
      <w:rPr>
        <w:b/>
        <w:bCs/>
        <w:lang w:val="en-US"/>
      </w:rPr>
    </w:pPr>
    <w:r w:rsidRPr="00A71F88">
      <w:rPr>
        <w:b/>
        <w:bCs/>
      </w:rPr>
      <w:ptab w:relativeTo="margin" w:alignment="center" w:leader="none"/>
    </w:r>
    <w:fldSimple w:instr=" DOCPROPERTY &quot;Header 2&quot; \* MERGEFORMAT ">
      <w:r w:rsidR="002D070F" w:rsidRPr="002D070F">
        <w:rPr>
          <w:b/>
          <w:bCs/>
          <w:lang w:val="en-US"/>
        </w:rPr>
        <w:t xml:space="preserve">Rep. </w:t>
      </w:r>
    </w:fldSimple>
    <w:r w:rsidRPr="00A71F88">
      <w:rPr>
        <w:b/>
        <w:bCs/>
        <w:lang w:val="en-US"/>
      </w:rPr>
      <w:t xml:space="preserve"> </w:t>
    </w:r>
    <w:r w:rsidRPr="00A71F88">
      <w:rPr>
        <w:b/>
        <w:bCs/>
      </w:rPr>
      <w:fldChar w:fldCharType="begin"/>
    </w:r>
    <w:r w:rsidRPr="00A71F88">
      <w:rPr>
        <w:b/>
        <w:bCs/>
        <w:lang w:val="en-US"/>
      </w:rPr>
      <w:instrText>styleref href</w:instrText>
    </w:r>
    <w:r w:rsidRPr="00A71F88">
      <w:rPr>
        <w:b/>
        <w:bCs/>
      </w:rPr>
      <w:fldChar w:fldCharType="separate"/>
    </w:r>
    <w:r w:rsidR="00AC72DD">
      <w:rPr>
        <w:b/>
        <w:bCs/>
        <w:noProof/>
      </w:rPr>
      <w:t>ITU-R  M.2200</w:t>
    </w:r>
    <w:r w:rsidRPr="00A71F88">
      <w:rPr>
        <w:b/>
        <w:bCs/>
      </w:rPr>
      <w:fldChar w:fldCharType="end"/>
    </w:r>
    <w:r w:rsidRPr="00A71F88">
      <w:rPr>
        <w:b/>
        <w:bCs/>
      </w:rPr>
      <w:ptab w:relativeTo="margin" w:alignment="right" w:leader="none"/>
    </w:r>
    <w:r w:rsidRPr="00A71F88">
      <w:rPr>
        <w:b/>
        <w:bCs/>
      </w:rPr>
      <w:fldChar w:fldCharType="begin"/>
    </w:r>
    <w:r w:rsidRPr="00A71F88">
      <w:rPr>
        <w:b/>
        <w:bCs/>
      </w:rPr>
      <w:instrText xml:space="preserve"> PAGE   \* MERGEFORMAT </w:instrText>
    </w:r>
    <w:r w:rsidRPr="00A71F88">
      <w:rPr>
        <w:b/>
        <w:bCs/>
      </w:rPr>
      <w:fldChar w:fldCharType="separate"/>
    </w:r>
    <w:r w:rsidR="00AC72DD">
      <w:rPr>
        <w:b/>
        <w:bCs/>
        <w:noProof/>
      </w:rPr>
      <w:t>1</w:t>
    </w:r>
    <w:r w:rsidRPr="00A71F88">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43C" w:rsidRPr="00AB5A59" w:rsidRDefault="0091743C" w:rsidP="00AB5A59">
    <w:pPr>
      <w:jc w:val="left"/>
      <w:rPr>
        <w:b/>
        <w:bCs/>
        <w:lang w:val="en-US"/>
      </w:rPr>
    </w:pPr>
    <w:r>
      <w:tab/>
    </w:r>
    <w:fldSimple w:instr=" DOCPROPERTY &quot;Header 2&quot; \* MERGEFORMAT ">
      <w:r w:rsidR="002D070F" w:rsidRPr="002D070F">
        <w:rPr>
          <w:b/>
          <w:bCs/>
          <w:lang w:val="en-US"/>
        </w:rPr>
        <w:t xml:space="preserve">Rep. </w:t>
      </w:r>
    </w:fldSimple>
    <w:r w:rsidRPr="006E7D9E">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2D070F">
      <w:rPr>
        <w:b/>
        <w:bCs/>
        <w:noProof/>
      </w:rPr>
      <w:t>ITU-R  M.2200</w:t>
    </w:r>
    <w:r w:rsidRPr="00C00883">
      <w:fldChar w:fldCharType="end"/>
    </w:r>
    <w:r>
      <w:ptab w:relativeTo="margin" w:alignment="right" w:leader="none"/>
    </w:r>
    <w:r w:rsidRPr="00AB5A59">
      <w:rPr>
        <w:b/>
        <w:bCs/>
      </w:rPr>
      <w:fldChar w:fldCharType="begin"/>
    </w:r>
    <w:r w:rsidRPr="00AB5A59">
      <w:rPr>
        <w:b/>
        <w:bCs/>
      </w:rPr>
      <w:instrText xml:space="preserve"> PAGE   \* MERGEFORMAT </w:instrText>
    </w:r>
    <w:r w:rsidRPr="00AB5A59">
      <w:rPr>
        <w:b/>
        <w:bCs/>
      </w:rPr>
      <w:fldChar w:fldCharType="separate"/>
    </w:r>
    <w:r>
      <w:rPr>
        <w:b/>
        <w:bCs/>
        <w:noProof/>
      </w:rPr>
      <w:t>1</w:t>
    </w:r>
    <w:r w:rsidRPr="00AB5A59">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noPunctuationKerning/>
  <w:characterSpacingControl w:val="doNotCompress"/>
  <w:hdrShapeDefaults>
    <o:shapedefaults v:ext="edit" spidmax="307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3E30"/>
    <w:rsid w:val="00050D41"/>
    <w:rsid w:val="00072484"/>
    <w:rsid w:val="00081C0B"/>
    <w:rsid w:val="0009150E"/>
    <w:rsid w:val="00096612"/>
    <w:rsid w:val="000B3B6E"/>
    <w:rsid w:val="000B654A"/>
    <w:rsid w:val="000B7683"/>
    <w:rsid w:val="000B7B53"/>
    <w:rsid w:val="000C0413"/>
    <w:rsid w:val="000C3624"/>
    <w:rsid w:val="000E4FD1"/>
    <w:rsid w:val="000F3C25"/>
    <w:rsid w:val="000F6FC4"/>
    <w:rsid w:val="00102934"/>
    <w:rsid w:val="00135D3F"/>
    <w:rsid w:val="00147110"/>
    <w:rsid w:val="0015287A"/>
    <w:rsid w:val="00156C36"/>
    <w:rsid w:val="001658C5"/>
    <w:rsid w:val="001A2D6C"/>
    <w:rsid w:val="001A5259"/>
    <w:rsid w:val="001C70F6"/>
    <w:rsid w:val="00201545"/>
    <w:rsid w:val="002058CE"/>
    <w:rsid w:val="002165F1"/>
    <w:rsid w:val="0023258D"/>
    <w:rsid w:val="00247681"/>
    <w:rsid w:val="002558DC"/>
    <w:rsid w:val="00276D21"/>
    <w:rsid w:val="00280CD5"/>
    <w:rsid w:val="00296D7F"/>
    <w:rsid w:val="00297D43"/>
    <w:rsid w:val="002A7EC0"/>
    <w:rsid w:val="002B002E"/>
    <w:rsid w:val="002B32C9"/>
    <w:rsid w:val="002B3CF6"/>
    <w:rsid w:val="002C768A"/>
    <w:rsid w:val="002D070F"/>
    <w:rsid w:val="002D1160"/>
    <w:rsid w:val="002D76C4"/>
    <w:rsid w:val="002F00DE"/>
    <w:rsid w:val="00335470"/>
    <w:rsid w:val="00351573"/>
    <w:rsid w:val="003571CE"/>
    <w:rsid w:val="00357282"/>
    <w:rsid w:val="00362ED1"/>
    <w:rsid w:val="00382E8A"/>
    <w:rsid w:val="00391AD1"/>
    <w:rsid w:val="003D07D9"/>
    <w:rsid w:val="003E14B2"/>
    <w:rsid w:val="00420DFD"/>
    <w:rsid w:val="004319C1"/>
    <w:rsid w:val="00451837"/>
    <w:rsid w:val="0046325D"/>
    <w:rsid w:val="00470E28"/>
    <w:rsid w:val="00485BB4"/>
    <w:rsid w:val="00485E7E"/>
    <w:rsid w:val="004934C5"/>
    <w:rsid w:val="004C5120"/>
    <w:rsid w:val="00505FB4"/>
    <w:rsid w:val="00524F50"/>
    <w:rsid w:val="00526063"/>
    <w:rsid w:val="00556548"/>
    <w:rsid w:val="005600C9"/>
    <w:rsid w:val="00586EF8"/>
    <w:rsid w:val="005A24BF"/>
    <w:rsid w:val="005A2CF4"/>
    <w:rsid w:val="005A4B51"/>
    <w:rsid w:val="005A791E"/>
    <w:rsid w:val="005B49AB"/>
    <w:rsid w:val="005B50E7"/>
    <w:rsid w:val="005E7B4F"/>
    <w:rsid w:val="00607D68"/>
    <w:rsid w:val="006149B1"/>
    <w:rsid w:val="006700D2"/>
    <w:rsid w:val="00672897"/>
    <w:rsid w:val="00675E99"/>
    <w:rsid w:val="00680D2B"/>
    <w:rsid w:val="00681B32"/>
    <w:rsid w:val="006A1F02"/>
    <w:rsid w:val="006A3D18"/>
    <w:rsid w:val="006B246B"/>
    <w:rsid w:val="006D70F8"/>
    <w:rsid w:val="006E2037"/>
    <w:rsid w:val="006E7D9E"/>
    <w:rsid w:val="006F4F7C"/>
    <w:rsid w:val="00712870"/>
    <w:rsid w:val="00743D85"/>
    <w:rsid w:val="0074518F"/>
    <w:rsid w:val="00752FD3"/>
    <w:rsid w:val="00753CF4"/>
    <w:rsid w:val="007565CC"/>
    <w:rsid w:val="00763B9A"/>
    <w:rsid w:val="007A4F79"/>
    <w:rsid w:val="007A6AA8"/>
    <w:rsid w:val="007B203C"/>
    <w:rsid w:val="007C2459"/>
    <w:rsid w:val="00803B22"/>
    <w:rsid w:val="00811FBD"/>
    <w:rsid w:val="0082532B"/>
    <w:rsid w:val="008310C9"/>
    <w:rsid w:val="00836298"/>
    <w:rsid w:val="00870342"/>
    <w:rsid w:val="0087251C"/>
    <w:rsid w:val="008815AC"/>
    <w:rsid w:val="00881A4B"/>
    <w:rsid w:val="00890700"/>
    <w:rsid w:val="008A0DCA"/>
    <w:rsid w:val="008B28F0"/>
    <w:rsid w:val="008B2CC6"/>
    <w:rsid w:val="008C7848"/>
    <w:rsid w:val="008D3D8D"/>
    <w:rsid w:val="008E59A8"/>
    <w:rsid w:val="009030CC"/>
    <w:rsid w:val="0091743C"/>
    <w:rsid w:val="00917AF2"/>
    <w:rsid w:val="0092418A"/>
    <w:rsid w:val="00934ED7"/>
    <w:rsid w:val="009474D9"/>
    <w:rsid w:val="009543C3"/>
    <w:rsid w:val="00957732"/>
    <w:rsid w:val="00966E1B"/>
    <w:rsid w:val="00971A2A"/>
    <w:rsid w:val="00986776"/>
    <w:rsid w:val="009A351D"/>
    <w:rsid w:val="009D1574"/>
    <w:rsid w:val="009F0D75"/>
    <w:rsid w:val="009F2D2C"/>
    <w:rsid w:val="00A54559"/>
    <w:rsid w:val="00A6617B"/>
    <w:rsid w:val="00A71F88"/>
    <w:rsid w:val="00A71FE5"/>
    <w:rsid w:val="00AA3AD8"/>
    <w:rsid w:val="00AB0DC8"/>
    <w:rsid w:val="00AB5A59"/>
    <w:rsid w:val="00AC3946"/>
    <w:rsid w:val="00AC586E"/>
    <w:rsid w:val="00AC72DD"/>
    <w:rsid w:val="00AD26B8"/>
    <w:rsid w:val="00AD41F7"/>
    <w:rsid w:val="00AF09E3"/>
    <w:rsid w:val="00B033C8"/>
    <w:rsid w:val="00B036D9"/>
    <w:rsid w:val="00B24CA7"/>
    <w:rsid w:val="00B257C1"/>
    <w:rsid w:val="00B33425"/>
    <w:rsid w:val="00B44E24"/>
    <w:rsid w:val="00B47809"/>
    <w:rsid w:val="00B54ECC"/>
    <w:rsid w:val="00B567BC"/>
    <w:rsid w:val="00B61918"/>
    <w:rsid w:val="00B714F3"/>
    <w:rsid w:val="00B75A37"/>
    <w:rsid w:val="00BA02CD"/>
    <w:rsid w:val="00BB3645"/>
    <w:rsid w:val="00BC5D77"/>
    <w:rsid w:val="00BC6FC2"/>
    <w:rsid w:val="00BD2B81"/>
    <w:rsid w:val="00BD4C42"/>
    <w:rsid w:val="00BF15C3"/>
    <w:rsid w:val="00BF487A"/>
    <w:rsid w:val="00C00883"/>
    <w:rsid w:val="00C07EAC"/>
    <w:rsid w:val="00C46BD9"/>
    <w:rsid w:val="00C55258"/>
    <w:rsid w:val="00C6194A"/>
    <w:rsid w:val="00C728FC"/>
    <w:rsid w:val="00C73560"/>
    <w:rsid w:val="00C7761D"/>
    <w:rsid w:val="00C93B65"/>
    <w:rsid w:val="00CB0F14"/>
    <w:rsid w:val="00CB47A0"/>
    <w:rsid w:val="00CB540B"/>
    <w:rsid w:val="00CB60A4"/>
    <w:rsid w:val="00CD58B5"/>
    <w:rsid w:val="00CD659B"/>
    <w:rsid w:val="00CD7A62"/>
    <w:rsid w:val="00CF0D45"/>
    <w:rsid w:val="00CF1B12"/>
    <w:rsid w:val="00CF34B5"/>
    <w:rsid w:val="00D0034D"/>
    <w:rsid w:val="00D17626"/>
    <w:rsid w:val="00D503C9"/>
    <w:rsid w:val="00D50B43"/>
    <w:rsid w:val="00D54770"/>
    <w:rsid w:val="00D57367"/>
    <w:rsid w:val="00D7198F"/>
    <w:rsid w:val="00D73FBE"/>
    <w:rsid w:val="00D8150A"/>
    <w:rsid w:val="00D83331"/>
    <w:rsid w:val="00D91F7F"/>
    <w:rsid w:val="00D9425A"/>
    <w:rsid w:val="00DA5680"/>
    <w:rsid w:val="00DB4F6A"/>
    <w:rsid w:val="00DF087C"/>
    <w:rsid w:val="00DF4176"/>
    <w:rsid w:val="00E042AE"/>
    <w:rsid w:val="00E17240"/>
    <w:rsid w:val="00E1785F"/>
    <w:rsid w:val="00E7610E"/>
    <w:rsid w:val="00E83CDE"/>
    <w:rsid w:val="00EB0AC4"/>
    <w:rsid w:val="00ED683F"/>
    <w:rsid w:val="00EE2283"/>
    <w:rsid w:val="00EE5994"/>
    <w:rsid w:val="00EE696F"/>
    <w:rsid w:val="00EF642E"/>
    <w:rsid w:val="00F060B8"/>
    <w:rsid w:val="00F103A9"/>
    <w:rsid w:val="00F20231"/>
    <w:rsid w:val="00F30C9B"/>
    <w:rsid w:val="00F354B1"/>
    <w:rsid w:val="00F545E6"/>
    <w:rsid w:val="00F72869"/>
    <w:rsid w:val="00F77437"/>
    <w:rsid w:val="00F90896"/>
    <w:rsid w:val="00F91C73"/>
    <w:rsid w:val="00FB0E4E"/>
    <w:rsid w:val="00FE12B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3072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1F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71F88"/>
    <w:pPr>
      <w:keepNext/>
      <w:keepLines/>
      <w:spacing w:before="480"/>
      <w:ind w:left="794" w:hanging="794"/>
      <w:outlineLvl w:val="0"/>
    </w:pPr>
    <w:rPr>
      <w:b/>
    </w:rPr>
  </w:style>
  <w:style w:type="paragraph" w:styleId="Heading2">
    <w:name w:val="heading 2"/>
    <w:basedOn w:val="Heading1"/>
    <w:next w:val="Normal"/>
    <w:qFormat/>
    <w:rsid w:val="00A71F88"/>
    <w:pPr>
      <w:spacing w:before="320"/>
      <w:outlineLvl w:val="1"/>
    </w:pPr>
  </w:style>
  <w:style w:type="paragraph" w:styleId="Heading3">
    <w:name w:val="heading 3"/>
    <w:basedOn w:val="Heading1"/>
    <w:next w:val="Normal"/>
    <w:qFormat/>
    <w:rsid w:val="00A71F88"/>
    <w:pPr>
      <w:spacing w:before="200"/>
      <w:outlineLvl w:val="2"/>
    </w:pPr>
  </w:style>
  <w:style w:type="paragraph" w:styleId="Heading4">
    <w:name w:val="heading 4"/>
    <w:basedOn w:val="Heading3"/>
    <w:next w:val="Normal"/>
    <w:qFormat/>
    <w:rsid w:val="00A71F88"/>
    <w:pPr>
      <w:tabs>
        <w:tab w:val="clear" w:pos="794"/>
        <w:tab w:val="left" w:pos="992"/>
      </w:tabs>
      <w:ind w:left="992" w:hanging="992"/>
      <w:outlineLvl w:val="3"/>
    </w:pPr>
  </w:style>
  <w:style w:type="paragraph" w:styleId="Heading5">
    <w:name w:val="heading 5"/>
    <w:basedOn w:val="Heading4"/>
    <w:next w:val="Normal"/>
    <w:qFormat/>
    <w:rsid w:val="00A71F88"/>
    <w:pPr>
      <w:outlineLvl w:val="4"/>
    </w:pPr>
  </w:style>
  <w:style w:type="paragraph" w:styleId="Heading6">
    <w:name w:val="heading 6"/>
    <w:basedOn w:val="Heading4"/>
    <w:next w:val="Normal"/>
    <w:qFormat/>
    <w:rsid w:val="00A71F88"/>
    <w:pPr>
      <w:tabs>
        <w:tab w:val="clear" w:pos="992"/>
        <w:tab w:val="clear" w:pos="1191"/>
      </w:tabs>
      <w:ind w:left="1588" w:hanging="1588"/>
      <w:outlineLvl w:val="5"/>
    </w:pPr>
  </w:style>
  <w:style w:type="paragraph" w:styleId="Heading7">
    <w:name w:val="heading 7"/>
    <w:basedOn w:val="Heading6"/>
    <w:next w:val="Normal"/>
    <w:qFormat/>
    <w:rsid w:val="00A71F88"/>
    <w:pPr>
      <w:outlineLvl w:val="6"/>
    </w:pPr>
  </w:style>
  <w:style w:type="paragraph" w:styleId="Heading8">
    <w:name w:val="heading 8"/>
    <w:basedOn w:val="Heading6"/>
    <w:next w:val="Normal"/>
    <w:qFormat/>
    <w:rsid w:val="00A71F88"/>
    <w:pPr>
      <w:outlineLvl w:val="7"/>
    </w:pPr>
  </w:style>
  <w:style w:type="paragraph" w:styleId="Heading9">
    <w:name w:val="heading 9"/>
    <w:basedOn w:val="Heading6"/>
    <w:next w:val="Normal"/>
    <w:qFormat/>
    <w:rsid w:val="00A71F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A71F88"/>
    <w:pPr>
      <w:keepNext/>
      <w:keepLines/>
      <w:spacing w:after="280"/>
      <w:jc w:val="center"/>
    </w:pPr>
  </w:style>
  <w:style w:type="paragraph" w:customStyle="1" w:styleId="Blanc">
    <w:name w:val="Blanc"/>
    <w:basedOn w:val="Normal"/>
    <w:next w:val="Tabletext"/>
    <w:rsid w:val="00A71F8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A71F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Footer">
    <w:name w:val="footer"/>
    <w:basedOn w:val="Normal"/>
    <w:link w:val="FooterChar"/>
    <w:rsid w:val="00A71F8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71F88"/>
    <w:rPr>
      <w:noProof/>
      <w:sz w:val="18"/>
      <w:lang w:val="fr-FR" w:eastAsia="en-US"/>
    </w:rPr>
  </w:style>
  <w:style w:type="character" w:styleId="PageNumber">
    <w:name w:val="page number"/>
    <w:basedOn w:val="DefaultParagraphFont"/>
    <w:rsid w:val="00A71F88"/>
  </w:style>
  <w:style w:type="paragraph" w:customStyle="1" w:styleId="Headingb">
    <w:name w:val="Heading_b"/>
    <w:basedOn w:val="Heading3"/>
    <w:next w:val="Normal"/>
    <w:link w:val="HeadingbChar"/>
    <w:rsid w:val="00A71F88"/>
    <w:pPr>
      <w:spacing w:before="160"/>
      <w:ind w:left="0" w:firstLine="0"/>
      <w:outlineLvl w:val="9"/>
    </w:pPr>
  </w:style>
  <w:style w:type="paragraph" w:customStyle="1" w:styleId="Headingi">
    <w:name w:val="Heading_i"/>
    <w:basedOn w:val="Heading3"/>
    <w:next w:val="Normal"/>
    <w:rsid w:val="00A71F88"/>
    <w:pPr>
      <w:spacing w:before="160"/>
      <w:ind w:left="0" w:firstLine="0"/>
    </w:pPr>
    <w:rPr>
      <w:b w:val="0"/>
      <w:i/>
    </w:rPr>
  </w:style>
  <w:style w:type="character" w:customStyle="1" w:styleId="href">
    <w:name w:val="href"/>
    <w:basedOn w:val="DefaultParagraphFont"/>
    <w:rsid w:val="00A71F88"/>
  </w:style>
  <w:style w:type="paragraph" w:customStyle="1" w:styleId="AnnexNoTitle">
    <w:name w:val="Annex_NoTitle"/>
    <w:basedOn w:val="Normal"/>
    <w:next w:val="Normalaftertitle"/>
    <w:rsid w:val="00A71F88"/>
    <w:pPr>
      <w:keepNext/>
      <w:keepLines/>
      <w:spacing w:before="480" w:after="80"/>
      <w:jc w:val="center"/>
    </w:pPr>
    <w:rPr>
      <w:b/>
      <w:sz w:val="28"/>
    </w:rPr>
  </w:style>
  <w:style w:type="paragraph" w:customStyle="1" w:styleId="enumlev1">
    <w:name w:val="enumlev1"/>
    <w:basedOn w:val="Normal"/>
    <w:link w:val="enumlev1Char"/>
    <w:rsid w:val="00A71F88"/>
    <w:pPr>
      <w:spacing w:before="80"/>
      <w:ind w:left="794" w:hanging="794"/>
    </w:pPr>
  </w:style>
  <w:style w:type="paragraph" w:customStyle="1" w:styleId="Equation">
    <w:name w:val="Equation"/>
    <w:basedOn w:val="Normal"/>
    <w:link w:val="EquationChar"/>
    <w:rsid w:val="00A71F88"/>
    <w:pPr>
      <w:tabs>
        <w:tab w:val="clear" w:pos="1191"/>
        <w:tab w:val="clear" w:pos="1588"/>
        <w:tab w:val="clear" w:pos="1985"/>
        <w:tab w:val="center" w:pos="4820"/>
        <w:tab w:val="right" w:pos="9639"/>
      </w:tabs>
    </w:pPr>
  </w:style>
  <w:style w:type="paragraph" w:customStyle="1" w:styleId="enumlev2">
    <w:name w:val="enumlev2"/>
    <w:basedOn w:val="enumlev1"/>
    <w:rsid w:val="00A71F88"/>
    <w:pPr>
      <w:ind w:left="1191" w:hanging="397"/>
    </w:pPr>
  </w:style>
  <w:style w:type="paragraph" w:styleId="FootnoteText">
    <w:name w:val="footnote text"/>
    <w:basedOn w:val="Normal"/>
    <w:link w:val="FootnoteTextChar"/>
    <w:rsid w:val="00A71F88"/>
    <w:pPr>
      <w:keepLines/>
      <w:tabs>
        <w:tab w:val="left" w:pos="255"/>
      </w:tabs>
      <w:ind w:left="255" w:hanging="255"/>
    </w:pPr>
    <w:rPr>
      <w:sz w:val="22"/>
    </w:rPr>
  </w:style>
  <w:style w:type="paragraph" w:customStyle="1" w:styleId="Normalaftertitle">
    <w:name w:val="Normal_after_title"/>
    <w:basedOn w:val="Normal"/>
    <w:next w:val="Normal"/>
    <w:rsid w:val="00A71F88"/>
    <w:pPr>
      <w:spacing w:before="320"/>
    </w:pPr>
  </w:style>
  <w:style w:type="paragraph" w:customStyle="1" w:styleId="enumlev3">
    <w:name w:val="enumlev3"/>
    <w:basedOn w:val="enumlev2"/>
    <w:rsid w:val="00A71F88"/>
    <w:pPr>
      <w:ind w:left="1588"/>
    </w:pPr>
  </w:style>
  <w:style w:type="paragraph" w:customStyle="1" w:styleId="Note">
    <w:name w:val="Note"/>
    <w:basedOn w:val="Normal"/>
    <w:rsid w:val="00A71F8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71F8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71F88"/>
    <w:pPr>
      <w:keepNext/>
      <w:keepLines/>
      <w:spacing w:before="240"/>
      <w:jc w:val="center"/>
    </w:pPr>
    <w:rPr>
      <w:b/>
      <w:sz w:val="28"/>
    </w:rPr>
  </w:style>
  <w:style w:type="paragraph" w:customStyle="1" w:styleId="Recref">
    <w:name w:val="Rec_ref"/>
    <w:basedOn w:val="Normal"/>
    <w:next w:val="Recdate"/>
    <w:rsid w:val="00A71F88"/>
    <w:pPr>
      <w:jc w:val="center"/>
    </w:pPr>
  </w:style>
  <w:style w:type="paragraph" w:customStyle="1" w:styleId="Recdate">
    <w:name w:val="Rec_date"/>
    <w:basedOn w:val="Recref"/>
    <w:next w:val="Normalaftertitle"/>
    <w:rsid w:val="00A71F88"/>
    <w:pPr>
      <w:jc w:val="right"/>
    </w:pPr>
  </w:style>
  <w:style w:type="paragraph" w:customStyle="1" w:styleId="HeadingSum">
    <w:name w:val="Heading_Sum"/>
    <w:basedOn w:val="Headingb"/>
    <w:next w:val="Normal"/>
    <w:rsid w:val="00A71F88"/>
    <w:pPr>
      <w:spacing w:before="240"/>
    </w:pPr>
    <w:rPr>
      <w:sz w:val="22"/>
      <w:lang w:val="es-ES_tradnl"/>
    </w:rPr>
  </w:style>
  <w:style w:type="paragraph" w:customStyle="1" w:styleId="AppendixNoTitle">
    <w:name w:val="Appendix_NoTitle"/>
    <w:basedOn w:val="AnnexNoTitle"/>
    <w:next w:val="Normal"/>
    <w:rsid w:val="00A71F88"/>
  </w:style>
  <w:style w:type="paragraph" w:customStyle="1" w:styleId="Tablefin">
    <w:name w:val="Table_fin"/>
    <w:basedOn w:val="Normal"/>
    <w:next w:val="Normal"/>
    <w:rsid w:val="00A71F88"/>
    <w:pPr>
      <w:spacing w:before="0"/>
    </w:pPr>
    <w:rPr>
      <w:sz w:val="20"/>
      <w:lang w:val="en-GB"/>
    </w:rPr>
  </w:style>
  <w:style w:type="paragraph" w:customStyle="1" w:styleId="Tablehead">
    <w:name w:val="Table_head"/>
    <w:basedOn w:val="Normal"/>
    <w:next w:val="Normal"/>
    <w:rsid w:val="00A71F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71F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71F88"/>
    <w:pPr>
      <w:keepNext/>
      <w:spacing w:before="360" w:after="120"/>
      <w:jc w:val="center"/>
    </w:pPr>
  </w:style>
  <w:style w:type="paragraph" w:customStyle="1" w:styleId="Equationlegend">
    <w:name w:val="Equation_legend"/>
    <w:basedOn w:val="NormalIndent"/>
    <w:rsid w:val="00A71F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71F88"/>
    <w:pPr>
      <w:ind w:left="794"/>
    </w:pPr>
  </w:style>
  <w:style w:type="paragraph" w:customStyle="1" w:styleId="Figurelegend">
    <w:name w:val="Figure_legend"/>
    <w:basedOn w:val="Normal"/>
    <w:rsid w:val="00A71F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71F88"/>
    <w:pPr>
      <w:keepNext/>
      <w:keepLines/>
      <w:spacing w:before="480" w:after="80"/>
      <w:jc w:val="center"/>
    </w:pPr>
    <w:rPr>
      <w:caps/>
      <w:sz w:val="18"/>
    </w:rPr>
  </w:style>
  <w:style w:type="paragraph" w:customStyle="1" w:styleId="Figuretitle">
    <w:name w:val="Figure_title"/>
    <w:basedOn w:val="Normal"/>
    <w:next w:val="Figure"/>
    <w:link w:val="FiguretitleChar"/>
    <w:rsid w:val="00A71F88"/>
    <w:pPr>
      <w:keepNext/>
      <w:spacing w:before="0" w:after="120"/>
      <w:jc w:val="center"/>
    </w:pPr>
    <w:rPr>
      <w:rFonts w:ascii="Times New Roman Bold" w:hAnsi="Times New Roman Bold"/>
      <w:b/>
      <w:sz w:val="18"/>
    </w:rPr>
  </w:style>
  <w:style w:type="paragraph" w:customStyle="1" w:styleId="Figure">
    <w:name w:val="Figure"/>
    <w:basedOn w:val="FigureNo"/>
    <w:next w:val="Normal"/>
    <w:rsid w:val="00A71F88"/>
    <w:pPr>
      <w:keepNext w:val="0"/>
      <w:spacing w:before="0" w:after="240"/>
    </w:pPr>
  </w:style>
  <w:style w:type="paragraph" w:customStyle="1" w:styleId="tocpart">
    <w:name w:val="tocpart"/>
    <w:basedOn w:val="Normal"/>
    <w:rsid w:val="00A71F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71F88"/>
    <w:pPr>
      <w:keepNext/>
      <w:keepLines/>
      <w:spacing w:before="480"/>
      <w:jc w:val="center"/>
    </w:pPr>
    <w:rPr>
      <w:sz w:val="28"/>
    </w:rPr>
  </w:style>
  <w:style w:type="paragraph" w:customStyle="1" w:styleId="Arttitle">
    <w:name w:val="Art_title"/>
    <w:basedOn w:val="Normal"/>
    <w:next w:val="Normalaftertitle"/>
    <w:rsid w:val="00A71F88"/>
    <w:pPr>
      <w:keepNext/>
      <w:keepLines/>
      <w:spacing w:before="240"/>
      <w:jc w:val="center"/>
    </w:pPr>
    <w:rPr>
      <w:b/>
      <w:sz w:val="28"/>
    </w:rPr>
  </w:style>
  <w:style w:type="paragraph" w:customStyle="1" w:styleId="ASN1">
    <w:name w:val="ASN.1"/>
    <w:basedOn w:val="Normal"/>
    <w:next w:val="Normal"/>
    <w:rsid w:val="00A71F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71F88"/>
    <w:pPr>
      <w:keepNext/>
      <w:keepLines/>
      <w:spacing w:before="160"/>
      <w:ind w:left="794"/>
    </w:pPr>
    <w:rPr>
      <w:i/>
    </w:rPr>
  </w:style>
  <w:style w:type="paragraph" w:customStyle="1" w:styleId="ChapNo">
    <w:name w:val="Chap_No"/>
    <w:basedOn w:val="ArtNo"/>
    <w:next w:val="Chaptitle"/>
    <w:rsid w:val="00A71F88"/>
    <w:rPr>
      <w:b/>
    </w:rPr>
  </w:style>
  <w:style w:type="character" w:styleId="FootnoteReference">
    <w:name w:val="footnote reference"/>
    <w:basedOn w:val="DefaultParagraphFont"/>
    <w:rsid w:val="00A71F88"/>
    <w:rPr>
      <w:position w:val="6"/>
      <w:sz w:val="18"/>
    </w:rPr>
  </w:style>
  <w:style w:type="paragraph" w:styleId="Index1">
    <w:name w:val="index 1"/>
    <w:basedOn w:val="Normal"/>
    <w:next w:val="Normal"/>
    <w:semiHidden/>
    <w:rsid w:val="00A71F88"/>
  </w:style>
  <w:style w:type="paragraph" w:styleId="Index2">
    <w:name w:val="index 2"/>
    <w:basedOn w:val="Normal"/>
    <w:next w:val="Normal"/>
    <w:semiHidden/>
    <w:rsid w:val="00A71F88"/>
    <w:pPr>
      <w:ind w:left="283"/>
    </w:pPr>
  </w:style>
  <w:style w:type="paragraph" w:styleId="Index3">
    <w:name w:val="index 3"/>
    <w:basedOn w:val="Normal"/>
    <w:next w:val="Normal"/>
    <w:semiHidden/>
    <w:rsid w:val="00A71F88"/>
    <w:pPr>
      <w:ind w:left="566"/>
    </w:pPr>
  </w:style>
  <w:style w:type="paragraph" w:styleId="IndexHeading">
    <w:name w:val="index heading"/>
    <w:basedOn w:val="Normal"/>
    <w:next w:val="Index1"/>
    <w:semiHidden/>
    <w:rsid w:val="00A71F88"/>
  </w:style>
  <w:style w:type="paragraph" w:customStyle="1" w:styleId="Line">
    <w:name w:val="Line"/>
    <w:basedOn w:val="Normal"/>
    <w:next w:val="Normal"/>
    <w:rsid w:val="00A71F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71F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71F88"/>
  </w:style>
  <w:style w:type="paragraph" w:customStyle="1" w:styleId="Partref">
    <w:name w:val="Part_ref"/>
    <w:basedOn w:val="Normal"/>
    <w:next w:val="Normal"/>
    <w:rsid w:val="00A71F88"/>
    <w:pPr>
      <w:keepNext/>
      <w:keepLines/>
      <w:spacing w:after="280"/>
      <w:jc w:val="center"/>
    </w:pPr>
  </w:style>
  <w:style w:type="paragraph" w:customStyle="1" w:styleId="Parttitle">
    <w:name w:val="Part_title"/>
    <w:basedOn w:val="Normal"/>
    <w:next w:val="Normalaftertitle"/>
    <w:rsid w:val="00A71F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71F88"/>
  </w:style>
  <w:style w:type="paragraph" w:customStyle="1" w:styleId="QuestionNo">
    <w:name w:val="Question_No"/>
    <w:basedOn w:val="RecNo"/>
    <w:next w:val="Normal"/>
    <w:rsid w:val="00A71F88"/>
  </w:style>
  <w:style w:type="paragraph" w:customStyle="1" w:styleId="Questionref">
    <w:name w:val="Question_ref"/>
    <w:basedOn w:val="Recref"/>
    <w:next w:val="Questiondate"/>
    <w:rsid w:val="00A71F88"/>
  </w:style>
  <w:style w:type="paragraph" w:customStyle="1" w:styleId="Questiontitle">
    <w:name w:val="Question_title"/>
    <w:basedOn w:val="Normal"/>
    <w:next w:val="Questionref"/>
    <w:rsid w:val="00A71F88"/>
  </w:style>
  <w:style w:type="paragraph" w:customStyle="1" w:styleId="Reftext">
    <w:name w:val="Ref_text"/>
    <w:basedOn w:val="Normal"/>
    <w:rsid w:val="00A71F88"/>
    <w:pPr>
      <w:ind w:left="794" w:hanging="794"/>
    </w:pPr>
    <w:rPr>
      <w:sz w:val="22"/>
    </w:rPr>
  </w:style>
  <w:style w:type="paragraph" w:customStyle="1" w:styleId="Reftitle">
    <w:name w:val="Ref_title"/>
    <w:basedOn w:val="Normal"/>
    <w:next w:val="Reftext"/>
    <w:rsid w:val="00A71F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71F88"/>
  </w:style>
  <w:style w:type="paragraph" w:customStyle="1" w:styleId="RepNo">
    <w:name w:val="Rep_No"/>
    <w:basedOn w:val="RecNo"/>
    <w:next w:val="Reptitle"/>
    <w:rsid w:val="00A71F88"/>
  </w:style>
  <w:style w:type="paragraph" w:customStyle="1" w:styleId="Reptitle">
    <w:name w:val="Rep_title"/>
    <w:basedOn w:val="Rectitle"/>
    <w:next w:val="Repref"/>
    <w:rsid w:val="00A71F88"/>
  </w:style>
  <w:style w:type="paragraph" w:customStyle="1" w:styleId="Repref">
    <w:name w:val="Rep_ref"/>
    <w:basedOn w:val="Recref"/>
    <w:next w:val="Repdate"/>
    <w:rsid w:val="00A71F88"/>
  </w:style>
  <w:style w:type="paragraph" w:customStyle="1" w:styleId="Resdate">
    <w:name w:val="Res_date"/>
    <w:basedOn w:val="Recdate"/>
    <w:next w:val="Normalaftertitle"/>
    <w:rsid w:val="00A71F88"/>
  </w:style>
  <w:style w:type="paragraph" w:customStyle="1" w:styleId="ResNo">
    <w:name w:val="Res_No"/>
    <w:basedOn w:val="RecNo"/>
    <w:next w:val="Restitle"/>
    <w:rsid w:val="00A71F88"/>
  </w:style>
  <w:style w:type="paragraph" w:customStyle="1" w:styleId="Restitle">
    <w:name w:val="Res_title"/>
    <w:basedOn w:val="Normal"/>
    <w:next w:val="Resref"/>
    <w:rsid w:val="00A71F88"/>
    <w:pPr>
      <w:spacing w:before="240"/>
      <w:jc w:val="center"/>
    </w:pPr>
    <w:rPr>
      <w:b/>
      <w:sz w:val="28"/>
    </w:rPr>
  </w:style>
  <w:style w:type="paragraph" w:customStyle="1" w:styleId="Resref">
    <w:name w:val="Res_ref"/>
    <w:basedOn w:val="Recref"/>
    <w:next w:val="Resdate"/>
    <w:rsid w:val="00A71F88"/>
  </w:style>
  <w:style w:type="paragraph" w:customStyle="1" w:styleId="SectionNo">
    <w:name w:val="Section_No"/>
    <w:basedOn w:val="Normal"/>
    <w:next w:val="Normal"/>
    <w:rsid w:val="00A71F88"/>
  </w:style>
  <w:style w:type="paragraph" w:customStyle="1" w:styleId="Sectiontitle">
    <w:name w:val="Section_title"/>
    <w:basedOn w:val="Normal"/>
    <w:next w:val="Normalaftertitle"/>
    <w:rsid w:val="00A71F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71F88"/>
    <w:pPr>
      <w:tabs>
        <w:tab w:val="clear" w:pos="794"/>
        <w:tab w:val="clear" w:pos="1191"/>
        <w:tab w:val="clear" w:pos="1588"/>
        <w:tab w:val="clear" w:pos="1985"/>
        <w:tab w:val="right" w:pos="9611"/>
      </w:tabs>
    </w:pPr>
    <w:rPr>
      <w:i/>
    </w:rPr>
  </w:style>
  <w:style w:type="paragraph" w:styleId="TOC1">
    <w:name w:val="toc 1"/>
    <w:basedOn w:val="Normal"/>
    <w:rsid w:val="00A71F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71F88"/>
    <w:pPr>
      <w:tabs>
        <w:tab w:val="clear" w:pos="567"/>
        <w:tab w:val="left" w:pos="1276"/>
      </w:tabs>
      <w:spacing w:before="160"/>
      <w:ind w:left="1276" w:hanging="709"/>
    </w:pPr>
  </w:style>
  <w:style w:type="paragraph" w:styleId="TOC3">
    <w:name w:val="toc 3"/>
    <w:basedOn w:val="TOC2"/>
    <w:semiHidden/>
    <w:rsid w:val="00A71F88"/>
    <w:pPr>
      <w:tabs>
        <w:tab w:val="clear" w:pos="1276"/>
        <w:tab w:val="left" w:pos="2155"/>
      </w:tabs>
      <w:ind w:left="2155" w:hanging="879"/>
    </w:pPr>
  </w:style>
  <w:style w:type="paragraph" w:styleId="TOC4">
    <w:name w:val="toc 4"/>
    <w:basedOn w:val="TOC3"/>
    <w:semiHidden/>
    <w:rsid w:val="00A71F88"/>
    <w:pPr>
      <w:tabs>
        <w:tab w:val="left" w:pos="3261"/>
      </w:tabs>
      <w:spacing w:before="80"/>
      <w:ind w:left="3261" w:hanging="993"/>
    </w:pPr>
  </w:style>
  <w:style w:type="paragraph" w:styleId="TOC5">
    <w:name w:val="toc 5"/>
    <w:basedOn w:val="TOC4"/>
    <w:semiHidden/>
    <w:rsid w:val="00A71F88"/>
  </w:style>
  <w:style w:type="paragraph" w:styleId="TOC6">
    <w:name w:val="toc 6"/>
    <w:basedOn w:val="TOC4"/>
    <w:semiHidden/>
    <w:rsid w:val="00A71F88"/>
  </w:style>
  <w:style w:type="paragraph" w:styleId="TOC7">
    <w:name w:val="toc 7"/>
    <w:basedOn w:val="TOC4"/>
    <w:semiHidden/>
    <w:rsid w:val="00A71F88"/>
  </w:style>
  <w:style w:type="paragraph" w:styleId="TOC8">
    <w:name w:val="toc 8"/>
    <w:basedOn w:val="TOC4"/>
    <w:semiHidden/>
    <w:rsid w:val="00A71F88"/>
  </w:style>
  <w:style w:type="paragraph" w:customStyle="1" w:styleId="Appendixref">
    <w:name w:val="Appendix_ref"/>
    <w:basedOn w:val="Annexref"/>
    <w:next w:val="Normalaftertitle"/>
    <w:rsid w:val="00A71F88"/>
  </w:style>
  <w:style w:type="paragraph" w:customStyle="1" w:styleId="Tabletitle">
    <w:name w:val="Table_title"/>
    <w:basedOn w:val="Normal"/>
    <w:next w:val="Tablehead"/>
    <w:link w:val="TabletitleChar"/>
    <w:rsid w:val="00A71F88"/>
    <w:pPr>
      <w:keepNext/>
      <w:spacing w:before="0" w:after="120"/>
      <w:jc w:val="center"/>
    </w:pPr>
    <w:rPr>
      <w:b/>
    </w:rPr>
  </w:style>
  <w:style w:type="paragraph" w:customStyle="1" w:styleId="Summary">
    <w:name w:val="Summary"/>
    <w:basedOn w:val="Normal"/>
    <w:next w:val="Normalaftertitle"/>
    <w:rsid w:val="00A71F8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A71F88"/>
  </w:style>
  <w:style w:type="paragraph" w:customStyle="1" w:styleId="TableLegendNote">
    <w:name w:val="Table_Legend_Note"/>
    <w:basedOn w:val="Tablelegend"/>
    <w:next w:val="Tablelegend"/>
    <w:rsid w:val="00A71F88"/>
    <w:pPr>
      <w:ind w:left="-85" w:firstLine="0"/>
    </w:pPr>
    <w:rPr>
      <w:lang w:val="en-US"/>
    </w:rPr>
  </w:style>
  <w:style w:type="character" w:customStyle="1" w:styleId="FootnoteTextChar">
    <w:name w:val="Footnote Text Char"/>
    <w:basedOn w:val="DefaultParagraphFont"/>
    <w:link w:val="FootnoteText"/>
    <w:rsid w:val="00A71F88"/>
    <w:rPr>
      <w:sz w:val="22"/>
      <w:lang w:val="fr-FR" w:eastAsia="en-US"/>
    </w:rPr>
  </w:style>
  <w:style w:type="paragraph" w:styleId="Header">
    <w:name w:val="header"/>
    <w:basedOn w:val="Normal"/>
    <w:link w:val="HeaderChar"/>
    <w:rsid w:val="00A71F88"/>
    <w:pPr>
      <w:tabs>
        <w:tab w:val="clear" w:pos="794"/>
        <w:tab w:val="clear" w:pos="1191"/>
        <w:tab w:val="clear" w:pos="1588"/>
        <w:tab w:val="clear" w:pos="1985"/>
        <w:tab w:val="center" w:pos="4848"/>
        <w:tab w:val="right" w:pos="9696"/>
      </w:tabs>
      <w:spacing w:before="0"/>
      <w:jc w:val="center"/>
    </w:pPr>
  </w:style>
  <w:style w:type="character" w:customStyle="1" w:styleId="enumlev1Char">
    <w:name w:val="enumlev1 Char"/>
    <w:basedOn w:val="DefaultParagraphFont"/>
    <w:link w:val="enumlev1"/>
    <w:locked/>
    <w:rsid w:val="00AB5A59"/>
    <w:rPr>
      <w:sz w:val="24"/>
      <w:lang w:val="fr-FR" w:eastAsia="en-US"/>
    </w:rPr>
  </w:style>
  <w:style w:type="character" w:customStyle="1" w:styleId="TabletitleChar">
    <w:name w:val="Table_title Char"/>
    <w:basedOn w:val="DefaultParagraphFont"/>
    <w:link w:val="Tabletitle"/>
    <w:locked/>
    <w:rsid w:val="00AB5A59"/>
    <w:rPr>
      <w:b/>
      <w:sz w:val="24"/>
      <w:lang w:val="fr-FR" w:eastAsia="en-US"/>
    </w:rPr>
  </w:style>
  <w:style w:type="character" w:customStyle="1" w:styleId="FiguretitleChar">
    <w:name w:val="Figure_title Char"/>
    <w:basedOn w:val="DefaultParagraphFont"/>
    <w:link w:val="Figuretitle"/>
    <w:locked/>
    <w:rsid w:val="00AB5A59"/>
    <w:rPr>
      <w:rFonts w:ascii="Times New Roman Bold" w:hAnsi="Times New Roman Bold"/>
      <w:b/>
      <w:sz w:val="18"/>
      <w:lang w:val="fr-FR" w:eastAsia="en-US"/>
    </w:rPr>
  </w:style>
  <w:style w:type="character" w:customStyle="1" w:styleId="FigureNoChar">
    <w:name w:val="Figure_No Char"/>
    <w:basedOn w:val="DefaultParagraphFont"/>
    <w:link w:val="FigureNo"/>
    <w:locked/>
    <w:rsid w:val="00AB5A59"/>
    <w:rPr>
      <w:caps/>
      <w:sz w:val="18"/>
      <w:lang w:val="fr-FR" w:eastAsia="en-US"/>
    </w:rPr>
  </w:style>
  <w:style w:type="character" w:customStyle="1" w:styleId="HeaderChar">
    <w:name w:val="Header Char"/>
    <w:basedOn w:val="DefaultParagraphFont"/>
    <w:link w:val="Header"/>
    <w:rsid w:val="00A71F88"/>
    <w:rPr>
      <w:sz w:val="24"/>
      <w:lang w:val="fr-FR" w:eastAsia="en-US"/>
    </w:rPr>
  </w:style>
  <w:style w:type="character" w:customStyle="1" w:styleId="HeadingbChar">
    <w:name w:val="Heading_b Char"/>
    <w:basedOn w:val="DefaultParagraphFont"/>
    <w:link w:val="Headingb"/>
    <w:locked/>
    <w:rsid w:val="00AB5A59"/>
    <w:rPr>
      <w:b/>
      <w:sz w:val="24"/>
      <w:lang w:val="fr-FR" w:eastAsia="en-US"/>
    </w:rPr>
  </w:style>
  <w:style w:type="character" w:customStyle="1" w:styleId="TableNoChar">
    <w:name w:val="Table_No Char"/>
    <w:basedOn w:val="DefaultParagraphFont"/>
    <w:link w:val="TableNo"/>
    <w:locked/>
    <w:rsid w:val="00AB5A59"/>
    <w:rPr>
      <w:sz w:val="24"/>
      <w:lang w:val="fr-FR" w:eastAsia="en-US"/>
    </w:rPr>
  </w:style>
  <w:style w:type="character" w:customStyle="1" w:styleId="EquationChar">
    <w:name w:val="Equation Char"/>
    <w:basedOn w:val="DefaultParagraphFont"/>
    <w:link w:val="Equation"/>
    <w:locked/>
    <w:rsid w:val="00AB5A59"/>
    <w:rPr>
      <w:sz w:val="24"/>
      <w:lang w:val="fr-FR" w:eastAsia="en-US"/>
    </w:rPr>
  </w:style>
  <w:style w:type="character" w:customStyle="1" w:styleId="TabletextChar">
    <w:name w:val="Table_text Char"/>
    <w:basedOn w:val="DefaultParagraphFont"/>
    <w:link w:val="Tabletext"/>
    <w:locked/>
    <w:rsid w:val="00AB5A59"/>
    <w:rPr>
      <w:sz w:val="22"/>
      <w:lang w:val="fr-FR" w:eastAsia="en-US"/>
    </w:rPr>
  </w:style>
  <w:style w:type="paragraph" w:styleId="BalloonText">
    <w:name w:val="Balloon Text"/>
    <w:basedOn w:val="Normal"/>
    <w:link w:val="BalloonTextChar"/>
    <w:rsid w:val="00D7198F"/>
    <w:pPr>
      <w:spacing w:before="0"/>
    </w:pPr>
    <w:rPr>
      <w:rFonts w:ascii="Tahoma" w:hAnsi="Tahoma" w:cs="Tahoma"/>
      <w:sz w:val="16"/>
      <w:szCs w:val="16"/>
    </w:rPr>
  </w:style>
  <w:style w:type="character" w:customStyle="1" w:styleId="BalloonTextChar">
    <w:name w:val="Balloon Text Char"/>
    <w:basedOn w:val="DefaultParagraphFont"/>
    <w:link w:val="BalloonText"/>
    <w:rsid w:val="00D7198F"/>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mars.superlink.net/~driller/page2.htm" TargetMode="External"/><Relationship Id="rId26" Type="http://schemas.openxmlformats.org/officeDocument/2006/relationships/image" Target="media/image6.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ac6v.com/opmodes.htm"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ac.ca/opsinfo/infodig.htm" TargetMode="Externa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header" Target="header4.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itu.int/publ/R-REP/en"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oleObject" Target="embeddings/oleObject1.bin"/><Relationship Id="rId19" Type="http://schemas.openxmlformats.org/officeDocument/2006/relationships/hyperlink" Target="http://www.electronics-radio.com/articles/ham_radio/digimodes/digital-modes-summary.php" TargetMode="External"/><Relationship Id="rId31" Type="http://schemas.openxmlformats.org/officeDocument/2006/relationships/oleObject" Target="embeddings/oleObject7.bin"/><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ITU-R/go/patents/en"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B44FF-9B2C-463D-A0FB-4D9059C5B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171</TotalTime>
  <Pages>17</Pages>
  <Words>3546</Words>
  <Characters>20388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23887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Gachet, Christelle</cp:lastModifiedBy>
  <cp:revision>53</cp:revision>
  <cp:lastPrinted>2011-02-03T14:33:00Z</cp:lastPrinted>
  <dcterms:created xsi:type="dcterms:W3CDTF">2011-02-02T15:14:00Z</dcterms:created>
  <dcterms:modified xsi:type="dcterms:W3CDTF">2012-08-28T06:05:00Z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