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0903491" r:id="rId9"/>
              </w:object>
            </w:r>
          </w:p>
          <w:p w:rsidR="00FE79FE" w:rsidRPr="004C5120" w:rsidRDefault="00FE79FE" w:rsidP="00C54131">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C54131">
              <w:rPr>
                <w:rFonts w:ascii="Tahoma" w:hAnsi="Tahoma" w:cs="Tahoma"/>
                <w:b/>
                <w:bCs/>
                <w:iCs/>
                <w:color w:val="509141"/>
                <w:sz w:val="36"/>
                <w:szCs w:val="36"/>
                <w:lang w:val="en-US"/>
              </w:rPr>
              <w:t>2175</w:t>
            </w:r>
          </w:p>
          <w:p w:rsidR="00FE79FE" w:rsidRPr="004C5120" w:rsidRDefault="00FE79FE" w:rsidP="00C54131">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CB60A4" w:rsidRPr="004C5120">
              <w:rPr>
                <w:rFonts w:ascii="Tahoma" w:hAnsi="Tahoma" w:cs="Tahoma"/>
                <w:b/>
                <w:bCs/>
                <w:iCs/>
                <w:color w:val="509141"/>
                <w:szCs w:val="24"/>
                <w:lang w:val="en-US"/>
              </w:rPr>
              <w:t>0</w:t>
            </w:r>
            <w:r w:rsidR="00C54131">
              <w:rPr>
                <w:rFonts w:ascii="Tahoma" w:hAnsi="Tahoma" w:cs="Tahoma"/>
                <w:b/>
                <w:bCs/>
                <w:iCs/>
                <w:color w:val="509141"/>
                <w:szCs w:val="24"/>
                <w:lang w:val="en-US"/>
              </w:rPr>
              <w:t>7</w:t>
            </w:r>
            <w:r w:rsidRPr="004C5120">
              <w:rPr>
                <w:rFonts w:ascii="Tahoma" w:hAnsi="Tahoma" w:cs="Tahoma"/>
                <w:b/>
                <w:bCs/>
                <w:iCs/>
                <w:color w:val="509141"/>
                <w:szCs w:val="24"/>
                <w:lang w:val="en-US"/>
              </w:rPr>
              <w:t>/</w:t>
            </w:r>
            <w:r w:rsidR="00C54131">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4C5120"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C54131" w:rsidP="00F9729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Simultaneous dual linear polarization transmission technique usi</w:t>
            </w:r>
            <w:r w:rsidR="00F9729C">
              <w:rPr>
                <w:rFonts w:ascii="Tahoma" w:hAnsi="Tahoma" w:cs="Tahoma"/>
                <w:b/>
                <w:bCs/>
                <w:iCs/>
                <w:color w:val="509141"/>
                <w:sz w:val="44"/>
                <w:szCs w:val="44"/>
                <w:lang w:val="en-US"/>
              </w:rPr>
              <w:t>ng</w:t>
            </w:r>
            <w:r>
              <w:rPr>
                <w:rFonts w:ascii="Tahoma" w:hAnsi="Tahoma" w:cs="Tahoma"/>
                <w:b/>
                <w:bCs/>
                <w:iCs/>
                <w:color w:val="509141"/>
                <w:sz w:val="44"/>
                <w:szCs w:val="44"/>
                <w:lang w:val="en-US"/>
              </w:rPr>
              <w:t xml:space="preserve"> digital cross</w:t>
            </w:r>
            <w:r>
              <w:rPr>
                <w:rFonts w:ascii="Tahoma" w:hAnsi="Tahoma" w:cs="Tahoma"/>
                <w:b/>
                <w:bCs/>
                <w:iCs/>
                <w:color w:val="509141"/>
                <w:sz w:val="44"/>
                <w:szCs w:val="44"/>
                <w:lang w:val="en-US"/>
              </w:rPr>
              <w:noBreakHyphen/>
              <w:t>polarization cancellation</w:t>
            </w:r>
            <w:r>
              <w:rPr>
                <w:rFonts w:ascii="Tahoma" w:hAnsi="Tahoma" w:cs="Tahoma"/>
                <w:b/>
                <w:bCs/>
                <w:iCs/>
                <w:color w:val="509141"/>
                <w:sz w:val="44"/>
                <w:szCs w:val="44"/>
                <w:lang w:val="en-US"/>
              </w:rPr>
              <w:br/>
              <w:t>for MSS systems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16120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F0D75"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4C5120"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AD41F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10</w:t>
      </w:r>
    </w:p>
    <w:p w:rsidR="00CB60A4" w:rsidRDefault="00CB60A4" w:rsidP="00AD41F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C54131" w:rsidP="00C5413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2175</w:t>
      </w:r>
    </w:p>
    <w:p w:rsidR="00C54131" w:rsidRDefault="00C54131" w:rsidP="00A175AC">
      <w:pPr>
        <w:pStyle w:val="Reptitle"/>
        <w:rPr>
          <w:lang w:val="en-GB"/>
        </w:rPr>
      </w:pPr>
      <w:r w:rsidRPr="00C54131">
        <w:rPr>
          <w:lang w:val="en-GB"/>
        </w:rPr>
        <w:t>Simultaneous dual linear polarization transmission technique</w:t>
      </w:r>
      <w:r w:rsidR="00A175AC">
        <w:rPr>
          <w:lang w:val="en-GB"/>
        </w:rPr>
        <w:br/>
      </w:r>
      <w:r w:rsidRPr="00C54131">
        <w:rPr>
          <w:lang w:val="en-GB"/>
        </w:rPr>
        <w:t>using</w:t>
      </w:r>
      <w:r w:rsidR="00A175AC">
        <w:rPr>
          <w:lang w:val="en-GB"/>
        </w:rPr>
        <w:t xml:space="preserve"> </w:t>
      </w:r>
      <w:r w:rsidRPr="00C54131">
        <w:rPr>
          <w:lang w:val="en-GB"/>
        </w:rPr>
        <w:t>digital cross-polarization cancellation</w:t>
      </w:r>
      <w:r w:rsidR="00A175AC">
        <w:rPr>
          <w:lang w:val="en-GB"/>
        </w:rPr>
        <w:br/>
      </w:r>
      <w:r w:rsidRPr="00C54131">
        <w:rPr>
          <w:lang w:val="en-GB"/>
        </w:rPr>
        <w:t>for MSS systems</w:t>
      </w:r>
      <w:r>
        <w:rPr>
          <w:rStyle w:val="FootnoteReference"/>
          <w:lang w:val="en-GB"/>
        </w:rPr>
        <w:footnoteReference w:customMarkFollows="1" w:id="1"/>
        <w:t>*</w:t>
      </w:r>
    </w:p>
    <w:p w:rsidR="009C5B35" w:rsidRDefault="009C5B35" w:rsidP="009C5B35">
      <w:pPr>
        <w:pStyle w:val="Repref"/>
        <w:rPr>
          <w:lang w:val="en-GB"/>
        </w:rPr>
      </w:pPr>
      <w:r>
        <w:rPr>
          <w:lang w:val="en-GB"/>
        </w:rPr>
        <w:t>(Question ITU-R 83-6/4)</w:t>
      </w:r>
    </w:p>
    <w:p w:rsidR="009C5B35" w:rsidRDefault="009C5B35" w:rsidP="009C5B35">
      <w:pPr>
        <w:pStyle w:val="Repdate"/>
        <w:rPr>
          <w:lang w:val="en-GB"/>
        </w:rPr>
      </w:pPr>
    </w:p>
    <w:p w:rsidR="009C5B35" w:rsidRDefault="009C5B35" w:rsidP="009C5B35">
      <w:pPr>
        <w:pStyle w:val="Repdate"/>
        <w:rPr>
          <w:lang w:val="en-GB"/>
        </w:rPr>
      </w:pPr>
      <w:r>
        <w:rPr>
          <w:lang w:val="en-GB"/>
        </w:rPr>
        <w:t>(2010)</w:t>
      </w:r>
    </w:p>
    <w:p w:rsidR="009C5B35" w:rsidRDefault="009C5B35" w:rsidP="009C5B35">
      <w:pPr>
        <w:rPr>
          <w:lang w:val="en-GB"/>
        </w:rPr>
      </w:pPr>
    </w:p>
    <w:p w:rsidR="00BD462C" w:rsidRDefault="00BD462C" w:rsidP="009C5B35">
      <w:pPr>
        <w:rPr>
          <w:lang w:val="en-GB"/>
        </w:rPr>
      </w:pPr>
    </w:p>
    <w:p w:rsidR="009C5B35" w:rsidRDefault="009C5B35" w:rsidP="009C5B35">
      <w:pPr>
        <w:jc w:val="center"/>
        <w:rPr>
          <w:lang w:val="en-GB"/>
        </w:rPr>
      </w:pPr>
      <w:r>
        <w:rPr>
          <w:lang w:val="en-GB"/>
        </w:rPr>
        <w:t>TABLE OF CONTENTS</w:t>
      </w:r>
    </w:p>
    <w:p w:rsidR="009C5B35" w:rsidRDefault="009C5B35" w:rsidP="009C5B35">
      <w:pPr>
        <w:pStyle w:val="toc0"/>
        <w:jc w:val="right"/>
        <w:rPr>
          <w:lang w:val="en-GB"/>
        </w:rPr>
      </w:pPr>
      <w:r>
        <w:rPr>
          <w:lang w:val="en-GB"/>
        </w:rPr>
        <w:t>Page</w:t>
      </w:r>
    </w:p>
    <w:p w:rsidR="00BD462C" w:rsidRPr="00BD462C" w:rsidRDefault="00BD462C" w:rsidP="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rPr>
        <w:t>1</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Introduction</w:t>
      </w:r>
      <w:r w:rsidRPr="00BD462C">
        <w:rPr>
          <w:noProof/>
          <w:webHidden/>
        </w:rPr>
        <w:tab/>
      </w:r>
      <w:r>
        <w:rPr>
          <w:noProof/>
          <w:webHidden/>
        </w:rPr>
        <w:tab/>
      </w:r>
      <w:r w:rsidRPr="00BD462C">
        <w:rPr>
          <w:noProof/>
          <w:webHidden/>
        </w:rPr>
        <w:t>2</w:t>
      </w:r>
    </w:p>
    <w:p w:rsidR="00BD462C" w:rsidRPr="00BD462C" w:rsidRDefault="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rPr>
        <w:t>2</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Adaptive polarization division multiplexing technique using V/H dual linear polarization</w:t>
      </w:r>
      <w:r w:rsidRPr="00BD462C">
        <w:rPr>
          <w:noProof/>
          <w:webHidden/>
        </w:rPr>
        <w:tab/>
      </w:r>
      <w:r>
        <w:rPr>
          <w:noProof/>
          <w:webHidden/>
        </w:rPr>
        <w:tab/>
      </w:r>
      <w:r w:rsidRPr="00BD462C">
        <w:rPr>
          <w:noProof/>
          <w:webHidden/>
        </w:rPr>
        <w:t>4</w:t>
      </w:r>
    </w:p>
    <w:p w:rsidR="00BD462C" w:rsidRPr="00BD462C" w:rsidRDefault="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rPr>
        <w:t>3</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Channel model</w:t>
      </w:r>
      <w:r w:rsidRPr="00BD462C">
        <w:rPr>
          <w:noProof/>
          <w:webHidden/>
        </w:rPr>
        <w:tab/>
      </w:r>
      <w:r>
        <w:rPr>
          <w:noProof/>
          <w:webHidden/>
        </w:rPr>
        <w:tab/>
      </w:r>
      <w:r w:rsidRPr="00BD462C">
        <w:rPr>
          <w:noProof/>
          <w:webHidden/>
        </w:rPr>
        <w:t>6</w:t>
      </w:r>
    </w:p>
    <w:p w:rsidR="00BD462C" w:rsidRPr="00BD462C" w:rsidRDefault="00BD462C">
      <w:pPr>
        <w:pStyle w:val="TOC2"/>
        <w:rPr>
          <w:rFonts w:asciiTheme="minorHAnsi" w:eastAsiaTheme="minorEastAsia" w:hAnsiTheme="minorHAnsi" w:cstheme="minorBidi"/>
          <w:noProof/>
          <w:sz w:val="22"/>
          <w:szCs w:val="22"/>
          <w:lang w:eastAsia="zh-CN"/>
        </w:rPr>
      </w:pPr>
      <w:r w:rsidRPr="00BD462C">
        <w:rPr>
          <w:rStyle w:val="Hyperlink"/>
          <w:noProof/>
          <w:color w:val="auto"/>
          <w:u w:val="none"/>
        </w:rPr>
        <w:t>3.1</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Without multi</w:t>
      </w:r>
      <w:r w:rsidRPr="00BD462C">
        <w:rPr>
          <w:rStyle w:val="Hyperlink"/>
          <w:noProof/>
          <w:color w:val="auto"/>
          <w:u w:val="none"/>
          <w:lang w:eastAsia="ja-JP"/>
        </w:rPr>
        <w:t>-</w:t>
      </w:r>
      <w:r w:rsidRPr="00BD462C">
        <w:rPr>
          <w:rStyle w:val="Hyperlink"/>
          <w:noProof/>
          <w:color w:val="auto"/>
          <w:u w:val="none"/>
        </w:rPr>
        <w:t>path components</w:t>
      </w:r>
      <w:r w:rsidRPr="00BD462C">
        <w:rPr>
          <w:noProof/>
          <w:webHidden/>
        </w:rPr>
        <w:tab/>
      </w:r>
      <w:r>
        <w:rPr>
          <w:noProof/>
          <w:webHidden/>
        </w:rPr>
        <w:tab/>
      </w:r>
      <w:r w:rsidRPr="00BD462C">
        <w:rPr>
          <w:noProof/>
          <w:webHidden/>
        </w:rPr>
        <w:t>7</w:t>
      </w:r>
    </w:p>
    <w:p w:rsidR="00BD462C" w:rsidRPr="00BD462C" w:rsidRDefault="00BD462C">
      <w:pPr>
        <w:pStyle w:val="TOC2"/>
        <w:rPr>
          <w:rFonts w:asciiTheme="minorHAnsi" w:eastAsiaTheme="minorEastAsia" w:hAnsiTheme="minorHAnsi" w:cstheme="minorBidi"/>
          <w:noProof/>
          <w:sz w:val="22"/>
          <w:szCs w:val="22"/>
          <w:lang w:eastAsia="zh-CN"/>
        </w:rPr>
      </w:pPr>
      <w:r w:rsidRPr="00BD462C">
        <w:rPr>
          <w:rStyle w:val="Hyperlink"/>
          <w:noProof/>
          <w:color w:val="auto"/>
          <w:u w:val="none"/>
        </w:rPr>
        <w:t>3.2</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With multi</w:t>
      </w:r>
      <w:r w:rsidRPr="00BD462C">
        <w:rPr>
          <w:rStyle w:val="Hyperlink"/>
          <w:noProof/>
          <w:color w:val="auto"/>
          <w:u w:val="none"/>
          <w:lang w:eastAsia="ja-JP"/>
        </w:rPr>
        <w:t>-</w:t>
      </w:r>
      <w:r w:rsidRPr="00BD462C">
        <w:rPr>
          <w:rStyle w:val="Hyperlink"/>
          <w:noProof/>
          <w:color w:val="auto"/>
          <w:u w:val="none"/>
        </w:rPr>
        <w:t>path components</w:t>
      </w:r>
      <w:r w:rsidRPr="00BD462C">
        <w:rPr>
          <w:noProof/>
          <w:webHidden/>
        </w:rPr>
        <w:tab/>
      </w:r>
      <w:r>
        <w:rPr>
          <w:noProof/>
          <w:webHidden/>
        </w:rPr>
        <w:tab/>
      </w:r>
      <w:r w:rsidRPr="00BD462C">
        <w:rPr>
          <w:noProof/>
          <w:webHidden/>
        </w:rPr>
        <w:t>7</w:t>
      </w:r>
    </w:p>
    <w:p w:rsidR="00BD462C" w:rsidRPr="00BD462C" w:rsidRDefault="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rPr>
        <w:t>4</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Feasibility of APDM technique</w:t>
      </w:r>
      <w:r w:rsidRPr="00BD462C">
        <w:rPr>
          <w:noProof/>
          <w:webHidden/>
        </w:rPr>
        <w:tab/>
      </w:r>
      <w:r>
        <w:rPr>
          <w:noProof/>
          <w:webHidden/>
        </w:rPr>
        <w:tab/>
      </w:r>
      <w:r w:rsidRPr="00BD462C">
        <w:rPr>
          <w:noProof/>
          <w:webHidden/>
        </w:rPr>
        <w:t>8</w:t>
      </w:r>
    </w:p>
    <w:p w:rsidR="00BD462C" w:rsidRPr="00BD462C" w:rsidRDefault="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lang w:eastAsia="ja-JP"/>
        </w:rPr>
        <w:t>5</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lang w:eastAsia="ja-JP"/>
        </w:rPr>
        <w:t>Considerations on i</w:t>
      </w:r>
      <w:r w:rsidRPr="00BD462C">
        <w:rPr>
          <w:rStyle w:val="Hyperlink"/>
          <w:noProof/>
          <w:color w:val="auto"/>
          <w:u w:val="none"/>
        </w:rPr>
        <w:t xml:space="preserve">nterference </w:t>
      </w:r>
      <w:r w:rsidRPr="00BD462C">
        <w:rPr>
          <w:rStyle w:val="Hyperlink"/>
          <w:noProof/>
          <w:color w:val="auto"/>
          <w:u w:val="none"/>
          <w:lang w:eastAsia="ja-JP"/>
        </w:rPr>
        <w:t xml:space="preserve">among </w:t>
      </w:r>
      <w:r w:rsidRPr="00BD462C">
        <w:rPr>
          <w:rStyle w:val="Hyperlink"/>
          <w:noProof/>
          <w:color w:val="auto"/>
          <w:u w:val="none"/>
        </w:rPr>
        <w:t>systems using APDM</w:t>
      </w:r>
      <w:r w:rsidRPr="00BD462C">
        <w:rPr>
          <w:noProof/>
          <w:webHidden/>
        </w:rPr>
        <w:tab/>
      </w:r>
      <w:r>
        <w:rPr>
          <w:noProof/>
          <w:webHidden/>
        </w:rPr>
        <w:tab/>
      </w:r>
      <w:r w:rsidRPr="00BD462C">
        <w:rPr>
          <w:noProof/>
          <w:webHidden/>
        </w:rPr>
        <w:t>11</w:t>
      </w:r>
    </w:p>
    <w:p w:rsidR="00BD462C" w:rsidRPr="00BD462C" w:rsidRDefault="00BD462C">
      <w:pPr>
        <w:pStyle w:val="TOC1"/>
        <w:rPr>
          <w:rFonts w:asciiTheme="minorHAnsi" w:eastAsiaTheme="minorEastAsia" w:hAnsiTheme="minorHAnsi" w:cstheme="minorBidi"/>
          <w:noProof/>
          <w:sz w:val="22"/>
          <w:szCs w:val="22"/>
          <w:lang w:eastAsia="zh-CN"/>
        </w:rPr>
      </w:pPr>
      <w:r w:rsidRPr="00BD462C">
        <w:rPr>
          <w:rStyle w:val="Hyperlink"/>
          <w:noProof/>
          <w:color w:val="auto"/>
          <w:u w:val="none"/>
        </w:rPr>
        <w:t>6</w:t>
      </w:r>
      <w:r w:rsidRPr="00BD462C">
        <w:rPr>
          <w:rFonts w:asciiTheme="minorHAnsi" w:eastAsiaTheme="minorEastAsia" w:hAnsiTheme="minorHAnsi" w:cstheme="minorBidi"/>
          <w:noProof/>
          <w:sz w:val="22"/>
          <w:szCs w:val="22"/>
          <w:lang w:eastAsia="zh-CN"/>
        </w:rPr>
        <w:tab/>
      </w:r>
      <w:r w:rsidRPr="00BD462C">
        <w:rPr>
          <w:rStyle w:val="Hyperlink"/>
          <w:noProof/>
          <w:color w:val="auto"/>
          <w:u w:val="none"/>
        </w:rPr>
        <w:t>Conclusion</w:t>
      </w:r>
      <w:r w:rsidRPr="00BD462C">
        <w:rPr>
          <w:noProof/>
          <w:webHidden/>
        </w:rPr>
        <w:tab/>
      </w:r>
      <w:r>
        <w:rPr>
          <w:noProof/>
          <w:webHidden/>
        </w:rPr>
        <w:tab/>
      </w:r>
      <w:r w:rsidRPr="00BD462C">
        <w:rPr>
          <w:noProof/>
          <w:webHidden/>
        </w:rPr>
        <w:t>11</w:t>
      </w:r>
    </w:p>
    <w:p w:rsidR="009C5B35" w:rsidRDefault="009C5B35" w:rsidP="009C5B35">
      <w:pPr>
        <w:rPr>
          <w:lang w:val="en-GB"/>
        </w:rPr>
      </w:pPr>
    </w:p>
    <w:p w:rsidR="009C5B35" w:rsidRDefault="009C5B35" w:rsidP="009C5B35">
      <w:pPr>
        <w:rPr>
          <w:lang w:val="en-GB"/>
        </w:rPr>
      </w:pPr>
    </w:p>
    <w:p w:rsidR="009C5B35" w:rsidRPr="009C5B35" w:rsidRDefault="009C5B35" w:rsidP="009C5B35">
      <w:pPr>
        <w:rPr>
          <w:lang w:val="en-GB"/>
        </w:rPr>
      </w:pPr>
    </w:p>
    <w:p w:rsidR="00A175AC" w:rsidRDefault="00A175AC">
      <w:pPr>
        <w:tabs>
          <w:tab w:val="clear" w:pos="794"/>
          <w:tab w:val="clear" w:pos="1191"/>
          <w:tab w:val="clear" w:pos="1588"/>
          <w:tab w:val="clear" w:pos="1985"/>
        </w:tabs>
        <w:overflowPunct/>
        <w:autoSpaceDE/>
        <w:autoSpaceDN/>
        <w:adjustRightInd/>
        <w:spacing w:before="0"/>
        <w:jc w:val="left"/>
        <w:textAlignment w:val="auto"/>
        <w:rPr>
          <w:b/>
        </w:rPr>
      </w:pPr>
      <w:r>
        <w:br w:type="page"/>
      </w:r>
    </w:p>
    <w:p w:rsidR="00C54131" w:rsidRPr="00455631" w:rsidRDefault="00C54131" w:rsidP="00C54131">
      <w:pPr>
        <w:pStyle w:val="Heading1"/>
        <w:rPr>
          <w:rFonts w:eastAsia="MS Mincho"/>
          <w:lang w:eastAsia="ja-JP"/>
        </w:rPr>
      </w:pPr>
      <w:bookmarkStart w:id="4" w:name="_Toc277161209"/>
      <w:r w:rsidRPr="00714E40">
        <w:lastRenderedPageBreak/>
        <w:t>1</w:t>
      </w:r>
      <w:r w:rsidRPr="00714E40">
        <w:tab/>
        <w:t>Introduction</w:t>
      </w:r>
      <w:bookmarkEnd w:id="4"/>
    </w:p>
    <w:p w:rsidR="00C54131" w:rsidRPr="00714E40" w:rsidRDefault="00C54131" w:rsidP="00C54131">
      <w:pPr>
        <w:rPr>
          <w:lang w:eastAsia="ja-JP"/>
        </w:rPr>
      </w:pPr>
      <w:r w:rsidRPr="00714E40">
        <w:rPr>
          <w:lang w:eastAsia="ja-JP"/>
        </w:rPr>
        <w:t xml:space="preserve">Mobile-satellite communication services are now being offered all over the world. In order to share the limited frequency bandwidth among many MSS systems, </w:t>
      </w:r>
      <w:r w:rsidRPr="00714E40">
        <w:t>a perpetual requirement is to improve the spectrum utilization efficiency</w:t>
      </w:r>
      <w:r w:rsidRPr="00714E40">
        <w:rPr>
          <w:lang w:eastAsia="ja-JP"/>
        </w:rPr>
        <w:t>. For this purpose, it is important to consider how to not only share the same frequency bandwidth between different systems but also improve spectrum utilization efficiency within an MSS system.</w:t>
      </w:r>
    </w:p>
    <w:p w:rsidR="00C54131" w:rsidRPr="00714E40" w:rsidRDefault="00C54131" w:rsidP="00E73A16">
      <w:pPr>
        <w:rPr>
          <w:lang w:eastAsia="ja-JP"/>
        </w:rPr>
      </w:pPr>
      <w:r w:rsidRPr="00714E40">
        <w:rPr>
          <w:lang w:eastAsia="ja-JP"/>
        </w:rPr>
        <w:t>Figure 1 shows a typical MSS system that employs circular polarization. Circular polarization is mainly adopted due to its polarization-tracking-free nature, which makes it suitable for mobile services. In a typical system, right-hand circular polarization or left-hand circular polarization is selected. If a single user eart</w:t>
      </w:r>
      <w:r>
        <w:rPr>
          <w:lang w:eastAsia="ja-JP"/>
        </w:rPr>
        <w:t xml:space="preserve">h station sends at the </w:t>
      </w:r>
      <w:r w:rsidRPr="00714E40">
        <w:rPr>
          <w:lang w:eastAsia="ja-JP"/>
        </w:rPr>
        <w:t>bit rate of R (bit/s) with bandwidth of W (Hz) and user earth stations A and B make use of the satellite transponder, the total bit rate is 2R with the bandwidth of 2</w:t>
      </w:r>
      <w:r>
        <w:rPr>
          <w:lang w:eastAsia="ja-JP"/>
        </w:rPr>
        <w:t> </w:t>
      </w:r>
      <w:r w:rsidRPr="00714E40">
        <w:rPr>
          <w:lang w:eastAsia="ja-JP"/>
        </w:rPr>
        <w:t>W in Fig</w:t>
      </w:r>
      <w:r w:rsidR="00E73A16">
        <w:rPr>
          <w:lang w:eastAsia="ja-JP"/>
        </w:rPr>
        <w:t>.</w:t>
      </w:r>
      <w:r w:rsidRPr="00714E40">
        <w:rPr>
          <w:lang w:eastAsia="ja-JP"/>
        </w:rPr>
        <w:t> 1.</w:t>
      </w:r>
    </w:p>
    <w:p w:rsidR="00C54131" w:rsidRPr="00714E40" w:rsidRDefault="00C54131" w:rsidP="00C54131">
      <w:pPr>
        <w:pStyle w:val="FigureNo"/>
        <w:rPr>
          <w:lang w:eastAsia="ja-JP"/>
        </w:rPr>
      </w:pPr>
      <w:r w:rsidRPr="00714E40">
        <w:t xml:space="preserve">Figure </w:t>
      </w:r>
      <w:r w:rsidRPr="00714E40">
        <w:rPr>
          <w:lang w:eastAsia="ja-JP"/>
        </w:rPr>
        <w:t>1</w:t>
      </w:r>
    </w:p>
    <w:p w:rsidR="00C54131" w:rsidRPr="00714E40" w:rsidRDefault="00C54131" w:rsidP="00C54131">
      <w:pPr>
        <w:pStyle w:val="Figuretitle"/>
      </w:pPr>
      <w:r w:rsidRPr="00714E40">
        <w:t>Spectrum utilization in a circular polariza</w:t>
      </w:r>
      <w:r>
        <w:t>tion system</w:t>
      </w:r>
      <w:r>
        <w:br/>
      </w:r>
      <w:r w:rsidRPr="00714E40">
        <w:t>without polarization tracking</w:t>
      </w:r>
    </w:p>
    <w:p w:rsidR="00C54131" w:rsidRDefault="00C54131" w:rsidP="009C5B35">
      <w:pPr>
        <w:pStyle w:val="Figure"/>
        <w:rPr>
          <w:lang w:eastAsia="ja-JP"/>
        </w:rPr>
      </w:pPr>
      <w:r>
        <w:rPr>
          <w:noProof/>
          <w:lang w:val="en-US" w:eastAsia="zh-CN"/>
        </w:rPr>
        <w:drawing>
          <wp:inline distT="0" distB="0" distL="0" distR="0">
            <wp:extent cx="4244340" cy="44196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44340" cy="4419600"/>
                    </a:xfrm>
                    <a:prstGeom prst="rect">
                      <a:avLst/>
                    </a:prstGeom>
                    <a:noFill/>
                    <a:ln w="9525">
                      <a:noFill/>
                      <a:miter lim="800000"/>
                      <a:headEnd/>
                      <a:tailEnd/>
                    </a:ln>
                  </pic:spPr>
                </pic:pic>
              </a:graphicData>
            </a:graphic>
          </wp:inline>
        </w:drawing>
      </w:r>
    </w:p>
    <w:p w:rsidR="00C54131" w:rsidRPr="00714E40" w:rsidRDefault="00C54131" w:rsidP="00E73A16">
      <w:pPr>
        <w:rPr>
          <w:lang w:eastAsia="ja-JP"/>
        </w:rPr>
      </w:pPr>
      <w:r w:rsidRPr="00714E40">
        <w:rPr>
          <w:lang w:eastAsia="ja-JP"/>
        </w:rPr>
        <w:t xml:space="preserve">Another MSS system utilizes V/H dual linear polarization. Figure 2 shows an example of spectrum utilization in a V/H dual linear polarization system. Each user earth station communicates </w:t>
      </w:r>
      <w:r>
        <w:rPr>
          <w:lang w:eastAsia="ja-JP"/>
        </w:rPr>
        <w:t>using</w:t>
      </w:r>
      <w:r w:rsidRPr="00714E40">
        <w:rPr>
          <w:lang w:eastAsia="ja-JP"/>
        </w:rPr>
        <w:t xml:space="preserve"> either V or H polarization. In Fig</w:t>
      </w:r>
      <w:r w:rsidR="00E73A16">
        <w:rPr>
          <w:lang w:eastAsia="ja-JP"/>
        </w:rPr>
        <w:t>.</w:t>
      </w:r>
      <w:r w:rsidRPr="00714E40">
        <w:rPr>
          <w:lang w:eastAsia="ja-JP"/>
        </w:rPr>
        <w:t> 2, V polarization is assigned to user earth station A and H polarization is assigned to user earth station B. Since user earth station A and user earth station B share the same frequency bandwidth with different polarization, polarization tracking is required at each user earth station so as to eliminate cross-polarization interference on the other user earth station. In Fig</w:t>
      </w:r>
      <w:r w:rsidR="00E73A16">
        <w:rPr>
          <w:lang w:eastAsia="ja-JP"/>
        </w:rPr>
        <w:t>.</w:t>
      </w:r>
      <w:r w:rsidRPr="00714E40">
        <w:rPr>
          <w:lang w:eastAsia="ja-JP"/>
        </w:rPr>
        <w:t> 2, if each user earth station sends at the bit rate of R with bandwidth of W, the total bit rate</w:t>
      </w:r>
      <w:r>
        <w:rPr>
          <w:lang w:eastAsia="ja-JP"/>
        </w:rPr>
        <w:t xml:space="preserve">, </w:t>
      </w:r>
      <w:r w:rsidRPr="00714E40">
        <w:rPr>
          <w:lang w:eastAsia="ja-JP"/>
        </w:rPr>
        <w:t>2R</w:t>
      </w:r>
      <w:r>
        <w:rPr>
          <w:lang w:eastAsia="ja-JP"/>
        </w:rPr>
        <w:t>,</w:t>
      </w:r>
      <w:r w:rsidRPr="00714E40">
        <w:rPr>
          <w:lang w:eastAsia="ja-JP"/>
        </w:rPr>
        <w:t xml:space="preserve"> is achieved with the bandwidth of W.</w:t>
      </w:r>
    </w:p>
    <w:p w:rsidR="00C54131" w:rsidRPr="00714E40" w:rsidRDefault="00C54131" w:rsidP="00C54131">
      <w:pPr>
        <w:pStyle w:val="FigureNo"/>
        <w:rPr>
          <w:lang w:eastAsia="ja-JP"/>
        </w:rPr>
      </w:pPr>
      <w:r w:rsidRPr="00714E40">
        <w:lastRenderedPageBreak/>
        <w:t xml:space="preserve">Figure </w:t>
      </w:r>
      <w:r w:rsidRPr="00714E40">
        <w:rPr>
          <w:lang w:eastAsia="ja-JP"/>
        </w:rPr>
        <w:t>2</w:t>
      </w:r>
    </w:p>
    <w:p w:rsidR="00C54131" w:rsidRPr="00714E40" w:rsidRDefault="00C54131" w:rsidP="00C54131">
      <w:pPr>
        <w:pStyle w:val="Figuretitle"/>
        <w:rPr>
          <w:lang w:eastAsia="ja-JP"/>
        </w:rPr>
      </w:pPr>
      <w:r w:rsidRPr="00714E40">
        <w:t>Spectrum utilization in a dual</w:t>
      </w:r>
      <w:r>
        <w:t xml:space="preserve"> V/H linear polarization system</w:t>
      </w:r>
      <w:r>
        <w:br/>
      </w:r>
      <w:r w:rsidRPr="00714E40">
        <w:t>with polarization tracking</w:t>
      </w:r>
    </w:p>
    <w:p w:rsidR="00C54131" w:rsidRPr="00316EBD" w:rsidRDefault="00C54131" w:rsidP="00C54131">
      <w:pPr>
        <w:pStyle w:val="Figure"/>
        <w:rPr>
          <w:lang w:eastAsia="ja-JP"/>
        </w:rPr>
      </w:pPr>
      <w:r>
        <w:rPr>
          <w:noProof/>
          <w:lang w:val="en-US" w:eastAsia="zh-CN"/>
        </w:rPr>
        <w:drawing>
          <wp:inline distT="0" distB="0" distL="0" distR="0">
            <wp:extent cx="3954780" cy="47777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954780" cy="4777740"/>
                    </a:xfrm>
                    <a:prstGeom prst="rect">
                      <a:avLst/>
                    </a:prstGeom>
                    <a:noFill/>
                    <a:ln w="9525">
                      <a:noFill/>
                      <a:miter lim="800000"/>
                      <a:headEnd/>
                      <a:tailEnd/>
                    </a:ln>
                  </pic:spPr>
                </pic:pic>
              </a:graphicData>
            </a:graphic>
          </wp:inline>
        </w:drawing>
      </w:r>
    </w:p>
    <w:p w:rsidR="00A175AC" w:rsidRDefault="00A175AC" w:rsidP="009C5B35">
      <w:pPr>
        <w:rPr>
          <w:lang w:eastAsia="ja-JP"/>
        </w:rPr>
      </w:pPr>
    </w:p>
    <w:p w:rsidR="00C54131" w:rsidRPr="00714E40" w:rsidRDefault="00C54131" w:rsidP="009C5B35">
      <w:pPr>
        <w:rPr>
          <w:lang w:eastAsia="ja-JP"/>
        </w:rPr>
      </w:pPr>
      <w:r w:rsidRPr="00714E40">
        <w:rPr>
          <w:lang w:eastAsia="ja-JP"/>
        </w:rPr>
        <w:t>Compared to dual linear polarization, circular polarization exce</w:t>
      </w:r>
      <w:r>
        <w:rPr>
          <w:lang w:eastAsia="ja-JP"/>
        </w:rPr>
        <w:t>ls in terms of its polarization</w:t>
      </w:r>
      <w:r>
        <w:rPr>
          <w:lang w:eastAsia="ja-JP"/>
        </w:rPr>
        <w:noBreakHyphen/>
      </w:r>
      <w:r w:rsidRPr="00714E40">
        <w:rPr>
          <w:lang w:eastAsia="ja-JP"/>
        </w:rPr>
        <w:t>tracking-free nature which yields simple user earth stations. However, linear polarization offers double the spectrum utilization efficiency; 2R</w:t>
      </w:r>
      <w:r>
        <w:rPr>
          <w:lang w:eastAsia="ja-JP"/>
        </w:rPr>
        <w:t>/W (bit/s/Hz) compared to 2R/2W </w:t>
      </w:r>
      <w:r w:rsidRPr="00714E40">
        <w:rPr>
          <w:lang w:eastAsia="ja-JP"/>
        </w:rPr>
        <w:t xml:space="preserve">(bit/s/Hz). This means that dual linear polarization makes better use of spectrum resources than circular polarization. </w:t>
      </w:r>
    </w:p>
    <w:p w:rsidR="00C54131" w:rsidRPr="00714E40" w:rsidRDefault="00C54131" w:rsidP="009C5B35">
      <w:pPr>
        <w:rPr>
          <w:lang w:eastAsia="ja-JP"/>
        </w:rPr>
      </w:pPr>
      <w:r w:rsidRPr="00714E40">
        <w:rPr>
          <w:lang w:eastAsia="ja-JP"/>
        </w:rPr>
        <w:t xml:space="preserve">It is true that dual linear polarization is attractive from the viewpoint of spectrum utilization efficiency. However, in practice, accurate polarization tracking is difficult to realize, especially for mobile user earth stations with low-profile antennas. Figure 3 shows the degradation </w:t>
      </w:r>
      <w:r>
        <w:rPr>
          <w:lang w:eastAsia="ja-JP"/>
        </w:rPr>
        <w:t>in</w:t>
      </w:r>
      <w:r w:rsidRPr="00714E40">
        <w:rPr>
          <w:lang w:eastAsia="ja-JP"/>
        </w:rPr>
        <w:t xml:space="preserve"> spectrum utilization efficiency </w:t>
      </w:r>
      <w:r>
        <w:rPr>
          <w:lang w:eastAsia="ja-JP"/>
        </w:rPr>
        <w:t xml:space="preserve">that occurs </w:t>
      </w:r>
      <w:r w:rsidRPr="00714E40">
        <w:rPr>
          <w:lang w:eastAsia="ja-JP"/>
        </w:rPr>
        <w:t>when the mobile user earth station</w:t>
      </w:r>
      <w:r>
        <w:rPr>
          <w:lang w:eastAsia="ja-JP"/>
        </w:rPr>
        <w:t xml:space="preserve"> experiences polarization misalignment</w:t>
      </w:r>
      <w:r w:rsidRPr="00714E40">
        <w:rPr>
          <w:lang w:eastAsia="ja-JP"/>
        </w:rPr>
        <w:t>. As shown, to handle this misalignment, the spectrum utilization effici</w:t>
      </w:r>
      <w:r>
        <w:rPr>
          <w:lang w:eastAsia="ja-JP"/>
        </w:rPr>
        <w:t>ency of both user earth station </w:t>
      </w:r>
      <w:r w:rsidRPr="00714E40">
        <w:rPr>
          <w:lang w:eastAsia="ja-JP"/>
        </w:rPr>
        <w:t>A and user earth station B should be reduced to hold communication quality steady in the face of cross-polarization interference between user earth stations. Figure 3 also shows one solution to the problem of mutual interference: single linear polarization. This approach does not employ polarization multiplexing and so avoids the mutual interference b</w:t>
      </w:r>
      <w:r>
        <w:rPr>
          <w:lang w:eastAsia="ja-JP"/>
        </w:rPr>
        <w:t>etween user earth stations. Its </w:t>
      </w:r>
      <w:r w:rsidRPr="00714E40">
        <w:rPr>
          <w:lang w:eastAsia="ja-JP"/>
        </w:rPr>
        <w:t>weakness is that it fails to increase the spectrum utilization efficiency.</w:t>
      </w:r>
    </w:p>
    <w:p w:rsidR="00C54131" w:rsidRPr="00714E40" w:rsidRDefault="00C54131" w:rsidP="00C54131">
      <w:pPr>
        <w:pStyle w:val="FigureNo"/>
        <w:rPr>
          <w:lang w:eastAsia="ja-JP"/>
        </w:rPr>
      </w:pPr>
      <w:r w:rsidRPr="00714E40">
        <w:lastRenderedPageBreak/>
        <w:t xml:space="preserve">Figure </w:t>
      </w:r>
      <w:r w:rsidRPr="00714E40">
        <w:rPr>
          <w:lang w:eastAsia="ja-JP"/>
        </w:rPr>
        <w:t>3</w:t>
      </w:r>
    </w:p>
    <w:p w:rsidR="00C54131" w:rsidRPr="00714E40" w:rsidRDefault="00C54131" w:rsidP="00C54131">
      <w:pPr>
        <w:pStyle w:val="Figuretitle"/>
        <w:rPr>
          <w:lang w:eastAsia="ja-JP"/>
        </w:rPr>
      </w:pPr>
      <w:r w:rsidRPr="00714E40">
        <w:t>Degradation in spec</w:t>
      </w:r>
      <w:r>
        <w:t>trum utilization efficiency due</w:t>
      </w:r>
      <w:r>
        <w:br/>
      </w:r>
      <w:r w:rsidRPr="00714E40">
        <w:t>to imprecise polarization tracking</w:t>
      </w:r>
    </w:p>
    <w:p w:rsidR="00C54131" w:rsidRPr="00714E40" w:rsidRDefault="00C54131" w:rsidP="00C54131">
      <w:pPr>
        <w:pStyle w:val="Figure"/>
      </w:pPr>
      <w:r>
        <w:rPr>
          <w:noProof/>
          <w:lang w:val="en-US" w:eastAsia="zh-CN"/>
        </w:rPr>
        <w:drawing>
          <wp:inline distT="0" distB="0" distL="0" distR="0">
            <wp:extent cx="5760720" cy="461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4610100"/>
                    </a:xfrm>
                    <a:prstGeom prst="rect">
                      <a:avLst/>
                    </a:prstGeom>
                    <a:noFill/>
                    <a:ln w="9525">
                      <a:noFill/>
                      <a:miter lim="800000"/>
                      <a:headEnd/>
                      <a:tailEnd/>
                    </a:ln>
                  </pic:spPr>
                </pic:pic>
              </a:graphicData>
            </a:graphic>
          </wp:inline>
        </w:drawing>
      </w:r>
    </w:p>
    <w:p w:rsidR="00A175AC" w:rsidRDefault="00A175AC" w:rsidP="00A175AC"/>
    <w:p w:rsidR="00C54131" w:rsidRPr="00714E40" w:rsidRDefault="00C54131" w:rsidP="00E73A16">
      <w:pPr>
        <w:pStyle w:val="Heading1"/>
      </w:pPr>
      <w:bookmarkStart w:id="5" w:name="_Toc277161210"/>
      <w:r w:rsidRPr="00714E40">
        <w:t>2</w:t>
      </w:r>
      <w:r w:rsidRPr="00714E40">
        <w:tab/>
        <w:t>Adaptive polarization division multiplexing technique using V/H dual linear polarization</w:t>
      </w:r>
      <w:bookmarkEnd w:id="5"/>
    </w:p>
    <w:p w:rsidR="00C54131" w:rsidRPr="00714E40" w:rsidRDefault="00C54131" w:rsidP="00E73A16">
      <w:pPr>
        <w:rPr>
          <w:lang w:eastAsia="ja-JP"/>
        </w:rPr>
      </w:pPr>
      <w:r w:rsidRPr="00714E40">
        <w:t>The adaptive polarization division multiplexing (APDM) technique r</w:t>
      </w:r>
      <w:r>
        <w:t>ealizes a polarization</w:t>
      </w:r>
      <w:r>
        <w:noBreakHyphen/>
        <w:t>tracking</w:t>
      </w:r>
      <w:r>
        <w:noBreakHyphen/>
      </w:r>
      <w:r w:rsidRPr="00714E40">
        <w:t xml:space="preserve">free MSS system with dual V/H linear </w:t>
      </w:r>
      <w:r>
        <w:t>polarization transmission. This </w:t>
      </w:r>
      <w:r w:rsidRPr="00714E40">
        <w:t xml:space="preserve">technique offers improved spectrum utilization efficiency with a simple satellite tracking antenna. Figure </w:t>
      </w:r>
      <w:r w:rsidRPr="00714E40">
        <w:rPr>
          <w:lang w:eastAsia="ja-JP"/>
        </w:rPr>
        <w:t>4</w:t>
      </w:r>
      <w:r w:rsidRPr="00714E40">
        <w:t xml:space="preserve"> shows the concept of APDM. Each signal is divided into two blocks and conveyed independently using V or H linear polarization.</w:t>
      </w:r>
      <w:r w:rsidRPr="00714E40">
        <w:rPr>
          <w:lang w:eastAsia="ja-JP"/>
        </w:rPr>
        <w:t xml:space="preserve"> The two signals are polarization multiplexed at the antenna of each user earth station. In Fig</w:t>
      </w:r>
      <w:r w:rsidR="00E73A16">
        <w:rPr>
          <w:lang w:eastAsia="ja-JP"/>
        </w:rPr>
        <w:t>.</w:t>
      </w:r>
      <w:r w:rsidRPr="00714E40">
        <w:rPr>
          <w:lang w:eastAsia="ja-JP"/>
        </w:rPr>
        <w:t> 4, user earth station A sends at the bit rate of R with bandwidth of W. Therefore, user earth station A’s signal is divided into two indep</w:t>
      </w:r>
      <w:r>
        <w:rPr>
          <w:lang w:eastAsia="ja-JP"/>
        </w:rPr>
        <w:t>endent blocks, A1 </w:t>
      </w:r>
      <w:r w:rsidRPr="00714E40">
        <w:rPr>
          <w:lang w:eastAsia="ja-JP"/>
        </w:rPr>
        <w:t>and A2 (each W/2), and they are polarization multiplexed in the user earth station A. The signal of user earth station B is divided into B1 and B2 (each W/2) similarly. Note that the APDM station dispenses with polarization tracking. Therefore, the polarization states of user earth station A and user earth station B are not aligned to those of the satellite as shown in Fig</w:t>
      </w:r>
      <w:r w:rsidR="00E73A16">
        <w:rPr>
          <w:lang w:eastAsia="ja-JP"/>
        </w:rPr>
        <w:t>.</w:t>
      </w:r>
      <w:r w:rsidRPr="00714E40">
        <w:rPr>
          <w:lang w:eastAsia="ja-JP"/>
        </w:rPr>
        <w:t> 4. Thus, cross-polarization interference occurs between A1 and A2, and between B1 and B2 in the receiver. To counter this interference, a digital cross-polarization interference canceller is implemented in the user earth station's receiver as shown in Fig</w:t>
      </w:r>
      <w:r w:rsidR="00E73A16">
        <w:rPr>
          <w:lang w:eastAsia="ja-JP"/>
        </w:rPr>
        <w:t>.</w:t>
      </w:r>
      <w:r w:rsidRPr="00714E40">
        <w:rPr>
          <w:lang w:eastAsia="ja-JP"/>
        </w:rPr>
        <w:t xml:space="preserve"> 5. </w:t>
      </w:r>
      <w:r w:rsidRPr="00714E40">
        <w:t xml:space="preserve">Figure </w:t>
      </w:r>
      <w:r w:rsidRPr="00714E40">
        <w:rPr>
          <w:lang w:eastAsia="ja-JP"/>
        </w:rPr>
        <w:t>6</w:t>
      </w:r>
      <w:r>
        <w:t xml:space="preserve"> shows an example of </w:t>
      </w:r>
      <w:r w:rsidRPr="00714E40">
        <w:t>the configuration</w:t>
      </w:r>
      <w:r w:rsidRPr="00714E40">
        <w:rPr>
          <w:lang w:eastAsia="ja-JP"/>
        </w:rPr>
        <w:t>s</w:t>
      </w:r>
      <w:r w:rsidRPr="00714E40">
        <w:t xml:space="preserve"> of APDM transmitter and receiver. For realizing APDM, each transmitter </w:t>
      </w:r>
      <w:r w:rsidRPr="00714E40">
        <w:rPr>
          <w:lang w:eastAsia="ja-JP"/>
        </w:rPr>
        <w:t>must</w:t>
      </w:r>
      <w:r w:rsidRPr="00714E40">
        <w:t xml:space="preserve"> have a V/H dual modulator/frequency converter with high-power amplifier. Each receiver, on </w:t>
      </w:r>
      <w:r w:rsidRPr="00714E40">
        <w:lastRenderedPageBreak/>
        <w:t>the other hand, needs to have a V/H dual low noise amplifier/frequency converter/demodulator with interference canceller.</w:t>
      </w:r>
      <w:r w:rsidRPr="00714E40">
        <w:rPr>
          <w:lang w:eastAsia="ja-JP"/>
        </w:rPr>
        <w:t xml:space="preserve"> In Fig</w:t>
      </w:r>
      <w:r w:rsidR="00E73A16">
        <w:rPr>
          <w:lang w:eastAsia="ja-JP"/>
        </w:rPr>
        <w:t>.</w:t>
      </w:r>
      <w:r w:rsidRPr="00714E40">
        <w:rPr>
          <w:lang w:eastAsia="ja-JP"/>
        </w:rPr>
        <w:t> 6, since modulator, demodulator and interference canceller are realized by digital circuits, they can be compactly implemented as integrated circuits. The major differences from the earth stations without APDM are the additional RF components, shown by the hatching in Fig</w:t>
      </w:r>
      <w:r w:rsidR="00E73A16">
        <w:rPr>
          <w:lang w:eastAsia="ja-JP"/>
        </w:rPr>
        <w:t>.</w:t>
      </w:r>
      <w:r w:rsidRPr="00714E40">
        <w:rPr>
          <w:lang w:eastAsia="ja-JP"/>
        </w:rPr>
        <w:t> 6, that transmit/receive V/H dual polarized signals simultaneously.</w:t>
      </w:r>
    </w:p>
    <w:p w:rsidR="00C54131" w:rsidRDefault="00C54131" w:rsidP="00C54131">
      <w:pPr>
        <w:rPr>
          <w:lang w:eastAsia="ja-JP"/>
        </w:rPr>
      </w:pPr>
      <w:r w:rsidRPr="00714E40">
        <w:rPr>
          <w:lang w:eastAsia="ja-JP"/>
        </w:rPr>
        <w:t xml:space="preserve">This polarization division multiplexing with digital cross-polarization interference cancellation realizes polarization-tracking-free MSS systems using V/H dual linear polarization and facilitates broadband mobile-satellite communications services by achieving better spectrum utilization efficiency. </w:t>
      </w:r>
    </w:p>
    <w:p w:rsidR="00A175AC" w:rsidRPr="00714E40" w:rsidRDefault="00A175AC" w:rsidP="00C54131">
      <w:pPr>
        <w:rPr>
          <w:lang w:eastAsia="ja-JP"/>
        </w:rPr>
      </w:pPr>
    </w:p>
    <w:p w:rsidR="00C54131" w:rsidRPr="00714E40" w:rsidRDefault="00C54131" w:rsidP="00C54131">
      <w:pPr>
        <w:pStyle w:val="FigureNo"/>
        <w:rPr>
          <w:lang w:eastAsia="ja-JP"/>
        </w:rPr>
      </w:pPr>
      <w:r w:rsidRPr="00714E40">
        <w:t xml:space="preserve">Figure </w:t>
      </w:r>
      <w:r w:rsidRPr="00714E40">
        <w:rPr>
          <w:lang w:eastAsia="ja-JP"/>
        </w:rPr>
        <w:t>4</w:t>
      </w:r>
    </w:p>
    <w:p w:rsidR="00C54131" w:rsidRPr="00714E40" w:rsidRDefault="00C54131" w:rsidP="00C54131">
      <w:pPr>
        <w:pStyle w:val="Figuretitle"/>
      </w:pPr>
      <w:r w:rsidRPr="00714E40">
        <w:t>Spectrum utilization in</w:t>
      </w:r>
      <w:r>
        <w:t xml:space="preserve"> a dual V/H linear polarization</w:t>
      </w:r>
      <w:r>
        <w:br/>
      </w:r>
      <w:r w:rsidRPr="00714E40">
        <w:t>system with APDM technique</w:t>
      </w:r>
    </w:p>
    <w:p w:rsidR="00C54131" w:rsidRPr="00714E40" w:rsidRDefault="00C54131" w:rsidP="00C54131">
      <w:pPr>
        <w:pStyle w:val="Figure"/>
        <w:rPr>
          <w:szCs w:val="24"/>
          <w:lang w:eastAsia="ja-JP"/>
        </w:rPr>
      </w:pPr>
      <w:r>
        <w:rPr>
          <w:noProof/>
          <w:lang w:val="en-US" w:eastAsia="zh-CN"/>
        </w:rPr>
        <w:drawing>
          <wp:inline distT="0" distB="0" distL="0" distR="0">
            <wp:extent cx="5021580" cy="4465320"/>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021580" cy="4465320"/>
                    </a:xfrm>
                    <a:prstGeom prst="rect">
                      <a:avLst/>
                    </a:prstGeom>
                    <a:noFill/>
                    <a:ln w="9525">
                      <a:noFill/>
                      <a:miter lim="800000"/>
                      <a:headEnd/>
                      <a:tailEnd/>
                    </a:ln>
                  </pic:spPr>
                </pic:pic>
              </a:graphicData>
            </a:graphic>
          </wp:inline>
        </w:drawing>
      </w:r>
    </w:p>
    <w:p w:rsidR="00C54131" w:rsidRPr="00714E40" w:rsidRDefault="00C54131" w:rsidP="00C54131">
      <w:pPr>
        <w:pStyle w:val="FigureNo"/>
        <w:rPr>
          <w:lang w:eastAsia="ja-JP"/>
        </w:rPr>
      </w:pPr>
      <w:r w:rsidRPr="00714E40">
        <w:lastRenderedPageBreak/>
        <w:t xml:space="preserve">Figure </w:t>
      </w:r>
      <w:r w:rsidRPr="00714E40">
        <w:rPr>
          <w:lang w:eastAsia="ja-JP"/>
        </w:rPr>
        <w:t xml:space="preserve">5 </w:t>
      </w:r>
    </w:p>
    <w:p w:rsidR="00C54131" w:rsidRPr="00714E40" w:rsidRDefault="00C54131" w:rsidP="00C54131">
      <w:pPr>
        <w:pStyle w:val="Figuretitle"/>
      </w:pPr>
      <w:r w:rsidRPr="00714E40">
        <w:t>APDM cross-polarization interference cancellation in the receiver</w:t>
      </w:r>
    </w:p>
    <w:p w:rsidR="00C54131" w:rsidRPr="00714E40" w:rsidRDefault="00C54131" w:rsidP="009C5B35">
      <w:pPr>
        <w:pStyle w:val="Figure"/>
      </w:pPr>
      <w:r>
        <w:rPr>
          <w:noProof/>
          <w:lang w:val="en-US" w:eastAsia="zh-CN"/>
        </w:rPr>
        <w:drawing>
          <wp:inline distT="0" distB="0" distL="0" distR="0">
            <wp:extent cx="4800600" cy="203454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800600" cy="2034540"/>
                    </a:xfrm>
                    <a:prstGeom prst="rect">
                      <a:avLst/>
                    </a:prstGeom>
                    <a:noFill/>
                    <a:ln w="9525">
                      <a:noFill/>
                      <a:miter lim="800000"/>
                      <a:headEnd/>
                      <a:tailEnd/>
                    </a:ln>
                  </pic:spPr>
                </pic:pic>
              </a:graphicData>
            </a:graphic>
          </wp:inline>
        </w:drawing>
      </w:r>
    </w:p>
    <w:p w:rsidR="00A175AC" w:rsidRDefault="00A175AC" w:rsidP="00A175AC">
      <w:pPr>
        <w:rPr>
          <w:lang w:eastAsia="ja-JP"/>
        </w:rPr>
      </w:pPr>
    </w:p>
    <w:p w:rsidR="00A175AC" w:rsidRDefault="00A175AC" w:rsidP="00A175AC">
      <w:pPr>
        <w:rPr>
          <w:lang w:eastAsia="ja-JP"/>
        </w:rPr>
      </w:pPr>
    </w:p>
    <w:p w:rsidR="00C54131" w:rsidRDefault="00C54131" w:rsidP="009C5B35">
      <w:pPr>
        <w:pStyle w:val="FigureNo"/>
        <w:rPr>
          <w:lang w:eastAsia="ja-JP"/>
        </w:rPr>
      </w:pPr>
      <w:r>
        <w:rPr>
          <w:lang w:eastAsia="ja-JP"/>
        </w:rPr>
        <w:t>Figure 6</w:t>
      </w:r>
    </w:p>
    <w:p w:rsidR="00C54131" w:rsidRPr="00714E40" w:rsidRDefault="00C54131" w:rsidP="00C54131">
      <w:pPr>
        <w:pStyle w:val="Figuretitle"/>
        <w:rPr>
          <w:lang w:eastAsia="ja-JP"/>
        </w:rPr>
      </w:pPr>
      <w:r w:rsidRPr="00714E40">
        <w:rPr>
          <w:lang w:eastAsia="ja-JP"/>
        </w:rPr>
        <w:t>Configuration of APDM transmitter and receiver</w:t>
      </w:r>
    </w:p>
    <w:p w:rsidR="00C54131" w:rsidRPr="00714E40" w:rsidRDefault="00C54131" w:rsidP="009C5B35">
      <w:pPr>
        <w:pStyle w:val="Figure"/>
        <w:rPr>
          <w:lang w:eastAsia="ja-JP"/>
        </w:rPr>
      </w:pPr>
      <w:r>
        <w:rPr>
          <w:noProof/>
          <w:lang w:val="en-US" w:eastAsia="zh-CN"/>
        </w:rPr>
        <w:drawing>
          <wp:inline distT="0" distB="0" distL="0" distR="0">
            <wp:extent cx="5074920" cy="19431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074920" cy="1943100"/>
                    </a:xfrm>
                    <a:prstGeom prst="rect">
                      <a:avLst/>
                    </a:prstGeom>
                    <a:noFill/>
                    <a:ln w="9525">
                      <a:noFill/>
                      <a:miter lim="800000"/>
                      <a:headEnd/>
                      <a:tailEnd/>
                    </a:ln>
                  </pic:spPr>
                </pic:pic>
              </a:graphicData>
            </a:graphic>
          </wp:inline>
        </w:drawing>
      </w:r>
    </w:p>
    <w:p w:rsidR="00A175AC" w:rsidRDefault="00A175AC" w:rsidP="00A175AC"/>
    <w:p w:rsidR="00C54131" w:rsidRPr="00714E40" w:rsidRDefault="00C54131" w:rsidP="00C54131">
      <w:pPr>
        <w:pStyle w:val="Heading1"/>
      </w:pPr>
      <w:bookmarkStart w:id="6" w:name="_Toc277161211"/>
      <w:r w:rsidRPr="00714E40">
        <w:t>3</w:t>
      </w:r>
      <w:r w:rsidRPr="00714E40">
        <w:tab/>
        <w:t>Channel model</w:t>
      </w:r>
      <w:bookmarkEnd w:id="6"/>
    </w:p>
    <w:p w:rsidR="00C54131" w:rsidRPr="00714E40" w:rsidRDefault="00C54131" w:rsidP="00E73A16">
      <w:r w:rsidRPr="00714E40">
        <w:t>Due to the polarization-tracking-free-nature of APDM, its transmission channel triggers mutual coupling, V to V, H to H, V to H and H to V polarizations. To determine the basic properties of these mutual couplings, we introduce θ which denotes the polarization rotation angle between the transmitter (Tx) and receiver (Rx) as shown in Fig</w:t>
      </w:r>
      <w:r w:rsidR="00E73A16">
        <w:t>.</w:t>
      </w:r>
      <w:r w:rsidRPr="00714E40">
        <w:t xml:space="preserve"> 7. By using polarization rotation angle θ, XPI (cross-polarization isolation) is defined as:  </w:t>
      </w:r>
    </w:p>
    <w:p w:rsidR="00A175AC" w:rsidRDefault="00A175AC" w:rsidP="00A175AC">
      <w:pPr>
        <w:pStyle w:val="Blanc"/>
      </w:pPr>
    </w:p>
    <w:p w:rsidR="00C54131" w:rsidRPr="00714E40" w:rsidRDefault="009C5B35" w:rsidP="009C5B35">
      <w:pPr>
        <w:pStyle w:val="Equation"/>
      </w:pPr>
      <w:r>
        <w:tab/>
      </w:r>
      <w:r>
        <w:tab/>
      </w:r>
      <w:r w:rsidR="00E73A16" w:rsidRPr="009C5B35">
        <w:rPr>
          <w:position w:val="-28"/>
        </w:rPr>
        <w:object w:dxaOrig="4720" w:dyaOrig="680">
          <v:shape id="_x0000_i1026" type="#_x0000_t75" style="width:236.4pt;height:34.2pt" o:ole="">
            <v:imagedata r:id="rId20" o:title=""/>
          </v:shape>
          <o:OLEObject Type="Embed" ProgID="Equation.3" ShapeID="_x0000_i1026" DrawAspect="Content" ObjectID="_1350903492" r:id="rId21"/>
        </w:object>
      </w:r>
    </w:p>
    <w:p w:rsidR="00A175AC" w:rsidRDefault="00A175AC" w:rsidP="00A175AC">
      <w:pPr>
        <w:pStyle w:val="Blanc"/>
      </w:pPr>
    </w:p>
    <w:p w:rsidR="00C54131" w:rsidRPr="00714E40" w:rsidRDefault="00C54131" w:rsidP="00C54131">
      <w:pPr>
        <w:rPr>
          <w:lang w:eastAsia="ja-JP"/>
        </w:rPr>
      </w:pPr>
      <w:r w:rsidRPr="00714E40">
        <w:t xml:space="preserve">where </w:t>
      </w:r>
      <w:r w:rsidRPr="00714E40">
        <w:rPr>
          <w:i/>
        </w:rPr>
        <w:t>v</w:t>
      </w:r>
      <w:r w:rsidRPr="00714E40">
        <w:t>′,</w:t>
      </w:r>
      <w:r w:rsidRPr="00714E40">
        <w:rPr>
          <w:i/>
        </w:rPr>
        <w:t xml:space="preserve"> h</w:t>
      </w:r>
      <w:r w:rsidRPr="00714E40">
        <w:t xml:space="preserve">′ and </w:t>
      </w:r>
      <w:r w:rsidRPr="00714E40">
        <w:rPr>
          <w:i/>
        </w:rPr>
        <w:t>V</w:t>
      </w:r>
      <w:r w:rsidRPr="00714E40">
        <w:t>′,</w:t>
      </w:r>
      <w:r w:rsidRPr="00714E40">
        <w:rPr>
          <w:i/>
        </w:rPr>
        <w:t xml:space="preserve"> H</w:t>
      </w:r>
      <w:r w:rsidRPr="00714E40">
        <w:t xml:space="preserve">′ denote the amplitude of </w:t>
      </w:r>
      <w:r w:rsidRPr="00714E40">
        <w:rPr>
          <w:rFonts w:cs="CG Times"/>
          <w:lang w:eastAsia="ar-SA"/>
        </w:rPr>
        <w:t>the</w:t>
      </w:r>
      <w:r w:rsidRPr="00714E40">
        <w:t xml:space="preserve"> cross polarization signal and that of </w:t>
      </w:r>
      <w:r w:rsidRPr="00714E40">
        <w:rPr>
          <w:rFonts w:cs="CG Times"/>
          <w:lang w:eastAsia="ar-SA"/>
        </w:rPr>
        <w:t>the</w:t>
      </w:r>
      <w:r w:rsidRPr="00714E40">
        <w:t xml:space="preserve"> desired polarization signal, respectively.</w:t>
      </w:r>
    </w:p>
    <w:p w:rsidR="00C54131" w:rsidRPr="00714E40" w:rsidRDefault="00C54131" w:rsidP="00C54131">
      <w:pPr>
        <w:pStyle w:val="FigureNo"/>
        <w:rPr>
          <w:lang w:eastAsia="ja-JP"/>
        </w:rPr>
      </w:pPr>
      <w:r w:rsidRPr="00714E40">
        <w:lastRenderedPageBreak/>
        <w:t xml:space="preserve">Figure </w:t>
      </w:r>
      <w:r w:rsidRPr="00714E40">
        <w:rPr>
          <w:lang w:eastAsia="ja-JP"/>
        </w:rPr>
        <w:t>7</w:t>
      </w:r>
    </w:p>
    <w:p w:rsidR="00C54131" w:rsidRPr="00714E40" w:rsidRDefault="00C54131" w:rsidP="00C54131">
      <w:pPr>
        <w:pStyle w:val="Figuretitle"/>
        <w:rPr>
          <w:lang w:eastAsia="ja-JP"/>
        </w:rPr>
      </w:pPr>
      <w:r w:rsidRPr="00714E40">
        <w:t>Polarization</w:t>
      </w:r>
      <w:r w:rsidRPr="00714E40">
        <w:rPr>
          <w:lang w:eastAsia="ja-JP"/>
        </w:rPr>
        <w:t xml:space="preserve"> rotation between Tx and Rx</w:t>
      </w:r>
    </w:p>
    <w:p w:rsidR="00C54131" w:rsidRPr="00714E40" w:rsidRDefault="00C54131" w:rsidP="009C5B35">
      <w:pPr>
        <w:pStyle w:val="Figure"/>
        <w:rPr>
          <w:lang w:eastAsia="ja-JP"/>
        </w:rPr>
      </w:pPr>
      <w:r>
        <w:rPr>
          <w:noProof/>
          <w:lang w:val="en-US" w:eastAsia="zh-CN"/>
        </w:rPr>
        <w:drawing>
          <wp:inline distT="0" distB="0" distL="0" distR="0">
            <wp:extent cx="2438400" cy="20574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438400" cy="2057400"/>
                    </a:xfrm>
                    <a:prstGeom prst="rect">
                      <a:avLst/>
                    </a:prstGeom>
                    <a:noFill/>
                    <a:ln w="9525">
                      <a:noFill/>
                      <a:miter lim="800000"/>
                      <a:headEnd/>
                      <a:tailEnd/>
                    </a:ln>
                  </pic:spPr>
                </pic:pic>
              </a:graphicData>
            </a:graphic>
          </wp:inline>
        </w:drawing>
      </w:r>
    </w:p>
    <w:p w:rsidR="00A175AC" w:rsidRDefault="00A175AC" w:rsidP="00A175AC"/>
    <w:p w:rsidR="00C54131" w:rsidRPr="00714E40" w:rsidRDefault="00C54131" w:rsidP="00C54131">
      <w:pPr>
        <w:pStyle w:val="Heading2"/>
      </w:pPr>
      <w:bookmarkStart w:id="7" w:name="_Toc277161212"/>
      <w:r w:rsidRPr="00714E40">
        <w:t>3.1</w:t>
      </w:r>
      <w:r w:rsidRPr="00714E40">
        <w:tab/>
        <w:t>Without multi</w:t>
      </w:r>
      <w:r>
        <w:rPr>
          <w:lang w:eastAsia="ja-JP"/>
        </w:rPr>
        <w:t>-</w:t>
      </w:r>
      <w:r w:rsidRPr="00714E40">
        <w:t>path components</w:t>
      </w:r>
      <w:bookmarkEnd w:id="7"/>
    </w:p>
    <w:p w:rsidR="00C54131" w:rsidRPr="00714E40" w:rsidRDefault="00C54131" w:rsidP="00E73A16">
      <w:r w:rsidRPr="00714E40">
        <w:t>Figure</w:t>
      </w:r>
      <w:r w:rsidRPr="00714E40">
        <w:rPr>
          <w:lang w:eastAsia="ja-JP"/>
        </w:rPr>
        <w:t xml:space="preserve"> 8 a) </w:t>
      </w:r>
      <w:r w:rsidRPr="00714E40">
        <w:t xml:space="preserve">shows the channel model </w:t>
      </w:r>
      <w:r w:rsidRPr="00714E40">
        <w:rPr>
          <w:lang w:eastAsia="ja-JP"/>
        </w:rPr>
        <w:t>without multi</w:t>
      </w:r>
      <w:r>
        <w:rPr>
          <w:lang w:eastAsia="ja-JP"/>
        </w:rPr>
        <w:t>-</w:t>
      </w:r>
      <w:r w:rsidRPr="00714E40">
        <w:rPr>
          <w:lang w:eastAsia="ja-JP"/>
        </w:rPr>
        <w:t xml:space="preserve">path components. </w:t>
      </w:r>
      <w:r w:rsidRPr="00714E40">
        <w:t xml:space="preserve">This condition is typically satisfied in </w:t>
      </w:r>
      <w:r w:rsidRPr="00714E40">
        <w:rPr>
          <w:lang w:eastAsia="ja-JP"/>
        </w:rPr>
        <w:t xml:space="preserve">bands above </w:t>
      </w:r>
      <w:r w:rsidRPr="00714E40">
        <w:t>6/4 GHz</w:t>
      </w:r>
      <w:r w:rsidRPr="00714E40">
        <w:rPr>
          <w:lang w:eastAsia="ja-JP"/>
        </w:rPr>
        <w:t xml:space="preserve"> where</w:t>
      </w:r>
      <w:r w:rsidRPr="00714E40">
        <w:t xml:space="preserve"> most earth stations employ highly directional (pencil-beam) antenna</w:t>
      </w:r>
      <w:r w:rsidRPr="00714E40">
        <w:rPr>
          <w:lang w:eastAsia="ja-JP"/>
        </w:rPr>
        <w:t>s</w:t>
      </w:r>
      <w:r w:rsidRPr="00714E40">
        <w:t xml:space="preserve">. </w:t>
      </w:r>
      <w:r w:rsidRPr="00714E40">
        <w:rPr>
          <w:lang w:eastAsia="ja-JP"/>
        </w:rPr>
        <w:t>In general, t</w:t>
      </w:r>
      <w:r w:rsidRPr="00714E40">
        <w:t xml:space="preserve">he channel model is </w:t>
      </w:r>
      <w:r w:rsidRPr="00714E40">
        <w:rPr>
          <w:lang w:eastAsia="ja-JP"/>
        </w:rPr>
        <w:t>formed</w:t>
      </w:r>
      <w:r w:rsidRPr="00714E40">
        <w:t xml:space="preserve"> </w:t>
      </w:r>
      <w:r w:rsidRPr="00714E40">
        <w:rPr>
          <w:lang w:eastAsia="ja-JP"/>
        </w:rPr>
        <w:t>as a</w:t>
      </w:r>
      <w:r w:rsidRPr="00714E40">
        <w:t xml:space="preserve"> combin</w:t>
      </w:r>
      <w:r w:rsidRPr="00714E40">
        <w:rPr>
          <w:lang w:eastAsia="ja-JP"/>
        </w:rPr>
        <w:t>ation</w:t>
      </w:r>
      <w:r w:rsidRPr="00714E40">
        <w:t xml:space="preserve"> </w:t>
      </w:r>
      <w:r w:rsidRPr="00714E40">
        <w:rPr>
          <w:lang w:eastAsia="ja-JP"/>
        </w:rPr>
        <w:t xml:space="preserve">of </w:t>
      </w:r>
      <w:r w:rsidRPr="00714E40">
        <w:t xml:space="preserve">the propagation path condition </w:t>
      </w:r>
      <w:r w:rsidRPr="00714E40">
        <w:rPr>
          <w:lang w:eastAsia="ja-JP"/>
        </w:rPr>
        <w:t>and</w:t>
      </w:r>
      <w:r w:rsidRPr="00714E40">
        <w:t xml:space="preserve"> </w:t>
      </w:r>
      <w:r w:rsidRPr="00714E40">
        <w:rPr>
          <w:rFonts w:cs="CG Times"/>
          <w:lang w:eastAsia="ar-SA"/>
        </w:rPr>
        <w:t>the</w:t>
      </w:r>
      <w:r w:rsidRPr="00714E40">
        <w:t xml:space="preserve"> polarization rotation of the antenna. In other words, it is defined by a channel matrix that is the product of the propagation matrix and the antenna matrix as shown in Fig</w:t>
      </w:r>
      <w:r w:rsidR="00E73A16">
        <w:t>.</w:t>
      </w:r>
      <w:r w:rsidRPr="00714E40">
        <w:t> </w:t>
      </w:r>
      <w:r w:rsidRPr="00714E40">
        <w:rPr>
          <w:lang w:eastAsia="ja-JP"/>
        </w:rPr>
        <w:t>8</w:t>
      </w:r>
      <w:r w:rsidRPr="00714E40">
        <w:t>. If each earth station uses a highly directional antenna, the multi</w:t>
      </w:r>
      <w:r>
        <w:rPr>
          <w:lang w:eastAsia="ja-JP"/>
        </w:rPr>
        <w:t>-</w:t>
      </w:r>
      <w:r w:rsidRPr="00714E40">
        <w:t xml:space="preserve">path component is negligible. As a result, the channel model simply consists of </w:t>
      </w:r>
      <w:r w:rsidRPr="00714E40">
        <w:rPr>
          <w:rFonts w:cs="CG Times"/>
          <w:lang w:eastAsia="ar-SA"/>
        </w:rPr>
        <w:t>the</w:t>
      </w:r>
      <w:r w:rsidRPr="00714E40">
        <w:t xml:space="preserve"> polarization rotation of the antenna.</w:t>
      </w:r>
      <w:r>
        <w:rPr>
          <w:lang w:eastAsia="ja-JP"/>
        </w:rPr>
        <w:t xml:space="preserve"> In this </w:t>
      </w:r>
      <w:r w:rsidRPr="00714E40">
        <w:rPr>
          <w:lang w:eastAsia="ja-JP"/>
        </w:rPr>
        <w:t>model, c</w:t>
      </w:r>
      <w:r w:rsidRPr="00714E40">
        <w:t>ross-polarization cancellation can be carried out without performance degradation.</w:t>
      </w:r>
    </w:p>
    <w:p w:rsidR="00C54131" w:rsidRPr="00714E40" w:rsidRDefault="00C54131" w:rsidP="00C54131">
      <w:pPr>
        <w:pStyle w:val="Heading2"/>
      </w:pPr>
      <w:bookmarkStart w:id="8" w:name="_Toc277161213"/>
      <w:r w:rsidRPr="00714E40">
        <w:t>3.2</w:t>
      </w:r>
      <w:r w:rsidRPr="00714E40">
        <w:tab/>
        <w:t>With multi</w:t>
      </w:r>
      <w:r>
        <w:rPr>
          <w:lang w:eastAsia="ja-JP"/>
        </w:rPr>
        <w:t>-</w:t>
      </w:r>
      <w:r w:rsidRPr="00714E40">
        <w:t>path components</w:t>
      </w:r>
      <w:bookmarkEnd w:id="8"/>
    </w:p>
    <w:p w:rsidR="00C54131" w:rsidRPr="00714E40" w:rsidRDefault="00C54131" w:rsidP="00E73A16">
      <w:pPr>
        <w:rPr>
          <w:lang w:eastAsia="ja-JP"/>
        </w:rPr>
      </w:pPr>
      <w:r w:rsidRPr="00714E40">
        <w:t xml:space="preserve">Figure </w:t>
      </w:r>
      <w:r w:rsidRPr="00714E40">
        <w:rPr>
          <w:lang w:eastAsia="ja-JP"/>
        </w:rPr>
        <w:t>8</w:t>
      </w:r>
      <w:r w:rsidRPr="00714E40">
        <w:t xml:space="preserve"> b) shows the channel model </w:t>
      </w:r>
      <w:r w:rsidRPr="00714E40">
        <w:rPr>
          <w:lang w:eastAsia="ja-JP"/>
        </w:rPr>
        <w:t>with multi</w:t>
      </w:r>
      <w:r>
        <w:rPr>
          <w:lang w:eastAsia="ja-JP"/>
        </w:rPr>
        <w:t>-</w:t>
      </w:r>
      <w:r w:rsidRPr="00714E40">
        <w:rPr>
          <w:lang w:eastAsia="ja-JP"/>
        </w:rPr>
        <w:t xml:space="preserve">path components. This model is typical </w:t>
      </w:r>
      <w:r w:rsidRPr="00714E40">
        <w:t>in</w:t>
      </w:r>
      <w:r w:rsidRPr="00714E40">
        <w:rPr>
          <w:lang w:eastAsia="ja-JP"/>
        </w:rPr>
        <w:t xml:space="preserve"> the bands below </w:t>
      </w:r>
      <w:r w:rsidRPr="00714E40">
        <w:t>6/4 GHz</w:t>
      </w:r>
      <w:r w:rsidRPr="00714E40">
        <w:rPr>
          <w:lang w:eastAsia="ja-JP"/>
        </w:rPr>
        <w:t xml:space="preserve"> where many of the earth stations employ </w:t>
      </w:r>
      <w:r w:rsidRPr="00714E40">
        <w:t>omni</w:t>
      </w:r>
      <w:r>
        <w:rPr>
          <w:lang w:eastAsia="ja-JP"/>
        </w:rPr>
        <w:t>-</w:t>
      </w:r>
      <w:r w:rsidRPr="00714E40">
        <w:t xml:space="preserve">directional </w:t>
      </w:r>
      <w:r w:rsidRPr="00714E40">
        <w:rPr>
          <w:lang w:eastAsia="ja-JP"/>
        </w:rPr>
        <w:t xml:space="preserve">(or broad beam) </w:t>
      </w:r>
      <w:r w:rsidRPr="00714E40">
        <w:t>antenna</w:t>
      </w:r>
      <w:r w:rsidRPr="00714E40">
        <w:rPr>
          <w:lang w:eastAsia="ja-JP"/>
        </w:rPr>
        <w:t>s</w:t>
      </w:r>
      <w:r w:rsidRPr="00714E40">
        <w:t>. Different</w:t>
      </w:r>
      <w:r w:rsidRPr="00714E40">
        <w:rPr>
          <w:lang w:eastAsia="ja-JP"/>
        </w:rPr>
        <w:t>ly</w:t>
      </w:r>
      <w:r w:rsidRPr="00714E40">
        <w:t xml:space="preserve"> from the channel model in </w:t>
      </w:r>
      <w:r>
        <w:t>§ </w:t>
      </w:r>
      <w:r w:rsidRPr="00714E40">
        <w:t>3.1, the broad directionality of the omni</w:t>
      </w:r>
      <w:r>
        <w:noBreakHyphen/>
      </w:r>
      <w:r w:rsidRPr="00714E40">
        <w:t xml:space="preserve">directional antenna in each earth station means </w:t>
      </w:r>
      <w:r w:rsidRPr="00714E40">
        <w:rPr>
          <w:rFonts w:cs="CG Times"/>
          <w:lang w:eastAsia="ar-SA"/>
        </w:rPr>
        <w:t>that</w:t>
      </w:r>
      <w:r w:rsidRPr="00714E40">
        <w:t xml:space="preserve"> multi</w:t>
      </w:r>
      <w:r>
        <w:rPr>
          <w:lang w:eastAsia="ja-JP"/>
        </w:rPr>
        <w:t>-</w:t>
      </w:r>
      <w:r w:rsidRPr="00714E40">
        <w:t>path signals as well as direct-path signals are received. For example, a multi</w:t>
      </w:r>
      <w:r>
        <w:rPr>
          <w:lang w:eastAsia="ja-JP"/>
        </w:rPr>
        <w:t>-</w:t>
      </w:r>
      <w:r w:rsidRPr="00714E40">
        <w:t xml:space="preserve">path component </w:t>
      </w:r>
      <w:r w:rsidRPr="00714E40">
        <w:rPr>
          <w:rFonts w:cs="CG Times"/>
          <w:lang w:eastAsia="ar-SA"/>
        </w:rPr>
        <w:t>that</w:t>
      </w:r>
      <w:r w:rsidRPr="00714E40">
        <w:t xml:space="preserve"> originates from the V polarization signal is superposed on its own direct-path component. At the same time, another multi</w:t>
      </w:r>
      <w:r>
        <w:rPr>
          <w:lang w:eastAsia="ja-JP"/>
        </w:rPr>
        <w:t>-</w:t>
      </w:r>
      <w:r w:rsidRPr="00714E40">
        <w:t>pa</w:t>
      </w:r>
      <w:r>
        <w:t>th component from the V </w:t>
      </w:r>
      <w:r w:rsidRPr="00714E40">
        <w:t>polarization signal is mixed with the H polarization signal. The same situation is true for the multi</w:t>
      </w:r>
      <w:r>
        <w:rPr>
          <w:lang w:eastAsia="ja-JP"/>
        </w:rPr>
        <w:t>-</w:t>
      </w:r>
      <w:r w:rsidRPr="00714E40">
        <w:t>path components from the H polarization signal. The resulting</w:t>
      </w:r>
      <w:r>
        <w:t xml:space="preserve"> propagation matrix is shown in</w:t>
      </w:r>
      <w:r w:rsidR="00E73A16">
        <w:t xml:space="preserve"> </w:t>
      </w:r>
      <w:r w:rsidRPr="00714E40">
        <w:t>Fig</w:t>
      </w:r>
      <w:r w:rsidR="00E73A16">
        <w:t>.</w:t>
      </w:r>
      <w:r w:rsidRPr="00714E40">
        <w:t> </w:t>
      </w:r>
      <w:r w:rsidRPr="00714E40">
        <w:rPr>
          <w:lang w:eastAsia="ja-JP"/>
        </w:rPr>
        <w:t>8</w:t>
      </w:r>
      <w:r w:rsidRPr="00714E40">
        <w:t xml:space="preserve"> b), where A, B, C and D are environment-dependent variables. </w:t>
      </w:r>
      <w:r>
        <w:rPr>
          <w:lang w:eastAsia="ja-JP"/>
        </w:rPr>
        <w:t>These environment</w:t>
      </w:r>
      <w:r>
        <w:rPr>
          <w:lang w:eastAsia="ja-JP"/>
        </w:rPr>
        <w:noBreakHyphen/>
      </w:r>
      <w:r w:rsidRPr="00714E40">
        <w:rPr>
          <w:lang w:eastAsia="ja-JP"/>
        </w:rPr>
        <w:t xml:space="preserve">dependent variables </w:t>
      </w:r>
      <w:r w:rsidRPr="00714E40">
        <w:t xml:space="preserve">might </w:t>
      </w:r>
      <w:r>
        <w:t>affect the performance of cross</w:t>
      </w:r>
      <w:r>
        <w:noBreakHyphen/>
      </w:r>
      <w:r w:rsidRPr="00714E40">
        <w:t>polarization cancellation</w:t>
      </w:r>
      <w:r w:rsidRPr="00714E40">
        <w:rPr>
          <w:lang w:eastAsia="ja-JP"/>
        </w:rPr>
        <w:t>.</w:t>
      </w:r>
    </w:p>
    <w:p w:rsidR="00C54131" w:rsidRPr="00714E40" w:rsidRDefault="00C54131" w:rsidP="00C54131">
      <w:pPr>
        <w:pStyle w:val="FigureNo"/>
        <w:rPr>
          <w:lang w:eastAsia="ja-JP"/>
        </w:rPr>
      </w:pPr>
      <w:r w:rsidRPr="00714E40">
        <w:lastRenderedPageBreak/>
        <w:t xml:space="preserve">Figure </w:t>
      </w:r>
      <w:r w:rsidRPr="00714E40">
        <w:rPr>
          <w:lang w:eastAsia="ja-JP"/>
        </w:rPr>
        <w:t>8</w:t>
      </w:r>
    </w:p>
    <w:p w:rsidR="00C54131" w:rsidRPr="00714E40" w:rsidRDefault="00C54131" w:rsidP="00C54131">
      <w:pPr>
        <w:pStyle w:val="Figuretitle"/>
      </w:pPr>
      <w:r w:rsidRPr="00714E40">
        <w:t>Channel models of dual V/H polarization signal transmission</w:t>
      </w:r>
    </w:p>
    <w:p w:rsidR="00C54131" w:rsidRPr="00714E40" w:rsidRDefault="00C54131" w:rsidP="009C5B35">
      <w:pPr>
        <w:pStyle w:val="Figure"/>
        <w:rPr>
          <w:lang w:eastAsia="ja-JP"/>
        </w:rPr>
      </w:pPr>
      <w:r>
        <w:rPr>
          <w:noProof/>
          <w:lang w:val="en-US" w:eastAsia="zh-CN"/>
        </w:rPr>
        <w:drawing>
          <wp:inline distT="0" distB="0" distL="0" distR="0">
            <wp:extent cx="5486400" cy="261366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486400" cy="2613660"/>
                    </a:xfrm>
                    <a:prstGeom prst="rect">
                      <a:avLst/>
                    </a:prstGeom>
                    <a:noFill/>
                    <a:ln w="9525">
                      <a:noFill/>
                      <a:miter lim="800000"/>
                      <a:headEnd/>
                      <a:tailEnd/>
                    </a:ln>
                  </pic:spPr>
                </pic:pic>
              </a:graphicData>
            </a:graphic>
          </wp:inline>
        </w:drawing>
      </w:r>
    </w:p>
    <w:p w:rsidR="00C54131" w:rsidRPr="00714E40" w:rsidRDefault="00C54131" w:rsidP="00C54131">
      <w:pPr>
        <w:pStyle w:val="Heading1"/>
        <w:rPr>
          <w:szCs w:val="24"/>
        </w:rPr>
      </w:pPr>
      <w:bookmarkStart w:id="9" w:name="_Toc277161214"/>
      <w:r w:rsidRPr="00714E40">
        <w:t>4</w:t>
      </w:r>
      <w:r w:rsidRPr="00714E40">
        <w:tab/>
        <w:t>Feasibility of APDM technique</w:t>
      </w:r>
      <w:bookmarkEnd w:id="9"/>
    </w:p>
    <w:p w:rsidR="00C54131" w:rsidRPr="00714E40" w:rsidRDefault="00C54131" w:rsidP="00A175AC">
      <w:pPr>
        <w:rPr>
          <w:lang w:eastAsia="ja-JP"/>
        </w:rPr>
      </w:pPr>
      <w:r w:rsidRPr="00714E40">
        <w:t>To confirm the basic feasibility of cross-polarization interference cancellation technique, an APDM modem module</w:t>
      </w:r>
      <w:r w:rsidRPr="00714E40">
        <w:rPr>
          <w:lang w:eastAsia="ja-JP"/>
        </w:rPr>
        <w:t xml:space="preserve"> was developed and its performance was </w:t>
      </w:r>
      <w:r>
        <w:rPr>
          <w:lang w:eastAsia="ja-JP"/>
        </w:rPr>
        <w:t>measured</w:t>
      </w:r>
      <w:r w:rsidR="00A175AC">
        <w:rPr>
          <w:lang w:eastAsia="ja-JP"/>
        </w:rPr>
        <w:t xml:space="preserve">. </w:t>
      </w:r>
    </w:p>
    <w:p w:rsidR="00C54131" w:rsidRPr="00714E40" w:rsidRDefault="00C54131" w:rsidP="00E73A16">
      <w:pPr>
        <w:rPr>
          <w:lang w:eastAsia="ja-JP"/>
        </w:rPr>
      </w:pPr>
      <w:r w:rsidRPr="00714E40">
        <w:rPr>
          <w:lang w:eastAsia="ja-JP"/>
        </w:rPr>
        <w:t>Figure 9 shows the constellation before/after cross-polarization interference cancellation. Various</w:t>
      </w:r>
      <w:r w:rsidR="00E73A16">
        <w:rPr>
          <w:lang w:eastAsia="ja-JP"/>
        </w:rPr>
        <w:t xml:space="preserve"> </w:t>
      </w:r>
      <w:r w:rsidRPr="00714E40">
        <w:rPr>
          <w:lang w:eastAsia="ja-JP"/>
        </w:rPr>
        <w:t>types of interference canceller have been studied in the wireless communications field so far. In</w:t>
      </w:r>
      <w:r w:rsidR="00E73A16">
        <w:rPr>
          <w:lang w:eastAsia="ja-JP"/>
        </w:rPr>
        <w:t xml:space="preserve"> </w:t>
      </w:r>
      <w:r w:rsidRPr="00714E40">
        <w:rPr>
          <w:lang w:eastAsia="ja-JP"/>
        </w:rPr>
        <w:t>Fig</w:t>
      </w:r>
      <w:r w:rsidR="00E73A16">
        <w:rPr>
          <w:lang w:eastAsia="ja-JP"/>
        </w:rPr>
        <w:t>.</w:t>
      </w:r>
      <w:r w:rsidRPr="00714E40">
        <w:rPr>
          <w:lang w:eastAsia="ja-JP"/>
        </w:rPr>
        <w:t xml:space="preserve"> 9, the </w:t>
      </w:r>
      <w:r w:rsidR="00E73A16" w:rsidRPr="00714E40">
        <w:rPr>
          <w:lang w:eastAsia="ja-JP"/>
        </w:rPr>
        <w:t>m</w:t>
      </w:r>
      <w:r w:rsidRPr="00714E40">
        <w:rPr>
          <w:lang w:eastAsia="ja-JP"/>
        </w:rPr>
        <w:t xml:space="preserve">inimum </w:t>
      </w:r>
      <w:r w:rsidR="00E73A16" w:rsidRPr="00714E40">
        <w:rPr>
          <w:lang w:eastAsia="ja-JP"/>
        </w:rPr>
        <w:t>m</w:t>
      </w:r>
      <w:r w:rsidRPr="00714E40">
        <w:rPr>
          <w:lang w:eastAsia="ja-JP"/>
        </w:rPr>
        <w:t xml:space="preserve">ean </w:t>
      </w:r>
      <w:r w:rsidR="00E73A16" w:rsidRPr="00714E40">
        <w:rPr>
          <w:lang w:eastAsia="ja-JP"/>
        </w:rPr>
        <w:t>s</w:t>
      </w:r>
      <w:r w:rsidRPr="00714E40">
        <w:rPr>
          <w:lang w:eastAsia="ja-JP"/>
        </w:rPr>
        <w:t xml:space="preserve">quared </w:t>
      </w:r>
      <w:r w:rsidR="00E73A16" w:rsidRPr="00714E40">
        <w:rPr>
          <w:lang w:eastAsia="ja-JP"/>
        </w:rPr>
        <w:t>e</w:t>
      </w:r>
      <w:r w:rsidRPr="00714E40">
        <w:rPr>
          <w:lang w:eastAsia="ja-JP"/>
        </w:rPr>
        <w:t>rror (MMSE) algorithm is used for the canceller. As</w:t>
      </w:r>
      <w:r w:rsidR="00E73A16">
        <w:rPr>
          <w:lang w:eastAsia="ja-JP"/>
        </w:rPr>
        <w:t xml:space="preserve"> </w:t>
      </w:r>
      <w:r w:rsidRPr="00714E40">
        <w:rPr>
          <w:lang w:eastAsia="ja-JP"/>
        </w:rPr>
        <w:t>shown in Fig</w:t>
      </w:r>
      <w:r w:rsidR="00E73A16">
        <w:rPr>
          <w:lang w:eastAsia="ja-JP"/>
        </w:rPr>
        <w:t>.</w:t>
      </w:r>
      <w:r w:rsidRPr="00714E40">
        <w:rPr>
          <w:lang w:eastAsia="ja-JP"/>
        </w:rPr>
        <w:t> 9, cross-polarization interference can be removed by a digital cross-polarization interference canceller.</w:t>
      </w:r>
    </w:p>
    <w:p w:rsidR="00C54131" w:rsidRPr="00714E40" w:rsidRDefault="00C54131" w:rsidP="00C54131">
      <w:pPr>
        <w:pStyle w:val="FigureNo"/>
        <w:rPr>
          <w:lang w:eastAsia="ja-JP"/>
        </w:rPr>
      </w:pPr>
      <w:r w:rsidRPr="00714E40">
        <w:t xml:space="preserve">Figure </w:t>
      </w:r>
      <w:r w:rsidRPr="00714E40">
        <w:rPr>
          <w:lang w:eastAsia="ja-JP"/>
        </w:rPr>
        <w:t>9</w:t>
      </w:r>
    </w:p>
    <w:p w:rsidR="00C54131" w:rsidRPr="00714E40" w:rsidRDefault="00C54131" w:rsidP="00C54131">
      <w:pPr>
        <w:pStyle w:val="Figuretitle"/>
      </w:pPr>
      <w:r w:rsidRPr="00714E40">
        <w:t>Cross-polarization interference cancellation</w:t>
      </w:r>
    </w:p>
    <w:p w:rsidR="00C54131" w:rsidRPr="00714E40" w:rsidRDefault="00C54131" w:rsidP="009C5B35">
      <w:pPr>
        <w:pStyle w:val="Figure"/>
        <w:rPr>
          <w:lang w:eastAsia="ja-JP"/>
        </w:rPr>
      </w:pPr>
      <w:r>
        <w:rPr>
          <w:noProof/>
          <w:lang w:val="en-US" w:eastAsia="zh-CN"/>
        </w:rPr>
        <w:drawing>
          <wp:inline distT="0" distB="0" distL="0" distR="0">
            <wp:extent cx="3672840" cy="3299460"/>
            <wp:effectExtent l="1905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672840" cy="3299460"/>
                    </a:xfrm>
                    <a:prstGeom prst="rect">
                      <a:avLst/>
                    </a:prstGeom>
                    <a:noFill/>
                    <a:ln w="9525">
                      <a:noFill/>
                      <a:miter lim="800000"/>
                      <a:headEnd/>
                      <a:tailEnd/>
                    </a:ln>
                  </pic:spPr>
                </pic:pic>
              </a:graphicData>
            </a:graphic>
          </wp:inline>
        </w:drawing>
      </w:r>
    </w:p>
    <w:p w:rsidR="00C54131" w:rsidRDefault="00C54131" w:rsidP="009C5B35">
      <w:pPr>
        <w:rPr>
          <w:lang w:eastAsia="ja-JP"/>
        </w:rPr>
      </w:pPr>
      <w:r w:rsidRPr="00714E40">
        <w:lastRenderedPageBreak/>
        <w:t>To evaluate the overall performance</w:t>
      </w:r>
      <w:r w:rsidRPr="00714E40">
        <w:rPr>
          <w:lang w:eastAsia="ja-JP"/>
        </w:rPr>
        <w:t xml:space="preserve"> of the APDM technique for polarization-tracking-free broadband communications using Vertical/Horizontal dual linear polarization</w:t>
      </w:r>
      <w:r w:rsidRPr="00714E40">
        <w:t xml:space="preserve">, </w:t>
      </w:r>
      <w:r>
        <w:rPr>
          <w:lang w:eastAsia="ja-JP"/>
        </w:rPr>
        <w:t xml:space="preserve">several system level </w:t>
      </w:r>
      <w:r w:rsidRPr="00714E40">
        <w:t>satellite</w:t>
      </w:r>
      <w:r w:rsidRPr="00714E40">
        <w:rPr>
          <w:lang w:eastAsia="ja-JP"/>
        </w:rPr>
        <w:t xml:space="preserve"> </w:t>
      </w:r>
      <w:r w:rsidRPr="00714E40">
        <w:t>experiments</w:t>
      </w:r>
      <w:r w:rsidRPr="00714E40">
        <w:rPr>
          <w:lang w:eastAsia="ja-JP"/>
        </w:rPr>
        <w:t xml:space="preserve"> were conducted in the 14/12 GHz bands</w:t>
      </w:r>
      <w:r w:rsidRPr="00714E40">
        <w:t xml:space="preserve">. </w:t>
      </w:r>
      <w:r w:rsidRPr="00714E40">
        <w:rPr>
          <w:lang w:eastAsia="ja-JP"/>
        </w:rPr>
        <w:t>T</w:t>
      </w:r>
      <w:r w:rsidRPr="00714E40">
        <w:t xml:space="preserve">he experimental parameters are listed in Table </w:t>
      </w:r>
      <w:r>
        <w:rPr>
          <w:lang w:eastAsia="ja-JP"/>
        </w:rPr>
        <w:t>1</w:t>
      </w:r>
      <w:r w:rsidRPr="00714E40">
        <w:t xml:space="preserve">. </w:t>
      </w:r>
      <w:r w:rsidRPr="00714E40">
        <w:rPr>
          <w:lang w:eastAsia="ja-JP"/>
        </w:rPr>
        <w:t xml:space="preserve">In the satellite experiments, an APDM </w:t>
      </w:r>
      <w:r>
        <w:rPr>
          <w:lang w:eastAsia="ja-JP"/>
        </w:rPr>
        <w:t>station and a base station were prepared.</w:t>
      </w:r>
      <w:r w:rsidRPr="00714E40">
        <w:rPr>
          <w:lang w:eastAsia="ja-JP"/>
        </w:rPr>
        <w:t xml:space="preserve"> </w:t>
      </w:r>
      <w:r>
        <w:rPr>
          <w:lang w:eastAsia="ja-JP"/>
        </w:rPr>
        <w:t>The APDM station</w:t>
      </w:r>
      <w:r w:rsidRPr="00714E40">
        <w:rPr>
          <w:lang w:eastAsia="ja-JP"/>
        </w:rPr>
        <w:t xml:space="preserve"> uses dual polarization simultaneously </w:t>
      </w:r>
      <w:r>
        <w:rPr>
          <w:lang w:eastAsia="ja-JP"/>
        </w:rPr>
        <w:t>but</w:t>
      </w:r>
      <w:r w:rsidRPr="00714E40">
        <w:rPr>
          <w:lang w:eastAsia="ja-JP"/>
        </w:rPr>
        <w:t xml:space="preserve"> does not track the polarization status at all.</w:t>
      </w:r>
      <w:r>
        <w:rPr>
          <w:lang w:eastAsia="ja-JP"/>
        </w:rPr>
        <w:t xml:space="preserve"> Note that</w:t>
      </w:r>
      <w:r w:rsidRPr="00714E40">
        <w:rPr>
          <w:lang w:eastAsia="ja-JP"/>
        </w:rPr>
        <w:t xml:space="preserve"> the</w:t>
      </w:r>
      <w:r>
        <w:rPr>
          <w:lang w:eastAsia="ja-JP"/>
        </w:rPr>
        <w:t xml:space="preserve"> </w:t>
      </w:r>
      <w:r w:rsidRPr="00714E40">
        <w:rPr>
          <w:lang w:eastAsia="ja-JP"/>
        </w:rPr>
        <w:t xml:space="preserve">polarization </w:t>
      </w:r>
      <w:r>
        <w:rPr>
          <w:lang w:eastAsia="ja-JP"/>
        </w:rPr>
        <w:t xml:space="preserve">status of the base station </w:t>
      </w:r>
      <w:r w:rsidRPr="00714E40">
        <w:rPr>
          <w:lang w:eastAsia="ja-JP"/>
        </w:rPr>
        <w:t xml:space="preserve">is adjusted to match that of the satellite. </w:t>
      </w:r>
    </w:p>
    <w:p w:rsidR="00E73A16" w:rsidRPr="009C5B35" w:rsidRDefault="00E73A16" w:rsidP="00E73A16">
      <w:pPr>
        <w:pStyle w:val="TableNo"/>
      </w:pPr>
      <w:r w:rsidRPr="009C5B35">
        <w:rPr>
          <w:rStyle w:val="FigureNoChar"/>
          <w:caps w:val="0"/>
          <w:sz w:val="24"/>
        </w:rPr>
        <w:t>TABLE 1</w:t>
      </w:r>
    </w:p>
    <w:p w:rsidR="00E73A16" w:rsidRPr="00714E40" w:rsidRDefault="00E73A16" w:rsidP="00E73A16">
      <w:pPr>
        <w:pStyle w:val="Tabletitle"/>
        <w:rPr>
          <w:lang w:eastAsia="ja-JP"/>
        </w:rPr>
      </w:pPr>
      <w:r>
        <w:rPr>
          <w:lang w:eastAsia="ja-JP"/>
        </w:rPr>
        <w:t>Signal</w:t>
      </w:r>
      <w:r w:rsidRPr="00714E40">
        <w:t xml:space="preserv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tblGrid>
      <w:tr w:rsidR="00E73A16" w:rsidRPr="00714E40" w:rsidTr="00E73A16">
        <w:trPr>
          <w:jc w:val="center"/>
        </w:trPr>
        <w:tc>
          <w:tcPr>
            <w:tcW w:w="2268" w:type="dxa"/>
            <w:noWrap/>
            <w:vAlign w:val="center"/>
          </w:tcPr>
          <w:p w:rsidR="00E73A16" w:rsidRPr="00714E40" w:rsidRDefault="00E73A16" w:rsidP="00E73A16">
            <w:pPr>
              <w:pStyle w:val="Tabletext"/>
              <w:jc w:val="left"/>
              <w:rPr>
                <w:rFonts w:eastAsia="MS PGothic"/>
                <w:lang w:eastAsia="ja-JP"/>
              </w:rPr>
            </w:pPr>
            <w:r w:rsidRPr="00714E40">
              <w:rPr>
                <w:rFonts w:eastAsia="MS PGothic"/>
                <w:lang w:eastAsia="ja-JP"/>
              </w:rPr>
              <w:t>Access method</w:t>
            </w:r>
          </w:p>
        </w:tc>
        <w:tc>
          <w:tcPr>
            <w:tcW w:w="3402" w:type="dxa"/>
            <w:noWrap/>
            <w:vAlign w:val="center"/>
          </w:tcPr>
          <w:p w:rsidR="00E73A16" w:rsidRPr="00714E40" w:rsidRDefault="00E73A16" w:rsidP="006F1DD5">
            <w:pPr>
              <w:pStyle w:val="Tabletext"/>
              <w:jc w:val="center"/>
              <w:rPr>
                <w:rFonts w:eastAsia="MS PGothic"/>
                <w:lang w:eastAsia="ja-JP"/>
              </w:rPr>
            </w:pPr>
            <w:r w:rsidRPr="00714E40">
              <w:rPr>
                <w:rFonts w:eastAsia="MS PGothic"/>
                <w:lang w:eastAsia="ja-JP"/>
              </w:rPr>
              <w:t>FDMA</w:t>
            </w:r>
          </w:p>
        </w:tc>
      </w:tr>
      <w:tr w:rsidR="00E73A16" w:rsidRPr="00714E40" w:rsidTr="00E73A16">
        <w:trPr>
          <w:jc w:val="center"/>
        </w:trPr>
        <w:tc>
          <w:tcPr>
            <w:tcW w:w="2268" w:type="dxa"/>
            <w:noWrap/>
            <w:vAlign w:val="center"/>
          </w:tcPr>
          <w:p w:rsidR="00E73A16" w:rsidRPr="00714E40" w:rsidRDefault="00E73A16" w:rsidP="00E73A16">
            <w:pPr>
              <w:pStyle w:val="Tabletext"/>
              <w:jc w:val="left"/>
              <w:rPr>
                <w:rFonts w:eastAsia="MS PGothic"/>
                <w:lang w:eastAsia="ja-JP"/>
              </w:rPr>
            </w:pPr>
            <w:r>
              <w:rPr>
                <w:rFonts w:eastAsia="MS PGothic"/>
                <w:lang w:eastAsia="ja-JP"/>
              </w:rPr>
              <w:t>Bit rate</w:t>
            </w:r>
          </w:p>
        </w:tc>
        <w:tc>
          <w:tcPr>
            <w:tcW w:w="3402" w:type="dxa"/>
            <w:noWrap/>
            <w:vAlign w:val="center"/>
          </w:tcPr>
          <w:p w:rsidR="00E73A16" w:rsidRPr="00714E40" w:rsidRDefault="00E73A16" w:rsidP="006F1DD5">
            <w:pPr>
              <w:pStyle w:val="Tabletext"/>
              <w:jc w:val="center"/>
              <w:rPr>
                <w:rFonts w:eastAsia="MS PGothic"/>
                <w:lang w:eastAsia="ja-JP"/>
              </w:rPr>
            </w:pPr>
            <w:r>
              <w:rPr>
                <w:rFonts w:eastAsia="MS PGothic"/>
                <w:lang w:eastAsia="ja-JP"/>
              </w:rPr>
              <w:t>1.28 Mbit/s, 5.12 Mbit/s</w:t>
            </w:r>
          </w:p>
        </w:tc>
      </w:tr>
      <w:tr w:rsidR="00E73A16" w:rsidRPr="00714E40" w:rsidTr="00E73A16">
        <w:trPr>
          <w:jc w:val="center"/>
        </w:trPr>
        <w:tc>
          <w:tcPr>
            <w:tcW w:w="2268" w:type="dxa"/>
            <w:noWrap/>
            <w:vAlign w:val="center"/>
          </w:tcPr>
          <w:p w:rsidR="00E73A16" w:rsidRPr="00714E40" w:rsidRDefault="00E73A16" w:rsidP="00E73A16">
            <w:pPr>
              <w:pStyle w:val="Tabletext"/>
              <w:jc w:val="left"/>
              <w:rPr>
                <w:rFonts w:eastAsia="MS PGothic"/>
                <w:lang w:eastAsia="ja-JP"/>
              </w:rPr>
            </w:pPr>
            <w:r w:rsidRPr="00714E40">
              <w:rPr>
                <w:rFonts w:eastAsia="MS PGothic"/>
                <w:lang w:eastAsia="ja-JP"/>
              </w:rPr>
              <w:t>Modulation</w:t>
            </w:r>
          </w:p>
        </w:tc>
        <w:tc>
          <w:tcPr>
            <w:tcW w:w="3402" w:type="dxa"/>
            <w:noWrap/>
            <w:vAlign w:val="center"/>
          </w:tcPr>
          <w:p w:rsidR="00E73A16" w:rsidRPr="00714E40" w:rsidRDefault="00E73A16" w:rsidP="006F1DD5">
            <w:pPr>
              <w:pStyle w:val="Tabletext"/>
              <w:jc w:val="center"/>
              <w:rPr>
                <w:rFonts w:eastAsia="MS PGothic"/>
                <w:lang w:eastAsia="ja-JP"/>
              </w:rPr>
            </w:pPr>
            <w:r w:rsidRPr="00714E40">
              <w:rPr>
                <w:rFonts w:eastAsia="MS PGothic"/>
                <w:lang w:eastAsia="ja-JP"/>
              </w:rPr>
              <w:t>QPSK</w:t>
            </w:r>
          </w:p>
        </w:tc>
      </w:tr>
      <w:tr w:rsidR="00E73A16" w:rsidRPr="00714E40" w:rsidTr="00E73A16">
        <w:trPr>
          <w:jc w:val="center"/>
        </w:trPr>
        <w:tc>
          <w:tcPr>
            <w:tcW w:w="2268" w:type="dxa"/>
            <w:noWrap/>
            <w:vAlign w:val="center"/>
          </w:tcPr>
          <w:p w:rsidR="00E73A16" w:rsidRPr="00714E40" w:rsidRDefault="00E73A16" w:rsidP="00E73A16">
            <w:pPr>
              <w:pStyle w:val="Tabletext"/>
              <w:jc w:val="left"/>
              <w:rPr>
                <w:rFonts w:eastAsia="MS PGothic"/>
                <w:lang w:eastAsia="ja-JP"/>
              </w:rPr>
            </w:pPr>
            <w:r>
              <w:rPr>
                <w:rFonts w:eastAsia="MS PGothic"/>
                <w:lang w:eastAsia="ja-JP"/>
              </w:rPr>
              <w:t>FEC</w:t>
            </w:r>
          </w:p>
        </w:tc>
        <w:tc>
          <w:tcPr>
            <w:tcW w:w="3402" w:type="dxa"/>
            <w:noWrap/>
            <w:vAlign w:val="center"/>
          </w:tcPr>
          <w:p w:rsidR="00E73A16" w:rsidRPr="00714E40" w:rsidRDefault="00E73A16" w:rsidP="006F1DD5">
            <w:pPr>
              <w:pStyle w:val="Tabletext"/>
              <w:jc w:val="center"/>
              <w:rPr>
                <w:rFonts w:eastAsia="MS PGothic"/>
                <w:lang w:eastAsia="ja-JP"/>
              </w:rPr>
            </w:pPr>
            <w:r>
              <w:rPr>
                <w:rFonts w:eastAsia="MS PGothic"/>
                <w:lang w:eastAsia="ja-JP"/>
              </w:rPr>
              <w:t>Turbo product code ( R = 0.66 )</w:t>
            </w:r>
          </w:p>
        </w:tc>
      </w:tr>
    </w:tbl>
    <w:p w:rsidR="00E73A16" w:rsidRDefault="00E73A16" w:rsidP="00E73A16">
      <w:pPr>
        <w:pStyle w:val="Tablefin"/>
        <w:rPr>
          <w:lang w:eastAsia="ja-JP"/>
        </w:rPr>
      </w:pPr>
    </w:p>
    <w:p w:rsidR="00E73A16" w:rsidRDefault="00C54131" w:rsidP="00E73A16">
      <w:r>
        <w:rPr>
          <w:lang w:eastAsia="ja-JP"/>
        </w:rPr>
        <w:t xml:space="preserve">First, in order to confirm the basic performance of dual polarization use, a dual polarized fixed antenna and satellite modem were prepared for both an APDM station and base station; the </w:t>
      </w:r>
      <w:r w:rsidR="00E73A16">
        <w:rPr>
          <w:lang w:eastAsia="ja-JP"/>
        </w:rPr>
        <w:t>b</w:t>
      </w:r>
      <w:r>
        <w:rPr>
          <w:lang w:eastAsia="ja-JP"/>
        </w:rPr>
        <w:t xml:space="preserve">it </w:t>
      </w:r>
      <w:r w:rsidR="00E73A16">
        <w:rPr>
          <w:lang w:eastAsia="ja-JP"/>
        </w:rPr>
        <w:t>e</w:t>
      </w:r>
      <w:r>
        <w:rPr>
          <w:lang w:eastAsia="ja-JP"/>
        </w:rPr>
        <w:t xml:space="preserve">rror </w:t>
      </w:r>
      <w:r w:rsidR="00E73A16">
        <w:rPr>
          <w:lang w:eastAsia="ja-JP"/>
        </w:rPr>
        <w:t>r</w:t>
      </w:r>
      <w:r>
        <w:rPr>
          <w:lang w:eastAsia="ja-JP"/>
        </w:rPr>
        <w:t>atio (BER) performance of a dual polarized signal was measured in satellite experiments. I</w:t>
      </w:r>
      <w:r w:rsidRPr="00714E40">
        <w:rPr>
          <w:lang w:eastAsia="ja-JP"/>
        </w:rPr>
        <w:t xml:space="preserve">n </w:t>
      </w:r>
      <w:r>
        <w:rPr>
          <w:lang w:eastAsia="ja-JP"/>
        </w:rPr>
        <w:t xml:space="preserve">the experiments, </w:t>
      </w:r>
      <w:r w:rsidRPr="00714E40">
        <w:t xml:space="preserve">the polarization angle of </w:t>
      </w:r>
      <w:r>
        <w:rPr>
          <w:lang w:eastAsia="ja-JP"/>
        </w:rPr>
        <w:t xml:space="preserve">the APDM user </w:t>
      </w:r>
      <w:r w:rsidRPr="00714E40">
        <w:t>antenna</w:t>
      </w:r>
      <w:r w:rsidRPr="00714E40">
        <w:rPr>
          <w:lang w:eastAsia="ja-JP"/>
        </w:rPr>
        <w:t xml:space="preserve"> </w:t>
      </w:r>
      <w:r w:rsidRPr="00714E40">
        <w:t>was rotated</w:t>
      </w:r>
      <w:r w:rsidRPr="00714E40">
        <w:rPr>
          <w:lang w:eastAsia="ja-JP"/>
        </w:rPr>
        <w:t xml:space="preserve"> manually</w:t>
      </w:r>
      <w:r w:rsidRPr="00646E13">
        <w:rPr>
          <w:lang w:eastAsia="ja-JP"/>
        </w:rPr>
        <w:t xml:space="preserve"> </w:t>
      </w:r>
      <w:r w:rsidRPr="00714E40">
        <w:rPr>
          <w:lang w:eastAsia="ja-JP"/>
        </w:rPr>
        <w:t>to emulate a polarization</w:t>
      </w:r>
      <w:r>
        <w:rPr>
          <w:lang w:eastAsia="ja-JP"/>
        </w:rPr>
        <w:noBreakHyphen/>
      </w:r>
      <w:r w:rsidRPr="00714E40">
        <w:rPr>
          <w:lang w:eastAsia="ja-JP"/>
        </w:rPr>
        <w:t>tracking-free environment</w:t>
      </w:r>
      <w:r>
        <w:rPr>
          <w:lang w:eastAsia="ja-JP"/>
        </w:rPr>
        <w:t xml:space="preserve"> with the fixed antenna</w:t>
      </w:r>
      <w:r w:rsidRPr="00714E40">
        <w:t>.</w:t>
      </w:r>
    </w:p>
    <w:p w:rsidR="00C54131" w:rsidRDefault="00C54131" w:rsidP="00E73A16">
      <w:pPr>
        <w:rPr>
          <w:lang w:eastAsia="ja-JP"/>
        </w:rPr>
      </w:pPr>
      <w:r w:rsidRPr="00714E40">
        <w:rPr>
          <w:lang w:eastAsia="ja-JP"/>
        </w:rPr>
        <w:t>Figure</w:t>
      </w:r>
      <w:r w:rsidR="00E73A16">
        <w:rPr>
          <w:lang w:eastAsia="ja-JP"/>
        </w:rPr>
        <w:t xml:space="preserve"> </w:t>
      </w:r>
      <w:r w:rsidRPr="00714E40">
        <w:rPr>
          <w:lang w:eastAsia="ja-JP"/>
        </w:rPr>
        <w:t>1</w:t>
      </w:r>
      <w:r>
        <w:rPr>
          <w:lang w:eastAsia="ja-JP"/>
        </w:rPr>
        <w:t>0</w:t>
      </w:r>
      <w:r w:rsidRPr="00714E40">
        <w:rPr>
          <w:lang w:eastAsia="ja-JP"/>
        </w:rPr>
        <w:t xml:space="preserve"> shows the BER performance</w:t>
      </w:r>
      <w:r>
        <w:rPr>
          <w:lang w:eastAsia="ja-JP"/>
        </w:rPr>
        <w:t xml:space="preserve"> of the dual polarized signal while the polarization angle was manually rotated.</w:t>
      </w:r>
      <w:r w:rsidRPr="00714E40">
        <w:rPr>
          <w:lang w:eastAsia="ja-JP"/>
        </w:rPr>
        <w:t xml:space="preserve"> </w:t>
      </w:r>
      <w:r>
        <w:rPr>
          <w:lang w:eastAsia="ja-JP"/>
        </w:rPr>
        <w:t>In Fig</w:t>
      </w:r>
      <w:r w:rsidR="00E73A16">
        <w:rPr>
          <w:lang w:eastAsia="ja-JP"/>
        </w:rPr>
        <w:t>.</w:t>
      </w:r>
      <w:r>
        <w:rPr>
          <w:lang w:eastAsia="ja-JP"/>
        </w:rPr>
        <w:t xml:space="preserve"> 10, RTL denotes the link from the APDM user station to the base station, and FWL the link from the base station to the APDM user station. </w:t>
      </w:r>
      <w:r w:rsidRPr="00714E40">
        <w:rPr>
          <w:lang w:eastAsia="ja-JP"/>
        </w:rPr>
        <w:t>As shown in Fig</w:t>
      </w:r>
      <w:r w:rsidR="00E73A16">
        <w:rPr>
          <w:lang w:eastAsia="ja-JP"/>
        </w:rPr>
        <w:t>.</w:t>
      </w:r>
      <w:r w:rsidRPr="00714E40">
        <w:rPr>
          <w:lang w:eastAsia="ja-JP"/>
        </w:rPr>
        <w:t> 1</w:t>
      </w:r>
      <w:r>
        <w:rPr>
          <w:lang w:eastAsia="ja-JP"/>
        </w:rPr>
        <w:t>0</w:t>
      </w:r>
      <w:r w:rsidRPr="00714E40">
        <w:rPr>
          <w:lang w:eastAsia="ja-JP"/>
        </w:rPr>
        <w:t xml:space="preserve">, the degradation in required </w:t>
      </w:r>
      <w:r w:rsidRPr="00714E40">
        <w:rPr>
          <w:i/>
          <w:lang w:eastAsia="ja-JP"/>
        </w:rPr>
        <w:t>E</w:t>
      </w:r>
      <w:r w:rsidRPr="00714E40">
        <w:rPr>
          <w:i/>
          <w:szCs w:val="24"/>
          <w:vertAlign w:val="subscript"/>
          <w:lang w:eastAsia="ja-JP"/>
        </w:rPr>
        <w:t>b</w:t>
      </w:r>
      <w:r w:rsidRPr="00714E40">
        <w:rPr>
          <w:lang w:eastAsia="ja-JP"/>
        </w:rPr>
        <w:t>/</w:t>
      </w:r>
      <w:r w:rsidRPr="00714E40">
        <w:rPr>
          <w:i/>
          <w:lang w:eastAsia="ja-JP"/>
        </w:rPr>
        <w:t>N</w:t>
      </w:r>
      <w:r w:rsidRPr="00714E40">
        <w:rPr>
          <w:szCs w:val="24"/>
          <w:vertAlign w:val="subscript"/>
          <w:lang w:eastAsia="ja-JP"/>
        </w:rPr>
        <w:t>0</w:t>
      </w:r>
      <w:r w:rsidRPr="00714E40">
        <w:rPr>
          <w:lang w:eastAsia="ja-JP"/>
        </w:rPr>
        <w:t xml:space="preserve"> was </w:t>
      </w:r>
      <w:r>
        <w:rPr>
          <w:lang w:eastAsia="ja-JP"/>
        </w:rPr>
        <w:t>about</w:t>
      </w:r>
      <w:r w:rsidRPr="00714E40">
        <w:rPr>
          <w:lang w:eastAsia="ja-JP"/>
        </w:rPr>
        <w:t xml:space="preserve"> 0.5 dB with different polarization rotation angles</w:t>
      </w:r>
      <w:r w:rsidR="00E73A16">
        <w:rPr>
          <w:lang w:eastAsia="ja-JP"/>
        </w:rPr>
        <w:t xml:space="preserve">, </w:t>
      </w:r>
      <w:r w:rsidR="00E73A16">
        <w:rPr>
          <w:lang w:eastAsia="ja-JP"/>
        </w:rPr>
        <w:sym w:font="Symbol" w:char="F071"/>
      </w:r>
      <w:r w:rsidR="00E73A16">
        <w:rPr>
          <w:lang w:eastAsia="ja-JP"/>
        </w:rPr>
        <w:t>,</w:t>
      </w:r>
      <w:r w:rsidR="00E73A16" w:rsidRPr="00E73A16">
        <w:rPr>
          <w:lang w:eastAsia="ja-JP"/>
        </w:rPr>
        <w:t xml:space="preserve"> </w:t>
      </w:r>
      <w:r w:rsidR="00E73A16">
        <w:rPr>
          <w:lang w:eastAsia="ja-JP"/>
        </w:rPr>
        <w:t>and no significant performance degradation was measured.</w:t>
      </w:r>
    </w:p>
    <w:p w:rsidR="00E73A16" w:rsidRPr="00714E40" w:rsidRDefault="00E73A16" w:rsidP="00E73A16">
      <w:pPr>
        <w:pStyle w:val="FigureNo"/>
        <w:rPr>
          <w:lang w:eastAsia="ja-JP"/>
        </w:rPr>
      </w:pPr>
      <w:r w:rsidRPr="00714E40">
        <w:t xml:space="preserve">Figure </w:t>
      </w:r>
      <w:r w:rsidRPr="00714E40">
        <w:rPr>
          <w:lang w:eastAsia="ja-JP"/>
        </w:rPr>
        <w:t>1</w:t>
      </w:r>
      <w:r>
        <w:rPr>
          <w:lang w:eastAsia="ja-JP"/>
        </w:rPr>
        <w:t>0</w:t>
      </w:r>
    </w:p>
    <w:p w:rsidR="00E73A16" w:rsidRPr="00714E40" w:rsidRDefault="00E73A16" w:rsidP="00E73A16">
      <w:pPr>
        <w:pStyle w:val="Figuretitle"/>
        <w:rPr>
          <w:rFonts w:cs="Arial"/>
          <w:lang w:eastAsia="ja-JP"/>
        </w:rPr>
      </w:pPr>
      <w:r w:rsidRPr="00714E40">
        <w:rPr>
          <w:lang w:eastAsia="ja-JP"/>
        </w:rPr>
        <w:t xml:space="preserve">BER performance </w:t>
      </w:r>
      <w:r>
        <w:rPr>
          <w:lang w:eastAsia="ja-JP"/>
        </w:rPr>
        <w:t>of dual polarized signal at the fixed antenna</w:t>
      </w:r>
      <w:r>
        <w:rPr>
          <w:lang w:eastAsia="ja-JP"/>
        </w:rPr>
        <w:br/>
        <w:t>with</w:t>
      </w:r>
      <w:r w:rsidRPr="00714E40">
        <w:rPr>
          <w:lang w:eastAsia="ja-JP"/>
        </w:rPr>
        <w:t xml:space="preserve"> </w:t>
      </w:r>
      <w:r>
        <w:rPr>
          <w:lang w:eastAsia="ja-JP"/>
        </w:rPr>
        <w:t xml:space="preserve">manual polarization </w:t>
      </w:r>
      <w:r w:rsidRPr="00714E40">
        <w:rPr>
          <w:lang w:eastAsia="ja-JP"/>
        </w:rPr>
        <w:t>rotation</w:t>
      </w:r>
      <w:r>
        <w:rPr>
          <w:rFonts w:ascii="Times New Roman Bold Greek" w:hAnsi="Times New Roman Bold Greek"/>
          <w:lang w:eastAsia="ja-JP"/>
        </w:rPr>
        <w:t xml:space="preserve"> (θ)</w:t>
      </w:r>
    </w:p>
    <w:p w:rsidR="00E73A16" w:rsidRPr="00C007E4" w:rsidRDefault="00E73A16" w:rsidP="00E73A16">
      <w:pPr>
        <w:pStyle w:val="Figure"/>
      </w:pPr>
      <w:r w:rsidRPr="00A101D2">
        <w:t xml:space="preserve"> </w:t>
      </w:r>
      <w:r>
        <w:rPr>
          <w:noProof/>
          <w:lang w:val="en-US" w:eastAsia="zh-CN"/>
        </w:rPr>
        <w:drawing>
          <wp:inline distT="0" distB="0" distL="0" distR="0">
            <wp:extent cx="5181600" cy="348996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181600" cy="3489960"/>
                    </a:xfrm>
                    <a:prstGeom prst="rect">
                      <a:avLst/>
                    </a:prstGeom>
                    <a:noFill/>
                    <a:ln w="9525">
                      <a:noFill/>
                      <a:miter lim="800000"/>
                      <a:headEnd/>
                      <a:tailEnd/>
                    </a:ln>
                  </pic:spPr>
                </pic:pic>
              </a:graphicData>
            </a:graphic>
          </wp:inline>
        </w:drawing>
      </w:r>
    </w:p>
    <w:p w:rsidR="00E73A16" w:rsidRDefault="00C54131" w:rsidP="00A175AC">
      <w:pPr>
        <w:rPr>
          <w:lang w:eastAsia="ja-JP"/>
        </w:rPr>
      </w:pPr>
      <w:r>
        <w:rPr>
          <w:lang w:eastAsia="ja-JP"/>
        </w:rPr>
        <w:lastRenderedPageBreak/>
        <w:t>Next, to evaluate the performance of APDM in a more practical situation, a dual polarized auto</w:t>
      </w:r>
      <w:r>
        <w:rPr>
          <w:lang w:eastAsia="ja-JP"/>
        </w:rPr>
        <w:noBreakHyphen/>
        <w:t>tracking satellite directional antenna was developed. Its BER performance was measured while rolling the dual polarized antenna mechanically by a ship motion simulator as if it were mounted on a ship. Table 2 shows the motion parameters that were used by the ship motion simulator. In the experiments, two kinds of ship motion were created. The parameters in Table 2 (a) simulate the motion of a large ship (7,300 Gross Ton) on small waves and those in Table 2 (b) are for the motion of a small ship (420 Gross Ton) on large waves.</w:t>
      </w:r>
    </w:p>
    <w:p w:rsidR="00A175AC" w:rsidRDefault="00A175AC" w:rsidP="00A175AC">
      <w:pPr>
        <w:rPr>
          <w:lang w:eastAsia="ja-JP"/>
        </w:rPr>
      </w:pPr>
    </w:p>
    <w:p w:rsidR="00E73A16" w:rsidRPr="009C5B35" w:rsidRDefault="00E73A16" w:rsidP="00E73A16">
      <w:pPr>
        <w:pStyle w:val="TableNo"/>
      </w:pPr>
      <w:r w:rsidRPr="009C5B35">
        <w:rPr>
          <w:rStyle w:val="FigureNoChar"/>
          <w:caps w:val="0"/>
          <w:sz w:val="24"/>
        </w:rPr>
        <w:t>TABLE 2</w:t>
      </w:r>
    </w:p>
    <w:p w:rsidR="00E73A16" w:rsidRDefault="00E73A16" w:rsidP="00E73A16">
      <w:pPr>
        <w:pStyle w:val="Tabletitle"/>
        <w:rPr>
          <w:lang w:eastAsia="ja-JP"/>
        </w:rPr>
      </w:pPr>
      <w:r>
        <w:rPr>
          <w:lang w:eastAsia="ja-JP"/>
        </w:rPr>
        <w:t>Simulated ship motion parameters</w:t>
      </w:r>
    </w:p>
    <w:tbl>
      <w:tblPr>
        <w:tblW w:w="0" w:type="auto"/>
        <w:jc w:val="center"/>
        <w:tblLayout w:type="fixed"/>
        <w:tblLook w:val="0000"/>
      </w:tblPr>
      <w:tblGrid>
        <w:gridCol w:w="2268"/>
        <w:gridCol w:w="3402"/>
      </w:tblGrid>
      <w:tr w:rsidR="00E73A16" w:rsidRPr="006C29D0" w:rsidTr="00E73A16">
        <w:trPr>
          <w:jc w:val="center"/>
        </w:trPr>
        <w:tc>
          <w:tcPr>
            <w:tcW w:w="5670" w:type="dxa"/>
            <w:gridSpan w:val="2"/>
            <w:tcBorders>
              <w:bottom w:val="single" w:sz="4" w:space="0" w:color="auto"/>
            </w:tcBorders>
            <w:noWrap/>
            <w:vAlign w:val="center"/>
          </w:tcPr>
          <w:p w:rsidR="00E73A16" w:rsidRDefault="00E73A16" w:rsidP="00E73A16">
            <w:pPr>
              <w:pStyle w:val="Tablehead"/>
              <w:rPr>
                <w:rFonts w:eastAsia="MS PGothic"/>
                <w:lang w:val="en-US" w:eastAsia="ja-JP"/>
              </w:rPr>
            </w:pPr>
            <w:r>
              <w:rPr>
                <w:lang w:eastAsia="ja-JP"/>
              </w:rPr>
              <w:t>Motion (a): Large ship</w:t>
            </w:r>
          </w:p>
        </w:tc>
      </w:tr>
      <w:tr w:rsidR="00E73A16" w:rsidRPr="006C29D0" w:rsidTr="00E73A16">
        <w:trPr>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E73A16" w:rsidRPr="006C29D0" w:rsidRDefault="00E73A16" w:rsidP="00E73A16">
            <w:pPr>
              <w:pStyle w:val="Tabletext"/>
              <w:rPr>
                <w:rFonts w:eastAsia="MS PGothic"/>
                <w:lang w:val="en-US" w:eastAsia="ja-JP"/>
              </w:rPr>
            </w:pPr>
            <w:r w:rsidRPr="006C29D0">
              <w:rPr>
                <w:rFonts w:eastAsia="MS PGothic"/>
                <w:lang w:val="en-US" w:eastAsia="ja-JP"/>
              </w:rPr>
              <w:t>Roll</w:t>
            </w:r>
          </w:p>
        </w:tc>
        <w:tc>
          <w:tcPr>
            <w:tcW w:w="3402" w:type="dxa"/>
            <w:tcBorders>
              <w:top w:val="single" w:sz="4" w:space="0" w:color="auto"/>
              <w:left w:val="nil"/>
              <w:bottom w:val="single" w:sz="4" w:space="0" w:color="auto"/>
              <w:right w:val="single" w:sz="4" w:space="0" w:color="auto"/>
            </w:tcBorders>
            <w:noWrap/>
            <w:vAlign w:val="center"/>
          </w:tcPr>
          <w:p w:rsidR="00E73A16" w:rsidRPr="006C29D0" w:rsidRDefault="00E73A16" w:rsidP="00E73A16">
            <w:pPr>
              <w:pStyle w:val="Tabletext"/>
              <w:jc w:val="center"/>
              <w:rPr>
                <w:rFonts w:eastAsia="MS PGothic"/>
                <w:lang w:val="en-US" w:eastAsia="ja-JP"/>
              </w:rPr>
            </w:pPr>
            <w:r>
              <w:rPr>
                <w:rFonts w:eastAsia="MS PGothic"/>
                <w:lang w:val="en-US" w:eastAsia="ja-JP"/>
              </w:rPr>
              <w:t>2° in 13</w:t>
            </w:r>
            <w:r w:rsidRPr="006C29D0">
              <w:rPr>
                <w:rFonts w:eastAsia="MS PGothic"/>
                <w:lang w:val="en-US" w:eastAsia="ja-JP"/>
              </w:rPr>
              <w:t xml:space="preserve"> s</w:t>
            </w:r>
          </w:p>
        </w:tc>
      </w:tr>
      <w:tr w:rsidR="00E73A16" w:rsidRPr="006C29D0" w:rsidTr="00E73A16">
        <w:trPr>
          <w:jc w:val="center"/>
        </w:trPr>
        <w:tc>
          <w:tcPr>
            <w:tcW w:w="2268" w:type="dxa"/>
            <w:tcBorders>
              <w:top w:val="nil"/>
              <w:left w:val="single" w:sz="4" w:space="0" w:color="auto"/>
              <w:bottom w:val="single" w:sz="4" w:space="0" w:color="auto"/>
              <w:right w:val="single" w:sz="4" w:space="0" w:color="auto"/>
            </w:tcBorders>
            <w:noWrap/>
            <w:vAlign w:val="center"/>
          </w:tcPr>
          <w:p w:rsidR="00E73A16" w:rsidRPr="006C29D0" w:rsidRDefault="00E73A16" w:rsidP="00E73A16">
            <w:pPr>
              <w:pStyle w:val="Tabletext"/>
              <w:rPr>
                <w:rFonts w:eastAsia="MS PGothic"/>
                <w:lang w:val="en-US" w:eastAsia="ja-JP"/>
              </w:rPr>
            </w:pPr>
            <w:r w:rsidRPr="006C29D0">
              <w:rPr>
                <w:rFonts w:eastAsia="MS PGothic"/>
                <w:lang w:val="en-US" w:eastAsia="ja-JP"/>
              </w:rPr>
              <w:t>Pitch</w:t>
            </w:r>
          </w:p>
        </w:tc>
        <w:tc>
          <w:tcPr>
            <w:tcW w:w="3402" w:type="dxa"/>
            <w:tcBorders>
              <w:top w:val="nil"/>
              <w:left w:val="nil"/>
              <w:bottom w:val="single" w:sz="4" w:space="0" w:color="auto"/>
              <w:right w:val="single" w:sz="4" w:space="0" w:color="auto"/>
            </w:tcBorders>
            <w:noWrap/>
            <w:vAlign w:val="center"/>
          </w:tcPr>
          <w:p w:rsidR="00E73A16" w:rsidRPr="006C29D0" w:rsidRDefault="00E73A16" w:rsidP="00E73A16">
            <w:pPr>
              <w:pStyle w:val="Tabletext"/>
              <w:jc w:val="center"/>
              <w:rPr>
                <w:rFonts w:eastAsia="MS PGothic"/>
                <w:lang w:val="en-US" w:eastAsia="ja-JP"/>
              </w:rPr>
            </w:pPr>
            <w:r>
              <w:rPr>
                <w:rFonts w:eastAsia="MS PGothic"/>
                <w:lang w:val="en-US" w:eastAsia="ja-JP"/>
              </w:rPr>
              <w:t>1° in 7</w:t>
            </w:r>
            <w:r w:rsidRPr="006C29D0">
              <w:rPr>
                <w:rFonts w:eastAsia="MS PGothic"/>
                <w:lang w:val="en-US" w:eastAsia="ja-JP"/>
              </w:rPr>
              <w:t xml:space="preserve"> s</w:t>
            </w:r>
          </w:p>
        </w:tc>
      </w:tr>
      <w:tr w:rsidR="00E73A16" w:rsidRPr="006C29D0" w:rsidTr="00E73A16">
        <w:trPr>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E73A16" w:rsidRPr="006C29D0" w:rsidRDefault="00E73A16" w:rsidP="00E73A16">
            <w:pPr>
              <w:pStyle w:val="Tabletext"/>
              <w:rPr>
                <w:rFonts w:eastAsia="MS PGothic"/>
                <w:lang w:val="en-US" w:eastAsia="ja-JP"/>
              </w:rPr>
            </w:pPr>
            <w:r w:rsidRPr="006C29D0">
              <w:rPr>
                <w:rFonts w:eastAsia="MS PGothic"/>
                <w:lang w:val="en-US" w:eastAsia="ja-JP"/>
              </w:rPr>
              <w:t>Yaw</w:t>
            </w:r>
          </w:p>
        </w:tc>
        <w:tc>
          <w:tcPr>
            <w:tcW w:w="3402" w:type="dxa"/>
            <w:tcBorders>
              <w:top w:val="single" w:sz="4" w:space="0" w:color="auto"/>
              <w:left w:val="nil"/>
              <w:bottom w:val="single" w:sz="4" w:space="0" w:color="auto"/>
              <w:right w:val="single" w:sz="4" w:space="0" w:color="auto"/>
            </w:tcBorders>
            <w:noWrap/>
            <w:vAlign w:val="center"/>
          </w:tcPr>
          <w:p w:rsidR="00E73A16" w:rsidRPr="006C29D0" w:rsidRDefault="00E73A16" w:rsidP="00E73A16">
            <w:pPr>
              <w:pStyle w:val="Tabletext"/>
              <w:jc w:val="center"/>
              <w:rPr>
                <w:rFonts w:eastAsia="MS PGothic"/>
                <w:lang w:val="en-US" w:eastAsia="ja-JP"/>
              </w:rPr>
            </w:pPr>
            <w:r>
              <w:rPr>
                <w:rFonts w:eastAsia="MS PGothic"/>
                <w:lang w:val="en-US" w:eastAsia="ja-JP"/>
              </w:rPr>
              <w:t>30°</w:t>
            </w:r>
          </w:p>
        </w:tc>
      </w:tr>
      <w:tr w:rsidR="00E73A16" w:rsidRPr="006C29D0" w:rsidTr="00E73A16">
        <w:trPr>
          <w:jc w:val="center"/>
        </w:trPr>
        <w:tc>
          <w:tcPr>
            <w:tcW w:w="5670" w:type="dxa"/>
            <w:gridSpan w:val="2"/>
            <w:tcBorders>
              <w:top w:val="single" w:sz="4" w:space="0" w:color="auto"/>
              <w:bottom w:val="single" w:sz="4" w:space="0" w:color="auto"/>
            </w:tcBorders>
            <w:noWrap/>
            <w:vAlign w:val="center"/>
          </w:tcPr>
          <w:p w:rsidR="00E73A16" w:rsidRDefault="00E73A16" w:rsidP="00E73A16">
            <w:pPr>
              <w:pStyle w:val="Tablehead"/>
              <w:rPr>
                <w:rFonts w:eastAsia="MS PGothic"/>
                <w:lang w:val="en-US" w:eastAsia="ja-JP"/>
              </w:rPr>
            </w:pPr>
            <w:r>
              <w:rPr>
                <w:lang w:eastAsia="ja-JP"/>
              </w:rPr>
              <w:t>Motion (b): Small ship</w:t>
            </w:r>
          </w:p>
        </w:tc>
      </w:tr>
      <w:tr w:rsidR="00E73A16" w:rsidRPr="006C29D0" w:rsidTr="006F1DD5">
        <w:trPr>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E73A16" w:rsidRPr="006C29D0" w:rsidRDefault="00E73A16" w:rsidP="006F1DD5">
            <w:pPr>
              <w:pStyle w:val="Tabletext"/>
              <w:rPr>
                <w:rFonts w:eastAsia="MS PGothic"/>
                <w:lang w:val="en-US" w:eastAsia="ja-JP"/>
              </w:rPr>
            </w:pPr>
            <w:r w:rsidRPr="006C29D0">
              <w:rPr>
                <w:rFonts w:eastAsia="MS PGothic"/>
                <w:lang w:val="en-US" w:eastAsia="ja-JP"/>
              </w:rPr>
              <w:t>Roll</w:t>
            </w:r>
          </w:p>
        </w:tc>
        <w:tc>
          <w:tcPr>
            <w:tcW w:w="3402" w:type="dxa"/>
            <w:tcBorders>
              <w:top w:val="single" w:sz="4" w:space="0" w:color="auto"/>
              <w:left w:val="nil"/>
              <w:bottom w:val="single" w:sz="4" w:space="0" w:color="auto"/>
              <w:right w:val="single" w:sz="4" w:space="0" w:color="auto"/>
            </w:tcBorders>
            <w:noWrap/>
            <w:vAlign w:val="center"/>
          </w:tcPr>
          <w:p w:rsidR="00E73A16" w:rsidRPr="006C29D0" w:rsidRDefault="00E73A16" w:rsidP="00E73A16">
            <w:pPr>
              <w:pStyle w:val="Tabletext"/>
              <w:jc w:val="center"/>
              <w:rPr>
                <w:rFonts w:eastAsia="MS PGothic"/>
                <w:lang w:val="en-US" w:eastAsia="ja-JP"/>
              </w:rPr>
            </w:pPr>
            <w:r>
              <w:rPr>
                <w:rFonts w:eastAsia="MS PGothic"/>
                <w:lang w:val="en-US" w:eastAsia="ja-JP"/>
              </w:rPr>
              <w:t>5° in 6</w:t>
            </w:r>
            <w:r w:rsidRPr="006C29D0">
              <w:rPr>
                <w:rFonts w:eastAsia="MS PGothic"/>
                <w:lang w:val="en-US" w:eastAsia="ja-JP"/>
              </w:rPr>
              <w:t xml:space="preserve"> s</w:t>
            </w:r>
          </w:p>
        </w:tc>
      </w:tr>
      <w:tr w:rsidR="00E73A16" w:rsidRPr="006C29D0" w:rsidTr="006F1DD5">
        <w:trPr>
          <w:jc w:val="center"/>
        </w:trPr>
        <w:tc>
          <w:tcPr>
            <w:tcW w:w="2268" w:type="dxa"/>
            <w:tcBorders>
              <w:top w:val="nil"/>
              <w:left w:val="single" w:sz="4" w:space="0" w:color="auto"/>
              <w:bottom w:val="single" w:sz="4" w:space="0" w:color="auto"/>
              <w:right w:val="single" w:sz="4" w:space="0" w:color="auto"/>
            </w:tcBorders>
            <w:noWrap/>
            <w:vAlign w:val="center"/>
          </w:tcPr>
          <w:p w:rsidR="00E73A16" w:rsidRPr="006C29D0" w:rsidRDefault="00E73A16" w:rsidP="006F1DD5">
            <w:pPr>
              <w:pStyle w:val="Tabletext"/>
              <w:rPr>
                <w:rFonts w:eastAsia="MS PGothic"/>
                <w:lang w:val="en-US" w:eastAsia="ja-JP"/>
              </w:rPr>
            </w:pPr>
            <w:r w:rsidRPr="006C29D0">
              <w:rPr>
                <w:rFonts w:eastAsia="MS PGothic"/>
                <w:lang w:val="en-US" w:eastAsia="ja-JP"/>
              </w:rPr>
              <w:t>Pitch</w:t>
            </w:r>
          </w:p>
        </w:tc>
        <w:tc>
          <w:tcPr>
            <w:tcW w:w="3402" w:type="dxa"/>
            <w:tcBorders>
              <w:top w:val="nil"/>
              <w:left w:val="nil"/>
              <w:bottom w:val="single" w:sz="4" w:space="0" w:color="auto"/>
              <w:right w:val="single" w:sz="4" w:space="0" w:color="auto"/>
            </w:tcBorders>
            <w:noWrap/>
            <w:vAlign w:val="center"/>
          </w:tcPr>
          <w:p w:rsidR="00E73A16" w:rsidRPr="006C29D0" w:rsidRDefault="00E73A16" w:rsidP="00E73A16">
            <w:pPr>
              <w:pStyle w:val="Tabletext"/>
              <w:jc w:val="center"/>
              <w:rPr>
                <w:rFonts w:eastAsia="MS PGothic"/>
                <w:lang w:val="en-US" w:eastAsia="ja-JP"/>
              </w:rPr>
            </w:pPr>
            <w:r>
              <w:rPr>
                <w:rFonts w:eastAsia="MS PGothic"/>
                <w:lang w:val="en-US" w:eastAsia="ja-JP"/>
              </w:rPr>
              <w:t>4° in 5</w:t>
            </w:r>
            <w:r w:rsidRPr="006C29D0">
              <w:rPr>
                <w:rFonts w:eastAsia="MS PGothic"/>
                <w:lang w:val="en-US" w:eastAsia="ja-JP"/>
              </w:rPr>
              <w:t xml:space="preserve"> s</w:t>
            </w:r>
          </w:p>
        </w:tc>
      </w:tr>
      <w:tr w:rsidR="00E73A16" w:rsidRPr="006C29D0" w:rsidTr="006F1DD5">
        <w:trPr>
          <w:jc w:val="center"/>
        </w:trPr>
        <w:tc>
          <w:tcPr>
            <w:tcW w:w="2268" w:type="dxa"/>
            <w:tcBorders>
              <w:top w:val="single" w:sz="4" w:space="0" w:color="auto"/>
              <w:left w:val="single" w:sz="4" w:space="0" w:color="auto"/>
              <w:bottom w:val="single" w:sz="4" w:space="0" w:color="auto"/>
              <w:right w:val="single" w:sz="4" w:space="0" w:color="auto"/>
            </w:tcBorders>
            <w:noWrap/>
            <w:vAlign w:val="center"/>
          </w:tcPr>
          <w:p w:rsidR="00E73A16" w:rsidRPr="006C29D0" w:rsidRDefault="00E73A16" w:rsidP="006F1DD5">
            <w:pPr>
              <w:pStyle w:val="Tabletext"/>
              <w:rPr>
                <w:rFonts w:eastAsia="MS PGothic"/>
                <w:lang w:val="en-US" w:eastAsia="ja-JP"/>
              </w:rPr>
            </w:pPr>
            <w:r w:rsidRPr="006C29D0">
              <w:rPr>
                <w:rFonts w:eastAsia="MS PGothic"/>
                <w:lang w:val="en-US" w:eastAsia="ja-JP"/>
              </w:rPr>
              <w:t>Yaw</w:t>
            </w:r>
          </w:p>
        </w:tc>
        <w:tc>
          <w:tcPr>
            <w:tcW w:w="3402" w:type="dxa"/>
            <w:tcBorders>
              <w:top w:val="single" w:sz="4" w:space="0" w:color="auto"/>
              <w:left w:val="nil"/>
              <w:bottom w:val="single" w:sz="4" w:space="0" w:color="auto"/>
              <w:right w:val="single" w:sz="4" w:space="0" w:color="auto"/>
            </w:tcBorders>
            <w:noWrap/>
            <w:vAlign w:val="center"/>
          </w:tcPr>
          <w:p w:rsidR="00E73A16" w:rsidRPr="006C29D0" w:rsidRDefault="00E73A16" w:rsidP="006F1DD5">
            <w:pPr>
              <w:pStyle w:val="Tabletext"/>
              <w:jc w:val="center"/>
              <w:rPr>
                <w:rFonts w:eastAsia="MS PGothic"/>
                <w:lang w:val="en-US" w:eastAsia="ja-JP"/>
              </w:rPr>
            </w:pPr>
            <w:r>
              <w:rPr>
                <w:rFonts w:eastAsia="MS PGothic"/>
                <w:lang w:val="en-US" w:eastAsia="ja-JP"/>
              </w:rPr>
              <w:t>5°</w:t>
            </w:r>
          </w:p>
        </w:tc>
      </w:tr>
    </w:tbl>
    <w:p w:rsidR="00E73A16" w:rsidRDefault="00E73A16" w:rsidP="00E73A16">
      <w:pPr>
        <w:pStyle w:val="Tablefin"/>
        <w:rPr>
          <w:lang w:eastAsia="ja-JP"/>
        </w:rPr>
      </w:pPr>
    </w:p>
    <w:p w:rsidR="00A175AC" w:rsidRDefault="00A175AC" w:rsidP="00A175AC">
      <w:pPr>
        <w:rPr>
          <w:lang w:val="en-GB" w:eastAsia="ja-JP"/>
        </w:rPr>
      </w:pPr>
    </w:p>
    <w:p w:rsidR="00A175AC" w:rsidRPr="00A175AC" w:rsidRDefault="00A175AC" w:rsidP="00A175AC">
      <w:pPr>
        <w:rPr>
          <w:lang w:val="en-GB" w:eastAsia="ja-JP"/>
        </w:rPr>
      </w:pPr>
    </w:p>
    <w:p w:rsidR="00C54131" w:rsidRPr="00714E40" w:rsidRDefault="00C54131" w:rsidP="00E73A16">
      <w:pPr>
        <w:rPr>
          <w:lang w:eastAsia="ja-JP"/>
        </w:rPr>
      </w:pPr>
      <w:r>
        <w:rPr>
          <w:lang w:eastAsia="ja-JP"/>
        </w:rPr>
        <w:t xml:space="preserve">Figure 11 shows the BER performance that was measured while rolling the antenna by the ship motion simulator. Figure 11 shows that no significant performance degradation was caused by ship motion in the satellite experiments. This means that dual polarization use with APDM is feasible in MSS systems. </w:t>
      </w:r>
      <w:r w:rsidRPr="00714E40">
        <w:rPr>
          <w:lang w:eastAsia="ja-JP"/>
        </w:rPr>
        <w:t>From these results, it is concluded that the APDM technique is a practical way of implementing dual polarization use.</w:t>
      </w:r>
    </w:p>
    <w:p w:rsidR="00C54131" w:rsidRDefault="00C54131" w:rsidP="00C54131">
      <w:pPr>
        <w:pStyle w:val="FigureNo"/>
        <w:rPr>
          <w:lang w:eastAsia="ja-JP"/>
        </w:rPr>
      </w:pPr>
      <w:r w:rsidRPr="00714E40">
        <w:lastRenderedPageBreak/>
        <w:t xml:space="preserve">Figure </w:t>
      </w:r>
      <w:r>
        <w:rPr>
          <w:lang w:eastAsia="ja-JP"/>
        </w:rPr>
        <w:t>11</w:t>
      </w:r>
    </w:p>
    <w:p w:rsidR="009C5B35" w:rsidRPr="009C5B35" w:rsidRDefault="009C5B35" w:rsidP="009C5B35">
      <w:pPr>
        <w:pStyle w:val="Figuretitle"/>
        <w:rPr>
          <w:lang w:eastAsia="ja-JP"/>
        </w:rPr>
      </w:pPr>
      <w:r w:rsidRPr="008030F5">
        <w:rPr>
          <w:lang w:eastAsia="ja-JP"/>
        </w:rPr>
        <w:t xml:space="preserve">BER performance </w:t>
      </w:r>
      <w:r>
        <w:rPr>
          <w:lang w:eastAsia="ja-JP"/>
        </w:rPr>
        <w:t>of dual polarized signal</w:t>
      </w:r>
      <w:r>
        <w:rPr>
          <w:lang w:eastAsia="ja-JP"/>
        </w:rPr>
        <w:br/>
        <w:t>with dynamic antenna motion</w:t>
      </w:r>
    </w:p>
    <w:p w:rsidR="00C54131" w:rsidRPr="00C007E4" w:rsidRDefault="00C54131" w:rsidP="009C5B35">
      <w:pPr>
        <w:pStyle w:val="Figure"/>
        <w:rPr>
          <w:lang w:eastAsia="ja-JP"/>
        </w:rPr>
      </w:pPr>
      <w:r>
        <w:rPr>
          <w:noProof/>
          <w:lang w:val="en-US" w:eastAsia="zh-CN"/>
        </w:rPr>
        <w:drawing>
          <wp:inline distT="0" distB="0" distL="0" distR="0">
            <wp:extent cx="5173980" cy="348234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173980" cy="3482340"/>
                    </a:xfrm>
                    <a:prstGeom prst="rect">
                      <a:avLst/>
                    </a:prstGeom>
                    <a:noFill/>
                    <a:ln w="9525">
                      <a:noFill/>
                      <a:miter lim="800000"/>
                      <a:headEnd/>
                      <a:tailEnd/>
                    </a:ln>
                  </pic:spPr>
                </pic:pic>
              </a:graphicData>
            </a:graphic>
          </wp:inline>
        </w:drawing>
      </w:r>
    </w:p>
    <w:p w:rsidR="00C54131" w:rsidRPr="00714E40" w:rsidRDefault="00C54131" w:rsidP="00C54131">
      <w:pPr>
        <w:pStyle w:val="Heading1"/>
        <w:rPr>
          <w:lang w:eastAsia="ja-JP"/>
        </w:rPr>
      </w:pPr>
      <w:bookmarkStart w:id="10" w:name="_Toc277161215"/>
      <w:r w:rsidRPr="00714E40">
        <w:rPr>
          <w:lang w:eastAsia="ja-JP"/>
        </w:rPr>
        <w:t>5</w:t>
      </w:r>
      <w:r w:rsidRPr="00714E40">
        <w:rPr>
          <w:lang w:eastAsia="ja-JP"/>
        </w:rPr>
        <w:tab/>
        <w:t>Considerations on i</w:t>
      </w:r>
      <w:r w:rsidRPr="00714E40">
        <w:t xml:space="preserve">nterference </w:t>
      </w:r>
      <w:r w:rsidRPr="00714E40">
        <w:rPr>
          <w:lang w:eastAsia="ja-JP"/>
        </w:rPr>
        <w:t xml:space="preserve">among </w:t>
      </w:r>
      <w:r w:rsidRPr="00714E40">
        <w:t>systems using APDM</w:t>
      </w:r>
      <w:bookmarkEnd w:id="10"/>
    </w:p>
    <w:p w:rsidR="00C54131" w:rsidRPr="00714E40" w:rsidRDefault="00C54131" w:rsidP="00C54131">
      <w:pPr>
        <w:rPr>
          <w:lang w:eastAsia="ja-JP"/>
        </w:rPr>
      </w:pPr>
      <w:r w:rsidRPr="00714E40">
        <w:rPr>
          <w:lang w:eastAsia="ja-JP"/>
        </w:rPr>
        <w:t xml:space="preserve">MSS systems using APDM are deployed </w:t>
      </w:r>
      <w:r>
        <w:rPr>
          <w:lang w:eastAsia="ja-JP"/>
        </w:rPr>
        <w:t>via</w:t>
      </w:r>
      <w:r w:rsidRPr="00714E40">
        <w:rPr>
          <w:lang w:eastAsia="ja-JP"/>
        </w:rPr>
        <w:t xml:space="preserve"> dual linear polarized satellite transponders that are already being operated. Since APDM earth stations satisfy the same coordination conditions that are imposed on systems operated in the same satellite transponder, no additional coordination is needed.</w:t>
      </w:r>
    </w:p>
    <w:p w:rsidR="00C54131" w:rsidRPr="00714E40" w:rsidRDefault="00C54131" w:rsidP="00C54131">
      <w:r w:rsidRPr="00714E40">
        <w:rPr>
          <w:lang w:eastAsia="ja-JP"/>
        </w:rPr>
        <w:t xml:space="preserve">Among </w:t>
      </w:r>
      <w:r>
        <w:rPr>
          <w:lang w:eastAsia="ja-JP"/>
        </w:rPr>
        <w:t xml:space="preserve">the </w:t>
      </w:r>
      <w:r w:rsidRPr="00714E40">
        <w:rPr>
          <w:lang w:eastAsia="ja-JP"/>
        </w:rPr>
        <w:t>systems proposing to use APDM</w:t>
      </w:r>
      <w:r w:rsidRPr="00714E40">
        <w:t xml:space="preserve">, it is assumed that the V/H dual polarization frequency band is divided system by system and a guard band is prepared so as to mitigate interference among systems. This </w:t>
      </w:r>
      <w:r w:rsidRPr="00714E40">
        <w:rPr>
          <w:lang w:eastAsia="ja-JP"/>
        </w:rPr>
        <w:t>approach</w:t>
      </w:r>
      <w:r w:rsidRPr="00714E40">
        <w:t xml:space="preserve"> is not unique</w:t>
      </w:r>
      <w:r w:rsidRPr="00714E40">
        <w:rPr>
          <w:lang w:eastAsia="ja-JP"/>
        </w:rPr>
        <w:t xml:space="preserve"> and is</w:t>
      </w:r>
      <w:r w:rsidRPr="00714E40">
        <w:t xml:space="preserve"> a common practice used to avoid interference among systems. Therefore, the use of APDM places no additional burden </w:t>
      </w:r>
      <w:r w:rsidRPr="00714E40">
        <w:rPr>
          <w:lang w:eastAsia="ja-JP"/>
        </w:rPr>
        <w:t>o</w:t>
      </w:r>
      <w:r>
        <w:t>n the system.</w:t>
      </w:r>
    </w:p>
    <w:p w:rsidR="00C54131" w:rsidRPr="00714E40" w:rsidRDefault="00C54131" w:rsidP="00C54131">
      <w:pPr>
        <w:pStyle w:val="Heading1"/>
      </w:pPr>
      <w:bookmarkStart w:id="11" w:name="_Toc277161216"/>
      <w:r w:rsidRPr="00714E40">
        <w:t>6</w:t>
      </w:r>
      <w:r w:rsidRPr="00714E40">
        <w:tab/>
        <w:t>Conclusion</w:t>
      </w:r>
      <w:bookmarkEnd w:id="11"/>
    </w:p>
    <w:p w:rsidR="00C54131" w:rsidRPr="005D3503" w:rsidRDefault="00C54131" w:rsidP="00E73A16">
      <w:r w:rsidRPr="00714E40">
        <w:t xml:space="preserve">To improve the spectrum utilization efficiency when cross-polarization isolation (XPI) is insufficient in the mobile environment, this </w:t>
      </w:r>
      <w:r w:rsidRPr="00714E40">
        <w:rPr>
          <w:lang w:eastAsia="ja-JP"/>
        </w:rPr>
        <w:t xml:space="preserve">Report </w:t>
      </w:r>
      <w:r w:rsidRPr="00714E40">
        <w:t xml:space="preserve">presents </w:t>
      </w:r>
      <w:r>
        <w:t>a</w:t>
      </w:r>
      <w:r w:rsidRPr="00714E40">
        <w:t xml:space="preserve"> technique of APDM with V/H dual linear polarization. APDM </w:t>
      </w:r>
      <w:r>
        <w:t xml:space="preserve">does not </w:t>
      </w:r>
      <w:r w:rsidRPr="00714E40">
        <w:t>induce cross-</w:t>
      </w:r>
      <w:r w:rsidRPr="00714E40">
        <w:rPr>
          <w:iCs/>
        </w:rPr>
        <w:t xml:space="preserve">polarization interference between </w:t>
      </w:r>
      <w:r w:rsidRPr="00714E40">
        <w:rPr>
          <w:iCs/>
          <w:lang w:eastAsia="ja-JP"/>
        </w:rPr>
        <w:t>user earth stations</w:t>
      </w:r>
      <w:r w:rsidRPr="00714E40">
        <w:rPr>
          <w:iCs/>
        </w:rPr>
        <w:t xml:space="preserve"> while keeping the spectrum utilization efficiency high through the use of dual polarization.</w:t>
      </w:r>
    </w:p>
    <w:p w:rsidR="00C54131" w:rsidRDefault="00C54131" w:rsidP="00C54131">
      <w:pPr>
        <w:rPr>
          <w:lang w:val="en-US"/>
        </w:rPr>
      </w:pPr>
      <w:r>
        <w:rPr>
          <w:iCs/>
        </w:rPr>
        <w:t>This technique is anticipated to be further developed and may lead to additions of this Report in the future.</w:t>
      </w:r>
    </w:p>
    <w:p w:rsidR="00C54131" w:rsidRDefault="00C54131" w:rsidP="00C54131">
      <w:pPr>
        <w:rPr>
          <w:lang w:val="en-US"/>
        </w:rPr>
      </w:pPr>
    </w:p>
    <w:p w:rsidR="00C54131" w:rsidRDefault="00C54131" w:rsidP="00C54131">
      <w:pPr>
        <w:rPr>
          <w:lang w:val="en-US"/>
        </w:rPr>
      </w:pPr>
    </w:p>
    <w:p w:rsidR="00C54131" w:rsidRPr="00C54131" w:rsidRDefault="00C54131" w:rsidP="00C54131">
      <w:pPr>
        <w:pStyle w:val="Line"/>
      </w:pPr>
    </w:p>
    <w:sectPr w:rsidR="00C54131" w:rsidRPr="00C54131" w:rsidSect="009F0D75">
      <w:headerReference w:type="even" r:id="rId27"/>
      <w:headerReference w:type="default" r:id="rId2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120" w:rsidRDefault="004C5120">
      <w:r>
        <w:separator/>
      </w:r>
    </w:p>
  </w:footnote>
  <w:footnote w:type="continuationSeparator" w:id="0">
    <w:p w:rsidR="004C5120" w:rsidRDefault="004C5120">
      <w:r>
        <w:continuationSeparator/>
      </w:r>
    </w:p>
  </w:footnote>
  <w:footnote w:id="1">
    <w:p w:rsidR="00C54131" w:rsidRPr="00C54131" w:rsidRDefault="00C54131" w:rsidP="00C54131">
      <w:pPr>
        <w:pStyle w:val="FootnoteText"/>
        <w:rPr>
          <w:lang w:val="en-US"/>
        </w:rPr>
      </w:pPr>
      <w:r>
        <w:rPr>
          <w:rStyle w:val="FootnoteReference"/>
        </w:rPr>
        <w:t>*</w:t>
      </w:r>
      <w:r>
        <w:tab/>
      </w:r>
      <w:r w:rsidRPr="00C54131">
        <w:rPr>
          <w:lang w:val="en-GB"/>
        </w:rPr>
        <w:t>When submitting to the Radiocommunication Bureau a satellite network intended to be operated with the technique described in this Report, administrations need to take into account that both orthogonal polarisations have to be included in the submission, in order for them to be appropriately coordinated.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640D77" w:rsidP="00C00883">
    <w:pPr>
      <w:pStyle w:val="Header"/>
      <w:jc w:val="both"/>
    </w:pPr>
    <w:r w:rsidRPr="00640D77">
      <w:rPr>
        <w:b/>
        <w:bCs/>
      </w:rPr>
      <w:fldChar w:fldCharType="begin"/>
    </w:r>
    <w:r w:rsidR="00C00883" w:rsidRPr="00C00883">
      <w:rPr>
        <w:b/>
        <w:bCs/>
        <w:lang w:val="en-US"/>
      </w:rPr>
      <w:instrText xml:space="preserve"> PAGE </w:instrText>
    </w:r>
    <w:r w:rsidRPr="00640D77">
      <w:rPr>
        <w:b/>
        <w:bCs/>
      </w:rPr>
      <w:fldChar w:fldCharType="separate"/>
    </w:r>
    <w:r w:rsidR="00F9729C">
      <w:rPr>
        <w:b/>
        <w:bCs/>
        <w:noProof/>
        <w:lang w:val="en-US"/>
      </w:rPr>
      <w:t>ii</w:t>
    </w:r>
    <w:r w:rsidRPr="00C00883">
      <w:fldChar w:fldCharType="end"/>
    </w:r>
    <w:r w:rsidR="00C00883" w:rsidRPr="00C00883">
      <w:rPr>
        <w:lang w:val="en-US"/>
      </w:rPr>
      <w:tab/>
    </w:r>
    <w:fldSimple w:instr=" DOCPROPERTY &quot;Header 2&quot; \* MERGEFORMAT ">
      <w:r w:rsidR="00BD462C" w:rsidRPr="00BD462C">
        <w:rPr>
          <w:b/>
          <w:bCs/>
          <w:lang w:val="en-US"/>
        </w:rPr>
        <w:t xml:space="preserve">Rep. </w:t>
      </w:r>
    </w:fldSimple>
    <w:r w:rsidR="00C00883" w:rsidRPr="00C00883">
      <w:rPr>
        <w:b/>
        <w:bCs/>
      </w:rPr>
      <w:t xml:space="preserve"> </w:t>
    </w:r>
    <w:r w:rsidRPr="00640D77">
      <w:rPr>
        <w:b/>
        <w:bCs/>
      </w:rPr>
      <w:fldChar w:fldCharType="begin"/>
    </w:r>
    <w:r w:rsidR="00C00883" w:rsidRPr="00C00883">
      <w:rPr>
        <w:b/>
        <w:bCs/>
        <w:lang w:val="en-US"/>
      </w:rPr>
      <w:instrText>styleref href</w:instrText>
    </w:r>
    <w:r w:rsidRPr="00640D77">
      <w:rPr>
        <w:b/>
        <w:bCs/>
      </w:rPr>
      <w:fldChar w:fldCharType="separate"/>
    </w:r>
    <w:r w:rsidR="00F9729C">
      <w:rPr>
        <w:b/>
        <w:bCs/>
        <w:noProof/>
      </w:rPr>
      <w:t>ITU-R  M.2175</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5AC" w:rsidRPr="00C00883" w:rsidRDefault="00640D77" w:rsidP="00C00883">
    <w:pPr>
      <w:pStyle w:val="Header"/>
      <w:jc w:val="both"/>
    </w:pPr>
    <w:r w:rsidRPr="00640D77">
      <w:rPr>
        <w:b/>
        <w:bCs/>
      </w:rPr>
      <w:fldChar w:fldCharType="begin"/>
    </w:r>
    <w:r w:rsidR="00A175AC" w:rsidRPr="00C00883">
      <w:rPr>
        <w:b/>
        <w:bCs/>
        <w:lang w:val="en-US"/>
      </w:rPr>
      <w:instrText xml:space="preserve"> PAGE </w:instrText>
    </w:r>
    <w:r w:rsidRPr="00640D77">
      <w:rPr>
        <w:b/>
        <w:bCs/>
      </w:rPr>
      <w:fldChar w:fldCharType="separate"/>
    </w:r>
    <w:r w:rsidR="00F9729C">
      <w:rPr>
        <w:b/>
        <w:bCs/>
        <w:noProof/>
        <w:lang w:val="en-US"/>
      </w:rPr>
      <w:t>10</w:t>
    </w:r>
    <w:r w:rsidRPr="00C00883">
      <w:fldChar w:fldCharType="end"/>
    </w:r>
    <w:r w:rsidR="00A175AC" w:rsidRPr="00C00883">
      <w:rPr>
        <w:lang w:val="en-US"/>
      </w:rPr>
      <w:tab/>
    </w:r>
    <w:fldSimple w:instr=" DOCPROPERTY &quot;Header 2&quot; \* MERGEFORMAT ">
      <w:r w:rsidR="00BD462C" w:rsidRPr="00BD462C">
        <w:rPr>
          <w:b/>
          <w:bCs/>
          <w:lang w:val="en-US"/>
        </w:rPr>
        <w:t xml:space="preserve">Rep. </w:t>
      </w:r>
    </w:fldSimple>
    <w:r w:rsidR="00A175AC" w:rsidRPr="00C00883">
      <w:rPr>
        <w:b/>
        <w:bCs/>
      </w:rPr>
      <w:t xml:space="preserve"> </w:t>
    </w:r>
    <w:r w:rsidRPr="00640D77">
      <w:rPr>
        <w:b/>
        <w:bCs/>
      </w:rPr>
      <w:fldChar w:fldCharType="begin"/>
    </w:r>
    <w:r w:rsidR="00A175AC" w:rsidRPr="00C00883">
      <w:rPr>
        <w:b/>
        <w:bCs/>
        <w:lang w:val="en-US"/>
      </w:rPr>
      <w:instrText>styleref href</w:instrText>
    </w:r>
    <w:r w:rsidRPr="00640D77">
      <w:rPr>
        <w:b/>
        <w:bCs/>
      </w:rPr>
      <w:fldChar w:fldCharType="separate"/>
    </w:r>
    <w:r w:rsidR="00F9729C">
      <w:rPr>
        <w:b/>
        <w:bCs/>
        <w:noProof/>
      </w:rPr>
      <w:t>ITU-R  M.2175</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00883" w:rsidP="00C00883">
    <w:pPr>
      <w:pStyle w:val="Header"/>
    </w:pPr>
    <w:r w:rsidRPr="00C00883">
      <w:rPr>
        <w:lang w:val="en-US"/>
      </w:rPr>
      <w:tab/>
    </w:r>
    <w:fldSimple w:instr=" DOCPROPERTY &quot;Header 2&quot; \* MERGEFORMAT ">
      <w:r w:rsidR="00BD462C" w:rsidRPr="00BD462C">
        <w:rPr>
          <w:b/>
          <w:bCs/>
          <w:lang w:val="en-US"/>
        </w:rPr>
        <w:t xml:space="preserve">Rep. </w:t>
      </w:r>
    </w:fldSimple>
    <w:r w:rsidRPr="00C00883">
      <w:rPr>
        <w:b/>
        <w:bCs/>
      </w:rPr>
      <w:t xml:space="preserve"> </w:t>
    </w:r>
    <w:r w:rsidR="00640D77" w:rsidRPr="00640D77">
      <w:rPr>
        <w:b/>
        <w:bCs/>
      </w:rPr>
      <w:fldChar w:fldCharType="begin"/>
    </w:r>
    <w:r w:rsidRPr="00C00883">
      <w:rPr>
        <w:b/>
        <w:bCs/>
        <w:lang w:val="en-US"/>
      </w:rPr>
      <w:instrText>styleref href</w:instrText>
    </w:r>
    <w:r w:rsidR="00640D77" w:rsidRPr="00640D77">
      <w:rPr>
        <w:b/>
        <w:bCs/>
      </w:rPr>
      <w:fldChar w:fldCharType="separate"/>
    </w:r>
    <w:r w:rsidR="00F9729C">
      <w:rPr>
        <w:b/>
        <w:bCs/>
        <w:noProof/>
      </w:rPr>
      <w:t>ITU-R  M.2175</w:t>
    </w:r>
    <w:r w:rsidR="00640D77" w:rsidRPr="00C00883">
      <w:fldChar w:fldCharType="end"/>
    </w:r>
    <w:r w:rsidRPr="00C00883">
      <w:tab/>
    </w:r>
    <w:r w:rsidR="00640D77" w:rsidRPr="00640D77">
      <w:rPr>
        <w:b/>
        <w:bCs/>
      </w:rPr>
      <w:fldChar w:fldCharType="begin"/>
    </w:r>
    <w:r w:rsidRPr="00C00883">
      <w:rPr>
        <w:b/>
        <w:bCs/>
        <w:lang w:val="en-US"/>
      </w:rPr>
      <w:instrText xml:space="preserve"> PAGE </w:instrText>
    </w:r>
    <w:r w:rsidR="00640D77" w:rsidRPr="00640D77">
      <w:rPr>
        <w:b/>
        <w:bCs/>
      </w:rPr>
      <w:fldChar w:fldCharType="separate"/>
    </w:r>
    <w:r w:rsidR="00F9729C">
      <w:rPr>
        <w:b/>
        <w:bCs/>
        <w:noProof/>
        <w:lang w:val="en-US"/>
      </w:rPr>
      <w:t>11</w:t>
    </w:r>
    <w:r w:rsidR="00640D77"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0241">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7602D"/>
    <w:rsid w:val="001A5259"/>
    <w:rsid w:val="001C70F6"/>
    <w:rsid w:val="00201545"/>
    <w:rsid w:val="002058CE"/>
    <w:rsid w:val="002165F1"/>
    <w:rsid w:val="00247681"/>
    <w:rsid w:val="002558DC"/>
    <w:rsid w:val="00276D21"/>
    <w:rsid w:val="00280CD5"/>
    <w:rsid w:val="00296D7F"/>
    <w:rsid w:val="00297D43"/>
    <w:rsid w:val="002B32C9"/>
    <w:rsid w:val="002B3CF6"/>
    <w:rsid w:val="002C768A"/>
    <w:rsid w:val="002D1160"/>
    <w:rsid w:val="002D76C4"/>
    <w:rsid w:val="002F00DE"/>
    <w:rsid w:val="00335470"/>
    <w:rsid w:val="00351573"/>
    <w:rsid w:val="003571CE"/>
    <w:rsid w:val="00357282"/>
    <w:rsid w:val="00362ED1"/>
    <w:rsid w:val="00382E8A"/>
    <w:rsid w:val="00420DFD"/>
    <w:rsid w:val="004319C1"/>
    <w:rsid w:val="00451837"/>
    <w:rsid w:val="00470E28"/>
    <w:rsid w:val="00485BB4"/>
    <w:rsid w:val="004934C5"/>
    <w:rsid w:val="004C5120"/>
    <w:rsid w:val="00505FB4"/>
    <w:rsid w:val="00526063"/>
    <w:rsid w:val="00556548"/>
    <w:rsid w:val="005600C9"/>
    <w:rsid w:val="00586EF8"/>
    <w:rsid w:val="005A24BF"/>
    <w:rsid w:val="005A791E"/>
    <w:rsid w:val="005B49AB"/>
    <w:rsid w:val="005B50E7"/>
    <w:rsid w:val="005E7B4F"/>
    <w:rsid w:val="00607D68"/>
    <w:rsid w:val="006149B1"/>
    <w:rsid w:val="00640D77"/>
    <w:rsid w:val="00680D2B"/>
    <w:rsid w:val="00681B32"/>
    <w:rsid w:val="006A1F0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C5B35"/>
    <w:rsid w:val="009F0D75"/>
    <w:rsid w:val="009F2D2C"/>
    <w:rsid w:val="00A175AC"/>
    <w:rsid w:val="00A54559"/>
    <w:rsid w:val="00A6617B"/>
    <w:rsid w:val="00A71FE5"/>
    <w:rsid w:val="00AA3AD8"/>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C5D77"/>
    <w:rsid w:val="00BC6FC2"/>
    <w:rsid w:val="00BD462C"/>
    <w:rsid w:val="00BF15C3"/>
    <w:rsid w:val="00BF487A"/>
    <w:rsid w:val="00C00883"/>
    <w:rsid w:val="00C07EAC"/>
    <w:rsid w:val="00C46BD9"/>
    <w:rsid w:val="00C54131"/>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3331"/>
    <w:rsid w:val="00D91F7F"/>
    <w:rsid w:val="00DB4F6A"/>
    <w:rsid w:val="00DF087C"/>
    <w:rsid w:val="00DF4176"/>
    <w:rsid w:val="00E17240"/>
    <w:rsid w:val="00E1785F"/>
    <w:rsid w:val="00E73A16"/>
    <w:rsid w:val="00E7610E"/>
    <w:rsid w:val="00E83CDE"/>
    <w:rsid w:val="00ED683F"/>
    <w:rsid w:val="00F103A9"/>
    <w:rsid w:val="00F20231"/>
    <w:rsid w:val="00F30C9B"/>
    <w:rsid w:val="00F354B1"/>
    <w:rsid w:val="00F545E6"/>
    <w:rsid w:val="00F72869"/>
    <w:rsid w:val="00F77437"/>
    <w:rsid w:val="00F90896"/>
    <w:rsid w:val="00F9729C"/>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4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B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5B35"/>
    <w:pPr>
      <w:keepNext/>
      <w:keepLines/>
      <w:spacing w:before="480"/>
      <w:ind w:left="794" w:hanging="794"/>
      <w:outlineLvl w:val="0"/>
    </w:pPr>
    <w:rPr>
      <w:b/>
    </w:rPr>
  </w:style>
  <w:style w:type="paragraph" w:styleId="Heading2">
    <w:name w:val="heading 2"/>
    <w:basedOn w:val="Heading1"/>
    <w:next w:val="Normal"/>
    <w:qFormat/>
    <w:rsid w:val="009C5B35"/>
    <w:pPr>
      <w:spacing w:before="320"/>
      <w:outlineLvl w:val="1"/>
    </w:pPr>
  </w:style>
  <w:style w:type="paragraph" w:styleId="Heading3">
    <w:name w:val="heading 3"/>
    <w:basedOn w:val="Heading1"/>
    <w:next w:val="Normal"/>
    <w:qFormat/>
    <w:rsid w:val="009C5B35"/>
    <w:pPr>
      <w:spacing w:before="200"/>
      <w:outlineLvl w:val="2"/>
    </w:pPr>
  </w:style>
  <w:style w:type="paragraph" w:styleId="Heading4">
    <w:name w:val="heading 4"/>
    <w:basedOn w:val="Heading3"/>
    <w:next w:val="Normal"/>
    <w:qFormat/>
    <w:rsid w:val="009C5B35"/>
    <w:pPr>
      <w:tabs>
        <w:tab w:val="clear" w:pos="794"/>
        <w:tab w:val="left" w:pos="992"/>
      </w:tabs>
      <w:ind w:left="992" w:hanging="992"/>
      <w:outlineLvl w:val="3"/>
    </w:pPr>
  </w:style>
  <w:style w:type="paragraph" w:styleId="Heading5">
    <w:name w:val="heading 5"/>
    <w:basedOn w:val="Heading4"/>
    <w:next w:val="Normal"/>
    <w:qFormat/>
    <w:rsid w:val="009C5B35"/>
    <w:pPr>
      <w:outlineLvl w:val="4"/>
    </w:pPr>
  </w:style>
  <w:style w:type="paragraph" w:styleId="Heading6">
    <w:name w:val="heading 6"/>
    <w:basedOn w:val="Heading4"/>
    <w:next w:val="Normal"/>
    <w:qFormat/>
    <w:rsid w:val="009C5B35"/>
    <w:pPr>
      <w:tabs>
        <w:tab w:val="clear" w:pos="992"/>
        <w:tab w:val="clear" w:pos="1191"/>
      </w:tabs>
      <w:ind w:left="1588" w:hanging="1588"/>
      <w:outlineLvl w:val="5"/>
    </w:pPr>
  </w:style>
  <w:style w:type="paragraph" w:styleId="Heading7">
    <w:name w:val="heading 7"/>
    <w:basedOn w:val="Heading6"/>
    <w:next w:val="Normal"/>
    <w:qFormat/>
    <w:rsid w:val="009C5B35"/>
    <w:pPr>
      <w:outlineLvl w:val="6"/>
    </w:pPr>
  </w:style>
  <w:style w:type="paragraph" w:styleId="Heading8">
    <w:name w:val="heading 8"/>
    <w:basedOn w:val="Heading6"/>
    <w:next w:val="Normal"/>
    <w:qFormat/>
    <w:rsid w:val="009C5B35"/>
    <w:pPr>
      <w:outlineLvl w:val="7"/>
    </w:pPr>
  </w:style>
  <w:style w:type="paragraph" w:styleId="Heading9">
    <w:name w:val="heading 9"/>
    <w:basedOn w:val="Heading6"/>
    <w:next w:val="Normal"/>
    <w:qFormat/>
    <w:rsid w:val="009C5B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9C5B35"/>
    <w:pPr>
      <w:keepNext/>
      <w:keepLines/>
      <w:spacing w:after="280"/>
      <w:jc w:val="center"/>
    </w:pPr>
  </w:style>
  <w:style w:type="paragraph" w:customStyle="1" w:styleId="Blanc">
    <w:name w:val="Blanc"/>
    <w:basedOn w:val="Normal"/>
    <w:next w:val="Tabletext"/>
    <w:rsid w:val="009C5B3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9C5B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9C5B3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B3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B35"/>
  </w:style>
  <w:style w:type="paragraph" w:customStyle="1" w:styleId="Headingb">
    <w:name w:val="Heading_b"/>
    <w:basedOn w:val="Heading3"/>
    <w:next w:val="Normal"/>
    <w:rsid w:val="009C5B35"/>
    <w:pPr>
      <w:spacing w:before="160"/>
      <w:ind w:left="0" w:firstLine="0"/>
      <w:outlineLvl w:val="9"/>
    </w:pPr>
  </w:style>
  <w:style w:type="paragraph" w:customStyle="1" w:styleId="Headingi">
    <w:name w:val="Heading_i"/>
    <w:basedOn w:val="Heading3"/>
    <w:next w:val="Normal"/>
    <w:rsid w:val="009C5B35"/>
    <w:pPr>
      <w:spacing w:before="160"/>
      <w:ind w:left="0" w:firstLine="0"/>
    </w:pPr>
    <w:rPr>
      <w:b w:val="0"/>
      <w:i/>
    </w:rPr>
  </w:style>
  <w:style w:type="character" w:customStyle="1" w:styleId="href">
    <w:name w:val="href"/>
    <w:basedOn w:val="DefaultParagraphFont"/>
    <w:rsid w:val="009C5B35"/>
  </w:style>
  <w:style w:type="paragraph" w:customStyle="1" w:styleId="AnnexNoTitle">
    <w:name w:val="Annex_NoTitle"/>
    <w:basedOn w:val="Normal"/>
    <w:next w:val="Normalaftertitle"/>
    <w:rsid w:val="009C5B35"/>
    <w:pPr>
      <w:keepNext/>
      <w:keepLines/>
      <w:spacing w:before="480" w:after="80"/>
      <w:jc w:val="center"/>
    </w:pPr>
    <w:rPr>
      <w:b/>
      <w:sz w:val="28"/>
    </w:rPr>
  </w:style>
  <w:style w:type="paragraph" w:customStyle="1" w:styleId="enumlev1">
    <w:name w:val="enumlev1"/>
    <w:basedOn w:val="Normal"/>
    <w:rsid w:val="009C5B35"/>
    <w:pPr>
      <w:spacing w:before="80"/>
      <w:ind w:left="794" w:hanging="794"/>
    </w:pPr>
  </w:style>
  <w:style w:type="paragraph" w:customStyle="1" w:styleId="Equation">
    <w:name w:val="Equation"/>
    <w:basedOn w:val="Normal"/>
    <w:rsid w:val="009C5B35"/>
    <w:pPr>
      <w:tabs>
        <w:tab w:val="clear" w:pos="1191"/>
        <w:tab w:val="clear" w:pos="1588"/>
        <w:tab w:val="clear" w:pos="1985"/>
        <w:tab w:val="center" w:pos="4820"/>
        <w:tab w:val="right" w:pos="9639"/>
      </w:tabs>
    </w:pPr>
  </w:style>
  <w:style w:type="paragraph" w:customStyle="1" w:styleId="enumlev2">
    <w:name w:val="enumlev2"/>
    <w:basedOn w:val="enumlev1"/>
    <w:rsid w:val="009C5B35"/>
    <w:pPr>
      <w:ind w:left="1191" w:hanging="397"/>
    </w:pPr>
  </w:style>
  <w:style w:type="paragraph" w:styleId="FootnoteText">
    <w:name w:val="footnote text"/>
    <w:basedOn w:val="Normal"/>
    <w:semiHidden/>
    <w:rsid w:val="009C5B3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9C5B35"/>
    <w:pPr>
      <w:spacing w:before="320"/>
    </w:pPr>
  </w:style>
  <w:style w:type="paragraph" w:customStyle="1" w:styleId="enumlev3">
    <w:name w:val="enumlev3"/>
    <w:basedOn w:val="enumlev2"/>
    <w:rsid w:val="009C5B35"/>
    <w:pPr>
      <w:ind w:left="1588"/>
    </w:pPr>
  </w:style>
  <w:style w:type="paragraph" w:customStyle="1" w:styleId="Note">
    <w:name w:val="Note"/>
    <w:basedOn w:val="Normal"/>
    <w:rsid w:val="009C5B3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5B3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5B35"/>
    <w:pPr>
      <w:keepNext/>
      <w:keepLines/>
      <w:spacing w:before="240"/>
      <w:jc w:val="center"/>
    </w:pPr>
    <w:rPr>
      <w:b/>
      <w:sz w:val="28"/>
    </w:rPr>
  </w:style>
  <w:style w:type="paragraph" w:customStyle="1" w:styleId="Recref">
    <w:name w:val="Rec_ref"/>
    <w:basedOn w:val="Normal"/>
    <w:next w:val="Recdate"/>
    <w:rsid w:val="009C5B35"/>
    <w:pPr>
      <w:jc w:val="center"/>
    </w:pPr>
  </w:style>
  <w:style w:type="paragraph" w:customStyle="1" w:styleId="Recdate">
    <w:name w:val="Rec_date"/>
    <w:basedOn w:val="Recref"/>
    <w:next w:val="Normalaftertitle"/>
    <w:rsid w:val="009C5B35"/>
    <w:pPr>
      <w:jc w:val="right"/>
    </w:pPr>
  </w:style>
  <w:style w:type="paragraph" w:customStyle="1" w:styleId="HeadingSum">
    <w:name w:val="Heading_Sum"/>
    <w:basedOn w:val="Headingb"/>
    <w:next w:val="Normal"/>
    <w:rsid w:val="009C5B35"/>
    <w:pPr>
      <w:spacing w:before="240"/>
    </w:pPr>
    <w:rPr>
      <w:sz w:val="22"/>
      <w:lang w:val="es-ES_tradnl"/>
    </w:rPr>
  </w:style>
  <w:style w:type="paragraph" w:customStyle="1" w:styleId="AppendixNoTitle">
    <w:name w:val="Appendix_NoTitle"/>
    <w:basedOn w:val="AnnexNoTitle"/>
    <w:next w:val="Normal"/>
    <w:rsid w:val="009C5B35"/>
  </w:style>
  <w:style w:type="paragraph" w:customStyle="1" w:styleId="Tablefin">
    <w:name w:val="Table_fin"/>
    <w:basedOn w:val="Normal"/>
    <w:next w:val="Normal"/>
    <w:rsid w:val="009C5B35"/>
    <w:pPr>
      <w:spacing w:before="0"/>
    </w:pPr>
    <w:rPr>
      <w:sz w:val="20"/>
      <w:lang w:val="en-GB"/>
    </w:rPr>
  </w:style>
  <w:style w:type="paragraph" w:customStyle="1" w:styleId="Tablehead">
    <w:name w:val="Table_head"/>
    <w:basedOn w:val="Normal"/>
    <w:next w:val="Normal"/>
    <w:link w:val="TableheadChar"/>
    <w:rsid w:val="009C5B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B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C5B35"/>
    <w:pPr>
      <w:keepNext/>
      <w:spacing w:before="360" w:after="120"/>
      <w:jc w:val="center"/>
    </w:pPr>
  </w:style>
  <w:style w:type="paragraph" w:customStyle="1" w:styleId="Equationlegend">
    <w:name w:val="Equation_legend"/>
    <w:basedOn w:val="NormalIndent"/>
    <w:rsid w:val="009C5B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B35"/>
    <w:pPr>
      <w:ind w:left="794"/>
    </w:pPr>
  </w:style>
  <w:style w:type="paragraph" w:customStyle="1" w:styleId="Figurelegend">
    <w:name w:val="Figure_legend"/>
    <w:basedOn w:val="Normal"/>
    <w:rsid w:val="009C5B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C5B35"/>
    <w:pPr>
      <w:keepNext/>
      <w:keepLines/>
      <w:spacing w:before="480" w:after="80"/>
      <w:jc w:val="center"/>
    </w:pPr>
    <w:rPr>
      <w:caps/>
      <w:sz w:val="18"/>
    </w:rPr>
  </w:style>
  <w:style w:type="paragraph" w:customStyle="1" w:styleId="Figuretitle">
    <w:name w:val="Figure_title"/>
    <w:basedOn w:val="Normal"/>
    <w:next w:val="Figure"/>
    <w:rsid w:val="009C5B35"/>
    <w:pPr>
      <w:keepNext/>
      <w:spacing w:before="0" w:after="120"/>
      <w:jc w:val="center"/>
    </w:pPr>
    <w:rPr>
      <w:rFonts w:ascii="Times New Roman Bold" w:hAnsi="Times New Roman Bold"/>
      <w:b/>
      <w:sz w:val="18"/>
    </w:rPr>
  </w:style>
  <w:style w:type="paragraph" w:customStyle="1" w:styleId="Figure">
    <w:name w:val="Figure"/>
    <w:basedOn w:val="FigureNo"/>
    <w:next w:val="Normal"/>
    <w:rsid w:val="009C5B35"/>
    <w:pPr>
      <w:keepNext w:val="0"/>
      <w:spacing w:before="0" w:after="240"/>
    </w:pPr>
  </w:style>
  <w:style w:type="paragraph" w:customStyle="1" w:styleId="tocpart">
    <w:name w:val="tocpart"/>
    <w:basedOn w:val="Normal"/>
    <w:rsid w:val="009C5B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B35"/>
    <w:pPr>
      <w:keepNext/>
      <w:keepLines/>
      <w:spacing w:before="480"/>
      <w:jc w:val="center"/>
    </w:pPr>
    <w:rPr>
      <w:sz w:val="28"/>
    </w:rPr>
  </w:style>
  <w:style w:type="paragraph" w:customStyle="1" w:styleId="Arttitle">
    <w:name w:val="Art_title"/>
    <w:basedOn w:val="Normal"/>
    <w:next w:val="Normalaftertitle"/>
    <w:rsid w:val="009C5B35"/>
    <w:pPr>
      <w:keepNext/>
      <w:keepLines/>
      <w:spacing w:before="240"/>
      <w:jc w:val="center"/>
    </w:pPr>
    <w:rPr>
      <w:b/>
      <w:sz w:val="28"/>
    </w:rPr>
  </w:style>
  <w:style w:type="paragraph" w:customStyle="1" w:styleId="ASN1">
    <w:name w:val="ASN.1"/>
    <w:basedOn w:val="Normal"/>
    <w:next w:val="Normal"/>
    <w:rsid w:val="009C5B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C5B35"/>
    <w:pPr>
      <w:keepNext/>
      <w:keepLines/>
      <w:spacing w:before="160"/>
      <w:ind w:left="794"/>
    </w:pPr>
    <w:rPr>
      <w:i/>
    </w:rPr>
  </w:style>
  <w:style w:type="paragraph" w:customStyle="1" w:styleId="ChapNo">
    <w:name w:val="Chap_No"/>
    <w:basedOn w:val="ArtNo"/>
    <w:next w:val="Chaptitle"/>
    <w:rsid w:val="009C5B35"/>
    <w:rPr>
      <w:b/>
    </w:rPr>
  </w:style>
  <w:style w:type="character" w:styleId="FootnoteReference">
    <w:name w:val="footnote reference"/>
    <w:basedOn w:val="DefaultParagraphFont"/>
    <w:semiHidden/>
    <w:rsid w:val="009C5B35"/>
    <w:rPr>
      <w:position w:val="6"/>
      <w:sz w:val="18"/>
    </w:rPr>
  </w:style>
  <w:style w:type="paragraph" w:styleId="Index1">
    <w:name w:val="index 1"/>
    <w:basedOn w:val="Normal"/>
    <w:next w:val="Normal"/>
    <w:semiHidden/>
    <w:rsid w:val="009C5B35"/>
  </w:style>
  <w:style w:type="paragraph" w:styleId="Index2">
    <w:name w:val="index 2"/>
    <w:basedOn w:val="Normal"/>
    <w:next w:val="Normal"/>
    <w:semiHidden/>
    <w:rsid w:val="009C5B35"/>
    <w:pPr>
      <w:ind w:left="283"/>
    </w:pPr>
  </w:style>
  <w:style w:type="paragraph" w:styleId="Index3">
    <w:name w:val="index 3"/>
    <w:basedOn w:val="Normal"/>
    <w:next w:val="Normal"/>
    <w:semiHidden/>
    <w:rsid w:val="009C5B35"/>
    <w:pPr>
      <w:ind w:left="566"/>
    </w:pPr>
  </w:style>
  <w:style w:type="paragraph" w:styleId="IndexHeading">
    <w:name w:val="index heading"/>
    <w:basedOn w:val="Normal"/>
    <w:next w:val="Index1"/>
    <w:semiHidden/>
    <w:rsid w:val="009C5B35"/>
  </w:style>
  <w:style w:type="paragraph" w:customStyle="1" w:styleId="Line">
    <w:name w:val="Line"/>
    <w:basedOn w:val="Normal"/>
    <w:next w:val="Normal"/>
    <w:rsid w:val="009C5B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B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B35"/>
  </w:style>
  <w:style w:type="paragraph" w:customStyle="1" w:styleId="Partref">
    <w:name w:val="Part_ref"/>
    <w:basedOn w:val="Normal"/>
    <w:next w:val="Normal"/>
    <w:rsid w:val="009C5B35"/>
    <w:pPr>
      <w:keepNext/>
      <w:keepLines/>
      <w:spacing w:after="280"/>
      <w:jc w:val="center"/>
    </w:pPr>
  </w:style>
  <w:style w:type="paragraph" w:customStyle="1" w:styleId="Parttitle">
    <w:name w:val="Part_title"/>
    <w:basedOn w:val="Normal"/>
    <w:next w:val="Normalaftertitle"/>
    <w:rsid w:val="009C5B3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B35"/>
  </w:style>
  <w:style w:type="paragraph" w:customStyle="1" w:styleId="QuestionNo">
    <w:name w:val="Question_No"/>
    <w:basedOn w:val="RecNo"/>
    <w:next w:val="Normal"/>
    <w:rsid w:val="009C5B35"/>
  </w:style>
  <w:style w:type="paragraph" w:customStyle="1" w:styleId="Questionref">
    <w:name w:val="Question_ref"/>
    <w:basedOn w:val="Recref"/>
    <w:next w:val="Questiondate"/>
    <w:rsid w:val="009C5B35"/>
  </w:style>
  <w:style w:type="paragraph" w:customStyle="1" w:styleId="Questiontitle">
    <w:name w:val="Question_title"/>
    <w:basedOn w:val="Normal"/>
    <w:next w:val="Questionref"/>
    <w:rsid w:val="009C5B35"/>
  </w:style>
  <w:style w:type="paragraph" w:customStyle="1" w:styleId="Reftext">
    <w:name w:val="Ref_text"/>
    <w:basedOn w:val="Normal"/>
    <w:rsid w:val="009C5B35"/>
    <w:pPr>
      <w:ind w:left="794" w:hanging="794"/>
    </w:pPr>
    <w:rPr>
      <w:sz w:val="22"/>
    </w:rPr>
  </w:style>
  <w:style w:type="paragraph" w:customStyle="1" w:styleId="Reftitle">
    <w:name w:val="Ref_title"/>
    <w:basedOn w:val="Normal"/>
    <w:next w:val="Reftext"/>
    <w:rsid w:val="009C5B3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B35"/>
  </w:style>
  <w:style w:type="paragraph" w:customStyle="1" w:styleId="RepNo">
    <w:name w:val="Rep_No"/>
    <w:basedOn w:val="RecNo"/>
    <w:next w:val="Reptitle"/>
    <w:rsid w:val="009C5B35"/>
  </w:style>
  <w:style w:type="paragraph" w:customStyle="1" w:styleId="Reptitle">
    <w:name w:val="Rep_title"/>
    <w:basedOn w:val="Rectitle"/>
    <w:next w:val="Repref"/>
    <w:rsid w:val="009C5B35"/>
  </w:style>
  <w:style w:type="paragraph" w:customStyle="1" w:styleId="Repref">
    <w:name w:val="Rep_ref"/>
    <w:basedOn w:val="Recref"/>
    <w:next w:val="Repdate"/>
    <w:rsid w:val="009C5B35"/>
  </w:style>
  <w:style w:type="paragraph" w:customStyle="1" w:styleId="Resdate">
    <w:name w:val="Res_date"/>
    <w:basedOn w:val="Recdate"/>
    <w:next w:val="Normalaftertitle"/>
    <w:rsid w:val="009C5B35"/>
  </w:style>
  <w:style w:type="paragraph" w:customStyle="1" w:styleId="ResNo">
    <w:name w:val="Res_No"/>
    <w:basedOn w:val="RecNo"/>
    <w:next w:val="Restitle"/>
    <w:rsid w:val="009C5B35"/>
  </w:style>
  <w:style w:type="paragraph" w:customStyle="1" w:styleId="Restitle">
    <w:name w:val="Res_title"/>
    <w:basedOn w:val="Normal"/>
    <w:next w:val="Resref"/>
    <w:rsid w:val="009C5B35"/>
    <w:pPr>
      <w:spacing w:before="240"/>
      <w:jc w:val="center"/>
    </w:pPr>
    <w:rPr>
      <w:b/>
      <w:sz w:val="28"/>
    </w:rPr>
  </w:style>
  <w:style w:type="paragraph" w:customStyle="1" w:styleId="Resref">
    <w:name w:val="Res_ref"/>
    <w:basedOn w:val="Recref"/>
    <w:next w:val="Resdate"/>
    <w:rsid w:val="009C5B35"/>
  </w:style>
  <w:style w:type="paragraph" w:customStyle="1" w:styleId="SectionNo">
    <w:name w:val="Section_No"/>
    <w:basedOn w:val="Normal"/>
    <w:next w:val="Normal"/>
    <w:rsid w:val="009C5B35"/>
  </w:style>
  <w:style w:type="paragraph" w:customStyle="1" w:styleId="Sectiontitle">
    <w:name w:val="Section_title"/>
    <w:basedOn w:val="Normal"/>
    <w:next w:val="Normalaftertitle"/>
    <w:rsid w:val="009C5B3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B35"/>
    <w:pPr>
      <w:tabs>
        <w:tab w:val="clear" w:pos="794"/>
        <w:tab w:val="clear" w:pos="1191"/>
        <w:tab w:val="clear" w:pos="1588"/>
        <w:tab w:val="clear" w:pos="1985"/>
        <w:tab w:val="right" w:pos="9611"/>
      </w:tabs>
    </w:pPr>
    <w:rPr>
      <w:i/>
    </w:rPr>
  </w:style>
  <w:style w:type="paragraph" w:styleId="TOC1">
    <w:name w:val="toc 1"/>
    <w:basedOn w:val="Normal"/>
    <w:uiPriority w:val="39"/>
    <w:rsid w:val="009C5B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C5B35"/>
    <w:pPr>
      <w:tabs>
        <w:tab w:val="clear" w:pos="567"/>
        <w:tab w:val="left" w:pos="1276"/>
      </w:tabs>
      <w:spacing w:before="160"/>
      <w:ind w:left="1276" w:hanging="709"/>
    </w:pPr>
  </w:style>
  <w:style w:type="paragraph" w:styleId="TOC3">
    <w:name w:val="toc 3"/>
    <w:basedOn w:val="TOC2"/>
    <w:semiHidden/>
    <w:rsid w:val="009C5B35"/>
    <w:pPr>
      <w:tabs>
        <w:tab w:val="clear" w:pos="1276"/>
        <w:tab w:val="left" w:pos="2155"/>
      </w:tabs>
      <w:ind w:left="2155" w:hanging="879"/>
    </w:pPr>
  </w:style>
  <w:style w:type="paragraph" w:styleId="TOC4">
    <w:name w:val="toc 4"/>
    <w:basedOn w:val="TOC3"/>
    <w:semiHidden/>
    <w:rsid w:val="009C5B35"/>
    <w:pPr>
      <w:tabs>
        <w:tab w:val="left" w:pos="3261"/>
      </w:tabs>
      <w:spacing w:before="80"/>
      <w:ind w:left="3261" w:hanging="993"/>
    </w:pPr>
  </w:style>
  <w:style w:type="paragraph" w:styleId="TOC5">
    <w:name w:val="toc 5"/>
    <w:basedOn w:val="TOC4"/>
    <w:semiHidden/>
    <w:rsid w:val="009C5B35"/>
  </w:style>
  <w:style w:type="paragraph" w:styleId="TOC6">
    <w:name w:val="toc 6"/>
    <w:basedOn w:val="TOC4"/>
    <w:semiHidden/>
    <w:rsid w:val="009C5B35"/>
  </w:style>
  <w:style w:type="paragraph" w:styleId="TOC7">
    <w:name w:val="toc 7"/>
    <w:basedOn w:val="TOC4"/>
    <w:semiHidden/>
    <w:rsid w:val="009C5B35"/>
  </w:style>
  <w:style w:type="paragraph" w:styleId="TOC8">
    <w:name w:val="toc 8"/>
    <w:basedOn w:val="TOC4"/>
    <w:semiHidden/>
    <w:rsid w:val="009C5B35"/>
  </w:style>
  <w:style w:type="paragraph" w:customStyle="1" w:styleId="Appendixref">
    <w:name w:val="Appendix_ref"/>
    <w:basedOn w:val="Annexref"/>
    <w:next w:val="Normalaftertitle"/>
    <w:rsid w:val="009C5B35"/>
  </w:style>
  <w:style w:type="paragraph" w:customStyle="1" w:styleId="Tabletitle">
    <w:name w:val="Table_title"/>
    <w:basedOn w:val="Normal"/>
    <w:next w:val="Tablehead"/>
    <w:link w:val="TabletitleChar"/>
    <w:rsid w:val="009C5B35"/>
    <w:pPr>
      <w:keepNext/>
      <w:spacing w:before="0" w:after="120"/>
      <w:jc w:val="center"/>
    </w:pPr>
    <w:rPr>
      <w:b/>
    </w:rPr>
  </w:style>
  <w:style w:type="paragraph" w:customStyle="1" w:styleId="Summary">
    <w:name w:val="Summary"/>
    <w:basedOn w:val="Normal"/>
    <w:next w:val="Normalaftertitle"/>
    <w:rsid w:val="009C5B35"/>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NormalaftertitleChar">
    <w:name w:val="Normal_after_title Char"/>
    <w:basedOn w:val="DefaultParagraphFont"/>
    <w:link w:val="Normalaftertitle"/>
    <w:locked/>
    <w:rsid w:val="00C54131"/>
    <w:rPr>
      <w:sz w:val="24"/>
      <w:lang w:val="fr-FR" w:eastAsia="en-US"/>
    </w:rPr>
  </w:style>
  <w:style w:type="character" w:customStyle="1" w:styleId="TabletextChar">
    <w:name w:val="Table_text Char"/>
    <w:basedOn w:val="DefaultParagraphFont"/>
    <w:link w:val="Tabletext"/>
    <w:locked/>
    <w:rsid w:val="00C54131"/>
    <w:rPr>
      <w:sz w:val="22"/>
      <w:lang w:val="fr-FR" w:eastAsia="en-US"/>
    </w:rPr>
  </w:style>
  <w:style w:type="character" w:customStyle="1" w:styleId="FigureNoChar">
    <w:name w:val="Figure_No Char"/>
    <w:basedOn w:val="DefaultParagraphFont"/>
    <w:link w:val="FigureNo"/>
    <w:locked/>
    <w:rsid w:val="00C54131"/>
    <w:rPr>
      <w:caps/>
      <w:sz w:val="18"/>
      <w:lang w:val="fr-FR" w:eastAsia="en-US"/>
    </w:rPr>
  </w:style>
  <w:style w:type="character" w:customStyle="1" w:styleId="TableNoChar">
    <w:name w:val="Table_No Char"/>
    <w:basedOn w:val="DefaultParagraphFont"/>
    <w:link w:val="TableNo"/>
    <w:locked/>
    <w:rsid w:val="00C54131"/>
    <w:rPr>
      <w:sz w:val="24"/>
      <w:lang w:val="fr-FR" w:eastAsia="en-US"/>
    </w:rPr>
  </w:style>
  <w:style w:type="character" w:customStyle="1" w:styleId="TabletitleChar">
    <w:name w:val="Table_title Char"/>
    <w:basedOn w:val="DefaultParagraphFont"/>
    <w:link w:val="Tabletitle"/>
    <w:locked/>
    <w:rsid w:val="00C54131"/>
    <w:rPr>
      <w:b/>
      <w:sz w:val="24"/>
      <w:lang w:val="fr-FR" w:eastAsia="en-US"/>
    </w:rPr>
  </w:style>
  <w:style w:type="paragraph" w:customStyle="1" w:styleId="Chaptitle">
    <w:name w:val="Chap_title"/>
    <w:basedOn w:val="Arttitle"/>
    <w:next w:val="Normalaftertitle"/>
    <w:rsid w:val="009C5B35"/>
  </w:style>
  <w:style w:type="character" w:customStyle="1" w:styleId="TableheadChar">
    <w:name w:val="Table_head Char"/>
    <w:basedOn w:val="DefaultParagraphFont"/>
    <w:link w:val="Tablehead"/>
    <w:locked/>
    <w:rsid w:val="00C54131"/>
    <w:rPr>
      <w:b/>
      <w:sz w:val="22"/>
      <w:lang w:val="fr-FR" w:eastAsia="en-US"/>
    </w:rPr>
  </w:style>
  <w:style w:type="paragraph" w:customStyle="1" w:styleId="TableLegendNote">
    <w:name w:val="Table_Legend_Note"/>
    <w:basedOn w:val="Tablelegend"/>
    <w:next w:val="Tablelegend"/>
    <w:rsid w:val="009C5B35"/>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w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w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99D07-7814-4280-ACBB-8F236C08F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TotalTime>
  <Pages>13</Pages>
  <Words>2427</Words>
  <Characters>13838</Characters>
  <Application>Microsoft Office Word</Application>
  <DocSecurity>0</DocSecurity>
  <Lines>329</Lines>
  <Paragraphs>156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16109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10/11/2010, MSB106309</dc:description>
  <cp:lastModifiedBy>santosbo</cp:lastModifiedBy>
  <cp:revision>7</cp:revision>
  <cp:lastPrinted>2009-07-02T14:41:00Z</cp:lastPrinted>
  <dcterms:created xsi:type="dcterms:W3CDTF">2010-11-10T12:40:00Z</dcterms:created>
  <dcterms:modified xsi:type="dcterms:W3CDTF">2010-11-10T13:10:00Z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10 November 2010</vt:lpwstr>
  </property>
</Properties>
</file>