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0A9" w:rsidRDefault="003740A9"/>
    <w:p w:rsidR="003740A9" w:rsidRDefault="003740A9"/>
    <w:p w:rsidR="003740A9" w:rsidRDefault="003740A9"/>
    <w:p w:rsidR="003740A9" w:rsidRDefault="003740A9"/>
    <w:p w:rsidR="003740A9" w:rsidRDefault="003740A9"/>
    <w:p w:rsidR="003740A9" w:rsidRDefault="003740A9"/>
    <w:p w:rsidR="003740A9" w:rsidRDefault="003740A9"/>
    <w:p w:rsidR="003740A9" w:rsidRDefault="003740A9"/>
    <w:p w:rsidR="003740A9" w:rsidRDefault="003740A9"/>
    <w:p w:rsidR="003740A9" w:rsidRDefault="003740A9"/>
    <w:tbl>
      <w:tblPr>
        <w:tblW w:w="10089" w:type="dxa"/>
        <w:tblLook w:val="01E0"/>
      </w:tblPr>
      <w:tblGrid>
        <w:gridCol w:w="10089"/>
      </w:tblGrid>
      <w:tr w:rsidR="003740A9" w:rsidRPr="0004612A" w:rsidTr="00A45894">
        <w:tc>
          <w:tcPr>
            <w:tcW w:w="10089" w:type="dxa"/>
          </w:tcPr>
          <w:p w:rsidR="003740A9" w:rsidRPr="0004612A" w:rsidRDefault="003740A9" w:rsidP="00A45894">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8" o:title=""/>
                </v:shape>
                <o:OLEObject Type="Embed" ProgID="Equation.3" ShapeID="_x0000_i1025" DrawAspect="Content" ObjectID="_1333960674" r:id="rId9"/>
              </w:object>
            </w:r>
          </w:p>
          <w:p w:rsidR="003740A9" w:rsidRPr="0004612A" w:rsidRDefault="003740A9" w:rsidP="00B42804">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42804">
              <w:rPr>
                <w:rFonts w:ascii="Tahoma" w:hAnsi="Tahoma" w:cs="Tahoma"/>
                <w:b/>
                <w:bCs/>
                <w:iCs/>
                <w:color w:val="509141"/>
                <w:sz w:val="36"/>
                <w:szCs w:val="36"/>
                <w:lang w:val="en-US"/>
              </w:rPr>
              <w:t>2069-4</w:t>
            </w:r>
          </w:p>
          <w:p w:rsidR="003740A9" w:rsidRPr="0004612A" w:rsidRDefault="003740A9" w:rsidP="00B42804">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B42804">
              <w:rPr>
                <w:rFonts w:ascii="Tahoma" w:hAnsi="Tahoma" w:cs="Tahoma"/>
                <w:b/>
                <w:bCs/>
                <w:iCs/>
                <w:color w:val="509141"/>
                <w:szCs w:val="24"/>
                <w:lang w:val="en-US"/>
              </w:rPr>
              <w:t>11</w:t>
            </w:r>
            <w:r w:rsidRPr="0004612A">
              <w:rPr>
                <w:rFonts w:ascii="Tahoma" w:hAnsi="Tahoma" w:cs="Tahoma"/>
                <w:b/>
                <w:bCs/>
                <w:iCs/>
                <w:color w:val="509141"/>
                <w:szCs w:val="24"/>
                <w:lang w:val="en-US"/>
              </w:rPr>
              <w:t>/</w:t>
            </w:r>
            <w:r w:rsidR="00B42804">
              <w:rPr>
                <w:rFonts w:ascii="Tahoma" w:hAnsi="Tahoma" w:cs="Tahoma"/>
                <w:b/>
                <w:bCs/>
                <w:iCs/>
                <w:color w:val="509141"/>
                <w:szCs w:val="24"/>
                <w:lang w:val="en-US"/>
              </w:rPr>
              <w:t>2009</w:t>
            </w:r>
            <w:r w:rsidRPr="0004612A">
              <w:rPr>
                <w:rFonts w:ascii="Tahoma" w:hAnsi="Tahoma" w:cs="Tahoma"/>
                <w:b/>
                <w:bCs/>
                <w:iCs/>
                <w:color w:val="509141"/>
                <w:szCs w:val="24"/>
                <w:lang w:val="en-US"/>
              </w:rPr>
              <w:t>)</w:t>
            </w:r>
          </w:p>
        </w:tc>
      </w:tr>
      <w:tr w:rsidR="003740A9" w:rsidRPr="003E31F0" w:rsidTr="00A45894">
        <w:tc>
          <w:tcPr>
            <w:tcW w:w="10089" w:type="dxa"/>
          </w:tcPr>
          <w:p w:rsidR="003740A9" w:rsidRPr="0004612A" w:rsidRDefault="003740A9" w:rsidP="00A45894">
            <w:pPr>
              <w:spacing w:before="80" w:line="500" w:lineRule="exact"/>
              <w:jc w:val="right"/>
              <w:rPr>
                <w:rFonts w:ascii="Tahoma" w:hAnsi="Tahoma" w:cs="Tahoma"/>
                <w:b/>
                <w:bCs/>
                <w:iCs/>
                <w:color w:val="509141"/>
                <w:sz w:val="44"/>
                <w:szCs w:val="44"/>
                <w:lang w:val="en-US"/>
              </w:rPr>
            </w:pPr>
          </w:p>
          <w:p w:rsidR="003740A9" w:rsidRPr="00B42804" w:rsidRDefault="003740A9" w:rsidP="00B42804">
            <w:pPr>
              <w:pStyle w:val="ListParagraph"/>
              <w:spacing w:before="80" w:line="500" w:lineRule="exact"/>
              <w:jc w:val="right"/>
              <w:rPr>
                <w:rFonts w:ascii="Tahoma" w:hAnsi="Tahoma" w:cs="Tahoma"/>
                <w:b/>
                <w:bCs/>
                <w:iCs/>
                <w:color w:val="509141"/>
                <w:sz w:val="44"/>
                <w:szCs w:val="44"/>
                <w:lang w:val="en-US"/>
              </w:rPr>
            </w:pPr>
            <w:r w:rsidRPr="00B42804">
              <w:rPr>
                <w:rFonts w:ascii="Tahoma" w:hAnsi="Tahoma" w:cs="Tahoma"/>
                <w:b/>
                <w:bCs/>
                <w:color w:val="509141"/>
                <w:sz w:val="44"/>
                <w:szCs w:val="44"/>
                <w:lang w:val="en-US"/>
              </w:rPr>
              <w:t>Tuning ranges and operational characteristics of terrestrial electronic</w:t>
            </w:r>
            <w:r w:rsidRPr="00B42804">
              <w:rPr>
                <w:rFonts w:ascii="Tahoma" w:hAnsi="Tahoma" w:cs="Tahoma"/>
                <w:b/>
                <w:bCs/>
                <w:color w:val="509141"/>
                <w:sz w:val="44"/>
                <w:szCs w:val="44"/>
                <w:lang w:val="en-US"/>
              </w:rPr>
              <w:br/>
              <w:t>news gathering (ENG), television</w:t>
            </w:r>
            <w:r w:rsidRPr="00B42804">
              <w:rPr>
                <w:rFonts w:ascii="Tahoma" w:hAnsi="Tahoma" w:cs="Tahoma"/>
                <w:b/>
                <w:bCs/>
                <w:color w:val="509141"/>
                <w:sz w:val="44"/>
                <w:szCs w:val="44"/>
                <w:lang w:val="en-US"/>
              </w:rPr>
              <w:br/>
              <w:t>outside broadcast (TVOB) and electronic</w:t>
            </w:r>
            <w:r w:rsidRPr="00B42804">
              <w:rPr>
                <w:rFonts w:ascii="Tahoma" w:hAnsi="Tahoma" w:cs="Tahoma"/>
                <w:b/>
                <w:bCs/>
                <w:color w:val="509141"/>
                <w:sz w:val="44"/>
                <w:szCs w:val="44"/>
                <w:lang w:val="en-US"/>
              </w:rPr>
              <w:br/>
              <w:t>field production (EFP) systems</w:t>
            </w:r>
          </w:p>
          <w:p w:rsidR="003740A9" w:rsidRPr="0004612A" w:rsidRDefault="003740A9" w:rsidP="00A45894">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3740A9" w:rsidRPr="003E31F0" w:rsidTr="00A45894">
        <w:tc>
          <w:tcPr>
            <w:tcW w:w="10089" w:type="dxa"/>
          </w:tcPr>
          <w:p w:rsidR="003740A9" w:rsidRPr="0004612A" w:rsidRDefault="003740A9" w:rsidP="00A45894">
            <w:pPr>
              <w:spacing w:before="80" w:line="280" w:lineRule="exact"/>
              <w:ind w:right="640"/>
              <w:rPr>
                <w:rFonts w:ascii="Tahoma" w:hAnsi="Tahoma" w:cs="Tahoma"/>
                <w:b/>
                <w:bCs/>
                <w:iCs/>
                <w:color w:val="243285"/>
                <w:sz w:val="32"/>
                <w:szCs w:val="32"/>
                <w:lang w:val="en-US"/>
              </w:rPr>
            </w:pPr>
          </w:p>
          <w:p w:rsidR="003740A9" w:rsidRPr="0004612A" w:rsidRDefault="003740A9" w:rsidP="00A45894">
            <w:pPr>
              <w:spacing w:before="80" w:line="280" w:lineRule="exact"/>
              <w:ind w:right="640"/>
              <w:rPr>
                <w:rFonts w:ascii="Tahoma" w:hAnsi="Tahoma" w:cs="Tahoma"/>
                <w:b/>
                <w:bCs/>
                <w:iCs/>
                <w:color w:val="243285"/>
                <w:sz w:val="32"/>
                <w:szCs w:val="32"/>
                <w:lang w:val="en-US"/>
              </w:rPr>
            </w:pPr>
          </w:p>
          <w:p w:rsidR="003740A9" w:rsidRPr="0004612A" w:rsidRDefault="003740A9" w:rsidP="00A45894">
            <w:pPr>
              <w:spacing w:before="80" w:after="180" w:line="360" w:lineRule="exact"/>
              <w:jc w:val="right"/>
              <w:rPr>
                <w:rFonts w:ascii="Tahoma" w:hAnsi="Tahoma" w:cs="Tahoma"/>
                <w:b/>
                <w:bCs/>
                <w:iCs/>
                <w:color w:val="243285"/>
                <w:sz w:val="36"/>
                <w:szCs w:val="36"/>
                <w:lang w:val="en-US"/>
              </w:rPr>
            </w:pPr>
          </w:p>
          <w:p w:rsidR="003740A9" w:rsidRPr="0004612A" w:rsidRDefault="003740A9" w:rsidP="00A45894">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3740A9" w:rsidRPr="0004612A" w:rsidRDefault="003740A9" w:rsidP="00A45894">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3740A9" w:rsidRPr="0004612A" w:rsidRDefault="003740A9" w:rsidP="00A45894">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3740A9" w:rsidRDefault="003740A9" w:rsidP="00A45894">
      <w:pPr>
        <w:spacing w:before="80"/>
        <w:rPr>
          <w:i/>
          <w:sz w:val="22"/>
          <w:lang w:val="en-US"/>
        </w:rPr>
      </w:pPr>
    </w:p>
    <w:p w:rsidR="003740A9" w:rsidRDefault="003740A9" w:rsidP="00A45894">
      <w:pPr>
        <w:spacing w:before="80"/>
        <w:rPr>
          <w:i/>
          <w:sz w:val="22"/>
          <w:lang w:val="en-US"/>
        </w:rPr>
      </w:pPr>
    </w:p>
    <w:p w:rsidR="003740A9" w:rsidRDefault="003740A9" w:rsidP="00A45894">
      <w:pPr>
        <w:spacing w:before="80"/>
        <w:rPr>
          <w:i/>
          <w:sz w:val="22"/>
          <w:lang w:val="en-US"/>
        </w:rPr>
      </w:pPr>
    </w:p>
    <w:p w:rsidR="003740A9" w:rsidRDefault="003740A9" w:rsidP="00A45894">
      <w:pPr>
        <w:rPr>
          <w:rFonts w:ascii="Palatino Linotype" w:hAnsi="Palatino Linotype"/>
          <w:lang w:val="en-US"/>
        </w:rPr>
        <w:sectPr w:rsidR="003740A9" w:rsidSect="00A45894">
          <w:headerReference w:type="even" r:id="rId10"/>
          <w:headerReference w:type="default" r:id="rId11"/>
          <w:footerReference w:type="even" r:id="rId12"/>
          <w:footerReference w:type="default" r:id="rId13"/>
          <w:headerReference w:type="first" r:id="rId14"/>
          <w:footerReference w:type="first" r:id="rId15"/>
          <w:pgSz w:w="11907" w:h="16834" w:code="9"/>
          <w:pgMar w:top="1418" w:right="1134" w:bottom="1134" w:left="1134" w:header="720" w:footer="482" w:gutter="0"/>
          <w:paperSrc w:first="15" w:other="15"/>
          <w:pgNumType w:fmt="lowerRoman" w:start="1"/>
          <w:cols w:space="720"/>
        </w:sectPr>
      </w:pPr>
    </w:p>
    <w:p w:rsidR="003740A9" w:rsidRDefault="003740A9" w:rsidP="00A4589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r>
        <w:rPr>
          <w:bCs/>
          <w:sz w:val="24"/>
          <w:szCs w:val="24"/>
          <w:lang w:val="en-US"/>
        </w:rPr>
        <w:lastRenderedPageBreak/>
        <w:t>Foreword</w:t>
      </w:r>
    </w:p>
    <w:p w:rsidR="003740A9" w:rsidRDefault="003740A9" w:rsidP="00A4589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740A9" w:rsidRDefault="003740A9" w:rsidP="00A4589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740A9" w:rsidRDefault="003740A9" w:rsidP="00A45894">
      <w:pPr>
        <w:pStyle w:val="Heading1"/>
        <w:spacing w:before="400"/>
        <w:jc w:val="center"/>
        <w:rPr>
          <w:szCs w:val="24"/>
          <w:lang w:val="en-US"/>
        </w:rPr>
      </w:pPr>
    </w:p>
    <w:p w:rsidR="003740A9" w:rsidRDefault="003740A9" w:rsidP="00A45894">
      <w:pPr>
        <w:pStyle w:val="Heading1"/>
        <w:spacing w:before="540"/>
        <w:jc w:val="center"/>
        <w:rPr>
          <w:szCs w:val="24"/>
          <w:lang w:val="en-US"/>
        </w:rPr>
      </w:pPr>
      <w:r>
        <w:rPr>
          <w:szCs w:val="24"/>
          <w:lang w:val="en-US"/>
        </w:rPr>
        <w:t>Policy on Intellectual Property Right (IPR)</w:t>
      </w:r>
    </w:p>
    <w:p w:rsidR="003740A9" w:rsidRDefault="003740A9" w:rsidP="00A45894">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6"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740A9" w:rsidRDefault="003740A9" w:rsidP="00A45894">
      <w:pPr>
        <w:jc w:val="center"/>
        <w:rPr>
          <w:sz w:val="22"/>
          <w:lang w:val="en-US"/>
        </w:rPr>
      </w:pPr>
    </w:p>
    <w:p w:rsidR="003740A9" w:rsidRDefault="003740A9" w:rsidP="00A45894">
      <w:pPr>
        <w:jc w:val="center"/>
        <w:rPr>
          <w:sz w:val="22"/>
          <w:lang w:val="en-US"/>
        </w:rPr>
      </w:pPr>
    </w:p>
    <w:p w:rsidR="003740A9" w:rsidRDefault="003740A9" w:rsidP="00A4589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740A9" w:rsidRPr="00F07D86">
        <w:tc>
          <w:tcPr>
            <w:tcW w:w="9360" w:type="dxa"/>
            <w:gridSpan w:val="2"/>
            <w:tcBorders>
              <w:top w:val="single" w:sz="12" w:space="0" w:color="000080"/>
              <w:left w:val="single" w:sz="12" w:space="0" w:color="000080"/>
              <w:bottom w:val="nil"/>
              <w:right w:val="single" w:sz="12" w:space="0" w:color="000080"/>
            </w:tcBorders>
          </w:tcPr>
          <w:p w:rsidR="003740A9" w:rsidRPr="00C7761D" w:rsidRDefault="003740A9" w:rsidP="00A45894">
            <w:pPr>
              <w:pStyle w:val="ChapNo"/>
              <w:spacing w:before="240"/>
              <w:rPr>
                <w:sz w:val="22"/>
                <w:szCs w:val="22"/>
                <w:lang w:val="en-US"/>
              </w:rPr>
            </w:pPr>
            <w:r w:rsidRPr="00C7761D">
              <w:rPr>
                <w:sz w:val="22"/>
                <w:szCs w:val="22"/>
                <w:lang w:val="en-US"/>
              </w:rPr>
              <w:t xml:space="preserve">Series of ITU-R Reports </w:t>
            </w:r>
          </w:p>
          <w:p w:rsidR="003740A9" w:rsidRDefault="003740A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7"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740A9">
        <w:tc>
          <w:tcPr>
            <w:tcW w:w="1140" w:type="dxa"/>
            <w:tcBorders>
              <w:top w:val="nil"/>
              <w:left w:val="single" w:sz="12" w:space="0" w:color="000080"/>
              <w:bottom w:val="nil"/>
              <w:right w:val="nil"/>
            </w:tcBorders>
          </w:tcPr>
          <w:p w:rsidR="003740A9" w:rsidRDefault="003740A9">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740A9" w:rsidRDefault="003740A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740A9">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3740A9" w:rsidRDefault="003740A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3740A9" w:rsidRPr="00F07D86">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3740A9" w:rsidRDefault="003740A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740A9">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3740A9" w:rsidRDefault="003740A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3740A9" w:rsidRPr="008D3D8D">
        <w:tc>
          <w:tcPr>
            <w:tcW w:w="1140" w:type="dxa"/>
            <w:tcBorders>
              <w:top w:val="nil"/>
              <w:left w:val="single" w:sz="12" w:space="0" w:color="000080"/>
              <w:bottom w:val="nil"/>
              <w:right w:val="nil"/>
            </w:tcBorders>
            <w:shd w:val="clear" w:color="auto" w:fill="F3F3F3"/>
          </w:tcPr>
          <w:p w:rsidR="003740A9" w:rsidRPr="008D3D8D" w:rsidRDefault="003740A9">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3740A9" w:rsidRPr="008D3D8D" w:rsidRDefault="003740A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3740A9">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3740A9" w:rsidRDefault="003740A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3740A9" w:rsidRPr="008D3D8D">
        <w:tc>
          <w:tcPr>
            <w:tcW w:w="1140" w:type="dxa"/>
            <w:tcBorders>
              <w:top w:val="nil"/>
              <w:left w:val="single" w:sz="12" w:space="0" w:color="000080"/>
              <w:bottom w:val="nil"/>
              <w:right w:val="nil"/>
            </w:tcBorders>
            <w:shd w:val="clear" w:color="auto" w:fill="auto"/>
          </w:tcPr>
          <w:p w:rsidR="003740A9" w:rsidRPr="008D3D8D" w:rsidRDefault="003740A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3740A9" w:rsidRPr="008D3D8D" w:rsidRDefault="003740A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3740A9">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3740A9" w:rsidRDefault="003740A9">
            <w:pPr>
              <w:spacing w:before="30" w:after="30"/>
              <w:jc w:val="left"/>
              <w:rPr>
                <w:sz w:val="20"/>
                <w:lang w:val="fr-CH"/>
              </w:rPr>
            </w:pPr>
            <w:r>
              <w:rPr>
                <w:sz w:val="20"/>
                <w:lang w:val="fr-CH"/>
              </w:rPr>
              <w:t>Radiowave propagation</w:t>
            </w:r>
          </w:p>
        </w:tc>
      </w:tr>
      <w:tr w:rsidR="003740A9">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740A9" w:rsidRDefault="003740A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740A9">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740A9" w:rsidRDefault="003740A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740A9">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740A9" w:rsidRDefault="003740A9">
            <w:pPr>
              <w:spacing w:before="30" w:after="30"/>
              <w:jc w:val="left"/>
              <w:rPr>
                <w:sz w:val="20"/>
                <w:lang w:val="en-US"/>
              </w:rPr>
            </w:pPr>
            <w:r>
              <w:rPr>
                <w:sz w:val="20"/>
                <w:lang w:val="en-US"/>
              </w:rPr>
              <w:t>Fixed-satellite service</w:t>
            </w:r>
          </w:p>
        </w:tc>
      </w:tr>
      <w:tr w:rsidR="003740A9">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740A9" w:rsidRDefault="003740A9">
            <w:pPr>
              <w:spacing w:before="30" w:after="30"/>
              <w:jc w:val="left"/>
              <w:rPr>
                <w:sz w:val="20"/>
                <w:lang w:val="en-US"/>
              </w:rPr>
            </w:pPr>
            <w:r>
              <w:rPr>
                <w:sz w:val="20"/>
                <w:lang w:val="en-US"/>
              </w:rPr>
              <w:t>Space applications and meteorology</w:t>
            </w:r>
          </w:p>
        </w:tc>
      </w:tr>
      <w:tr w:rsidR="003740A9" w:rsidRPr="00F07D86">
        <w:tc>
          <w:tcPr>
            <w:tcW w:w="1140" w:type="dxa"/>
            <w:tcBorders>
              <w:top w:val="nil"/>
              <w:left w:val="single" w:sz="12" w:space="0" w:color="000080"/>
              <w:bottom w:val="nil"/>
              <w:right w:val="nil"/>
            </w:tcBorders>
          </w:tcPr>
          <w:p w:rsidR="003740A9" w:rsidRDefault="003740A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740A9" w:rsidRDefault="003740A9">
            <w:pPr>
              <w:spacing w:before="30" w:after="30"/>
              <w:jc w:val="left"/>
              <w:rPr>
                <w:sz w:val="20"/>
                <w:lang w:val="en-US"/>
              </w:rPr>
            </w:pPr>
            <w:r>
              <w:rPr>
                <w:sz w:val="20"/>
                <w:lang w:val="en-US"/>
              </w:rPr>
              <w:t>Frequency sharing and coordination between fixed-satellite and fixed service systems</w:t>
            </w:r>
          </w:p>
        </w:tc>
      </w:tr>
      <w:tr w:rsidR="003740A9">
        <w:tc>
          <w:tcPr>
            <w:tcW w:w="1140" w:type="dxa"/>
            <w:tcBorders>
              <w:top w:val="nil"/>
              <w:left w:val="single" w:sz="12" w:space="0" w:color="000080"/>
              <w:bottom w:val="single" w:sz="12" w:space="0" w:color="000080"/>
              <w:right w:val="nil"/>
            </w:tcBorders>
          </w:tcPr>
          <w:p w:rsidR="003740A9" w:rsidRDefault="003740A9">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740A9" w:rsidRDefault="003740A9" w:rsidP="00A45894">
            <w:pPr>
              <w:spacing w:before="30" w:after="180"/>
              <w:jc w:val="left"/>
              <w:rPr>
                <w:sz w:val="20"/>
                <w:lang w:val="en-US"/>
              </w:rPr>
            </w:pPr>
            <w:r>
              <w:rPr>
                <w:sz w:val="20"/>
                <w:lang w:val="en-US"/>
              </w:rPr>
              <w:t>Spectrum management</w:t>
            </w:r>
          </w:p>
        </w:tc>
      </w:tr>
    </w:tbl>
    <w:p w:rsidR="003740A9" w:rsidRDefault="003740A9" w:rsidP="00A45894">
      <w:pPr>
        <w:spacing w:before="30" w:after="30"/>
        <w:jc w:val="center"/>
        <w:rPr>
          <w:sz w:val="20"/>
          <w:lang w:val="en-US"/>
        </w:rPr>
      </w:pPr>
    </w:p>
    <w:tbl>
      <w:tblPr>
        <w:tblpPr w:leftFromText="180" w:rightFromText="180" w:vertAnchor="text" w:tblpX="-5771" w:tblpY="-4031"/>
        <w:tblW w:w="0" w:type="auto"/>
        <w:tblLook w:val="0000"/>
      </w:tblPr>
      <w:tblGrid>
        <w:gridCol w:w="720"/>
      </w:tblGrid>
      <w:tr w:rsidR="003740A9">
        <w:tc>
          <w:tcPr>
            <w:tcW w:w="720" w:type="dxa"/>
          </w:tcPr>
          <w:p w:rsidR="003740A9" w:rsidRDefault="003740A9">
            <w:pPr>
              <w:jc w:val="center"/>
              <w:rPr>
                <w:sz w:val="22"/>
                <w:lang w:val="en-US"/>
              </w:rPr>
            </w:pPr>
          </w:p>
        </w:tc>
      </w:tr>
    </w:tbl>
    <w:p w:rsidR="003740A9" w:rsidRDefault="003740A9" w:rsidP="00A4589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3740A9" w:rsidRPr="00F07D86" w:rsidTr="00A45894">
        <w:tc>
          <w:tcPr>
            <w:tcW w:w="9360" w:type="dxa"/>
            <w:tcBorders>
              <w:top w:val="single" w:sz="12" w:space="0" w:color="000080"/>
              <w:left w:val="single" w:sz="12" w:space="0" w:color="000080"/>
              <w:bottom w:val="single" w:sz="12" w:space="0" w:color="000080"/>
              <w:right w:val="single" w:sz="12" w:space="0" w:color="000080"/>
            </w:tcBorders>
          </w:tcPr>
          <w:p w:rsidR="003740A9" w:rsidRPr="0004612A" w:rsidRDefault="003740A9" w:rsidP="00B42804">
            <w:pPr>
              <w:spacing w:after="120"/>
              <w:rPr>
                <w:b/>
                <w:bCs/>
                <w:sz w:val="20"/>
                <w:lang w:val="en-US"/>
              </w:rPr>
            </w:pPr>
            <w:r w:rsidRPr="0004612A">
              <w:rPr>
                <w:i/>
                <w:iCs/>
                <w:sz w:val="20"/>
                <w:lang w:val="en-US"/>
              </w:rPr>
              <w:t xml:space="preserve">            </w:t>
            </w:r>
            <w:r w:rsidRPr="0004612A">
              <w:rPr>
                <w:b/>
                <w:bCs/>
                <w:i/>
                <w:iCs/>
                <w:sz w:val="20"/>
                <w:lang w:val="en-US"/>
              </w:rPr>
              <w:t>Note</w:t>
            </w:r>
            <w:r w:rsidRPr="0004612A">
              <w:rPr>
                <w:i/>
                <w:iCs/>
                <w:sz w:val="20"/>
                <w:lang w:val="en-US"/>
              </w:rPr>
              <w:t xml:space="preserve">: This ITU-R Report was approved in English by the Study Group under the procedure detailed </w:t>
            </w:r>
            <w:r w:rsidRPr="0004612A">
              <w:rPr>
                <w:i/>
                <w:iCs/>
                <w:sz w:val="20"/>
                <w:lang w:val="en-US"/>
              </w:rPr>
              <w:br/>
              <w:t xml:space="preserve">            in Resolution  ITU-R 1.</w:t>
            </w:r>
          </w:p>
        </w:tc>
      </w:tr>
    </w:tbl>
    <w:p w:rsidR="003740A9" w:rsidRDefault="003740A9" w:rsidP="00A45894">
      <w:pPr>
        <w:spacing w:before="0"/>
        <w:jc w:val="center"/>
        <w:rPr>
          <w:sz w:val="22"/>
          <w:lang w:val="en-US"/>
        </w:rPr>
      </w:pPr>
    </w:p>
    <w:p w:rsidR="003740A9" w:rsidRDefault="003740A9" w:rsidP="00A45894">
      <w:pPr>
        <w:spacing w:before="0"/>
        <w:jc w:val="center"/>
        <w:rPr>
          <w:sz w:val="22"/>
          <w:lang w:val="en-US"/>
        </w:rPr>
      </w:pPr>
    </w:p>
    <w:p w:rsidR="003740A9" w:rsidRDefault="003740A9" w:rsidP="00A45894">
      <w:pPr>
        <w:spacing w:before="0"/>
        <w:jc w:val="right"/>
        <w:rPr>
          <w:i/>
          <w:iCs/>
          <w:sz w:val="20"/>
          <w:lang w:val="en-US"/>
        </w:rPr>
      </w:pPr>
      <w:r>
        <w:rPr>
          <w:i/>
          <w:iCs/>
          <w:sz w:val="20"/>
          <w:lang w:val="en-US"/>
        </w:rPr>
        <w:t>Electronic Publication</w:t>
      </w:r>
    </w:p>
    <w:p w:rsidR="003740A9" w:rsidRDefault="003740A9" w:rsidP="00A4589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3740A9" w:rsidRDefault="003740A9" w:rsidP="00A45894">
      <w:pPr>
        <w:jc w:val="center"/>
        <w:rPr>
          <w:sz w:val="20"/>
          <w:lang w:val="en-US"/>
        </w:rPr>
      </w:pPr>
      <w:r>
        <w:rPr>
          <w:sz w:val="20"/>
          <w:lang w:val="en-US"/>
        </w:rPr>
        <w:sym w:font="Symbol" w:char="00E3"/>
      </w:r>
      <w:r>
        <w:rPr>
          <w:sz w:val="20"/>
          <w:lang w:val="en-US"/>
        </w:rPr>
        <w:t xml:space="preserve"> ITU 2010</w:t>
      </w:r>
    </w:p>
    <w:p w:rsidR="003740A9" w:rsidRDefault="003740A9" w:rsidP="00A45894">
      <w:pPr>
        <w:rPr>
          <w:sz w:val="18"/>
          <w:szCs w:val="18"/>
          <w:lang w:val="en-US"/>
        </w:rPr>
      </w:pPr>
      <w:r>
        <w:rPr>
          <w:sz w:val="18"/>
          <w:szCs w:val="18"/>
          <w:lang w:val="en-US"/>
        </w:rPr>
        <w:t>All rights reserved. No part of this publication may be reproduced, by any means whatsoever, without written permission of ITU.</w:t>
      </w:r>
    </w:p>
    <w:p w:rsidR="00A5633F" w:rsidRDefault="00A5633F" w:rsidP="002762A0">
      <w:pPr>
        <w:tabs>
          <w:tab w:val="clear" w:pos="794"/>
          <w:tab w:val="clear" w:pos="1191"/>
          <w:tab w:val="clear" w:pos="1588"/>
          <w:tab w:val="clear" w:pos="1985"/>
        </w:tabs>
        <w:overflowPunct/>
        <w:autoSpaceDE/>
        <w:autoSpaceDN/>
        <w:adjustRightInd/>
        <w:spacing w:before="0"/>
        <w:jc w:val="left"/>
        <w:rPr>
          <w:i/>
          <w:sz w:val="20"/>
          <w:lang w:val="en-US"/>
        </w:rPr>
        <w:sectPr w:rsidR="00A5633F" w:rsidSect="00AF5D59">
          <w:headerReference w:type="even" r:id="rId18"/>
          <w:footerReference w:type="even" r:id="rId19"/>
          <w:pgSz w:w="11907" w:h="16834"/>
          <w:pgMar w:top="1418" w:right="1134" w:bottom="1134" w:left="1134" w:header="720" w:footer="482" w:gutter="0"/>
          <w:paperSrc w:first="15" w:other="15"/>
          <w:pgNumType w:fmt="lowerRoman"/>
          <w:cols w:space="720"/>
          <w:docGrid w:linePitch="326"/>
        </w:sectPr>
      </w:pPr>
      <w:bookmarkStart w:id="0" w:name="irecnoe"/>
      <w:bookmarkEnd w:id="0"/>
    </w:p>
    <w:p w:rsidR="00A5633F" w:rsidRPr="007C08B0" w:rsidRDefault="00A5633F" w:rsidP="005A1A64">
      <w:pPr>
        <w:pStyle w:val="RepNo"/>
        <w:spacing w:before="0"/>
        <w:rPr>
          <w:lang w:val="en-US"/>
        </w:rPr>
      </w:pPr>
      <w:r w:rsidRPr="007C08B0">
        <w:rPr>
          <w:lang w:val="en-US"/>
        </w:rPr>
        <w:lastRenderedPageBreak/>
        <w:t>REPORT</w:t>
      </w:r>
      <w:r>
        <w:rPr>
          <w:lang w:val="en-US"/>
        </w:rPr>
        <w:t xml:space="preserve">  </w:t>
      </w:r>
      <w:r w:rsidRPr="009D31E1">
        <w:rPr>
          <w:rStyle w:val="href"/>
          <w:lang w:val="en-US"/>
        </w:rPr>
        <w:t>ITU-R  BT.2069-</w:t>
      </w:r>
      <w:r w:rsidR="00A56DA0" w:rsidRPr="009D31E1">
        <w:rPr>
          <w:rStyle w:val="href"/>
          <w:lang w:val="en-US"/>
        </w:rPr>
        <w:t>4</w:t>
      </w:r>
    </w:p>
    <w:p w:rsidR="00A5633F" w:rsidRDefault="00A5633F" w:rsidP="002762A0">
      <w:pPr>
        <w:pStyle w:val="Reptitle"/>
        <w:rPr>
          <w:lang w:val="en-US"/>
        </w:rPr>
      </w:pPr>
      <w:r>
        <w:rPr>
          <w:lang w:val="en-US"/>
        </w:rPr>
        <w:t>Tuning ranges</w:t>
      </w:r>
      <w:r w:rsidRPr="007C08B0">
        <w:rPr>
          <w:lang w:val="en-US"/>
        </w:rPr>
        <w:t xml:space="preserve"> and operational characteristics of terrestrial electronic</w:t>
      </w:r>
      <w:r>
        <w:rPr>
          <w:lang w:val="en-US"/>
        </w:rPr>
        <w:br/>
      </w:r>
      <w:r w:rsidRPr="007C08B0">
        <w:rPr>
          <w:lang w:val="en-US"/>
        </w:rPr>
        <w:t>news gathering (ENG), television outside broadcast (TVOB)</w:t>
      </w:r>
      <w:r>
        <w:rPr>
          <w:lang w:val="en-US"/>
        </w:rPr>
        <w:br/>
      </w:r>
      <w:r w:rsidRPr="007C08B0">
        <w:rPr>
          <w:lang w:val="en-US"/>
        </w:rPr>
        <w:t>and electronic field production (EFP) systems</w:t>
      </w:r>
    </w:p>
    <w:p w:rsidR="00A56DA0" w:rsidRPr="00A56DA0" w:rsidRDefault="00A56DA0" w:rsidP="00A56DA0">
      <w:pPr>
        <w:pStyle w:val="Repref"/>
        <w:rPr>
          <w:lang w:val="en-US"/>
        </w:rPr>
      </w:pPr>
      <w:r>
        <w:rPr>
          <w:lang w:val="en-US"/>
        </w:rPr>
        <w:t>(Question ITU-R 121/6)</w:t>
      </w:r>
    </w:p>
    <w:p w:rsidR="00A5633F" w:rsidRPr="0045377F" w:rsidRDefault="00A5633F" w:rsidP="002762A0">
      <w:pPr>
        <w:pStyle w:val="Repdate"/>
        <w:rPr>
          <w:lang w:val="en-US"/>
        </w:rPr>
      </w:pPr>
      <w:r>
        <w:rPr>
          <w:lang w:val="en-US"/>
        </w:rPr>
        <w:t>(2006-2007-2008-2009)</w:t>
      </w:r>
    </w:p>
    <w:p w:rsidR="00A5633F" w:rsidRPr="007C08B0" w:rsidRDefault="00A5633F" w:rsidP="002762A0">
      <w:pPr>
        <w:pStyle w:val="Heading1"/>
        <w:rPr>
          <w:lang w:val="en-US"/>
        </w:rPr>
      </w:pPr>
      <w:r w:rsidRPr="007C08B0">
        <w:rPr>
          <w:lang w:val="en-US"/>
        </w:rPr>
        <w:t>1</w:t>
      </w:r>
      <w:r w:rsidRPr="007C08B0">
        <w:rPr>
          <w:lang w:val="en-US"/>
        </w:rPr>
        <w:tab/>
        <w:t>Introduction</w:t>
      </w:r>
    </w:p>
    <w:p w:rsidR="00A5633F" w:rsidRPr="007C08B0" w:rsidRDefault="00A5633F" w:rsidP="002762A0">
      <w:pPr>
        <w:rPr>
          <w:lang w:val="en-US"/>
        </w:rPr>
      </w:pPr>
      <w:r w:rsidRPr="007C08B0">
        <w:rPr>
          <w:lang w:val="en-US"/>
        </w:rPr>
        <w:t xml:space="preserve">This </w:t>
      </w:r>
      <w:r>
        <w:rPr>
          <w:lang w:val="en-US"/>
        </w:rPr>
        <w:t>Report</w:t>
      </w:r>
      <w:r w:rsidRPr="007C08B0">
        <w:rPr>
          <w:lang w:val="en-US"/>
        </w:rPr>
        <w:t xml:space="preserve"> provides information on the current status of terrestrial electro</w:t>
      </w:r>
      <w:smartTag w:uri="urn:schemas-microsoft-com:office:smarttags" w:element="PersonName">
        <w:r w:rsidRPr="007C08B0">
          <w:rPr>
            <w:lang w:val="en-US"/>
          </w:rPr>
          <w:t>nic</w:t>
        </w:r>
      </w:smartTag>
      <w:r w:rsidRPr="007C08B0">
        <w:rPr>
          <w:lang w:val="en-US"/>
        </w:rPr>
        <w:t xml:space="preserve"> news gathering (ENG), television outside broadcast (TVOB) and electronic field production (EFP) systems.</w:t>
      </w:r>
    </w:p>
    <w:p w:rsidR="00A5633F" w:rsidRPr="007C08B0" w:rsidRDefault="00A5633F" w:rsidP="002762A0">
      <w:pPr>
        <w:rPr>
          <w:lang w:val="en-US"/>
        </w:rPr>
      </w:pPr>
      <w:r w:rsidRPr="007C08B0">
        <w:rPr>
          <w:lang w:val="en-US"/>
        </w:rPr>
        <w:t xml:space="preserve">It was developed by the former ITU-R Working Party 6P (now Working Party 6J) in response to WRC-03 </w:t>
      </w:r>
      <w:r w:rsidRPr="007338A2">
        <w:rPr>
          <w:lang w:val="en-US"/>
        </w:rPr>
        <w:t>agenda i</w:t>
      </w:r>
      <w:r w:rsidRPr="007C08B0">
        <w:rPr>
          <w:lang w:val="en-US"/>
        </w:rPr>
        <w:t xml:space="preserve">tem 7.1 (Recommendation </w:t>
      </w:r>
      <w:r w:rsidRPr="007338A2">
        <w:rPr>
          <w:bCs/>
          <w:lang w:val="en-US"/>
        </w:rPr>
        <w:t>723 (WRC-03)</w:t>
      </w:r>
      <w:r w:rsidRPr="007C08B0">
        <w:rPr>
          <w:lang w:val="en-US"/>
        </w:rPr>
        <w:t xml:space="preserve">). </w:t>
      </w:r>
    </w:p>
    <w:p w:rsidR="00A5633F" w:rsidRPr="007C08B0" w:rsidRDefault="00A5633F" w:rsidP="002762A0">
      <w:pPr>
        <w:rPr>
          <w:lang w:val="en-US"/>
        </w:rPr>
      </w:pPr>
      <w:smartTag w:uri="urn:schemas-microsoft-com:office:smarttags" w:element="place">
        <w:smartTag w:uri="urn:schemas-microsoft-com:office:smarttags" w:element="PlaceName">
          <w:r w:rsidRPr="007C08B0">
            <w:rPr>
              <w:lang w:val="en-US"/>
            </w:rPr>
            <w:t>Member</w:t>
          </w:r>
        </w:smartTag>
        <w:r w:rsidRPr="007C08B0">
          <w:rPr>
            <w:lang w:val="en-US"/>
          </w:rPr>
          <w:t xml:space="preserve"> </w:t>
        </w:r>
        <w:smartTag w:uri="urn:schemas-microsoft-com:office:smarttags" w:element="PlaceType">
          <w:r w:rsidRPr="007C08B0">
            <w:rPr>
              <w:lang w:val="en-US"/>
            </w:rPr>
            <w:t>States</w:t>
          </w:r>
        </w:smartTag>
      </w:smartTag>
      <w:r w:rsidRPr="007C08B0">
        <w:rPr>
          <w:lang w:val="en-US"/>
        </w:rPr>
        <w:t>, Sector Members, television broadcasters and organi</w:t>
      </w:r>
      <w:r>
        <w:rPr>
          <w:lang w:val="en-US"/>
        </w:rPr>
        <w:t>z</w:t>
      </w:r>
      <w:r w:rsidRPr="007C08B0">
        <w:rPr>
          <w:lang w:val="en-US"/>
        </w:rPr>
        <w:t>ations involved in terrestrial electro</w:t>
      </w:r>
      <w:smartTag w:uri="urn:schemas-microsoft-com:office:smarttags" w:element="PersonName">
        <w:r w:rsidRPr="007C08B0">
          <w:rPr>
            <w:lang w:val="en-US"/>
          </w:rPr>
          <w:t>nic</w:t>
        </w:r>
      </w:smartTag>
      <w:r w:rsidRPr="007C08B0">
        <w:rPr>
          <w:lang w:val="en-US"/>
        </w:rPr>
        <w:t xml:space="preserve"> news gathering (ENG), television outside broadcast (TVOB) and electronic field production (EFP) systems contributed to its development.</w:t>
      </w:r>
    </w:p>
    <w:p w:rsidR="00A5633F" w:rsidRPr="007C08B0" w:rsidRDefault="00A5633F" w:rsidP="00F07D86">
      <w:pPr>
        <w:rPr>
          <w:lang w:val="en-US"/>
        </w:rPr>
      </w:pPr>
      <w:r w:rsidRPr="007C08B0">
        <w:rPr>
          <w:lang w:val="en-US"/>
        </w:rPr>
        <w:t>An input contribution to Working Party 6J from the United States of America</w:t>
      </w:r>
      <w:r w:rsidR="00A56DA0">
        <w:rPr>
          <w:lang w:val="en-US"/>
        </w:rPr>
        <w:t> </w:t>
      </w:r>
      <w:r w:rsidRPr="007C08B0">
        <w:rPr>
          <w:lang w:val="en-US"/>
        </w:rPr>
        <w:t>(</w:t>
      </w:r>
      <w:r w:rsidR="00F07D86">
        <w:rPr>
          <w:lang w:val="en-US"/>
        </w:rPr>
        <w:t>Document </w:t>
      </w:r>
      <w:r w:rsidRPr="007C08B0">
        <w:rPr>
          <w:lang w:val="en-US"/>
        </w:rPr>
        <w:t>6J/28) stated:</w:t>
      </w:r>
    </w:p>
    <w:p w:rsidR="00A5633F" w:rsidRPr="0093166C" w:rsidRDefault="00A5633F" w:rsidP="002762A0">
      <w:pPr>
        <w:rPr>
          <w:i/>
          <w:sz w:val="22"/>
          <w:szCs w:val="22"/>
          <w:lang w:val="en-US"/>
        </w:rPr>
      </w:pPr>
      <w:r w:rsidRPr="0093166C">
        <w:rPr>
          <w:sz w:val="22"/>
          <w:szCs w:val="22"/>
          <w:lang w:val="en-US"/>
        </w:rPr>
        <w:t>“</w:t>
      </w:r>
      <w:r w:rsidRPr="0093166C">
        <w:rPr>
          <w:i/>
          <w:sz w:val="22"/>
          <w:szCs w:val="22"/>
          <w:lang w:val="en-US"/>
        </w:rPr>
        <w:t>The Report provides excellent illustrations of how spectrum is utilized in the production of programmes for news, disaster reporting, sports, and entertainment. The interest of the public is served by live coverage of events especially those situations affecting public safety and national security. Improvements in quality and enhanced impact of programmes are facilitated by the use of non-wired technologies including point-of-view (POV) cameras and wireless microphones. Wireless devices for programme content production are providing the viewer with ever increasing opportunities to experience the coverage of live and realistic situations throughout the world. These devices rely heavily upon spectrum allocations beyond those primary allocations for broadcasting. The allocations include SAP (Services Ancillary to Programme making) and SAB (Services Ancillary to Broadcasting) as defined in the Report as well as fixed, mobile, and satellite services.</w:t>
      </w:r>
    </w:p>
    <w:p w:rsidR="00A5633F" w:rsidRPr="0093166C" w:rsidRDefault="00A5633F" w:rsidP="002762A0">
      <w:pPr>
        <w:rPr>
          <w:i/>
          <w:sz w:val="22"/>
          <w:szCs w:val="22"/>
          <w:lang w:val="en-US"/>
        </w:rPr>
      </w:pPr>
      <w:r w:rsidRPr="0093166C">
        <w:rPr>
          <w:i/>
          <w:sz w:val="22"/>
          <w:szCs w:val="22"/>
          <w:lang w:val="en-US"/>
        </w:rPr>
        <w:t>The preliminary draft new Report provides administrations with insights into the importance of spectrum usage by broadcasters and other programme content providers.</w:t>
      </w:r>
      <w:r w:rsidRPr="0093166C">
        <w:rPr>
          <w:sz w:val="22"/>
          <w:szCs w:val="22"/>
          <w:lang w:val="en-US"/>
        </w:rPr>
        <w:t>”</w:t>
      </w:r>
    </w:p>
    <w:p w:rsidR="00A5633F" w:rsidRPr="007C08B0" w:rsidRDefault="00A5633F" w:rsidP="002762A0">
      <w:pPr>
        <w:rPr>
          <w:szCs w:val="24"/>
          <w:lang w:val="en-US"/>
        </w:rPr>
      </w:pPr>
      <w:r w:rsidRPr="007C08B0">
        <w:rPr>
          <w:szCs w:val="24"/>
          <w:lang w:val="en-US"/>
        </w:rPr>
        <w:t>Similarly a contribution from the North American Broadcaster’s Association stated:</w:t>
      </w:r>
    </w:p>
    <w:p w:rsidR="00A5633F" w:rsidRPr="0093166C" w:rsidRDefault="00A5633F" w:rsidP="002762A0">
      <w:pPr>
        <w:rPr>
          <w:i/>
          <w:sz w:val="22"/>
          <w:szCs w:val="22"/>
          <w:lang w:val="en-US"/>
        </w:rPr>
      </w:pPr>
      <w:r w:rsidRPr="0093166C">
        <w:rPr>
          <w:sz w:val="22"/>
          <w:szCs w:val="22"/>
          <w:lang w:val="en-US"/>
        </w:rPr>
        <w:t>“</w:t>
      </w:r>
      <w:r w:rsidRPr="0093166C">
        <w:rPr>
          <w:i/>
          <w:sz w:val="22"/>
          <w:szCs w:val="22"/>
          <w:lang w:val="en-US"/>
        </w:rPr>
        <w:t>The public interest is served by live news coverage of breaking events, especially disasters or potential disasters affecting public safety and national security. The public is served by broadcasters’ increasing use of a visual intimacy and immediacy in such things as medical news, disaster reporting, and sporting events that can only be delivered via non-wired technologies such as live point-of-view (POV) cameras and wireless microphones. The broadcaster in developing programme content relies heavily upon the use of spectrum beyond those bands primarily allocated to broadcasting.</w:t>
      </w:r>
    </w:p>
    <w:p w:rsidR="00A5633F" w:rsidRPr="0093166C" w:rsidRDefault="00A5633F" w:rsidP="002762A0">
      <w:pPr>
        <w:rPr>
          <w:i/>
          <w:sz w:val="22"/>
          <w:szCs w:val="22"/>
          <w:lang w:val="en-US"/>
        </w:rPr>
      </w:pPr>
      <w:r w:rsidRPr="0093166C">
        <w:rPr>
          <w:i/>
          <w:sz w:val="22"/>
          <w:szCs w:val="22"/>
          <w:lang w:val="en-US"/>
        </w:rPr>
        <w:t>NABA continues to express serious concerns regarding the unregulated use of indoor, mobile, and hand-held systems that cause interference to radiocommunication services in support of broadcast systems. NABA strongly supports the protection of Broadcast Auxiliary Service (BAS) spectrum.</w:t>
      </w:r>
    </w:p>
    <w:p w:rsidR="00A5633F" w:rsidRPr="0093166C" w:rsidRDefault="00A5633F" w:rsidP="002762A0">
      <w:pPr>
        <w:rPr>
          <w:i/>
          <w:sz w:val="22"/>
          <w:szCs w:val="22"/>
          <w:lang w:val="en-US"/>
        </w:rPr>
      </w:pPr>
      <w:r w:rsidRPr="0093166C">
        <w:rPr>
          <w:i/>
          <w:sz w:val="22"/>
          <w:szCs w:val="22"/>
          <w:lang w:val="en-US"/>
        </w:rPr>
        <w:t>The Report illustrates the critical need to coordinate and protect the spectrum on an international basis.</w:t>
      </w:r>
      <w:r w:rsidRPr="0093166C">
        <w:rPr>
          <w:sz w:val="22"/>
          <w:szCs w:val="22"/>
          <w:lang w:val="en-US"/>
        </w:rPr>
        <w:t>”</w:t>
      </w:r>
    </w:p>
    <w:p w:rsidR="00A5633F" w:rsidRPr="007C08B0" w:rsidRDefault="00A5633F" w:rsidP="00A56DA0">
      <w:pPr>
        <w:keepNext/>
        <w:keepLines/>
        <w:rPr>
          <w:szCs w:val="24"/>
          <w:lang w:val="en-US"/>
        </w:rPr>
      </w:pPr>
      <w:r w:rsidRPr="007C08B0">
        <w:rPr>
          <w:szCs w:val="24"/>
          <w:lang w:val="en-US"/>
        </w:rPr>
        <w:lastRenderedPageBreak/>
        <w:t xml:space="preserve">To develop this </w:t>
      </w:r>
      <w:r>
        <w:rPr>
          <w:szCs w:val="24"/>
          <w:lang w:val="en-US"/>
        </w:rPr>
        <w:t>Report</w:t>
      </w:r>
      <w:r w:rsidRPr="007C08B0">
        <w:rPr>
          <w:szCs w:val="24"/>
          <w:lang w:val="en-US"/>
        </w:rPr>
        <w:t xml:space="preserve"> Working Party 6J established a Rapporteur who was to study</w:t>
      </w:r>
      <w:r w:rsidRPr="007C08B0">
        <w:rPr>
          <w:rStyle w:val="FootnoteReference"/>
          <w:szCs w:val="24"/>
          <w:lang w:val="en-US"/>
        </w:rPr>
        <w:footnoteReference w:id="1"/>
      </w:r>
      <w:r w:rsidRPr="007C08B0">
        <w:rPr>
          <w:szCs w:val="24"/>
          <w:lang w:val="en-US"/>
        </w:rPr>
        <w:t>:</w:t>
      </w:r>
    </w:p>
    <w:p w:rsidR="00A5633F" w:rsidRPr="007C08B0" w:rsidRDefault="00A5633F" w:rsidP="00A56DA0">
      <w:pPr>
        <w:pStyle w:val="enumlev1"/>
        <w:keepNext/>
        <w:keepLines/>
        <w:rPr>
          <w:lang w:val="en-US"/>
        </w:rPr>
      </w:pPr>
      <w:r w:rsidRPr="007C08B0">
        <w:rPr>
          <w:lang w:val="en-US"/>
        </w:rPr>
        <w:t>–</w:t>
      </w:r>
      <w:r w:rsidRPr="007C08B0">
        <w:rPr>
          <w:lang w:val="en-US"/>
        </w:rPr>
        <w:tab/>
        <w:t>the technical, operational and frequency issues of ENG on a global basis;</w:t>
      </w:r>
    </w:p>
    <w:p w:rsidR="00A5633F" w:rsidRPr="007C08B0" w:rsidRDefault="00A5633F" w:rsidP="00A56DA0">
      <w:pPr>
        <w:pStyle w:val="enumlev1"/>
        <w:keepNext/>
        <w:keepLines/>
        <w:rPr>
          <w:lang w:val="en-US"/>
        </w:rPr>
      </w:pPr>
      <w:r w:rsidRPr="007C08B0">
        <w:rPr>
          <w:lang w:val="en-US"/>
        </w:rPr>
        <w:t>–</w:t>
      </w:r>
      <w:r w:rsidRPr="007C08B0">
        <w:rPr>
          <w:lang w:val="en-US"/>
        </w:rPr>
        <w:tab/>
        <w:t>whether digitization may provide an opportunity for more efficient spectrum usage for ENG that could assist with meeting a growing demand for spectrum by these systems;</w:t>
      </w:r>
    </w:p>
    <w:p w:rsidR="00A5633F" w:rsidRPr="007C08B0" w:rsidRDefault="00A5633F" w:rsidP="002762A0">
      <w:pPr>
        <w:pStyle w:val="enumlev1"/>
        <w:rPr>
          <w:lang w:val="en-US"/>
        </w:rPr>
      </w:pPr>
      <w:r w:rsidRPr="007C08B0">
        <w:rPr>
          <w:lang w:val="en-US"/>
        </w:rPr>
        <w:t>–</w:t>
      </w:r>
      <w:r w:rsidRPr="007C08B0">
        <w:rPr>
          <w:lang w:val="en-US"/>
        </w:rPr>
        <w:tab/>
        <w:t>provision of adequate and appropriate spectrum to meet the needs of broadcasters including the temporary needs of visiting broadcasters of other administrations</w:t>
      </w:r>
      <w:r>
        <w:rPr>
          <w:lang w:val="en-US"/>
        </w:rPr>
        <w:t>.</w:t>
      </w:r>
    </w:p>
    <w:p w:rsidR="00A5633F" w:rsidRPr="007C08B0" w:rsidRDefault="00A5633F" w:rsidP="002762A0">
      <w:pPr>
        <w:rPr>
          <w:lang w:val="en-US"/>
        </w:rPr>
      </w:pPr>
      <w:r w:rsidRPr="007C08B0">
        <w:rPr>
          <w:szCs w:val="24"/>
          <w:lang w:val="en-US"/>
        </w:rPr>
        <w:t xml:space="preserve">This </w:t>
      </w:r>
      <w:r>
        <w:rPr>
          <w:szCs w:val="24"/>
          <w:lang w:val="en-US"/>
        </w:rPr>
        <w:t>Report</w:t>
      </w:r>
      <w:r w:rsidRPr="007C08B0">
        <w:rPr>
          <w:szCs w:val="24"/>
          <w:lang w:val="en-US"/>
        </w:rPr>
        <w:t xml:space="preserve"> has been used as the basis for advancing studies in ITU-R on </w:t>
      </w:r>
      <w:r w:rsidRPr="007C08B0">
        <w:rPr>
          <w:lang w:val="en-US"/>
        </w:rPr>
        <w:t>terrestrial electro</w:t>
      </w:r>
      <w:smartTag w:uri="urn:schemas-microsoft-com:office:smarttags" w:element="PersonName">
        <w:r w:rsidRPr="007C08B0">
          <w:rPr>
            <w:lang w:val="en-US"/>
          </w:rPr>
          <w:t>nic</w:t>
        </w:r>
      </w:smartTag>
      <w:r w:rsidRPr="007C08B0">
        <w:rPr>
          <w:lang w:val="en-US"/>
        </w:rPr>
        <w:t xml:space="preserve"> news gathering (ENG), television outside broadcast (TVOB) and electronic field production (EFP) systems. </w:t>
      </w:r>
    </w:p>
    <w:p w:rsidR="00A5633F" w:rsidRPr="007C08B0" w:rsidRDefault="00A5633F" w:rsidP="002762A0">
      <w:pPr>
        <w:rPr>
          <w:lang w:val="en-US"/>
        </w:rPr>
      </w:pPr>
      <w:r w:rsidRPr="007C08B0">
        <w:rPr>
          <w:lang w:val="en-US"/>
        </w:rPr>
        <w:t xml:space="preserve">It is provided as guidance for </w:t>
      </w:r>
      <w:r>
        <w:rPr>
          <w:lang w:val="en-US"/>
        </w:rPr>
        <w:t>M</w:t>
      </w:r>
      <w:r w:rsidRPr="007C08B0">
        <w:rPr>
          <w:lang w:val="en-US"/>
        </w:rPr>
        <w:t xml:space="preserve">embers </w:t>
      </w:r>
      <w:r>
        <w:rPr>
          <w:lang w:val="en-US"/>
        </w:rPr>
        <w:t>S</w:t>
      </w:r>
      <w:r w:rsidRPr="007C08B0">
        <w:rPr>
          <w:lang w:val="en-US"/>
        </w:rPr>
        <w:t xml:space="preserve">tates, </w:t>
      </w:r>
      <w:r>
        <w:rPr>
          <w:lang w:val="en-US"/>
        </w:rPr>
        <w:t>S</w:t>
      </w:r>
      <w:r w:rsidRPr="007C08B0">
        <w:rPr>
          <w:lang w:val="en-US"/>
        </w:rPr>
        <w:t xml:space="preserve">ector </w:t>
      </w:r>
      <w:r>
        <w:rPr>
          <w:lang w:val="en-US"/>
        </w:rPr>
        <w:t>M</w:t>
      </w:r>
      <w:r w:rsidRPr="007C08B0">
        <w:rPr>
          <w:lang w:val="en-US"/>
        </w:rPr>
        <w:t>embers, television broadcasters and organi</w:t>
      </w:r>
      <w:r>
        <w:rPr>
          <w:lang w:val="en-US"/>
        </w:rPr>
        <w:t>z</w:t>
      </w:r>
      <w:r w:rsidRPr="007C08B0">
        <w:rPr>
          <w:lang w:val="en-US"/>
        </w:rPr>
        <w:t xml:space="preserve">ations seeking to implement ENG, TVOB and EFP systems. </w:t>
      </w:r>
    </w:p>
    <w:p w:rsidR="00A5633F" w:rsidRPr="007C08B0" w:rsidRDefault="00A5633F" w:rsidP="002762A0">
      <w:pPr>
        <w:pStyle w:val="Heading1"/>
        <w:rPr>
          <w:lang w:val="en-US"/>
        </w:rPr>
      </w:pPr>
      <w:r w:rsidRPr="007C08B0">
        <w:rPr>
          <w:lang w:val="en-US"/>
        </w:rPr>
        <w:t>2</w:t>
      </w:r>
      <w:r w:rsidRPr="007C08B0">
        <w:rPr>
          <w:lang w:val="en-US"/>
        </w:rPr>
        <w:tab/>
        <w:t>Background</w:t>
      </w:r>
    </w:p>
    <w:p w:rsidR="00A5633F" w:rsidRPr="007C08B0" w:rsidRDefault="00A5633F" w:rsidP="002762A0">
      <w:pPr>
        <w:rPr>
          <w:lang w:val="en-US"/>
        </w:rPr>
      </w:pPr>
      <w:r w:rsidRPr="007C08B0">
        <w:rPr>
          <w:lang w:val="en-US"/>
        </w:rPr>
        <w:t xml:space="preserve">In many administrations television has emerged as the primary delivery method of news to the general public. </w:t>
      </w:r>
    </w:p>
    <w:p w:rsidR="00A5633F" w:rsidRPr="007C08B0" w:rsidRDefault="00A5633F" w:rsidP="002762A0">
      <w:pPr>
        <w:rPr>
          <w:lang w:val="en-US"/>
        </w:rPr>
      </w:pPr>
      <w:r w:rsidRPr="007C08B0">
        <w:rPr>
          <w:lang w:val="en-US"/>
        </w:rPr>
        <w:t xml:space="preserve">Initially film was the major medium for the capture of news events. However, with film there were time delays associated with the transport and handling of film. The availability of high quality terrestrial ENG equipment changed that situation. The advances in television news coverage over the lifetime of television has led to a high level of expectation on the part of the consumer for a comprehensive and instant coverage of news events on television. </w:t>
      </w:r>
    </w:p>
    <w:p w:rsidR="00A5633F" w:rsidRPr="007C08B0" w:rsidRDefault="00A5633F" w:rsidP="002762A0">
      <w:pPr>
        <w:rPr>
          <w:lang w:val="en-US"/>
        </w:rPr>
      </w:pPr>
      <w:r w:rsidRPr="007C08B0">
        <w:rPr>
          <w:lang w:val="en-US"/>
        </w:rPr>
        <w:t xml:space="preserve">In many instances material goes “live to air”, a factor which demands the certainty of an interference free radio-frequency spectrum channel for the duration of the event. Indeed the presentation of a news story as “live” (the </w:t>
      </w:r>
      <w:r>
        <w:rPr>
          <w:lang w:val="en-US"/>
        </w:rPr>
        <w:t>“l</w:t>
      </w:r>
      <w:r w:rsidRPr="007C08B0">
        <w:rPr>
          <w:lang w:val="en-US"/>
        </w:rPr>
        <w:t xml:space="preserve">ive </w:t>
      </w:r>
      <w:r>
        <w:rPr>
          <w:lang w:val="en-US"/>
        </w:rPr>
        <w:t>e</w:t>
      </w:r>
      <w:r w:rsidRPr="007C08B0">
        <w:rPr>
          <w:lang w:val="en-US"/>
        </w:rPr>
        <w:t>ye</w:t>
      </w:r>
      <w:r>
        <w:rPr>
          <w:lang w:val="en-US"/>
        </w:rPr>
        <w:t>”</w:t>
      </w:r>
      <w:r w:rsidRPr="007C08B0">
        <w:rPr>
          <w:lang w:val="en-US"/>
        </w:rPr>
        <w:t xml:space="preserve"> concept) has become an objective for news bulletins. Such is the demand for immediacy by the public.</w:t>
      </w:r>
    </w:p>
    <w:p w:rsidR="00A5633F" w:rsidRPr="007C08B0" w:rsidRDefault="00A5633F" w:rsidP="002762A0">
      <w:pPr>
        <w:rPr>
          <w:lang w:val="en-US"/>
        </w:rPr>
      </w:pPr>
      <w:r w:rsidRPr="007C08B0">
        <w:rPr>
          <w:lang w:val="en-US"/>
        </w:rPr>
        <w:t>The viewing population of television audience coverage/service areas ha</w:t>
      </w:r>
      <w:r>
        <w:rPr>
          <w:lang w:val="en-US"/>
        </w:rPr>
        <w:t>s</w:t>
      </w:r>
      <w:r w:rsidRPr="007C08B0">
        <w:rPr>
          <w:lang w:val="en-US"/>
        </w:rPr>
        <w:t xml:space="preserve"> also increased considerably since the present </w:t>
      </w:r>
      <w:r>
        <w:rPr>
          <w:lang w:val="en-US"/>
        </w:rPr>
        <w:t>tuning ranges</w:t>
      </w:r>
      <w:r w:rsidRPr="007C08B0">
        <w:rPr>
          <w:lang w:val="en-US"/>
        </w:rPr>
        <w:t xml:space="preserve"> for terrestrial ENG were identified. This has produced the twofold effect of increasing the probability of occurrence of news worthy events whilst also increasing the number of camera crews, vehicles and hence </w:t>
      </w:r>
      <w:r>
        <w:rPr>
          <w:lang w:val="en-US"/>
        </w:rPr>
        <w:t>ENG</w:t>
      </w:r>
      <w:r w:rsidRPr="007C08B0">
        <w:rPr>
          <w:lang w:val="en-US"/>
        </w:rPr>
        <w:t xml:space="preserve"> transmission channels which are needed to cover wider areas.</w:t>
      </w:r>
    </w:p>
    <w:p w:rsidR="00A5633F" w:rsidRPr="007C08B0" w:rsidRDefault="00A5633F" w:rsidP="002762A0">
      <w:pPr>
        <w:rPr>
          <w:lang w:val="en-US"/>
        </w:rPr>
      </w:pPr>
      <w:r w:rsidRPr="007C08B0">
        <w:rPr>
          <w:lang w:val="en-US"/>
        </w:rPr>
        <w:t xml:space="preserve">While there is a continuing increase in demand for the quantity and quality of coverage of outside events which television organizations/networks are required to provide, this increase in demand must be met often from within the same radio-frequency resource that was justified on the basis of the requirements developed several decades ago. </w:t>
      </w:r>
    </w:p>
    <w:p w:rsidR="00A5633F" w:rsidRPr="007C08B0" w:rsidRDefault="00A5633F" w:rsidP="002762A0">
      <w:pPr>
        <w:pStyle w:val="Heading1"/>
        <w:rPr>
          <w:lang w:val="en-US"/>
        </w:rPr>
      </w:pPr>
      <w:bookmarkStart w:id="1" w:name="_Toc5518658"/>
      <w:r w:rsidRPr="007C08B0">
        <w:rPr>
          <w:lang w:val="en-US"/>
        </w:rPr>
        <w:t>3</w:t>
      </w:r>
      <w:r w:rsidRPr="007C08B0">
        <w:rPr>
          <w:lang w:val="en-US"/>
        </w:rPr>
        <w:tab/>
        <w:t>Definitions of SAP/SAB and ENG/OB</w:t>
      </w:r>
      <w:bookmarkEnd w:id="1"/>
    </w:p>
    <w:p w:rsidR="00A5633F" w:rsidRPr="007C08B0" w:rsidRDefault="00A5633F" w:rsidP="00F07D86">
      <w:pPr>
        <w:rPr>
          <w:lang w:val="en-US"/>
        </w:rPr>
      </w:pPr>
      <w:r w:rsidRPr="007C08B0">
        <w:rPr>
          <w:lang w:val="en-US"/>
        </w:rPr>
        <w:t>Definitions for ENG and TVOB were agreed some time ago. However, originally they referred only to video reporting services. Later it became obvious that ENG/OB definitions should also accommodate the sound reporting applications. As a result radiocommu</w:t>
      </w:r>
      <w:smartTag w:uri="urn:schemas-microsoft-com:office:smarttags" w:element="PersonName">
        <w:r w:rsidRPr="007C08B0">
          <w:rPr>
            <w:lang w:val="en-US"/>
          </w:rPr>
          <w:t>nic</w:t>
        </w:r>
      </w:smartTag>
      <w:r w:rsidRPr="007C08B0">
        <w:rPr>
          <w:lang w:val="en-US"/>
        </w:rPr>
        <w:t>ation agencies proposed additional amendments to these definitions. Trying to combine all these various references into an overall picture, the following definition of ENG/OB is proposed:</w:t>
      </w:r>
    </w:p>
    <w:p w:rsidR="00A5633F" w:rsidRPr="007C08B0" w:rsidRDefault="00A5633F" w:rsidP="002762A0">
      <w:pPr>
        <w:pStyle w:val="enumlev1"/>
        <w:rPr>
          <w:lang w:val="en-US"/>
        </w:rPr>
      </w:pPr>
      <w:r w:rsidRPr="007C08B0">
        <w:rPr>
          <w:lang w:val="en-US"/>
        </w:rPr>
        <w:t>ENG:</w:t>
      </w:r>
      <w:r w:rsidRPr="007C08B0">
        <w:rPr>
          <w:lang w:val="en-US"/>
        </w:rPr>
        <w:tab/>
        <w:t>Electronic news gathering (ENG) is the collection of video and/or sound material without the use of film or tape recorder, using small, often handheld, electro</w:t>
      </w:r>
      <w:smartTag w:uri="urn:schemas-microsoft-com:office:smarttags" w:element="PersonName">
        <w:r w:rsidRPr="007C08B0">
          <w:rPr>
            <w:lang w:val="en-US"/>
          </w:rPr>
          <w:t>nic</w:t>
        </w:r>
      </w:smartTag>
      <w:r w:rsidRPr="007C08B0">
        <w:rPr>
          <w:lang w:val="en-US"/>
        </w:rPr>
        <w:t xml:space="preserve"> cameras and/or </w:t>
      </w:r>
      <w:r w:rsidRPr="007C08B0">
        <w:rPr>
          <w:lang w:val="en-US"/>
        </w:rPr>
        <w:lastRenderedPageBreak/>
        <w:t>microphones with radio links to the news room and/or to the portable tape or other recorders.</w:t>
      </w:r>
    </w:p>
    <w:p w:rsidR="00A5633F" w:rsidRPr="007C08B0" w:rsidRDefault="00A5633F" w:rsidP="002762A0">
      <w:pPr>
        <w:pStyle w:val="enumlev1"/>
        <w:rPr>
          <w:lang w:val="en-US"/>
        </w:rPr>
      </w:pPr>
      <w:r w:rsidRPr="007C08B0">
        <w:rPr>
          <w:lang w:val="en-US"/>
        </w:rPr>
        <w:t>OB:</w:t>
      </w:r>
      <w:r w:rsidRPr="007C08B0">
        <w:rPr>
          <w:lang w:val="en-US"/>
        </w:rPr>
        <w:tab/>
        <w:t>Outside broadcasting (</w:t>
      </w:r>
      <w:smartTag w:uri="urn:schemas-microsoft-com:office:smarttags" w:element="place">
        <w:r w:rsidRPr="007C08B0">
          <w:rPr>
            <w:lang w:val="en-US"/>
          </w:rPr>
          <w:t>OB</w:t>
        </w:r>
      </w:smartTag>
      <w:r w:rsidRPr="007C08B0">
        <w:rPr>
          <w:lang w:val="en-US"/>
        </w:rPr>
        <w:t xml:space="preserve">) is the temporary provision of programme making facilities at the location of ongoing news, sport or other events, lasting from a few hours to several weeks. Outside broadcasts are generally planned in advance, but it is often necessary to accommodate short notice changes of venue or unforeseen requirements. Video and/or sound reporting radio links (channels) might be required for mobile links, portable links and cordless cameras or microphones at the </w:t>
      </w:r>
      <w:smartTag w:uri="urn:schemas-microsoft-com:office:smarttags" w:element="place">
        <w:r w:rsidRPr="007C08B0">
          <w:rPr>
            <w:lang w:val="en-US"/>
          </w:rPr>
          <w:t>OB</w:t>
        </w:r>
      </w:smartTag>
      <w:r w:rsidRPr="007C08B0">
        <w:rPr>
          <w:lang w:val="en-US"/>
        </w:rPr>
        <w:t xml:space="preserve"> location. Additionally, video and/or sound reporting radio links may be required as part of a temporary point to point connection between the </w:t>
      </w:r>
      <w:smartTag w:uri="urn:schemas-microsoft-com:office:smarttags" w:element="place">
        <w:r w:rsidRPr="007C08B0">
          <w:rPr>
            <w:lang w:val="en-US"/>
          </w:rPr>
          <w:t>OB</w:t>
        </w:r>
      </w:smartTag>
      <w:r w:rsidRPr="007C08B0">
        <w:rPr>
          <w:lang w:val="en-US"/>
        </w:rPr>
        <w:t xml:space="preserve"> vehicle and the studio.</w:t>
      </w:r>
    </w:p>
    <w:p w:rsidR="00A5633F" w:rsidRPr="007C08B0" w:rsidRDefault="00A5633F" w:rsidP="002762A0">
      <w:pPr>
        <w:rPr>
          <w:lang w:val="en-US"/>
        </w:rPr>
      </w:pPr>
      <w:r w:rsidRPr="007C08B0">
        <w:rPr>
          <w:lang w:val="en-US"/>
        </w:rPr>
        <w:t xml:space="preserve">It can be seen that the definitions of ENG and </w:t>
      </w:r>
      <w:smartTag w:uri="urn:schemas-microsoft-com:office:smarttags" w:element="place">
        <w:r w:rsidRPr="007C08B0">
          <w:rPr>
            <w:lang w:val="en-US"/>
          </w:rPr>
          <w:t>OB</w:t>
        </w:r>
      </w:smartTag>
      <w:r w:rsidRPr="007C08B0">
        <w:rPr>
          <w:lang w:val="en-US"/>
        </w:rPr>
        <w:t xml:space="preserve"> are not mutually exclusive. Certain operations could equally well reside in either or both categories. Therefore, to avoid confusion, it has been a long practice within the administrations to consider all types of such operations under the combined term “ENG/OB/BAS/SAP/SAB”. It is also understood that these applications refer to terrestrial radiocommu</w:t>
      </w:r>
      <w:smartTag w:uri="urn:schemas-microsoft-com:office:smarttags" w:element="PersonName">
        <w:r w:rsidRPr="007C08B0">
          <w:rPr>
            <w:lang w:val="en-US"/>
          </w:rPr>
          <w:t>nic</w:t>
        </w:r>
      </w:smartTag>
      <w:r w:rsidRPr="007C08B0">
        <w:rPr>
          <w:lang w:val="en-US"/>
        </w:rPr>
        <w:t>ation services, as opposed to SNG/OB terminology, which refers to similar applications but over the satellite radiocommu</w:t>
      </w:r>
      <w:smartTag w:uri="urn:schemas-microsoft-com:office:smarttags" w:element="PersonName">
        <w:r w:rsidRPr="007C08B0">
          <w:rPr>
            <w:lang w:val="en-US"/>
          </w:rPr>
          <w:t>nic</w:t>
        </w:r>
      </w:smartTag>
      <w:r w:rsidRPr="007C08B0">
        <w:rPr>
          <w:lang w:val="en-US"/>
        </w:rPr>
        <w:t>ation channels.</w:t>
      </w:r>
    </w:p>
    <w:p w:rsidR="00A5633F" w:rsidRDefault="00A5633F" w:rsidP="00A56DA0">
      <w:pPr>
        <w:rPr>
          <w:lang w:val="en-US"/>
        </w:rPr>
      </w:pPr>
      <w:r w:rsidRPr="007C08B0">
        <w:rPr>
          <w:lang w:val="en-US"/>
        </w:rPr>
        <w:t xml:space="preserve">For better understanding of differences between ENG and </w:t>
      </w:r>
      <w:smartTag w:uri="urn:schemas-microsoft-com:office:smarttags" w:element="place">
        <w:r w:rsidRPr="007C08B0">
          <w:rPr>
            <w:lang w:val="en-US"/>
          </w:rPr>
          <w:t>OB</w:t>
        </w:r>
      </w:smartTag>
      <w:r w:rsidRPr="007C08B0">
        <w:rPr>
          <w:lang w:val="en-US"/>
        </w:rPr>
        <w:t>, Figs 1 and</w:t>
      </w:r>
      <w:r>
        <w:rPr>
          <w:lang w:val="en-US"/>
        </w:rPr>
        <w:t xml:space="preserve"> 2 show typical operational set-</w:t>
      </w:r>
      <w:r w:rsidRPr="007C08B0">
        <w:rPr>
          <w:lang w:val="en-US"/>
        </w:rPr>
        <w:t>ups for those two scenarios of broadcasting activities.</w:t>
      </w:r>
    </w:p>
    <w:p w:rsidR="00A5633F" w:rsidRPr="007C08B0" w:rsidRDefault="00A5633F" w:rsidP="002762A0">
      <w:pPr>
        <w:rPr>
          <w:lang w:val="en-US"/>
        </w:rPr>
      </w:pPr>
    </w:p>
    <w:p w:rsidR="00A5633F" w:rsidRPr="007C08B0" w:rsidRDefault="00A5633F" w:rsidP="002762A0">
      <w:pPr>
        <w:pStyle w:val="FigureNo"/>
        <w:rPr>
          <w:lang w:val="en-US"/>
        </w:rPr>
      </w:pPr>
      <w:r w:rsidRPr="007C08B0">
        <w:rPr>
          <w:lang w:val="en-US"/>
        </w:rPr>
        <w:t>Figure 1</w:t>
      </w:r>
    </w:p>
    <w:p w:rsidR="00A5633F" w:rsidRPr="007C08B0" w:rsidRDefault="00A5633F" w:rsidP="002762A0">
      <w:pPr>
        <w:pStyle w:val="Figuretitle"/>
        <w:rPr>
          <w:lang w:val="en-US"/>
        </w:rPr>
      </w:pPr>
      <w:r w:rsidRPr="007C08B0">
        <w:rPr>
          <w:lang w:val="en-US"/>
        </w:rPr>
        <w:t>Typical set-up of ENG operations</w:t>
      </w:r>
    </w:p>
    <w:p w:rsidR="00A5633F" w:rsidRPr="007C08B0" w:rsidRDefault="00A5633F" w:rsidP="002762A0">
      <w:pPr>
        <w:pStyle w:val="Figure"/>
        <w:rPr>
          <w:lang w:val="en-US"/>
        </w:rPr>
      </w:pPr>
      <w:r>
        <w:object w:dxaOrig="9841" w:dyaOrig="5057">
          <v:shape id="_x0000_i1026" type="#_x0000_t75" style="width:481.8pt;height:247.8pt" o:ole="" o:allowoverlap="f">
            <v:imagedata r:id="rId20" o:title=""/>
          </v:shape>
          <o:OLEObject Type="Embed" ProgID="CorelDraw.Graphic.12" ShapeID="_x0000_i1026" DrawAspect="Content" ObjectID="_1333960675" r:id="rId21"/>
        </w:object>
      </w:r>
    </w:p>
    <w:p w:rsidR="00A5633F" w:rsidRPr="007C08B0" w:rsidRDefault="00A5633F" w:rsidP="002762A0">
      <w:pPr>
        <w:pStyle w:val="FigureNo"/>
        <w:rPr>
          <w:lang w:val="en-US"/>
        </w:rPr>
      </w:pPr>
      <w:r w:rsidRPr="007C08B0">
        <w:rPr>
          <w:lang w:val="en-US"/>
        </w:rPr>
        <w:lastRenderedPageBreak/>
        <w:t>Figure 2</w:t>
      </w:r>
    </w:p>
    <w:p w:rsidR="00A5633F" w:rsidRPr="007C08B0" w:rsidRDefault="00A5633F" w:rsidP="002762A0">
      <w:pPr>
        <w:pStyle w:val="Figuretitle"/>
        <w:rPr>
          <w:lang w:val="en-US"/>
        </w:rPr>
      </w:pPr>
      <w:r w:rsidRPr="007C08B0">
        <w:rPr>
          <w:lang w:val="en-US"/>
        </w:rPr>
        <w:t xml:space="preserve">Typical set-up of </w:t>
      </w:r>
      <w:smartTag w:uri="urn:schemas-microsoft-com:office:smarttags" w:element="place">
        <w:r w:rsidRPr="007C08B0">
          <w:rPr>
            <w:lang w:val="en-US"/>
          </w:rPr>
          <w:t>OB</w:t>
        </w:r>
      </w:smartTag>
      <w:r w:rsidRPr="007C08B0">
        <w:rPr>
          <w:lang w:val="en-US"/>
        </w:rPr>
        <w:t xml:space="preserve"> operations</w:t>
      </w:r>
    </w:p>
    <w:p w:rsidR="00A5633F" w:rsidRPr="007C08B0" w:rsidRDefault="00A5633F" w:rsidP="002762A0">
      <w:pPr>
        <w:pStyle w:val="Figure"/>
        <w:rPr>
          <w:lang w:val="en-US"/>
        </w:rPr>
      </w:pPr>
      <w:r>
        <w:object w:dxaOrig="9616" w:dyaOrig="6104">
          <v:shape id="_x0000_i1027" type="#_x0000_t75" style="width:480.6pt;height:304.8pt" o:ole="" o:allowoverlap="f">
            <v:imagedata r:id="rId22" o:title=""/>
          </v:shape>
          <o:OLEObject Type="Embed" ProgID="CorelDraw.Graphic.12" ShapeID="_x0000_i1027" DrawAspect="Content" ObjectID="_1333960676" r:id="rId23"/>
        </w:object>
      </w:r>
    </w:p>
    <w:p w:rsidR="00A5633F" w:rsidRPr="007C08B0" w:rsidRDefault="00A5633F" w:rsidP="002762A0">
      <w:pPr>
        <w:rPr>
          <w:lang w:val="en-US"/>
        </w:rPr>
      </w:pPr>
      <w:r w:rsidRPr="007C08B0">
        <w:rPr>
          <w:lang w:val="en-US"/>
        </w:rPr>
        <w:t>The definitions of SAP/SAB are set out as follows:</w:t>
      </w:r>
    </w:p>
    <w:p w:rsidR="00A5633F" w:rsidRPr="007C08B0" w:rsidRDefault="00A5633F" w:rsidP="002762A0">
      <w:pPr>
        <w:pStyle w:val="enumlev1"/>
        <w:rPr>
          <w:lang w:val="en-US"/>
        </w:rPr>
      </w:pPr>
      <w:r w:rsidRPr="007C08B0">
        <w:rPr>
          <w:bCs/>
          <w:lang w:val="en-US"/>
        </w:rPr>
        <w:t>SAP</w:t>
      </w:r>
      <w:r w:rsidRPr="007C08B0">
        <w:rPr>
          <w:rStyle w:val="FootnoteReference"/>
          <w:bCs/>
          <w:lang w:val="en-US"/>
        </w:rPr>
        <w:footnoteReference w:id="2"/>
      </w:r>
      <w:r w:rsidRPr="007C08B0">
        <w:rPr>
          <w:bCs/>
          <w:lang w:val="en-US"/>
        </w:rPr>
        <w:t xml:space="preserve">: </w:t>
      </w:r>
      <w:r w:rsidRPr="007C08B0">
        <w:rPr>
          <w:bCs/>
          <w:lang w:val="en-US"/>
        </w:rPr>
        <w:tab/>
        <w:t>Services ancillary to programme making (SAP) support the activities carried out in the</w:t>
      </w:r>
      <w:r w:rsidRPr="007C08B0">
        <w:rPr>
          <w:lang w:val="en-US"/>
        </w:rPr>
        <w:t xml:space="preserve"> making of “programmes”, such as film making, advertisements, corporate videos, concerts, theatre and similar activities not initially meant for broadcasting to general public.</w:t>
      </w:r>
    </w:p>
    <w:p w:rsidR="00A5633F" w:rsidRPr="007C08B0" w:rsidRDefault="00A5633F" w:rsidP="002762A0">
      <w:pPr>
        <w:pStyle w:val="enumlev1"/>
        <w:rPr>
          <w:lang w:val="en-US"/>
        </w:rPr>
      </w:pPr>
      <w:r w:rsidRPr="007C08B0">
        <w:rPr>
          <w:bCs/>
          <w:lang w:val="en-US"/>
        </w:rPr>
        <w:t>SAB</w:t>
      </w:r>
      <w:r w:rsidRPr="007C08B0">
        <w:rPr>
          <w:rStyle w:val="FootnoteReference"/>
          <w:bCs/>
          <w:lang w:val="en-US"/>
        </w:rPr>
        <w:footnoteReference w:id="3"/>
      </w:r>
      <w:r w:rsidRPr="007C08B0">
        <w:rPr>
          <w:bCs/>
          <w:lang w:val="en-US"/>
        </w:rPr>
        <w:t xml:space="preserve">: </w:t>
      </w:r>
      <w:r w:rsidRPr="007C08B0">
        <w:rPr>
          <w:bCs/>
          <w:lang w:val="en-US"/>
        </w:rPr>
        <w:tab/>
        <w:t>Services ancillary to broadcasting (SAB) support the activities of broadcast service</w:t>
      </w:r>
      <w:r w:rsidRPr="007C08B0">
        <w:rPr>
          <w:lang w:val="en-US"/>
        </w:rPr>
        <w:t xml:space="preserve"> companies carried out in the production of their programme material.</w:t>
      </w:r>
    </w:p>
    <w:p w:rsidR="00A5633F" w:rsidRPr="007C08B0" w:rsidRDefault="00A5633F" w:rsidP="002762A0">
      <w:pPr>
        <w:rPr>
          <w:lang w:val="en-US"/>
        </w:rPr>
      </w:pPr>
      <w:r w:rsidRPr="007C08B0">
        <w:rPr>
          <w:lang w:val="en-US"/>
        </w:rPr>
        <w:t xml:space="preserve">Services ancillary to broadcasting (SAB) were originally </w:t>
      </w:r>
      <w:r>
        <w:rPr>
          <w:lang w:val="en-US"/>
        </w:rPr>
        <w:t>only</w:t>
      </w:r>
      <w:r w:rsidRPr="007C08B0">
        <w:rPr>
          <w:lang w:val="en-US"/>
        </w:rPr>
        <w:t xml:space="preserve"> those required by public broadcasting companies in the preparation of programme material, while services ancillary to programme making (SAP) covered programme making by independent companies along with the commercials, theatre shows, concerts and sporting events. While there are some differences in the nature of these two businesses, their spectrum requirements are almost identical.</w:t>
      </w:r>
    </w:p>
    <w:p w:rsidR="00A5633F" w:rsidRPr="007C08B0" w:rsidRDefault="00A5633F" w:rsidP="002762A0">
      <w:pPr>
        <w:rPr>
          <w:lang w:val="en-US"/>
        </w:rPr>
      </w:pPr>
      <w:r w:rsidRPr="007C08B0">
        <w:rPr>
          <w:lang w:val="en-US"/>
        </w:rPr>
        <w:t>Similarly to ENG/OB, it may be seen that the definitions of SAP and SAB are not necessarily mutually exclusive. Therefore they are also often used together as “SAP/SAB” to refer generally to the whole variety of services to transmit sound and video material over the radio links.</w:t>
      </w:r>
    </w:p>
    <w:p w:rsidR="00A5633F" w:rsidRPr="007C08B0" w:rsidRDefault="00A5633F" w:rsidP="002762A0">
      <w:pPr>
        <w:rPr>
          <w:lang w:val="en-US"/>
        </w:rPr>
      </w:pPr>
      <w:r w:rsidRPr="007C08B0">
        <w:rPr>
          <w:lang w:val="en-US"/>
        </w:rPr>
        <w:t>However, it is important to note that in such broad understanding, the SAP/SAB services include both ENG/OB and SNG/OB applications, but also the service links that may be used in the production of programmes, such as talk-back or personal monitoring of sound-track, telecommand, telecontrol and similar applications. Assuming all of the above definitions and comments, the following gives detailed presentation of different applications possible within the above categories and links between them.</w:t>
      </w:r>
    </w:p>
    <w:p w:rsidR="00A5633F" w:rsidRPr="007C08B0" w:rsidRDefault="00A5633F" w:rsidP="002762A0">
      <w:pPr>
        <w:pStyle w:val="Heading2"/>
        <w:rPr>
          <w:lang w:val="en-US"/>
        </w:rPr>
      </w:pPr>
      <w:bookmarkStart w:id="2" w:name="_Toc5518659"/>
      <w:r>
        <w:rPr>
          <w:lang w:val="en-US"/>
        </w:rPr>
        <w:lastRenderedPageBreak/>
        <w:t>3</w:t>
      </w:r>
      <w:r w:rsidRPr="007C08B0">
        <w:rPr>
          <w:lang w:val="en-US"/>
        </w:rPr>
        <w:t>.1</w:t>
      </w:r>
      <w:r w:rsidRPr="007C08B0">
        <w:rPr>
          <w:lang w:val="en-US"/>
        </w:rPr>
        <w:tab/>
        <w:t>Overall picture of SAP/SAB world of applications</w:t>
      </w:r>
      <w:bookmarkEnd w:id="2"/>
    </w:p>
    <w:p w:rsidR="00A5633F" w:rsidRPr="007C08B0" w:rsidRDefault="00A5633F" w:rsidP="002762A0">
      <w:pPr>
        <w:rPr>
          <w:lang w:val="en-US"/>
        </w:rPr>
      </w:pPr>
      <w:r w:rsidRPr="007C08B0">
        <w:rPr>
          <w:lang w:val="en-US"/>
        </w:rPr>
        <w:t>As mentioned before, the SAP/SAB definitions imply more business-oriented classification of programme making facilities. The tech</w:t>
      </w:r>
      <w:smartTag w:uri="urn:schemas-microsoft-com:office:smarttags" w:element="PersonName">
        <w:r w:rsidRPr="007C08B0">
          <w:rPr>
            <w:lang w:val="en-US"/>
          </w:rPr>
          <w:t>nic</w:t>
        </w:r>
      </w:smartTag>
      <w:r w:rsidRPr="007C08B0">
        <w:rPr>
          <w:lang w:val="en-US"/>
        </w:rPr>
        <w:t>al view then adds another dimension to that picture because many SAP and SAB users use the same technology for their applications. Therefore, the following picture in Fig. 3 describes this two-layered structure of the whole world of SAP and SAB, including ENG/OB applications.</w:t>
      </w:r>
    </w:p>
    <w:p w:rsidR="00A5633F" w:rsidRPr="007C08B0" w:rsidRDefault="00A5633F" w:rsidP="002762A0">
      <w:pPr>
        <w:rPr>
          <w:lang w:val="en-US"/>
        </w:rPr>
      </w:pPr>
      <w:r w:rsidRPr="007C08B0">
        <w:rPr>
          <w:lang w:val="en-US"/>
        </w:rPr>
        <w:t>The following definitions are assumed in describing the technology layer of various SAP/SAB applications:</w:t>
      </w:r>
    </w:p>
    <w:tbl>
      <w:tblPr>
        <w:tblW w:w="9853" w:type="dxa"/>
        <w:jc w:val="center"/>
        <w:tblLayout w:type="fixed"/>
        <w:tblCellMar>
          <w:left w:w="56" w:type="dxa"/>
          <w:right w:w="56" w:type="dxa"/>
        </w:tblCellMar>
        <w:tblLook w:val="0000"/>
      </w:tblPr>
      <w:tblGrid>
        <w:gridCol w:w="1985"/>
        <w:gridCol w:w="7868"/>
      </w:tblGrid>
      <w:tr w:rsidR="00A5633F" w:rsidRPr="00F07D86">
        <w:trPr>
          <w:jc w:val="center"/>
        </w:trPr>
        <w:tc>
          <w:tcPr>
            <w:tcW w:w="1985" w:type="dxa"/>
          </w:tcPr>
          <w:p w:rsidR="00A5633F" w:rsidRPr="007C08B0" w:rsidRDefault="00A5633F" w:rsidP="002762A0">
            <w:pPr>
              <w:jc w:val="left"/>
              <w:rPr>
                <w:szCs w:val="22"/>
                <w:lang w:val="en-US"/>
              </w:rPr>
            </w:pPr>
            <w:r w:rsidRPr="007C08B0">
              <w:rPr>
                <w:szCs w:val="22"/>
                <w:lang w:val="en-US"/>
              </w:rPr>
              <w:t>Cordless camera</w:t>
            </w:r>
          </w:p>
        </w:tc>
        <w:tc>
          <w:tcPr>
            <w:tcW w:w="7868" w:type="dxa"/>
          </w:tcPr>
          <w:p w:rsidR="00A5633F" w:rsidRPr="007C08B0" w:rsidRDefault="00A5633F" w:rsidP="002762A0">
            <w:pPr>
              <w:rPr>
                <w:szCs w:val="22"/>
                <w:lang w:val="en-US"/>
              </w:rPr>
            </w:pPr>
            <w:r w:rsidRPr="007C08B0">
              <w:rPr>
                <w:szCs w:val="22"/>
                <w:lang w:val="en-US"/>
              </w:rPr>
              <w:t>Handheld or otherwise mounted camera with integrated transmitter, power pack and antenna for carrying broadcast-quality video together with sound signals over short-ranges.</w:t>
            </w:r>
          </w:p>
        </w:tc>
      </w:tr>
      <w:tr w:rsidR="00A5633F" w:rsidRPr="00F07D86">
        <w:trPr>
          <w:jc w:val="center"/>
        </w:trPr>
        <w:tc>
          <w:tcPr>
            <w:tcW w:w="1985" w:type="dxa"/>
          </w:tcPr>
          <w:p w:rsidR="00A5633F" w:rsidRPr="007C08B0" w:rsidRDefault="00A5633F" w:rsidP="002762A0">
            <w:pPr>
              <w:jc w:val="left"/>
              <w:rPr>
                <w:szCs w:val="22"/>
                <w:lang w:val="en-US"/>
              </w:rPr>
            </w:pPr>
            <w:r w:rsidRPr="007C08B0">
              <w:rPr>
                <w:szCs w:val="22"/>
                <w:lang w:val="en-US"/>
              </w:rPr>
              <w:t>In-ear monitor</w:t>
            </w:r>
          </w:p>
        </w:tc>
        <w:tc>
          <w:tcPr>
            <w:tcW w:w="7868" w:type="dxa"/>
          </w:tcPr>
          <w:p w:rsidR="00A5633F" w:rsidRPr="007C08B0" w:rsidRDefault="00A5633F" w:rsidP="002762A0">
            <w:pPr>
              <w:rPr>
                <w:szCs w:val="22"/>
                <w:lang w:val="en-US"/>
              </w:rPr>
            </w:pPr>
            <w:r w:rsidRPr="007C08B0">
              <w:rPr>
                <w:szCs w:val="22"/>
                <w:lang w:val="en-US"/>
              </w:rPr>
              <w:t>Body-worn miniature receiver with earpieces for personal monitoring of single or dual channel sound track.</w:t>
            </w:r>
          </w:p>
        </w:tc>
      </w:tr>
      <w:tr w:rsidR="00A5633F" w:rsidRPr="00F07D86">
        <w:trPr>
          <w:jc w:val="center"/>
        </w:trPr>
        <w:tc>
          <w:tcPr>
            <w:tcW w:w="1985" w:type="dxa"/>
          </w:tcPr>
          <w:p w:rsidR="00A5633F" w:rsidRPr="007C08B0" w:rsidRDefault="00A5633F" w:rsidP="002762A0">
            <w:pPr>
              <w:jc w:val="left"/>
              <w:rPr>
                <w:szCs w:val="22"/>
                <w:lang w:val="en-US"/>
              </w:rPr>
            </w:pPr>
            <w:r w:rsidRPr="007C08B0">
              <w:rPr>
                <w:szCs w:val="22"/>
                <w:lang w:val="en-US"/>
              </w:rPr>
              <w:t>Mobile airborne video link</w:t>
            </w:r>
          </w:p>
        </w:tc>
        <w:tc>
          <w:tcPr>
            <w:tcW w:w="7868" w:type="dxa"/>
          </w:tcPr>
          <w:p w:rsidR="00A5633F" w:rsidRPr="007C08B0" w:rsidRDefault="00A5633F" w:rsidP="002762A0">
            <w:pPr>
              <w:rPr>
                <w:szCs w:val="22"/>
                <w:lang w:val="en-US"/>
              </w:rPr>
            </w:pPr>
            <w:r w:rsidRPr="007C08B0">
              <w:rPr>
                <w:szCs w:val="22"/>
                <w:lang w:val="en-US"/>
              </w:rPr>
              <w:t>Video transmission system employing radio transmitter mounted on helicopters or other airships.</w:t>
            </w:r>
          </w:p>
        </w:tc>
      </w:tr>
      <w:tr w:rsidR="00A5633F" w:rsidRPr="00F07D86">
        <w:trPr>
          <w:jc w:val="center"/>
        </w:trPr>
        <w:tc>
          <w:tcPr>
            <w:tcW w:w="1985" w:type="dxa"/>
          </w:tcPr>
          <w:p w:rsidR="00A5633F" w:rsidRPr="007C08B0" w:rsidRDefault="00A5633F" w:rsidP="002762A0">
            <w:pPr>
              <w:jc w:val="left"/>
              <w:rPr>
                <w:szCs w:val="22"/>
                <w:lang w:val="en-US"/>
              </w:rPr>
            </w:pPr>
            <w:r w:rsidRPr="007C08B0">
              <w:rPr>
                <w:szCs w:val="22"/>
                <w:lang w:val="en-US"/>
              </w:rPr>
              <w:t>Mobile audio link</w:t>
            </w:r>
          </w:p>
        </w:tc>
        <w:tc>
          <w:tcPr>
            <w:tcW w:w="7868" w:type="dxa"/>
          </w:tcPr>
          <w:p w:rsidR="00A5633F" w:rsidRPr="007C08B0" w:rsidRDefault="00A5633F" w:rsidP="002762A0">
            <w:pPr>
              <w:rPr>
                <w:snapToGrid w:val="0"/>
                <w:color w:val="000000"/>
                <w:szCs w:val="22"/>
                <w:lang w:val="en-US"/>
              </w:rPr>
            </w:pPr>
            <w:r w:rsidRPr="007C08B0">
              <w:rPr>
                <w:szCs w:val="22"/>
                <w:lang w:val="en-US"/>
              </w:rPr>
              <w:t>Audio transmission system employing radio transmitter mounted in/on motorcycles, pedal cycles, cars, racing cars, boats, etc. One or both link terminals may be used while moving.</w:t>
            </w:r>
          </w:p>
        </w:tc>
      </w:tr>
      <w:tr w:rsidR="00A5633F" w:rsidRPr="00F07D86">
        <w:trPr>
          <w:jc w:val="center"/>
        </w:trPr>
        <w:tc>
          <w:tcPr>
            <w:tcW w:w="1985" w:type="dxa"/>
          </w:tcPr>
          <w:p w:rsidR="00A5633F" w:rsidRPr="007C08B0" w:rsidRDefault="00A5633F" w:rsidP="002762A0">
            <w:pPr>
              <w:jc w:val="left"/>
              <w:rPr>
                <w:szCs w:val="22"/>
                <w:lang w:val="en-US"/>
              </w:rPr>
            </w:pPr>
            <w:r w:rsidRPr="007C08B0">
              <w:rPr>
                <w:szCs w:val="22"/>
                <w:lang w:val="en-US"/>
              </w:rPr>
              <w:t>Mobile vehicular video link</w:t>
            </w:r>
          </w:p>
        </w:tc>
        <w:tc>
          <w:tcPr>
            <w:tcW w:w="7868" w:type="dxa"/>
          </w:tcPr>
          <w:p w:rsidR="00A5633F" w:rsidRPr="007C08B0" w:rsidRDefault="00A5633F" w:rsidP="002762A0">
            <w:pPr>
              <w:rPr>
                <w:szCs w:val="22"/>
                <w:lang w:val="en-US"/>
              </w:rPr>
            </w:pPr>
            <w:r w:rsidRPr="007C08B0">
              <w:rPr>
                <w:szCs w:val="22"/>
                <w:lang w:val="en-US"/>
              </w:rPr>
              <w:t>Video transmission system employing radio transmitter mounted in/on motorcycles, pedal cycles, cars, racing cars or boats. One or both link terminals may be used while moving.</w:t>
            </w:r>
          </w:p>
        </w:tc>
      </w:tr>
      <w:tr w:rsidR="00A5633F" w:rsidRPr="00F07D86">
        <w:trPr>
          <w:jc w:val="center"/>
        </w:trPr>
        <w:tc>
          <w:tcPr>
            <w:tcW w:w="1985" w:type="dxa"/>
          </w:tcPr>
          <w:p w:rsidR="00A5633F" w:rsidRPr="007C08B0" w:rsidRDefault="00A5633F" w:rsidP="002762A0">
            <w:pPr>
              <w:jc w:val="left"/>
              <w:rPr>
                <w:szCs w:val="22"/>
                <w:lang w:val="en-US"/>
              </w:rPr>
            </w:pPr>
            <w:r w:rsidRPr="007C08B0">
              <w:rPr>
                <w:szCs w:val="22"/>
                <w:lang w:val="en-US"/>
              </w:rPr>
              <w:t>Portable audio link</w:t>
            </w:r>
          </w:p>
        </w:tc>
        <w:tc>
          <w:tcPr>
            <w:tcW w:w="7868" w:type="dxa"/>
          </w:tcPr>
          <w:p w:rsidR="00A5633F" w:rsidRPr="007C08B0" w:rsidRDefault="00A5633F" w:rsidP="002762A0">
            <w:pPr>
              <w:rPr>
                <w:szCs w:val="22"/>
                <w:lang w:val="en-US"/>
              </w:rPr>
            </w:pPr>
            <w:r w:rsidRPr="007C08B0">
              <w:rPr>
                <w:szCs w:val="22"/>
                <w:lang w:val="en-US"/>
              </w:rPr>
              <w:t>Body worn transmitter used with one or more microphones, with a longer operating range capabilities than that of radio microphones</w:t>
            </w:r>
            <w:r w:rsidRPr="007C08B0">
              <w:rPr>
                <w:snapToGrid w:val="0"/>
                <w:color w:val="000000"/>
                <w:szCs w:val="22"/>
                <w:lang w:val="en-US"/>
              </w:rPr>
              <w:t>.</w:t>
            </w:r>
          </w:p>
        </w:tc>
      </w:tr>
      <w:tr w:rsidR="00A5633F" w:rsidRPr="00F07D86">
        <w:trPr>
          <w:jc w:val="center"/>
        </w:trPr>
        <w:tc>
          <w:tcPr>
            <w:tcW w:w="1985" w:type="dxa"/>
          </w:tcPr>
          <w:p w:rsidR="00A5633F" w:rsidRPr="007C08B0" w:rsidRDefault="00A5633F" w:rsidP="002762A0">
            <w:pPr>
              <w:jc w:val="left"/>
              <w:rPr>
                <w:szCs w:val="22"/>
                <w:lang w:val="en-US"/>
              </w:rPr>
            </w:pPr>
            <w:r>
              <w:rPr>
                <w:szCs w:val="22"/>
                <w:lang w:val="en-US"/>
              </w:rPr>
              <w:t>Portable video link</w:t>
            </w:r>
          </w:p>
        </w:tc>
        <w:tc>
          <w:tcPr>
            <w:tcW w:w="7868" w:type="dxa"/>
          </w:tcPr>
          <w:p w:rsidR="00A5633F" w:rsidRPr="007C08B0" w:rsidRDefault="00A5633F" w:rsidP="002762A0">
            <w:pPr>
              <w:rPr>
                <w:lang w:val="en-US"/>
              </w:rPr>
            </w:pPr>
            <w:r w:rsidRPr="007C08B0">
              <w:rPr>
                <w:szCs w:val="22"/>
                <w:lang w:val="en-US"/>
              </w:rPr>
              <w:t>Handheld camera with separate body-worn transmitter, power pack and antenna.</w:t>
            </w:r>
          </w:p>
        </w:tc>
      </w:tr>
      <w:tr w:rsidR="00A5633F" w:rsidRPr="00F07D86">
        <w:trPr>
          <w:jc w:val="center"/>
        </w:trPr>
        <w:tc>
          <w:tcPr>
            <w:tcW w:w="1985" w:type="dxa"/>
          </w:tcPr>
          <w:p w:rsidR="00A5633F" w:rsidRPr="007C08B0" w:rsidRDefault="00A5633F" w:rsidP="002762A0">
            <w:pPr>
              <w:jc w:val="left"/>
              <w:rPr>
                <w:szCs w:val="22"/>
                <w:lang w:val="en-US"/>
              </w:rPr>
            </w:pPr>
            <w:r w:rsidRPr="007C08B0">
              <w:rPr>
                <w:szCs w:val="22"/>
                <w:lang w:val="en-US"/>
              </w:rPr>
              <w:t>Radio microphone</w:t>
            </w:r>
          </w:p>
        </w:tc>
        <w:tc>
          <w:tcPr>
            <w:tcW w:w="7868" w:type="dxa"/>
          </w:tcPr>
          <w:p w:rsidR="00A5633F" w:rsidRPr="007C08B0" w:rsidRDefault="00A5633F" w:rsidP="002762A0">
            <w:pPr>
              <w:rPr>
                <w:szCs w:val="22"/>
                <w:lang w:val="en-US"/>
              </w:rPr>
            </w:pPr>
            <w:r w:rsidRPr="007C08B0">
              <w:rPr>
                <w:szCs w:val="22"/>
                <w:lang w:val="en-US"/>
              </w:rPr>
              <w:t>Handheld or body worn microphone with integrated or body worn transmitter.</w:t>
            </w:r>
          </w:p>
        </w:tc>
      </w:tr>
      <w:tr w:rsidR="00A5633F" w:rsidRPr="007C08B0">
        <w:trPr>
          <w:jc w:val="center"/>
        </w:trPr>
        <w:tc>
          <w:tcPr>
            <w:tcW w:w="1985" w:type="dxa"/>
          </w:tcPr>
          <w:p w:rsidR="00A5633F" w:rsidRPr="007C08B0" w:rsidRDefault="00A5633F" w:rsidP="002762A0">
            <w:pPr>
              <w:jc w:val="left"/>
              <w:rPr>
                <w:szCs w:val="22"/>
                <w:lang w:val="en-US"/>
              </w:rPr>
            </w:pPr>
            <w:r w:rsidRPr="007C08B0">
              <w:rPr>
                <w:szCs w:val="22"/>
                <w:lang w:val="en-US"/>
              </w:rPr>
              <w:t>Talk-back</w:t>
            </w:r>
          </w:p>
        </w:tc>
        <w:tc>
          <w:tcPr>
            <w:tcW w:w="7868" w:type="dxa"/>
          </w:tcPr>
          <w:p w:rsidR="00A5633F" w:rsidRPr="007C08B0" w:rsidRDefault="00A5633F" w:rsidP="002762A0">
            <w:pPr>
              <w:rPr>
                <w:szCs w:val="22"/>
                <w:lang w:val="en-US"/>
              </w:rPr>
            </w:pPr>
            <w:r w:rsidRPr="007C08B0">
              <w:rPr>
                <w:snapToGrid w:val="0"/>
                <w:color w:val="000000"/>
                <w:szCs w:val="22"/>
                <w:lang w:val="en-US"/>
              </w:rPr>
              <w:t>For commu</w:t>
            </w:r>
            <w:smartTag w:uri="urn:schemas-microsoft-com:office:smarttags" w:element="PersonName">
              <w:r w:rsidRPr="007C08B0">
                <w:rPr>
                  <w:snapToGrid w:val="0"/>
                  <w:color w:val="000000"/>
                  <w:szCs w:val="22"/>
                  <w:lang w:val="en-US"/>
                </w:rPr>
                <w:t>nic</w:t>
              </w:r>
            </w:smartTag>
            <w:r w:rsidRPr="007C08B0">
              <w:rPr>
                <w:snapToGrid w:val="0"/>
                <w:color w:val="000000"/>
                <w:szCs w:val="22"/>
                <w:lang w:val="en-US"/>
              </w:rPr>
              <w:t>ating the instructions of the director instantly to all those concerned in making the programme; these include presenters, interviewers, cameramen, sound operators, lighting operators and engineers. A number of talk-back channels may be in simultaneous use to cover those different activities. Talk-back usually employs constant transmission.</w:t>
            </w:r>
          </w:p>
        </w:tc>
      </w:tr>
      <w:tr w:rsidR="00A5633F" w:rsidRPr="00F07D86">
        <w:trPr>
          <w:jc w:val="center"/>
        </w:trPr>
        <w:tc>
          <w:tcPr>
            <w:tcW w:w="1985" w:type="dxa"/>
          </w:tcPr>
          <w:p w:rsidR="00A5633F" w:rsidRPr="007C08B0" w:rsidRDefault="00A5633F" w:rsidP="002762A0">
            <w:pPr>
              <w:jc w:val="left"/>
              <w:rPr>
                <w:szCs w:val="22"/>
                <w:lang w:val="en-US"/>
              </w:rPr>
            </w:pPr>
            <w:r>
              <w:rPr>
                <w:szCs w:val="22"/>
                <w:lang w:val="en-US"/>
              </w:rPr>
              <w:t>Telecommand</w:t>
            </w:r>
            <w:r w:rsidRPr="007C08B0">
              <w:rPr>
                <w:szCs w:val="22"/>
                <w:lang w:val="en-US"/>
              </w:rPr>
              <w:t>/</w:t>
            </w:r>
            <w:r w:rsidRPr="007C08B0">
              <w:rPr>
                <w:szCs w:val="22"/>
                <w:lang w:val="en-US"/>
              </w:rPr>
              <w:br/>
              <w:t>remote control</w:t>
            </w:r>
          </w:p>
        </w:tc>
        <w:tc>
          <w:tcPr>
            <w:tcW w:w="7868" w:type="dxa"/>
          </w:tcPr>
          <w:p w:rsidR="00A5633F" w:rsidRPr="007C08B0" w:rsidRDefault="00A5633F" w:rsidP="002762A0">
            <w:pPr>
              <w:rPr>
                <w:snapToGrid w:val="0"/>
                <w:color w:val="000000"/>
                <w:szCs w:val="22"/>
                <w:lang w:val="en-US"/>
              </w:rPr>
            </w:pPr>
            <w:r w:rsidRPr="007C08B0">
              <w:rPr>
                <w:snapToGrid w:val="0"/>
                <w:color w:val="000000"/>
                <w:szCs w:val="22"/>
                <w:lang w:val="en-US"/>
              </w:rPr>
              <w:t xml:space="preserve">Radio links </w:t>
            </w:r>
            <w:r w:rsidRPr="007C08B0">
              <w:rPr>
                <w:szCs w:val="22"/>
                <w:lang w:val="en-US"/>
              </w:rPr>
              <w:t>for the remote control of cameras and other programme-making equipment and for signalling.</w:t>
            </w:r>
          </w:p>
        </w:tc>
      </w:tr>
      <w:tr w:rsidR="00A5633F" w:rsidRPr="007C08B0">
        <w:trPr>
          <w:jc w:val="center"/>
        </w:trPr>
        <w:tc>
          <w:tcPr>
            <w:tcW w:w="1985" w:type="dxa"/>
          </w:tcPr>
          <w:p w:rsidR="00A5633F" w:rsidRPr="007C08B0" w:rsidRDefault="00A5633F" w:rsidP="002762A0">
            <w:pPr>
              <w:jc w:val="left"/>
              <w:rPr>
                <w:szCs w:val="22"/>
                <w:lang w:val="en-US"/>
              </w:rPr>
            </w:pPr>
            <w:r w:rsidRPr="007C08B0">
              <w:rPr>
                <w:szCs w:val="22"/>
                <w:lang w:val="en-US"/>
              </w:rPr>
              <w:t>Temporary point-to-point audio link</w:t>
            </w:r>
          </w:p>
        </w:tc>
        <w:tc>
          <w:tcPr>
            <w:tcW w:w="7868" w:type="dxa"/>
          </w:tcPr>
          <w:p w:rsidR="00A5633F" w:rsidRPr="007C08B0" w:rsidRDefault="00A5633F" w:rsidP="002762A0">
            <w:pPr>
              <w:rPr>
                <w:snapToGrid w:val="0"/>
                <w:color w:val="000000"/>
                <w:szCs w:val="22"/>
                <w:lang w:val="en-US"/>
              </w:rPr>
            </w:pPr>
            <w:r w:rsidRPr="007C08B0">
              <w:rPr>
                <w:snapToGrid w:val="0"/>
                <w:color w:val="000000"/>
                <w:szCs w:val="22"/>
                <w:lang w:val="en-US"/>
              </w:rPr>
              <w:t xml:space="preserve">Temporary link between two points (e.g. part of a link between an </w:t>
            </w:r>
            <w:smartTag w:uri="urn:schemas-microsoft-com:office:smarttags" w:element="place">
              <w:r w:rsidRPr="007C08B0">
                <w:rPr>
                  <w:snapToGrid w:val="0"/>
                  <w:color w:val="000000"/>
                  <w:szCs w:val="22"/>
                  <w:lang w:val="en-US"/>
                </w:rPr>
                <w:t>OB</w:t>
              </w:r>
            </w:smartTag>
            <w:r w:rsidRPr="007C08B0">
              <w:rPr>
                <w:snapToGrid w:val="0"/>
                <w:color w:val="000000"/>
                <w:szCs w:val="22"/>
                <w:lang w:val="en-US"/>
              </w:rPr>
              <w:t xml:space="preserve"> site and a studio), used for carrying broadcast quality audio or for carrying service (voice) signals. Link terminals are mounted on tripods, temporary platforms, purpose built vehicles or hydraulic hoists. Two-way links are often required.</w:t>
            </w:r>
          </w:p>
        </w:tc>
      </w:tr>
      <w:tr w:rsidR="00A5633F" w:rsidRPr="007C08B0">
        <w:trPr>
          <w:jc w:val="center"/>
        </w:trPr>
        <w:tc>
          <w:tcPr>
            <w:tcW w:w="1985" w:type="dxa"/>
          </w:tcPr>
          <w:p w:rsidR="00A5633F" w:rsidRPr="007C08B0" w:rsidRDefault="00A5633F" w:rsidP="002762A0">
            <w:pPr>
              <w:jc w:val="left"/>
              <w:rPr>
                <w:szCs w:val="22"/>
                <w:lang w:val="en-US"/>
              </w:rPr>
            </w:pPr>
            <w:r w:rsidRPr="007C08B0">
              <w:rPr>
                <w:szCs w:val="22"/>
                <w:lang w:val="en-US"/>
              </w:rPr>
              <w:t>Temporary point-to-point video links</w:t>
            </w:r>
          </w:p>
        </w:tc>
        <w:tc>
          <w:tcPr>
            <w:tcW w:w="7868" w:type="dxa"/>
          </w:tcPr>
          <w:p w:rsidR="00A5633F" w:rsidRPr="007C08B0" w:rsidRDefault="00A5633F" w:rsidP="002762A0">
            <w:pPr>
              <w:rPr>
                <w:szCs w:val="22"/>
                <w:lang w:val="en-US"/>
              </w:rPr>
            </w:pPr>
            <w:r w:rsidRPr="007C08B0">
              <w:rPr>
                <w:snapToGrid w:val="0"/>
                <w:color w:val="000000"/>
                <w:szCs w:val="22"/>
                <w:lang w:val="en-US"/>
              </w:rPr>
              <w:t xml:space="preserve">Temporary link between two points (e.g. part of a link between an </w:t>
            </w:r>
            <w:smartTag w:uri="urn:schemas-microsoft-com:office:smarttags" w:element="place">
              <w:r w:rsidRPr="007C08B0">
                <w:rPr>
                  <w:snapToGrid w:val="0"/>
                  <w:color w:val="000000"/>
                  <w:szCs w:val="22"/>
                  <w:lang w:val="en-US"/>
                </w:rPr>
                <w:t>OB</w:t>
              </w:r>
            </w:smartTag>
            <w:r w:rsidRPr="007C08B0">
              <w:rPr>
                <w:snapToGrid w:val="0"/>
                <w:color w:val="000000"/>
                <w:szCs w:val="22"/>
                <w:lang w:val="en-US"/>
              </w:rPr>
              <w:t xml:space="preserve"> site and a studio), used for carrying broadcast quality video/audio signals. Link terminals are mounted on tripods, temporary platforms, purpose built vehicles or hydraulic hoists. Two-way links are often required.</w:t>
            </w:r>
          </w:p>
        </w:tc>
      </w:tr>
    </w:tbl>
    <w:p w:rsidR="00A5633F" w:rsidRDefault="00A5633F" w:rsidP="002762A0">
      <w:pPr>
        <w:pStyle w:val="FigureNo"/>
        <w:rPr>
          <w:lang w:val="en-US"/>
        </w:rPr>
        <w:sectPr w:rsidR="00A5633F" w:rsidSect="002762A0">
          <w:headerReference w:type="even" r:id="rId24"/>
          <w:headerReference w:type="default" r:id="rId25"/>
          <w:footerReference w:type="default" r:id="rId26"/>
          <w:pgSz w:w="11907" w:h="16834" w:code="9"/>
          <w:pgMar w:top="1418" w:right="1134" w:bottom="1134" w:left="1134" w:header="720" w:footer="482" w:gutter="0"/>
          <w:paperSrc w:first="15" w:other="15"/>
          <w:pgNumType w:start="1"/>
          <w:cols w:space="720"/>
        </w:sectPr>
      </w:pPr>
    </w:p>
    <w:p w:rsidR="00A5633F" w:rsidRDefault="00A5633F" w:rsidP="00CA62A1">
      <w:pPr>
        <w:pStyle w:val="FigureNo"/>
        <w:tabs>
          <w:tab w:val="left" w:pos="7258"/>
        </w:tabs>
        <w:spacing w:before="240"/>
        <w:rPr>
          <w:lang w:val="en-US"/>
        </w:rPr>
      </w:pPr>
      <w:r>
        <w:rPr>
          <w:lang w:val="en-US"/>
        </w:rPr>
        <w:lastRenderedPageBreak/>
        <w:t>FIGURE 3</w:t>
      </w:r>
    </w:p>
    <w:p w:rsidR="00A5633F" w:rsidRDefault="00A5633F" w:rsidP="002762A0">
      <w:pPr>
        <w:pStyle w:val="Figuretitle"/>
        <w:rPr>
          <w:lang w:val="en-US"/>
        </w:rPr>
      </w:pPr>
      <w:r>
        <w:rPr>
          <w:lang w:val="en-US"/>
        </w:rPr>
        <w:t>Overall picture of SAP/SAB user sectors and applications</w:t>
      </w:r>
    </w:p>
    <w:p w:rsidR="00A5633F" w:rsidRPr="00CA4CBC" w:rsidRDefault="00A5633F" w:rsidP="002762A0">
      <w:pPr>
        <w:pStyle w:val="Figure"/>
        <w:rPr>
          <w:lang w:val="en-US"/>
        </w:rPr>
      </w:pPr>
      <w:r>
        <w:object w:dxaOrig="13617" w:dyaOrig="8685">
          <v:shape id="_x0000_i1028" type="#_x0000_t75" style="width:681pt;height:434.4pt" o:ole="" o:allowoverlap="f">
            <v:imagedata r:id="rId27" o:title=""/>
          </v:shape>
          <o:OLEObject Type="Embed" ProgID="CorelDraw.Graphic.12" ShapeID="_x0000_i1028" DrawAspect="Content" ObjectID="_1333960677" r:id="rId28"/>
        </w:object>
      </w:r>
    </w:p>
    <w:p w:rsidR="00A5633F" w:rsidRDefault="00A5633F" w:rsidP="002762A0">
      <w:pPr>
        <w:pStyle w:val="Heading2"/>
        <w:rPr>
          <w:lang w:val="en-US"/>
        </w:rPr>
        <w:sectPr w:rsidR="00A5633F" w:rsidSect="002762A0">
          <w:headerReference w:type="even" r:id="rId29"/>
          <w:pgSz w:w="16834" w:h="11907" w:orient="landscape" w:code="9"/>
          <w:pgMar w:top="1134" w:right="1418" w:bottom="1134" w:left="1134" w:header="720" w:footer="482" w:gutter="0"/>
          <w:paperSrc w:first="15" w:other="15"/>
          <w:cols w:space="720"/>
        </w:sectPr>
      </w:pPr>
      <w:bookmarkStart w:id="3" w:name="_Toc5518660"/>
    </w:p>
    <w:p w:rsidR="00A5633F" w:rsidRPr="007C08B0" w:rsidRDefault="00A5633F" w:rsidP="002762A0">
      <w:pPr>
        <w:pStyle w:val="Heading2"/>
        <w:spacing w:before="0"/>
        <w:rPr>
          <w:lang w:val="en-US"/>
        </w:rPr>
      </w:pPr>
      <w:r>
        <w:rPr>
          <w:lang w:val="en-US"/>
        </w:rPr>
        <w:lastRenderedPageBreak/>
        <w:t>3</w:t>
      </w:r>
      <w:r w:rsidRPr="007C08B0">
        <w:rPr>
          <w:lang w:val="en-US"/>
        </w:rPr>
        <w:t>.2</w:t>
      </w:r>
      <w:r w:rsidRPr="007C08B0">
        <w:rPr>
          <w:lang w:val="en-US"/>
        </w:rPr>
        <w:tab/>
        <w:t xml:space="preserve">Distinction between radio microphones and </w:t>
      </w:r>
      <w:r>
        <w:rPr>
          <w:lang w:val="en-US"/>
        </w:rPr>
        <w:t>in-</w:t>
      </w:r>
      <w:r w:rsidRPr="007C08B0">
        <w:rPr>
          <w:lang w:val="en-US"/>
        </w:rPr>
        <w:t>ear monitors (IEM)</w:t>
      </w:r>
      <w:bookmarkEnd w:id="3"/>
    </w:p>
    <w:p w:rsidR="00A5633F" w:rsidRPr="007C08B0" w:rsidRDefault="00A5633F" w:rsidP="002762A0">
      <w:pPr>
        <w:rPr>
          <w:lang w:val="en-US"/>
        </w:rPr>
      </w:pPr>
      <w:r w:rsidRPr="007C08B0">
        <w:rPr>
          <w:lang w:val="en-US"/>
        </w:rPr>
        <w:t>Radio microphones normally use wideband frequency modulation to achieve the necessary audio performance for professional use. For the majority of applications the transmitted signal requires a channel bandwidth of up to 200 kHz.</w:t>
      </w:r>
    </w:p>
    <w:p w:rsidR="00A5633F" w:rsidRPr="007C08B0" w:rsidRDefault="00A5633F" w:rsidP="002762A0">
      <w:pPr>
        <w:rPr>
          <w:lang w:val="en-US"/>
        </w:rPr>
      </w:pPr>
      <w:r w:rsidRPr="007C08B0">
        <w:rPr>
          <w:lang w:val="en-US"/>
        </w:rPr>
        <w:t>IEM equipment is used by stage and studio performers to receive personal fold back (monitoring) of the performance. This can be just their own voice or a complex mix of sources. The bandwidth requirement of professional IEM equipment is up to 300 kHz.</w:t>
      </w:r>
    </w:p>
    <w:p w:rsidR="00A5633F" w:rsidRPr="007C08B0" w:rsidRDefault="00A5633F" w:rsidP="002762A0">
      <w:pPr>
        <w:rPr>
          <w:b/>
          <w:lang w:val="en-US"/>
        </w:rPr>
      </w:pPr>
      <w:r w:rsidRPr="007C08B0">
        <w:rPr>
          <w:lang w:val="en-US"/>
        </w:rPr>
        <w:t>The comparison of different specifications and operational requirements of radio microphones and IEM is given in Table 1.</w:t>
      </w:r>
    </w:p>
    <w:p w:rsidR="00A5633F" w:rsidRPr="007C08B0" w:rsidRDefault="00A5633F" w:rsidP="002762A0">
      <w:pPr>
        <w:pStyle w:val="TableNo"/>
        <w:rPr>
          <w:lang w:val="en-US"/>
        </w:rPr>
      </w:pPr>
      <w:r w:rsidRPr="007C08B0">
        <w:rPr>
          <w:lang w:val="en-US"/>
        </w:rPr>
        <w:t>TABLE 1</w:t>
      </w:r>
    </w:p>
    <w:p w:rsidR="00A5633F" w:rsidRPr="007C08B0" w:rsidRDefault="00A5633F" w:rsidP="002762A0">
      <w:pPr>
        <w:pStyle w:val="Tabletitle"/>
        <w:rPr>
          <w:lang w:val="en-US"/>
        </w:rPr>
      </w:pPr>
      <w:r w:rsidRPr="007C08B0">
        <w:rPr>
          <w:lang w:val="en-US"/>
        </w:rPr>
        <w:t xml:space="preserve">Comparison of radio microphones and </w:t>
      </w:r>
      <w:r>
        <w:rPr>
          <w:lang w:val="en-US"/>
        </w:rPr>
        <w:t>in-ear</w:t>
      </w:r>
      <w:r w:rsidRPr="007C08B0">
        <w:rPr>
          <w:lang w:val="en-US"/>
        </w:rPr>
        <w:t xml:space="preserve"> monitors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2835"/>
        <w:gridCol w:w="2835"/>
      </w:tblGrid>
      <w:tr w:rsidR="00A5633F" w:rsidRPr="007C08B0">
        <w:trPr>
          <w:jc w:val="center"/>
        </w:trPr>
        <w:tc>
          <w:tcPr>
            <w:tcW w:w="3969" w:type="dxa"/>
          </w:tcPr>
          <w:p w:rsidR="00A5633F" w:rsidRPr="007C08B0" w:rsidRDefault="00A5633F" w:rsidP="002762A0">
            <w:pPr>
              <w:pStyle w:val="Tablehead"/>
              <w:rPr>
                <w:lang w:val="en-US"/>
              </w:rPr>
            </w:pPr>
            <w:r w:rsidRPr="007C08B0">
              <w:rPr>
                <w:lang w:val="en-US"/>
              </w:rPr>
              <w:t>Characteristics</w:t>
            </w:r>
          </w:p>
        </w:tc>
        <w:tc>
          <w:tcPr>
            <w:tcW w:w="2835" w:type="dxa"/>
          </w:tcPr>
          <w:p w:rsidR="00A5633F" w:rsidRPr="007C08B0" w:rsidRDefault="00A5633F" w:rsidP="002762A0">
            <w:pPr>
              <w:pStyle w:val="Tablehead"/>
              <w:rPr>
                <w:lang w:val="en-US"/>
              </w:rPr>
            </w:pPr>
            <w:r w:rsidRPr="007C08B0">
              <w:rPr>
                <w:lang w:val="en-US"/>
              </w:rPr>
              <w:t>Radio microphones</w:t>
            </w:r>
          </w:p>
        </w:tc>
        <w:tc>
          <w:tcPr>
            <w:tcW w:w="2835" w:type="dxa"/>
          </w:tcPr>
          <w:p w:rsidR="00A5633F" w:rsidRPr="007C08B0" w:rsidRDefault="00A5633F" w:rsidP="002762A0">
            <w:pPr>
              <w:pStyle w:val="Tablehead"/>
              <w:rPr>
                <w:lang w:val="en-US"/>
              </w:rPr>
            </w:pPr>
            <w:r w:rsidRPr="007C08B0">
              <w:rPr>
                <w:lang w:val="en-US"/>
              </w:rPr>
              <w:t>IEM (</w:t>
            </w:r>
            <w:r>
              <w:rPr>
                <w:lang w:val="en-US"/>
              </w:rPr>
              <w:t>in-ear</w:t>
            </w:r>
            <w:r w:rsidRPr="007C08B0">
              <w:rPr>
                <w:lang w:val="en-US"/>
              </w:rPr>
              <w:t xml:space="preserve"> monitors)</w:t>
            </w:r>
          </w:p>
        </w:tc>
      </w:tr>
      <w:tr w:rsidR="00A5633F" w:rsidRPr="00F07D86">
        <w:trPr>
          <w:jc w:val="center"/>
        </w:trPr>
        <w:tc>
          <w:tcPr>
            <w:tcW w:w="3969" w:type="dxa"/>
          </w:tcPr>
          <w:p w:rsidR="00A5633F" w:rsidRPr="007C08B0" w:rsidRDefault="00A5633F" w:rsidP="002762A0">
            <w:pPr>
              <w:pStyle w:val="Tabletext"/>
              <w:rPr>
                <w:lang w:val="en-US"/>
              </w:rPr>
            </w:pPr>
            <w:r w:rsidRPr="007C08B0">
              <w:rPr>
                <w:lang w:val="en-US"/>
              </w:rPr>
              <w:t>Application</w:t>
            </w:r>
          </w:p>
        </w:tc>
        <w:tc>
          <w:tcPr>
            <w:tcW w:w="2835" w:type="dxa"/>
          </w:tcPr>
          <w:p w:rsidR="00A5633F" w:rsidRPr="007C08B0" w:rsidRDefault="00A5633F" w:rsidP="002762A0">
            <w:pPr>
              <w:pStyle w:val="Tabletext"/>
              <w:jc w:val="center"/>
              <w:rPr>
                <w:lang w:val="en-US"/>
              </w:rPr>
            </w:pPr>
            <w:r w:rsidRPr="007C08B0">
              <w:rPr>
                <w:lang w:val="en-US"/>
              </w:rPr>
              <w:t>Voice (speech, song), music instruments</w:t>
            </w:r>
          </w:p>
        </w:tc>
        <w:tc>
          <w:tcPr>
            <w:tcW w:w="2835" w:type="dxa"/>
          </w:tcPr>
          <w:p w:rsidR="00A5633F" w:rsidRPr="007C08B0" w:rsidRDefault="00A5633F" w:rsidP="002762A0">
            <w:pPr>
              <w:pStyle w:val="Tabletext"/>
              <w:jc w:val="center"/>
              <w:rPr>
                <w:lang w:val="en-US"/>
              </w:rPr>
            </w:pPr>
            <w:r w:rsidRPr="007C08B0">
              <w:rPr>
                <w:lang w:val="en-US"/>
              </w:rPr>
              <w:t>Voice or mixed feedback to stage</w:t>
            </w:r>
          </w:p>
        </w:tc>
      </w:tr>
      <w:tr w:rsidR="00A5633F" w:rsidRPr="007C08B0">
        <w:trPr>
          <w:jc w:val="center"/>
        </w:trPr>
        <w:tc>
          <w:tcPr>
            <w:tcW w:w="9639" w:type="dxa"/>
            <w:gridSpan w:val="3"/>
          </w:tcPr>
          <w:p w:rsidR="00A5633F" w:rsidRPr="007C08B0" w:rsidRDefault="00A5633F" w:rsidP="002762A0">
            <w:pPr>
              <w:pStyle w:val="Tabletext"/>
              <w:rPr>
                <w:b/>
                <w:bCs/>
                <w:lang w:val="en-US"/>
              </w:rPr>
            </w:pPr>
            <w:r w:rsidRPr="007C08B0">
              <w:rPr>
                <w:b/>
                <w:bCs/>
                <w:lang w:val="en-US"/>
              </w:rPr>
              <w:t>Transmitter</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Placement of a transmitter</w:t>
            </w:r>
          </w:p>
        </w:tc>
        <w:tc>
          <w:tcPr>
            <w:tcW w:w="2835" w:type="dxa"/>
          </w:tcPr>
          <w:p w:rsidR="00A5633F" w:rsidRPr="007C08B0" w:rsidRDefault="00A5633F" w:rsidP="002762A0">
            <w:pPr>
              <w:pStyle w:val="Tabletext"/>
              <w:jc w:val="center"/>
              <w:rPr>
                <w:lang w:val="en-US"/>
              </w:rPr>
            </w:pPr>
            <w:r w:rsidRPr="007C08B0">
              <w:rPr>
                <w:lang w:val="en-US"/>
              </w:rPr>
              <w:t>Body worn or handheld</w:t>
            </w:r>
          </w:p>
        </w:tc>
        <w:tc>
          <w:tcPr>
            <w:tcW w:w="2835" w:type="dxa"/>
          </w:tcPr>
          <w:p w:rsidR="00A5633F" w:rsidRPr="007C08B0" w:rsidRDefault="00A5633F" w:rsidP="002762A0">
            <w:pPr>
              <w:pStyle w:val="Tabletext"/>
              <w:jc w:val="center"/>
              <w:rPr>
                <w:lang w:val="en-US"/>
              </w:rPr>
            </w:pPr>
            <w:r w:rsidRPr="007C08B0">
              <w:rPr>
                <w:lang w:val="en-US"/>
              </w:rPr>
              <w:t>Fixed base</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Power source</w:t>
            </w:r>
          </w:p>
        </w:tc>
        <w:tc>
          <w:tcPr>
            <w:tcW w:w="2835" w:type="dxa"/>
          </w:tcPr>
          <w:p w:rsidR="00A5633F" w:rsidRPr="007C08B0" w:rsidRDefault="00A5633F" w:rsidP="002762A0">
            <w:pPr>
              <w:pStyle w:val="Tabletext"/>
              <w:jc w:val="center"/>
              <w:rPr>
                <w:lang w:val="en-US"/>
              </w:rPr>
            </w:pPr>
            <w:smartTag w:uri="urn:schemas-microsoft-com:office:smarttags" w:element="place">
              <w:r w:rsidRPr="007C08B0">
                <w:rPr>
                  <w:lang w:val="en-US"/>
                </w:rPr>
                <w:t>Battery</w:t>
              </w:r>
            </w:smartTag>
          </w:p>
        </w:tc>
        <w:tc>
          <w:tcPr>
            <w:tcW w:w="2835" w:type="dxa"/>
          </w:tcPr>
          <w:p w:rsidR="00A5633F" w:rsidRPr="007C08B0" w:rsidRDefault="00A5633F" w:rsidP="002762A0">
            <w:pPr>
              <w:pStyle w:val="Tabletext"/>
              <w:jc w:val="center"/>
              <w:rPr>
                <w:lang w:val="en-US"/>
              </w:rPr>
            </w:pPr>
            <w:r w:rsidRPr="007C08B0">
              <w:rPr>
                <w:lang w:val="en-US"/>
              </w:rPr>
              <w:t>AC mains</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Transmitter RF-output power</w:t>
            </w:r>
          </w:p>
        </w:tc>
        <w:tc>
          <w:tcPr>
            <w:tcW w:w="2835" w:type="dxa"/>
          </w:tcPr>
          <w:p w:rsidR="00A5633F" w:rsidRPr="007C08B0" w:rsidRDefault="00A5633F" w:rsidP="002762A0">
            <w:pPr>
              <w:pStyle w:val="Tabletext"/>
              <w:jc w:val="center"/>
              <w:rPr>
                <w:lang w:val="en-US"/>
              </w:rPr>
            </w:pPr>
            <w:r w:rsidRPr="007C08B0">
              <w:rPr>
                <w:lang w:val="en-US"/>
              </w:rPr>
              <w:t>&lt; 30 mW</w:t>
            </w:r>
          </w:p>
        </w:tc>
        <w:tc>
          <w:tcPr>
            <w:tcW w:w="2835" w:type="dxa"/>
          </w:tcPr>
          <w:p w:rsidR="00A5633F" w:rsidRPr="007C08B0" w:rsidRDefault="00A5633F" w:rsidP="002762A0">
            <w:pPr>
              <w:pStyle w:val="Tabletext"/>
              <w:jc w:val="center"/>
              <w:rPr>
                <w:lang w:val="en-US"/>
              </w:rPr>
            </w:pPr>
            <w:r w:rsidRPr="007C08B0">
              <w:rPr>
                <w:lang w:val="en-US"/>
              </w:rPr>
              <w:t>50 mW</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Transmitter audio input</w:t>
            </w:r>
          </w:p>
        </w:tc>
        <w:tc>
          <w:tcPr>
            <w:tcW w:w="2835" w:type="dxa"/>
          </w:tcPr>
          <w:p w:rsidR="00A5633F" w:rsidRPr="007C08B0" w:rsidRDefault="00A5633F" w:rsidP="002762A0">
            <w:pPr>
              <w:pStyle w:val="Tabletext"/>
              <w:jc w:val="center"/>
              <w:rPr>
                <w:lang w:val="en-US"/>
              </w:rPr>
            </w:pPr>
            <w:r w:rsidRPr="007C08B0">
              <w:rPr>
                <w:lang w:val="en-US"/>
              </w:rPr>
              <w:t>Microphone level</w:t>
            </w:r>
          </w:p>
        </w:tc>
        <w:tc>
          <w:tcPr>
            <w:tcW w:w="2835" w:type="dxa"/>
          </w:tcPr>
          <w:p w:rsidR="00A5633F" w:rsidRPr="007C08B0" w:rsidRDefault="00A5633F" w:rsidP="002762A0">
            <w:pPr>
              <w:pStyle w:val="Tabletext"/>
              <w:jc w:val="center"/>
              <w:rPr>
                <w:lang w:val="en-US"/>
              </w:rPr>
            </w:pPr>
            <w:r w:rsidRPr="007C08B0">
              <w:rPr>
                <w:lang w:val="en-US"/>
              </w:rPr>
              <w:t>Line level</w:t>
            </w:r>
          </w:p>
        </w:tc>
      </w:tr>
      <w:tr w:rsidR="00A5633F" w:rsidRPr="007C08B0">
        <w:trPr>
          <w:jc w:val="center"/>
        </w:trPr>
        <w:tc>
          <w:tcPr>
            <w:tcW w:w="9639" w:type="dxa"/>
            <w:gridSpan w:val="3"/>
          </w:tcPr>
          <w:p w:rsidR="00A5633F" w:rsidRPr="007C08B0" w:rsidRDefault="00A5633F" w:rsidP="002762A0">
            <w:pPr>
              <w:pStyle w:val="Tabletext"/>
              <w:rPr>
                <w:b/>
                <w:bCs/>
                <w:lang w:val="en-US"/>
              </w:rPr>
            </w:pPr>
            <w:r w:rsidRPr="007C08B0">
              <w:rPr>
                <w:b/>
                <w:bCs/>
                <w:lang w:val="en-US"/>
              </w:rPr>
              <w:t>Receiver</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Placement of a receiver</w:t>
            </w:r>
          </w:p>
        </w:tc>
        <w:tc>
          <w:tcPr>
            <w:tcW w:w="2835" w:type="dxa"/>
          </w:tcPr>
          <w:p w:rsidR="00A5633F" w:rsidRPr="007C08B0" w:rsidRDefault="00A5633F" w:rsidP="002762A0">
            <w:pPr>
              <w:pStyle w:val="Tabletext"/>
              <w:jc w:val="center"/>
              <w:rPr>
                <w:lang w:val="en-US"/>
              </w:rPr>
            </w:pPr>
            <w:r w:rsidRPr="007C08B0">
              <w:rPr>
                <w:lang w:val="en-US"/>
              </w:rPr>
              <w:t>Fixed/camera mounted</w:t>
            </w:r>
          </w:p>
        </w:tc>
        <w:tc>
          <w:tcPr>
            <w:tcW w:w="2835" w:type="dxa"/>
          </w:tcPr>
          <w:p w:rsidR="00A5633F" w:rsidRPr="007C08B0" w:rsidRDefault="00A5633F" w:rsidP="002762A0">
            <w:pPr>
              <w:pStyle w:val="Tabletext"/>
              <w:jc w:val="center"/>
              <w:rPr>
                <w:lang w:val="en-US"/>
              </w:rPr>
            </w:pPr>
            <w:r w:rsidRPr="007C08B0">
              <w:rPr>
                <w:lang w:val="en-US"/>
              </w:rPr>
              <w:t>Body worn</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Power source</w:t>
            </w:r>
          </w:p>
        </w:tc>
        <w:tc>
          <w:tcPr>
            <w:tcW w:w="2835" w:type="dxa"/>
          </w:tcPr>
          <w:p w:rsidR="00A5633F" w:rsidRPr="007C08B0" w:rsidRDefault="00A5633F" w:rsidP="002762A0">
            <w:pPr>
              <w:pStyle w:val="Tabletext"/>
              <w:jc w:val="center"/>
              <w:rPr>
                <w:lang w:val="en-US"/>
              </w:rPr>
            </w:pPr>
            <w:r w:rsidRPr="007C08B0">
              <w:rPr>
                <w:lang w:val="en-US"/>
              </w:rPr>
              <w:t>AC mains/battery</w:t>
            </w:r>
          </w:p>
        </w:tc>
        <w:tc>
          <w:tcPr>
            <w:tcW w:w="2835" w:type="dxa"/>
          </w:tcPr>
          <w:p w:rsidR="00A5633F" w:rsidRPr="007C08B0" w:rsidRDefault="00A5633F" w:rsidP="002762A0">
            <w:pPr>
              <w:pStyle w:val="Tabletext"/>
              <w:jc w:val="center"/>
              <w:rPr>
                <w:lang w:val="en-US"/>
              </w:rPr>
            </w:pPr>
            <w:smartTag w:uri="urn:schemas-microsoft-com:office:smarttags" w:element="place">
              <w:r w:rsidRPr="007C08B0">
                <w:rPr>
                  <w:lang w:val="en-US"/>
                </w:rPr>
                <w:t>Battery</w:t>
              </w:r>
            </w:smartTag>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Receiver audio output</w:t>
            </w:r>
          </w:p>
        </w:tc>
        <w:tc>
          <w:tcPr>
            <w:tcW w:w="2835" w:type="dxa"/>
          </w:tcPr>
          <w:p w:rsidR="00A5633F" w:rsidRPr="007C08B0" w:rsidRDefault="00A5633F" w:rsidP="002762A0">
            <w:pPr>
              <w:pStyle w:val="Tabletext"/>
              <w:jc w:val="center"/>
              <w:rPr>
                <w:lang w:val="en-US"/>
              </w:rPr>
            </w:pPr>
            <w:r w:rsidRPr="007C08B0">
              <w:rPr>
                <w:lang w:val="en-US"/>
              </w:rPr>
              <w:t>Line level</w:t>
            </w:r>
          </w:p>
        </w:tc>
        <w:tc>
          <w:tcPr>
            <w:tcW w:w="2835" w:type="dxa"/>
          </w:tcPr>
          <w:p w:rsidR="00A5633F" w:rsidRPr="007C08B0" w:rsidRDefault="00A5633F" w:rsidP="002762A0">
            <w:pPr>
              <w:pStyle w:val="Tabletext"/>
              <w:jc w:val="center"/>
              <w:rPr>
                <w:lang w:val="en-US"/>
              </w:rPr>
            </w:pPr>
            <w:r w:rsidRPr="007C08B0">
              <w:rPr>
                <w:lang w:val="en-US"/>
              </w:rPr>
              <w:t>Earphone</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Receiver type</w:t>
            </w:r>
          </w:p>
        </w:tc>
        <w:tc>
          <w:tcPr>
            <w:tcW w:w="2835" w:type="dxa"/>
          </w:tcPr>
          <w:p w:rsidR="00A5633F" w:rsidRPr="007C08B0" w:rsidRDefault="00A5633F" w:rsidP="002762A0">
            <w:pPr>
              <w:pStyle w:val="Tabletext"/>
              <w:jc w:val="center"/>
              <w:rPr>
                <w:lang w:val="en-US"/>
              </w:rPr>
            </w:pPr>
            <w:r w:rsidRPr="007C08B0">
              <w:rPr>
                <w:lang w:val="en-US"/>
              </w:rPr>
              <w:t>Single or diversity</w:t>
            </w:r>
          </w:p>
        </w:tc>
        <w:tc>
          <w:tcPr>
            <w:tcW w:w="2835" w:type="dxa"/>
          </w:tcPr>
          <w:p w:rsidR="00A5633F" w:rsidRPr="007C08B0" w:rsidRDefault="00A5633F" w:rsidP="002762A0">
            <w:pPr>
              <w:pStyle w:val="Tabletext"/>
              <w:jc w:val="center"/>
              <w:rPr>
                <w:lang w:val="en-US"/>
              </w:rPr>
            </w:pPr>
            <w:r w:rsidRPr="007C08B0">
              <w:rPr>
                <w:lang w:val="en-US"/>
              </w:rPr>
              <w:t>Single</w:t>
            </w:r>
          </w:p>
        </w:tc>
      </w:tr>
      <w:tr w:rsidR="00A5633F" w:rsidRPr="007C08B0">
        <w:trPr>
          <w:jc w:val="center"/>
        </w:trPr>
        <w:tc>
          <w:tcPr>
            <w:tcW w:w="3969" w:type="dxa"/>
          </w:tcPr>
          <w:p w:rsidR="00A5633F" w:rsidRPr="007C08B0" w:rsidRDefault="00A5633F" w:rsidP="002762A0">
            <w:pPr>
              <w:pStyle w:val="Tabletext"/>
              <w:rPr>
                <w:lang w:val="en-US"/>
              </w:rPr>
            </w:pPr>
            <w:r w:rsidRPr="007C08B0">
              <w:rPr>
                <w:b/>
                <w:bCs/>
                <w:lang w:val="en-US"/>
              </w:rPr>
              <w:t>General</w:t>
            </w:r>
          </w:p>
        </w:tc>
        <w:tc>
          <w:tcPr>
            <w:tcW w:w="5670" w:type="dxa"/>
            <w:gridSpan w:val="2"/>
          </w:tcPr>
          <w:p w:rsidR="00A5633F" w:rsidRPr="007C08B0" w:rsidRDefault="00A5633F" w:rsidP="002762A0">
            <w:pPr>
              <w:pStyle w:val="Tabletext"/>
              <w:jc w:val="center"/>
              <w:rPr>
                <w:lang w:val="en-US"/>
              </w:rPr>
            </w:pP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Battery/power pack operation time</w:t>
            </w:r>
          </w:p>
        </w:tc>
        <w:tc>
          <w:tcPr>
            <w:tcW w:w="5670" w:type="dxa"/>
            <w:gridSpan w:val="2"/>
          </w:tcPr>
          <w:p w:rsidR="00A5633F" w:rsidRPr="007C08B0" w:rsidRDefault="00A5633F" w:rsidP="002762A0">
            <w:pPr>
              <w:pStyle w:val="Tabletext"/>
              <w:jc w:val="center"/>
              <w:rPr>
                <w:lang w:val="en-US"/>
              </w:rPr>
            </w:pPr>
            <w:r w:rsidRPr="007C08B0">
              <w:rPr>
                <w:lang w:val="en-US"/>
              </w:rPr>
              <w:t>&gt; 4-8 h</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Audio frequency response</w:t>
            </w:r>
          </w:p>
        </w:tc>
        <w:tc>
          <w:tcPr>
            <w:tcW w:w="5670" w:type="dxa"/>
            <w:gridSpan w:val="2"/>
          </w:tcPr>
          <w:p w:rsidR="00A5633F" w:rsidRPr="007C08B0" w:rsidRDefault="00A5633F" w:rsidP="002762A0">
            <w:pPr>
              <w:pStyle w:val="Tabletext"/>
              <w:jc w:val="center"/>
              <w:rPr>
                <w:lang w:val="en-US"/>
              </w:rPr>
            </w:pPr>
            <w:r w:rsidRPr="007C08B0">
              <w:rPr>
                <w:lang w:val="en-US"/>
              </w:rPr>
              <w:t>≤ 80 to ≥ 15.000 Hz</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Audio mode</w:t>
            </w:r>
          </w:p>
        </w:tc>
        <w:tc>
          <w:tcPr>
            <w:tcW w:w="2835" w:type="dxa"/>
          </w:tcPr>
          <w:p w:rsidR="00A5633F" w:rsidRPr="007C08B0" w:rsidRDefault="00A5633F" w:rsidP="002762A0">
            <w:pPr>
              <w:pStyle w:val="Tabletext"/>
              <w:jc w:val="center"/>
              <w:rPr>
                <w:lang w:val="en-US"/>
              </w:rPr>
            </w:pPr>
            <w:r w:rsidRPr="007C08B0">
              <w:rPr>
                <w:lang w:val="en-US"/>
              </w:rPr>
              <w:t>Mono</w:t>
            </w:r>
          </w:p>
        </w:tc>
        <w:tc>
          <w:tcPr>
            <w:tcW w:w="2835" w:type="dxa"/>
          </w:tcPr>
          <w:p w:rsidR="00A5633F" w:rsidRPr="007C08B0" w:rsidRDefault="00A5633F" w:rsidP="002762A0">
            <w:pPr>
              <w:pStyle w:val="Tabletext"/>
              <w:jc w:val="center"/>
              <w:rPr>
                <w:lang w:val="en-US"/>
              </w:rPr>
            </w:pPr>
            <w:r w:rsidRPr="007C08B0">
              <w:rPr>
                <w:lang w:val="en-US"/>
              </w:rPr>
              <w:t>MPX-stereo</w:t>
            </w:r>
          </w:p>
        </w:tc>
      </w:tr>
      <w:tr w:rsidR="00A5633F" w:rsidRPr="00F07D86">
        <w:trPr>
          <w:jc w:val="center"/>
        </w:trPr>
        <w:tc>
          <w:tcPr>
            <w:tcW w:w="3969" w:type="dxa"/>
          </w:tcPr>
          <w:p w:rsidR="00A5633F" w:rsidRPr="007C08B0" w:rsidRDefault="00A5633F" w:rsidP="002762A0">
            <w:pPr>
              <w:pStyle w:val="Tabletext"/>
              <w:rPr>
                <w:lang w:val="en-US"/>
              </w:rPr>
            </w:pPr>
            <w:r w:rsidRPr="007C08B0">
              <w:rPr>
                <w:lang w:val="en-US"/>
              </w:rPr>
              <w:t>RF frequency ranges</w:t>
            </w:r>
          </w:p>
        </w:tc>
        <w:tc>
          <w:tcPr>
            <w:tcW w:w="2835" w:type="dxa"/>
          </w:tcPr>
          <w:p w:rsidR="00A5633F" w:rsidRPr="007C08B0" w:rsidRDefault="00A5633F" w:rsidP="002762A0">
            <w:pPr>
              <w:pStyle w:val="Tabletext"/>
              <w:jc w:val="center"/>
              <w:rPr>
                <w:lang w:val="en-US"/>
              </w:rPr>
            </w:pPr>
            <w:r>
              <w:rPr>
                <w:lang w:val="en-US"/>
              </w:rPr>
              <w:t>TV Band</w:t>
            </w:r>
            <w:r w:rsidRPr="007C08B0">
              <w:rPr>
                <w:lang w:val="en-US"/>
              </w:rPr>
              <w:t>s III/IV/V, 1.8 GHz</w:t>
            </w:r>
          </w:p>
        </w:tc>
        <w:tc>
          <w:tcPr>
            <w:tcW w:w="2835" w:type="dxa"/>
          </w:tcPr>
          <w:p w:rsidR="00A5633F" w:rsidRPr="007C08B0" w:rsidRDefault="00A5633F" w:rsidP="002762A0">
            <w:pPr>
              <w:pStyle w:val="Tabletext"/>
              <w:jc w:val="center"/>
              <w:rPr>
                <w:lang w:val="en-US"/>
              </w:rPr>
            </w:pPr>
            <w:r>
              <w:rPr>
                <w:lang w:val="en-US"/>
              </w:rPr>
              <w:t>TV Band</w:t>
            </w:r>
            <w:r w:rsidRPr="007C08B0">
              <w:rPr>
                <w:lang w:val="en-US"/>
              </w:rPr>
              <w:t>s III/IV/V, 1.8 GHz (</w:t>
            </w:r>
            <w:r>
              <w:rPr>
                <w:lang w:val="en-US"/>
              </w:rPr>
              <w:t xml:space="preserve">See </w:t>
            </w:r>
            <w:r w:rsidRPr="0045377F">
              <w:rPr>
                <w:lang w:val="en-US"/>
              </w:rPr>
              <w:t>Note 1</w:t>
            </w:r>
            <w:r w:rsidRPr="007C08B0">
              <w:rPr>
                <w:lang w:val="en-US"/>
              </w:rPr>
              <w:t>)</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Signal to noise ratio (optimal/possible)</w:t>
            </w:r>
          </w:p>
        </w:tc>
        <w:tc>
          <w:tcPr>
            <w:tcW w:w="2835" w:type="dxa"/>
          </w:tcPr>
          <w:p w:rsidR="00A5633F" w:rsidRPr="007C08B0" w:rsidRDefault="00A5633F" w:rsidP="002762A0">
            <w:pPr>
              <w:pStyle w:val="Tabletext"/>
              <w:jc w:val="center"/>
              <w:rPr>
                <w:lang w:val="en-US"/>
              </w:rPr>
            </w:pPr>
            <w:r w:rsidRPr="007C08B0">
              <w:rPr>
                <w:lang w:val="en-US"/>
              </w:rPr>
              <w:t>&gt; 100/119 dB</w:t>
            </w:r>
          </w:p>
        </w:tc>
        <w:tc>
          <w:tcPr>
            <w:tcW w:w="2835" w:type="dxa"/>
          </w:tcPr>
          <w:p w:rsidR="00A5633F" w:rsidRPr="007C08B0" w:rsidRDefault="00A5633F" w:rsidP="002762A0">
            <w:pPr>
              <w:pStyle w:val="Tabletext"/>
              <w:jc w:val="center"/>
              <w:rPr>
                <w:lang w:val="en-US"/>
              </w:rPr>
            </w:pPr>
            <w:r w:rsidRPr="007C08B0">
              <w:rPr>
                <w:lang w:val="en-US"/>
              </w:rPr>
              <w:t>&gt; 60/110 dB</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Modulation</w:t>
            </w:r>
          </w:p>
        </w:tc>
        <w:tc>
          <w:tcPr>
            <w:tcW w:w="5670" w:type="dxa"/>
            <w:gridSpan w:val="2"/>
          </w:tcPr>
          <w:p w:rsidR="00A5633F" w:rsidRPr="007C08B0" w:rsidRDefault="00A5633F" w:rsidP="002762A0">
            <w:pPr>
              <w:pStyle w:val="Tabletext"/>
              <w:jc w:val="center"/>
              <w:rPr>
                <w:lang w:val="en-US"/>
              </w:rPr>
            </w:pPr>
            <w:r w:rsidRPr="007C08B0">
              <w:rPr>
                <w:lang w:val="en-US"/>
              </w:rPr>
              <w:t>FM wideband</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RF peak deviation (AF = 1 kHz)</w:t>
            </w:r>
          </w:p>
        </w:tc>
        <w:tc>
          <w:tcPr>
            <w:tcW w:w="5670" w:type="dxa"/>
            <w:gridSpan w:val="2"/>
          </w:tcPr>
          <w:p w:rsidR="00A5633F" w:rsidRPr="007C08B0" w:rsidRDefault="00A5633F" w:rsidP="002762A0">
            <w:pPr>
              <w:pStyle w:val="Tabletext"/>
              <w:jc w:val="center"/>
              <w:rPr>
                <w:lang w:val="en-US"/>
              </w:rPr>
            </w:pPr>
            <w:r w:rsidRPr="007C08B0">
              <w:rPr>
                <w:lang w:val="en-US"/>
              </w:rPr>
              <w:t>±50 kHz</w:t>
            </w:r>
          </w:p>
        </w:tc>
      </w:tr>
      <w:tr w:rsidR="00A5633F" w:rsidRPr="007C08B0">
        <w:trPr>
          <w:jc w:val="center"/>
        </w:trPr>
        <w:tc>
          <w:tcPr>
            <w:tcW w:w="3969" w:type="dxa"/>
          </w:tcPr>
          <w:p w:rsidR="00A5633F" w:rsidRPr="007C08B0" w:rsidRDefault="00A5633F" w:rsidP="002762A0">
            <w:pPr>
              <w:pStyle w:val="Tabletext"/>
              <w:rPr>
                <w:lang w:val="en-US"/>
              </w:rPr>
            </w:pPr>
            <w:r w:rsidRPr="007C08B0">
              <w:rPr>
                <w:lang w:val="en-US"/>
              </w:rPr>
              <w:t>RF bandwidth</w:t>
            </w:r>
          </w:p>
        </w:tc>
        <w:tc>
          <w:tcPr>
            <w:tcW w:w="2835" w:type="dxa"/>
          </w:tcPr>
          <w:p w:rsidR="00A5633F" w:rsidRPr="007C08B0" w:rsidRDefault="00A5633F" w:rsidP="002762A0">
            <w:pPr>
              <w:pStyle w:val="Tabletext"/>
              <w:jc w:val="center"/>
              <w:rPr>
                <w:lang w:val="en-US"/>
              </w:rPr>
            </w:pPr>
            <w:r w:rsidRPr="007C08B0">
              <w:rPr>
                <w:lang w:val="en-US"/>
              </w:rPr>
              <w:t>≤ 200 kHz</w:t>
            </w:r>
          </w:p>
        </w:tc>
        <w:tc>
          <w:tcPr>
            <w:tcW w:w="2835" w:type="dxa"/>
          </w:tcPr>
          <w:p w:rsidR="00A5633F" w:rsidRPr="007C08B0" w:rsidRDefault="00A5633F" w:rsidP="002762A0">
            <w:pPr>
              <w:pStyle w:val="Tabletext"/>
              <w:jc w:val="center"/>
              <w:rPr>
                <w:lang w:val="en-US"/>
              </w:rPr>
            </w:pPr>
            <w:r w:rsidRPr="007C08B0">
              <w:rPr>
                <w:lang w:val="en-US"/>
              </w:rPr>
              <w:t>≤ 300 kHz</w:t>
            </w:r>
          </w:p>
        </w:tc>
      </w:tr>
      <w:tr w:rsidR="00A5633F" w:rsidRPr="007C08B0">
        <w:trPr>
          <w:jc w:val="center"/>
        </w:trPr>
        <w:tc>
          <w:tcPr>
            <w:tcW w:w="3969" w:type="dxa"/>
            <w:tcBorders>
              <w:bottom w:val="nil"/>
            </w:tcBorders>
          </w:tcPr>
          <w:p w:rsidR="00A5633F" w:rsidRPr="007C08B0" w:rsidRDefault="00A5633F" w:rsidP="002762A0">
            <w:pPr>
              <w:pStyle w:val="Tabletext"/>
              <w:ind w:right="-57"/>
              <w:jc w:val="left"/>
              <w:rPr>
                <w:lang w:val="en-US"/>
              </w:rPr>
            </w:pPr>
            <w:r w:rsidRPr="007C08B0">
              <w:rPr>
                <w:lang w:val="en-US"/>
              </w:rPr>
              <w:t>Useable equipment/channel</w:t>
            </w:r>
            <w:r>
              <w:rPr>
                <w:lang w:val="en-US"/>
              </w:rPr>
              <w:br/>
            </w:r>
            <w:r w:rsidRPr="007C08B0">
              <w:rPr>
                <w:lang w:val="en-US"/>
              </w:rPr>
              <w:t>(ΔRF = 8 MHz)</w:t>
            </w:r>
          </w:p>
        </w:tc>
        <w:tc>
          <w:tcPr>
            <w:tcW w:w="2835" w:type="dxa"/>
            <w:tcBorders>
              <w:bottom w:val="nil"/>
            </w:tcBorders>
          </w:tcPr>
          <w:p w:rsidR="00A5633F" w:rsidRPr="007C08B0" w:rsidRDefault="00A5633F" w:rsidP="002762A0">
            <w:pPr>
              <w:pStyle w:val="Tabletext"/>
              <w:jc w:val="center"/>
              <w:rPr>
                <w:lang w:val="en-US"/>
              </w:rPr>
            </w:pPr>
            <w:r w:rsidRPr="007C08B0">
              <w:rPr>
                <w:lang w:val="en-US"/>
              </w:rPr>
              <w:t>&gt; 12</w:t>
            </w:r>
          </w:p>
        </w:tc>
        <w:tc>
          <w:tcPr>
            <w:tcW w:w="2835" w:type="dxa"/>
            <w:tcBorders>
              <w:bottom w:val="nil"/>
            </w:tcBorders>
          </w:tcPr>
          <w:p w:rsidR="00A5633F" w:rsidRPr="007C08B0" w:rsidRDefault="00A5633F" w:rsidP="002762A0">
            <w:pPr>
              <w:pStyle w:val="Tabletext"/>
              <w:jc w:val="center"/>
              <w:rPr>
                <w:lang w:val="en-US"/>
              </w:rPr>
            </w:pPr>
            <w:r w:rsidRPr="007C08B0">
              <w:rPr>
                <w:lang w:val="en-US"/>
              </w:rPr>
              <w:t>6…8</w:t>
            </w:r>
          </w:p>
        </w:tc>
      </w:tr>
      <w:tr w:rsidR="00A5633F" w:rsidRPr="00F07D86">
        <w:trPr>
          <w:jc w:val="center"/>
        </w:trPr>
        <w:tc>
          <w:tcPr>
            <w:tcW w:w="9639" w:type="dxa"/>
            <w:gridSpan w:val="3"/>
            <w:tcBorders>
              <w:top w:val="single" w:sz="4" w:space="0" w:color="auto"/>
              <w:left w:val="nil"/>
              <w:bottom w:val="nil"/>
              <w:right w:val="nil"/>
            </w:tcBorders>
          </w:tcPr>
          <w:p w:rsidR="00A5633F" w:rsidRPr="007257A1" w:rsidRDefault="00A5633F" w:rsidP="002762A0">
            <w:pPr>
              <w:pStyle w:val="Tablelegend"/>
              <w:spacing w:before="40" w:after="40"/>
              <w:rPr>
                <w:lang w:val="en-US"/>
              </w:rPr>
            </w:pPr>
            <w:r w:rsidRPr="007257A1">
              <w:rPr>
                <w:lang w:val="en-US"/>
              </w:rPr>
              <w:t xml:space="preserve">NOTE 1 </w:t>
            </w:r>
            <w:r w:rsidRPr="007257A1">
              <w:rPr>
                <w:lang w:val="en-US"/>
              </w:rPr>
              <w:sym w:font="Symbol" w:char="F02D"/>
            </w:r>
            <w:r>
              <w:rPr>
                <w:lang w:val="en-US"/>
              </w:rPr>
              <w:t xml:space="preserve"> </w:t>
            </w:r>
            <w:r w:rsidRPr="007257A1">
              <w:rPr>
                <w:lang w:val="en-US"/>
              </w:rPr>
              <w:t>IEM may be also used in 863-865 MHz if complying with EN 301 357.</w:t>
            </w:r>
          </w:p>
        </w:tc>
      </w:tr>
    </w:tbl>
    <w:p w:rsidR="00A5633F" w:rsidRDefault="00A5633F" w:rsidP="002762A0">
      <w:pPr>
        <w:pStyle w:val="Tablefin"/>
      </w:pPr>
    </w:p>
    <w:p w:rsidR="00A5633F" w:rsidRPr="007C08B0" w:rsidRDefault="00A5633F" w:rsidP="002762A0">
      <w:pPr>
        <w:rPr>
          <w:lang w:val="en-US"/>
        </w:rPr>
      </w:pPr>
      <w:r w:rsidRPr="007C08B0">
        <w:rPr>
          <w:lang w:val="en-US"/>
        </w:rPr>
        <w:t>It is important to note these differences when assigning operating frequencies to IEM, as opposed to radio microphones.</w:t>
      </w:r>
    </w:p>
    <w:p w:rsidR="00A5633F" w:rsidRPr="007C08B0" w:rsidRDefault="00A5633F" w:rsidP="002762A0">
      <w:pPr>
        <w:pStyle w:val="Heading1"/>
        <w:rPr>
          <w:lang w:val="en-US"/>
        </w:rPr>
      </w:pPr>
      <w:r w:rsidRPr="007C08B0">
        <w:rPr>
          <w:lang w:val="en-US"/>
        </w:rPr>
        <w:lastRenderedPageBreak/>
        <w:t>4</w:t>
      </w:r>
      <w:r w:rsidRPr="007C08B0">
        <w:rPr>
          <w:lang w:val="en-US"/>
        </w:rPr>
        <w:tab/>
        <w:t>Spectrum requirements for electro</w:t>
      </w:r>
      <w:smartTag w:uri="urn:schemas-microsoft-com:office:smarttags" w:element="PersonName">
        <w:r w:rsidRPr="007C08B0">
          <w:rPr>
            <w:lang w:val="en-US"/>
          </w:rPr>
          <w:t>nic</w:t>
        </w:r>
      </w:smartTag>
      <w:r w:rsidRPr="007C08B0">
        <w:rPr>
          <w:lang w:val="en-US"/>
        </w:rPr>
        <w:t xml:space="preserve"> news gathering</w:t>
      </w:r>
    </w:p>
    <w:p w:rsidR="00A5633F" w:rsidRPr="007C08B0" w:rsidRDefault="00A5633F" w:rsidP="002762A0">
      <w:pPr>
        <w:rPr>
          <w:lang w:val="en-US"/>
        </w:rPr>
      </w:pPr>
      <w:r w:rsidRPr="007C08B0">
        <w:rPr>
          <w:lang w:val="en-US"/>
        </w:rPr>
        <w:t xml:space="preserve">The </w:t>
      </w:r>
      <w:r>
        <w:rPr>
          <w:lang w:val="en-US"/>
        </w:rPr>
        <w:t>tuning ranges</w:t>
      </w:r>
      <w:r w:rsidRPr="007C08B0">
        <w:rPr>
          <w:lang w:val="en-US"/>
        </w:rPr>
        <w:t xml:space="preserve"> used for ENG are usually microwave bands used by the television industry for temporary video link transmissions. The core use of the ENG </w:t>
      </w:r>
      <w:r>
        <w:rPr>
          <w:lang w:val="en-US"/>
        </w:rPr>
        <w:t>tuning ranges</w:t>
      </w:r>
      <w:r w:rsidRPr="007C08B0">
        <w:rPr>
          <w:lang w:val="en-US"/>
        </w:rPr>
        <w:t xml:space="preserve"> relate to the operation of mobile ENG vans, involving in some cases the use of helicopter relays</w:t>
      </w:r>
      <w:r w:rsidRPr="007C08B0">
        <w:rPr>
          <w:rStyle w:val="FootnoteReference"/>
          <w:rFonts w:ascii="TimesNewRoman" w:hAnsi="TimesNewRoman"/>
          <w:lang w:val="en-US"/>
        </w:rPr>
        <w:footnoteReference w:id="4"/>
      </w:r>
      <w:r w:rsidRPr="007C08B0">
        <w:rPr>
          <w:lang w:val="en-US"/>
        </w:rPr>
        <w:t>, for the collection of news stories.</w:t>
      </w:r>
    </w:p>
    <w:p w:rsidR="00A5633F" w:rsidRPr="007C08B0" w:rsidRDefault="00A5633F" w:rsidP="002762A0">
      <w:pPr>
        <w:rPr>
          <w:lang w:val="en-US"/>
        </w:rPr>
      </w:pPr>
      <w:r w:rsidRPr="007C08B0">
        <w:rPr>
          <w:lang w:val="en-US"/>
        </w:rPr>
        <w:t xml:space="preserve">The very nature of news gathering in a competitive environment implies a high probability that several television broadcasters/organizations/networks will be attempting to cover the same situation. This requires several channels to operate simultaneously over virtually the same path. </w:t>
      </w:r>
    </w:p>
    <w:p w:rsidR="00A5633F" w:rsidRPr="007C08B0" w:rsidRDefault="00A5633F" w:rsidP="002762A0">
      <w:pPr>
        <w:rPr>
          <w:lang w:val="en-US"/>
        </w:rPr>
      </w:pPr>
      <w:r w:rsidRPr="007C08B0">
        <w:rPr>
          <w:lang w:val="en-US"/>
        </w:rPr>
        <w:t>There are many types of news events which give rise to this concentration of reporting which go beyond the “spectacular” or “disaster” class of news stories. Commonly occurring events such as the arrival of visiting dignitaries, press conferences, etc. all lead to a high level simultaneous demand on the radio-frequency spectrum resource.</w:t>
      </w:r>
    </w:p>
    <w:p w:rsidR="00A5633F" w:rsidRPr="007C08B0" w:rsidRDefault="00A5633F" w:rsidP="002762A0">
      <w:pPr>
        <w:rPr>
          <w:lang w:val="en-US"/>
        </w:rPr>
      </w:pPr>
      <w:r w:rsidRPr="007C08B0">
        <w:rPr>
          <w:lang w:val="en-US"/>
        </w:rPr>
        <w:t xml:space="preserve">Another aspect of terrestrial ENG usage is the production of current affairs material. Whilst the television organization/network will usually have control over the timing and location of such an event, it cannot be constrained by the availability of an ENG connection and therefore reliance on alternative radio-frequency </w:t>
      </w:r>
      <w:r>
        <w:rPr>
          <w:lang w:val="en-US"/>
        </w:rPr>
        <w:t>tuning ranges</w:t>
      </w:r>
      <w:r w:rsidRPr="007C08B0">
        <w:rPr>
          <w:lang w:val="en-US"/>
        </w:rPr>
        <w:t xml:space="preserve"> for the collection of such material is not desirable.</w:t>
      </w:r>
    </w:p>
    <w:p w:rsidR="00A5633F" w:rsidRPr="007C08B0" w:rsidRDefault="00A5633F" w:rsidP="002762A0">
      <w:pPr>
        <w:rPr>
          <w:lang w:val="en-US"/>
        </w:rPr>
      </w:pPr>
      <w:r w:rsidRPr="007C08B0">
        <w:rPr>
          <w:lang w:val="en-US"/>
        </w:rPr>
        <w:t xml:space="preserve">The further use of the radio-frequency </w:t>
      </w:r>
      <w:r>
        <w:rPr>
          <w:lang w:val="en-US"/>
        </w:rPr>
        <w:t>tuning ranges</w:t>
      </w:r>
      <w:r w:rsidRPr="007C08B0">
        <w:rPr>
          <w:lang w:val="en-US"/>
        </w:rPr>
        <w:t xml:space="preserve"> to ENG i</w:t>
      </w:r>
      <w:r>
        <w:rPr>
          <w:lang w:val="en-US"/>
        </w:rPr>
        <w:t>nclude</w:t>
      </w:r>
      <w:r w:rsidRPr="007C08B0">
        <w:rPr>
          <w:lang w:val="en-US"/>
        </w:rPr>
        <w:t>s the coverage of major events, particularly sport. Unlike news stories this coverage is pre-planned, thereby providing the opportunity, and in the case of large events, the necessity of “borrowing” of channels and even equipment from other television organizations/networks.</w:t>
      </w:r>
    </w:p>
    <w:p w:rsidR="00A5633F" w:rsidRPr="007C08B0" w:rsidRDefault="00A5633F" w:rsidP="002762A0">
      <w:pPr>
        <w:rPr>
          <w:lang w:val="en-US"/>
        </w:rPr>
      </w:pPr>
      <w:r w:rsidRPr="007C08B0">
        <w:rPr>
          <w:lang w:val="en-US"/>
        </w:rPr>
        <w:t xml:space="preserve">Television organizations around the world have developed operational practices which have yielded greater productivity from the radio-frequency </w:t>
      </w:r>
      <w:r>
        <w:rPr>
          <w:lang w:val="en-US"/>
        </w:rPr>
        <w:t>tuning ranges</w:t>
      </w:r>
      <w:r w:rsidRPr="007C08B0">
        <w:rPr>
          <w:lang w:val="en-US"/>
        </w:rPr>
        <w:t xml:space="preserve"> used for terrestrial ENG:</w:t>
      </w:r>
    </w:p>
    <w:p w:rsidR="00A5633F" w:rsidRPr="007C08B0" w:rsidRDefault="00A5633F" w:rsidP="002762A0">
      <w:pPr>
        <w:pStyle w:val="enumlev1"/>
        <w:rPr>
          <w:lang w:val="en-US"/>
        </w:rPr>
      </w:pPr>
      <w:r w:rsidRPr="007C08B0">
        <w:rPr>
          <w:lang w:val="en-US"/>
        </w:rPr>
        <w:t>–</w:t>
      </w:r>
      <w:r w:rsidRPr="007C08B0">
        <w:rPr>
          <w:lang w:val="en-US"/>
        </w:rPr>
        <w:tab/>
        <w:t xml:space="preserve">Sharing – use by one television organization/network of a channel or channels in a </w:t>
      </w:r>
      <w:r>
        <w:rPr>
          <w:lang w:val="en-US"/>
        </w:rPr>
        <w:t>tuning range</w:t>
      </w:r>
      <w:r w:rsidRPr="007C08B0">
        <w:rPr>
          <w:lang w:val="en-US"/>
        </w:rPr>
        <w:t xml:space="preserve"> to another television organization/network by prior agreement for a period of time when it is not required by the primary television organization/network. The scope for this form of sharing however is limited because of the unpredictable nature of the ENG requirement</w:t>
      </w:r>
      <w:r>
        <w:rPr>
          <w:lang w:val="en-US"/>
        </w:rPr>
        <w:t>s</w:t>
      </w:r>
      <w:r w:rsidRPr="007C08B0">
        <w:rPr>
          <w:lang w:val="en-US"/>
        </w:rPr>
        <w:t>, and by the fact that there is often a requirement for simultaneous coverage of a news story by several television organization/networks.</w:t>
      </w:r>
    </w:p>
    <w:p w:rsidR="00A5633F" w:rsidRPr="007C08B0" w:rsidRDefault="00A5633F" w:rsidP="002762A0">
      <w:pPr>
        <w:pStyle w:val="enumlev1"/>
        <w:rPr>
          <w:lang w:val="en-US"/>
        </w:rPr>
      </w:pPr>
      <w:r w:rsidRPr="007C08B0">
        <w:rPr>
          <w:lang w:val="en-US"/>
        </w:rPr>
        <w:t>−</w:t>
      </w:r>
      <w:r w:rsidRPr="007C08B0">
        <w:rPr>
          <w:lang w:val="en-US"/>
        </w:rPr>
        <w:tab/>
        <w:t xml:space="preserve">Increased geographical deployment − reuse of </w:t>
      </w:r>
      <w:r>
        <w:rPr>
          <w:lang w:val="en-US"/>
        </w:rPr>
        <w:t>tuning ranges</w:t>
      </w:r>
      <w:r w:rsidRPr="007C08B0">
        <w:rPr>
          <w:lang w:val="en-US"/>
        </w:rPr>
        <w:t xml:space="preserve"> through the establishment of additional pick up points around large cities. </w:t>
      </w:r>
    </w:p>
    <w:p w:rsidR="00A5633F" w:rsidRPr="008414AF" w:rsidRDefault="00B308A0" w:rsidP="002762A0">
      <w:pPr>
        <w:rPr>
          <w:lang w:val="en-US"/>
        </w:rPr>
      </w:pPr>
      <w:r w:rsidRPr="00B308A0">
        <w:rPr>
          <w:lang w:val="en-US"/>
        </w:rPr>
        <w:t xml:space="preserve">Broadcasters are now considering reduction in transmission bandwidths within the </w:t>
      </w:r>
      <w:r w:rsidR="00A5633F">
        <w:rPr>
          <w:lang w:val="en-US"/>
        </w:rPr>
        <w:t>tuning ranges</w:t>
      </w:r>
      <w:r w:rsidRPr="00B308A0">
        <w:rPr>
          <w:lang w:val="en-US"/>
        </w:rPr>
        <w:t xml:space="preserve"> assigned to ENG via reduced deviation analog frequency modulation (FM) and the eventual migration to digital modulation schemes. These might also result in improved productivity. However these potential gains are offset against the increased demand for higher quality contribution material required for digital television services, including high definition television (HDTV).</w:t>
      </w:r>
    </w:p>
    <w:p w:rsidR="00A5633F" w:rsidRPr="007C08B0" w:rsidRDefault="00A5633F" w:rsidP="002762A0">
      <w:pPr>
        <w:pStyle w:val="Heading2"/>
        <w:rPr>
          <w:lang w:val="en-US"/>
        </w:rPr>
      </w:pPr>
      <w:bookmarkStart w:id="4" w:name="_Toc5518661"/>
      <w:r w:rsidRPr="007C08B0">
        <w:rPr>
          <w:lang w:val="en-US"/>
        </w:rPr>
        <w:t>4.1</w:t>
      </w:r>
      <w:r w:rsidRPr="007C08B0">
        <w:rPr>
          <w:lang w:val="en-US"/>
        </w:rPr>
        <w:tab/>
        <w:t>Current and future demand for SAP/SAB spectrum</w:t>
      </w:r>
      <w:bookmarkEnd w:id="4"/>
    </w:p>
    <w:p w:rsidR="00A5633F" w:rsidRPr="007C08B0" w:rsidRDefault="00A5633F" w:rsidP="002762A0">
      <w:pPr>
        <w:rPr>
          <w:lang w:val="en-US"/>
        </w:rPr>
      </w:pPr>
      <w:r>
        <w:rPr>
          <w:lang w:val="en-US"/>
        </w:rPr>
        <w:t>The f</w:t>
      </w:r>
      <w:r w:rsidRPr="007C08B0">
        <w:rPr>
          <w:lang w:val="en-US"/>
        </w:rPr>
        <w:t xml:space="preserve">ollowing is </w:t>
      </w:r>
      <w:r>
        <w:rPr>
          <w:lang w:val="en-US"/>
        </w:rPr>
        <w:t xml:space="preserve">an </w:t>
      </w:r>
      <w:r w:rsidRPr="007C08B0">
        <w:rPr>
          <w:lang w:val="en-US"/>
        </w:rPr>
        <w:t>analysis based upon European studies on the demand for programme making and special events spectrum and demand for audio reporting links.</w:t>
      </w:r>
    </w:p>
    <w:p w:rsidR="00A5633F" w:rsidRPr="007C08B0" w:rsidRDefault="00A5633F" w:rsidP="002762A0">
      <w:pPr>
        <w:pStyle w:val="Heading3"/>
        <w:rPr>
          <w:lang w:val="en-US"/>
        </w:rPr>
      </w:pPr>
      <w:bookmarkStart w:id="5" w:name="_Toc5518662"/>
      <w:r>
        <w:rPr>
          <w:lang w:val="en-US"/>
        </w:rPr>
        <w:lastRenderedPageBreak/>
        <w:t>4</w:t>
      </w:r>
      <w:r w:rsidRPr="007C08B0">
        <w:rPr>
          <w:lang w:val="en-US"/>
        </w:rPr>
        <w:t>.1.1</w:t>
      </w:r>
      <w:r w:rsidRPr="007C08B0">
        <w:rPr>
          <w:lang w:val="en-US"/>
        </w:rPr>
        <w:tab/>
        <w:t>SAP/SAB sectors addressed</w:t>
      </w:r>
      <w:bookmarkEnd w:id="5"/>
    </w:p>
    <w:p w:rsidR="00A5633F" w:rsidRPr="007C08B0" w:rsidRDefault="00A5633F" w:rsidP="002762A0">
      <w:pPr>
        <w:rPr>
          <w:lang w:val="en-US"/>
        </w:rPr>
      </w:pPr>
      <w:r w:rsidRPr="007C08B0">
        <w:rPr>
          <w:lang w:val="en-US"/>
        </w:rPr>
        <w:t xml:space="preserve">Discussion of demand </w:t>
      </w:r>
      <w:r>
        <w:rPr>
          <w:lang w:val="en-US"/>
        </w:rPr>
        <w:t xml:space="preserve">for tuning ranges for ENG </w:t>
      </w:r>
      <w:r w:rsidRPr="007C08B0">
        <w:rPr>
          <w:lang w:val="en-US"/>
        </w:rPr>
        <w:t xml:space="preserve">is divided into several </w:t>
      </w:r>
      <w:r>
        <w:rPr>
          <w:lang w:val="en-US"/>
        </w:rPr>
        <w:t>subsection</w:t>
      </w:r>
      <w:r w:rsidRPr="007C08B0">
        <w:rPr>
          <w:lang w:val="en-US"/>
        </w:rPr>
        <w:t>s, characterizing several distinctive sectors of programme making activities, along with the principles depicted at the business layer in Fig. 3. These sectors are:</w:t>
      </w:r>
    </w:p>
    <w:p w:rsidR="00A5633F" w:rsidRPr="007C08B0" w:rsidRDefault="00A5633F" w:rsidP="002762A0">
      <w:pPr>
        <w:pStyle w:val="enumlev1"/>
        <w:rPr>
          <w:lang w:val="en-US"/>
        </w:rPr>
      </w:pPr>
      <w:r w:rsidRPr="007C08B0">
        <w:rPr>
          <w:lang w:val="en-US"/>
        </w:rPr>
        <w:t>–</w:t>
      </w:r>
      <w:r w:rsidRPr="007C08B0">
        <w:rPr>
          <w:lang w:val="en-US"/>
        </w:rPr>
        <w:tab/>
        <w:t>theatres and touring shows;</w:t>
      </w:r>
    </w:p>
    <w:p w:rsidR="00A5633F" w:rsidRPr="007C08B0" w:rsidRDefault="00A5633F" w:rsidP="002762A0">
      <w:pPr>
        <w:pStyle w:val="enumlev1"/>
        <w:rPr>
          <w:lang w:val="en-US"/>
        </w:rPr>
      </w:pPr>
      <w:r w:rsidRPr="007C08B0">
        <w:rPr>
          <w:lang w:val="en-US"/>
        </w:rPr>
        <w:t>–</w:t>
      </w:r>
      <w:r w:rsidRPr="007C08B0">
        <w:rPr>
          <w:lang w:val="en-US"/>
        </w:rPr>
        <w:tab/>
        <w:t>studio production;</w:t>
      </w:r>
    </w:p>
    <w:p w:rsidR="00A5633F" w:rsidRPr="007C08B0" w:rsidRDefault="00A5633F" w:rsidP="002762A0">
      <w:pPr>
        <w:pStyle w:val="enumlev1"/>
        <w:rPr>
          <w:lang w:val="en-US"/>
        </w:rPr>
      </w:pPr>
      <w:r w:rsidRPr="007C08B0">
        <w:rPr>
          <w:lang w:val="en-US"/>
        </w:rPr>
        <w:t>–</w:t>
      </w:r>
      <w:r w:rsidRPr="007C08B0">
        <w:rPr>
          <w:lang w:val="en-US"/>
        </w:rPr>
        <w:tab/>
        <w:t>television news gathering;</w:t>
      </w:r>
    </w:p>
    <w:p w:rsidR="00A5633F" w:rsidRPr="007C08B0" w:rsidRDefault="00A5633F" w:rsidP="002762A0">
      <w:pPr>
        <w:pStyle w:val="enumlev1"/>
        <w:rPr>
          <w:lang w:val="en-US"/>
        </w:rPr>
      </w:pPr>
      <w:r w:rsidRPr="007C08B0">
        <w:rPr>
          <w:lang w:val="en-US"/>
        </w:rPr>
        <w:t>–</w:t>
      </w:r>
      <w:r w:rsidRPr="007C08B0">
        <w:rPr>
          <w:lang w:val="en-US"/>
        </w:rPr>
        <w:tab/>
        <w:t>sound broadcast;</w:t>
      </w:r>
    </w:p>
    <w:p w:rsidR="00A5633F" w:rsidRPr="007C08B0" w:rsidRDefault="00A5633F" w:rsidP="002762A0">
      <w:pPr>
        <w:pStyle w:val="enumlev1"/>
        <w:rPr>
          <w:lang w:val="en-US"/>
        </w:rPr>
      </w:pPr>
      <w:r w:rsidRPr="007C08B0">
        <w:rPr>
          <w:lang w:val="en-US"/>
        </w:rPr>
        <w:t>–</w:t>
      </w:r>
      <w:r w:rsidRPr="007C08B0">
        <w:rPr>
          <w:lang w:val="en-US"/>
        </w:rPr>
        <w:tab/>
        <w:t>casual sport events and similar outside broadcasts;</w:t>
      </w:r>
    </w:p>
    <w:p w:rsidR="00A5633F" w:rsidRPr="007C08B0" w:rsidRDefault="00A5633F" w:rsidP="002762A0">
      <w:pPr>
        <w:pStyle w:val="enumlev1"/>
        <w:rPr>
          <w:lang w:val="en-US"/>
        </w:rPr>
      </w:pPr>
      <w:r w:rsidRPr="007C08B0">
        <w:rPr>
          <w:lang w:val="en-US"/>
        </w:rPr>
        <w:t>–</w:t>
      </w:r>
      <w:r w:rsidRPr="007C08B0">
        <w:rPr>
          <w:lang w:val="en-US"/>
        </w:rPr>
        <w:tab/>
        <w:t>special events (i.e. large outside broadcasts).</w:t>
      </w:r>
    </w:p>
    <w:p w:rsidR="00A5633F" w:rsidRPr="007C08B0" w:rsidRDefault="00A5633F" w:rsidP="002762A0">
      <w:pPr>
        <w:rPr>
          <w:lang w:val="en-US"/>
        </w:rPr>
      </w:pPr>
      <w:r w:rsidRPr="007C08B0">
        <w:rPr>
          <w:lang w:val="en-US"/>
        </w:rPr>
        <w:t xml:space="preserve">The scope of each sector development may vary from </w:t>
      </w:r>
      <w:r>
        <w:rPr>
          <w:lang w:val="en-US"/>
        </w:rPr>
        <w:t>country-to-country</w:t>
      </w:r>
      <w:r w:rsidRPr="007C08B0">
        <w:rPr>
          <w:lang w:val="en-US"/>
        </w:rPr>
        <w:t xml:space="preserve">, therefore the aggregate figures of expected SAP/SAB demand </w:t>
      </w:r>
      <w:r>
        <w:rPr>
          <w:lang w:val="en-US"/>
        </w:rPr>
        <w:t xml:space="preserve">for tuning ranges </w:t>
      </w:r>
      <w:r w:rsidRPr="007C08B0">
        <w:rPr>
          <w:lang w:val="en-US"/>
        </w:rPr>
        <w:t>may be adjusted accordingly for each specific country.</w:t>
      </w:r>
    </w:p>
    <w:p w:rsidR="00A5633F" w:rsidRPr="007C08B0" w:rsidRDefault="00A5633F" w:rsidP="002762A0">
      <w:pPr>
        <w:rPr>
          <w:lang w:val="en-US"/>
        </w:rPr>
      </w:pPr>
      <w:r w:rsidRPr="007C08B0">
        <w:rPr>
          <w:lang w:val="en-US"/>
        </w:rPr>
        <w:t>All of those sectors are poised to see growth in the future. The latest trends in society towards expanding consumption of TV programming and other (multimedia) entertainment will require an increasing radiocommu</w:t>
      </w:r>
      <w:smartTag w:uri="urn:schemas-microsoft-com:office:smarttags" w:element="PersonName">
        <w:r w:rsidRPr="007C08B0">
          <w:rPr>
            <w:lang w:val="en-US"/>
          </w:rPr>
          <w:t>nic</w:t>
        </w:r>
      </w:smartTag>
      <w:r w:rsidRPr="007C08B0">
        <w:rPr>
          <w:lang w:val="en-US"/>
        </w:rPr>
        <w:t>ation infrastructure to support the additional programme making. This includes the expansion of television with digital, cable and satellite, and the future introduction of interactive TV, but also covers the Internet, which, as it goes broadband, will increasingly include sound and video programming.</w:t>
      </w:r>
    </w:p>
    <w:p w:rsidR="00A5633F" w:rsidRPr="007C08B0" w:rsidRDefault="00A5633F" w:rsidP="002762A0">
      <w:pPr>
        <w:rPr>
          <w:lang w:val="en-US"/>
        </w:rPr>
      </w:pPr>
      <w:r w:rsidRPr="007C08B0">
        <w:rPr>
          <w:lang w:val="en-US"/>
        </w:rPr>
        <w:t>It should be also noted that some administrations have enacted legislative requirements to produce a greater percentage of broadcast material within the community.</w:t>
      </w:r>
    </w:p>
    <w:p w:rsidR="00A5633F" w:rsidRPr="007C08B0" w:rsidRDefault="00A5633F" w:rsidP="002762A0">
      <w:pPr>
        <w:rPr>
          <w:lang w:val="en-US"/>
        </w:rPr>
      </w:pPr>
      <w:r w:rsidRPr="007C08B0">
        <w:rPr>
          <w:lang w:val="en-US"/>
        </w:rPr>
        <w:t xml:space="preserve">Other societal trends that may have a significant impact on the development of different SAP/SAB sectors include changes in programming style for TV, changes in coverage style and priorities for TV sport, changes in musical theatre and other sorts of theatre, changes in production budgets and staffing levels, etc. SAP/SAB is very dynamic as television producers continually seek new experiences for audiences, with consequential changes in demand for </w:t>
      </w:r>
      <w:r>
        <w:rPr>
          <w:lang w:val="en-US"/>
        </w:rPr>
        <w:t>ENG tuning ranges</w:t>
      </w:r>
      <w:r w:rsidRPr="007C08B0">
        <w:rPr>
          <w:lang w:val="en-US"/>
        </w:rPr>
        <w:t>. Such requests need to be considered against the benefits and needs of other services and other SAP/SAB applications.</w:t>
      </w:r>
    </w:p>
    <w:p w:rsidR="00A5633F" w:rsidRPr="007C08B0" w:rsidRDefault="00A5633F" w:rsidP="002762A0">
      <w:pPr>
        <w:rPr>
          <w:lang w:val="en-US"/>
        </w:rPr>
      </w:pPr>
      <w:r w:rsidRPr="007C08B0">
        <w:rPr>
          <w:lang w:val="en-US"/>
        </w:rPr>
        <w:t xml:space="preserve">Technological trends and changes, which may be relevant for changing demand for SAP/SAB </w:t>
      </w:r>
      <w:r>
        <w:rPr>
          <w:lang w:val="en-US"/>
        </w:rPr>
        <w:t>tuning ranges</w:t>
      </w:r>
      <w:r w:rsidRPr="007C08B0">
        <w:rPr>
          <w:lang w:val="en-US"/>
        </w:rPr>
        <w:t>, include:</w:t>
      </w:r>
    </w:p>
    <w:p w:rsidR="00A5633F" w:rsidRPr="007C08B0" w:rsidRDefault="00A5633F" w:rsidP="002762A0">
      <w:pPr>
        <w:pStyle w:val="enumlev1"/>
        <w:rPr>
          <w:lang w:val="en-US"/>
        </w:rPr>
      </w:pPr>
      <w:r w:rsidRPr="007C08B0">
        <w:rPr>
          <w:lang w:val="en-US"/>
        </w:rPr>
        <w:t>–</w:t>
      </w:r>
      <w:r w:rsidRPr="007C08B0">
        <w:rPr>
          <w:lang w:val="en-US"/>
        </w:rPr>
        <w:tab/>
        <w:t xml:space="preserve">the introduction of digital video links, for both point-to-point and mobile links; </w:t>
      </w:r>
    </w:p>
    <w:p w:rsidR="00A5633F" w:rsidRPr="007C08B0" w:rsidRDefault="00A5633F" w:rsidP="002762A0">
      <w:pPr>
        <w:pStyle w:val="enumlev1"/>
        <w:rPr>
          <w:lang w:val="en-US"/>
        </w:rPr>
      </w:pPr>
      <w:r w:rsidRPr="007C08B0">
        <w:rPr>
          <w:lang w:val="en-US"/>
        </w:rPr>
        <w:t>–</w:t>
      </w:r>
      <w:r w:rsidRPr="007C08B0">
        <w:rPr>
          <w:lang w:val="en-US"/>
        </w:rPr>
        <w:tab/>
        <w:t xml:space="preserve">the introduction of digital radio microphones; </w:t>
      </w:r>
    </w:p>
    <w:p w:rsidR="00A5633F" w:rsidRPr="007C08B0" w:rsidRDefault="00A5633F" w:rsidP="002762A0">
      <w:pPr>
        <w:pStyle w:val="enumlev1"/>
        <w:rPr>
          <w:lang w:val="en-US"/>
        </w:rPr>
      </w:pPr>
      <w:r w:rsidRPr="007C08B0">
        <w:rPr>
          <w:lang w:val="en-US"/>
        </w:rPr>
        <w:t>–</w:t>
      </w:r>
      <w:r w:rsidRPr="007C08B0">
        <w:rPr>
          <w:lang w:val="en-US"/>
        </w:rPr>
        <w:tab/>
        <w:t>the introduction of narrow</w:t>
      </w:r>
      <w:r>
        <w:rPr>
          <w:lang w:val="en-US"/>
        </w:rPr>
        <w:t>-</w:t>
      </w:r>
      <w:r w:rsidRPr="007C08B0">
        <w:rPr>
          <w:lang w:val="en-US"/>
        </w:rPr>
        <w:t xml:space="preserve">band technology for </w:t>
      </w:r>
      <w:r>
        <w:rPr>
          <w:lang w:val="en-US"/>
        </w:rPr>
        <w:t>talk-back</w:t>
      </w:r>
      <w:r w:rsidRPr="007C08B0">
        <w:rPr>
          <w:lang w:val="en-US"/>
        </w:rPr>
        <w:t>;</w:t>
      </w:r>
    </w:p>
    <w:p w:rsidR="00A5633F" w:rsidRPr="007C08B0" w:rsidRDefault="00A5633F" w:rsidP="002762A0">
      <w:pPr>
        <w:pStyle w:val="enumlev1"/>
        <w:rPr>
          <w:lang w:val="en-US"/>
        </w:rPr>
      </w:pPr>
      <w:r w:rsidRPr="007C08B0">
        <w:rPr>
          <w:lang w:val="en-US"/>
        </w:rPr>
        <w:t>–</w:t>
      </w:r>
      <w:r w:rsidRPr="007C08B0">
        <w:rPr>
          <w:lang w:val="en-US"/>
        </w:rPr>
        <w:tab/>
        <w:t>possibilities to use in programme contribution public networks, like TETRA, GSM, UMTS, etc.</w:t>
      </w:r>
    </w:p>
    <w:p w:rsidR="00A5633F" w:rsidRPr="007C08B0" w:rsidRDefault="00A5633F" w:rsidP="002762A0">
      <w:pPr>
        <w:pStyle w:val="Heading3"/>
        <w:rPr>
          <w:lang w:val="en-US"/>
        </w:rPr>
      </w:pPr>
      <w:bookmarkStart w:id="6" w:name="_Toc5518663"/>
      <w:r>
        <w:rPr>
          <w:lang w:val="en-US"/>
        </w:rPr>
        <w:t>4</w:t>
      </w:r>
      <w:r w:rsidRPr="007C08B0">
        <w:rPr>
          <w:lang w:val="en-US"/>
        </w:rPr>
        <w:t>.1.2</w:t>
      </w:r>
      <w:r w:rsidRPr="007C08B0">
        <w:rPr>
          <w:lang w:val="en-US"/>
        </w:rPr>
        <w:tab/>
        <w:t>Peak vs. aggregate demand</w:t>
      </w:r>
      <w:bookmarkEnd w:id="6"/>
    </w:p>
    <w:p w:rsidR="00A5633F" w:rsidRPr="007C08B0" w:rsidRDefault="00A5633F" w:rsidP="002762A0">
      <w:pPr>
        <w:rPr>
          <w:lang w:val="en-US"/>
        </w:rPr>
      </w:pPr>
      <w:r w:rsidRPr="007C08B0">
        <w:rPr>
          <w:lang w:val="en-US"/>
        </w:rPr>
        <w:t xml:space="preserve">SAP/SAB use in most cases may be characterized as having a high degree of locality, as it is normally confined to the limits of specific locality, where programme making takes place, or even to limits of a single building, like theatre, TV studio, etc. Therefore the demand for SAP/SAB </w:t>
      </w:r>
      <w:r>
        <w:rPr>
          <w:lang w:val="en-US"/>
        </w:rPr>
        <w:t>tuning ranges</w:t>
      </w:r>
      <w:r w:rsidRPr="007C08B0">
        <w:rPr>
          <w:lang w:val="en-US"/>
        </w:rPr>
        <w:t xml:space="preserve"> normally occurs in parallel. For example if events in two cities have a demand for </w:t>
      </w:r>
      <w:r>
        <w:rPr>
          <w:lang w:val="en-US"/>
        </w:rPr>
        <w:t>tuning ranges</w:t>
      </w:r>
      <w:r w:rsidRPr="007C08B0">
        <w:rPr>
          <w:lang w:val="en-US"/>
        </w:rPr>
        <w:t xml:space="preserve">, the total demand for </w:t>
      </w:r>
      <w:r>
        <w:rPr>
          <w:lang w:val="en-US"/>
        </w:rPr>
        <w:t>ENG tuning ranges</w:t>
      </w:r>
      <w:r w:rsidRPr="007C08B0">
        <w:rPr>
          <w:lang w:val="en-US"/>
        </w:rPr>
        <w:t xml:space="preserve"> is equal to the larger of the two demands.</w:t>
      </w:r>
    </w:p>
    <w:p w:rsidR="00A5633F" w:rsidRPr="007C08B0" w:rsidRDefault="00A5633F" w:rsidP="002762A0">
      <w:pPr>
        <w:rPr>
          <w:lang w:val="en-US"/>
        </w:rPr>
      </w:pPr>
      <w:r w:rsidRPr="007C08B0">
        <w:rPr>
          <w:lang w:val="en-US"/>
        </w:rPr>
        <w:t xml:space="preserve">Similarly, if events on different days each have a demand for </w:t>
      </w:r>
      <w:r>
        <w:rPr>
          <w:lang w:val="en-US"/>
        </w:rPr>
        <w:t>tuning ranges</w:t>
      </w:r>
      <w:r w:rsidRPr="007C08B0">
        <w:rPr>
          <w:lang w:val="en-US"/>
        </w:rPr>
        <w:t xml:space="preserve">, the overall demand for </w:t>
      </w:r>
      <w:r>
        <w:rPr>
          <w:lang w:val="en-US"/>
        </w:rPr>
        <w:t>tuning ranges</w:t>
      </w:r>
      <w:r w:rsidRPr="007C08B0">
        <w:rPr>
          <w:lang w:val="en-US"/>
        </w:rPr>
        <w:t xml:space="preserve"> is again equal to the larger of the two demands, as </w:t>
      </w:r>
      <w:r>
        <w:rPr>
          <w:lang w:val="en-US"/>
        </w:rPr>
        <w:t>tuning ranges</w:t>
      </w:r>
      <w:r w:rsidRPr="007C08B0">
        <w:rPr>
          <w:lang w:val="en-US"/>
        </w:rPr>
        <w:t xml:space="preserve"> used for one purpose on one day can be reused for another purpose on another day.</w:t>
      </w:r>
    </w:p>
    <w:p w:rsidR="00A5633F" w:rsidRPr="007C08B0" w:rsidRDefault="00A5633F" w:rsidP="002762A0">
      <w:pPr>
        <w:rPr>
          <w:lang w:val="en-US"/>
        </w:rPr>
      </w:pPr>
      <w:r w:rsidRPr="007C08B0">
        <w:rPr>
          <w:lang w:val="en-US"/>
        </w:rPr>
        <w:lastRenderedPageBreak/>
        <w:t xml:space="preserve">Demand measured in this way is </w:t>
      </w:r>
      <w:r w:rsidRPr="007C08B0">
        <w:rPr>
          <w:i/>
          <w:lang w:val="en-US"/>
        </w:rPr>
        <w:t>peak</w:t>
      </w:r>
      <w:r w:rsidRPr="007C08B0">
        <w:rPr>
          <w:lang w:val="en-US"/>
        </w:rPr>
        <w:t xml:space="preserve"> demand and is the correct measure to use to determine whether current </w:t>
      </w:r>
      <w:r>
        <w:rPr>
          <w:lang w:val="en-US"/>
        </w:rPr>
        <w:t>tuning range</w:t>
      </w:r>
      <w:r w:rsidRPr="007C08B0">
        <w:rPr>
          <w:lang w:val="en-US"/>
        </w:rPr>
        <w:t xml:space="preserve"> assignments are sufficient. An alternative measure is </w:t>
      </w:r>
      <w:r w:rsidRPr="007C08B0">
        <w:rPr>
          <w:i/>
          <w:lang w:val="en-US"/>
        </w:rPr>
        <w:t>aggregate</w:t>
      </w:r>
      <w:r w:rsidRPr="007C08B0">
        <w:rPr>
          <w:lang w:val="en-US"/>
        </w:rPr>
        <w:t xml:space="preserve"> demand, where demand</w:t>
      </w:r>
      <w:r>
        <w:rPr>
          <w:lang w:val="en-US"/>
        </w:rPr>
        <w:t xml:space="preserve"> for ENG tuning range</w:t>
      </w:r>
      <w:r w:rsidRPr="007C08B0">
        <w:rPr>
          <w:lang w:val="en-US"/>
        </w:rPr>
        <w:t xml:space="preserve">s are added together even where </w:t>
      </w:r>
      <w:r>
        <w:rPr>
          <w:lang w:val="en-US"/>
        </w:rPr>
        <w:t>tuning ranges</w:t>
      </w:r>
      <w:r w:rsidRPr="007C08B0">
        <w:rPr>
          <w:lang w:val="en-US"/>
        </w:rPr>
        <w:t xml:space="preserve"> can be reused. This measure might be used to predict the total income from </w:t>
      </w:r>
      <w:r>
        <w:rPr>
          <w:lang w:val="en-US"/>
        </w:rPr>
        <w:t xml:space="preserve">tuning range </w:t>
      </w:r>
      <w:r w:rsidRPr="007C08B0">
        <w:rPr>
          <w:lang w:val="en-US"/>
        </w:rPr>
        <w:t>licence fees, for example. Attempts to predict aggregate demand would require quite different methods than used in this study.</w:t>
      </w:r>
    </w:p>
    <w:p w:rsidR="00A5633F" w:rsidRPr="007C08B0" w:rsidRDefault="00A5633F" w:rsidP="002762A0">
      <w:pPr>
        <w:rPr>
          <w:lang w:val="en-US"/>
        </w:rPr>
      </w:pPr>
      <w:r w:rsidRPr="007C08B0">
        <w:rPr>
          <w:lang w:val="en-US"/>
        </w:rPr>
        <w:t xml:space="preserve">Throughout this whole </w:t>
      </w:r>
      <w:r>
        <w:rPr>
          <w:lang w:val="en-US"/>
        </w:rPr>
        <w:t>Report</w:t>
      </w:r>
      <w:r w:rsidRPr="007C08B0">
        <w:rPr>
          <w:lang w:val="en-US"/>
        </w:rPr>
        <w:t xml:space="preserve"> any discussion of demand </w:t>
      </w:r>
      <w:r>
        <w:rPr>
          <w:lang w:val="en-US"/>
        </w:rPr>
        <w:t xml:space="preserve">for tuning ranges for ENG </w:t>
      </w:r>
      <w:r w:rsidRPr="007C08B0">
        <w:rPr>
          <w:lang w:val="en-US"/>
        </w:rPr>
        <w:t xml:space="preserve">assumes reference to peak demand. Expressed in such way, demand </w:t>
      </w:r>
      <w:r>
        <w:rPr>
          <w:lang w:val="en-US"/>
        </w:rPr>
        <w:t xml:space="preserve">for ENG tuning ranges </w:t>
      </w:r>
      <w:r w:rsidRPr="007C08B0">
        <w:rPr>
          <w:lang w:val="en-US"/>
        </w:rPr>
        <w:t xml:space="preserve">may be characterized by simply considering the most heavy users of </w:t>
      </w:r>
      <w:r>
        <w:rPr>
          <w:lang w:val="en-US"/>
        </w:rPr>
        <w:t>tuning ranges</w:t>
      </w:r>
      <w:r w:rsidRPr="007C08B0">
        <w:rPr>
          <w:lang w:val="en-US"/>
        </w:rPr>
        <w:t xml:space="preserve"> (e.g. in major conurbations) and assuming that the smaller users (e.g. regional users) will be able to reuse the same </w:t>
      </w:r>
      <w:r>
        <w:rPr>
          <w:lang w:val="en-US"/>
        </w:rPr>
        <w:t>tuning ranges</w:t>
      </w:r>
      <w:r w:rsidRPr="007C08B0">
        <w:rPr>
          <w:lang w:val="en-US"/>
        </w:rPr>
        <w:t xml:space="preserve"> well within the total amount designated as a peak demand. </w:t>
      </w:r>
    </w:p>
    <w:p w:rsidR="00A5633F" w:rsidRPr="007C08B0" w:rsidRDefault="00A5633F" w:rsidP="002762A0">
      <w:pPr>
        <w:rPr>
          <w:lang w:val="en-US"/>
        </w:rPr>
      </w:pPr>
      <w:r w:rsidRPr="007C08B0">
        <w:rPr>
          <w:lang w:val="en-US"/>
        </w:rPr>
        <w:t xml:space="preserve">To illustrate this schematically, a graph can be drawn of demand </w:t>
      </w:r>
      <w:r>
        <w:rPr>
          <w:lang w:val="en-US"/>
        </w:rPr>
        <w:t xml:space="preserve">for ENG tuning ranges </w:t>
      </w:r>
      <w:r w:rsidRPr="007C08B0">
        <w:rPr>
          <w:lang w:val="en-US"/>
        </w:rPr>
        <w:t xml:space="preserve">against time and place. The horizontal axis represents different times and/or places, although there is no sense of an increase in either time or place when moving to the right – it merely represents </w:t>
      </w:r>
      <w:r w:rsidRPr="007C08B0">
        <w:rPr>
          <w:i/>
          <w:lang w:val="en-US"/>
        </w:rPr>
        <w:t>different</w:t>
      </w:r>
      <w:r w:rsidRPr="007C08B0">
        <w:rPr>
          <w:lang w:val="en-US"/>
        </w:rPr>
        <w:t xml:space="preserve"> times and/or places. The vertical axis represents demand</w:t>
      </w:r>
      <w:r>
        <w:rPr>
          <w:lang w:val="en-US"/>
        </w:rPr>
        <w:t xml:space="preserve"> for ENG tuning ranges</w:t>
      </w:r>
      <w:r w:rsidRPr="007C08B0">
        <w:rPr>
          <w:lang w:val="en-US"/>
        </w:rPr>
        <w:t>. Example in Fig. 4 shows this with two rectangles, one representing schematically the way demand might arise for outside broadcasts, the other doing the same for TV news.</w:t>
      </w:r>
    </w:p>
    <w:p w:rsidR="00A5633F" w:rsidRPr="007C08B0" w:rsidRDefault="00A5633F" w:rsidP="002762A0">
      <w:pPr>
        <w:pStyle w:val="FigureNo"/>
        <w:rPr>
          <w:lang w:val="en-US"/>
        </w:rPr>
      </w:pPr>
      <w:r w:rsidRPr="007C08B0">
        <w:rPr>
          <w:lang w:val="en-US"/>
        </w:rPr>
        <w:t>Figure</w:t>
      </w:r>
      <w:r w:rsidRPr="007C08B0">
        <w:rPr>
          <w:caps w:val="0"/>
          <w:lang w:val="en-US"/>
        </w:rPr>
        <w:t xml:space="preserve"> </w:t>
      </w:r>
      <w:r w:rsidRPr="007C08B0">
        <w:rPr>
          <w:lang w:val="en-US"/>
        </w:rPr>
        <w:t>4</w:t>
      </w:r>
    </w:p>
    <w:p w:rsidR="00A5633F" w:rsidRPr="007C08B0" w:rsidRDefault="00A5633F" w:rsidP="002762A0">
      <w:pPr>
        <w:pStyle w:val="Figuretitle"/>
        <w:rPr>
          <w:lang w:val="en-US"/>
        </w:rPr>
      </w:pPr>
      <w:r w:rsidRPr="007C08B0">
        <w:rPr>
          <w:lang w:val="en-US"/>
        </w:rPr>
        <w:t>Illustration of how demand arises in different SAP/SAB sectors</w:t>
      </w:r>
    </w:p>
    <w:p w:rsidR="00A5633F" w:rsidRPr="007C08B0" w:rsidRDefault="00A5633F" w:rsidP="002762A0">
      <w:pPr>
        <w:pStyle w:val="Figure"/>
        <w:rPr>
          <w:lang w:val="en-US"/>
        </w:rPr>
      </w:pPr>
      <w:r>
        <w:object w:dxaOrig="7021" w:dyaOrig="6184">
          <v:shape id="_x0000_i1029" type="#_x0000_t75" style="width:351pt;height:309pt" o:ole="" o:allowoverlap="f">
            <v:imagedata r:id="rId30" o:title=""/>
          </v:shape>
          <o:OLEObject Type="Embed" ProgID="CorelDraw.Graphic.12" ShapeID="_x0000_i1029" DrawAspect="Content" ObjectID="_1333960678" r:id="rId31"/>
        </w:object>
      </w:r>
    </w:p>
    <w:p w:rsidR="00A5633F" w:rsidRPr="007C08B0" w:rsidRDefault="00A5633F" w:rsidP="002762A0">
      <w:pPr>
        <w:rPr>
          <w:lang w:val="en-US"/>
        </w:rPr>
      </w:pPr>
      <w:r>
        <w:rPr>
          <w:lang w:val="en-US"/>
        </w:rPr>
        <w:t>Tuning ranges for ENG</w:t>
      </w:r>
      <w:r w:rsidRPr="007C08B0">
        <w:rPr>
          <w:lang w:val="en-US"/>
        </w:rPr>
        <w:t xml:space="preserve"> can be reused at different outside broadcast events, so each event has a different rectangle, and the rectangles are placed side-by-side. Demand at a single outside broadcast event is quite high so the height of each rectangle is large, but the demand is localized in time and space so the width of each rectangle is small. Where two or more broadcasters visit the same event, their rectangles have to be stacked on top of each other as they cannot use the same </w:t>
      </w:r>
      <w:r>
        <w:rPr>
          <w:lang w:val="en-US"/>
        </w:rPr>
        <w:t>tuning ranges</w:t>
      </w:r>
      <w:r w:rsidRPr="007C08B0">
        <w:rPr>
          <w:lang w:val="en-US"/>
        </w:rPr>
        <w:t>. Similar principles apply to demand from theatres and studios.</w:t>
      </w:r>
    </w:p>
    <w:p w:rsidR="00A5633F" w:rsidRPr="007C08B0" w:rsidRDefault="00A5633F" w:rsidP="002762A0">
      <w:pPr>
        <w:rPr>
          <w:lang w:val="en-US"/>
        </w:rPr>
      </w:pPr>
      <w:r w:rsidRPr="007C08B0">
        <w:rPr>
          <w:lang w:val="en-US"/>
        </w:rPr>
        <w:lastRenderedPageBreak/>
        <w:t xml:space="preserve">However for ENG applications, each broadcaster usually has to have its own </w:t>
      </w:r>
      <w:r>
        <w:rPr>
          <w:lang w:val="en-US"/>
        </w:rPr>
        <w:t>tuning ranges</w:t>
      </w:r>
      <w:r w:rsidRPr="007C08B0">
        <w:rPr>
          <w:lang w:val="en-US"/>
        </w:rPr>
        <w:t xml:space="preserve">, which it can use anywhere in time and space (within certain limits). This is because broadcasters need to be able to go anywhere at any time without booking frequencies first. Each broadcaster has relatively few </w:t>
      </w:r>
      <w:r>
        <w:rPr>
          <w:lang w:val="en-US"/>
        </w:rPr>
        <w:t>tuning ranges</w:t>
      </w:r>
      <w:r w:rsidRPr="007C08B0">
        <w:rPr>
          <w:lang w:val="en-US"/>
        </w:rPr>
        <w:t xml:space="preserve">, so the rectangles have small height, but can use those </w:t>
      </w:r>
      <w:r>
        <w:rPr>
          <w:lang w:val="en-US"/>
        </w:rPr>
        <w:t>tuning ranges</w:t>
      </w:r>
      <w:r w:rsidRPr="007C08B0">
        <w:rPr>
          <w:lang w:val="en-US"/>
        </w:rPr>
        <w:t xml:space="preserve"> over a wide range of times and places, so the rectangles are wide.</w:t>
      </w:r>
    </w:p>
    <w:p w:rsidR="00A5633F" w:rsidRPr="007C08B0" w:rsidRDefault="00A5633F" w:rsidP="002762A0">
      <w:pPr>
        <w:rPr>
          <w:lang w:val="en-US"/>
        </w:rPr>
      </w:pPr>
      <w:r w:rsidRPr="007C08B0">
        <w:rPr>
          <w:lang w:val="en-US"/>
        </w:rPr>
        <w:t xml:space="preserve">Different broadcasters need to be able to visit the same event at the same time, so the rectangles representing different broadcasters have to be stacked on top of each other to obtain the overall demand for the sector. If two broadcasters operate in two sufficiently separated regions, they can share </w:t>
      </w:r>
      <w:r>
        <w:rPr>
          <w:lang w:val="en-US"/>
        </w:rPr>
        <w:t>tuning ranges</w:t>
      </w:r>
      <w:r w:rsidRPr="007C08B0">
        <w:rPr>
          <w:lang w:val="en-US"/>
        </w:rPr>
        <w:t>, so their rectangles can appear side-by-side.</w:t>
      </w:r>
    </w:p>
    <w:p w:rsidR="00A5633F" w:rsidRPr="007C08B0" w:rsidRDefault="00A5633F" w:rsidP="002762A0">
      <w:pPr>
        <w:rPr>
          <w:lang w:val="en-US"/>
        </w:rPr>
      </w:pPr>
      <w:r w:rsidRPr="007C08B0">
        <w:rPr>
          <w:lang w:val="en-US"/>
        </w:rPr>
        <w:t>Therefore the whole of the SAP/SAB use may be illustrated as shown in Fig. 5. Each sector has its own rectangle, representing its demand.</w:t>
      </w:r>
    </w:p>
    <w:p w:rsidR="00A5633F" w:rsidRPr="007C08B0" w:rsidRDefault="00A5633F" w:rsidP="002762A0">
      <w:pPr>
        <w:rPr>
          <w:lang w:val="en-US"/>
        </w:rPr>
      </w:pPr>
      <w:r w:rsidRPr="007C08B0">
        <w:rPr>
          <w:lang w:val="en-US"/>
        </w:rPr>
        <w:t xml:space="preserve">Demand from ENG users has to be added to demand from the other sectors as these sectors require a “go anywhere” capability (in time and within a geographical region), so they have </w:t>
      </w:r>
      <w:r>
        <w:rPr>
          <w:lang w:val="en-US"/>
        </w:rPr>
        <w:t>tuning ranges</w:t>
      </w:r>
      <w:r w:rsidRPr="007C08B0">
        <w:rPr>
          <w:lang w:val="en-US"/>
        </w:rPr>
        <w:t xml:space="preserve">, which are separate from all other users. The same </w:t>
      </w:r>
      <w:r>
        <w:rPr>
          <w:lang w:val="en-US"/>
        </w:rPr>
        <w:t>tuning ranges</w:t>
      </w:r>
      <w:r w:rsidRPr="007C08B0">
        <w:rPr>
          <w:lang w:val="en-US"/>
        </w:rPr>
        <w:t xml:space="preserve"> cannot (for example) be used by a theatre and for news</w:t>
      </w:r>
      <w:r w:rsidR="001A559E">
        <w:rPr>
          <w:lang w:val="en-US"/>
        </w:rPr>
        <w:t xml:space="preserve"> </w:t>
      </w:r>
      <w:r w:rsidRPr="007C08B0">
        <w:rPr>
          <w:lang w:val="en-US"/>
        </w:rPr>
        <w:t xml:space="preserve">gathering, as the news gatherers require the capability to use </w:t>
      </w:r>
      <w:r>
        <w:rPr>
          <w:lang w:val="en-US"/>
        </w:rPr>
        <w:t>tuning ranges</w:t>
      </w:r>
      <w:r w:rsidRPr="007C08B0">
        <w:rPr>
          <w:lang w:val="en-US"/>
        </w:rPr>
        <w:t xml:space="preserve"> at the same time and place as the theatre. However, as </w:t>
      </w:r>
      <w:r>
        <w:rPr>
          <w:lang w:val="en-US"/>
        </w:rPr>
        <w:t>tuning ranges</w:t>
      </w:r>
      <w:r w:rsidRPr="007C08B0">
        <w:rPr>
          <w:lang w:val="en-US"/>
        </w:rPr>
        <w:t xml:space="preserve"> can normally be reused between theatres, studios and outside broadcasts, so their rectangles are separated horizontally rather than stacked vertically. </w:t>
      </w:r>
    </w:p>
    <w:p w:rsidR="00A5633F" w:rsidRPr="007C08B0" w:rsidRDefault="00A5633F" w:rsidP="002762A0">
      <w:pPr>
        <w:rPr>
          <w:lang w:val="en-US"/>
        </w:rPr>
      </w:pPr>
      <w:r w:rsidRPr="007C08B0">
        <w:rPr>
          <w:lang w:val="en-US"/>
        </w:rPr>
        <w:t xml:space="preserve">The total demand for SAP/SAB </w:t>
      </w:r>
      <w:r>
        <w:rPr>
          <w:lang w:val="en-US"/>
        </w:rPr>
        <w:t>tuning ranges</w:t>
      </w:r>
      <w:r w:rsidRPr="007C08B0">
        <w:rPr>
          <w:lang w:val="en-US"/>
        </w:rPr>
        <w:t xml:space="preserve"> is therefore equal to the sum of the demands for TV news, radio and the largest of theatres, studios and outside broadcasts.</w:t>
      </w:r>
    </w:p>
    <w:p w:rsidR="00A5633F" w:rsidRPr="007C08B0" w:rsidRDefault="00A5633F" w:rsidP="002762A0">
      <w:pPr>
        <w:pStyle w:val="FigureNo"/>
        <w:rPr>
          <w:lang w:val="en-US"/>
        </w:rPr>
      </w:pPr>
      <w:r w:rsidRPr="007C08B0">
        <w:rPr>
          <w:lang w:val="en-US"/>
        </w:rPr>
        <w:t>Figure 5</w:t>
      </w:r>
    </w:p>
    <w:p w:rsidR="00A5633F" w:rsidRPr="007C08B0" w:rsidRDefault="00A5633F" w:rsidP="002762A0">
      <w:pPr>
        <w:pStyle w:val="Figuretitle"/>
        <w:rPr>
          <w:lang w:val="en-US"/>
        </w:rPr>
      </w:pPr>
      <w:r w:rsidRPr="007C08B0">
        <w:rPr>
          <w:lang w:val="en-US"/>
        </w:rPr>
        <w:t>Combination of spectrum demand in different SAP/SAB sectors</w:t>
      </w:r>
    </w:p>
    <w:p w:rsidR="00A5633F" w:rsidRPr="007C08B0" w:rsidRDefault="00A5633F" w:rsidP="002762A0">
      <w:pPr>
        <w:pStyle w:val="Figure"/>
        <w:rPr>
          <w:lang w:val="en-US"/>
        </w:rPr>
      </w:pPr>
      <w:r>
        <w:object w:dxaOrig="5935" w:dyaOrig="5006">
          <v:shape id="_x0000_i1030" type="#_x0000_t75" style="width:297pt;height:250.8pt" o:ole="" o:allowoverlap="f">
            <v:imagedata r:id="rId32" o:title=""/>
          </v:shape>
          <o:OLEObject Type="Embed" ProgID="CorelDraw.Graphic.12" ShapeID="_x0000_i1030" DrawAspect="Content" ObjectID="_1333960679" r:id="rId33"/>
        </w:object>
      </w:r>
    </w:p>
    <w:p w:rsidR="00A5633F" w:rsidRDefault="00A5633F" w:rsidP="001A559E">
      <w:pPr>
        <w:rPr>
          <w:lang w:val="en-US"/>
        </w:rPr>
      </w:pPr>
      <w:r w:rsidRPr="007C08B0">
        <w:rPr>
          <w:lang w:val="en-US"/>
        </w:rPr>
        <w:t xml:space="preserve">In fact, outside broadcast demand can be so heavy that </w:t>
      </w:r>
      <w:r>
        <w:rPr>
          <w:lang w:val="en-US"/>
        </w:rPr>
        <w:t>tuning ranges</w:t>
      </w:r>
      <w:r w:rsidRPr="007C08B0">
        <w:rPr>
          <w:lang w:val="en-US"/>
        </w:rPr>
        <w:t xml:space="preserve"> </w:t>
      </w:r>
      <w:r>
        <w:rPr>
          <w:lang w:val="en-US"/>
        </w:rPr>
        <w:t>are</w:t>
      </w:r>
      <w:r w:rsidRPr="007C08B0">
        <w:rPr>
          <w:lang w:val="en-US"/>
        </w:rPr>
        <w:t xml:space="preserve"> sometimes borrowed from the other sectors, and/or from outside the SAP/SAB </w:t>
      </w:r>
      <w:r>
        <w:rPr>
          <w:lang w:val="en-US"/>
        </w:rPr>
        <w:t>tuning ranges</w:t>
      </w:r>
      <w:r w:rsidRPr="007C08B0">
        <w:rPr>
          <w:lang w:val="en-US"/>
        </w:rPr>
        <w:t xml:space="preserve">. This is shown by the additional dotted rectangles, which represent how outside broadcast might intrude on other radio services </w:t>
      </w:r>
      <w:r>
        <w:rPr>
          <w:lang w:val="en-US"/>
        </w:rPr>
        <w:t>tuning ranges</w:t>
      </w:r>
      <w:r w:rsidRPr="007C08B0">
        <w:rPr>
          <w:lang w:val="en-US"/>
        </w:rPr>
        <w:t>.</w:t>
      </w:r>
    </w:p>
    <w:p w:rsidR="00A5633F" w:rsidRPr="007C08B0" w:rsidRDefault="00A5633F" w:rsidP="002762A0">
      <w:pPr>
        <w:pStyle w:val="Heading3"/>
        <w:rPr>
          <w:lang w:val="en-US"/>
        </w:rPr>
      </w:pPr>
      <w:r>
        <w:rPr>
          <w:lang w:val="en-US"/>
        </w:rPr>
        <w:lastRenderedPageBreak/>
        <w:t>4.1.3</w:t>
      </w:r>
      <w:r>
        <w:rPr>
          <w:lang w:val="en-US"/>
        </w:rPr>
        <w:tab/>
      </w:r>
      <w:r w:rsidRPr="007C08B0">
        <w:rPr>
          <w:lang w:val="en-US"/>
        </w:rPr>
        <w:t>Demand for</w:t>
      </w:r>
      <w:r>
        <w:rPr>
          <w:lang w:val="en-US"/>
        </w:rPr>
        <w:t xml:space="preserve"> theatres </w:t>
      </w:r>
      <w:r w:rsidRPr="007C08B0">
        <w:rPr>
          <w:lang w:val="en-US"/>
        </w:rPr>
        <w:t>and touring shows</w:t>
      </w:r>
    </w:p>
    <w:p w:rsidR="00A5633F" w:rsidRPr="007C08B0" w:rsidRDefault="00A5633F" w:rsidP="002762A0">
      <w:pPr>
        <w:rPr>
          <w:lang w:val="en-US"/>
        </w:rPr>
      </w:pPr>
      <w:r w:rsidRPr="007C08B0">
        <w:rPr>
          <w:lang w:val="en-US"/>
        </w:rPr>
        <w:t xml:space="preserve">Theatres, concert venues and other auditoria of all sizes, both amateur and professional, use radio microphones and to a lesser extent, in-ear monitoring systems and </w:t>
      </w:r>
      <w:r>
        <w:rPr>
          <w:lang w:val="en-US"/>
        </w:rPr>
        <w:t>talk-back</w:t>
      </w:r>
      <w:r w:rsidRPr="007C08B0">
        <w:rPr>
          <w:lang w:val="en-US"/>
        </w:rPr>
        <w:t>. Applications include drama, musical theatre, rock concerts, corporate events and amateur uses (for example for drama, concerts and shows, and in churches).</w:t>
      </w:r>
    </w:p>
    <w:p w:rsidR="00A5633F" w:rsidRPr="007C08B0" w:rsidRDefault="00A5633F" w:rsidP="002762A0">
      <w:pPr>
        <w:rPr>
          <w:lang w:val="en-US"/>
        </w:rPr>
      </w:pPr>
      <w:r>
        <w:rPr>
          <w:lang w:val="en-US"/>
        </w:rPr>
        <w:t>SAP/SAB tuning range</w:t>
      </w:r>
      <w:r w:rsidRPr="007C08B0">
        <w:rPr>
          <w:lang w:val="en-US"/>
        </w:rPr>
        <w:t xml:space="preserve"> demand is heaviest for large-scale, professional productions, and for touring musicals and rock concerts, and it is these areas on which the following discussion concentrates. Typically, this kind of usage will be most prominent in the locations with highest density of professional theatres and entertainment venues.</w:t>
      </w:r>
    </w:p>
    <w:p w:rsidR="00A5633F" w:rsidRPr="007C08B0" w:rsidRDefault="00A5633F" w:rsidP="002762A0">
      <w:pPr>
        <w:rPr>
          <w:lang w:val="en-US"/>
        </w:rPr>
      </w:pPr>
      <w:r w:rsidRPr="007C08B0">
        <w:rPr>
          <w:lang w:val="en-US"/>
        </w:rPr>
        <w:t xml:space="preserve">Studies show that currently the heavy peak </w:t>
      </w:r>
      <w:r>
        <w:rPr>
          <w:lang w:val="en-US"/>
        </w:rPr>
        <w:t xml:space="preserve">tuning range </w:t>
      </w:r>
      <w:r w:rsidRPr="007C08B0">
        <w:rPr>
          <w:lang w:val="en-US"/>
        </w:rPr>
        <w:t xml:space="preserve">demand for a single theatre production may be as high as 45-55 wideband channels (radio microphones and in-ear monitors) and 5-10 narrow-band channels for </w:t>
      </w:r>
      <w:r>
        <w:rPr>
          <w:lang w:val="en-US"/>
        </w:rPr>
        <w:t>talk-back</w:t>
      </w:r>
      <w:r w:rsidRPr="007C08B0">
        <w:rPr>
          <w:lang w:val="en-US"/>
        </w:rPr>
        <w:t xml:space="preserve"> and similar commu</w:t>
      </w:r>
      <w:smartTag w:uri="urn:schemas-microsoft-com:office:smarttags" w:element="PersonName">
        <w:r w:rsidRPr="007C08B0">
          <w:rPr>
            <w:lang w:val="en-US"/>
          </w:rPr>
          <w:t>nic</w:t>
        </w:r>
      </w:smartTag>
      <w:r w:rsidRPr="007C08B0">
        <w:rPr>
          <w:lang w:val="en-US"/>
        </w:rPr>
        <w:t>ations. Analysis shows that these figures of demand in theatres are not expected to grow significantly over the coming years, due to certain physical limits of manageability of that many signals.</w:t>
      </w:r>
    </w:p>
    <w:p w:rsidR="00A5633F" w:rsidRPr="007C08B0" w:rsidRDefault="00A5633F" w:rsidP="002762A0">
      <w:pPr>
        <w:rPr>
          <w:lang w:val="en-US"/>
        </w:rPr>
      </w:pPr>
      <w:r w:rsidRPr="007C08B0">
        <w:rPr>
          <w:lang w:val="en-US"/>
        </w:rPr>
        <w:t xml:space="preserve">Analysis of typical requirements for the touring shows, e.g. rock and pop concerts, suggests that for such touring productions channel demand may be in the order of 20-40 wideband channels, in a mixed active (60%) and standby (40%) assignment. One particular example considered in detail showed, that radio microphones would take around 25% of the channels, while the rest would be divided almost equally by in-ear monitors and instrument (guitar) pick-ups. </w:t>
      </w:r>
    </w:p>
    <w:p w:rsidR="00A5633F" w:rsidRPr="007C08B0" w:rsidRDefault="00A5633F" w:rsidP="00A56DA0">
      <w:pPr>
        <w:rPr>
          <w:lang w:val="en-US"/>
        </w:rPr>
      </w:pPr>
      <w:r w:rsidRPr="007C08B0">
        <w:rPr>
          <w:lang w:val="en-US"/>
        </w:rPr>
        <w:t xml:space="preserve">It may be further noted that in theatres the demand for </w:t>
      </w:r>
      <w:r>
        <w:rPr>
          <w:lang w:val="en-US"/>
        </w:rPr>
        <w:t>in-ear</w:t>
      </w:r>
      <w:r w:rsidRPr="007C08B0">
        <w:rPr>
          <w:lang w:val="en-US"/>
        </w:rPr>
        <w:t xml:space="preserve"> monitors is insignificant and not likely to increase. However the situation is the opposite for rock and pop and similar concerts, where demand for </w:t>
      </w:r>
      <w:r>
        <w:rPr>
          <w:lang w:val="en-US"/>
        </w:rPr>
        <w:t>in-ear</w:t>
      </w:r>
      <w:r w:rsidRPr="007C08B0">
        <w:rPr>
          <w:lang w:val="en-US"/>
        </w:rPr>
        <w:t xml:space="preserve"> monitors in terms of a number of necessary channels prevail over demand for radio microphones. This implies, that the same aforementioned maximum of 45</w:t>
      </w:r>
      <w:r w:rsidR="00A56DA0">
        <w:rPr>
          <w:lang w:val="en-US"/>
        </w:rPr>
        <w:noBreakHyphen/>
      </w:r>
      <w:r w:rsidRPr="007C08B0">
        <w:rPr>
          <w:lang w:val="en-US"/>
        </w:rPr>
        <w:t>55</w:t>
      </w:r>
      <w:r w:rsidR="00A56DA0">
        <w:rPr>
          <w:lang w:val="en-US"/>
        </w:rPr>
        <w:t> </w:t>
      </w:r>
      <w:r w:rsidRPr="007C08B0">
        <w:rPr>
          <w:lang w:val="en-US"/>
        </w:rPr>
        <w:t xml:space="preserve">wideband channels may satisfy the needs of both theatres and concerts, but divided in appropriate proportions for different applications (radio microphones vs. </w:t>
      </w:r>
      <w:r>
        <w:rPr>
          <w:lang w:val="en-US"/>
        </w:rPr>
        <w:t>in-ear</w:t>
      </w:r>
      <w:r w:rsidRPr="007C08B0">
        <w:rPr>
          <w:lang w:val="en-US"/>
        </w:rPr>
        <w:t xml:space="preserve"> monitors), as required by specific profile of necessary sound support.</w:t>
      </w:r>
    </w:p>
    <w:p w:rsidR="00A5633F" w:rsidRDefault="00A5633F" w:rsidP="002762A0">
      <w:pPr>
        <w:rPr>
          <w:lang w:val="en-US"/>
        </w:rPr>
      </w:pPr>
      <w:r w:rsidRPr="007C08B0">
        <w:rPr>
          <w:lang w:val="en-US"/>
        </w:rPr>
        <w:t xml:space="preserve">Much of SAP/SAB operations had been short range and able to share </w:t>
      </w:r>
      <w:r>
        <w:rPr>
          <w:lang w:val="en-US"/>
        </w:rPr>
        <w:t>tuning ranges</w:t>
      </w:r>
      <w:r w:rsidRPr="007C08B0">
        <w:rPr>
          <w:lang w:val="en-US"/>
        </w:rPr>
        <w:t xml:space="preserve"> with other services on a geographical basis. This may not always prove to be the case in the future and some reassessment of the balance between frequency reuse and area coverage may be required.</w:t>
      </w:r>
    </w:p>
    <w:p w:rsidR="00A5633F" w:rsidRPr="007C08B0" w:rsidRDefault="00A5633F" w:rsidP="002762A0">
      <w:pPr>
        <w:pStyle w:val="Heading3"/>
        <w:rPr>
          <w:lang w:val="en-US"/>
        </w:rPr>
      </w:pPr>
      <w:r>
        <w:rPr>
          <w:lang w:val="en-US"/>
        </w:rPr>
        <w:t>4.1.4</w:t>
      </w:r>
      <w:r>
        <w:rPr>
          <w:lang w:val="en-US"/>
        </w:rPr>
        <w:tab/>
      </w:r>
      <w:r w:rsidRPr="007C08B0">
        <w:rPr>
          <w:lang w:val="en-US"/>
        </w:rPr>
        <w:t>Demand for</w:t>
      </w:r>
      <w:r>
        <w:rPr>
          <w:lang w:val="en-US"/>
        </w:rPr>
        <w:t xml:space="preserve"> </w:t>
      </w:r>
      <w:bookmarkStart w:id="7" w:name="_Toc467653304"/>
      <w:r w:rsidRPr="007C08B0">
        <w:rPr>
          <w:lang w:val="en-US"/>
        </w:rPr>
        <w:t>studio production</w:t>
      </w:r>
      <w:bookmarkEnd w:id="7"/>
    </w:p>
    <w:p w:rsidR="00A5633F" w:rsidRPr="007C08B0" w:rsidRDefault="00A5633F" w:rsidP="002762A0">
      <w:pPr>
        <w:rPr>
          <w:lang w:val="en-US"/>
        </w:rPr>
      </w:pPr>
      <w:r w:rsidRPr="007C08B0">
        <w:rPr>
          <w:lang w:val="en-US"/>
        </w:rPr>
        <w:t xml:space="preserve">Studios use radio for </w:t>
      </w:r>
      <w:r>
        <w:rPr>
          <w:lang w:val="en-US"/>
        </w:rPr>
        <w:t>talk-back</w:t>
      </w:r>
      <w:r w:rsidRPr="007C08B0">
        <w:rPr>
          <w:lang w:val="en-US"/>
        </w:rPr>
        <w:t>, microphones, in-ear monitors for presenters, and (potentially, but not at present) cordless cameras. The reason for using radio is to give freedom of movement within the studio.</w:t>
      </w:r>
    </w:p>
    <w:p w:rsidR="00A5633F" w:rsidRPr="007C08B0" w:rsidRDefault="00A5633F" w:rsidP="002762A0">
      <w:pPr>
        <w:rPr>
          <w:lang w:val="en-US"/>
        </w:rPr>
      </w:pPr>
      <w:bookmarkStart w:id="8" w:name="_Toc463411787"/>
      <w:r w:rsidRPr="007C08B0">
        <w:rPr>
          <w:lang w:val="en-US"/>
        </w:rPr>
        <w:t xml:space="preserve">European studies show that currently demand </w:t>
      </w:r>
      <w:r>
        <w:rPr>
          <w:lang w:val="en-US"/>
        </w:rPr>
        <w:t xml:space="preserve">for SAP/SAB tuning ranges </w:t>
      </w:r>
      <w:r w:rsidRPr="007C08B0">
        <w:rPr>
          <w:lang w:val="en-US"/>
        </w:rPr>
        <w:t>by studio productions might be as high as 10-15 wide bandwidth channels (radio microphones and in-ear monitors) and 5</w:t>
      </w:r>
      <w:r w:rsidRPr="007C08B0">
        <w:rPr>
          <w:lang w:val="en-US"/>
        </w:rPr>
        <w:noBreakHyphen/>
        <w:t>10 narrow-band channels (</w:t>
      </w:r>
      <w:r>
        <w:rPr>
          <w:lang w:val="en-US"/>
        </w:rPr>
        <w:t>talk-back</w:t>
      </w:r>
      <w:r w:rsidRPr="007C08B0">
        <w:rPr>
          <w:lang w:val="en-US"/>
        </w:rPr>
        <w:t>) for a single large studio. These figures should be increased up to 50</w:t>
      </w:r>
      <w:r w:rsidRPr="007C08B0">
        <w:rPr>
          <w:lang w:val="en-US"/>
        </w:rPr>
        <w:noBreakHyphen/>
        <w:t>100 wideband and 30-70 narrow-band channels for large studio buildings, incorporating number of studios under one roof.</w:t>
      </w:r>
    </w:p>
    <w:p w:rsidR="00A5633F" w:rsidRPr="007C08B0" w:rsidRDefault="00A5633F" w:rsidP="002762A0">
      <w:pPr>
        <w:rPr>
          <w:lang w:val="en-US"/>
        </w:rPr>
      </w:pPr>
      <w:r w:rsidRPr="007C08B0">
        <w:rPr>
          <w:lang w:val="en-US"/>
        </w:rPr>
        <w:t>It is further foreseen that within the next decade the demand for wideband radio channels in a studio will approximately double, requiring around 20 channels per studio, or up to some 200 per large studio building. These figures are based on estimates from European studies.</w:t>
      </w:r>
    </w:p>
    <w:p w:rsidR="00A5633F" w:rsidRPr="007C08B0" w:rsidRDefault="00A5633F" w:rsidP="002762A0">
      <w:pPr>
        <w:rPr>
          <w:lang w:val="en-US"/>
        </w:rPr>
      </w:pPr>
      <w:r w:rsidRPr="007C08B0">
        <w:rPr>
          <w:lang w:val="en-US"/>
        </w:rPr>
        <w:t xml:space="preserve">It may be noted that substantial over-provision of microphones and frequencies is common in studio buildings. Typically every studio will have its own microphones and frequencies, with some spares to be used as “top-up”, rather than having fewer frequencies with a pool system relying on not all studios being operative at any one time. This shows that the demand for </w:t>
      </w:r>
      <w:r>
        <w:rPr>
          <w:lang w:val="en-US"/>
        </w:rPr>
        <w:t>SAP/SAB tuning ranges</w:t>
      </w:r>
      <w:r w:rsidRPr="007C08B0">
        <w:rPr>
          <w:lang w:val="en-US"/>
        </w:rPr>
        <w:t xml:space="preserve"> </w:t>
      </w:r>
      <w:r w:rsidRPr="007C08B0">
        <w:rPr>
          <w:lang w:val="en-US"/>
        </w:rPr>
        <w:lastRenderedPageBreak/>
        <w:t xml:space="preserve">may be significantly reduced if a </w:t>
      </w:r>
      <w:r>
        <w:rPr>
          <w:lang w:val="en-US"/>
        </w:rPr>
        <w:t>radiofrequency</w:t>
      </w:r>
      <w:r w:rsidRPr="007C08B0">
        <w:rPr>
          <w:lang w:val="en-US"/>
        </w:rPr>
        <w:t xml:space="preserve"> management discipline could be imposed on the management of radio equipment at the large studio buildings.</w:t>
      </w:r>
    </w:p>
    <w:p w:rsidR="00A5633F" w:rsidRDefault="00A5633F" w:rsidP="002762A0">
      <w:pPr>
        <w:rPr>
          <w:lang w:val="en-US"/>
        </w:rPr>
      </w:pPr>
      <w:r w:rsidRPr="007C08B0">
        <w:rPr>
          <w:lang w:val="en-US"/>
        </w:rPr>
        <w:t xml:space="preserve">One trend may be </w:t>
      </w:r>
      <w:r>
        <w:rPr>
          <w:lang w:val="en-US"/>
        </w:rPr>
        <w:t>that</w:t>
      </w:r>
      <w:r w:rsidRPr="007C08B0">
        <w:rPr>
          <w:lang w:val="en-US"/>
        </w:rPr>
        <w:t xml:space="preserve"> of transferring more and more of traditional studio work out to locations. This might move the desired number and type of channels towards the requirements described in </w:t>
      </w:r>
      <w:r>
        <w:rPr>
          <w:lang w:val="en-US"/>
        </w:rPr>
        <w:t>§</w:t>
      </w:r>
      <w:r w:rsidRPr="007C08B0">
        <w:rPr>
          <w:lang w:val="en-US"/>
        </w:rPr>
        <w:t> </w:t>
      </w:r>
      <w:r>
        <w:rPr>
          <w:lang w:val="en-US"/>
        </w:rPr>
        <w:t>4</w:t>
      </w:r>
      <w:r w:rsidRPr="007C08B0">
        <w:rPr>
          <w:lang w:val="en-US"/>
        </w:rPr>
        <w:t>.1.7.</w:t>
      </w:r>
    </w:p>
    <w:p w:rsidR="00A5633F" w:rsidRPr="007C08B0" w:rsidRDefault="00A5633F" w:rsidP="002762A0">
      <w:pPr>
        <w:pStyle w:val="Heading3"/>
        <w:rPr>
          <w:lang w:val="en-US"/>
        </w:rPr>
      </w:pPr>
      <w:r>
        <w:rPr>
          <w:lang w:val="en-US"/>
        </w:rPr>
        <w:t>4.1.5</w:t>
      </w:r>
      <w:r>
        <w:rPr>
          <w:lang w:val="en-US"/>
        </w:rPr>
        <w:tab/>
      </w:r>
      <w:r w:rsidRPr="007C08B0">
        <w:rPr>
          <w:lang w:val="en-US"/>
        </w:rPr>
        <w:t>Demand for</w:t>
      </w:r>
      <w:r>
        <w:rPr>
          <w:lang w:val="en-US"/>
        </w:rPr>
        <w:t xml:space="preserve"> </w:t>
      </w:r>
      <w:bookmarkStart w:id="9" w:name="_Toc467653308"/>
      <w:r w:rsidRPr="007C08B0">
        <w:rPr>
          <w:lang w:val="en-US"/>
        </w:rPr>
        <w:t>TV news</w:t>
      </w:r>
      <w:bookmarkEnd w:id="9"/>
      <w:r w:rsidRPr="007C08B0">
        <w:rPr>
          <w:lang w:val="en-US"/>
        </w:rPr>
        <w:t xml:space="preserve"> (ENG)</w:t>
      </w:r>
    </w:p>
    <w:bookmarkEnd w:id="8"/>
    <w:p w:rsidR="00A5633F" w:rsidRPr="007C08B0" w:rsidRDefault="00A5633F" w:rsidP="002762A0">
      <w:pPr>
        <w:rPr>
          <w:lang w:val="en-US"/>
        </w:rPr>
      </w:pPr>
      <w:r w:rsidRPr="007C08B0">
        <w:rPr>
          <w:lang w:val="en-US"/>
        </w:rPr>
        <w:t xml:space="preserve">TV news providers use radio links in order to provide rapid response coverage of developing news stories. Therefore video links as well as </w:t>
      </w:r>
      <w:r>
        <w:rPr>
          <w:lang w:val="en-US"/>
        </w:rPr>
        <w:t>talk-back</w:t>
      </w:r>
      <w:r w:rsidRPr="007C08B0">
        <w:rPr>
          <w:lang w:val="en-US"/>
        </w:rPr>
        <w:t xml:space="preserve"> and radio microphones are used in the production of live and recorded news reports “from the scene”.</w:t>
      </w:r>
    </w:p>
    <w:p w:rsidR="00A5633F" w:rsidRPr="007C08B0" w:rsidRDefault="00A5633F" w:rsidP="002762A0">
      <w:pPr>
        <w:rPr>
          <w:lang w:val="en-US"/>
        </w:rPr>
      </w:pPr>
      <w:r w:rsidRPr="007C08B0">
        <w:rPr>
          <w:lang w:val="en-US"/>
        </w:rPr>
        <w:t>Terrestrial radio links, known under the term of ENG, consist of one or more microwave links that feed video and audio signals directly from the news location to broadcaster’s network or studio. ENG links are only one of a number of options used to transfer live or recorded material from location to the studio or network, others including:</w:t>
      </w:r>
    </w:p>
    <w:p w:rsidR="00A5633F" w:rsidRPr="007C08B0" w:rsidRDefault="00A5633F" w:rsidP="002762A0">
      <w:pPr>
        <w:pStyle w:val="enumlev1"/>
        <w:rPr>
          <w:lang w:val="en-US"/>
        </w:rPr>
      </w:pPr>
      <w:r w:rsidRPr="007C08B0">
        <w:rPr>
          <w:lang w:val="en-US"/>
        </w:rPr>
        <w:t>–</w:t>
      </w:r>
      <w:r w:rsidRPr="007C08B0">
        <w:rPr>
          <w:lang w:val="en-US"/>
        </w:rPr>
        <w:tab/>
        <w:t>SNG (satellite news gathering) refers to the use of satellite links to achieve the same thing;</w:t>
      </w:r>
    </w:p>
    <w:p w:rsidR="00A5633F" w:rsidRPr="007C08B0" w:rsidRDefault="00A5633F" w:rsidP="002762A0">
      <w:pPr>
        <w:pStyle w:val="enumlev1"/>
        <w:rPr>
          <w:lang w:val="en-US"/>
        </w:rPr>
      </w:pPr>
      <w:r w:rsidRPr="007C08B0">
        <w:rPr>
          <w:lang w:val="en-US"/>
        </w:rPr>
        <w:t>–</w:t>
      </w:r>
      <w:r w:rsidRPr="007C08B0">
        <w:rPr>
          <w:lang w:val="en-US"/>
        </w:rPr>
        <w:tab/>
        <w:t>fibre optic links can be used where a location has a fibre termination;</w:t>
      </w:r>
    </w:p>
    <w:p w:rsidR="00A5633F" w:rsidRPr="007C08B0" w:rsidRDefault="00A5633F" w:rsidP="002762A0">
      <w:pPr>
        <w:pStyle w:val="enumlev1"/>
        <w:rPr>
          <w:lang w:val="en-US"/>
        </w:rPr>
      </w:pPr>
      <w:r w:rsidRPr="007C08B0">
        <w:rPr>
          <w:lang w:val="en-US"/>
        </w:rPr>
        <w:t>–</w:t>
      </w:r>
      <w:r w:rsidRPr="007C08B0">
        <w:rPr>
          <w:lang w:val="en-US"/>
        </w:rPr>
        <w:tab/>
        <w:t>store-and-forward over public telecommu</w:t>
      </w:r>
      <w:smartTag w:uri="urn:schemas-microsoft-com:office:smarttags" w:element="PersonName">
        <w:r w:rsidRPr="007C08B0">
          <w:rPr>
            <w:lang w:val="en-US"/>
          </w:rPr>
          <w:t>nic</w:t>
        </w:r>
      </w:smartTag>
      <w:r w:rsidRPr="007C08B0">
        <w:rPr>
          <w:lang w:val="en-US"/>
        </w:rPr>
        <w:t>ations lines can be used for non-live inserts;</w:t>
      </w:r>
    </w:p>
    <w:p w:rsidR="00A5633F" w:rsidRPr="007C08B0" w:rsidRDefault="00A5633F" w:rsidP="002762A0">
      <w:pPr>
        <w:pStyle w:val="enumlev1"/>
        <w:rPr>
          <w:lang w:val="en-US"/>
        </w:rPr>
      </w:pPr>
      <w:r w:rsidRPr="007C08B0">
        <w:rPr>
          <w:lang w:val="en-US"/>
        </w:rPr>
        <w:t>–</w:t>
      </w:r>
      <w:r w:rsidRPr="007C08B0">
        <w:rPr>
          <w:lang w:val="en-US"/>
        </w:rPr>
        <w:tab/>
        <w:t>similarly non-live inserts can be recorded on tape and carried by motorbike or otherwise to the studio.</w:t>
      </w:r>
    </w:p>
    <w:p w:rsidR="00A5633F" w:rsidRPr="007C08B0" w:rsidRDefault="00A5633F" w:rsidP="002762A0">
      <w:pPr>
        <w:rPr>
          <w:lang w:val="en-US"/>
        </w:rPr>
      </w:pPr>
      <w:r w:rsidRPr="007C08B0">
        <w:rPr>
          <w:lang w:val="en-US"/>
        </w:rPr>
        <w:t xml:space="preserve">Each terrestrial ENG operator (news provider) requires its own exclusive </w:t>
      </w:r>
      <w:r>
        <w:rPr>
          <w:lang w:val="en-US"/>
        </w:rPr>
        <w:t>tuning ranges</w:t>
      </w:r>
      <w:r w:rsidRPr="007C08B0">
        <w:rPr>
          <w:lang w:val="en-US"/>
        </w:rPr>
        <w:t>, for which it requires round-the-clock access over the designated area; there is no scope for event by event coordination as the time taken to respond to a news event is too small.</w:t>
      </w:r>
    </w:p>
    <w:p w:rsidR="00A5633F" w:rsidRPr="007C08B0" w:rsidRDefault="00A5633F" w:rsidP="002762A0">
      <w:pPr>
        <w:rPr>
          <w:lang w:val="en-US"/>
        </w:rPr>
      </w:pPr>
      <w:r w:rsidRPr="007C08B0">
        <w:rPr>
          <w:lang w:val="en-US"/>
        </w:rPr>
        <w:t>Terrestrial ENG operators normally operate a number of trucks, which can be quickly dispatched to a location where a news event is taking place. The truck contains all the facilities required to cover the story and transmit the signal back to the studio or network for (where necessary/appropriate) further production, editing and/or transmission.</w:t>
      </w:r>
    </w:p>
    <w:p w:rsidR="00A5633F" w:rsidRPr="007C08B0" w:rsidRDefault="00A5633F" w:rsidP="002762A0">
      <w:pPr>
        <w:rPr>
          <w:lang w:val="en-US"/>
        </w:rPr>
      </w:pPr>
      <w:r w:rsidRPr="007C08B0">
        <w:rPr>
          <w:lang w:val="en-US"/>
        </w:rPr>
        <w:t>It is estimated that all together terrestrial ENG operators providing news coverage in the area covering major conurbations with high density of news events (typically capital and other big cities) may require allocation of up to:</w:t>
      </w:r>
    </w:p>
    <w:p w:rsidR="00A5633F" w:rsidRPr="007C08B0" w:rsidRDefault="00A5633F" w:rsidP="002762A0">
      <w:pPr>
        <w:pStyle w:val="enumlev1"/>
        <w:rPr>
          <w:lang w:val="en-US"/>
        </w:rPr>
      </w:pPr>
      <w:r w:rsidRPr="007C08B0">
        <w:rPr>
          <w:lang w:val="en-US"/>
        </w:rPr>
        <w:t>–</w:t>
      </w:r>
      <w:r w:rsidRPr="007C08B0">
        <w:rPr>
          <w:lang w:val="en-US"/>
        </w:rPr>
        <w:tab/>
        <w:t xml:space="preserve">25-50 </w:t>
      </w:r>
      <w:r>
        <w:rPr>
          <w:lang w:val="en-US"/>
        </w:rPr>
        <w:t>talk-back</w:t>
      </w:r>
      <w:r w:rsidRPr="007C08B0">
        <w:rPr>
          <w:lang w:val="en-US"/>
        </w:rPr>
        <w:t xml:space="preserve"> narrow</w:t>
      </w:r>
      <w:r>
        <w:rPr>
          <w:lang w:val="en-US"/>
        </w:rPr>
        <w:t>-</w:t>
      </w:r>
      <w:r w:rsidRPr="007C08B0">
        <w:rPr>
          <w:lang w:val="en-US"/>
        </w:rPr>
        <w:t>band channels;</w:t>
      </w:r>
    </w:p>
    <w:p w:rsidR="00A5633F" w:rsidRPr="007C08B0" w:rsidRDefault="00A5633F" w:rsidP="002762A0">
      <w:pPr>
        <w:pStyle w:val="enumlev1"/>
        <w:rPr>
          <w:lang w:val="en-US"/>
        </w:rPr>
      </w:pPr>
      <w:r w:rsidRPr="007C08B0">
        <w:rPr>
          <w:lang w:val="en-US"/>
        </w:rPr>
        <w:t>–</w:t>
      </w:r>
      <w:r w:rsidRPr="007C08B0">
        <w:rPr>
          <w:lang w:val="en-US"/>
        </w:rPr>
        <w:tab/>
        <w:t>15-30 wideband channels for radio microphones;</w:t>
      </w:r>
    </w:p>
    <w:p w:rsidR="00A5633F" w:rsidRPr="007C08B0" w:rsidRDefault="00A5633F" w:rsidP="002762A0">
      <w:pPr>
        <w:pStyle w:val="enumlev1"/>
        <w:rPr>
          <w:lang w:val="en-US"/>
        </w:rPr>
      </w:pPr>
      <w:r w:rsidRPr="007C08B0">
        <w:rPr>
          <w:lang w:val="en-US"/>
        </w:rPr>
        <w:t>–</w:t>
      </w:r>
      <w:r w:rsidRPr="007C08B0">
        <w:rPr>
          <w:lang w:val="en-US"/>
        </w:rPr>
        <w:tab/>
        <w:t>5-10 channels for various video links.</w:t>
      </w:r>
    </w:p>
    <w:p w:rsidR="00A5633F" w:rsidRPr="007C08B0" w:rsidRDefault="00A5633F" w:rsidP="002762A0">
      <w:pPr>
        <w:rPr>
          <w:lang w:val="en-US"/>
        </w:rPr>
      </w:pPr>
      <w:r w:rsidRPr="007C08B0">
        <w:rPr>
          <w:lang w:val="en-US"/>
        </w:rPr>
        <w:t>European studies suggest that predictions of future demand for ENG users would depend heavily on the success of digital technology as a major means of video transmission. If the digital technology does not deliver the promised advantages, hence making no significant impact on the sector, then over the next decade increase in demand for ENG operations would see a modest growth</w:t>
      </w:r>
      <w:r>
        <w:rPr>
          <w:lang w:val="en-US"/>
        </w:rPr>
        <w:t xml:space="preserve"> in tuning ranges for </w:t>
      </w:r>
      <w:smartTag w:uri="urn:schemas-microsoft-com:office:smarttags" w:element="country-region">
        <w:smartTag w:uri="urn:schemas-microsoft-com:office:smarttags" w:element="place">
          <w:r>
            <w:rPr>
              <w:lang w:val="en-US"/>
            </w:rPr>
            <w:t>ENG</w:t>
          </w:r>
        </w:smartTag>
      </w:smartTag>
      <w:r w:rsidRPr="007C08B0">
        <w:rPr>
          <w:lang w:val="en-US"/>
        </w:rPr>
        <w:t xml:space="preserve">. However if the digital technology delivers on the promised advantages of resilience, quality and ruggedness, then it could mean not only replacing </w:t>
      </w:r>
      <w:r>
        <w:rPr>
          <w:lang w:val="en-US"/>
        </w:rPr>
        <w:t>analog</w:t>
      </w:r>
      <w:r w:rsidRPr="007C08B0">
        <w:rPr>
          <w:lang w:val="en-US"/>
        </w:rPr>
        <w:t xml:space="preserve"> links with digital, but also an overall boost to use of video coverage. So, for major conurbations forecasts of future demand for those two scenarios may look like shown in Table 2.</w:t>
      </w:r>
    </w:p>
    <w:p w:rsidR="00A5633F" w:rsidRPr="007C08B0" w:rsidRDefault="00A5633F" w:rsidP="002762A0">
      <w:pPr>
        <w:pStyle w:val="TableNo"/>
        <w:keepLines/>
        <w:rPr>
          <w:lang w:val="en-US"/>
        </w:rPr>
      </w:pPr>
      <w:r w:rsidRPr="007C08B0">
        <w:rPr>
          <w:lang w:val="en-US"/>
        </w:rPr>
        <w:lastRenderedPageBreak/>
        <w:t>TABLE 2</w:t>
      </w:r>
    </w:p>
    <w:p w:rsidR="00A5633F" w:rsidRPr="007C08B0" w:rsidRDefault="00A5633F" w:rsidP="002762A0">
      <w:pPr>
        <w:pStyle w:val="Tabletitle"/>
        <w:rPr>
          <w:lang w:val="en-US"/>
        </w:rPr>
      </w:pPr>
      <w:r w:rsidRPr="007C08B0">
        <w:rPr>
          <w:lang w:val="en-US"/>
        </w:rPr>
        <w:t>Two scenarios of forecasted future demand by ENG operations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232"/>
        <w:gridCol w:w="3175"/>
      </w:tblGrid>
      <w:tr w:rsidR="00A5633F" w:rsidRPr="00F07D86">
        <w:trPr>
          <w:jc w:val="center"/>
        </w:trPr>
        <w:tc>
          <w:tcPr>
            <w:tcW w:w="3232" w:type="dxa"/>
          </w:tcPr>
          <w:p w:rsidR="00A5633F" w:rsidRPr="007C08B0" w:rsidRDefault="00A5633F" w:rsidP="002762A0">
            <w:pPr>
              <w:pStyle w:val="Tablehead"/>
              <w:rPr>
                <w:lang w:val="en-US"/>
              </w:rPr>
            </w:pPr>
            <w:r w:rsidRPr="007C08B0">
              <w:rPr>
                <w:lang w:val="en-US"/>
              </w:rPr>
              <w:t>Type of links</w:t>
            </w:r>
          </w:p>
        </w:tc>
        <w:tc>
          <w:tcPr>
            <w:tcW w:w="3232" w:type="dxa"/>
          </w:tcPr>
          <w:p w:rsidR="00A5633F" w:rsidRPr="007C08B0" w:rsidRDefault="00A5633F" w:rsidP="002762A0">
            <w:pPr>
              <w:pStyle w:val="Tablehead"/>
              <w:rPr>
                <w:lang w:val="en-US"/>
              </w:rPr>
            </w:pPr>
            <w:r w:rsidRPr="007C08B0">
              <w:rPr>
                <w:lang w:val="en-US"/>
              </w:rPr>
              <w:t xml:space="preserve">Channels demand within 10 years if digital </w:t>
            </w:r>
            <w:r w:rsidRPr="007C08B0">
              <w:rPr>
                <w:u w:val="single"/>
                <w:lang w:val="en-US"/>
              </w:rPr>
              <w:t>is not</w:t>
            </w:r>
            <w:r w:rsidRPr="007C08B0">
              <w:rPr>
                <w:lang w:val="en-US"/>
              </w:rPr>
              <w:t xml:space="preserve"> a success</w:t>
            </w:r>
          </w:p>
        </w:tc>
        <w:tc>
          <w:tcPr>
            <w:tcW w:w="3175" w:type="dxa"/>
          </w:tcPr>
          <w:p w:rsidR="00A5633F" w:rsidRPr="007C08B0" w:rsidRDefault="00A5633F" w:rsidP="002762A0">
            <w:pPr>
              <w:pStyle w:val="Tablehead"/>
              <w:rPr>
                <w:lang w:val="en-US"/>
              </w:rPr>
            </w:pPr>
            <w:r w:rsidRPr="007C08B0">
              <w:rPr>
                <w:lang w:val="en-US"/>
              </w:rPr>
              <w:t xml:space="preserve">Channels demand within 10 years if digital </w:t>
            </w:r>
            <w:r w:rsidRPr="007C08B0">
              <w:rPr>
                <w:u w:val="single"/>
                <w:lang w:val="en-US"/>
              </w:rPr>
              <w:t>is</w:t>
            </w:r>
            <w:r w:rsidRPr="007C08B0">
              <w:rPr>
                <w:lang w:val="en-US"/>
              </w:rPr>
              <w:t xml:space="preserve"> a success</w:t>
            </w:r>
          </w:p>
        </w:tc>
      </w:tr>
      <w:tr w:rsidR="00A5633F" w:rsidRPr="007C08B0">
        <w:trPr>
          <w:jc w:val="center"/>
        </w:trPr>
        <w:tc>
          <w:tcPr>
            <w:tcW w:w="3232" w:type="dxa"/>
          </w:tcPr>
          <w:p w:rsidR="00A5633F" w:rsidRPr="007C08B0" w:rsidRDefault="00A5633F" w:rsidP="002762A0">
            <w:pPr>
              <w:pStyle w:val="Tabletext"/>
              <w:jc w:val="left"/>
              <w:rPr>
                <w:lang w:val="en-US"/>
              </w:rPr>
            </w:pPr>
            <w:r>
              <w:rPr>
                <w:lang w:val="en-US"/>
              </w:rPr>
              <w:t>Talk-back</w:t>
            </w:r>
            <w:r w:rsidRPr="007C08B0">
              <w:rPr>
                <w:lang w:val="en-US"/>
              </w:rPr>
              <w:t xml:space="preserve"> narrow-band</w:t>
            </w:r>
          </w:p>
        </w:tc>
        <w:tc>
          <w:tcPr>
            <w:tcW w:w="3232" w:type="dxa"/>
          </w:tcPr>
          <w:p w:rsidR="00A5633F" w:rsidRPr="007C08B0" w:rsidRDefault="00A5633F" w:rsidP="002762A0">
            <w:pPr>
              <w:pStyle w:val="Tabletext"/>
              <w:jc w:val="center"/>
              <w:rPr>
                <w:lang w:val="en-US"/>
              </w:rPr>
            </w:pPr>
            <w:r w:rsidRPr="007C08B0">
              <w:rPr>
                <w:lang w:val="en-US"/>
              </w:rPr>
              <w:t>30-60</w:t>
            </w:r>
          </w:p>
        </w:tc>
        <w:tc>
          <w:tcPr>
            <w:tcW w:w="3175" w:type="dxa"/>
          </w:tcPr>
          <w:p w:rsidR="00A5633F" w:rsidRPr="007C08B0" w:rsidRDefault="00A5633F" w:rsidP="002762A0">
            <w:pPr>
              <w:pStyle w:val="Tabletext"/>
              <w:jc w:val="center"/>
              <w:rPr>
                <w:lang w:val="en-US"/>
              </w:rPr>
            </w:pPr>
            <w:r w:rsidRPr="007C08B0">
              <w:rPr>
                <w:lang w:val="en-US"/>
              </w:rPr>
              <w:t>30-60</w:t>
            </w:r>
          </w:p>
        </w:tc>
      </w:tr>
      <w:tr w:rsidR="00A5633F" w:rsidRPr="007C08B0">
        <w:trPr>
          <w:jc w:val="center"/>
        </w:trPr>
        <w:tc>
          <w:tcPr>
            <w:tcW w:w="3232" w:type="dxa"/>
          </w:tcPr>
          <w:p w:rsidR="00A5633F" w:rsidRPr="007C08B0" w:rsidRDefault="00A5633F" w:rsidP="002762A0">
            <w:pPr>
              <w:pStyle w:val="Tabletext"/>
              <w:jc w:val="left"/>
              <w:rPr>
                <w:lang w:val="en-US"/>
              </w:rPr>
            </w:pPr>
            <w:r w:rsidRPr="007C08B0">
              <w:rPr>
                <w:lang w:val="en-US"/>
              </w:rPr>
              <w:t>Wideband radio microphones</w:t>
            </w:r>
          </w:p>
        </w:tc>
        <w:tc>
          <w:tcPr>
            <w:tcW w:w="3232" w:type="dxa"/>
          </w:tcPr>
          <w:p w:rsidR="00A5633F" w:rsidRPr="007C08B0" w:rsidRDefault="00A5633F" w:rsidP="002762A0">
            <w:pPr>
              <w:pStyle w:val="Tabletext"/>
              <w:jc w:val="center"/>
              <w:rPr>
                <w:lang w:val="en-US"/>
              </w:rPr>
            </w:pPr>
            <w:r w:rsidRPr="007C08B0">
              <w:rPr>
                <w:lang w:val="en-US"/>
              </w:rPr>
              <w:t>25-50</w:t>
            </w:r>
          </w:p>
        </w:tc>
        <w:tc>
          <w:tcPr>
            <w:tcW w:w="3175" w:type="dxa"/>
          </w:tcPr>
          <w:p w:rsidR="00A5633F" w:rsidRPr="007C08B0" w:rsidRDefault="00A5633F" w:rsidP="002762A0">
            <w:pPr>
              <w:pStyle w:val="Tabletext"/>
              <w:jc w:val="center"/>
              <w:rPr>
                <w:lang w:val="en-US"/>
              </w:rPr>
            </w:pPr>
            <w:r w:rsidRPr="007C08B0">
              <w:rPr>
                <w:lang w:val="en-US"/>
              </w:rPr>
              <w:t>25-50</w:t>
            </w:r>
          </w:p>
        </w:tc>
      </w:tr>
      <w:tr w:rsidR="00A5633F" w:rsidRPr="007C08B0">
        <w:trPr>
          <w:jc w:val="center"/>
        </w:trPr>
        <w:tc>
          <w:tcPr>
            <w:tcW w:w="3232" w:type="dxa"/>
          </w:tcPr>
          <w:p w:rsidR="00A5633F" w:rsidRPr="007C08B0" w:rsidRDefault="00A5633F" w:rsidP="002762A0">
            <w:pPr>
              <w:pStyle w:val="Tabletext"/>
              <w:jc w:val="left"/>
              <w:rPr>
                <w:lang w:val="en-US"/>
              </w:rPr>
            </w:pPr>
            <w:r>
              <w:rPr>
                <w:lang w:val="en-US"/>
              </w:rPr>
              <w:t>Analog</w:t>
            </w:r>
            <w:r w:rsidRPr="007C08B0">
              <w:rPr>
                <w:lang w:val="en-US"/>
              </w:rPr>
              <w:t xml:space="preserve"> point-to-point video links</w:t>
            </w:r>
          </w:p>
        </w:tc>
        <w:tc>
          <w:tcPr>
            <w:tcW w:w="3232" w:type="dxa"/>
          </w:tcPr>
          <w:p w:rsidR="00A5633F" w:rsidRPr="007C08B0" w:rsidRDefault="00A5633F" w:rsidP="002762A0">
            <w:pPr>
              <w:pStyle w:val="Tabletext"/>
              <w:jc w:val="center"/>
              <w:rPr>
                <w:lang w:val="en-US"/>
              </w:rPr>
            </w:pPr>
            <w:r w:rsidRPr="007C08B0">
              <w:rPr>
                <w:lang w:val="en-US"/>
              </w:rPr>
              <w:t>5-10</w:t>
            </w:r>
          </w:p>
        </w:tc>
        <w:tc>
          <w:tcPr>
            <w:tcW w:w="3175" w:type="dxa"/>
          </w:tcPr>
          <w:p w:rsidR="00A5633F" w:rsidRPr="007C08B0" w:rsidRDefault="00A5633F" w:rsidP="002762A0">
            <w:pPr>
              <w:pStyle w:val="Tabletext"/>
              <w:jc w:val="center"/>
              <w:rPr>
                <w:lang w:val="en-US"/>
              </w:rPr>
            </w:pPr>
            <w:r w:rsidRPr="007C08B0">
              <w:rPr>
                <w:lang w:val="en-US"/>
              </w:rPr>
              <w:t>0</w:t>
            </w:r>
          </w:p>
        </w:tc>
      </w:tr>
      <w:tr w:rsidR="00A5633F" w:rsidRPr="007C08B0">
        <w:trPr>
          <w:jc w:val="center"/>
        </w:trPr>
        <w:tc>
          <w:tcPr>
            <w:tcW w:w="3232" w:type="dxa"/>
          </w:tcPr>
          <w:p w:rsidR="00A5633F" w:rsidRPr="007C08B0" w:rsidRDefault="00A5633F" w:rsidP="002762A0">
            <w:pPr>
              <w:pStyle w:val="Tabletext"/>
              <w:jc w:val="left"/>
              <w:rPr>
                <w:lang w:val="en-US"/>
              </w:rPr>
            </w:pPr>
            <w:r w:rsidRPr="007C08B0">
              <w:rPr>
                <w:lang w:val="en-US"/>
              </w:rPr>
              <w:t>Digital point-to-point video links</w:t>
            </w:r>
          </w:p>
        </w:tc>
        <w:tc>
          <w:tcPr>
            <w:tcW w:w="3232" w:type="dxa"/>
          </w:tcPr>
          <w:p w:rsidR="00A5633F" w:rsidRPr="007C08B0" w:rsidRDefault="00A5633F" w:rsidP="002762A0">
            <w:pPr>
              <w:pStyle w:val="Tabletext"/>
              <w:jc w:val="center"/>
              <w:rPr>
                <w:lang w:val="en-US"/>
              </w:rPr>
            </w:pPr>
            <w:r w:rsidRPr="007C08B0">
              <w:rPr>
                <w:lang w:val="en-US"/>
              </w:rPr>
              <w:t>1-5</w:t>
            </w:r>
          </w:p>
        </w:tc>
        <w:tc>
          <w:tcPr>
            <w:tcW w:w="3175" w:type="dxa"/>
          </w:tcPr>
          <w:p w:rsidR="00A5633F" w:rsidRPr="007C08B0" w:rsidRDefault="00A5633F" w:rsidP="002762A0">
            <w:pPr>
              <w:pStyle w:val="Tabletext"/>
              <w:jc w:val="center"/>
              <w:rPr>
                <w:lang w:val="en-US"/>
              </w:rPr>
            </w:pPr>
            <w:r w:rsidRPr="007C08B0">
              <w:rPr>
                <w:lang w:val="en-US"/>
              </w:rPr>
              <w:t>10-15</w:t>
            </w:r>
          </w:p>
        </w:tc>
      </w:tr>
      <w:tr w:rsidR="00A5633F" w:rsidRPr="007C08B0">
        <w:trPr>
          <w:jc w:val="center"/>
        </w:trPr>
        <w:tc>
          <w:tcPr>
            <w:tcW w:w="3232" w:type="dxa"/>
          </w:tcPr>
          <w:p w:rsidR="00A5633F" w:rsidRPr="007C08B0" w:rsidRDefault="00A5633F" w:rsidP="002762A0">
            <w:pPr>
              <w:pStyle w:val="Tabletext"/>
              <w:jc w:val="left"/>
              <w:rPr>
                <w:lang w:val="en-US"/>
              </w:rPr>
            </w:pPr>
            <w:r w:rsidRPr="007C08B0">
              <w:rPr>
                <w:lang w:val="en-US"/>
              </w:rPr>
              <w:t>Cordless cameras</w:t>
            </w:r>
          </w:p>
        </w:tc>
        <w:tc>
          <w:tcPr>
            <w:tcW w:w="3232" w:type="dxa"/>
          </w:tcPr>
          <w:p w:rsidR="00A5633F" w:rsidRPr="007C08B0" w:rsidRDefault="00A5633F" w:rsidP="002762A0">
            <w:pPr>
              <w:pStyle w:val="Tabletext"/>
              <w:jc w:val="center"/>
              <w:rPr>
                <w:lang w:val="en-US"/>
              </w:rPr>
            </w:pPr>
            <w:r w:rsidRPr="007C08B0">
              <w:rPr>
                <w:lang w:val="en-US"/>
              </w:rPr>
              <w:t>1-5</w:t>
            </w:r>
          </w:p>
        </w:tc>
        <w:tc>
          <w:tcPr>
            <w:tcW w:w="3175" w:type="dxa"/>
          </w:tcPr>
          <w:p w:rsidR="00A5633F" w:rsidRPr="007C08B0" w:rsidRDefault="00A5633F" w:rsidP="002762A0">
            <w:pPr>
              <w:pStyle w:val="Tabletext"/>
              <w:jc w:val="center"/>
              <w:rPr>
                <w:lang w:val="en-US"/>
              </w:rPr>
            </w:pPr>
            <w:r w:rsidRPr="007C08B0">
              <w:rPr>
                <w:lang w:val="en-US"/>
              </w:rPr>
              <w:t>10-15</w:t>
            </w:r>
          </w:p>
        </w:tc>
      </w:tr>
    </w:tbl>
    <w:p w:rsidR="00A5633F" w:rsidRDefault="00A5633F" w:rsidP="002762A0">
      <w:pPr>
        <w:pStyle w:val="Tablefin"/>
      </w:pPr>
    </w:p>
    <w:p w:rsidR="00A5633F" w:rsidRDefault="00A5633F" w:rsidP="002762A0">
      <w:pPr>
        <w:rPr>
          <w:lang w:val="en-US"/>
        </w:rPr>
      </w:pPr>
      <w:r w:rsidRPr="007C08B0">
        <w:rPr>
          <w:lang w:val="en-US"/>
        </w:rPr>
        <w:t>It is obvious from these figures that if digital technology proves to be successful, then an increase of demand for video links in the longer term may outweigh the gains in spectral efficiency obtained through using narrower channels for digital links.</w:t>
      </w:r>
    </w:p>
    <w:p w:rsidR="00A5633F" w:rsidRDefault="00A5633F" w:rsidP="002762A0">
      <w:pPr>
        <w:pStyle w:val="Heading3"/>
        <w:rPr>
          <w:lang w:val="en-US"/>
        </w:rPr>
      </w:pPr>
      <w:r>
        <w:rPr>
          <w:lang w:val="en-US"/>
        </w:rPr>
        <w:t>4</w:t>
      </w:r>
      <w:r w:rsidRPr="007C08B0">
        <w:rPr>
          <w:lang w:val="en-US"/>
        </w:rPr>
        <w:t>.1.6</w:t>
      </w:r>
      <w:r w:rsidRPr="007C08B0">
        <w:rPr>
          <w:lang w:val="en-US"/>
        </w:rPr>
        <w:tab/>
        <w:t>Demand</w:t>
      </w:r>
      <w:r>
        <w:rPr>
          <w:lang w:val="en-US"/>
        </w:rPr>
        <w:t xml:space="preserve"> for </w:t>
      </w:r>
      <w:r w:rsidRPr="007C08B0">
        <w:rPr>
          <w:lang w:val="en-US"/>
        </w:rPr>
        <w:t>sound broadcasters</w:t>
      </w:r>
    </w:p>
    <w:p w:rsidR="00A5633F" w:rsidRPr="007C08B0" w:rsidRDefault="00A5633F" w:rsidP="002762A0">
      <w:pPr>
        <w:rPr>
          <w:lang w:val="en-US"/>
        </w:rPr>
      </w:pPr>
      <w:r w:rsidRPr="007C08B0">
        <w:rPr>
          <w:lang w:val="en-US"/>
        </w:rPr>
        <w:t xml:space="preserve">Local and national sound broadcast stations use SAP/SAB services for newsgathering, traffic reporting, sports reporting, and other applications. </w:t>
      </w:r>
      <w:r>
        <w:rPr>
          <w:lang w:val="en-US"/>
        </w:rPr>
        <w:t>Talk-back</w:t>
      </w:r>
      <w:r w:rsidRPr="007C08B0">
        <w:rPr>
          <w:lang w:val="en-US"/>
        </w:rPr>
        <w:t>, radio microphones and audio links are the key services used. However not all stations make significant use of SAP/SAB, in most cases news provision is bought in from specialist news agencies or similar providers.</w:t>
      </w:r>
    </w:p>
    <w:p w:rsidR="00A5633F" w:rsidRPr="007C08B0" w:rsidRDefault="00A5633F" w:rsidP="002762A0">
      <w:pPr>
        <w:rPr>
          <w:lang w:val="en-US"/>
        </w:rPr>
      </w:pPr>
      <w:bookmarkStart w:id="10" w:name="_Toc463411800"/>
      <w:r w:rsidRPr="007C08B0">
        <w:rPr>
          <w:lang w:val="en-US"/>
        </w:rPr>
        <w:t xml:space="preserve">Therefore SAP/SAB demand for sound broadcast stations is quite modest, the total demand is some </w:t>
      </w:r>
      <w:r>
        <w:rPr>
          <w:lang w:val="en-US"/>
        </w:rPr>
        <w:t>ten</w:t>
      </w:r>
      <w:r w:rsidRPr="007C08B0">
        <w:rPr>
          <w:lang w:val="en-US"/>
        </w:rPr>
        <w:t xml:space="preserve"> audio links, </w:t>
      </w:r>
      <w:r>
        <w:rPr>
          <w:lang w:val="en-US"/>
        </w:rPr>
        <w:t>five</w:t>
      </w:r>
      <w:r w:rsidRPr="007C08B0">
        <w:rPr>
          <w:lang w:val="en-US"/>
        </w:rPr>
        <w:t xml:space="preserve"> wideband channels for radio microphones and </w:t>
      </w:r>
      <w:r>
        <w:rPr>
          <w:lang w:val="en-US"/>
        </w:rPr>
        <w:t>five</w:t>
      </w:r>
      <w:r w:rsidRPr="007C08B0">
        <w:rPr>
          <w:lang w:val="en-US"/>
        </w:rPr>
        <w:t xml:space="preserve"> narrow-band channels for talk</w:t>
      </w:r>
      <w:r w:rsidRPr="007C08B0">
        <w:rPr>
          <w:lang w:val="en-US"/>
        </w:rPr>
        <w:noBreakHyphen/>
        <w:t>back commu</w:t>
      </w:r>
      <w:smartTag w:uri="urn:schemas-microsoft-com:office:smarttags" w:element="PersonName">
        <w:r w:rsidRPr="007C08B0">
          <w:rPr>
            <w:lang w:val="en-US"/>
          </w:rPr>
          <w:t>nic</w:t>
        </w:r>
      </w:smartTag>
      <w:r w:rsidRPr="007C08B0">
        <w:rPr>
          <w:lang w:val="en-US"/>
        </w:rPr>
        <w:t>ations.</w:t>
      </w:r>
    </w:p>
    <w:p w:rsidR="00A5633F" w:rsidRDefault="00A5633F" w:rsidP="002762A0">
      <w:pPr>
        <w:rPr>
          <w:lang w:val="en-US"/>
        </w:rPr>
      </w:pPr>
      <w:r w:rsidRPr="007C08B0">
        <w:rPr>
          <w:lang w:val="en-US"/>
        </w:rPr>
        <w:t xml:space="preserve">Prediction of demand over the next </w:t>
      </w:r>
      <w:r>
        <w:rPr>
          <w:lang w:val="en-US"/>
        </w:rPr>
        <w:t>ten</w:t>
      </w:r>
      <w:r w:rsidRPr="007C08B0">
        <w:rPr>
          <w:lang w:val="en-US"/>
        </w:rPr>
        <w:t xml:space="preserve"> years indicate that the number of channels for audio links and for radio microphones may approximately double, totalling to 15-20 audio link channels and 5</w:t>
      </w:r>
      <w:r w:rsidRPr="007C08B0">
        <w:rPr>
          <w:lang w:val="en-US"/>
        </w:rPr>
        <w:noBreakHyphen/>
        <w:t>10 radio microphones channels.</w:t>
      </w:r>
    </w:p>
    <w:p w:rsidR="00A5633F" w:rsidRPr="007C08B0" w:rsidRDefault="00A5633F" w:rsidP="002762A0">
      <w:pPr>
        <w:pStyle w:val="Heading3"/>
        <w:rPr>
          <w:lang w:val="en-US"/>
        </w:rPr>
      </w:pPr>
      <w:r>
        <w:rPr>
          <w:lang w:val="en-US"/>
        </w:rPr>
        <w:t>4</w:t>
      </w:r>
      <w:r w:rsidRPr="007C08B0">
        <w:rPr>
          <w:lang w:val="en-US"/>
        </w:rPr>
        <w:t>.1.7</w:t>
      </w:r>
      <w:r w:rsidRPr="007C08B0">
        <w:rPr>
          <w:lang w:val="en-US"/>
        </w:rPr>
        <w:tab/>
      </w:r>
      <w:bookmarkStart w:id="11" w:name="_Toc5518668"/>
      <w:r w:rsidRPr="007C08B0">
        <w:rPr>
          <w:lang w:val="en-US"/>
        </w:rPr>
        <w:t>Demand for casual sport events and similar outside broadcasts</w:t>
      </w:r>
      <w:bookmarkEnd w:id="11"/>
    </w:p>
    <w:bookmarkEnd w:id="10"/>
    <w:p w:rsidR="00A5633F" w:rsidRPr="007C08B0" w:rsidRDefault="00A5633F" w:rsidP="002762A0">
      <w:pPr>
        <w:rPr>
          <w:lang w:val="en-US"/>
        </w:rPr>
      </w:pPr>
      <w:r w:rsidRPr="007C08B0">
        <w:rPr>
          <w:lang w:val="en-US"/>
        </w:rPr>
        <w:t xml:space="preserve">All forms of SAP/SAB applications are used heavily for sports and other outside broadcasts. Such events are divided into two sectors. This section covers routine outside broadcasts, the sort of events, which occur week in, week out up and down the country. Although coordination is needed, difficulties rarely arise and no special planning of </w:t>
      </w:r>
      <w:r>
        <w:rPr>
          <w:lang w:val="en-US"/>
        </w:rPr>
        <w:t xml:space="preserve">tuning ranges for </w:t>
      </w:r>
      <w:r w:rsidRPr="007C08B0">
        <w:rPr>
          <w:lang w:val="en-US"/>
        </w:rPr>
        <w:t xml:space="preserve">SAP/SAB is required. </w:t>
      </w:r>
      <w:r>
        <w:rPr>
          <w:lang w:val="en-US"/>
        </w:rPr>
        <w:t>Tuning ranges</w:t>
      </w:r>
      <w:r w:rsidRPr="007C08B0">
        <w:rPr>
          <w:lang w:val="en-US"/>
        </w:rPr>
        <w:t xml:space="preserve"> do not have to be “borrowed” from other uses to cover events in this section.</w:t>
      </w:r>
    </w:p>
    <w:p w:rsidR="00A5633F" w:rsidRPr="007C08B0" w:rsidRDefault="00A5633F" w:rsidP="002762A0">
      <w:pPr>
        <w:rPr>
          <w:lang w:val="en-US"/>
        </w:rPr>
      </w:pPr>
      <w:r>
        <w:rPr>
          <w:lang w:val="en-US"/>
        </w:rPr>
        <w:t>S</w:t>
      </w:r>
      <w:r w:rsidRPr="007C08B0">
        <w:rPr>
          <w:lang w:val="en-US"/>
        </w:rPr>
        <w:t xml:space="preserve">ection </w:t>
      </w:r>
      <w:r>
        <w:rPr>
          <w:lang w:val="en-US"/>
        </w:rPr>
        <w:t>4</w:t>
      </w:r>
      <w:r w:rsidRPr="007C08B0">
        <w:rPr>
          <w:lang w:val="en-US"/>
        </w:rPr>
        <w:t xml:space="preserve">.1.8 deals with major events, which require detailed and specialized planning, sometimes on-the-ground coordination, and sometimes “borrowing” of </w:t>
      </w:r>
      <w:r>
        <w:rPr>
          <w:lang w:val="en-US"/>
        </w:rPr>
        <w:t>tuning ranges</w:t>
      </w:r>
      <w:r w:rsidRPr="007C08B0">
        <w:rPr>
          <w:lang w:val="en-US"/>
        </w:rPr>
        <w:t xml:space="preserve"> from other uses. The distinction should be emphasized that there are many more events in this section than the following one. Therefore it would not be desirable to have to expend the same planning effort that goes into the large events on the events in this section, unless there were clear rewards in terms of spectral efficiency.</w:t>
      </w:r>
    </w:p>
    <w:p w:rsidR="00A5633F" w:rsidRPr="007C08B0" w:rsidRDefault="00A5633F" w:rsidP="002762A0">
      <w:pPr>
        <w:rPr>
          <w:lang w:val="en-US"/>
        </w:rPr>
      </w:pPr>
      <w:r w:rsidRPr="007C08B0">
        <w:rPr>
          <w:lang w:val="en-US"/>
        </w:rPr>
        <w:t xml:space="preserve">It might be estimated that the current demand for </w:t>
      </w:r>
      <w:r>
        <w:rPr>
          <w:lang w:val="en-US"/>
        </w:rPr>
        <w:t xml:space="preserve">SAP/SAB tuning ranges for </w:t>
      </w:r>
      <w:r w:rsidRPr="007C08B0">
        <w:rPr>
          <w:lang w:val="en-US"/>
        </w:rPr>
        <w:t>a general sport event per single broadcaster covering that event, could be around:</w:t>
      </w:r>
    </w:p>
    <w:p w:rsidR="00A5633F" w:rsidRPr="007C08B0" w:rsidRDefault="00A5633F" w:rsidP="002762A0">
      <w:pPr>
        <w:pStyle w:val="enumlev1"/>
        <w:spacing w:before="60"/>
        <w:rPr>
          <w:lang w:val="en-US"/>
        </w:rPr>
      </w:pPr>
      <w:r w:rsidRPr="007C08B0">
        <w:rPr>
          <w:lang w:val="en-US"/>
        </w:rPr>
        <w:t>–</w:t>
      </w:r>
      <w:r w:rsidRPr="007C08B0">
        <w:rPr>
          <w:lang w:val="en-US"/>
        </w:rPr>
        <w:tab/>
        <w:t>5-10 wideband channels for radio microphones;</w:t>
      </w:r>
    </w:p>
    <w:p w:rsidR="00A5633F" w:rsidRPr="007C08B0" w:rsidRDefault="00A5633F" w:rsidP="002762A0">
      <w:pPr>
        <w:pStyle w:val="enumlev1"/>
        <w:spacing w:before="60"/>
        <w:rPr>
          <w:lang w:val="en-US"/>
        </w:rPr>
      </w:pPr>
      <w:r w:rsidRPr="007C08B0">
        <w:rPr>
          <w:lang w:val="en-US"/>
        </w:rPr>
        <w:t>–</w:t>
      </w:r>
      <w:r w:rsidRPr="007C08B0">
        <w:rPr>
          <w:lang w:val="en-US"/>
        </w:rPr>
        <w:tab/>
        <w:t>1 wideband channel for audio link;</w:t>
      </w:r>
    </w:p>
    <w:p w:rsidR="00A5633F" w:rsidRPr="007C08B0" w:rsidRDefault="00A5633F" w:rsidP="002762A0">
      <w:pPr>
        <w:pStyle w:val="enumlev1"/>
        <w:spacing w:before="60"/>
        <w:rPr>
          <w:lang w:val="en-US"/>
        </w:rPr>
      </w:pPr>
      <w:r w:rsidRPr="007C08B0">
        <w:rPr>
          <w:lang w:val="en-US"/>
        </w:rPr>
        <w:t>–</w:t>
      </w:r>
      <w:r w:rsidRPr="007C08B0">
        <w:rPr>
          <w:lang w:val="en-US"/>
        </w:rPr>
        <w:tab/>
        <w:t xml:space="preserve">around 10 narrow-band channels for </w:t>
      </w:r>
      <w:r>
        <w:rPr>
          <w:lang w:val="en-US"/>
        </w:rPr>
        <w:t>talk-back</w:t>
      </w:r>
      <w:r w:rsidRPr="007C08B0">
        <w:rPr>
          <w:lang w:val="en-US"/>
        </w:rPr>
        <w:t>;</w:t>
      </w:r>
    </w:p>
    <w:p w:rsidR="00A5633F" w:rsidRPr="007C08B0" w:rsidRDefault="00A5633F" w:rsidP="002762A0">
      <w:pPr>
        <w:pStyle w:val="enumlev1"/>
        <w:keepNext/>
        <w:spacing w:before="60"/>
        <w:rPr>
          <w:lang w:val="en-US"/>
        </w:rPr>
      </w:pPr>
      <w:r w:rsidRPr="007C08B0">
        <w:rPr>
          <w:lang w:val="en-US"/>
        </w:rPr>
        <w:lastRenderedPageBreak/>
        <w:t>–</w:t>
      </w:r>
      <w:r w:rsidRPr="007C08B0">
        <w:rPr>
          <w:lang w:val="en-US"/>
        </w:rPr>
        <w:tab/>
        <w:t>1-2 point-to-point video links (2-4 channels if stand-by/duplex are required);</w:t>
      </w:r>
    </w:p>
    <w:p w:rsidR="00A5633F" w:rsidRPr="007C08B0" w:rsidRDefault="00A5633F" w:rsidP="002762A0">
      <w:pPr>
        <w:pStyle w:val="enumlev1"/>
        <w:spacing w:before="60"/>
        <w:rPr>
          <w:lang w:val="en-US"/>
        </w:rPr>
      </w:pPr>
      <w:r w:rsidRPr="007C08B0">
        <w:rPr>
          <w:lang w:val="en-US"/>
        </w:rPr>
        <w:t>–</w:t>
      </w:r>
      <w:r w:rsidRPr="007C08B0">
        <w:rPr>
          <w:lang w:val="en-US"/>
        </w:rPr>
        <w:tab/>
        <w:t>1-5 video links by cordless cameras.</w:t>
      </w:r>
    </w:p>
    <w:p w:rsidR="00A5633F" w:rsidRPr="007C08B0" w:rsidRDefault="00A5633F" w:rsidP="002762A0">
      <w:pPr>
        <w:rPr>
          <w:lang w:val="en-US"/>
        </w:rPr>
      </w:pPr>
      <w:r w:rsidRPr="007C08B0">
        <w:rPr>
          <w:lang w:val="en-US"/>
        </w:rPr>
        <w:t>However it should be obvious that, if there are more than one broadcaster covering the same event or if several events occur near-by, then the above estimates should be multiplied appropriately. Demand may also increase if for topography or other reasons it might become necessary to duplicate some of the links, or use repeaters, etc.</w:t>
      </w:r>
    </w:p>
    <w:p w:rsidR="00A5633F" w:rsidRDefault="00A5633F" w:rsidP="002762A0">
      <w:pPr>
        <w:rPr>
          <w:lang w:val="en-US"/>
        </w:rPr>
      </w:pPr>
      <w:r w:rsidRPr="007C08B0">
        <w:rPr>
          <w:lang w:val="en-US"/>
        </w:rPr>
        <w:t xml:space="preserve">European studies suggested that forecasts of future demand for </w:t>
      </w:r>
      <w:r>
        <w:rPr>
          <w:lang w:val="en-US"/>
        </w:rPr>
        <w:t xml:space="preserve">tuning ranges to cover </w:t>
      </w:r>
      <w:r w:rsidRPr="007C08B0">
        <w:rPr>
          <w:lang w:val="en-US"/>
        </w:rPr>
        <w:t xml:space="preserve">sports and </w:t>
      </w:r>
      <w:smartTag w:uri="urn:schemas-microsoft-com:office:smarttags" w:element="place">
        <w:r w:rsidRPr="007C08B0">
          <w:rPr>
            <w:lang w:val="en-US"/>
          </w:rPr>
          <w:t>OB</w:t>
        </w:r>
      </w:smartTag>
      <w:r w:rsidRPr="007C08B0">
        <w:rPr>
          <w:lang w:val="en-US"/>
        </w:rPr>
        <w:t xml:space="preserve"> sector would depend on future take up of digital technology for video transmissions, as it would be for the above described case of TV news gathering. So Table 3 shows two scenarios of possible future demand for sports and other outside broadcasts per single event/broadcaster. Demand for sound reporting point-to-point links is derived from European studies in year 2000.</w:t>
      </w:r>
    </w:p>
    <w:p w:rsidR="00A5633F" w:rsidRPr="007C08B0" w:rsidRDefault="00A5633F" w:rsidP="002762A0">
      <w:pPr>
        <w:rPr>
          <w:lang w:val="en-US"/>
        </w:rPr>
      </w:pPr>
    </w:p>
    <w:p w:rsidR="00A5633F" w:rsidRPr="007C08B0" w:rsidRDefault="00A5633F" w:rsidP="002762A0">
      <w:pPr>
        <w:pStyle w:val="TableNo"/>
        <w:rPr>
          <w:lang w:val="en-US"/>
        </w:rPr>
      </w:pPr>
      <w:r w:rsidRPr="007C08B0">
        <w:rPr>
          <w:lang w:val="en-US"/>
        </w:rPr>
        <w:t>TABLE 3</w:t>
      </w:r>
    </w:p>
    <w:p w:rsidR="00A5633F" w:rsidRPr="007C08B0" w:rsidRDefault="00A5633F" w:rsidP="002762A0">
      <w:pPr>
        <w:pStyle w:val="Tabletitle"/>
        <w:rPr>
          <w:lang w:val="en-US"/>
        </w:rPr>
      </w:pPr>
      <w:r w:rsidRPr="007C08B0">
        <w:rPr>
          <w:lang w:val="en-US"/>
        </w:rPr>
        <w:t>Two scenarios of forecasted future demand for coverage</w:t>
      </w:r>
      <w:r>
        <w:rPr>
          <w:lang w:val="en-US"/>
        </w:rPr>
        <w:br/>
      </w:r>
      <w:r w:rsidRPr="007C08B0">
        <w:rPr>
          <w:lang w:val="en-US"/>
        </w:rPr>
        <w:t xml:space="preserve">of daily sports and other routine </w:t>
      </w:r>
      <w:smartTag w:uri="urn:schemas-microsoft-com:office:smarttags" w:element="place">
        <w:r w:rsidRPr="007C08B0">
          <w:rPr>
            <w:lang w:val="en-US"/>
          </w:rPr>
          <w:t>OB</w:t>
        </w:r>
      </w:smartTag>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232"/>
        <w:gridCol w:w="3175"/>
      </w:tblGrid>
      <w:tr w:rsidR="00A5633F" w:rsidRPr="00F07D86">
        <w:trPr>
          <w:jc w:val="center"/>
        </w:trPr>
        <w:tc>
          <w:tcPr>
            <w:tcW w:w="3232" w:type="dxa"/>
          </w:tcPr>
          <w:p w:rsidR="00A5633F" w:rsidRPr="007C08B0" w:rsidRDefault="00A5633F" w:rsidP="002762A0">
            <w:pPr>
              <w:pStyle w:val="Tablehead"/>
              <w:rPr>
                <w:lang w:val="en-US"/>
              </w:rPr>
            </w:pPr>
            <w:r w:rsidRPr="007C08B0">
              <w:rPr>
                <w:lang w:val="en-US"/>
              </w:rPr>
              <w:t>Type of links</w:t>
            </w:r>
          </w:p>
        </w:tc>
        <w:tc>
          <w:tcPr>
            <w:tcW w:w="3232" w:type="dxa"/>
          </w:tcPr>
          <w:p w:rsidR="00A5633F" w:rsidRPr="007C08B0" w:rsidRDefault="00A5633F" w:rsidP="002762A0">
            <w:pPr>
              <w:pStyle w:val="Tablehead"/>
              <w:rPr>
                <w:lang w:val="en-US"/>
              </w:rPr>
            </w:pPr>
            <w:r w:rsidRPr="007C08B0">
              <w:rPr>
                <w:lang w:val="en-US"/>
              </w:rPr>
              <w:t xml:space="preserve">Channels demand within 10 years if digital </w:t>
            </w:r>
            <w:r w:rsidRPr="007C08B0">
              <w:rPr>
                <w:u w:val="single"/>
                <w:lang w:val="en-US"/>
              </w:rPr>
              <w:t>is not</w:t>
            </w:r>
            <w:r w:rsidRPr="007C08B0">
              <w:rPr>
                <w:lang w:val="en-US"/>
              </w:rPr>
              <w:t xml:space="preserve"> a success</w:t>
            </w:r>
          </w:p>
        </w:tc>
        <w:tc>
          <w:tcPr>
            <w:tcW w:w="3175" w:type="dxa"/>
          </w:tcPr>
          <w:p w:rsidR="00A5633F" w:rsidRPr="007C08B0" w:rsidRDefault="00A5633F" w:rsidP="002762A0">
            <w:pPr>
              <w:pStyle w:val="Tablehead"/>
              <w:rPr>
                <w:lang w:val="en-US"/>
              </w:rPr>
            </w:pPr>
            <w:r w:rsidRPr="007C08B0">
              <w:rPr>
                <w:lang w:val="en-US"/>
              </w:rPr>
              <w:t xml:space="preserve">Channels demand within 10 years if digital </w:t>
            </w:r>
            <w:r w:rsidRPr="007C08B0">
              <w:rPr>
                <w:u w:val="single"/>
                <w:lang w:val="en-US"/>
              </w:rPr>
              <w:t>is</w:t>
            </w:r>
            <w:r w:rsidRPr="007C08B0">
              <w:rPr>
                <w:lang w:val="en-US"/>
              </w:rPr>
              <w:t xml:space="preserve"> a success</w:t>
            </w:r>
          </w:p>
        </w:tc>
      </w:tr>
      <w:tr w:rsidR="00A5633F" w:rsidRPr="007C08B0">
        <w:trPr>
          <w:jc w:val="center"/>
        </w:trPr>
        <w:tc>
          <w:tcPr>
            <w:tcW w:w="3232" w:type="dxa"/>
          </w:tcPr>
          <w:p w:rsidR="00A5633F" w:rsidRPr="007C08B0" w:rsidRDefault="00A5633F" w:rsidP="002762A0">
            <w:pPr>
              <w:pStyle w:val="Tabletext"/>
              <w:jc w:val="left"/>
              <w:rPr>
                <w:lang w:val="en-US"/>
              </w:rPr>
            </w:pPr>
            <w:r>
              <w:rPr>
                <w:lang w:val="en-US"/>
              </w:rPr>
              <w:t>Talk-back</w:t>
            </w:r>
            <w:r w:rsidRPr="007C08B0">
              <w:rPr>
                <w:lang w:val="en-US"/>
              </w:rPr>
              <w:t xml:space="preserve"> narrow-band</w:t>
            </w:r>
          </w:p>
        </w:tc>
        <w:tc>
          <w:tcPr>
            <w:tcW w:w="3232" w:type="dxa"/>
          </w:tcPr>
          <w:p w:rsidR="00A5633F" w:rsidRPr="007C08B0" w:rsidRDefault="00A5633F" w:rsidP="002762A0">
            <w:pPr>
              <w:pStyle w:val="Tabletext"/>
              <w:jc w:val="center"/>
              <w:rPr>
                <w:lang w:val="en-US"/>
              </w:rPr>
            </w:pPr>
            <w:r w:rsidRPr="007C08B0">
              <w:rPr>
                <w:lang w:val="en-US"/>
              </w:rPr>
              <w:t>10-15</w:t>
            </w:r>
          </w:p>
        </w:tc>
        <w:tc>
          <w:tcPr>
            <w:tcW w:w="3175" w:type="dxa"/>
          </w:tcPr>
          <w:p w:rsidR="00A5633F" w:rsidRPr="007C08B0" w:rsidRDefault="00A5633F" w:rsidP="002762A0">
            <w:pPr>
              <w:pStyle w:val="Tabletext"/>
              <w:jc w:val="center"/>
              <w:rPr>
                <w:lang w:val="en-US"/>
              </w:rPr>
            </w:pPr>
            <w:r w:rsidRPr="007C08B0">
              <w:rPr>
                <w:lang w:val="en-US"/>
              </w:rPr>
              <w:t>10-15</w:t>
            </w:r>
          </w:p>
        </w:tc>
      </w:tr>
      <w:tr w:rsidR="00A5633F" w:rsidRPr="007C08B0">
        <w:trPr>
          <w:jc w:val="center"/>
        </w:trPr>
        <w:tc>
          <w:tcPr>
            <w:tcW w:w="3232" w:type="dxa"/>
          </w:tcPr>
          <w:p w:rsidR="00A5633F" w:rsidRPr="007C08B0" w:rsidRDefault="00A5633F" w:rsidP="002762A0">
            <w:pPr>
              <w:pStyle w:val="Tabletext"/>
              <w:jc w:val="left"/>
              <w:rPr>
                <w:lang w:val="en-US"/>
              </w:rPr>
            </w:pPr>
            <w:r w:rsidRPr="007C08B0">
              <w:rPr>
                <w:lang w:val="en-US"/>
              </w:rPr>
              <w:t>Wideband radio microphones</w:t>
            </w:r>
          </w:p>
        </w:tc>
        <w:tc>
          <w:tcPr>
            <w:tcW w:w="3232" w:type="dxa"/>
          </w:tcPr>
          <w:p w:rsidR="00A5633F" w:rsidRPr="007C08B0" w:rsidRDefault="00A5633F" w:rsidP="002762A0">
            <w:pPr>
              <w:pStyle w:val="Tabletext"/>
              <w:jc w:val="center"/>
              <w:rPr>
                <w:lang w:val="en-US"/>
              </w:rPr>
            </w:pPr>
            <w:r w:rsidRPr="007C08B0">
              <w:rPr>
                <w:lang w:val="en-US"/>
              </w:rPr>
              <w:t>10-15</w:t>
            </w:r>
          </w:p>
        </w:tc>
        <w:tc>
          <w:tcPr>
            <w:tcW w:w="3175" w:type="dxa"/>
          </w:tcPr>
          <w:p w:rsidR="00A5633F" w:rsidRPr="007C08B0" w:rsidRDefault="00A5633F" w:rsidP="002762A0">
            <w:pPr>
              <w:pStyle w:val="Tabletext"/>
              <w:jc w:val="center"/>
              <w:rPr>
                <w:lang w:val="en-US"/>
              </w:rPr>
            </w:pPr>
            <w:r w:rsidRPr="007C08B0">
              <w:rPr>
                <w:lang w:val="en-US"/>
              </w:rPr>
              <w:t>10-15</w:t>
            </w:r>
          </w:p>
        </w:tc>
      </w:tr>
      <w:tr w:rsidR="00A5633F" w:rsidRPr="007C08B0">
        <w:trPr>
          <w:jc w:val="center"/>
        </w:trPr>
        <w:tc>
          <w:tcPr>
            <w:tcW w:w="3232" w:type="dxa"/>
          </w:tcPr>
          <w:p w:rsidR="00A5633F" w:rsidRPr="007C08B0" w:rsidRDefault="00A5633F" w:rsidP="002762A0">
            <w:pPr>
              <w:pStyle w:val="Tabletext"/>
              <w:jc w:val="left"/>
              <w:rPr>
                <w:lang w:val="en-US"/>
              </w:rPr>
            </w:pPr>
            <w:r w:rsidRPr="007C08B0">
              <w:rPr>
                <w:lang w:val="en-US"/>
              </w:rPr>
              <w:t>Audio point to point links</w:t>
            </w:r>
          </w:p>
        </w:tc>
        <w:tc>
          <w:tcPr>
            <w:tcW w:w="3232" w:type="dxa"/>
          </w:tcPr>
          <w:p w:rsidR="00A5633F" w:rsidRPr="007C08B0" w:rsidRDefault="00A5633F" w:rsidP="002762A0">
            <w:pPr>
              <w:pStyle w:val="Tabletext"/>
              <w:jc w:val="center"/>
              <w:rPr>
                <w:lang w:val="en-US"/>
              </w:rPr>
            </w:pPr>
            <w:r w:rsidRPr="007C08B0">
              <w:rPr>
                <w:lang w:val="en-US"/>
              </w:rPr>
              <w:t>2-5</w:t>
            </w:r>
          </w:p>
        </w:tc>
        <w:tc>
          <w:tcPr>
            <w:tcW w:w="3175" w:type="dxa"/>
          </w:tcPr>
          <w:p w:rsidR="00A5633F" w:rsidRPr="007C08B0" w:rsidRDefault="00A5633F" w:rsidP="002762A0">
            <w:pPr>
              <w:pStyle w:val="Tabletext"/>
              <w:jc w:val="center"/>
              <w:rPr>
                <w:lang w:val="en-US"/>
              </w:rPr>
            </w:pPr>
            <w:r w:rsidRPr="007C08B0">
              <w:rPr>
                <w:lang w:val="en-US"/>
              </w:rPr>
              <w:t>2-5</w:t>
            </w:r>
          </w:p>
        </w:tc>
      </w:tr>
      <w:tr w:rsidR="00A5633F" w:rsidRPr="007C08B0">
        <w:trPr>
          <w:jc w:val="center"/>
        </w:trPr>
        <w:tc>
          <w:tcPr>
            <w:tcW w:w="3232" w:type="dxa"/>
          </w:tcPr>
          <w:p w:rsidR="00A5633F" w:rsidRPr="007C08B0" w:rsidRDefault="00A5633F" w:rsidP="002762A0">
            <w:pPr>
              <w:pStyle w:val="Tabletext"/>
              <w:jc w:val="left"/>
              <w:rPr>
                <w:lang w:val="en-US"/>
              </w:rPr>
            </w:pPr>
            <w:r>
              <w:rPr>
                <w:lang w:val="en-US"/>
              </w:rPr>
              <w:t>Analog</w:t>
            </w:r>
            <w:r w:rsidRPr="007C08B0">
              <w:rPr>
                <w:lang w:val="en-US"/>
              </w:rPr>
              <w:t xml:space="preserve"> point-to-point video links</w:t>
            </w:r>
          </w:p>
        </w:tc>
        <w:tc>
          <w:tcPr>
            <w:tcW w:w="3232" w:type="dxa"/>
          </w:tcPr>
          <w:p w:rsidR="00A5633F" w:rsidRPr="007C08B0" w:rsidRDefault="00A5633F" w:rsidP="002762A0">
            <w:pPr>
              <w:pStyle w:val="Tabletext"/>
              <w:jc w:val="center"/>
              <w:rPr>
                <w:lang w:val="en-US"/>
              </w:rPr>
            </w:pPr>
            <w:r w:rsidRPr="007C08B0">
              <w:rPr>
                <w:lang w:val="en-US"/>
              </w:rPr>
              <w:t>1-2</w:t>
            </w:r>
          </w:p>
        </w:tc>
        <w:tc>
          <w:tcPr>
            <w:tcW w:w="3175" w:type="dxa"/>
          </w:tcPr>
          <w:p w:rsidR="00A5633F" w:rsidRPr="007C08B0" w:rsidRDefault="00A5633F" w:rsidP="002762A0">
            <w:pPr>
              <w:pStyle w:val="Tabletext"/>
              <w:jc w:val="center"/>
              <w:rPr>
                <w:lang w:val="en-US"/>
              </w:rPr>
            </w:pPr>
            <w:r w:rsidRPr="007C08B0">
              <w:rPr>
                <w:lang w:val="en-US"/>
              </w:rPr>
              <w:t>0</w:t>
            </w:r>
          </w:p>
        </w:tc>
      </w:tr>
      <w:tr w:rsidR="00A5633F" w:rsidRPr="007C08B0">
        <w:trPr>
          <w:jc w:val="center"/>
        </w:trPr>
        <w:tc>
          <w:tcPr>
            <w:tcW w:w="3232" w:type="dxa"/>
          </w:tcPr>
          <w:p w:rsidR="00A5633F" w:rsidRPr="007C08B0" w:rsidRDefault="00A5633F" w:rsidP="002762A0">
            <w:pPr>
              <w:pStyle w:val="Tabletext"/>
              <w:jc w:val="left"/>
              <w:rPr>
                <w:lang w:val="en-US"/>
              </w:rPr>
            </w:pPr>
            <w:r w:rsidRPr="007C08B0">
              <w:rPr>
                <w:lang w:val="en-US"/>
              </w:rPr>
              <w:t>Digital point-to-point video links</w:t>
            </w:r>
          </w:p>
        </w:tc>
        <w:tc>
          <w:tcPr>
            <w:tcW w:w="3232" w:type="dxa"/>
          </w:tcPr>
          <w:p w:rsidR="00A5633F" w:rsidRPr="007C08B0" w:rsidRDefault="00A5633F" w:rsidP="002762A0">
            <w:pPr>
              <w:pStyle w:val="Tabletext"/>
              <w:jc w:val="center"/>
              <w:rPr>
                <w:lang w:val="en-US"/>
              </w:rPr>
            </w:pPr>
            <w:r w:rsidRPr="007C08B0">
              <w:rPr>
                <w:lang w:val="en-US"/>
              </w:rPr>
              <w:t>1-2</w:t>
            </w:r>
          </w:p>
        </w:tc>
        <w:tc>
          <w:tcPr>
            <w:tcW w:w="3175" w:type="dxa"/>
          </w:tcPr>
          <w:p w:rsidR="00A5633F" w:rsidRPr="007C08B0" w:rsidRDefault="00A5633F" w:rsidP="002762A0">
            <w:pPr>
              <w:pStyle w:val="Tabletext"/>
              <w:jc w:val="center"/>
              <w:rPr>
                <w:lang w:val="en-US"/>
              </w:rPr>
            </w:pPr>
            <w:r w:rsidRPr="007C08B0">
              <w:rPr>
                <w:lang w:val="en-US"/>
              </w:rPr>
              <w:t>3-5</w:t>
            </w:r>
          </w:p>
        </w:tc>
      </w:tr>
      <w:tr w:rsidR="00A5633F" w:rsidRPr="007C08B0">
        <w:trPr>
          <w:jc w:val="center"/>
        </w:trPr>
        <w:tc>
          <w:tcPr>
            <w:tcW w:w="3232" w:type="dxa"/>
          </w:tcPr>
          <w:p w:rsidR="00A5633F" w:rsidRPr="007C08B0" w:rsidRDefault="00A5633F" w:rsidP="002762A0">
            <w:pPr>
              <w:pStyle w:val="Tabletext"/>
              <w:jc w:val="left"/>
              <w:rPr>
                <w:lang w:val="en-US"/>
              </w:rPr>
            </w:pPr>
            <w:r w:rsidRPr="007C08B0">
              <w:rPr>
                <w:lang w:val="en-US"/>
              </w:rPr>
              <w:t>Mobile and/or cordless cameras</w:t>
            </w:r>
          </w:p>
        </w:tc>
        <w:tc>
          <w:tcPr>
            <w:tcW w:w="3232" w:type="dxa"/>
          </w:tcPr>
          <w:p w:rsidR="00A5633F" w:rsidRPr="007C08B0" w:rsidRDefault="00A5633F" w:rsidP="002762A0">
            <w:pPr>
              <w:pStyle w:val="Tabletext"/>
              <w:jc w:val="center"/>
              <w:rPr>
                <w:lang w:val="en-US"/>
              </w:rPr>
            </w:pPr>
            <w:r w:rsidRPr="007C08B0">
              <w:rPr>
                <w:lang w:val="en-US"/>
              </w:rPr>
              <w:t>5-8</w:t>
            </w:r>
          </w:p>
        </w:tc>
        <w:tc>
          <w:tcPr>
            <w:tcW w:w="3175" w:type="dxa"/>
          </w:tcPr>
          <w:p w:rsidR="00A5633F" w:rsidRPr="007C08B0" w:rsidRDefault="00A5633F" w:rsidP="002762A0">
            <w:pPr>
              <w:pStyle w:val="Tabletext"/>
              <w:jc w:val="center"/>
              <w:rPr>
                <w:lang w:val="en-US"/>
              </w:rPr>
            </w:pPr>
            <w:r w:rsidRPr="007C08B0">
              <w:rPr>
                <w:lang w:val="en-US"/>
              </w:rPr>
              <w:t>8-10</w:t>
            </w:r>
          </w:p>
        </w:tc>
      </w:tr>
    </w:tbl>
    <w:p w:rsidR="00A5633F" w:rsidRDefault="00A5633F" w:rsidP="002762A0">
      <w:pPr>
        <w:pStyle w:val="Tablefin"/>
      </w:pPr>
    </w:p>
    <w:p w:rsidR="00A5633F" w:rsidRDefault="00A5633F" w:rsidP="002762A0">
      <w:pPr>
        <w:rPr>
          <w:lang w:val="en-US"/>
        </w:rPr>
      </w:pPr>
    </w:p>
    <w:p w:rsidR="00A5633F" w:rsidRPr="007C08B0" w:rsidRDefault="00A5633F" w:rsidP="002762A0">
      <w:pPr>
        <w:rPr>
          <w:lang w:val="en-US"/>
        </w:rPr>
      </w:pPr>
      <w:r w:rsidRPr="007C08B0">
        <w:rPr>
          <w:lang w:val="en-US"/>
        </w:rPr>
        <w:t>By comparing forecasts in Tables 2 and 3 it may be seen that the TV news (ENG) would be more resonant to the success of digital technologies, than the outside broadcasts. This probably may be explained by the fact that outside broadcasts are normally more stationary in their operations, so the need for radio links is not as demanding as for fully mobile ENG operations.</w:t>
      </w:r>
    </w:p>
    <w:p w:rsidR="00A5633F" w:rsidRDefault="00A5633F" w:rsidP="002762A0">
      <w:pPr>
        <w:pStyle w:val="Heading3"/>
        <w:rPr>
          <w:lang w:val="en-US"/>
        </w:rPr>
      </w:pPr>
      <w:r>
        <w:rPr>
          <w:lang w:val="en-US"/>
        </w:rPr>
        <w:t>4</w:t>
      </w:r>
      <w:r w:rsidRPr="007C08B0">
        <w:rPr>
          <w:lang w:val="en-US"/>
        </w:rPr>
        <w:t>.1.8</w:t>
      </w:r>
      <w:r w:rsidRPr="007C08B0">
        <w:rPr>
          <w:lang w:val="en-US"/>
        </w:rPr>
        <w:tab/>
      </w:r>
      <w:bookmarkStart w:id="12" w:name="_Toc5518669"/>
      <w:r w:rsidRPr="007C08B0">
        <w:rPr>
          <w:lang w:val="en-US"/>
        </w:rPr>
        <w:t>Demand for coverage of major events</w:t>
      </w:r>
      <w:bookmarkEnd w:id="12"/>
    </w:p>
    <w:p w:rsidR="00A5633F" w:rsidRPr="007C08B0" w:rsidRDefault="00A5633F" w:rsidP="002762A0">
      <w:pPr>
        <w:rPr>
          <w:lang w:val="en-US"/>
        </w:rPr>
      </w:pPr>
      <w:r w:rsidRPr="007C08B0">
        <w:rPr>
          <w:lang w:val="en-US"/>
        </w:rPr>
        <w:t>Some of the events covered by the outside broadcasts are extraordinary in terms of the attention they attract, their size, large geographical scales, etc. Some examples of such special events are:</w:t>
      </w:r>
    </w:p>
    <w:p w:rsidR="00A5633F" w:rsidRPr="007C08B0" w:rsidRDefault="00A5633F" w:rsidP="002762A0">
      <w:pPr>
        <w:pStyle w:val="enumlev1"/>
        <w:rPr>
          <w:lang w:val="en-US"/>
        </w:rPr>
      </w:pPr>
      <w:r w:rsidRPr="007C08B0">
        <w:rPr>
          <w:lang w:val="en-US"/>
        </w:rPr>
        <w:t>–</w:t>
      </w:r>
      <w:r w:rsidRPr="007C08B0">
        <w:rPr>
          <w:lang w:val="en-US"/>
        </w:rPr>
        <w:tab/>
        <w:t xml:space="preserve">major </w:t>
      </w:r>
      <w:r>
        <w:rPr>
          <w:lang w:val="en-US"/>
        </w:rPr>
        <w:t>large-scale</w:t>
      </w:r>
      <w:r w:rsidRPr="007C08B0">
        <w:rPr>
          <w:lang w:val="en-US"/>
        </w:rPr>
        <w:t xml:space="preserve"> sporting events, like marathons, cycle races, etc.;</w:t>
      </w:r>
    </w:p>
    <w:p w:rsidR="00A5633F" w:rsidRPr="007C08B0" w:rsidRDefault="00A5633F" w:rsidP="002762A0">
      <w:pPr>
        <w:pStyle w:val="enumlev1"/>
        <w:rPr>
          <w:lang w:val="en-US"/>
        </w:rPr>
      </w:pPr>
      <w:r w:rsidRPr="007C08B0">
        <w:rPr>
          <w:lang w:val="en-US"/>
        </w:rPr>
        <w:t>–</w:t>
      </w:r>
      <w:r w:rsidRPr="007C08B0">
        <w:rPr>
          <w:lang w:val="en-US"/>
        </w:rPr>
        <w:tab/>
        <w:t>major national celebrations, royal weddings and funerals, etc.</w:t>
      </w:r>
    </w:p>
    <w:p w:rsidR="00A5633F" w:rsidRPr="007C08B0" w:rsidRDefault="00A5633F" w:rsidP="0073759C">
      <w:pPr>
        <w:rPr>
          <w:lang w:val="en-US"/>
        </w:rPr>
      </w:pPr>
      <w:r w:rsidRPr="007C08B0">
        <w:rPr>
          <w:lang w:val="en-US"/>
        </w:rPr>
        <w:t>The pictures given in Figs 6</w:t>
      </w:r>
      <w:r>
        <w:rPr>
          <w:lang w:val="en-US"/>
        </w:rPr>
        <w:t xml:space="preserve"> and </w:t>
      </w:r>
      <w:r w:rsidRPr="007C08B0">
        <w:rPr>
          <w:lang w:val="en-US"/>
        </w:rPr>
        <w:t xml:space="preserve">7 show a typical case (Vienna 2001 </w:t>
      </w:r>
      <w:smartTag w:uri="urn:schemas-microsoft-com:office:smarttags" w:element="place">
        <w:r w:rsidRPr="007C08B0">
          <w:rPr>
            <w:lang w:val="en-US"/>
          </w:rPr>
          <w:t>Marathon</w:t>
        </w:r>
      </w:smartTag>
      <w:r w:rsidRPr="007C08B0">
        <w:rPr>
          <w:lang w:val="en-US"/>
        </w:rPr>
        <w:t>) of channel demand for video and audio links respectively, by the visiting ENG/OB team covering one of major sporting events.</w:t>
      </w:r>
    </w:p>
    <w:p w:rsidR="00A5633F" w:rsidRPr="007C08B0" w:rsidRDefault="00A5633F" w:rsidP="002762A0">
      <w:pPr>
        <w:rPr>
          <w:rFonts w:eastAsia="Batang"/>
          <w:lang w:val="en-US" w:eastAsia="ko-KR"/>
        </w:rPr>
      </w:pPr>
    </w:p>
    <w:p w:rsidR="00A5633F" w:rsidRPr="007C08B0" w:rsidRDefault="00A5633F" w:rsidP="002762A0">
      <w:pPr>
        <w:pStyle w:val="FigureNo"/>
        <w:rPr>
          <w:lang w:val="en-US"/>
        </w:rPr>
      </w:pPr>
      <w:r w:rsidRPr="007C08B0">
        <w:rPr>
          <w:lang w:val="en-US"/>
        </w:rPr>
        <w:lastRenderedPageBreak/>
        <w:t>Figure 6</w:t>
      </w:r>
    </w:p>
    <w:p w:rsidR="00A5633F" w:rsidRDefault="00A5633F" w:rsidP="002762A0">
      <w:pPr>
        <w:pStyle w:val="Figuretitle"/>
        <w:rPr>
          <w:lang w:val="en-US"/>
        </w:rPr>
      </w:pPr>
      <w:r w:rsidRPr="007C08B0">
        <w:rPr>
          <w:lang w:val="en-US"/>
        </w:rPr>
        <w:t xml:space="preserve">Real case of ENG/OB demand for video channels to cover </w:t>
      </w:r>
      <w:r w:rsidRPr="007C08B0">
        <w:rPr>
          <w:lang w:val="en-US"/>
        </w:rPr>
        <w:br/>
      </w:r>
      <w:smartTag w:uri="urn:schemas-microsoft-com:office:smarttags" w:element="City">
        <w:r w:rsidRPr="007C08B0">
          <w:rPr>
            <w:lang w:val="en-US"/>
          </w:rPr>
          <w:t>Vienna</w:t>
        </w:r>
      </w:smartTag>
      <w:r w:rsidRPr="007C08B0">
        <w:rPr>
          <w:lang w:val="en-US"/>
        </w:rPr>
        <w:t xml:space="preserve"> </w:t>
      </w:r>
      <w:smartTag w:uri="urn:schemas-microsoft-com:office:smarttags" w:element="place">
        <w:r w:rsidRPr="007C08B0">
          <w:rPr>
            <w:lang w:val="en-US"/>
          </w:rPr>
          <w:t>Marathon</w:t>
        </w:r>
      </w:smartTag>
      <w:r w:rsidRPr="007C08B0">
        <w:rPr>
          <w:lang w:val="en-US"/>
        </w:rPr>
        <w:t>, 2001 (Courtesy: NOB)</w:t>
      </w:r>
    </w:p>
    <w:p w:rsidR="00A5633F" w:rsidRDefault="00A5633F" w:rsidP="002762A0">
      <w:pPr>
        <w:pStyle w:val="Figure"/>
      </w:pPr>
      <w:r>
        <w:object w:dxaOrig="9440" w:dyaOrig="7561">
          <v:shape id="_x0000_i1031" type="#_x0000_t75" style="width:471.6pt;height:378.6pt" o:ole="" o:allowoverlap="f">
            <v:imagedata r:id="rId34" o:title=""/>
          </v:shape>
          <o:OLEObject Type="Embed" ProgID="CorelDraw.Graphic.12" ShapeID="_x0000_i1031" DrawAspect="Content" ObjectID="_1333960680" r:id="rId35"/>
        </w:object>
      </w:r>
    </w:p>
    <w:p w:rsidR="00A5633F" w:rsidRDefault="00A5633F" w:rsidP="002762A0">
      <w:pPr>
        <w:rPr>
          <w:rFonts w:eastAsia="Batang"/>
          <w:lang w:val="en-US" w:eastAsia="ko-KR"/>
        </w:rPr>
      </w:pPr>
      <w:r w:rsidRPr="007C08B0">
        <w:rPr>
          <w:lang w:val="en-US"/>
        </w:rPr>
        <w:t xml:space="preserve">Some administrations have, and are continuing development of industry operational practices for television outside broadcasts. As the television audience increases its interest in a wider variety of sports so the list of operational practices increases. These industry operational practices facilitate the design and development of common configurations in stadiums and </w:t>
      </w:r>
      <w:r w:rsidRPr="007C08B0">
        <w:rPr>
          <w:rFonts w:eastAsia="Batang"/>
          <w:lang w:val="en-US" w:eastAsia="ko-KR"/>
        </w:rPr>
        <w:t>maximi</w:t>
      </w:r>
      <w:r>
        <w:rPr>
          <w:rFonts w:eastAsia="Batang"/>
          <w:lang w:val="en-US" w:eastAsia="ko-KR"/>
        </w:rPr>
        <w:t>z</w:t>
      </w:r>
      <w:r w:rsidRPr="007C08B0">
        <w:rPr>
          <w:rFonts w:eastAsia="Batang"/>
          <w:lang w:val="en-US" w:eastAsia="ko-KR"/>
        </w:rPr>
        <w:t xml:space="preserve">ed the potential and productivity of TV and radio production at sports venues through avoidance of costly omissions at planning and construction stages. These operational practices for television outside broadcasts have been used as a template in meeting the television production requirements for staging many sporting events at a series of venues. The interest by television audiences in globalized coverage of sporting events, modularization and miniaturization of television broadcasting equipment and the transportation of television broadcasting production systems from </w:t>
      </w:r>
      <w:r>
        <w:rPr>
          <w:rFonts w:eastAsia="Batang"/>
          <w:lang w:val="en-US" w:eastAsia="ko-KR"/>
        </w:rPr>
        <w:t>country-to-country</w:t>
      </w:r>
      <w:r w:rsidRPr="007C08B0">
        <w:rPr>
          <w:rFonts w:eastAsia="Batang"/>
          <w:lang w:val="en-US" w:eastAsia="ko-KR"/>
        </w:rPr>
        <w:t xml:space="preserve"> for the coverage of like sports events has resulted in similar trends in harmonization and optimization of television broadcasting operations in many countries.</w:t>
      </w:r>
    </w:p>
    <w:p w:rsidR="00A5633F" w:rsidRPr="007C08B0" w:rsidRDefault="00A5633F" w:rsidP="002762A0">
      <w:pPr>
        <w:rPr>
          <w:lang w:val="en-US"/>
        </w:rPr>
      </w:pPr>
      <w:r w:rsidRPr="007C08B0">
        <w:rPr>
          <w:lang w:val="en-US"/>
        </w:rPr>
        <w:t xml:space="preserve">Such events are the points of greatest demand for SAP/SAB </w:t>
      </w:r>
      <w:r>
        <w:rPr>
          <w:lang w:val="en-US"/>
        </w:rPr>
        <w:t>tuning ranges</w:t>
      </w:r>
      <w:r w:rsidRPr="007C08B0">
        <w:rPr>
          <w:lang w:val="en-US"/>
        </w:rPr>
        <w:t xml:space="preserve">. However, because of their rarity it seems inappropriate to dimension national SAP/SAB </w:t>
      </w:r>
      <w:r>
        <w:rPr>
          <w:lang w:val="en-US"/>
        </w:rPr>
        <w:t>tuning ranges</w:t>
      </w:r>
      <w:r w:rsidRPr="007C08B0">
        <w:rPr>
          <w:lang w:val="en-US"/>
        </w:rPr>
        <w:t xml:space="preserve"> to cope with their demand. Rather, in preparing for such events, </w:t>
      </w:r>
      <w:r>
        <w:rPr>
          <w:lang w:val="en-US"/>
        </w:rPr>
        <w:t>tuning ranges</w:t>
      </w:r>
      <w:r w:rsidRPr="007C08B0">
        <w:rPr>
          <w:lang w:val="en-US"/>
        </w:rPr>
        <w:t xml:space="preserve"> may be borrowed from other users of radio spectrum on a </w:t>
      </w:r>
      <w:r>
        <w:rPr>
          <w:lang w:val="en-US"/>
        </w:rPr>
        <w:t>case-by-case</w:t>
      </w:r>
      <w:r w:rsidRPr="007C08B0">
        <w:rPr>
          <w:lang w:val="en-US"/>
        </w:rPr>
        <w:t xml:space="preserve"> basis.</w:t>
      </w:r>
    </w:p>
    <w:p w:rsidR="00A5633F" w:rsidRPr="007C08B0" w:rsidRDefault="00A5633F" w:rsidP="002762A0">
      <w:pPr>
        <w:rPr>
          <w:lang w:val="en-US"/>
        </w:rPr>
      </w:pPr>
      <w:r w:rsidRPr="007C08B0">
        <w:rPr>
          <w:lang w:val="en-US"/>
        </w:rPr>
        <w:t>There can be no question of predicting demand for a “typical” event, and there would be no virtue in doing so in order to obtain a band plan, as these events can not always be accommodated by a standard band plan, only by a specific plan for each event.</w:t>
      </w:r>
    </w:p>
    <w:p w:rsidR="00A5633F" w:rsidRPr="007C08B0" w:rsidRDefault="00A5633F" w:rsidP="002762A0">
      <w:pPr>
        <w:pStyle w:val="FigureNo"/>
        <w:rPr>
          <w:lang w:val="en-US"/>
        </w:rPr>
      </w:pPr>
      <w:r w:rsidRPr="007C08B0">
        <w:rPr>
          <w:lang w:val="en-US"/>
        </w:rPr>
        <w:lastRenderedPageBreak/>
        <w:t>Figure 7</w:t>
      </w:r>
    </w:p>
    <w:p w:rsidR="00A5633F" w:rsidRDefault="00A5633F" w:rsidP="002762A0">
      <w:pPr>
        <w:pStyle w:val="Figuretitle"/>
        <w:rPr>
          <w:lang w:val="en-US"/>
        </w:rPr>
      </w:pPr>
      <w:r w:rsidRPr="007C08B0">
        <w:rPr>
          <w:lang w:val="en-US"/>
        </w:rPr>
        <w:t>Real case of ENG/OB demand for audio and service link channels to cover</w:t>
      </w:r>
      <w:r w:rsidRPr="007C08B0">
        <w:rPr>
          <w:lang w:val="en-US"/>
        </w:rPr>
        <w:br/>
      </w:r>
      <w:smartTag w:uri="urn:schemas-microsoft-com:office:smarttags" w:element="City">
        <w:r w:rsidRPr="007C08B0">
          <w:rPr>
            <w:lang w:val="en-US"/>
          </w:rPr>
          <w:t>Vienna</w:t>
        </w:r>
      </w:smartTag>
      <w:r w:rsidRPr="007C08B0">
        <w:rPr>
          <w:lang w:val="en-US"/>
        </w:rPr>
        <w:t xml:space="preserve"> </w:t>
      </w:r>
      <w:smartTag w:uri="urn:schemas-microsoft-com:office:smarttags" w:element="place">
        <w:r w:rsidRPr="007C08B0">
          <w:rPr>
            <w:lang w:val="en-US"/>
          </w:rPr>
          <w:t>Marathon</w:t>
        </w:r>
      </w:smartTag>
      <w:r w:rsidRPr="007C08B0">
        <w:rPr>
          <w:lang w:val="en-US"/>
        </w:rPr>
        <w:t>, 2001 (Courtesy: NOB)</w:t>
      </w:r>
    </w:p>
    <w:p w:rsidR="00A5633F" w:rsidRPr="0045377F" w:rsidRDefault="00A5633F" w:rsidP="002762A0">
      <w:pPr>
        <w:pStyle w:val="Figure"/>
        <w:rPr>
          <w:lang w:val="en-US"/>
        </w:rPr>
      </w:pPr>
      <w:r>
        <w:object w:dxaOrig="9723" w:dyaOrig="8895">
          <v:shape id="_x0000_i1032" type="#_x0000_t75" style="width:486pt;height:444.6pt" o:ole="">
            <v:imagedata r:id="rId36" o:title=""/>
          </v:shape>
          <o:OLEObject Type="Embed" ProgID="CorelDRAW.Graphic.14" ShapeID="_x0000_i1032" DrawAspect="Content" ObjectID="_1333960681" r:id="rId37"/>
        </w:object>
      </w:r>
    </w:p>
    <w:p w:rsidR="00A5633F" w:rsidRPr="007C08B0" w:rsidRDefault="00A5633F" w:rsidP="002762A0">
      <w:pPr>
        <w:rPr>
          <w:lang w:val="en-US"/>
        </w:rPr>
      </w:pPr>
      <w:r w:rsidRPr="007C08B0">
        <w:rPr>
          <w:lang w:val="en-US"/>
        </w:rPr>
        <w:t>In that respect, it may be also noted that these “non-standard” solutions for accommodating such additional demand would be more easy to achieve if SAP/SAB equipment would generally have wider tuning ranges. Therefore manufacturers should be encouraged to produce equipment with widest tech</w:t>
      </w:r>
      <w:smartTag w:uri="urn:schemas-microsoft-com:office:smarttags" w:element="PersonName">
        <w:r w:rsidRPr="007C08B0">
          <w:rPr>
            <w:lang w:val="en-US"/>
          </w:rPr>
          <w:t>nic</w:t>
        </w:r>
      </w:smartTag>
      <w:r w:rsidRPr="007C08B0">
        <w:rPr>
          <w:lang w:val="en-US"/>
        </w:rPr>
        <w:t>ally feasible tuning ranges, focused on covering whole (but if possible also going beyond) of the tu</w:t>
      </w:r>
      <w:r>
        <w:rPr>
          <w:lang w:val="en-US"/>
        </w:rPr>
        <w:t>ning ranges identified in this Report</w:t>
      </w:r>
      <w:r w:rsidRPr="007C08B0">
        <w:rPr>
          <w:lang w:val="en-US"/>
        </w:rPr>
        <w:t>.</w:t>
      </w:r>
    </w:p>
    <w:p w:rsidR="00A5633F" w:rsidRPr="007C08B0" w:rsidRDefault="00A5633F" w:rsidP="002762A0">
      <w:pPr>
        <w:rPr>
          <w:lang w:val="en-US"/>
        </w:rPr>
      </w:pPr>
      <w:r w:rsidRPr="007C08B0">
        <w:rPr>
          <w:lang w:val="en-US"/>
        </w:rPr>
        <w:t xml:space="preserve">In general, the broadcasters covering these events are the same as those covering the events described in </w:t>
      </w:r>
      <w:r>
        <w:rPr>
          <w:lang w:val="en-US"/>
        </w:rPr>
        <w:t>§</w:t>
      </w:r>
      <w:r w:rsidRPr="007C08B0">
        <w:rPr>
          <w:lang w:val="en-US"/>
        </w:rPr>
        <w:t> </w:t>
      </w:r>
      <w:r>
        <w:rPr>
          <w:lang w:val="en-US"/>
        </w:rPr>
        <w:t>4</w:t>
      </w:r>
      <w:r w:rsidRPr="007C08B0">
        <w:rPr>
          <w:lang w:val="en-US"/>
        </w:rPr>
        <w:t>.1.7, and the drivers and trends are mostly the same, although there are some variations since:</w:t>
      </w:r>
    </w:p>
    <w:p w:rsidR="00A5633F" w:rsidRPr="007C08B0" w:rsidRDefault="00A5633F" w:rsidP="002762A0">
      <w:pPr>
        <w:pStyle w:val="enumlev1"/>
        <w:rPr>
          <w:lang w:val="en-US"/>
        </w:rPr>
      </w:pPr>
      <w:r w:rsidRPr="007C08B0">
        <w:rPr>
          <w:lang w:val="en-US"/>
        </w:rPr>
        <w:t>–</w:t>
      </w:r>
      <w:r w:rsidRPr="007C08B0">
        <w:rPr>
          <w:lang w:val="en-US"/>
        </w:rPr>
        <w:tab/>
        <w:t xml:space="preserve">nearly all the events considered here are “high profile”, so many more broadcasters will be attracted to cover them, hence significantly increasing demand for </w:t>
      </w:r>
      <w:r>
        <w:rPr>
          <w:lang w:val="en-US"/>
        </w:rPr>
        <w:t>tuning ranges</w:t>
      </w:r>
      <w:r w:rsidRPr="007C08B0">
        <w:rPr>
          <w:lang w:val="en-US"/>
        </w:rPr>
        <w:t xml:space="preserve"> at one site;</w:t>
      </w:r>
    </w:p>
    <w:p w:rsidR="00A5633F" w:rsidRPr="007C08B0" w:rsidRDefault="00A5633F" w:rsidP="002762A0">
      <w:pPr>
        <w:pStyle w:val="enumlev1"/>
        <w:rPr>
          <w:lang w:val="en-US"/>
        </w:rPr>
      </w:pPr>
      <w:r w:rsidRPr="007C08B0">
        <w:rPr>
          <w:lang w:val="en-US"/>
        </w:rPr>
        <w:t>–</w:t>
      </w:r>
      <w:r w:rsidRPr="007C08B0">
        <w:rPr>
          <w:lang w:val="en-US"/>
        </w:rPr>
        <w:tab/>
        <w:t xml:space="preserve">broadcasters are aware that SAP/SAB resources might be tight at such major events, so they would be prepared to adhere to the more strict </w:t>
      </w:r>
      <w:r>
        <w:rPr>
          <w:lang w:val="en-US"/>
        </w:rPr>
        <w:t xml:space="preserve">tuning range </w:t>
      </w:r>
      <w:r w:rsidRPr="007C08B0">
        <w:rPr>
          <w:lang w:val="en-US"/>
        </w:rPr>
        <w:t xml:space="preserve">use discipline and having to cooperate and/or accept less </w:t>
      </w:r>
      <w:r>
        <w:rPr>
          <w:lang w:val="en-US"/>
        </w:rPr>
        <w:t>tuning ranges</w:t>
      </w:r>
      <w:r w:rsidRPr="007C08B0">
        <w:rPr>
          <w:lang w:val="en-US"/>
        </w:rPr>
        <w:t xml:space="preserve"> than they would like.</w:t>
      </w:r>
    </w:p>
    <w:p w:rsidR="00A5633F" w:rsidRPr="007C08B0" w:rsidRDefault="00A5633F" w:rsidP="002762A0">
      <w:pPr>
        <w:rPr>
          <w:lang w:val="en-US"/>
        </w:rPr>
      </w:pPr>
      <w:r w:rsidRPr="007C08B0">
        <w:rPr>
          <w:lang w:val="en-US"/>
        </w:rPr>
        <w:lastRenderedPageBreak/>
        <w:t xml:space="preserve">Assuming all this, this </w:t>
      </w:r>
      <w:r>
        <w:rPr>
          <w:lang w:val="en-US"/>
        </w:rPr>
        <w:t>Report</w:t>
      </w:r>
      <w:r w:rsidRPr="007C08B0">
        <w:rPr>
          <w:lang w:val="en-US"/>
        </w:rPr>
        <w:t xml:space="preserve"> does not attempt to evaluate possible demand </w:t>
      </w:r>
      <w:r>
        <w:rPr>
          <w:lang w:val="en-US"/>
        </w:rPr>
        <w:t xml:space="preserve">in tuning ranges </w:t>
      </w:r>
      <w:r w:rsidRPr="007C08B0">
        <w:rPr>
          <w:lang w:val="en-US"/>
        </w:rPr>
        <w:t xml:space="preserve">for </w:t>
      </w:r>
      <w:r>
        <w:rPr>
          <w:lang w:val="en-US"/>
        </w:rPr>
        <w:t>these</w:t>
      </w:r>
      <w:r w:rsidRPr="007C08B0">
        <w:rPr>
          <w:lang w:val="en-US"/>
        </w:rPr>
        <w:t xml:space="preserve"> kind of events, as it would have to be satisfied on a </w:t>
      </w:r>
      <w:r>
        <w:rPr>
          <w:lang w:val="en-US"/>
        </w:rPr>
        <w:t>case-by-case</w:t>
      </w:r>
      <w:r w:rsidRPr="007C08B0">
        <w:rPr>
          <w:lang w:val="en-US"/>
        </w:rPr>
        <w:t xml:space="preserve"> basis, based on national arrangements existing for such cases. Instead, the </w:t>
      </w:r>
      <w:r>
        <w:rPr>
          <w:lang w:val="en-US"/>
        </w:rPr>
        <w:t>Tables</w:t>
      </w:r>
      <w:r w:rsidRPr="007C08B0">
        <w:rPr>
          <w:lang w:val="en-US"/>
        </w:rPr>
        <w:t xml:space="preserve"> in </w:t>
      </w:r>
      <w:r>
        <w:rPr>
          <w:lang w:val="en-US"/>
        </w:rPr>
        <w:t xml:space="preserve">the </w:t>
      </w:r>
      <w:r w:rsidRPr="007C08B0">
        <w:rPr>
          <w:lang w:val="en-US"/>
        </w:rPr>
        <w:t xml:space="preserve">following section indicate the order of possible demand </w:t>
      </w:r>
      <w:r>
        <w:rPr>
          <w:lang w:val="en-US"/>
        </w:rPr>
        <w:t xml:space="preserve">in tuning range </w:t>
      </w:r>
      <w:r w:rsidRPr="007C08B0">
        <w:rPr>
          <w:lang w:val="en-US"/>
        </w:rPr>
        <w:t>figures, based on experience from some “typical” yearly recurring events.</w:t>
      </w:r>
    </w:p>
    <w:p w:rsidR="00A5633F" w:rsidRPr="007C08B0" w:rsidRDefault="00A5633F" w:rsidP="002762A0">
      <w:pPr>
        <w:pStyle w:val="Heading1"/>
        <w:rPr>
          <w:lang w:val="en-US"/>
        </w:rPr>
      </w:pPr>
      <w:r>
        <w:rPr>
          <w:lang w:val="en-US"/>
        </w:rPr>
        <w:t>5</w:t>
      </w:r>
      <w:r w:rsidRPr="007C08B0">
        <w:rPr>
          <w:lang w:val="en-US"/>
        </w:rPr>
        <w:tab/>
        <w:t>Tech</w:t>
      </w:r>
      <w:smartTag w:uri="urn:schemas-microsoft-com:office:smarttags" w:element="PersonName">
        <w:r w:rsidRPr="007C08B0">
          <w:rPr>
            <w:lang w:val="en-US"/>
          </w:rPr>
          <w:t>nic</w:t>
        </w:r>
      </w:smartTag>
      <w:r w:rsidRPr="007C08B0">
        <w:rPr>
          <w:lang w:val="en-US"/>
        </w:rPr>
        <w:t>al characteristics of ENG requirements</w:t>
      </w:r>
    </w:p>
    <w:p w:rsidR="00A5633F" w:rsidRPr="007C08B0" w:rsidRDefault="00A5633F" w:rsidP="002762A0">
      <w:pPr>
        <w:rPr>
          <w:lang w:val="en-US"/>
        </w:rPr>
      </w:pPr>
      <w:r w:rsidRPr="007C08B0">
        <w:rPr>
          <w:lang w:val="en-US"/>
        </w:rPr>
        <w:t xml:space="preserve">The </w:t>
      </w:r>
      <w:r>
        <w:rPr>
          <w:lang w:val="en-US"/>
        </w:rPr>
        <w:t>tuning ranges used for</w:t>
      </w:r>
      <w:r w:rsidRPr="007C08B0">
        <w:rPr>
          <w:lang w:val="en-US"/>
        </w:rPr>
        <w:t xml:space="preserve"> ENG have a number of inherent tech</w:t>
      </w:r>
      <w:smartTag w:uri="urn:schemas-microsoft-com:office:smarttags" w:element="PersonName">
        <w:r w:rsidRPr="007C08B0">
          <w:rPr>
            <w:lang w:val="en-US"/>
          </w:rPr>
          <w:t>nic</w:t>
        </w:r>
      </w:smartTag>
      <w:r w:rsidRPr="007C08B0">
        <w:rPr>
          <w:lang w:val="en-US"/>
        </w:rPr>
        <w:t xml:space="preserve">al attributes which make them more suitable than some other radio-frequency bands for mobile operations. Indeed it is for these very reasons that these radio-frequency bands are now under pressure from other emerging mobile technologies. </w:t>
      </w:r>
    </w:p>
    <w:p w:rsidR="00A5633F" w:rsidRPr="007C08B0" w:rsidRDefault="00A5633F" w:rsidP="002762A0">
      <w:pPr>
        <w:rPr>
          <w:lang w:val="en-US"/>
        </w:rPr>
      </w:pPr>
      <w:r w:rsidRPr="007C08B0">
        <w:rPr>
          <w:lang w:val="en-US"/>
        </w:rPr>
        <w:t>Operational advantages for ENG operating in low radio-frequency bands tends to provide better propagation characteristics over obstructed paths, thereby increasing the probability of a successful transmission from any particular venue. The lower radio-frequency bands also provide greater margin of power for the operation of the link, i.e. the link can tolerate larger transmission losses because of the availability of higher transmitter powers and better receiver sensitivities. These factors are particularly important in the context of news reporting where the terrestrial television news gathering operator has no control over the venue of the event and virtually no opportunity to plan and optimize a transmission configuration.</w:t>
      </w:r>
    </w:p>
    <w:p w:rsidR="00A5633F" w:rsidRPr="000E2D69" w:rsidRDefault="00B308A0" w:rsidP="002762A0">
      <w:pPr>
        <w:rPr>
          <w:lang w:val="en-US"/>
        </w:rPr>
      </w:pPr>
      <w:r w:rsidRPr="00B308A0">
        <w:rPr>
          <w:lang w:val="en-US"/>
        </w:rPr>
        <w:t>The tech</w:t>
      </w:r>
      <w:smartTag w:uri="urn:schemas-microsoft-com:office:smarttags" w:element="PersonName">
        <w:r w:rsidRPr="00B308A0">
          <w:rPr>
            <w:lang w:val="en-US"/>
          </w:rPr>
          <w:t>nic</w:t>
        </w:r>
      </w:smartTag>
      <w:r w:rsidRPr="00B308A0">
        <w:rPr>
          <w:lang w:val="en-US"/>
        </w:rPr>
        <w:t xml:space="preserve">al factors which make the radio-frequency </w:t>
      </w:r>
      <w:r w:rsidR="00A5633F">
        <w:rPr>
          <w:lang w:val="en-US"/>
        </w:rPr>
        <w:t>tuning ranges used for</w:t>
      </w:r>
      <w:r w:rsidRPr="00B308A0">
        <w:rPr>
          <w:lang w:val="en-US"/>
        </w:rPr>
        <w:t xml:space="preserve"> ENG more suitable than some other </w:t>
      </w:r>
      <w:r w:rsidR="00A5633F">
        <w:rPr>
          <w:lang w:val="en-US"/>
        </w:rPr>
        <w:t>tuning ranges</w:t>
      </w:r>
      <w:r w:rsidRPr="00B308A0">
        <w:rPr>
          <w:lang w:val="en-US"/>
        </w:rPr>
        <w:t xml:space="preserve"> for ENG purposes are:</w:t>
      </w:r>
    </w:p>
    <w:p w:rsidR="00A5633F" w:rsidRPr="007C08B0" w:rsidRDefault="00A5633F" w:rsidP="002762A0">
      <w:pPr>
        <w:pStyle w:val="enumlev1"/>
        <w:rPr>
          <w:lang w:val="en-US"/>
        </w:rPr>
      </w:pPr>
      <w:r>
        <w:rPr>
          <w:lang w:val="en-US"/>
        </w:rPr>
        <w:t>a</w:t>
      </w:r>
      <w:r w:rsidRPr="007C08B0">
        <w:rPr>
          <w:lang w:val="en-US"/>
        </w:rPr>
        <w:t xml:space="preserve">) </w:t>
      </w:r>
      <w:r w:rsidRPr="007C08B0">
        <w:rPr>
          <w:lang w:val="en-US"/>
        </w:rPr>
        <w:tab/>
        <w:t>Lower diffra</w:t>
      </w:r>
      <w:r>
        <w:rPr>
          <w:lang w:val="en-US"/>
        </w:rPr>
        <w:t>ction loss for obstructed paths</w:t>
      </w:r>
    </w:p>
    <w:p w:rsidR="00A5633F" w:rsidRPr="007C08B0" w:rsidRDefault="00A5633F" w:rsidP="002762A0">
      <w:pPr>
        <w:pStyle w:val="enumlev1"/>
        <w:rPr>
          <w:lang w:val="en-US"/>
        </w:rPr>
      </w:pPr>
      <w:r>
        <w:rPr>
          <w:lang w:val="en-US"/>
        </w:rPr>
        <w:t xml:space="preserve">b) </w:t>
      </w:r>
      <w:r>
        <w:rPr>
          <w:lang w:val="en-US"/>
        </w:rPr>
        <w:tab/>
        <w:t>Lower receiver noise figure</w:t>
      </w:r>
    </w:p>
    <w:p w:rsidR="00A5633F" w:rsidRPr="007C08B0" w:rsidRDefault="00A5633F" w:rsidP="002762A0">
      <w:pPr>
        <w:pStyle w:val="enumlev1"/>
        <w:rPr>
          <w:lang w:val="en-US"/>
        </w:rPr>
      </w:pPr>
      <w:r>
        <w:rPr>
          <w:lang w:val="en-US"/>
        </w:rPr>
        <w:t>c</w:t>
      </w:r>
      <w:r w:rsidRPr="007C08B0">
        <w:rPr>
          <w:lang w:val="en-US"/>
        </w:rPr>
        <w:t xml:space="preserve">) </w:t>
      </w:r>
      <w:r w:rsidRPr="007C08B0">
        <w:rPr>
          <w:lang w:val="en-US"/>
        </w:rPr>
        <w:tab/>
        <w:t>Hig</w:t>
      </w:r>
      <w:r>
        <w:rPr>
          <w:lang w:val="en-US"/>
        </w:rPr>
        <w:t>her available transmitter power</w:t>
      </w:r>
    </w:p>
    <w:p w:rsidR="00A5633F" w:rsidRPr="007C08B0" w:rsidRDefault="00A5633F" w:rsidP="002762A0">
      <w:pPr>
        <w:pStyle w:val="enumlev1"/>
        <w:rPr>
          <w:lang w:val="en-US"/>
        </w:rPr>
      </w:pPr>
      <w:r>
        <w:rPr>
          <w:lang w:val="en-US"/>
        </w:rPr>
        <w:t xml:space="preserve">d) </w:t>
      </w:r>
      <w:r>
        <w:rPr>
          <w:lang w:val="en-US"/>
        </w:rPr>
        <w:tab/>
        <w:t>Less directional antennas</w:t>
      </w:r>
    </w:p>
    <w:p w:rsidR="00A5633F" w:rsidRPr="007C08B0" w:rsidRDefault="00A5633F" w:rsidP="002762A0">
      <w:pPr>
        <w:pStyle w:val="enumlev1"/>
        <w:rPr>
          <w:lang w:val="en-US"/>
        </w:rPr>
      </w:pPr>
      <w:r>
        <w:rPr>
          <w:lang w:val="en-US"/>
        </w:rPr>
        <w:t>e</w:t>
      </w:r>
      <w:r w:rsidRPr="007C08B0">
        <w:rPr>
          <w:lang w:val="en-US"/>
        </w:rPr>
        <w:t>)</w:t>
      </w:r>
      <w:r w:rsidRPr="007C08B0">
        <w:rPr>
          <w:lang w:val="en-US"/>
        </w:rPr>
        <w:tab/>
        <w:t>Avoidance of rigid/semi-rigid waveguide.</w:t>
      </w:r>
    </w:p>
    <w:p w:rsidR="00A5633F" w:rsidRPr="007C08B0" w:rsidRDefault="00A5633F" w:rsidP="002762A0">
      <w:pPr>
        <w:rPr>
          <w:lang w:val="en-US"/>
        </w:rPr>
      </w:pPr>
      <w:r>
        <w:rPr>
          <w:lang w:val="en-US"/>
        </w:rPr>
        <w:t>Factors a) to c</w:t>
      </w:r>
      <w:r w:rsidRPr="007C08B0">
        <w:rPr>
          <w:lang w:val="en-US"/>
        </w:rPr>
        <w:t xml:space="preserve">) all contribute to an increase in available system gain, thereby maximizing the opportunity for establishing a link over an obstructed path. The nature of terrestrial ENG operations is that </w:t>
      </w:r>
      <w:r>
        <w:rPr>
          <w:lang w:val="en-US"/>
        </w:rPr>
        <w:t>line-of-sight</w:t>
      </w:r>
      <w:r w:rsidRPr="007C08B0">
        <w:rPr>
          <w:lang w:val="en-US"/>
        </w:rPr>
        <w:t xml:space="preserve"> paths are often not available, such that the availability of the last few decibels of margin can make the difference between success or otherwise of the link.</w:t>
      </w:r>
    </w:p>
    <w:p w:rsidR="00A5633F" w:rsidRPr="007C08B0" w:rsidRDefault="00A5633F" w:rsidP="002762A0">
      <w:pPr>
        <w:rPr>
          <w:lang w:val="en-US"/>
        </w:rPr>
      </w:pPr>
      <w:r>
        <w:rPr>
          <w:lang w:val="en-US"/>
        </w:rPr>
        <w:t>Factor d</w:t>
      </w:r>
      <w:r w:rsidRPr="007C08B0">
        <w:rPr>
          <w:lang w:val="en-US"/>
        </w:rPr>
        <w:t>), is in fact counter to the objective of maximizing system gain (the less directional the antenna the lower the forward gain), but is nevertheless an important compromise which must be made to achieve an alternative benefit, i.e. the ability to align an antenna quickly so as to acquire the wanted signal.</w:t>
      </w:r>
    </w:p>
    <w:p w:rsidR="00A5633F" w:rsidRPr="007C08B0" w:rsidRDefault="00A5633F" w:rsidP="002762A0">
      <w:pPr>
        <w:rPr>
          <w:lang w:val="en-US"/>
        </w:rPr>
      </w:pPr>
      <w:r>
        <w:rPr>
          <w:lang w:val="en-US"/>
        </w:rPr>
        <w:t>Factor e</w:t>
      </w:r>
      <w:r w:rsidRPr="007C08B0">
        <w:rPr>
          <w:lang w:val="en-US"/>
        </w:rPr>
        <w:t>) enables quick set-up of equipment, the use of telescopic masts, helicopter mounted antennas, etc.</w:t>
      </w:r>
    </w:p>
    <w:p w:rsidR="00A5633F" w:rsidRPr="007C08B0" w:rsidRDefault="00A5633F" w:rsidP="002762A0">
      <w:pPr>
        <w:pStyle w:val="Heading1"/>
        <w:rPr>
          <w:lang w:val="en-US"/>
        </w:rPr>
      </w:pPr>
      <w:r>
        <w:rPr>
          <w:lang w:val="en-US"/>
        </w:rPr>
        <w:t>6</w:t>
      </w:r>
      <w:r w:rsidRPr="007C08B0">
        <w:rPr>
          <w:lang w:val="en-US"/>
        </w:rPr>
        <w:tab/>
      </w:r>
      <w:r>
        <w:rPr>
          <w:lang w:val="en-US"/>
        </w:rPr>
        <w:t xml:space="preserve">Development of </w:t>
      </w:r>
      <w:r w:rsidRPr="007C08B0">
        <w:rPr>
          <w:lang w:val="en-US"/>
        </w:rPr>
        <w:t>TVOB</w:t>
      </w:r>
    </w:p>
    <w:p w:rsidR="00A5633F" w:rsidRPr="007C08B0" w:rsidRDefault="00A5633F" w:rsidP="002762A0">
      <w:pPr>
        <w:rPr>
          <w:lang w:val="en-US"/>
        </w:rPr>
      </w:pPr>
      <w:r w:rsidRPr="007C08B0">
        <w:rPr>
          <w:lang w:val="en-US"/>
        </w:rPr>
        <w:t xml:space="preserve">Many benefits have arisen from the use of the techniques developed for </w:t>
      </w:r>
      <w:smartTag w:uri="urn:schemas-microsoft-com:office:smarttags" w:element="place">
        <w:smartTag w:uri="urn:schemas-microsoft-com:office:smarttags" w:element="country-region">
          <w:r>
            <w:rPr>
              <w:lang w:val="en-US"/>
            </w:rPr>
            <w:t>ENG</w:t>
          </w:r>
          <w:r w:rsidRPr="007C08B0">
            <w:rPr>
              <w:lang w:val="en-US"/>
            </w:rPr>
            <w:t>.</w:t>
          </w:r>
        </w:smartTag>
      </w:smartTag>
      <w:r w:rsidRPr="007C08B0">
        <w:rPr>
          <w:lang w:val="en-US"/>
        </w:rPr>
        <w:t xml:space="preserve"> Some terrestrial ENG techniques such as the development of the handheld camera operation have contributed to techniques used in electro</w:t>
      </w:r>
      <w:smartTag w:uri="urn:schemas-microsoft-com:office:smarttags" w:element="PersonName">
        <w:r w:rsidRPr="007C08B0">
          <w:rPr>
            <w:lang w:val="en-US"/>
          </w:rPr>
          <w:t>nic</w:t>
        </w:r>
      </w:smartTag>
      <w:r w:rsidRPr="007C08B0">
        <w:rPr>
          <w:lang w:val="en-US"/>
        </w:rPr>
        <w:t xml:space="preserve"> field production (EFP), the use of hand held cameras for single camera programme production, and television outside broadcasts, the use of multiple cameras for television coverage of major events at non-studio locations such as sporting events. Of importance are the economic benefits which flow on from the staging of events viewed by world television audiences. The contribution of news and documentary footage often acts as a travelogue of a particular </w:t>
      </w:r>
      <w:r w:rsidRPr="007C08B0">
        <w:rPr>
          <w:lang w:val="en-US"/>
        </w:rPr>
        <w:lastRenderedPageBreak/>
        <w:t xml:space="preserve">location for a viewing audience. However, this is more significant when one considers the migration of terrestrial ENG techniques into other forms of production which have </w:t>
      </w:r>
      <w:r>
        <w:rPr>
          <w:lang w:val="en-US"/>
        </w:rPr>
        <w:t>worldwide</w:t>
      </w:r>
      <w:r w:rsidRPr="007C08B0">
        <w:rPr>
          <w:lang w:val="en-US"/>
        </w:rPr>
        <w:t xml:space="preserve"> viewing audiences. </w:t>
      </w:r>
    </w:p>
    <w:p w:rsidR="00A5633F" w:rsidRPr="007C08B0" w:rsidRDefault="00A5633F" w:rsidP="002762A0">
      <w:pPr>
        <w:rPr>
          <w:lang w:val="en-US"/>
        </w:rPr>
      </w:pPr>
      <w:r w:rsidRPr="007C08B0">
        <w:rPr>
          <w:lang w:val="en-US"/>
        </w:rPr>
        <w:t>The development of these terrestrial ENG techniques ha</w:t>
      </w:r>
      <w:r>
        <w:rPr>
          <w:lang w:val="en-US"/>
        </w:rPr>
        <w:t>s</w:t>
      </w:r>
      <w:r w:rsidRPr="007C08B0">
        <w:rPr>
          <w:lang w:val="en-US"/>
        </w:rPr>
        <w:t xml:space="preserve"> not only played a vital role for electro</w:t>
      </w:r>
      <w:smartTag w:uri="urn:schemas-microsoft-com:office:smarttags" w:element="PersonName">
        <w:r w:rsidRPr="007C08B0">
          <w:rPr>
            <w:lang w:val="en-US"/>
          </w:rPr>
          <w:t>nic</w:t>
        </w:r>
      </w:smartTag>
      <w:r w:rsidRPr="007C08B0">
        <w:rPr>
          <w:lang w:val="en-US"/>
        </w:rPr>
        <w:t xml:space="preserve"> news gathering but also facilitated the coverage of major planned events, particularly television outside broadcasts. Technologies and techniques which have been built up around the radio-frequency </w:t>
      </w:r>
      <w:r>
        <w:rPr>
          <w:lang w:val="en-US"/>
        </w:rPr>
        <w:t>tuning ranges used for</w:t>
      </w:r>
      <w:r w:rsidRPr="007C08B0">
        <w:rPr>
          <w:lang w:val="en-US"/>
        </w:rPr>
        <w:t xml:space="preserve"> ENG are now an essential component of many major sporting and other live “spectacular” telecasts.</w:t>
      </w:r>
    </w:p>
    <w:p w:rsidR="00A5633F" w:rsidRPr="007C08B0" w:rsidRDefault="00A5633F" w:rsidP="002762A0">
      <w:pPr>
        <w:rPr>
          <w:lang w:val="en-US"/>
        </w:rPr>
      </w:pPr>
      <w:r w:rsidRPr="007C08B0">
        <w:rPr>
          <w:lang w:val="en-US"/>
        </w:rPr>
        <w:t xml:space="preserve">The demands of these events, and the increase in television outside broadcast activity in many countries provides the basis for a continuing demand for </w:t>
      </w:r>
      <w:r>
        <w:rPr>
          <w:lang w:val="en-US"/>
        </w:rPr>
        <w:t>tuning ranges</w:t>
      </w:r>
      <w:r w:rsidRPr="007C08B0">
        <w:rPr>
          <w:lang w:val="en-US"/>
        </w:rPr>
        <w:t xml:space="preserve"> for ENG and TOB for which broadcasters must continue to plan.</w:t>
      </w:r>
    </w:p>
    <w:p w:rsidR="00A5633F" w:rsidRPr="007C08B0" w:rsidRDefault="00A5633F" w:rsidP="002762A0">
      <w:pPr>
        <w:pStyle w:val="Heading1"/>
        <w:rPr>
          <w:lang w:val="en-US"/>
        </w:rPr>
      </w:pPr>
      <w:r>
        <w:rPr>
          <w:lang w:val="en-US"/>
        </w:rPr>
        <w:t>7</w:t>
      </w:r>
      <w:r w:rsidRPr="007C08B0">
        <w:rPr>
          <w:lang w:val="en-US"/>
        </w:rPr>
        <w:tab/>
        <w:t>User requirements – TVOB/ENG/EFP/mobile platforms</w:t>
      </w:r>
    </w:p>
    <w:p w:rsidR="00A5633F" w:rsidRPr="007C08B0" w:rsidRDefault="00A5633F" w:rsidP="002762A0">
      <w:pPr>
        <w:pStyle w:val="Heading2"/>
        <w:rPr>
          <w:lang w:val="en-US"/>
        </w:rPr>
      </w:pPr>
      <w:r>
        <w:rPr>
          <w:lang w:val="en-US"/>
        </w:rPr>
        <w:t>7</w:t>
      </w:r>
      <w:r w:rsidRPr="007C08B0">
        <w:rPr>
          <w:lang w:val="en-US"/>
        </w:rPr>
        <w:t>.1</w:t>
      </w:r>
      <w:r w:rsidRPr="007C08B0">
        <w:rPr>
          <w:lang w:val="en-US"/>
        </w:rPr>
        <w:tab/>
        <w:t>TVOB</w:t>
      </w:r>
    </w:p>
    <w:p w:rsidR="00A5633F" w:rsidRPr="007C08B0" w:rsidRDefault="00A5633F" w:rsidP="002762A0">
      <w:pPr>
        <w:pStyle w:val="Heading3"/>
        <w:rPr>
          <w:lang w:val="en-US"/>
        </w:rPr>
      </w:pPr>
      <w:r>
        <w:rPr>
          <w:lang w:val="en-US"/>
        </w:rPr>
        <w:t>7</w:t>
      </w:r>
      <w:r w:rsidRPr="007C08B0">
        <w:rPr>
          <w:lang w:val="en-US"/>
        </w:rPr>
        <w:t>.1.1</w:t>
      </w:r>
      <w:r w:rsidRPr="007C08B0">
        <w:rPr>
          <w:lang w:val="en-US"/>
        </w:rPr>
        <w:tab/>
        <w:t>TVOB user requirements</w:t>
      </w:r>
    </w:p>
    <w:p w:rsidR="00A5633F" w:rsidRPr="007C08B0" w:rsidRDefault="00A5633F" w:rsidP="002762A0">
      <w:pPr>
        <w:rPr>
          <w:lang w:val="en-US"/>
        </w:rPr>
      </w:pPr>
      <w:r w:rsidRPr="007C08B0">
        <w:rPr>
          <w:lang w:val="en-US"/>
        </w:rPr>
        <w:t>Australian studies have advised ITU</w:t>
      </w:r>
      <w:r w:rsidRPr="007C08B0">
        <w:rPr>
          <w:lang w:val="en-US"/>
        </w:rPr>
        <w:noBreakHyphen/>
        <w:t xml:space="preserve">R that TVOB involves the transmission of video from events back to a studio facility, for inclusion as programme material. TVOB operations are generally planned (e.g. sports broadcast, concert) multi camera live-to-air events. Such events may take place almost anywhere, but typically take place in urban area venues. TV networks each operate </w:t>
      </w:r>
      <w:smartTag w:uri="urn:schemas-microsoft-com:office:smarttags" w:element="place">
        <w:r w:rsidRPr="007C08B0">
          <w:rPr>
            <w:lang w:val="en-US"/>
          </w:rPr>
          <w:t>OB</w:t>
        </w:r>
      </w:smartTag>
      <w:r w:rsidRPr="007C08B0">
        <w:rPr>
          <w:lang w:val="en-US"/>
        </w:rPr>
        <w:t xml:space="preserve"> trucks and cars. Each broadcaster operates:</w:t>
      </w:r>
    </w:p>
    <w:p w:rsidR="00A5633F" w:rsidRPr="007C08B0" w:rsidRDefault="00A5633F" w:rsidP="002762A0">
      <w:pPr>
        <w:pStyle w:val="enumlev1"/>
        <w:rPr>
          <w:lang w:val="en-US"/>
        </w:rPr>
      </w:pPr>
      <w:r w:rsidRPr="007C08B0">
        <w:rPr>
          <w:lang w:val="en-US"/>
        </w:rPr>
        <w:t>–</w:t>
      </w:r>
      <w:r w:rsidRPr="007C08B0">
        <w:rPr>
          <w:lang w:val="en-US"/>
        </w:rPr>
        <w:tab/>
        <w:t xml:space="preserve">up to two </w:t>
      </w:r>
      <w:smartTag w:uri="urn:schemas-microsoft-com:office:smarttags" w:element="place">
        <w:r w:rsidRPr="007C08B0">
          <w:rPr>
            <w:lang w:val="en-US"/>
          </w:rPr>
          <w:t>OB</w:t>
        </w:r>
      </w:smartTag>
      <w:r w:rsidRPr="007C08B0">
        <w:rPr>
          <w:lang w:val="en-US"/>
        </w:rPr>
        <w:t xml:space="preserve"> trucks;</w:t>
      </w:r>
    </w:p>
    <w:p w:rsidR="00A5633F" w:rsidRPr="007C08B0" w:rsidRDefault="00A5633F" w:rsidP="002762A0">
      <w:pPr>
        <w:pStyle w:val="enumlev1"/>
        <w:rPr>
          <w:lang w:val="en-US"/>
        </w:rPr>
      </w:pPr>
      <w:r w:rsidRPr="007C08B0">
        <w:rPr>
          <w:lang w:val="en-US"/>
        </w:rPr>
        <w:t>–</w:t>
      </w:r>
      <w:r w:rsidRPr="007C08B0">
        <w:rPr>
          <w:lang w:val="en-US"/>
        </w:rPr>
        <w:tab/>
        <w:t>one to four ENG cars capable of linking signals back to studios and/or signal “collection” stations; and</w:t>
      </w:r>
    </w:p>
    <w:p w:rsidR="00A5633F" w:rsidRPr="007C08B0" w:rsidRDefault="00A5633F" w:rsidP="002762A0">
      <w:pPr>
        <w:pStyle w:val="enumlev1"/>
        <w:rPr>
          <w:lang w:val="en-US"/>
        </w:rPr>
      </w:pPr>
      <w:r w:rsidRPr="007C08B0">
        <w:rPr>
          <w:lang w:val="en-US"/>
        </w:rPr>
        <w:t>–</w:t>
      </w:r>
      <w:r w:rsidRPr="007C08B0">
        <w:rPr>
          <w:lang w:val="en-US"/>
        </w:rPr>
        <w:tab/>
        <w:t>one helicopter.</w:t>
      </w:r>
    </w:p>
    <w:p w:rsidR="00A5633F" w:rsidRPr="007C08B0" w:rsidRDefault="00A5633F" w:rsidP="002762A0">
      <w:pPr>
        <w:rPr>
          <w:lang w:val="en-US"/>
        </w:rPr>
      </w:pPr>
      <w:r w:rsidRPr="007C08B0">
        <w:rPr>
          <w:lang w:val="en-US"/>
        </w:rPr>
        <w:t>The TVOB point-to-point links generally involve the use of directional antennas (e.g. parabolic) and relatively low elevation angles, other than where transmitting to an airborne platforms such as a helicopter or airship is used as a relay station. Operational duration ranges from a few minutes up to several days, depending upon the subject event timing.</w:t>
      </w:r>
    </w:p>
    <w:p w:rsidR="00A5633F" w:rsidRPr="007C08B0" w:rsidRDefault="00A5633F" w:rsidP="002762A0">
      <w:pPr>
        <w:rPr>
          <w:lang w:val="en-US"/>
        </w:rPr>
      </w:pPr>
      <w:r w:rsidRPr="007C08B0">
        <w:rPr>
          <w:lang w:val="en-US"/>
        </w:rPr>
        <w:t>Each major TV network operates at least one TVOB collection station per major city area in frequency bands often mounted on their broadcast tower facilities. In most cities these are located near the edge of the urban area. The collection station is a receive-only steerable parabolic dish.</w:t>
      </w:r>
    </w:p>
    <w:p w:rsidR="00A5633F" w:rsidRPr="007C08B0" w:rsidRDefault="00A5633F" w:rsidP="002762A0">
      <w:pPr>
        <w:pStyle w:val="Heading2"/>
        <w:rPr>
          <w:lang w:val="en-US"/>
        </w:rPr>
      </w:pPr>
      <w:r>
        <w:rPr>
          <w:lang w:val="en-US"/>
        </w:rPr>
        <w:t>7</w:t>
      </w:r>
      <w:r w:rsidRPr="007C08B0">
        <w:rPr>
          <w:lang w:val="en-US"/>
        </w:rPr>
        <w:t>.2</w:t>
      </w:r>
      <w:r w:rsidRPr="007C08B0">
        <w:rPr>
          <w:lang w:val="en-US"/>
        </w:rPr>
        <w:tab/>
        <w:t>ENG</w:t>
      </w:r>
    </w:p>
    <w:p w:rsidR="00A5633F" w:rsidRPr="007C08B0" w:rsidRDefault="00A5633F" w:rsidP="002762A0">
      <w:pPr>
        <w:rPr>
          <w:lang w:val="en-US"/>
        </w:rPr>
      </w:pPr>
      <w:r w:rsidRPr="007C08B0">
        <w:rPr>
          <w:lang w:val="en-US"/>
        </w:rPr>
        <w:t>The predominant programming originated by broadcasters is news and current affairs.</w:t>
      </w:r>
    </w:p>
    <w:p w:rsidR="00A5633F" w:rsidRPr="007C08B0" w:rsidRDefault="00A5633F" w:rsidP="002762A0">
      <w:pPr>
        <w:rPr>
          <w:lang w:val="en-US"/>
        </w:rPr>
      </w:pPr>
      <w:r w:rsidRPr="007C08B0">
        <w:rPr>
          <w:lang w:val="en-US"/>
        </w:rPr>
        <w:t>Electro</w:t>
      </w:r>
      <w:smartTag w:uri="urn:schemas-microsoft-com:office:smarttags" w:element="PersonName">
        <w:r w:rsidRPr="007C08B0">
          <w:rPr>
            <w:lang w:val="en-US"/>
          </w:rPr>
          <w:t>nic</w:t>
        </w:r>
      </w:smartTag>
      <w:r w:rsidRPr="007C08B0">
        <w:rPr>
          <w:lang w:val="en-US"/>
        </w:rPr>
        <w:t xml:space="preserve"> news gathering (ENG) operations often involve the setting up of an unplanned point-to-point link or series of links. For daily news gathering in major city areas, broadcast network operators utilize fixed collection stations operating in frequency bands consolidating ENG transmissions from multiple nomadic operations over a large (up to 100 km radius) area.</w:t>
      </w:r>
    </w:p>
    <w:p w:rsidR="00A5633F" w:rsidRPr="007C08B0" w:rsidRDefault="00A5633F" w:rsidP="002762A0">
      <w:pPr>
        <w:rPr>
          <w:lang w:val="en-US"/>
        </w:rPr>
      </w:pPr>
      <w:r w:rsidRPr="007C08B0">
        <w:rPr>
          <w:lang w:val="en-US"/>
        </w:rPr>
        <w:t>In some administrations each major TV network operates at least one ENG collection station per major city area. A typical central collection station is located within the city centre, on the roof of a large building (e.g. 150 m above the surrounding terrain), including a range of steerable (e.g. parabolic dish) and fixed (e.g. horn array with 360</w:t>
      </w:r>
      <w:r>
        <w:rPr>
          <w:lang w:val="en-US"/>
        </w:rPr>
        <w:t>°</w:t>
      </w:r>
      <w:r w:rsidRPr="007C08B0">
        <w:rPr>
          <w:lang w:val="en-US"/>
        </w:rPr>
        <w:t xml:space="preserve"> of azimuthal coverage. Many networks also use an alternative collection station mounted on their broadcast tower facilities. In most cities these are located near the edge of the urban area. </w:t>
      </w:r>
    </w:p>
    <w:p w:rsidR="00A5633F" w:rsidRPr="007C08B0" w:rsidRDefault="00A5633F" w:rsidP="002762A0">
      <w:pPr>
        <w:pStyle w:val="enumlev1"/>
        <w:rPr>
          <w:lang w:val="en-US"/>
        </w:rPr>
      </w:pPr>
      <w:r w:rsidRPr="007C08B0">
        <w:rPr>
          <w:lang w:val="en-US"/>
        </w:rPr>
        <w:lastRenderedPageBreak/>
        <w:t>–</w:t>
      </w:r>
      <w:r w:rsidRPr="007C08B0">
        <w:rPr>
          <w:lang w:val="en-US"/>
        </w:rPr>
        <w:tab/>
      </w:r>
      <w:r w:rsidRPr="0045377F">
        <w:rPr>
          <w:i/>
          <w:lang w:val="en-US"/>
        </w:rPr>
        <w:t>Deployment:</w:t>
      </w:r>
      <w:r w:rsidRPr="007C08B0">
        <w:rPr>
          <w:lang w:val="en-US"/>
        </w:rPr>
        <w:t xml:space="preserve"> Fixed collection stations located near city centres of major and capital cities. Nomadic news collection and sporting events principally around the major city and urban areas.</w:t>
      </w:r>
    </w:p>
    <w:p w:rsidR="00A5633F" w:rsidRPr="007C08B0" w:rsidRDefault="00A5633F" w:rsidP="002762A0">
      <w:pPr>
        <w:pStyle w:val="enumlev1"/>
        <w:rPr>
          <w:lang w:val="en-US"/>
        </w:rPr>
      </w:pPr>
      <w:r w:rsidRPr="007C08B0">
        <w:rPr>
          <w:lang w:val="en-US"/>
        </w:rPr>
        <w:t>–</w:t>
      </w:r>
      <w:r w:rsidRPr="007C08B0">
        <w:rPr>
          <w:lang w:val="en-US"/>
        </w:rPr>
        <w:tab/>
      </w:r>
      <w:r w:rsidRPr="0045377F">
        <w:rPr>
          <w:i/>
          <w:lang w:val="en-US"/>
        </w:rPr>
        <w:t>Link densities:</w:t>
      </w:r>
      <w:r w:rsidRPr="007C08B0">
        <w:rPr>
          <w:lang w:val="en-US"/>
        </w:rPr>
        <w:t xml:space="preserve"> Major television networks operate ENG collection stations in major cities. Each operator may perform between one to five collection ENG collection operations per day, each of between 1/2 an hour up to 1 h duration per broadcaster. The very nature of competitive news broadcasting creates peak usage times where all channels are operated simultaneously.</w:t>
      </w:r>
    </w:p>
    <w:p w:rsidR="00A5633F" w:rsidRPr="007C08B0" w:rsidRDefault="00A5633F" w:rsidP="002762A0">
      <w:pPr>
        <w:pStyle w:val="enumlev1"/>
        <w:rPr>
          <w:lang w:val="en-US"/>
        </w:rPr>
      </w:pPr>
      <w:r w:rsidRPr="007C08B0">
        <w:rPr>
          <w:lang w:val="en-US"/>
        </w:rPr>
        <w:t>–</w:t>
      </w:r>
      <w:r w:rsidRPr="007C08B0">
        <w:rPr>
          <w:lang w:val="en-US"/>
        </w:rPr>
        <w:tab/>
      </w:r>
      <w:r w:rsidRPr="0045377F">
        <w:rPr>
          <w:i/>
          <w:lang w:val="en-US"/>
        </w:rPr>
        <w:t>Operational times/duration:</w:t>
      </w:r>
      <w:r w:rsidRPr="007C08B0">
        <w:rPr>
          <w:lang w:val="en-US"/>
        </w:rPr>
        <w:t xml:space="preserve"> Collection stations operate continuously, picking up programme material from nomadic news teams using mobile and transportable ENG equipment. Events may take place at any time of the day, with significantly fewer events taking place at night, between about 12 </w:t>
      </w:r>
      <w:r>
        <w:rPr>
          <w:lang w:val="en-US"/>
        </w:rPr>
        <w:t>midnight</w:t>
      </w:r>
      <w:r w:rsidRPr="007C08B0">
        <w:rPr>
          <w:lang w:val="en-US"/>
        </w:rPr>
        <w:t xml:space="preserve"> and 6 a.m</w:t>
      </w:r>
      <w:r>
        <w:rPr>
          <w:lang w:val="en-US"/>
        </w:rPr>
        <w:t>.</w:t>
      </w:r>
      <w:r w:rsidRPr="007C08B0">
        <w:rPr>
          <w:lang w:val="en-US"/>
        </w:rPr>
        <w:t xml:space="preserve"> Collections are typically between about 1/2 to 1 h in duration. However, special event collections may involve durations of between 2 to 5 h. In some cases operations may be extended over days or even weeks.</w:t>
      </w:r>
    </w:p>
    <w:p w:rsidR="00A5633F" w:rsidRPr="007C08B0" w:rsidRDefault="00A5633F" w:rsidP="002762A0">
      <w:pPr>
        <w:pStyle w:val="enumlev1"/>
        <w:rPr>
          <w:lang w:val="en-US"/>
        </w:rPr>
      </w:pPr>
      <w:r w:rsidRPr="007C08B0">
        <w:rPr>
          <w:lang w:val="en-US"/>
        </w:rPr>
        <w:t>–</w:t>
      </w:r>
      <w:r w:rsidRPr="007C08B0">
        <w:rPr>
          <w:lang w:val="en-US"/>
        </w:rPr>
        <w:tab/>
      </w:r>
      <w:r w:rsidRPr="0045377F">
        <w:rPr>
          <w:i/>
          <w:lang w:val="en-US"/>
        </w:rPr>
        <w:t>Antennas and antenna elevation angles:</w:t>
      </w:r>
      <w:r w:rsidRPr="007C08B0">
        <w:rPr>
          <w:lang w:val="en-US"/>
        </w:rPr>
        <w:t xml:space="preserve"> As detailed in Tables 5 and 6, ENG operations utilize a variety of antennas, including parabolic dish and co-linear. ENG collection receiving stations typically use a medium-gain (</w:t>
      </w:r>
      <w:r>
        <w:rPr>
          <w:lang w:val="en-US"/>
        </w:rPr>
        <w:t xml:space="preserve">see </w:t>
      </w:r>
      <w:r w:rsidRPr="007C08B0">
        <w:rPr>
          <w:lang w:val="en-US"/>
        </w:rPr>
        <w:t>Fig. 1) horn array with terrestrial coverage over the full azimuth range.</w:t>
      </w:r>
    </w:p>
    <w:p w:rsidR="00A5633F" w:rsidRPr="007C08B0" w:rsidRDefault="00A5633F" w:rsidP="002762A0">
      <w:pPr>
        <w:pStyle w:val="enumlev1"/>
        <w:rPr>
          <w:lang w:val="en-US"/>
        </w:rPr>
      </w:pPr>
      <w:r w:rsidRPr="007C08B0">
        <w:rPr>
          <w:lang w:val="en-US"/>
        </w:rPr>
        <w:t>–</w:t>
      </w:r>
      <w:r w:rsidRPr="007C08B0">
        <w:rPr>
          <w:lang w:val="en-US"/>
        </w:rPr>
        <w:tab/>
        <w:t>In the case of nomadic stations transmitting to a collection station, the antenna elevation angle towards the collection station is proportional to the relative height difference between the nomadic station and the associated collection station and the path distance. For example Fig. 9 estimates a plane Earth 100 km radius ENG service area and a collection station antenna elevation of 150 m. Assuming a uniform probability distribution over the service area, Fig. 9 demonstrates that only a small proportion of transmitting antennas will have elevations in excess of about 2</w:t>
      </w:r>
      <w:r>
        <w:rPr>
          <w:lang w:val="en-US"/>
        </w:rPr>
        <w:t>°</w:t>
      </w:r>
      <w:r w:rsidRPr="007C08B0">
        <w:rPr>
          <w:lang w:val="en-US"/>
        </w:rPr>
        <w:t xml:space="preserve"> (i.e. only those major city locations within the immediate vicinity of the collection station).</w:t>
      </w:r>
    </w:p>
    <w:p w:rsidR="00A5633F" w:rsidRPr="007C08B0" w:rsidRDefault="00A5633F" w:rsidP="002762A0">
      <w:pPr>
        <w:pStyle w:val="Heading2"/>
        <w:rPr>
          <w:lang w:val="en-US"/>
        </w:rPr>
      </w:pPr>
      <w:r>
        <w:rPr>
          <w:lang w:val="en-US"/>
        </w:rPr>
        <w:t>7</w:t>
      </w:r>
      <w:r w:rsidRPr="007C08B0">
        <w:rPr>
          <w:lang w:val="en-US"/>
        </w:rPr>
        <w:t>.3</w:t>
      </w:r>
      <w:r w:rsidRPr="007C08B0">
        <w:rPr>
          <w:lang w:val="en-US"/>
        </w:rPr>
        <w:tab/>
        <w:t>EFP</w:t>
      </w:r>
    </w:p>
    <w:p w:rsidR="00A5633F" w:rsidRPr="007C08B0" w:rsidRDefault="00A5633F" w:rsidP="002762A0">
      <w:pPr>
        <w:rPr>
          <w:lang w:val="en-US"/>
        </w:rPr>
      </w:pPr>
      <w:r w:rsidRPr="007C08B0">
        <w:rPr>
          <w:lang w:val="en-US"/>
        </w:rPr>
        <w:t>EFP operations are facilitated through the use of radio cameras, affording the operator with additional flexibility and obviating the need for troublesome cables.</w:t>
      </w:r>
    </w:p>
    <w:p w:rsidR="00A5633F" w:rsidRPr="007C08B0" w:rsidRDefault="00A5633F" w:rsidP="002762A0">
      <w:pPr>
        <w:rPr>
          <w:lang w:val="en-US"/>
        </w:rPr>
      </w:pPr>
      <w:r w:rsidRPr="007C08B0">
        <w:rPr>
          <w:lang w:val="en-US"/>
        </w:rPr>
        <w:t>Radio cameras relay programme material from portable cameras (e.g. as carried by a field cameraman) to a transportable or fixed receiving point, typically with path lengths of up to a couple of hundred meters. Typically, radio cameras operate at lower power levels and low gain omnidirectional transmitting antennas are used.</w:t>
      </w:r>
    </w:p>
    <w:p w:rsidR="00A5633F" w:rsidRPr="007C08B0" w:rsidRDefault="00A5633F" w:rsidP="002762A0">
      <w:pPr>
        <w:rPr>
          <w:lang w:val="en-US"/>
        </w:rPr>
      </w:pPr>
      <w:r w:rsidRPr="007C08B0">
        <w:rPr>
          <w:lang w:val="en-US"/>
        </w:rPr>
        <w:t>Operational times/duration: Radio camera operation tends to be limited by battery life with operations lasting up to one hour in duration. To provide continuous coverage, often a second camera is used on another frequency and rotated as necessary by the event.</w:t>
      </w:r>
    </w:p>
    <w:p w:rsidR="00A5633F" w:rsidRPr="007C08B0" w:rsidRDefault="00A5633F" w:rsidP="002762A0">
      <w:pPr>
        <w:pStyle w:val="Heading2"/>
        <w:rPr>
          <w:lang w:val="en-US"/>
        </w:rPr>
      </w:pPr>
      <w:r>
        <w:rPr>
          <w:lang w:val="en-US"/>
        </w:rPr>
        <w:t>7</w:t>
      </w:r>
      <w:r w:rsidRPr="007C08B0">
        <w:rPr>
          <w:lang w:val="en-US"/>
        </w:rPr>
        <w:t>.4</w:t>
      </w:r>
      <w:r w:rsidRPr="007C08B0">
        <w:rPr>
          <w:lang w:val="en-US"/>
        </w:rPr>
        <w:tab/>
        <w:t>Mobile platforms</w:t>
      </w:r>
    </w:p>
    <w:p w:rsidR="00A5633F" w:rsidRPr="007C08B0" w:rsidRDefault="00A5633F" w:rsidP="002762A0">
      <w:pPr>
        <w:spacing w:before="40"/>
        <w:rPr>
          <w:lang w:val="en-US"/>
        </w:rPr>
      </w:pPr>
      <w:r w:rsidRPr="007C08B0">
        <w:rPr>
          <w:lang w:val="en-US"/>
        </w:rPr>
        <w:t>Mobile video links include those where a camera is mounted on a moving vehicle (e.g. motorcycles, race cars and helicopters). In the case of terrestrial mobile (e.g. “race-cam”) cameras operating to a ground based receive site via an airborne platform (e.g. helicopter), each link fits into the mobile platform category. Race cars typically operate with 1 W transmitter operating into a vertically polarized 2 dBi patch antenna.</w:t>
      </w:r>
    </w:p>
    <w:p w:rsidR="00D663AB" w:rsidRDefault="00A5633F">
      <w:pPr>
        <w:rPr>
          <w:lang w:val="en-US"/>
        </w:rPr>
      </w:pPr>
      <w:r w:rsidRPr="007C08B0">
        <w:rPr>
          <w:lang w:val="en-US"/>
        </w:rPr>
        <w:t>Helicopter platforms use bottom mounted antennas with an estimated antenna pattern discrimination (vertical and horizontal) of up to 20 dB. The downlink from the helicopter back to the local collection station often operates at elevation angles of up to 90</w:t>
      </w:r>
      <w:r>
        <w:rPr>
          <w:lang w:val="en-US"/>
        </w:rPr>
        <w:t>°</w:t>
      </w:r>
      <w:r w:rsidRPr="007C08B0">
        <w:rPr>
          <w:lang w:val="en-US"/>
        </w:rPr>
        <w:t>.</w:t>
      </w:r>
    </w:p>
    <w:p w:rsidR="00A5633F" w:rsidRPr="007C08B0" w:rsidRDefault="00A5633F" w:rsidP="002762A0">
      <w:pPr>
        <w:spacing w:before="40"/>
        <w:rPr>
          <w:lang w:val="en-US"/>
        </w:rPr>
      </w:pPr>
      <w:r w:rsidRPr="007C08B0">
        <w:rPr>
          <w:lang w:val="en-US"/>
        </w:rPr>
        <w:lastRenderedPageBreak/>
        <w:t>Helicopter platforms are often used as repeater stations to extend the range of the city collection stations. Hovering at elevations up to 10 000 feet the helicopter provides a relay platform for ground-based news crews to transmit news back to the city collection station, which may be of the order of 180 km away. Although these operations are not frequent, often they are used during major natural disasters such as bushfires, informing both the public and providing vital information for emergency services operations.</w:t>
      </w:r>
    </w:p>
    <w:p w:rsidR="00A5633F" w:rsidRPr="007C08B0" w:rsidRDefault="00A5633F" w:rsidP="002762A0">
      <w:pPr>
        <w:pStyle w:val="Heading2"/>
        <w:spacing w:before="120"/>
        <w:rPr>
          <w:lang w:val="en-US"/>
        </w:rPr>
      </w:pPr>
      <w:r>
        <w:rPr>
          <w:lang w:val="en-US"/>
        </w:rPr>
        <w:t>7</w:t>
      </w:r>
      <w:r w:rsidRPr="007C08B0">
        <w:rPr>
          <w:lang w:val="en-US"/>
        </w:rPr>
        <w:t>.5</w:t>
      </w:r>
      <w:r w:rsidRPr="007C08B0">
        <w:rPr>
          <w:lang w:val="en-US"/>
        </w:rPr>
        <w:tab/>
      </w:r>
      <w:r>
        <w:rPr>
          <w:lang w:val="en-US"/>
        </w:rPr>
        <w:t>Analog</w:t>
      </w:r>
      <w:r w:rsidRPr="007C08B0">
        <w:rPr>
          <w:lang w:val="en-US"/>
        </w:rPr>
        <w:t xml:space="preserve"> FS system parameters for TVOB/ENG/EFP</w:t>
      </w:r>
    </w:p>
    <w:p w:rsidR="00A5633F" w:rsidRPr="007C08B0" w:rsidRDefault="00A5633F" w:rsidP="002762A0">
      <w:pPr>
        <w:pStyle w:val="Heading3"/>
        <w:rPr>
          <w:lang w:val="en-US"/>
        </w:rPr>
      </w:pPr>
      <w:r>
        <w:rPr>
          <w:lang w:val="en-US"/>
        </w:rPr>
        <w:t>7</w:t>
      </w:r>
      <w:r w:rsidRPr="007C08B0">
        <w:rPr>
          <w:lang w:val="en-US"/>
        </w:rPr>
        <w:t>.5.1</w:t>
      </w:r>
      <w:r w:rsidRPr="007C08B0">
        <w:rPr>
          <w:lang w:val="en-US"/>
        </w:rPr>
        <w:tab/>
        <w:t xml:space="preserve">System parameters for </w:t>
      </w:r>
      <w:r>
        <w:rPr>
          <w:lang w:val="en-US"/>
        </w:rPr>
        <w:t>analog</w:t>
      </w:r>
      <w:r w:rsidRPr="007C08B0">
        <w:rPr>
          <w:lang w:val="en-US"/>
        </w:rPr>
        <w:t xml:space="preserve"> electronic news gathering</w:t>
      </w:r>
    </w:p>
    <w:p w:rsidR="00A5633F" w:rsidRDefault="00A5633F" w:rsidP="002762A0">
      <w:pPr>
        <w:spacing w:before="40"/>
        <w:rPr>
          <w:lang w:val="en-US"/>
        </w:rPr>
      </w:pPr>
      <w:r w:rsidRPr="007C08B0">
        <w:rPr>
          <w:lang w:val="en-US"/>
        </w:rPr>
        <w:t xml:space="preserve">An example of ENG RF channel arrangements applied in </w:t>
      </w:r>
      <w:smartTag w:uri="urn:schemas-microsoft-com:office:smarttags" w:element="place">
        <w:smartTag w:uri="urn:schemas-microsoft-com:office:smarttags" w:element="country-region">
          <w:r w:rsidRPr="007C08B0">
            <w:rPr>
              <w:lang w:val="en-US"/>
            </w:rPr>
            <w:t>Australia</w:t>
          </w:r>
        </w:smartTag>
      </w:smartTag>
      <w:r w:rsidRPr="007C08B0">
        <w:rPr>
          <w:lang w:val="en-US"/>
        </w:rPr>
        <w:t xml:space="preserve"> is based on a non-interleaved raster that provides seven 28 MHz and one 23.5 MHz bandwidth channels. Table 4 provides system parameters for current </w:t>
      </w:r>
      <w:r>
        <w:rPr>
          <w:lang w:val="en-US"/>
        </w:rPr>
        <w:t>analog</w:t>
      </w:r>
      <w:r w:rsidRPr="007C08B0">
        <w:rPr>
          <w:lang w:val="en-US"/>
        </w:rPr>
        <w:t xml:space="preserve"> ENG systems employed in </w:t>
      </w:r>
      <w:smartTag w:uri="urn:schemas-microsoft-com:office:smarttags" w:element="place">
        <w:smartTag w:uri="urn:schemas-microsoft-com:office:smarttags" w:element="country-region">
          <w:r w:rsidRPr="007C08B0">
            <w:rPr>
              <w:lang w:val="en-US"/>
            </w:rPr>
            <w:t>Australia</w:t>
          </w:r>
        </w:smartTag>
      </w:smartTag>
      <w:r w:rsidRPr="007C08B0">
        <w:rPr>
          <w:lang w:val="en-US"/>
        </w:rPr>
        <w:t xml:space="preserve"> (digital ENG systems are emerging).</w:t>
      </w:r>
    </w:p>
    <w:p w:rsidR="00A5633F" w:rsidRPr="007C08B0" w:rsidRDefault="00A5633F" w:rsidP="002762A0">
      <w:pPr>
        <w:pStyle w:val="TableNo"/>
        <w:rPr>
          <w:lang w:val="en-US"/>
        </w:rPr>
      </w:pPr>
      <w:r w:rsidRPr="007C08B0">
        <w:rPr>
          <w:lang w:val="en-US"/>
        </w:rPr>
        <w:t>TABLE 4</w:t>
      </w:r>
    </w:p>
    <w:p w:rsidR="00A5633F" w:rsidRPr="007C08B0" w:rsidRDefault="00A5633F" w:rsidP="002762A0">
      <w:pPr>
        <w:pStyle w:val="Tabletitle"/>
        <w:rPr>
          <w:lang w:val="en-US"/>
        </w:rPr>
      </w:pPr>
      <w:r>
        <w:rPr>
          <w:lang w:val="en-US"/>
        </w:rPr>
        <w:t>Analog</w:t>
      </w:r>
      <w:r w:rsidRPr="007C08B0">
        <w:rPr>
          <w:lang w:val="en-US"/>
        </w:rPr>
        <w:t xml:space="preserve"> ENG 2.5 GHz FS system parameters deployed in </w:t>
      </w:r>
      <w:smartTag w:uri="urn:schemas-microsoft-com:office:smarttags" w:element="place">
        <w:smartTag w:uri="urn:schemas-microsoft-com:office:smarttags" w:element="country-region">
          <w:r w:rsidRPr="007C08B0">
            <w:rPr>
              <w:lang w:val="en-US"/>
            </w:rPr>
            <w:t>Australia</w:t>
          </w:r>
        </w:smartTag>
      </w:smartTag>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2835"/>
        <w:gridCol w:w="2835"/>
      </w:tblGrid>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Frequency band</w:t>
            </w:r>
          </w:p>
        </w:tc>
        <w:tc>
          <w:tcPr>
            <w:tcW w:w="2835" w:type="dxa"/>
          </w:tcPr>
          <w:p w:rsidR="00A5633F" w:rsidRPr="007C08B0" w:rsidRDefault="00A5633F" w:rsidP="002762A0">
            <w:pPr>
              <w:pStyle w:val="Tabletext"/>
              <w:keepNext/>
              <w:jc w:val="center"/>
              <w:rPr>
                <w:lang w:val="en-US"/>
              </w:rPr>
            </w:pPr>
            <w:r w:rsidRPr="007C08B0">
              <w:rPr>
                <w:lang w:val="en-US"/>
              </w:rPr>
              <w:t>2 450-2</w:t>
            </w:r>
            <w:r>
              <w:rPr>
                <w:lang w:val="en-US"/>
              </w:rPr>
              <w:t xml:space="preserve"> </w:t>
            </w:r>
            <w:r w:rsidRPr="007C08B0">
              <w:rPr>
                <w:lang w:val="en-US"/>
              </w:rPr>
              <w:t>690</w:t>
            </w:r>
          </w:p>
        </w:tc>
        <w:tc>
          <w:tcPr>
            <w:tcW w:w="2835" w:type="dxa"/>
          </w:tcPr>
          <w:p w:rsidR="00A5633F" w:rsidRPr="007C08B0" w:rsidRDefault="00A5633F" w:rsidP="002762A0">
            <w:pPr>
              <w:pStyle w:val="Tabletext"/>
              <w:keepN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Modulation</w:t>
            </w:r>
          </w:p>
        </w:tc>
        <w:tc>
          <w:tcPr>
            <w:tcW w:w="2835" w:type="dxa"/>
          </w:tcPr>
          <w:p w:rsidR="00A5633F" w:rsidRPr="007C08B0" w:rsidRDefault="00A5633F" w:rsidP="002762A0">
            <w:pPr>
              <w:pStyle w:val="Tabletext"/>
              <w:keepNext/>
              <w:jc w:val="center"/>
              <w:rPr>
                <w:lang w:val="en-US"/>
              </w:rPr>
            </w:pPr>
            <w:r w:rsidRPr="007C08B0">
              <w:rPr>
                <w:lang w:val="en-US"/>
              </w:rPr>
              <w:t>FM</w:t>
            </w:r>
          </w:p>
        </w:tc>
        <w:tc>
          <w:tcPr>
            <w:tcW w:w="2835" w:type="dxa"/>
          </w:tcPr>
          <w:p w:rsidR="00A5633F" w:rsidRPr="007C08B0" w:rsidRDefault="00A5633F" w:rsidP="002762A0">
            <w:pPr>
              <w:pStyle w:val="Tabletext"/>
              <w:keepNext/>
              <w:jc w:val="center"/>
              <w:rPr>
                <w:lang w:val="en-US"/>
              </w:rPr>
            </w:pPr>
            <w:r>
              <w:rPr>
                <w:lang w:val="en-US"/>
              </w:rPr>
              <w:t>Analog</w:t>
            </w:r>
          </w:p>
        </w:tc>
      </w:tr>
      <w:tr w:rsidR="00A5633F" w:rsidRPr="007C08B0" w:rsidTr="001A559E">
        <w:trPr>
          <w:jc w:val="center"/>
        </w:trPr>
        <w:tc>
          <w:tcPr>
            <w:tcW w:w="3969" w:type="dxa"/>
          </w:tcPr>
          <w:p w:rsidR="00A5633F" w:rsidRPr="001A559E" w:rsidRDefault="00A5633F" w:rsidP="0073759C">
            <w:pPr>
              <w:pStyle w:val="Tabletext"/>
              <w:keepNext/>
              <w:jc w:val="left"/>
              <w:rPr>
                <w:lang w:val="en-US"/>
              </w:rPr>
            </w:pPr>
            <w:r w:rsidRPr="001A559E">
              <w:rPr>
                <w:lang w:val="en-US"/>
              </w:rPr>
              <w:t>Capacity</w:t>
            </w:r>
          </w:p>
        </w:tc>
        <w:tc>
          <w:tcPr>
            <w:tcW w:w="2835" w:type="dxa"/>
          </w:tcPr>
          <w:p w:rsidR="00A5633F" w:rsidRPr="007C08B0" w:rsidRDefault="00A5633F" w:rsidP="002762A0">
            <w:pPr>
              <w:pStyle w:val="Tabletext"/>
              <w:keepNext/>
              <w:jc w:val="center"/>
              <w:rPr>
                <w:lang w:val="en-US"/>
              </w:rPr>
            </w:pPr>
            <w:r w:rsidRPr="007C08B0">
              <w:rPr>
                <w:lang w:val="en-US"/>
              </w:rPr>
              <w:t>PAL 625</w:t>
            </w:r>
          </w:p>
        </w:tc>
        <w:tc>
          <w:tcPr>
            <w:tcW w:w="2835" w:type="dxa"/>
          </w:tcPr>
          <w:p w:rsidR="00A5633F" w:rsidRPr="007C08B0" w:rsidRDefault="00A5633F" w:rsidP="002762A0">
            <w:pPr>
              <w:pStyle w:val="Tabletext"/>
              <w:keepNext/>
              <w:jc w:val="center"/>
              <w:rPr>
                <w:lang w:val="en-US"/>
              </w:rPr>
            </w:pPr>
            <w:r w:rsidRPr="007C08B0">
              <w:rPr>
                <w:lang w:val="en-US"/>
              </w:rPr>
              <w:t>Video</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Channel spacing (MHz)</w:t>
            </w:r>
          </w:p>
        </w:tc>
        <w:tc>
          <w:tcPr>
            <w:tcW w:w="2835" w:type="dxa"/>
          </w:tcPr>
          <w:p w:rsidR="00A5633F" w:rsidRPr="007C08B0" w:rsidRDefault="00A5633F" w:rsidP="002762A0">
            <w:pPr>
              <w:pStyle w:val="Tabletext"/>
              <w:keepNext/>
              <w:jc w:val="center"/>
              <w:rPr>
                <w:lang w:val="en-US"/>
              </w:rPr>
            </w:pPr>
            <w:r w:rsidRPr="007C08B0">
              <w:rPr>
                <w:lang w:val="en-US"/>
              </w:rPr>
              <w:t>28</w:t>
            </w:r>
          </w:p>
        </w:tc>
        <w:tc>
          <w:tcPr>
            <w:tcW w:w="2835" w:type="dxa"/>
          </w:tcPr>
          <w:p w:rsidR="00A5633F" w:rsidRPr="007C08B0" w:rsidRDefault="00A5633F" w:rsidP="002762A0">
            <w:pPr>
              <w:pStyle w:val="Tabletext"/>
              <w:keepN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Transmit antenna gain</w:t>
            </w:r>
          </w:p>
        </w:tc>
        <w:tc>
          <w:tcPr>
            <w:tcW w:w="2835" w:type="dxa"/>
          </w:tcPr>
          <w:p w:rsidR="00A5633F" w:rsidRPr="007C08B0" w:rsidRDefault="00A5633F" w:rsidP="002762A0">
            <w:pPr>
              <w:pStyle w:val="Tabletext"/>
              <w:keepNext/>
              <w:jc w:val="center"/>
              <w:rPr>
                <w:lang w:val="en-US"/>
              </w:rPr>
            </w:pPr>
            <w:r w:rsidRPr="007C08B0">
              <w:rPr>
                <w:lang w:val="en-US"/>
              </w:rPr>
              <w:t>2 to 36</w:t>
            </w:r>
          </w:p>
        </w:tc>
        <w:tc>
          <w:tcPr>
            <w:tcW w:w="2835" w:type="dxa"/>
          </w:tcPr>
          <w:p w:rsidR="00A5633F" w:rsidRPr="007C08B0" w:rsidRDefault="00A5633F" w:rsidP="002762A0">
            <w:pPr>
              <w:pStyle w:val="Tabletext"/>
              <w:keepNext/>
              <w:jc w:val="center"/>
              <w:rPr>
                <w:lang w:val="en-US"/>
              </w:rPr>
            </w:pPr>
            <w:r w:rsidRPr="007C08B0">
              <w:rPr>
                <w:lang w:val="en-US"/>
              </w:rPr>
              <w:t>dBi</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Transmit feeder loss (min</w:t>
            </w:r>
            <w:r>
              <w:rPr>
                <w:lang w:val="en-US"/>
              </w:rPr>
              <w:t>imum</w:t>
            </w:r>
            <w:r w:rsidRPr="007C08B0">
              <w:rPr>
                <w:lang w:val="en-US"/>
              </w:rPr>
              <w:t>)</w:t>
            </w:r>
          </w:p>
        </w:tc>
        <w:tc>
          <w:tcPr>
            <w:tcW w:w="2835" w:type="dxa"/>
          </w:tcPr>
          <w:p w:rsidR="00A5633F" w:rsidRPr="007C08B0" w:rsidRDefault="00A5633F" w:rsidP="002762A0">
            <w:pPr>
              <w:pStyle w:val="Tabletext"/>
              <w:keepNext/>
              <w:jc w:val="center"/>
              <w:rPr>
                <w:lang w:val="en-US"/>
              </w:rPr>
            </w:pPr>
            <w:r w:rsidRPr="007C08B0">
              <w:rPr>
                <w:lang w:val="en-US"/>
              </w:rPr>
              <w:t>1</w:t>
            </w:r>
          </w:p>
        </w:tc>
        <w:tc>
          <w:tcPr>
            <w:tcW w:w="2835" w:type="dxa"/>
          </w:tcPr>
          <w:p w:rsidR="00A5633F" w:rsidRPr="007C08B0" w:rsidRDefault="00A5633F" w:rsidP="002762A0">
            <w:pPr>
              <w:pStyle w:val="Tabletext"/>
              <w:keepNext/>
              <w:jc w:val="center"/>
              <w:rPr>
                <w:lang w:val="en-US"/>
              </w:rPr>
            </w:pPr>
            <w:r w:rsidRPr="007C08B0">
              <w:rPr>
                <w:lang w:val="en-US"/>
              </w:rPr>
              <w:t>dB</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Transmit antenna type</w:t>
            </w:r>
          </w:p>
        </w:tc>
        <w:tc>
          <w:tcPr>
            <w:tcW w:w="2835" w:type="dxa"/>
          </w:tcPr>
          <w:p w:rsidR="00A5633F" w:rsidRPr="007C08B0" w:rsidRDefault="00A5633F" w:rsidP="002762A0">
            <w:pPr>
              <w:pStyle w:val="Tabletext"/>
              <w:keepNext/>
              <w:jc w:val="center"/>
              <w:rPr>
                <w:lang w:val="en-US"/>
              </w:rPr>
            </w:pPr>
            <w:r w:rsidRPr="007C08B0">
              <w:rPr>
                <w:lang w:val="en-US"/>
              </w:rPr>
              <w:t>Various</w:t>
            </w:r>
          </w:p>
        </w:tc>
        <w:tc>
          <w:tcPr>
            <w:tcW w:w="2835" w:type="dxa"/>
          </w:tcPr>
          <w:p w:rsidR="00A5633F" w:rsidRPr="007C08B0" w:rsidRDefault="00A5633F" w:rsidP="002762A0">
            <w:pPr>
              <w:pStyle w:val="Tabletext"/>
              <w:keepNext/>
              <w:jc w:val="center"/>
              <w:rPr>
                <w:lang w:val="en-US"/>
              </w:rPr>
            </w:pPr>
            <w:r w:rsidRPr="007C08B0">
              <w:rPr>
                <w:lang w:val="en-US"/>
              </w:rPr>
              <w:t>Parabolic/horns</w:t>
            </w:r>
            <w:r w:rsidRPr="0045377F">
              <w:rPr>
                <w:szCs w:val="22"/>
                <w:vertAlign w:val="superscript"/>
                <w:lang w:val="en-US"/>
              </w:rPr>
              <w:t>(1)</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Transmit power (max</w:t>
            </w:r>
            <w:r>
              <w:rPr>
                <w:lang w:val="en-US"/>
              </w:rPr>
              <w:t>imum</w:t>
            </w:r>
            <w:r w:rsidRPr="007C08B0">
              <w:rPr>
                <w:lang w:val="en-US"/>
              </w:rPr>
              <w:t>)</w:t>
            </w:r>
          </w:p>
        </w:tc>
        <w:tc>
          <w:tcPr>
            <w:tcW w:w="2835" w:type="dxa"/>
          </w:tcPr>
          <w:p w:rsidR="00A5633F" w:rsidRPr="007C08B0" w:rsidRDefault="00A5633F" w:rsidP="002762A0">
            <w:pPr>
              <w:pStyle w:val="Tabletext"/>
              <w:keepNext/>
              <w:jc w:val="center"/>
              <w:rPr>
                <w:lang w:val="en-US"/>
              </w:rPr>
            </w:pPr>
            <w:r w:rsidRPr="007C08B0">
              <w:rPr>
                <w:lang w:val="en-US"/>
              </w:rPr>
              <w:t>20</w:t>
            </w:r>
            <w:r w:rsidRPr="0045377F">
              <w:rPr>
                <w:szCs w:val="22"/>
                <w:vertAlign w:val="superscript"/>
                <w:lang w:val="en-US"/>
              </w:rPr>
              <w:t>(2)</w:t>
            </w:r>
          </w:p>
        </w:tc>
        <w:tc>
          <w:tcPr>
            <w:tcW w:w="2835" w:type="dxa"/>
          </w:tcPr>
          <w:p w:rsidR="00A5633F" w:rsidRPr="007C08B0" w:rsidRDefault="00A5633F" w:rsidP="002762A0">
            <w:pPr>
              <w:pStyle w:val="Tabletext"/>
              <w:keepNext/>
              <w:jc w:val="center"/>
              <w:rPr>
                <w:lang w:val="en-US"/>
              </w:rPr>
            </w:pPr>
            <w:r w:rsidRPr="007C08B0">
              <w:rPr>
                <w:lang w:val="en-US"/>
              </w:rPr>
              <w:t>dBW</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EIRP (max</w:t>
            </w:r>
            <w:r>
              <w:rPr>
                <w:lang w:val="en-US"/>
              </w:rPr>
              <w:t>imum</w:t>
            </w:r>
            <w:r w:rsidRPr="007C08B0">
              <w:rPr>
                <w:lang w:val="en-US"/>
              </w:rPr>
              <w:t>)</w:t>
            </w:r>
          </w:p>
        </w:tc>
        <w:tc>
          <w:tcPr>
            <w:tcW w:w="2835" w:type="dxa"/>
          </w:tcPr>
          <w:p w:rsidR="00A5633F" w:rsidRPr="007C08B0" w:rsidRDefault="00A5633F" w:rsidP="002762A0">
            <w:pPr>
              <w:pStyle w:val="Tabletext"/>
              <w:keepNext/>
              <w:jc w:val="center"/>
              <w:rPr>
                <w:lang w:val="en-US"/>
              </w:rPr>
            </w:pPr>
            <w:r w:rsidRPr="007C08B0">
              <w:rPr>
                <w:lang w:val="en-US"/>
              </w:rPr>
              <w:t>55</w:t>
            </w:r>
          </w:p>
        </w:tc>
        <w:tc>
          <w:tcPr>
            <w:tcW w:w="2835" w:type="dxa"/>
          </w:tcPr>
          <w:p w:rsidR="00A5633F" w:rsidRPr="007C08B0" w:rsidRDefault="00A5633F" w:rsidP="002762A0">
            <w:pPr>
              <w:pStyle w:val="Tabletext"/>
              <w:keepNext/>
              <w:jc w:val="center"/>
              <w:rPr>
                <w:lang w:val="en-US"/>
              </w:rPr>
            </w:pPr>
            <w:r w:rsidRPr="007C08B0">
              <w:rPr>
                <w:lang w:val="en-US"/>
              </w:rPr>
              <w:t>dBW</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Receive antenna gain</w:t>
            </w:r>
          </w:p>
        </w:tc>
        <w:tc>
          <w:tcPr>
            <w:tcW w:w="2835" w:type="dxa"/>
          </w:tcPr>
          <w:p w:rsidR="00A5633F" w:rsidRPr="007C08B0" w:rsidRDefault="00A5633F" w:rsidP="002762A0">
            <w:pPr>
              <w:pStyle w:val="Tabletext"/>
              <w:keepNext/>
              <w:jc w:val="center"/>
              <w:rPr>
                <w:lang w:val="en-US"/>
              </w:rPr>
            </w:pPr>
            <w:r w:rsidRPr="007C08B0">
              <w:rPr>
                <w:lang w:val="en-US"/>
              </w:rPr>
              <w:t>1 to 36</w:t>
            </w:r>
            <w:r w:rsidRPr="0045377F">
              <w:rPr>
                <w:szCs w:val="22"/>
                <w:vertAlign w:val="superscript"/>
                <w:lang w:val="en-US"/>
              </w:rPr>
              <w:t>(3)</w:t>
            </w:r>
          </w:p>
        </w:tc>
        <w:tc>
          <w:tcPr>
            <w:tcW w:w="2835" w:type="dxa"/>
          </w:tcPr>
          <w:p w:rsidR="00A5633F" w:rsidRPr="007C08B0" w:rsidRDefault="00A5633F" w:rsidP="002762A0">
            <w:pPr>
              <w:pStyle w:val="Tabletext"/>
              <w:keepNext/>
              <w:jc w:val="center"/>
              <w:rPr>
                <w:lang w:val="en-US"/>
              </w:rPr>
            </w:pPr>
            <w:r w:rsidRPr="007C08B0">
              <w:rPr>
                <w:lang w:val="en-US"/>
              </w:rPr>
              <w:t>dBi</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Receive antenna type</w:t>
            </w:r>
          </w:p>
        </w:tc>
        <w:tc>
          <w:tcPr>
            <w:tcW w:w="2835" w:type="dxa"/>
          </w:tcPr>
          <w:p w:rsidR="00A5633F" w:rsidRPr="007C08B0" w:rsidRDefault="00A5633F" w:rsidP="002762A0">
            <w:pPr>
              <w:pStyle w:val="Tabletext"/>
              <w:keepNext/>
              <w:jc w:val="center"/>
              <w:rPr>
                <w:lang w:val="en-US"/>
              </w:rPr>
            </w:pPr>
            <w:r w:rsidRPr="007C08B0">
              <w:rPr>
                <w:lang w:val="en-US"/>
              </w:rPr>
              <w:t>Various</w:t>
            </w:r>
          </w:p>
        </w:tc>
        <w:tc>
          <w:tcPr>
            <w:tcW w:w="2835" w:type="dxa"/>
          </w:tcPr>
          <w:p w:rsidR="00A5633F" w:rsidRPr="007C08B0" w:rsidRDefault="00A5633F" w:rsidP="002762A0">
            <w:pPr>
              <w:pStyle w:val="Tabletext"/>
              <w:keepNext/>
              <w:jc w:val="center"/>
              <w:rPr>
                <w:lang w:val="en-US"/>
              </w:rPr>
            </w:pPr>
            <w:r w:rsidRPr="007C08B0">
              <w:rPr>
                <w:lang w:val="en-US"/>
              </w:rPr>
              <w:t>Parabolic/horns</w:t>
            </w:r>
            <w:r w:rsidRPr="0045377F">
              <w:rPr>
                <w:szCs w:val="22"/>
                <w:vertAlign w:val="superscript"/>
                <w:lang w:val="en-US"/>
              </w:rPr>
              <w:t>(4)</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Receive feeder loss (max</w:t>
            </w:r>
            <w:r>
              <w:rPr>
                <w:lang w:val="en-US"/>
              </w:rPr>
              <w:t>imum</w:t>
            </w:r>
            <w:r w:rsidRPr="007C08B0">
              <w:rPr>
                <w:lang w:val="en-US"/>
              </w:rPr>
              <w:t>)</w:t>
            </w:r>
          </w:p>
        </w:tc>
        <w:tc>
          <w:tcPr>
            <w:tcW w:w="2835" w:type="dxa"/>
          </w:tcPr>
          <w:p w:rsidR="00A5633F" w:rsidRPr="007C08B0" w:rsidRDefault="00A5633F" w:rsidP="002762A0">
            <w:pPr>
              <w:pStyle w:val="Tabletext"/>
              <w:keepNext/>
              <w:jc w:val="center"/>
              <w:rPr>
                <w:lang w:val="en-US"/>
              </w:rPr>
            </w:pPr>
            <w:r w:rsidRPr="007C08B0">
              <w:rPr>
                <w:lang w:val="en-US"/>
              </w:rPr>
              <w:t>3</w:t>
            </w:r>
          </w:p>
        </w:tc>
        <w:tc>
          <w:tcPr>
            <w:tcW w:w="2835" w:type="dxa"/>
          </w:tcPr>
          <w:p w:rsidR="00A5633F" w:rsidRPr="007C08B0" w:rsidRDefault="00A5633F" w:rsidP="002762A0">
            <w:pPr>
              <w:pStyle w:val="Tabletext"/>
              <w:keepNext/>
              <w:jc w:val="center"/>
              <w:rPr>
                <w:lang w:val="en-US"/>
              </w:rPr>
            </w:pPr>
            <w:r w:rsidRPr="007C08B0">
              <w:rPr>
                <w:lang w:val="en-US"/>
              </w:rPr>
              <w:t>dB</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Receiver IF bandwidth</w:t>
            </w:r>
          </w:p>
        </w:tc>
        <w:tc>
          <w:tcPr>
            <w:tcW w:w="2835" w:type="dxa"/>
          </w:tcPr>
          <w:p w:rsidR="00A5633F" w:rsidRPr="007C08B0" w:rsidRDefault="00A5633F" w:rsidP="002762A0">
            <w:pPr>
              <w:pStyle w:val="Tabletext"/>
              <w:keepNext/>
              <w:jc w:val="center"/>
              <w:rPr>
                <w:lang w:val="en-US"/>
              </w:rPr>
            </w:pPr>
            <w:r w:rsidRPr="007C08B0">
              <w:rPr>
                <w:lang w:val="en-US"/>
              </w:rPr>
              <w:t>30</w:t>
            </w:r>
          </w:p>
        </w:tc>
        <w:tc>
          <w:tcPr>
            <w:tcW w:w="2835" w:type="dxa"/>
          </w:tcPr>
          <w:p w:rsidR="00A5633F" w:rsidRPr="007C08B0" w:rsidRDefault="00A5633F" w:rsidP="002762A0">
            <w:pPr>
              <w:pStyle w:val="Tabletext"/>
              <w:keepN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73759C">
            <w:pPr>
              <w:pStyle w:val="Tabletext"/>
              <w:keepNext/>
              <w:jc w:val="left"/>
              <w:rPr>
                <w:lang w:val="en-US"/>
              </w:rPr>
            </w:pPr>
            <w:r w:rsidRPr="007C08B0">
              <w:rPr>
                <w:lang w:val="en-US"/>
              </w:rPr>
              <w:t>Receive noise figure (dB)</w:t>
            </w:r>
          </w:p>
        </w:tc>
        <w:tc>
          <w:tcPr>
            <w:tcW w:w="2835" w:type="dxa"/>
          </w:tcPr>
          <w:p w:rsidR="00A5633F" w:rsidRPr="007C08B0" w:rsidRDefault="00A5633F" w:rsidP="002762A0">
            <w:pPr>
              <w:pStyle w:val="Tabletext"/>
              <w:keepNext/>
              <w:jc w:val="center"/>
              <w:rPr>
                <w:lang w:val="en-US"/>
              </w:rPr>
            </w:pPr>
            <w:r w:rsidRPr="007C08B0">
              <w:rPr>
                <w:lang w:val="en-US"/>
              </w:rPr>
              <w:t>8</w:t>
            </w:r>
            <w:r w:rsidRPr="0045377F">
              <w:rPr>
                <w:szCs w:val="22"/>
                <w:vertAlign w:val="superscript"/>
                <w:lang w:val="en-US"/>
              </w:rPr>
              <w:t>(5)</w:t>
            </w:r>
          </w:p>
        </w:tc>
        <w:tc>
          <w:tcPr>
            <w:tcW w:w="2835" w:type="dxa"/>
          </w:tcPr>
          <w:p w:rsidR="00A5633F" w:rsidRPr="007C08B0" w:rsidRDefault="00A5633F" w:rsidP="002762A0">
            <w:pPr>
              <w:pStyle w:val="Tabletext"/>
              <w:keepNext/>
              <w:jc w:val="center"/>
              <w:rPr>
                <w:lang w:val="en-US"/>
              </w:rPr>
            </w:pPr>
            <w:r w:rsidRPr="007C08B0">
              <w:rPr>
                <w:lang w:val="en-US"/>
              </w:rPr>
              <w:t>dB</w:t>
            </w:r>
          </w:p>
        </w:tc>
      </w:tr>
      <w:tr w:rsidR="00A5633F" w:rsidRPr="007C08B0" w:rsidTr="001A559E">
        <w:trPr>
          <w:jc w:val="center"/>
        </w:trPr>
        <w:tc>
          <w:tcPr>
            <w:tcW w:w="3969" w:type="dxa"/>
            <w:tcBorders>
              <w:bottom w:val="single" w:sz="6" w:space="0" w:color="auto"/>
            </w:tcBorders>
          </w:tcPr>
          <w:p w:rsidR="00A5633F" w:rsidRPr="007C08B0" w:rsidRDefault="00A5633F" w:rsidP="0073759C">
            <w:pPr>
              <w:pStyle w:val="Tabletext"/>
              <w:keepNext/>
              <w:jc w:val="left"/>
              <w:rPr>
                <w:lang w:val="en-US"/>
              </w:rPr>
            </w:pPr>
            <w:r w:rsidRPr="007C08B0">
              <w:rPr>
                <w:lang w:val="en-US"/>
              </w:rPr>
              <w:t>Receiver thermal noise</w:t>
            </w:r>
            <w:r w:rsidRPr="0045377F">
              <w:rPr>
                <w:szCs w:val="22"/>
                <w:vertAlign w:val="superscript"/>
                <w:lang w:val="en-US"/>
              </w:rPr>
              <w:t>(6)</w:t>
            </w:r>
          </w:p>
        </w:tc>
        <w:tc>
          <w:tcPr>
            <w:tcW w:w="2835" w:type="dxa"/>
            <w:tcBorders>
              <w:bottom w:val="single" w:sz="6" w:space="0" w:color="auto"/>
            </w:tcBorders>
          </w:tcPr>
          <w:p w:rsidR="00A5633F" w:rsidRPr="007C08B0" w:rsidRDefault="00A5633F" w:rsidP="002762A0">
            <w:pPr>
              <w:pStyle w:val="Tabletext"/>
              <w:keepNext/>
              <w:jc w:val="center"/>
              <w:rPr>
                <w:lang w:val="en-US"/>
              </w:rPr>
            </w:pPr>
            <w:r>
              <w:rPr>
                <w:lang w:val="en-US"/>
              </w:rPr>
              <w:t>–</w:t>
            </w:r>
            <w:r w:rsidRPr="007C08B0">
              <w:rPr>
                <w:lang w:val="en-US"/>
              </w:rPr>
              <w:t>121.2</w:t>
            </w:r>
          </w:p>
        </w:tc>
        <w:tc>
          <w:tcPr>
            <w:tcW w:w="2835" w:type="dxa"/>
            <w:tcBorders>
              <w:bottom w:val="single" w:sz="6" w:space="0" w:color="auto"/>
            </w:tcBorders>
          </w:tcPr>
          <w:p w:rsidR="00A5633F" w:rsidRPr="007C08B0" w:rsidRDefault="00A5633F" w:rsidP="002762A0">
            <w:pPr>
              <w:pStyle w:val="Tabletext"/>
              <w:keepNext/>
              <w:jc w:val="center"/>
              <w:rPr>
                <w:lang w:val="en-US"/>
              </w:rPr>
            </w:pPr>
            <w:r w:rsidRPr="007C08B0">
              <w:rPr>
                <w:lang w:val="en-US"/>
              </w:rPr>
              <w:t>dBW</w:t>
            </w:r>
          </w:p>
        </w:tc>
      </w:tr>
      <w:tr w:rsidR="00A5633F" w:rsidRPr="00F07D86" w:rsidTr="001A559E">
        <w:trPr>
          <w:jc w:val="center"/>
        </w:trPr>
        <w:tc>
          <w:tcPr>
            <w:tcW w:w="9639" w:type="dxa"/>
            <w:gridSpan w:val="3"/>
            <w:tcBorders>
              <w:left w:val="nil"/>
              <w:bottom w:val="nil"/>
              <w:right w:val="nil"/>
            </w:tcBorders>
          </w:tcPr>
          <w:p w:rsidR="00A5633F" w:rsidRPr="005E4B1C" w:rsidRDefault="00A5633F" w:rsidP="002762A0">
            <w:pPr>
              <w:pStyle w:val="Tablelegend"/>
              <w:keepNext/>
              <w:rPr>
                <w:lang w:val="en-US"/>
              </w:rPr>
            </w:pPr>
            <w:r w:rsidRPr="0045377F">
              <w:rPr>
                <w:szCs w:val="22"/>
                <w:vertAlign w:val="superscript"/>
                <w:lang w:val="en-US"/>
              </w:rPr>
              <w:t>(1)</w:t>
            </w:r>
            <w:r w:rsidRPr="005E4B1C">
              <w:rPr>
                <w:lang w:val="en-US"/>
              </w:rPr>
              <w:tab/>
              <w:t>ENG operations utilize a variety of antennas, including parabolic dish and collinear.</w:t>
            </w:r>
          </w:p>
          <w:p w:rsidR="00A5633F" w:rsidRPr="005E4B1C" w:rsidRDefault="00A5633F" w:rsidP="002762A0">
            <w:pPr>
              <w:pStyle w:val="Tablelegend"/>
              <w:keepNext/>
              <w:rPr>
                <w:lang w:val="en-US"/>
              </w:rPr>
            </w:pPr>
            <w:r w:rsidRPr="0045377F">
              <w:rPr>
                <w:szCs w:val="22"/>
                <w:vertAlign w:val="superscript"/>
                <w:lang w:val="en-US"/>
              </w:rPr>
              <w:t>(2)</w:t>
            </w:r>
            <w:r w:rsidRPr="005E4B1C">
              <w:rPr>
                <w:lang w:val="en-US"/>
              </w:rPr>
              <w:tab/>
              <w:t xml:space="preserve">Some ENG </w:t>
            </w:r>
            <w:r>
              <w:rPr>
                <w:lang w:val="en-US"/>
              </w:rPr>
              <w:t>analog</w:t>
            </w:r>
            <w:r w:rsidRPr="005E4B1C">
              <w:rPr>
                <w:lang w:val="en-US"/>
              </w:rPr>
              <w:t xml:space="preserve"> collection stations operate up to 13 dBW transmit power.</w:t>
            </w:r>
          </w:p>
          <w:p w:rsidR="00A5633F" w:rsidRPr="005E4B1C" w:rsidRDefault="00A5633F" w:rsidP="002762A0">
            <w:pPr>
              <w:pStyle w:val="Tablelegend"/>
              <w:keepNext/>
              <w:rPr>
                <w:lang w:val="en-US"/>
              </w:rPr>
            </w:pPr>
            <w:r w:rsidRPr="0045377F">
              <w:rPr>
                <w:szCs w:val="22"/>
                <w:vertAlign w:val="superscript"/>
                <w:lang w:val="en-US"/>
              </w:rPr>
              <w:t>(3)</w:t>
            </w:r>
            <w:r w:rsidRPr="005E4B1C">
              <w:rPr>
                <w:lang w:val="en-US"/>
              </w:rPr>
              <w:tab/>
              <w:t xml:space="preserve">Some ENG </w:t>
            </w:r>
            <w:r>
              <w:rPr>
                <w:lang w:val="en-US"/>
              </w:rPr>
              <w:t>analog</w:t>
            </w:r>
            <w:r w:rsidRPr="005E4B1C">
              <w:rPr>
                <w:lang w:val="en-US"/>
              </w:rPr>
              <w:t xml:space="preserve"> collection stations have receive antenna gains of 27 dBi.</w:t>
            </w:r>
          </w:p>
          <w:p w:rsidR="00A5633F" w:rsidRPr="005E4B1C" w:rsidRDefault="00A5633F" w:rsidP="002762A0">
            <w:pPr>
              <w:pStyle w:val="Tablelegend"/>
              <w:keepNext/>
              <w:rPr>
                <w:lang w:val="en-US"/>
              </w:rPr>
            </w:pPr>
            <w:r w:rsidRPr="0045377F">
              <w:rPr>
                <w:szCs w:val="22"/>
                <w:vertAlign w:val="superscript"/>
                <w:lang w:val="en-US"/>
              </w:rPr>
              <w:t>(4)</w:t>
            </w:r>
            <w:r w:rsidRPr="005E4B1C">
              <w:rPr>
                <w:lang w:val="en-US"/>
              </w:rPr>
              <w:tab/>
              <w:t>A typical central collection station is located within the city centre, on the roof of a large building (e.g. 150 m above the surrounding terrain), including a range of steerable (e.g. parabolic dish) and fixed (e.g. horn array with 360</w:t>
            </w:r>
            <w:r>
              <w:rPr>
                <w:lang w:val="en-US"/>
              </w:rPr>
              <w:t>°</w:t>
            </w:r>
            <w:r w:rsidRPr="005E4B1C">
              <w:rPr>
                <w:lang w:val="en-US"/>
              </w:rPr>
              <w:t xml:space="preserve"> of azimuthal coverage.</w:t>
            </w:r>
          </w:p>
          <w:p w:rsidR="00A5633F" w:rsidRPr="005E4B1C" w:rsidRDefault="00A5633F" w:rsidP="002762A0">
            <w:pPr>
              <w:pStyle w:val="Tablelegend"/>
              <w:rPr>
                <w:lang w:val="en-US"/>
              </w:rPr>
            </w:pPr>
            <w:r w:rsidRPr="0045377F">
              <w:rPr>
                <w:szCs w:val="22"/>
                <w:vertAlign w:val="superscript"/>
                <w:lang w:val="en-US"/>
              </w:rPr>
              <w:t>(5)</w:t>
            </w:r>
            <w:r w:rsidRPr="005E4B1C">
              <w:rPr>
                <w:lang w:val="en-US"/>
              </w:rPr>
              <w:tab/>
              <w:t xml:space="preserve">Many ENG </w:t>
            </w:r>
            <w:r>
              <w:rPr>
                <w:lang w:val="en-US"/>
              </w:rPr>
              <w:t>analog</w:t>
            </w:r>
            <w:r w:rsidRPr="005E4B1C">
              <w:rPr>
                <w:lang w:val="en-US"/>
              </w:rPr>
              <w:t xml:space="preserve"> collection stations operate with a receiver noise figure of 2.5 dB, which lowers the quoted receiver thermal noise by up to 5.5 dB (depending on the amount of cable loss).</w:t>
            </w:r>
          </w:p>
          <w:p w:rsidR="00A5633F" w:rsidRPr="007C08B0" w:rsidRDefault="00A5633F" w:rsidP="002762A0">
            <w:pPr>
              <w:pStyle w:val="Tablelegend"/>
              <w:rPr>
                <w:lang w:val="en-US"/>
              </w:rPr>
            </w:pPr>
            <w:r w:rsidRPr="0045377F">
              <w:rPr>
                <w:szCs w:val="22"/>
                <w:vertAlign w:val="superscript"/>
                <w:lang w:val="en-US"/>
              </w:rPr>
              <w:t>(6)</w:t>
            </w:r>
            <w:r w:rsidRPr="005E4B1C">
              <w:rPr>
                <w:lang w:val="en-US"/>
              </w:rPr>
              <w:tab/>
              <w:t>Does not include allowance for receive feeder loss</w:t>
            </w:r>
            <w:r>
              <w:rPr>
                <w:lang w:val="en-US"/>
              </w:rPr>
              <w:t>.</w:t>
            </w:r>
          </w:p>
        </w:tc>
      </w:tr>
    </w:tbl>
    <w:p w:rsidR="00A5633F" w:rsidRDefault="00A5633F" w:rsidP="002762A0">
      <w:pPr>
        <w:pStyle w:val="Tablefin"/>
      </w:pPr>
    </w:p>
    <w:p w:rsidR="00A5633F" w:rsidRPr="007C08B0" w:rsidRDefault="0073759C" w:rsidP="001A559E">
      <w:pPr>
        <w:pStyle w:val="TableNo"/>
        <w:rPr>
          <w:lang w:val="en-US"/>
        </w:rPr>
      </w:pPr>
      <w:r>
        <w:rPr>
          <w:lang w:val="en-US"/>
        </w:rPr>
        <w:br w:type="page"/>
      </w:r>
      <w:r w:rsidR="00A5633F" w:rsidRPr="007C08B0">
        <w:rPr>
          <w:lang w:val="en-US"/>
        </w:rPr>
        <w:lastRenderedPageBreak/>
        <w:t>TABLE 5</w:t>
      </w:r>
    </w:p>
    <w:p w:rsidR="00A5633F" w:rsidRPr="007C08B0" w:rsidRDefault="00A5633F" w:rsidP="002762A0">
      <w:pPr>
        <w:pStyle w:val="Tabletitle"/>
        <w:rPr>
          <w:lang w:val="en-US"/>
        </w:rPr>
      </w:pPr>
      <w:r>
        <w:rPr>
          <w:lang w:val="en-US"/>
        </w:rPr>
        <w:t>Analog</w:t>
      </w:r>
      <w:r w:rsidRPr="007C08B0">
        <w:rPr>
          <w:lang w:val="en-US"/>
        </w:rPr>
        <w:t xml:space="preserve"> ENG 2.5 GHz FS antenna parameters deployed in </w:t>
      </w:r>
      <w:smartTag w:uri="urn:schemas-microsoft-com:office:smarttags" w:element="place">
        <w:smartTag w:uri="urn:schemas-microsoft-com:office:smarttags" w:element="country-region">
          <w:r w:rsidRPr="007C08B0">
            <w:rPr>
              <w:lang w:val="en-US"/>
            </w:rPr>
            <w:t>Australia</w:t>
          </w:r>
        </w:smartTag>
      </w:smartTag>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701"/>
        <w:gridCol w:w="1701"/>
        <w:gridCol w:w="1701"/>
      </w:tblGrid>
      <w:tr w:rsidR="00A5633F" w:rsidRPr="007C08B0" w:rsidTr="001A559E">
        <w:trPr>
          <w:jc w:val="center"/>
        </w:trPr>
        <w:tc>
          <w:tcPr>
            <w:tcW w:w="4536" w:type="dxa"/>
          </w:tcPr>
          <w:p w:rsidR="00A5633F" w:rsidRPr="007C08B0" w:rsidRDefault="00A5633F" w:rsidP="002762A0">
            <w:pPr>
              <w:pStyle w:val="Tabletext"/>
              <w:rPr>
                <w:lang w:val="en-US"/>
              </w:rPr>
            </w:pPr>
            <w:r w:rsidRPr="007C08B0">
              <w:rPr>
                <w:lang w:val="en-US"/>
              </w:rPr>
              <w:t>ENG antenna type vs. gain (dBi)</w:t>
            </w:r>
          </w:p>
        </w:tc>
        <w:tc>
          <w:tcPr>
            <w:tcW w:w="1701" w:type="dxa"/>
          </w:tcPr>
          <w:p w:rsidR="00A5633F" w:rsidRPr="007C08B0" w:rsidRDefault="00A5633F" w:rsidP="002762A0">
            <w:pPr>
              <w:pStyle w:val="Tabletext"/>
              <w:jc w:val="center"/>
              <w:rPr>
                <w:b/>
                <w:lang w:val="en-US"/>
              </w:rPr>
            </w:pPr>
            <w:r w:rsidRPr="007C08B0">
              <w:rPr>
                <w:b/>
                <w:lang w:val="en-US"/>
              </w:rPr>
              <w:t>Min</w:t>
            </w:r>
            <w:r>
              <w:rPr>
                <w:b/>
                <w:lang w:val="en-US"/>
              </w:rPr>
              <w:t>imum</w:t>
            </w:r>
          </w:p>
        </w:tc>
        <w:tc>
          <w:tcPr>
            <w:tcW w:w="1701" w:type="dxa"/>
          </w:tcPr>
          <w:p w:rsidR="00A5633F" w:rsidRPr="007C08B0" w:rsidRDefault="00A5633F" w:rsidP="002762A0">
            <w:pPr>
              <w:pStyle w:val="Tabletext"/>
              <w:jc w:val="center"/>
              <w:rPr>
                <w:b/>
                <w:lang w:val="en-US"/>
              </w:rPr>
            </w:pPr>
            <w:r w:rsidRPr="007C08B0">
              <w:rPr>
                <w:b/>
                <w:lang w:val="en-US"/>
              </w:rPr>
              <w:t>Max</w:t>
            </w:r>
            <w:r>
              <w:rPr>
                <w:b/>
                <w:lang w:val="en-US"/>
              </w:rPr>
              <w:t>imum</w:t>
            </w:r>
          </w:p>
        </w:tc>
        <w:tc>
          <w:tcPr>
            <w:tcW w:w="1701" w:type="dxa"/>
          </w:tcPr>
          <w:p w:rsidR="00A5633F" w:rsidRPr="007C08B0" w:rsidRDefault="00A5633F" w:rsidP="002762A0">
            <w:pPr>
              <w:pStyle w:val="Tabletext"/>
              <w:jc w:val="center"/>
              <w:rPr>
                <w:b/>
                <w:lang w:val="en-US"/>
              </w:rPr>
            </w:pPr>
            <w:r w:rsidRPr="007C08B0">
              <w:rPr>
                <w:b/>
                <w:lang w:val="en-US"/>
              </w:rPr>
              <w:t>Mode</w:t>
            </w:r>
          </w:p>
        </w:tc>
      </w:tr>
      <w:tr w:rsidR="00A5633F" w:rsidRPr="007C08B0" w:rsidTr="001A559E">
        <w:trPr>
          <w:jc w:val="center"/>
        </w:trPr>
        <w:tc>
          <w:tcPr>
            <w:tcW w:w="4536" w:type="dxa"/>
          </w:tcPr>
          <w:p w:rsidR="00A5633F" w:rsidRPr="007C08B0" w:rsidRDefault="00A5633F" w:rsidP="002762A0">
            <w:pPr>
              <w:pStyle w:val="Tabletext"/>
              <w:rPr>
                <w:lang w:val="en-US"/>
              </w:rPr>
            </w:pPr>
            <w:r w:rsidRPr="007C08B0">
              <w:rPr>
                <w:lang w:val="en-US"/>
              </w:rPr>
              <w:t>Fixed ENG collection station</w:t>
            </w:r>
          </w:p>
        </w:tc>
        <w:tc>
          <w:tcPr>
            <w:tcW w:w="1701" w:type="dxa"/>
          </w:tcPr>
          <w:p w:rsidR="00A5633F" w:rsidRPr="007C08B0" w:rsidRDefault="00A5633F" w:rsidP="002762A0">
            <w:pPr>
              <w:pStyle w:val="Tabletext"/>
              <w:jc w:val="center"/>
              <w:rPr>
                <w:lang w:val="en-US"/>
              </w:rPr>
            </w:pPr>
            <w:r w:rsidRPr="007C08B0">
              <w:rPr>
                <w:lang w:val="en-US"/>
              </w:rPr>
              <w:t>1</w:t>
            </w:r>
          </w:p>
        </w:tc>
        <w:tc>
          <w:tcPr>
            <w:tcW w:w="1701" w:type="dxa"/>
          </w:tcPr>
          <w:p w:rsidR="00A5633F" w:rsidRPr="007C08B0" w:rsidRDefault="00A5633F" w:rsidP="002762A0">
            <w:pPr>
              <w:pStyle w:val="Tabletext"/>
              <w:jc w:val="center"/>
              <w:rPr>
                <w:lang w:val="en-US"/>
              </w:rPr>
            </w:pPr>
            <w:r w:rsidRPr="007C08B0">
              <w:rPr>
                <w:lang w:val="en-US"/>
              </w:rPr>
              <w:t>27</w:t>
            </w:r>
          </w:p>
        </w:tc>
        <w:tc>
          <w:tcPr>
            <w:tcW w:w="1701" w:type="dxa"/>
          </w:tcPr>
          <w:p w:rsidR="00A5633F" w:rsidRPr="007C08B0" w:rsidRDefault="00A5633F" w:rsidP="002762A0">
            <w:pPr>
              <w:pStyle w:val="Tabletext"/>
              <w:jc w:val="center"/>
              <w:rPr>
                <w:lang w:val="en-US"/>
              </w:rPr>
            </w:pPr>
            <w:r w:rsidRPr="007C08B0">
              <w:rPr>
                <w:lang w:val="en-US"/>
              </w:rPr>
              <w:t>13</w:t>
            </w:r>
          </w:p>
        </w:tc>
      </w:tr>
      <w:tr w:rsidR="00A5633F" w:rsidRPr="007C08B0" w:rsidTr="001A559E">
        <w:trPr>
          <w:jc w:val="center"/>
        </w:trPr>
        <w:tc>
          <w:tcPr>
            <w:tcW w:w="4536" w:type="dxa"/>
          </w:tcPr>
          <w:p w:rsidR="00A5633F" w:rsidRPr="007C08B0" w:rsidRDefault="00A5633F" w:rsidP="002762A0">
            <w:pPr>
              <w:pStyle w:val="Tabletext"/>
              <w:rPr>
                <w:lang w:val="en-US"/>
              </w:rPr>
            </w:pPr>
            <w:r w:rsidRPr="007C08B0">
              <w:rPr>
                <w:lang w:val="en-US"/>
              </w:rPr>
              <w:t>Collinear ENG</w:t>
            </w:r>
          </w:p>
        </w:tc>
        <w:tc>
          <w:tcPr>
            <w:tcW w:w="1701" w:type="dxa"/>
          </w:tcPr>
          <w:p w:rsidR="00A5633F" w:rsidRPr="007C08B0" w:rsidRDefault="00A5633F" w:rsidP="002762A0">
            <w:pPr>
              <w:pStyle w:val="Tabletext"/>
              <w:jc w:val="center"/>
              <w:rPr>
                <w:lang w:val="en-US"/>
              </w:rPr>
            </w:pPr>
            <w:r w:rsidRPr="007C08B0">
              <w:rPr>
                <w:lang w:val="en-US"/>
              </w:rPr>
              <w:t>5</w:t>
            </w:r>
          </w:p>
        </w:tc>
        <w:tc>
          <w:tcPr>
            <w:tcW w:w="1701" w:type="dxa"/>
          </w:tcPr>
          <w:p w:rsidR="00A5633F" w:rsidRPr="007C08B0" w:rsidRDefault="00A5633F" w:rsidP="002762A0">
            <w:pPr>
              <w:pStyle w:val="Tabletext"/>
              <w:jc w:val="center"/>
              <w:rPr>
                <w:lang w:val="en-US"/>
              </w:rPr>
            </w:pPr>
            <w:r w:rsidRPr="007C08B0">
              <w:rPr>
                <w:lang w:val="en-US"/>
              </w:rPr>
              <w:t>21</w:t>
            </w:r>
          </w:p>
        </w:tc>
        <w:tc>
          <w:tcPr>
            <w:tcW w:w="1701" w:type="dxa"/>
          </w:tcPr>
          <w:p w:rsidR="00A5633F" w:rsidRPr="007C08B0" w:rsidRDefault="00A5633F" w:rsidP="002762A0">
            <w:pPr>
              <w:pStyle w:val="Tabletext"/>
              <w:jc w:val="center"/>
              <w:rPr>
                <w:lang w:val="en-US"/>
              </w:rPr>
            </w:pPr>
            <w:r w:rsidRPr="007C08B0">
              <w:rPr>
                <w:lang w:val="en-US"/>
              </w:rPr>
              <w:t>12</w:t>
            </w:r>
          </w:p>
        </w:tc>
      </w:tr>
      <w:tr w:rsidR="00A5633F" w:rsidRPr="007C08B0" w:rsidTr="001A559E">
        <w:trPr>
          <w:jc w:val="center"/>
        </w:trPr>
        <w:tc>
          <w:tcPr>
            <w:tcW w:w="4536" w:type="dxa"/>
          </w:tcPr>
          <w:p w:rsidR="00A5633F" w:rsidRPr="007C08B0" w:rsidRDefault="00A5633F" w:rsidP="002762A0">
            <w:pPr>
              <w:pStyle w:val="Tabletext"/>
              <w:rPr>
                <w:lang w:val="en-US"/>
              </w:rPr>
            </w:pPr>
            <w:r w:rsidRPr="007C08B0">
              <w:rPr>
                <w:lang w:val="en-US"/>
              </w:rPr>
              <w:t>Parabolic dish</w:t>
            </w:r>
          </w:p>
        </w:tc>
        <w:tc>
          <w:tcPr>
            <w:tcW w:w="1701" w:type="dxa"/>
          </w:tcPr>
          <w:p w:rsidR="00A5633F" w:rsidRPr="007C08B0" w:rsidRDefault="00A5633F" w:rsidP="002762A0">
            <w:pPr>
              <w:pStyle w:val="Tabletext"/>
              <w:jc w:val="center"/>
              <w:rPr>
                <w:lang w:val="en-US"/>
              </w:rPr>
            </w:pPr>
            <w:r w:rsidRPr="007C08B0">
              <w:rPr>
                <w:lang w:val="en-US"/>
              </w:rPr>
              <w:t>14</w:t>
            </w:r>
          </w:p>
        </w:tc>
        <w:tc>
          <w:tcPr>
            <w:tcW w:w="1701" w:type="dxa"/>
          </w:tcPr>
          <w:p w:rsidR="00A5633F" w:rsidRPr="007C08B0" w:rsidRDefault="00A5633F" w:rsidP="002762A0">
            <w:pPr>
              <w:pStyle w:val="Tabletext"/>
              <w:jc w:val="center"/>
              <w:rPr>
                <w:lang w:val="en-US"/>
              </w:rPr>
            </w:pPr>
            <w:r w:rsidRPr="007C08B0">
              <w:rPr>
                <w:lang w:val="en-US"/>
              </w:rPr>
              <w:t>36</w:t>
            </w:r>
          </w:p>
        </w:tc>
        <w:tc>
          <w:tcPr>
            <w:tcW w:w="1701" w:type="dxa"/>
          </w:tcPr>
          <w:p w:rsidR="00A5633F" w:rsidRPr="007C08B0" w:rsidRDefault="00A5633F" w:rsidP="002762A0">
            <w:pPr>
              <w:pStyle w:val="Tabletext"/>
              <w:jc w:val="center"/>
              <w:rPr>
                <w:lang w:val="en-US"/>
              </w:rPr>
            </w:pPr>
            <w:r w:rsidRPr="007C08B0">
              <w:rPr>
                <w:lang w:val="en-US"/>
              </w:rPr>
              <w:t>20</w:t>
            </w:r>
          </w:p>
        </w:tc>
      </w:tr>
      <w:tr w:rsidR="00A5633F" w:rsidRPr="007C08B0" w:rsidTr="001A559E">
        <w:trPr>
          <w:jc w:val="center"/>
        </w:trPr>
        <w:tc>
          <w:tcPr>
            <w:tcW w:w="4536" w:type="dxa"/>
          </w:tcPr>
          <w:p w:rsidR="00A5633F" w:rsidRPr="007C08B0" w:rsidRDefault="00A5633F" w:rsidP="002762A0">
            <w:pPr>
              <w:pStyle w:val="Tabletext"/>
              <w:rPr>
                <w:lang w:val="en-US"/>
              </w:rPr>
            </w:pPr>
            <w:r w:rsidRPr="007C08B0">
              <w:rPr>
                <w:lang w:val="en-US"/>
              </w:rPr>
              <w:t>Patch horn and other</w:t>
            </w:r>
          </w:p>
        </w:tc>
        <w:tc>
          <w:tcPr>
            <w:tcW w:w="1701" w:type="dxa"/>
          </w:tcPr>
          <w:p w:rsidR="00A5633F" w:rsidRPr="007C08B0" w:rsidRDefault="00A5633F" w:rsidP="002762A0">
            <w:pPr>
              <w:pStyle w:val="Tabletext"/>
              <w:jc w:val="center"/>
              <w:rPr>
                <w:lang w:val="en-US"/>
              </w:rPr>
            </w:pPr>
            <w:r w:rsidRPr="007C08B0">
              <w:rPr>
                <w:lang w:val="en-US"/>
              </w:rPr>
              <w:t>2</w:t>
            </w:r>
          </w:p>
        </w:tc>
        <w:tc>
          <w:tcPr>
            <w:tcW w:w="1701" w:type="dxa"/>
          </w:tcPr>
          <w:p w:rsidR="00A5633F" w:rsidRPr="007C08B0" w:rsidRDefault="00A5633F" w:rsidP="002762A0">
            <w:pPr>
              <w:pStyle w:val="Tabletext"/>
              <w:jc w:val="center"/>
              <w:rPr>
                <w:lang w:val="en-US"/>
              </w:rPr>
            </w:pPr>
            <w:r w:rsidRPr="007C08B0">
              <w:rPr>
                <w:lang w:val="en-US"/>
              </w:rPr>
              <w:t>12</w:t>
            </w:r>
          </w:p>
        </w:tc>
        <w:tc>
          <w:tcPr>
            <w:tcW w:w="1701" w:type="dxa"/>
          </w:tcPr>
          <w:p w:rsidR="00A5633F" w:rsidRPr="007C08B0" w:rsidRDefault="00A5633F" w:rsidP="002762A0">
            <w:pPr>
              <w:pStyle w:val="Tabletext"/>
              <w:jc w:val="center"/>
              <w:rPr>
                <w:lang w:val="en-US"/>
              </w:rPr>
            </w:pPr>
            <w:r w:rsidRPr="007C08B0">
              <w:rPr>
                <w:lang w:val="en-US"/>
              </w:rPr>
              <w:t>10</w:t>
            </w:r>
          </w:p>
        </w:tc>
      </w:tr>
    </w:tbl>
    <w:p w:rsidR="00A5633F" w:rsidRDefault="00A5633F" w:rsidP="002762A0">
      <w:pPr>
        <w:pStyle w:val="Tablefin"/>
      </w:pPr>
    </w:p>
    <w:p w:rsidR="00A5633F" w:rsidRPr="00A44F29" w:rsidRDefault="00A5633F" w:rsidP="002762A0">
      <w:pPr>
        <w:rPr>
          <w:lang w:val="en-GB"/>
        </w:rPr>
      </w:pPr>
    </w:p>
    <w:p w:rsidR="00A5633F" w:rsidRPr="007C08B0" w:rsidRDefault="00A5633F" w:rsidP="002762A0">
      <w:pPr>
        <w:pStyle w:val="TableNo"/>
        <w:rPr>
          <w:lang w:val="en-US"/>
        </w:rPr>
      </w:pPr>
      <w:r w:rsidRPr="007C08B0">
        <w:rPr>
          <w:lang w:val="en-US"/>
        </w:rPr>
        <w:t>TABLE 6</w:t>
      </w:r>
    </w:p>
    <w:p w:rsidR="00A5633F" w:rsidRPr="007C08B0" w:rsidRDefault="00A5633F" w:rsidP="002762A0">
      <w:pPr>
        <w:pStyle w:val="Tabletitle"/>
        <w:rPr>
          <w:lang w:val="en-US"/>
        </w:rPr>
      </w:pPr>
      <w:r w:rsidRPr="007C08B0">
        <w:rPr>
          <w:lang w:val="en-US"/>
        </w:rPr>
        <w:t xml:space="preserve">An example of ENG FS antenna half power beamwidths deployed in </w:t>
      </w:r>
      <w:smartTag w:uri="urn:schemas-microsoft-com:office:smarttags" w:element="place">
        <w:smartTag w:uri="urn:schemas-microsoft-com:office:smarttags" w:element="country-region">
          <w:r w:rsidRPr="007C08B0">
            <w:rPr>
              <w:lang w:val="en-US"/>
            </w:rPr>
            <w:t>Australia</w:t>
          </w:r>
        </w:smartTag>
      </w:smartTag>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134"/>
        <w:gridCol w:w="1134"/>
        <w:gridCol w:w="851"/>
        <w:gridCol w:w="1134"/>
        <w:gridCol w:w="1134"/>
        <w:gridCol w:w="851"/>
      </w:tblGrid>
      <w:tr w:rsidR="00A5633F" w:rsidRPr="007C08B0">
        <w:trPr>
          <w:trHeight w:val="165"/>
          <w:jc w:val="center"/>
        </w:trPr>
        <w:tc>
          <w:tcPr>
            <w:tcW w:w="3402" w:type="dxa"/>
            <w:vMerge w:val="restart"/>
            <w:vAlign w:val="center"/>
          </w:tcPr>
          <w:p w:rsidR="00A5633F" w:rsidRPr="007C08B0" w:rsidRDefault="00A5633F" w:rsidP="002762A0">
            <w:pPr>
              <w:pStyle w:val="Tablehead"/>
              <w:rPr>
                <w:lang w:val="en-US"/>
              </w:rPr>
            </w:pPr>
            <w:r w:rsidRPr="007C08B0">
              <w:rPr>
                <w:lang w:val="en-US"/>
              </w:rPr>
              <w:t>ENG antenna type</w:t>
            </w:r>
          </w:p>
        </w:tc>
        <w:tc>
          <w:tcPr>
            <w:tcW w:w="3119" w:type="dxa"/>
            <w:gridSpan w:val="3"/>
          </w:tcPr>
          <w:p w:rsidR="00A5633F" w:rsidRPr="007C08B0" w:rsidRDefault="00A5633F" w:rsidP="002762A0">
            <w:pPr>
              <w:pStyle w:val="Tablehead"/>
              <w:rPr>
                <w:lang w:val="en-US"/>
              </w:rPr>
            </w:pPr>
            <w:r w:rsidRPr="007C08B0">
              <w:rPr>
                <w:lang w:val="en-US"/>
              </w:rPr>
              <w:t>Azimuth</w:t>
            </w:r>
            <w:r>
              <w:rPr>
                <w:lang w:val="en-US"/>
              </w:rPr>
              <w:br/>
            </w:r>
            <w:r w:rsidRPr="007C08B0">
              <w:rPr>
                <w:lang w:val="en-US"/>
              </w:rPr>
              <w:t>(degrees)</w:t>
            </w:r>
          </w:p>
        </w:tc>
        <w:tc>
          <w:tcPr>
            <w:tcW w:w="3119" w:type="dxa"/>
            <w:gridSpan w:val="3"/>
          </w:tcPr>
          <w:p w:rsidR="00A5633F" w:rsidRPr="007C08B0" w:rsidRDefault="00A5633F" w:rsidP="002762A0">
            <w:pPr>
              <w:pStyle w:val="Tablehead"/>
              <w:rPr>
                <w:lang w:val="en-US"/>
              </w:rPr>
            </w:pPr>
            <w:r w:rsidRPr="007C08B0">
              <w:rPr>
                <w:lang w:val="en-US"/>
              </w:rPr>
              <w:t>Elevation</w:t>
            </w:r>
            <w:r>
              <w:rPr>
                <w:lang w:val="en-US"/>
              </w:rPr>
              <w:br/>
            </w:r>
            <w:r w:rsidRPr="007C08B0">
              <w:rPr>
                <w:lang w:val="en-US"/>
              </w:rPr>
              <w:t>(degrees)</w:t>
            </w:r>
          </w:p>
        </w:tc>
      </w:tr>
      <w:tr w:rsidR="00A5633F" w:rsidRPr="007C08B0">
        <w:trPr>
          <w:trHeight w:val="165"/>
          <w:jc w:val="center"/>
        </w:trPr>
        <w:tc>
          <w:tcPr>
            <w:tcW w:w="3402" w:type="dxa"/>
            <w:vMerge/>
          </w:tcPr>
          <w:p w:rsidR="00A5633F" w:rsidRPr="007C08B0" w:rsidRDefault="00A5633F" w:rsidP="002762A0">
            <w:pPr>
              <w:pStyle w:val="Tablehead"/>
              <w:rPr>
                <w:lang w:val="en-US"/>
              </w:rPr>
            </w:pPr>
          </w:p>
        </w:tc>
        <w:tc>
          <w:tcPr>
            <w:tcW w:w="1134" w:type="dxa"/>
          </w:tcPr>
          <w:p w:rsidR="00A5633F" w:rsidRPr="007C08B0" w:rsidRDefault="00A5633F" w:rsidP="002762A0">
            <w:pPr>
              <w:pStyle w:val="Tablehead"/>
              <w:ind w:left="-57" w:right="-57"/>
              <w:rPr>
                <w:lang w:val="en-US"/>
              </w:rPr>
            </w:pPr>
            <w:r w:rsidRPr="007C08B0">
              <w:rPr>
                <w:lang w:val="en-US"/>
              </w:rPr>
              <w:t>Min</w:t>
            </w:r>
            <w:r>
              <w:rPr>
                <w:lang w:val="en-US"/>
              </w:rPr>
              <w:t>imum</w:t>
            </w:r>
          </w:p>
        </w:tc>
        <w:tc>
          <w:tcPr>
            <w:tcW w:w="1134" w:type="dxa"/>
          </w:tcPr>
          <w:p w:rsidR="00A5633F" w:rsidRPr="007C08B0" w:rsidRDefault="00A5633F" w:rsidP="002762A0">
            <w:pPr>
              <w:pStyle w:val="Tablehead"/>
              <w:ind w:left="-57" w:right="-57"/>
              <w:rPr>
                <w:lang w:val="en-US"/>
              </w:rPr>
            </w:pPr>
            <w:r w:rsidRPr="007C08B0">
              <w:rPr>
                <w:lang w:val="en-US"/>
              </w:rPr>
              <w:t>Max</w:t>
            </w:r>
            <w:r>
              <w:rPr>
                <w:lang w:val="en-US"/>
              </w:rPr>
              <w:t>imum</w:t>
            </w:r>
          </w:p>
        </w:tc>
        <w:tc>
          <w:tcPr>
            <w:tcW w:w="851" w:type="dxa"/>
          </w:tcPr>
          <w:p w:rsidR="00A5633F" w:rsidRPr="007C08B0" w:rsidRDefault="00A5633F" w:rsidP="002762A0">
            <w:pPr>
              <w:pStyle w:val="Tablehead"/>
              <w:ind w:left="-57" w:right="-57"/>
              <w:rPr>
                <w:lang w:val="en-US"/>
              </w:rPr>
            </w:pPr>
            <w:r w:rsidRPr="007C08B0">
              <w:rPr>
                <w:lang w:val="en-US"/>
              </w:rPr>
              <w:t>Mode</w:t>
            </w:r>
          </w:p>
        </w:tc>
        <w:tc>
          <w:tcPr>
            <w:tcW w:w="1134" w:type="dxa"/>
          </w:tcPr>
          <w:p w:rsidR="00A5633F" w:rsidRPr="007C08B0" w:rsidRDefault="00A5633F" w:rsidP="002762A0">
            <w:pPr>
              <w:pStyle w:val="Tablehead"/>
              <w:ind w:left="-57" w:right="-57"/>
              <w:rPr>
                <w:lang w:val="en-US"/>
              </w:rPr>
            </w:pPr>
            <w:r w:rsidRPr="007C08B0">
              <w:rPr>
                <w:lang w:val="en-US"/>
              </w:rPr>
              <w:t>Min</w:t>
            </w:r>
            <w:r>
              <w:rPr>
                <w:lang w:val="en-US"/>
              </w:rPr>
              <w:t>imum</w:t>
            </w:r>
          </w:p>
        </w:tc>
        <w:tc>
          <w:tcPr>
            <w:tcW w:w="1134" w:type="dxa"/>
          </w:tcPr>
          <w:p w:rsidR="00A5633F" w:rsidRPr="007C08B0" w:rsidRDefault="00A5633F" w:rsidP="002762A0">
            <w:pPr>
              <w:pStyle w:val="Tablehead"/>
              <w:ind w:left="-57" w:right="-57"/>
              <w:rPr>
                <w:lang w:val="en-US"/>
              </w:rPr>
            </w:pPr>
            <w:r w:rsidRPr="007C08B0">
              <w:rPr>
                <w:lang w:val="en-US"/>
              </w:rPr>
              <w:t>Max</w:t>
            </w:r>
            <w:r>
              <w:rPr>
                <w:lang w:val="en-US"/>
              </w:rPr>
              <w:t>imum</w:t>
            </w:r>
          </w:p>
        </w:tc>
        <w:tc>
          <w:tcPr>
            <w:tcW w:w="851" w:type="dxa"/>
          </w:tcPr>
          <w:p w:rsidR="00A5633F" w:rsidRPr="007C08B0" w:rsidRDefault="00A5633F" w:rsidP="002762A0">
            <w:pPr>
              <w:pStyle w:val="Tablehead"/>
              <w:ind w:left="-57" w:right="-57"/>
              <w:rPr>
                <w:lang w:val="en-US"/>
              </w:rPr>
            </w:pPr>
            <w:r w:rsidRPr="007C08B0">
              <w:rPr>
                <w:lang w:val="en-US"/>
              </w:rPr>
              <w:t>Mode</w:t>
            </w:r>
          </w:p>
        </w:tc>
      </w:tr>
      <w:tr w:rsidR="00A5633F" w:rsidRPr="007C08B0">
        <w:trPr>
          <w:jc w:val="center"/>
        </w:trPr>
        <w:tc>
          <w:tcPr>
            <w:tcW w:w="3402" w:type="dxa"/>
          </w:tcPr>
          <w:p w:rsidR="00A5633F" w:rsidRPr="007C08B0" w:rsidRDefault="00A5633F" w:rsidP="002762A0">
            <w:pPr>
              <w:pStyle w:val="Tabletext"/>
              <w:rPr>
                <w:lang w:val="en-US"/>
              </w:rPr>
            </w:pPr>
            <w:r w:rsidRPr="007C08B0">
              <w:rPr>
                <w:lang w:val="en-US"/>
              </w:rPr>
              <w:t>Fixed ENG collection station</w:t>
            </w:r>
          </w:p>
        </w:tc>
        <w:tc>
          <w:tcPr>
            <w:tcW w:w="1134" w:type="dxa"/>
          </w:tcPr>
          <w:p w:rsidR="00A5633F" w:rsidRPr="007C08B0" w:rsidRDefault="00A5633F" w:rsidP="002762A0">
            <w:pPr>
              <w:pStyle w:val="Tabletext"/>
              <w:ind w:right="255"/>
              <w:jc w:val="right"/>
              <w:rPr>
                <w:lang w:val="en-US"/>
              </w:rPr>
            </w:pPr>
            <w:r w:rsidRPr="007C08B0">
              <w:rPr>
                <w:lang w:val="en-US"/>
              </w:rPr>
              <w:t>7</w:t>
            </w:r>
          </w:p>
        </w:tc>
        <w:tc>
          <w:tcPr>
            <w:tcW w:w="1134" w:type="dxa"/>
          </w:tcPr>
          <w:p w:rsidR="00A5633F" w:rsidRPr="007C08B0" w:rsidRDefault="00A5633F" w:rsidP="002762A0">
            <w:pPr>
              <w:pStyle w:val="Tabletext"/>
              <w:ind w:right="255"/>
              <w:jc w:val="right"/>
              <w:rPr>
                <w:lang w:val="en-US"/>
              </w:rPr>
            </w:pPr>
            <w:r w:rsidRPr="007C08B0">
              <w:rPr>
                <w:lang w:val="en-US"/>
              </w:rPr>
              <w:t>360</w:t>
            </w:r>
          </w:p>
        </w:tc>
        <w:tc>
          <w:tcPr>
            <w:tcW w:w="851" w:type="dxa"/>
          </w:tcPr>
          <w:p w:rsidR="00A5633F" w:rsidRPr="007C08B0" w:rsidRDefault="00A5633F" w:rsidP="002762A0">
            <w:pPr>
              <w:pStyle w:val="Tabletext"/>
              <w:ind w:right="142"/>
              <w:jc w:val="right"/>
              <w:rPr>
                <w:lang w:val="en-US"/>
              </w:rPr>
            </w:pPr>
            <w:r w:rsidRPr="007C08B0">
              <w:rPr>
                <w:lang w:val="en-US"/>
              </w:rPr>
              <w:t>90</w:t>
            </w:r>
          </w:p>
        </w:tc>
        <w:tc>
          <w:tcPr>
            <w:tcW w:w="1134" w:type="dxa"/>
          </w:tcPr>
          <w:p w:rsidR="00A5633F" w:rsidRPr="007C08B0" w:rsidRDefault="00A5633F" w:rsidP="002762A0">
            <w:pPr>
              <w:pStyle w:val="Tabletext"/>
              <w:ind w:right="340"/>
              <w:jc w:val="right"/>
              <w:rPr>
                <w:lang w:val="en-US"/>
              </w:rPr>
            </w:pPr>
            <w:r w:rsidRPr="007C08B0">
              <w:rPr>
                <w:lang w:val="en-US"/>
              </w:rPr>
              <w:t>9</w:t>
            </w:r>
          </w:p>
        </w:tc>
        <w:tc>
          <w:tcPr>
            <w:tcW w:w="1134" w:type="dxa"/>
          </w:tcPr>
          <w:p w:rsidR="00A5633F" w:rsidRPr="007C08B0" w:rsidRDefault="00A5633F" w:rsidP="002762A0">
            <w:pPr>
              <w:pStyle w:val="Tabletext"/>
              <w:ind w:right="255"/>
              <w:jc w:val="right"/>
              <w:rPr>
                <w:lang w:val="en-US"/>
              </w:rPr>
            </w:pPr>
            <w:r w:rsidRPr="007C08B0">
              <w:rPr>
                <w:lang w:val="en-US"/>
              </w:rPr>
              <w:t>120</w:t>
            </w:r>
          </w:p>
        </w:tc>
        <w:tc>
          <w:tcPr>
            <w:tcW w:w="851" w:type="dxa"/>
          </w:tcPr>
          <w:p w:rsidR="00A5633F" w:rsidRPr="007C08B0" w:rsidRDefault="00A5633F" w:rsidP="002762A0">
            <w:pPr>
              <w:pStyle w:val="Tabletext"/>
              <w:ind w:right="142"/>
              <w:jc w:val="right"/>
              <w:rPr>
                <w:lang w:val="en-US"/>
              </w:rPr>
            </w:pPr>
            <w:r w:rsidRPr="007C08B0">
              <w:rPr>
                <w:lang w:val="en-US"/>
              </w:rPr>
              <w:t>15</w:t>
            </w:r>
          </w:p>
        </w:tc>
      </w:tr>
      <w:tr w:rsidR="00A5633F" w:rsidRPr="007C08B0">
        <w:trPr>
          <w:jc w:val="center"/>
        </w:trPr>
        <w:tc>
          <w:tcPr>
            <w:tcW w:w="3402" w:type="dxa"/>
          </w:tcPr>
          <w:p w:rsidR="00A5633F" w:rsidRPr="007C08B0" w:rsidRDefault="00A5633F" w:rsidP="002762A0">
            <w:pPr>
              <w:pStyle w:val="Tabletext"/>
              <w:rPr>
                <w:lang w:val="en-US"/>
              </w:rPr>
            </w:pPr>
            <w:r w:rsidRPr="007C08B0">
              <w:rPr>
                <w:lang w:val="en-US"/>
              </w:rPr>
              <w:t>Collinear ENG</w:t>
            </w:r>
          </w:p>
        </w:tc>
        <w:tc>
          <w:tcPr>
            <w:tcW w:w="1134" w:type="dxa"/>
          </w:tcPr>
          <w:p w:rsidR="00A5633F" w:rsidRPr="007C08B0" w:rsidRDefault="00A5633F" w:rsidP="002762A0">
            <w:pPr>
              <w:pStyle w:val="Tabletext"/>
              <w:ind w:right="255"/>
              <w:jc w:val="right"/>
              <w:rPr>
                <w:lang w:val="en-US"/>
              </w:rPr>
            </w:pPr>
            <w:r w:rsidRPr="007C08B0">
              <w:rPr>
                <w:lang w:val="en-US"/>
              </w:rPr>
              <w:t>360</w:t>
            </w:r>
          </w:p>
        </w:tc>
        <w:tc>
          <w:tcPr>
            <w:tcW w:w="1134" w:type="dxa"/>
          </w:tcPr>
          <w:p w:rsidR="00A5633F" w:rsidRPr="007C08B0" w:rsidRDefault="00A5633F" w:rsidP="002762A0">
            <w:pPr>
              <w:pStyle w:val="Tabletext"/>
              <w:ind w:right="255"/>
              <w:jc w:val="right"/>
              <w:rPr>
                <w:lang w:val="en-US"/>
              </w:rPr>
            </w:pPr>
            <w:r w:rsidRPr="007C08B0">
              <w:rPr>
                <w:lang w:val="en-US"/>
              </w:rPr>
              <w:t>360</w:t>
            </w:r>
          </w:p>
        </w:tc>
        <w:tc>
          <w:tcPr>
            <w:tcW w:w="851" w:type="dxa"/>
          </w:tcPr>
          <w:p w:rsidR="00A5633F" w:rsidRPr="007C08B0" w:rsidRDefault="00A5633F" w:rsidP="002762A0">
            <w:pPr>
              <w:pStyle w:val="Tabletext"/>
              <w:ind w:right="142"/>
              <w:jc w:val="right"/>
              <w:rPr>
                <w:lang w:val="en-US"/>
              </w:rPr>
            </w:pPr>
            <w:r w:rsidRPr="007C08B0">
              <w:rPr>
                <w:lang w:val="en-US"/>
              </w:rPr>
              <w:t>360</w:t>
            </w:r>
          </w:p>
        </w:tc>
        <w:tc>
          <w:tcPr>
            <w:tcW w:w="1134" w:type="dxa"/>
          </w:tcPr>
          <w:p w:rsidR="00A5633F" w:rsidRPr="007C08B0" w:rsidRDefault="00A5633F" w:rsidP="002762A0">
            <w:pPr>
              <w:pStyle w:val="Tabletext"/>
              <w:ind w:right="340"/>
              <w:jc w:val="right"/>
              <w:rPr>
                <w:lang w:val="en-US"/>
              </w:rPr>
            </w:pPr>
            <w:r w:rsidRPr="007C08B0">
              <w:rPr>
                <w:lang w:val="en-US"/>
              </w:rPr>
              <w:t>10</w:t>
            </w:r>
          </w:p>
        </w:tc>
        <w:tc>
          <w:tcPr>
            <w:tcW w:w="1134" w:type="dxa"/>
          </w:tcPr>
          <w:p w:rsidR="00A5633F" w:rsidRPr="007C08B0" w:rsidRDefault="00A5633F" w:rsidP="002762A0">
            <w:pPr>
              <w:pStyle w:val="Tabletext"/>
              <w:ind w:right="255"/>
              <w:jc w:val="right"/>
              <w:rPr>
                <w:lang w:val="en-US"/>
              </w:rPr>
            </w:pPr>
            <w:r w:rsidRPr="007C08B0">
              <w:rPr>
                <w:lang w:val="en-US"/>
              </w:rPr>
              <w:t>20</w:t>
            </w:r>
          </w:p>
        </w:tc>
        <w:tc>
          <w:tcPr>
            <w:tcW w:w="851" w:type="dxa"/>
          </w:tcPr>
          <w:p w:rsidR="00A5633F" w:rsidRPr="007C08B0" w:rsidRDefault="00A5633F" w:rsidP="002762A0">
            <w:pPr>
              <w:pStyle w:val="Tabletext"/>
              <w:ind w:right="142"/>
              <w:jc w:val="right"/>
              <w:rPr>
                <w:lang w:val="en-US"/>
              </w:rPr>
            </w:pPr>
            <w:r w:rsidRPr="007C08B0">
              <w:rPr>
                <w:lang w:val="en-US"/>
              </w:rPr>
              <w:t>20</w:t>
            </w:r>
          </w:p>
        </w:tc>
      </w:tr>
      <w:tr w:rsidR="00A5633F" w:rsidRPr="007C08B0">
        <w:trPr>
          <w:jc w:val="center"/>
        </w:trPr>
        <w:tc>
          <w:tcPr>
            <w:tcW w:w="3402" w:type="dxa"/>
          </w:tcPr>
          <w:p w:rsidR="00A5633F" w:rsidRPr="007C08B0" w:rsidRDefault="00A5633F" w:rsidP="002762A0">
            <w:pPr>
              <w:pStyle w:val="Tabletext"/>
              <w:rPr>
                <w:lang w:val="en-US"/>
              </w:rPr>
            </w:pPr>
            <w:r w:rsidRPr="007C08B0">
              <w:rPr>
                <w:lang w:val="en-US"/>
              </w:rPr>
              <w:t>Parabolic dish</w:t>
            </w:r>
          </w:p>
        </w:tc>
        <w:tc>
          <w:tcPr>
            <w:tcW w:w="1134" w:type="dxa"/>
          </w:tcPr>
          <w:p w:rsidR="00A5633F" w:rsidRPr="007C08B0" w:rsidRDefault="00A5633F" w:rsidP="002762A0">
            <w:pPr>
              <w:pStyle w:val="Tabletext"/>
              <w:ind w:right="255"/>
              <w:jc w:val="right"/>
              <w:rPr>
                <w:lang w:val="en-US"/>
              </w:rPr>
            </w:pPr>
            <w:r w:rsidRPr="007C08B0">
              <w:rPr>
                <w:lang w:val="en-US"/>
              </w:rPr>
              <w:t>3</w:t>
            </w:r>
          </w:p>
        </w:tc>
        <w:tc>
          <w:tcPr>
            <w:tcW w:w="1134" w:type="dxa"/>
          </w:tcPr>
          <w:p w:rsidR="00A5633F" w:rsidRPr="007C08B0" w:rsidRDefault="00A5633F" w:rsidP="002762A0">
            <w:pPr>
              <w:pStyle w:val="Tabletext"/>
              <w:ind w:right="255"/>
              <w:jc w:val="right"/>
              <w:rPr>
                <w:lang w:val="en-US"/>
              </w:rPr>
            </w:pPr>
            <w:r w:rsidRPr="007C08B0">
              <w:rPr>
                <w:lang w:val="en-US"/>
              </w:rPr>
              <w:t>21</w:t>
            </w:r>
          </w:p>
        </w:tc>
        <w:tc>
          <w:tcPr>
            <w:tcW w:w="851" w:type="dxa"/>
          </w:tcPr>
          <w:p w:rsidR="00A5633F" w:rsidRPr="007C08B0" w:rsidRDefault="00A5633F" w:rsidP="002762A0">
            <w:pPr>
              <w:pStyle w:val="Tabletext"/>
              <w:ind w:right="142"/>
              <w:jc w:val="right"/>
              <w:rPr>
                <w:lang w:val="en-US"/>
              </w:rPr>
            </w:pPr>
            <w:r w:rsidRPr="007C08B0">
              <w:rPr>
                <w:lang w:val="en-US"/>
              </w:rPr>
              <w:t>14</w:t>
            </w:r>
          </w:p>
        </w:tc>
        <w:tc>
          <w:tcPr>
            <w:tcW w:w="1134" w:type="dxa"/>
          </w:tcPr>
          <w:p w:rsidR="00A5633F" w:rsidRPr="007C08B0" w:rsidRDefault="00A5633F" w:rsidP="002762A0">
            <w:pPr>
              <w:pStyle w:val="Tabletext"/>
              <w:ind w:right="340"/>
              <w:jc w:val="right"/>
              <w:rPr>
                <w:lang w:val="en-US"/>
              </w:rPr>
            </w:pPr>
            <w:r w:rsidRPr="007C08B0">
              <w:rPr>
                <w:lang w:val="en-US"/>
              </w:rPr>
              <w:t>3</w:t>
            </w:r>
          </w:p>
        </w:tc>
        <w:tc>
          <w:tcPr>
            <w:tcW w:w="1134" w:type="dxa"/>
          </w:tcPr>
          <w:p w:rsidR="00A5633F" w:rsidRPr="007C08B0" w:rsidRDefault="00A5633F" w:rsidP="002762A0">
            <w:pPr>
              <w:pStyle w:val="Tabletext"/>
              <w:ind w:right="255"/>
              <w:jc w:val="right"/>
              <w:rPr>
                <w:lang w:val="en-US"/>
              </w:rPr>
            </w:pPr>
            <w:r w:rsidRPr="007C08B0">
              <w:rPr>
                <w:lang w:val="en-US"/>
              </w:rPr>
              <w:t>22</w:t>
            </w:r>
          </w:p>
        </w:tc>
        <w:tc>
          <w:tcPr>
            <w:tcW w:w="851" w:type="dxa"/>
          </w:tcPr>
          <w:p w:rsidR="00A5633F" w:rsidRPr="007C08B0" w:rsidRDefault="00A5633F" w:rsidP="002762A0">
            <w:pPr>
              <w:pStyle w:val="Tabletext"/>
              <w:ind w:right="142"/>
              <w:jc w:val="right"/>
              <w:rPr>
                <w:lang w:val="en-US"/>
              </w:rPr>
            </w:pPr>
            <w:r w:rsidRPr="007C08B0">
              <w:rPr>
                <w:lang w:val="en-US"/>
              </w:rPr>
              <w:t>14</w:t>
            </w:r>
          </w:p>
        </w:tc>
      </w:tr>
      <w:tr w:rsidR="00A5633F" w:rsidRPr="007C08B0">
        <w:trPr>
          <w:jc w:val="center"/>
        </w:trPr>
        <w:tc>
          <w:tcPr>
            <w:tcW w:w="3402" w:type="dxa"/>
          </w:tcPr>
          <w:p w:rsidR="00A5633F" w:rsidRPr="007C08B0" w:rsidRDefault="00A5633F" w:rsidP="002762A0">
            <w:pPr>
              <w:pStyle w:val="Tabletext"/>
              <w:rPr>
                <w:lang w:val="en-US"/>
              </w:rPr>
            </w:pPr>
            <w:r w:rsidRPr="007C08B0">
              <w:rPr>
                <w:lang w:val="en-US"/>
              </w:rPr>
              <w:t>Patch horn and other</w:t>
            </w:r>
          </w:p>
        </w:tc>
        <w:tc>
          <w:tcPr>
            <w:tcW w:w="1134" w:type="dxa"/>
          </w:tcPr>
          <w:p w:rsidR="00A5633F" w:rsidRPr="007C08B0" w:rsidRDefault="00A5633F" w:rsidP="002762A0">
            <w:pPr>
              <w:pStyle w:val="Tabletext"/>
              <w:ind w:right="255"/>
              <w:jc w:val="right"/>
              <w:rPr>
                <w:lang w:val="en-US"/>
              </w:rPr>
            </w:pPr>
            <w:r w:rsidRPr="007C08B0">
              <w:rPr>
                <w:lang w:val="en-US"/>
              </w:rPr>
              <w:t>20</w:t>
            </w:r>
          </w:p>
        </w:tc>
        <w:tc>
          <w:tcPr>
            <w:tcW w:w="1134" w:type="dxa"/>
          </w:tcPr>
          <w:p w:rsidR="00A5633F" w:rsidRPr="007C08B0" w:rsidRDefault="00A5633F" w:rsidP="002762A0">
            <w:pPr>
              <w:pStyle w:val="Tabletext"/>
              <w:ind w:right="255"/>
              <w:jc w:val="right"/>
              <w:rPr>
                <w:lang w:val="en-US"/>
              </w:rPr>
            </w:pPr>
            <w:r w:rsidRPr="007C08B0">
              <w:rPr>
                <w:lang w:val="en-US"/>
              </w:rPr>
              <w:t>360</w:t>
            </w:r>
          </w:p>
        </w:tc>
        <w:tc>
          <w:tcPr>
            <w:tcW w:w="851" w:type="dxa"/>
          </w:tcPr>
          <w:p w:rsidR="00A5633F" w:rsidRPr="007C08B0" w:rsidRDefault="00A5633F" w:rsidP="002762A0">
            <w:pPr>
              <w:pStyle w:val="Tabletext"/>
              <w:ind w:right="142"/>
              <w:jc w:val="right"/>
              <w:rPr>
                <w:lang w:val="en-US"/>
              </w:rPr>
            </w:pPr>
            <w:r w:rsidRPr="007C08B0">
              <w:rPr>
                <w:lang w:val="en-US"/>
              </w:rPr>
              <w:t>360</w:t>
            </w:r>
          </w:p>
        </w:tc>
        <w:tc>
          <w:tcPr>
            <w:tcW w:w="1134" w:type="dxa"/>
          </w:tcPr>
          <w:p w:rsidR="00A5633F" w:rsidRPr="007C08B0" w:rsidRDefault="00A5633F" w:rsidP="002762A0">
            <w:pPr>
              <w:pStyle w:val="Tabletext"/>
              <w:ind w:right="340"/>
              <w:jc w:val="right"/>
              <w:rPr>
                <w:lang w:val="en-US"/>
              </w:rPr>
            </w:pPr>
            <w:r w:rsidRPr="007C08B0">
              <w:rPr>
                <w:lang w:val="en-US"/>
              </w:rPr>
              <w:t>15</w:t>
            </w:r>
          </w:p>
        </w:tc>
        <w:tc>
          <w:tcPr>
            <w:tcW w:w="1134" w:type="dxa"/>
          </w:tcPr>
          <w:p w:rsidR="00A5633F" w:rsidRPr="007C08B0" w:rsidRDefault="00A5633F" w:rsidP="002762A0">
            <w:pPr>
              <w:pStyle w:val="Tabletext"/>
              <w:ind w:right="255"/>
              <w:jc w:val="right"/>
              <w:rPr>
                <w:lang w:val="en-US"/>
              </w:rPr>
            </w:pPr>
            <w:r w:rsidRPr="007C08B0">
              <w:rPr>
                <w:lang w:val="en-US"/>
              </w:rPr>
              <w:t>75</w:t>
            </w:r>
          </w:p>
        </w:tc>
        <w:tc>
          <w:tcPr>
            <w:tcW w:w="851" w:type="dxa"/>
          </w:tcPr>
          <w:p w:rsidR="00A5633F" w:rsidRPr="007C08B0" w:rsidRDefault="00A5633F" w:rsidP="002762A0">
            <w:pPr>
              <w:pStyle w:val="Tabletext"/>
              <w:ind w:right="142"/>
              <w:jc w:val="right"/>
              <w:rPr>
                <w:lang w:val="en-US"/>
              </w:rPr>
            </w:pPr>
            <w:r w:rsidRPr="007C08B0">
              <w:rPr>
                <w:lang w:val="en-US"/>
              </w:rPr>
              <w:t>50</w:t>
            </w:r>
          </w:p>
        </w:tc>
      </w:tr>
    </w:tbl>
    <w:p w:rsidR="00A5633F" w:rsidRDefault="00A5633F" w:rsidP="002762A0">
      <w:pPr>
        <w:pStyle w:val="Tablefin"/>
        <w:rPr>
          <w:snapToGrid w:val="0"/>
        </w:rPr>
      </w:pPr>
    </w:p>
    <w:p w:rsidR="00A5633F" w:rsidRDefault="00A5633F" w:rsidP="002762A0">
      <w:pPr>
        <w:rPr>
          <w:lang w:val="en-GB"/>
        </w:rPr>
      </w:pPr>
    </w:p>
    <w:p w:rsidR="00A5633F" w:rsidRPr="00A44F29" w:rsidRDefault="00A5633F" w:rsidP="002762A0">
      <w:pPr>
        <w:rPr>
          <w:lang w:val="en-GB"/>
        </w:rPr>
      </w:pPr>
    </w:p>
    <w:p w:rsidR="00A5633F" w:rsidRPr="007C08B0" w:rsidRDefault="00A5633F" w:rsidP="002762A0">
      <w:pPr>
        <w:pStyle w:val="FigureNo"/>
        <w:rPr>
          <w:snapToGrid w:val="0"/>
          <w:lang w:val="en-US"/>
        </w:rPr>
      </w:pPr>
      <w:r w:rsidRPr="007C08B0">
        <w:rPr>
          <w:snapToGrid w:val="0"/>
          <w:lang w:val="en-US"/>
        </w:rPr>
        <w:t>Figure 8</w:t>
      </w:r>
    </w:p>
    <w:p w:rsidR="00A5633F" w:rsidRPr="007C08B0" w:rsidRDefault="00A5633F" w:rsidP="002762A0">
      <w:pPr>
        <w:pStyle w:val="Figuretitle"/>
        <w:rPr>
          <w:snapToGrid w:val="0"/>
          <w:lang w:val="en-US"/>
        </w:rPr>
      </w:pPr>
      <w:r w:rsidRPr="007C08B0">
        <w:rPr>
          <w:snapToGrid w:val="0"/>
          <w:lang w:val="en-US"/>
        </w:rPr>
        <w:t xml:space="preserve">ENG collection station antenna gain (dBi) </w:t>
      </w:r>
      <w:r>
        <w:rPr>
          <w:snapToGrid w:val="0"/>
          <w:lang w:val="en-US"/>
        </w:rPr>
        <w:br/>
      </w:r>
      <w:r w:rsidRPr="007C08B0">
        <w:rPr>
          <w:snapToGrid w:val="0"/>
          <w:lang w:val="en-US"/>
        </w:rPr>
        <w:t xml:space="preserve">deployed in </w:t>
      </w:r>
      <w:smartTag w:uri="urn:schemas-microsoft-com:office:smarttags" w:element="place">
        <w:smartTag w:uri="urn:schemas-microsoft-com:office:smarttags" w:element="country-region">
          <w:r w:rsidRPr="007C08B0">
            <w:rPr>
              <w:snapToGrid w:val="0"/>
              <w:lang w:val="en-US"/>
            </w:rPr>
            <w:t>Australia</w:t>
          </w:r>
        </w:smartTag>
      </w:smartTag>
    </w:p>
    <w:p w:rsidR="00A5633F" w:rsidRPr="007C08B0" w:rsidRDefault="00A5633F" w:rsidP="002762A0">
      <w:pPr>
        <w:pStyle w:val="Figure"/>
        <w:rPr>
          <w:snapToGrid w:val="0"/>
          <w:lang w:val="en-US"/>
        </w:rPr>
      </w:pPr>
      <w:r>
        <w:object w:dxaOrig="4924" w:dyaOrig="4294">
          <v:shape id="_x0000_i1033" type="#_x0000_t75" style="width:246pt;height:214.2pt" o:ole="" o:allowoverlap="f">
            <v:imagedata r:id="rId38" o:title=""/>
          </v:shape>
          <o:OLEObject Type="Embed" ProgID="CorelDraw.Graphic.12" ShapeID="_x0000_i1033" DrawAspect="Content" ObjectID="_1333960682" r:id="rId39"/>
        </w:object>
      </w:r>
    </w:p>
    <w:p w:rsidR="00A5633F" w:rsidRPr="007C08B0" w:rsidRDefault="00A5633F" w:rsidP="002762A0">
      <w:pPr>
        <w:pStyle w:val="FigureNo"/>
        <w:rPr>
          <w:lang w:val="en-US"/>
        </w:rPr>
      </w:pPr>
      <w:r w:rsidRPr="007C08B0">
        <w:rPr>
          <w:lang w:val="en-US"/>
        </w:rPr>
        <w:lastRenderedPageBreak/>
        <w:t>Figure 9</w:t>
      </w:r>
    </w:p>
    <w:p w:rsidR="00A5633F" w:rsidRPr="007C08B0" w:rsidRDefault="00A5633F" w:rsidP="002762A0">
      <w:pPr>
        <w:pStyle w:val="Figuretitle"/>
        <w:ind w:left="567"/>
        <w:rPr>
          <w:snapToGrid w:val="0"/>
          <w:lang w:val="en-US"/>
        </w:rPr>
      </w:pPr>
      <w:r w:rsidRPr="007C08B0">
        <w:rPr>
          <w:lang w:val="en-US"/>
        </w:rPr>
        <w:t>Elevation angle vs. service area (</w:t>
      </w:r>
      <w:r w:rsidRPr="0045377F">
        <w:rPr>
          <w:i/>
          <w:lang w:val="en-US"/>
        </w:rPr>
        <w:t>h</w:t>
      </w:r>
      <w:r w:rsidRPr="0045377F">
        <w:rPr>
          <w:i/>
          <w:szCs w:val="18"/>
          <w:vertAlign w:val="subscript"/>
          <w:lang w:val="en-US"/>
        </w:rPr>
        <w:t>r</w:t>
      </w:r>
      <w:r w:rsidRPr="007C08B0">
        <w:rPr>
          <w:lang w:val="en-US"/>
        </w:rPr>
        <w:t xml:space="preserve"> = 150 m, </w:t>
      </w:r>
      <w:r w:rsidRPr="0045377F">
        <w:rPr>
          <w:i/>
          <w:lang w:val="en-US"/>
        </w:rPr>
        <w:t>R</w:t>
      </w:r>
      <w:r w:rsidRPr="0045377F">
        <w:rPr>
          <w:i/>
          <w:szCs w:val="18"/>
          <w:vertAlign w:val="subscript"/>
          <w:lang w:val="en-US"/>
        </w:rPr>
        <w:t>max</w:t>
      </w:r>
      <w:r w:rsidRPr="007C08B0">
        <w:rPr>
          <w:lang w:val="en-US"/>
        </w:rPr>
        <w:t xml:space="preserve"> = 100 km) deployed in </w:t>
      </w:r>
      <w:smartTag w:uri="urn:schemas-microsoft-com:office:smarttags" w:element="place">
        <w:smartTag w:uri="urn:schemas-microsoft-com:office:smarttags" w:element="country-region">
          <w:r w:rsidRPr="007C08B0">
            <w:rPr>
              <w:lang w:val="en-US"/>
            </w:rPr>
            <w:t>Australia</w:t>
          </w:r>
        </w:smartTag>
      </w:smartTag>
    </w:p>
    <w:p w:rsidR="00A5633F" w:rsidRPr="007C08B0" w:rsidRDefault="00A5633F" w:rsidP="002762A0">
      <w:pPr>
        <w:pStyle w:val="Figure"/>
        <w:rPr>
          <w:lang w:val="en-US"/>
        </w:rPr>
      </w:pPr>
      <w:r>
        <w:object w:dxaOrig="6922" w:dyaOrig="4982">
          <v:shape id="_x0000_i1034" type="#_x0000_t75" style="width:346.2pt;height:249.6pt" o:ole="" o:allowoverlap="f">
            <v:imagedata r:id="rId40" o:title=""/>
          </v:shape>
          <o:OLEObject Type="Embed" ProgID="CorelDraw.Graphic.12" ShapeID="_x0000_i1034" DrawAspect="Content" ObjectID="_1333960683" r:id="rId41"/>
        </w:object>
      </w:r>
    </w:p>
    <w:p w:rsidR="00A5633F" w:rsidRDefault="00A5633F" w:rsidP="002762A0">
      <w:pPr>
        <w:rPr>
          <w:lang w:val="en-US"/>
        </w:rPr>
      </w:pPr>
    </w:p>
    <w:p w:rsidR="00A5633F" w:rsidRPr="007C08B0" w:rsidRDefault="00A5633F" w:rsidP="002762A0">
      <w:pPr>
        <w:pStyle w:val="Heading3"/>
        <w:rPr>
          <w:lang w:val="en-US"/>
        </w:rPr>
      </w:pPr>
      <w:r>
        <w:rPr>
          <w:lang w:val="en-US"/>
        </w:rPr>
        <w:t>7</w:t>
      </w:r>
      <w:r w:rsidRPr="007C08B0">
        <w:rPr>
          <w:lang w:val="en-US"/>
        </w:rPr>
        <w:t>.5.2</w:t>
      </w:r>
      <w:r w:rsidRPr="007C08B0">
        <w:rPr>
          <w:lang w:val="en-US"/>
        </w:rPr>
        <w:tab/>
        <w:t xml:space="preserve">System parameters for </w:t>
      </w:r>
      <w:r>
        <w:rPr>
          <w:lang w:val="en-US"/>
        </w:rPr>
        <w:t>analog</w:t>
      </w:r>
      <w:r w:rsidRPr="007C08B0">
        <w:rPr>
          <w:lang w:val="en-US"/>
        </w:rPr>
        <w:t xml:space="preserve"> TVOB</w:t>
      </w:r>
    </w:p>
    <w:p w:rsidR="00A5633F" w:rsidRDefault="00A5633F" w:rsidP="002762A0">
      <w:pPr>
        <w:rPr>
          <w:lang w:val="en-US"/>
        </w:rPr>
      </w:pPr>
      <w:r w:rsidRPr="007C08B0">
        <w:rPr>
          <w:lang w:val="en-US"/>
        </w:rPr>
        <w:t>In some administrations current</w:t>
      </w:r>
      <w:r>
        <w:rPr>
          <w:lang w:val="en-US"/>
        </w:rPr>
        <w:t xml:space="preserve"> </w:t>
      </w:r>
      <w:r w:rsidRPr="007C08B0">
        <w:rPr>
          <w:lang w:val="en-US"/>
        </w:rPr>
        <w:t xml:space="preserve">TVOB RF </w:t>
      </w:r>
      <w:r>
        <w:rPr>
          <w:lang w:val="en-US"/>
        </w:rPr>
        <w:t>analog</w:t>
      </w:r>
      <w:r w:rsidRPr="007C08B0">
        <w:rPr>
          <w:lang w:val="en-US"/>
        </w:rPr>
        <w:t xml:space="preserve"> channel arrangements provide for interleaved 30 MHz channels. Table 7 provides system parameters for current </w:t>
      </w:r>
      <w:r>
        <w:rPr>
          <w:lang w:val="en-US"/>
        </w:rPr>
        <w:t>analog</w:t>
      </w:r>
      <w:r w:rsidRPr="007C08B0">
        <w:rPr>
          <w:lang w:val="en-US"/>
        </w:rPr>
        <w:t xml:space="preserve"> TVOB systems deployed in </w:t>
      </w:r>
      <w:smartTag w:uri="urn:schemas-microsoft-com:office:smarttags" w:element="place">
        <w:smartTag w:uri="urn:schemas-microsoft-com:office:smarttags" w:element="country-region">
          <w:r w:rsidRPr="007C08B0">
            <w:rPr>
              <w:lang w:val="en-US"/>
            </w:rPr>
            <w:t>Australia</w:t>
          </w:r>
        </w:smartTag>
      </w:smartTag>
      <w:r w:rsidRPr="007C08B0">
        <w:rPr>
          <w:lang w:val="en-US"/>
        </w:rPr>
        <w:t xml:space="preserve"> (digital TVOB systems are emerging).</w:t>
      </w:r>
    </w:p>
    <w:p w:rsidR="00A5633F" w:rsidRDefault="00A5633F" w:rsidP="002762A0">
      <w:pPr>
        <w:rPr>
          <w:lang w:val="en-US"/>
        </w:rPr>
      </w:pPr>
    </w:p>
    <w:p w:rsidR="00A5633F" w:rsidRPr="007C08B0" w:rsidRDefault="00A5633F" w:rsidP="002762A0">
      <w:pPr>
        <w:rPr>
          <w:lang w:val="en-US"/>
        </w:rPr>
      </w:pPr>
    </w:p>
    <w:p w:rsidR="00A5633F" w:rsidRPr="007C08B0" w:rsidRDefault="00A5633F" w:rsidP="002762A0">
      <w:pPr>
        <w:pStyle w:val="TableNo"/>
        <w:rPr>
          <w:lang w:val="en-US"/>
        </w:rPr>
      </w:pPr>
      <w:r w:rsidRPr="007C08B0">
        <w:rPr>
          <w:lang w:val="en-US"/>
        </w:rPr>
        <w:t>TABLE 7</w:t>
      </w:r>
    </w:p>
    <w:p w:rsidR="00A5633F" w:rsidRPr="007C08B0" w:rsidRDefault="00A5633F" w:rsidP="002762A0">
      <w:pPr>
        <w:pStyle w:val="Tabletitle"/>
        <w:rPr>
          <w:lang w:val="en-US"/>
        </w:rPr>
      </w:pPr>
      <w:r w:rsidRPr="007C08B0">
        <w:rPr>
          <w:lang w:val="en-US"/>
        </w:rPr>
        <w:t xml:space="preserve">An example of </w:t>
      </w:r>
      <w:r>
        <w:rPr>
          <w:lang w:val="en-US"/>
        </w:rPr>
        <w:t>analog</w:t>
      </w:r>
      <w:r w:rsidRPr="007C08B0">
        <w:rPr>
          <w:lang w:val="en-US"/>
        </w:rPr>
        <w:t xml:space="preserve"> TVOB FS system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2835"/>
        <w:gridCol w:w="2835"/>
      </w:tblGrid>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Frequency band</w:t>
            </w:r>
          </w:p>
        </w:tc>
        <w:tc>
          <w:tcPr>
            <w:tcW w:w="2835" w:type="dxa"/>
          </w:tcPr>
          <w:p w:rsidR="00A5633F" w:rsidRPr="007C08B0" w:rsidRDefault="00A5633F" w:rsidP="002762A0">
            <w:pPr>
              <w:pStyle w:val="Tabletext"/>
              <w:jc w:val="center"/>
              <w:rPr>
                <w:lang w:val="en-US"/>
              </w:rPr>
            </w:pPr>
            <w:r w:rsidRPr="007C08B0">
              <w:rPr>
                <w:lang w:val="en-US"/>
              </w:rPr>
              <w:t>7 100-7 425</w:t>
            </w:r>
          </w:p>
        </w:tc>
        <w:tc>
          <w:tcPr>
            <w:tcW w:w="2835" w:type="dxa"/>
          </w:tcPr>
          <w:p w:rsidR="00A5633F" w:rsidRPr="007C08B0" w:rsidRDefault="00A5633F" w:rsidP="002762A0">
            <w:pPr>
              <w:pStyle w:val="Tablet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Modulation</w:t>
            </w:r>
          </w:p>
        </w:tc>
        <w:tc>
          <w:tcPr>
            <w:tcW w:w="2835" w:type="dxa"/>
          </w:tcPr>
          <w:p w:rsidR="00A5633F" w:rsidRPr="007C08B0" w:rsidRDefault="00A5633F" w:rsidP="002762A0">
            <w:pPr>
              <w:pStyle w:val="Tabletext"/>
              <w:jc w:val="center"/>
              <w:rPr>
                <w:lang w:val="en-US"/>
              </w:rPr>
            </w:pPr>
            <w:r w:rsidRPr="007C08B0">
              <w:rPr>
                <w:lang w:val="en-US"/>
              </w:rPr>
              <w:t>FM</w:t>
            </w:r>
          </w:p>
        </w:tc>
        <w:tc>
          <w:tcPr>
            <w:tcW w:w="2835" w:type="dxa"/>
          </w:tcPr>
          <w:p w:rsidR="00A5633F" w:rsidRPr="007C08B0" w:rsidRDefault="00A5633F" w:rsidP="002762A0">
            <w:pPr>
              <w:pStyle w:val="Tabletext"/>
              <w:jc w:val="center"/>
              <w:rPr>
                <w:lang w:val="en-US"/>
              </w:rPr>
            </w:pPr>
            <w:r>
              <w:rPr>
                <w:lang w:val="en-US"/>
              </w:rPr>
              <w:t>Analog</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Capacity</w:t>
            </w:r>
          </w:p>
        </w:tc>
        <w:tc>
          <w:tcPr>
            <w:tcW w:w="2835" w:type="dxa"/>
          </w:tcPr>
          <w:p w:rsidR="00A5633F" w:rsidRPr="007C08B0" w:rsidRDefault="00A5633F" w:rsidP="002762A0">
            <w:pPr>
              <w:pStyle w:val="Tabletext"/>
              <w:jc w:val="center"/>
              <w:rPr>
                <w:lang w:val="en-US"/>
              </w:rPr>
            </w:pPr>
            <w:r w:rsidRPr="007C08B0">
              <w:rPr>
                <w:lang w:val="en-US"/>
              </w:rPr>
              <w:t>PAL 625</w:t>
            </w:r>
          </w:p>
        </w:tc>
        <w:tc>
          <w:tcPr>
            <w:tcW w:w="2835" w:type="dxa"/>
          </w:tcPr>
          <w:p w:rsidR="00A5633F" w:rsidRPr="007C08B0" w:rsidRDefault="00A5633F" w:rsidP="002762A0">
            <w:pPr>
              <w:pStyle w:val="Tabletext"/>
              <w:jc w:val="center"/>
              <w:rPr>
                <w:lang w:val="en-US"/>
              </w:rPr>
            </w:pPr>
            <w:r w:rsidRPr="007C08B0">
              <w:rPr>
                <w:lang w:val="en-US"/>
              </w:rPr>
              <w:t>Video</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Channel spacing (MHz)</w:t>
            </w:r>
          </w:p>
        </w:tc>
        <w:tc>
          <w:tcPr>
            <w:tcW w:w="2835" w:type="dxa"/>
          </w:tcPr>
          <w:p w:rsidR="00A5633F" w:rsidRPr="007C08B0" w:rsidRDefault="00A5633F" w:rsidP="002762A0">
            <w:pPr>
              <w:pStyle w:val="Tabletext"/>
              <w:jc w:val="center"/>
              <w:rPr>
                <w:lang w:val="en-US"/>
              </w:rPr>
            </w:pPr>
            <w:r w:rsidRPr="007C08B0">
              <w:rPr>
                <w:lang w:val="en-US"/>
              </w:rPr>
              <w:t>30</w:t>
            </w:r>
          </w:p>
        </w:tc>
        <w:tc>
          <w:tcPr>
            <w:tcW w:w="2835" w:type="dxa"/>
          </w:tcPr>
          <w:p w:rsidR="00A5633F" w:rsidRPr="007C08B0" w:rsidRDefault="00A5633F" w:rsidP="002762A0">
            <w:pPr>
              <w:pStyle w:val="Tablet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Transmit antenna gain</w:t>
            </w:r>
          </w:p>
        </w:tc>
        <w:tc>
          <w:tcPr>
            <w:tcW w:w="2835" w:type="dxa"/>
          </w:tcPr>
          <w:p w:rsidR="00A5633F" w:rsidRPr="007C08B0" w:rsidRDefault="00A5633F" w:rsidP="002762A0">
            <w:pPr>
              <w:pStyle w:val="Tabletext"/>
              <w:jc w:val="center"/>
              <w:rPr>
                <w:lang w:val="en-US"/>
              </w:rPr>
            </w:pPr>
            <w:r w:rsidRPr="007C08B0">
              <w:rPr>
                <w:lang w:val="en-US"/>
              </w:rPr>
              <w:t>30 to 41</w:t>
            </w:r>
          </w:p>
        </w:tc>
        <w:tc>
          <w:tcPr>
            <w:tcW w:w="2835" w:type="dxa"/>
          </w:tcPr>
          <w:p w:rsidR="00A5633F" w:rsidRPr="007C08B0" w:rsidRDefault="00A5633F" w:rsidP="002762A0">
            <w:pPr>
              <w:pStyle w:val="Tabletext"/>
              <w:jc w:val="center"/>
              <w:rPr>
                <w:lang w:val="en-US"/>
              </w:rPr>
            </w:pPr>
            <w:r w:rsidRPr="007C08B0">
              <w:rPr>
                <w:lang w:val="en-US"/>
              </w:rPr>
              <w:t>dBi</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Transmit feeder loss (min</w:t>
            </w:r>
            <w:r>
              <w:rPr>
                <w:lang w:val="en-US"/>
              </w:rPr>
              <w:t>imum</w:t>
            </w:r>
            <w:r w:rsidRPr="007C08B0">
              <w:rPr>
                <w:lang w:val="en-US"/>
              </w:rPr>
              <w:t>)</w:t>
            </w:r>
          </w:p>
        </w:tc>
        <w:tc>
          <w:tcPr>
            <w:tcW w:w="2835" w:type="dxa"/>
          </w:tcPr>
          <w:p w:rsidR="00A5633F" w:rsidRPr="007C08B0" w:rsidRDefault="00A5633F" w:rsidP="002762A0">
            <w:pPr>
              <w:pStyle w:val="Tabletext"/>
              <w:jc w:val="center"/>
              <w:rPr>
                <w:lang w:val="en-US"/>
              </w:rPr>
            </w:pPr>
            <w:r w:rsidRPr="007C08B0">
              <w:rPr>
                <w:lang w:val="en-US"/>
              </w:rPr>
              <w:t>1</w:t>
            </w:r>
          </w:p>
        </w:tc>
        <w:tc>
          <w:tcPr>
            <w:tcW w:w="2835" w:type="dxa"/>
          </w:tcPr>
          <w:p w:rsidR="00A5633F" w:rsidRPr="007C08B0" w:rsidRDefault="00A5633F" w:rsidP="002762A0">
            <w:pPr>
              <w:pStyle w:val="Tabletext"/>
              <w:jc w:val="center"/>
              <w:rPr>
                <w:lang w:val="en-US"/>
              </w:rPr>
            </w:pPr>
            <w:r w:rsidRPr="007C08B0">
              <w:rPr>
                <w:lang w:val="en-US"/>
              </w:rPr>
              <w:t>dB</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Transmit antenna type</w:t>
            </w:r>
          </w:p>
        </w:tc>
        <w:tc>
          <w:tcPr>
            <w:tcW w:w="2835" w:type="dxa"/>
          </w:tcPr>
          <w:p w:rsidR="00A5633F" w:rsidRPr="007C08B0" w:rsidRDefault="00A5633F" w:rsidP="002762A0">
            <w:pPr>
              <w:pStyle w:val="Tabletext"/>
              <w:jc w:val="center"/>
              <w:rPr>
                <w:lang w:val="en-US"/>
              </w:rPr>
            </w:pPr>
            <w:r w:rsidRPr="007C08B0">
              <w:rPr>
                <w:lang w:val="en-US"/>
              </w:rPr>
              <w:t>Parabolic</w:t>
            </w:r>
          </w:p>
        </w:tc>
        <w:tc>
          <w:tcPr>
            <w:tcW w:w="2835" w:type="dxa"/>
          </w:tcPr>
          <w:p w:rsidR="00A5633F" w:rsidRPr="007C08B0" w:rsidRDefault="00A5633F" w:rsidP="002762A0">
            <w:pPr>
              <w:pStyle w:val="Tabletext"/>
              <w:jc w:val="center"/>
              <w:rPr>
                <w:lang w:val="en-US"/>
              </w:rPr>
            </w:pP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Transmit power (max</w:t>
            </w:r>
            <w:r>
              <w:rPr>
                <w:lang w:val="en-US"/>
              </w:rPr>
              <w:t>imum</w:t>
            </w:r>
            <w:r w:rsidRPr="007C08B0">
              <w:rPr>
                <w:lang w:val="en-US"/>
              </w:rPr>
              <w:t>)</w:t>
            </w:r>
          </w:p>
        </w:tc>
        <w:tc>
          <w:tcPr>
            <w:tcW w:w="2835" w:type="dxa"/>
          </w:tcPr>
          <w:p w:rsidR="00A5633F" w:rsidRPr="007C08B0" w:rsidRDefault="00A5633F" w:rsidP="002762A0">
            <w:pPr>
              <w:pStyle w:val="Tabletext"/>
              <w:jc w:val="center"/>
              <w:rPr>
                <w:lang w:val="en-US"/>
              </w:rPr>
            </w:pPr>
            <w:r w:rsidRPr="007C08B0">
              <w:rPr>
                <w:lang w:val="en-US"/>
              </w:rPr>
              <w:t>13</w:t>
            </w:r>
            <w:r w:rsidRPr="00CC570B">
              <w:rPr>
                <w:szCs w:val="22"/>
                <w:vertAlign w:val="superscript"/>
                <w:lang w:val="en-US"/>
              </w:rPr>
              <w:t>(1)</w:t>
            </w:r>
          </w:p>
        </w:tc>
        <w:tc>
          <w:tcPr>
            <w:tcW w:w="2835" w:type="dxa"/>
          </w:tcPr>
          <w:p w:rsidR="00A5633F" w:rsidRPr="007C08B0" w:rsidRDefault="00A5633F" w:rsidP="002762A0">
            <w:pPr>
              <w:pStyle w:val="Tabletext"/>
              <w:jc w:val="center"/>
              <w:rPr>
                <w:lang w:val="en-US"/>
              </w:rPr>
            </w:pPr>
            <w:r w:rsidRPr="007C08B0">
              <w:rPr>
                <w:lang w:val="en-US"/>
              </w:rPr>
              <w:t>dBW</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EIRP (max</w:t>
            </w:r>
            <w:r>
              <w:rPr>
                <w:lang w:val="en-US"/>
              </w:rPr>
              <w:t>imum</w:t>
            </w:r>
            <w:r w:rsidRPr="007C08B0">
              <w:rPr>
                <w:lang w:val="en-US"/>
              </w:rPr>
              <w:t>)</w:t>
            </w:r>
          </w:p>
        </w:tc>
        <w:tc>
          <w:tcPr>
            <w:tcW w:w="2835" w:type="dxa"/>
          </w:tcPr>
          <w:p w:rsidR="00A5633F" w:rsidRPr="007C08B0" w:rsidRDefault="00A5633F" w:rsidP="002762A0">
            <w:pPr>
              <w:pStyle w:val="Tabletext"/>
              <w:jc w:val="center"/>
              <w:rPr>
                <w:lang w:val="en-US"/>
              </w:rPr>
            </w:pPr>
            <w:r w:rsidRPr="007C08B0">
              <w:rPr>
                <w:lang w:val="en-US"/>
              </w:rPr>
              <w:t>53</w:t>
            </w:r>
          </w:p>
        </w:tc>
        <w:tc>
          <w:tcPr>
            <w:tcW w:w="2835" w:type="dxa"/>
          </w:tcPr>
          <w:p w:rsidR="00A5633F" w:rsidRPr="007C08B0" w:rsidRDefault="00A5633F" w:rsidP="002762A0">
            <w:pPr>
              <w:pStyle w:val="Tabletext"/>
              <w:jc w:val="center"/>
              <w:rPr>
                <w:lang w:val="en-US"/>
              </w:rPr>
            </w:pPr>
            <w:r w:rsidRPr="007C08B0">
              <w:rPr>
                <w:lang w:val="en-US"/>
              </w:rPr>
              <w:t>dBW</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 antenna gain</w:t>
            </w:r>
          </w:p>
        </w:tc>
        <w:tc>
          <w:tcPr>
            <w:tcW w:w="2835" w:type="dxa"/>
          </w:tcPr>
          <w:p w:rsidR="00A5633F" w:rsidRPr="007C08B0" w:rsidRDefault="00A5633F" w:rsidP="002762A0">
            <w:pPr>
              <w:pStyle w:val="Tabletext"/>
              <w:jc w:val="center"/>
              <w:rPr>
                <w:lang w:val="en-US"/>
              </w:rPr>
            </w:pPr>
            <w:r w:rsidRPr="007C08B0">
              <w:rPr>
                <w:lang w:val="en-US"/>
              </w:rPr>
              <w:t>30 to 41</w:t>
            </w:r>
          </w:p>
        </w:tc>
        <w:tc>
          <w:tcPr>
            <w:tcW w:w="2835" w:type="dxa"/>
          </w:tcPr>
          <w:p w:rsidR="00A5633F" w:rsidRPr="007C08B0" w:rsidRDefault="00A5633F" w:rsidP="002762A0">
            <w:pPr>
              <w:pStyle w:val="Tabletext"/>
              <w:jc w:val="center"/>
              <w:rPr>
                <w:lang w:val="en-US"/>
              </w:rPr>
            </w:pPr>
            <w:r w:rsidRPr="007C08B0">
              <w:rPr>
                <w:lang w:val="en-US"/>
              </w:rPr>
              <w:t>dBi</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 antenna type</w:t>
            </w:r>
          </w:p>
        </w:tc>
        <w:tc>
          <w:tcPr>
            <w:tcW w:w="2835" w:type="dxa"/>
          </w:tcPr>
          <w:p w:rsidR="00A5633F" w:rsidRPr="007C08B0" w:rsidRDefault="00A5633F" w:rsidP="002762A0">
            <w:pPr>
              <w:pStyle w:val="Tabletext"/>
              <w:jc w:val="center"/>
              <w:rPr>
                <w:lang w:val="en-US"/>
              </w:rPr>
            </w:pPr>
            <w:r w:rsidRPr="007C08B0">
              <w:rPr>
                <w:lang w:val="en-US"/>
              </w:rPr>
              <w:t>Parabolic</w:t>
            </w:r>
            <w:r w:rsidRPr="00CC570B">
              <w:rPr>
                <w:szCs w:val="22"/>
                <w:vertAlign w:val="superscript"/>
                <w:lang w:val="en-US"/>
              </w:rPr>
              <w:t>(2)</w:t>
            </w:r>
          </w:p>
        </w:tc>
        <w:tc>
          <w:tcPr>
            <w:tcW w:w="2835" w:type="dxa"/>
          </w:tcPr>
          <w:p w:rsidR="00A5633F" w:rsidRPr="007C08B0" w:rsidRDefault="00A5633F" w:rsidP="002762A0">
            <w:pPr>
              <w:pStyle w:val="Tabletext"/>
              <w:jc w:val="center"/>
              <w:rPr>
                <w:lang w:val="en-US"/>
              </w:rPr>
            </w:pPr>
          </w:p>
        </w:tc>
      </w:tr>
    </w:tbl>
    <w:p w:rsidR="00A5633F" w:rsidRDefault="00A5633F" w:rsidP="002762A0">
      <w:pPr>
        <w:pStyle w:val="Tablefin"/>
      </w:pPr>
    </w:p>
    <w:p w:rsidR="00A5633F" w:rsidRPr="007C08B0" w:rsidRDefault="00A5633F" w:rsidP="002762A0">
      <w:pPr>
        <w:pStyle w:val="TableNo"/>
        <w:rPr>
          <w:lang w:val="en-US"/>
        </w:rPr>
      </w:pPr>
      <w:r w:rsidRPr="007C08B0">
        <w:rPr>
          <w:lang w:val="en-US"/>
        </w:rPr>
        <w:lastRenderedPageBreak/>
        <w:t>TABLE 7</w:t>
      </w:r>
      <w:r>
        <w:rPr>
          <w:lang w:val="en-US"/>
        </w:rPr>
        <w:t xml:space="preserve"> (</w:t>
      </w:r>
      <w:r w:rsidRPr="00A44F29">
        <w:rPr>
          <w:i/>
          <w:lang w:val="en-US"/>
        </w:rPr>
        <w:t>end</w:t>
      </w:r>
      <w:r>
        <w:rPr>
          <w:lang w:val="en-US"/>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969"/>
        <w:gridCol w:w="2835"/>
        <w:gridCol w:w="2835"/>
      </w:tblGrid>
      <w:tr w:rsidR="00A5633F" w:rsidRPr="007C08B0" w:rsidTr="001A559E">
        <w:trPr>
          <w:jc w:val="center"/>
        </w:trPr>
        <w:tc>
          <w:tcPr>
            <w:tcW w:w="3969"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rPr>
                <w:lang w:val="en-US"/>
              </w:rPr>
            </w:pPr>
            <w:r w:rsidRPr="007C08B0">
              <w:rPr>
                <w:lang w:val="en-US"/>
              </w:rPr>
              <w:t>Receive feeder loss (max</w:t>
            </w:r>
            <w:r>
              <w:rPr>
                <w:lang w:val="en-US"/>
              </w:rPr>
              <w:t>imum</w:t>
            </w:r>
            <w:r w:rsidRPr="007C08B0">
              <w:rPr>
                <w:lang w:val="en-US"/>
              </w:rPr>
              <w:t>)</w:t>
            </w:r>
          </w:p>
        </w:tc>
        <w:tc>
          <w:tcPr>
            <w:tcW w:w="2835"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jc w:val="center"/>
              <w:rPr>
                <w:lang w:val="en-US"/>
              </w:rPr>
            </w:pPr>
            <w:r w:rsidRPr="007C08B0">
              <w:rPr>
                <w:lang w:val="en-US"/>
              </w:rPr>
              <w:t>3</w:t>
            </w:r>
          </w:p>
        </w:tc>
        <w:tc>
          <w:tcPr>
            <w:tcW w:w="2835"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jc w:val="center"/>
              <w:rPr>
                <w:lang w:val="en-US"/>
              </w:rPr>
            </w:pPr>
            <w:r w:rsidRPr="007C08B0">
              <w:rPr>
                <w:lang w:val="en-US"/>
              </w:rPr>
              <w:t>dB</w:t>
            </w:r>
          </w:p>
        </w:tc>
      </w:tr>
      <w:tr w:rsidR="00A5633F" w:rsidRPr="007C08B0" w:rsidTr="001A559E">
        <w:trPr>
          <w:jc w:val="center"/>
        </w:trPr>
        <w:tc>
          <w:tcPr>
            <w:tcW w:w="3969"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rPr>
                <w:lang w:val="en-US"/>
              </w:rPr>
            </w:pPr>
            <w:r w:rsidRPr="007C08B0">
              <w:rPr>
                <w:lang w:val="en-US"/>
              </w:rPr>
              <w:t>Receiver IF bandwidth</w:t>
            </w:r>
          </w:p>
        </w:tc>
        <w:tc>
          <w:tcPr>
            <w:tcW w:w="2835"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jc w:val="center"/>
              <w:rPr>
                <w:lang w:val="en-US"/>
              </w:rPr>
            </w:pPr>
            <w:r w:rsidRPr="007C08B0">
              <w:rPr>
                <w:lang w:val="en-US"/>
              </w:rPr>
              <w:t>30</w:t>
            </w:r>
          </w:p>
        </w:tc>
        <w:tc>
          <w:tcPr>
            <w:tcW w:w="2835"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jc w:val="center"/>
              <w:rPr>
                <w:lang w:val="en-US"/>
              </w:rPr>
            </w:pPr>
            <w:r w:rsidRPr="007C08B0">
              <w:rPr>
                <w:lang w:val="en-US"/>
              </w:rPr>
              <w:t>MHz</w:t>
            </w:r>
          </w:p>
        </w:tc>
      </w:tr>
      <w:tr w:rsidR="00A5633F" w:rsidRPr="007C08B0" w:rsidTr="001A559E">
        <w:trPr>
          <w:jc w:val="center"/>
        </w:trPr>
        <w:tc>
          <w:tcPr>
            <w:tcW w:w="3969"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rPr>
                <w:lang w:val="en-US"/>
              </w:rPr>
            </w:pPr>
            <w:r w:rsidRPr="007C08B0">
              <w:rPr>
                <w:lang w:val="en-US"/>
              </w:rPr>
              <w:t>Receive noise figure (dB)</w:t>
            </w:r>
          </w:p>
        </w:tc>
        <w:tc>
          <w:tcPr>
            <w:tcW w:w="2835"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jc w:val="center"/>
              <w:rPr>
                <w:lang w:val="en-US"/>
              </w:rPr>
            </w:pPr>
            <w:r w:rsidRPr="007C08B0">
              <w:rPr>
                <w:lang w:val="en-US"/>
              </w:rPr>
              <w:t>4</w:t>
            </w:r>
          </w:p>
        </w:tc>
        <w:tc>
          <w:tcPr>
            <w:tcW w:w="2835"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jc w:val="center"/>
              <w:rPr>
                <w:lang w:val="en-US"/>
              </w:rPr>
            </w:pPr>
            <w:r w:rsidRPr="007C08B0">
              <w:rPr>
                <w:lang w:val="en-US"/>
              </w:rPr>
              <w:t>dB</w:t>
            </w:r>
          </w:p>
        </w:tc>
      </w:tr>
      <w:tr w:rsidR="00A5633F" w:rsidRPr="007C08B0" w:rsidTr="001A559E">
        <w:trPr>
          <w:jc w:val="center"/>
        </w:trPr>
        <w:tc>
          <w:tcPr>
            <w:tcW w:w="3969"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keepNext/>
              <w:rPr>
                <w:lang w:val="en-US"/>
              </w:rPr>
            </w:pPr>
            <w:r w:rsidRPr="007C08B0">
              <w:rPr>
                <w:lang w:val="en-US"/>
              </w:rPr>
              <w:t>Receiver thermal noise</w:t>
            </w:r>
            <w:r w:rsidRPr="00CC570B">
              <w:rPr>
                <w:szCs w:val="22"/>
                <w:vertAlign w:val="superscript"/>
                <w:lang w:val="en-US"/>
              </w:rPr>
              <w:t>(3)</w:t>
            </w:r>
          </w:p>
        </w:tc>
        <w:tc>
          <w:tcPr>
            <w:tcW w:w="2835"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keepNext/>
              <w:jc w:val="center"/>
              <w:rPr>
                <w:lang w:val="en-US"/>
              </w:rPr>
            </w:pPr>
            <w:r w:rsidRPr="007C08B0">
              <w:rPr>
                <w:lang w:val="en-US"/>
              </w:rPr>
              <w:t>−125.2</w:t>
            </w:r>
          </w:p>
        </w:tc>
        <w:tc>
          <w:tcPr>
            <w:tcW w:w="2835" w:type="dxa"/>
            <w:tcBorders>
              <w:top w:val="single" w:sz="6" w:space="0" w:color="auto"/>
              <w:left w:val="single" w:sz="6" w:space="0" w:color="auto"/>
              <w:bottom w:val="single" w:sz="6" w:space="0" w:color="auto"/>
              <w:right w:val="single" w:sz="6" w:space="0" w:color="auto"/>
            </w:tcBorders>
          </w:tcPr>
          <w:p w:rsidR="00A5633F" w:rsidRPr="007C08B0" w:rsidRDefault="00A5633F" w:rsidP="002762A0">
            <w:pPr>
              <w:pStyle w:val="Tabletext"/>
              <w:keepNext/>
              <w:jc w:val="center"/>
              <w:rPr>
                <w:lang w:val="en-US"/>
              </w:rPr>
            </w:pPr>
            <w:r w:rsidRPr="007C08B0">
              <w:rPr>
                <w:lang w:val="en-US"/>
              </w:rPr>
              <w:t>dBW</w:t>
            </w:r>
          </w:p>
        </w:tc>
      </w:tr>
      <w:tr w:rsidR="00A5633F" w:rsidRPr="00F07D86" w:rsidTr="001A559E">
        <w:trPr>
          <w:jc w:val="center"/>
        </w:trPr>
        <w:tc>
          <w:tcPr>
            <w:tcW w:w="9639" w:type="dxa"/>
            <w:gridSpan w:val="3"/>
            <w:tcBorders>
              <w:top w:val="single" w:sz="6" w:space="0" w:color="auto"/>
              <w:left w:val="nil"/>
              <w:bottom w:val="nil"/>
              <w:right w:val="nil"/>
            </w:tcBorders>
          </w:tcPr>
          <w:p w:rsidR="00A5633F" w:rsidRDefault="00A5633F" w:rsidP="002762A0">
            <w:pPr>
              <w:pStyle w:val="Tablelegend"/>
              <w:keepNext/>
              <w:rPr>
                <w:lang w:val="en-US"/>
              </w:rPr>
            </w:pPr>
            <w:r w:rsidRPr="00CC570B">
              <w:rPr>
                <w:szCs w:val="22"/>
                <w:vertAlign w:val="superscript"/>
                <w:lang w:val="en-US"/>
              </w:rPr>
              <w:t>(1)</w:t>
            </w:r>
            <w:r>
              <w:rPr>
                <w:lang w:val="en-US"/>
              </w:rPr>
              <w:tab/>
            </w:r>
            <w:r w:rsidRPr="005E4B1C">
              <w:rPr>
                <w:lang w:val="en-US"/>
              </w:rPr>
              <w:t xml:space="preserve">TVOB </w:t>
            </w:r>
            <w:r>
              <w:rPr>
                <w:lang w:val="en-US"/>
              </w:rPr>
              <w:t>analog</w:t>
            </w:r>
            <w:r w:rsidRPr="005E4B1C">
              <w:rPr>
                <w:lang w:val="en-US"/>
              </w:rPr>
              <w:t xml:space="preserve"> collection stations may operate up to 20 dBW transmit power, but up to 5 W are in common use.</w:t>
            </w:r>
          </w:p>
          <w:p w:rsidR="00A5633F" w:rsidRDefault="00A5633F" w:rsidP="002762A0">
            <w:pPr>
              <w:pStyle w:val="Tablelegend"/>
              <w:rPr>
                <w:lang w:val="en-US"/>
              </w:rPr>
            </w:pPr>
            <w:r w:rsidRPr="00CC570B">
              <w:rPr>
                <w:szCs w:val="22"/>
                <w:vertAlign w:val="superscript"/>
                <w:lang w:val="en-US"/>
              </w:rPr>
              <w:t>(</w:t>
            </w:r>
            <w:r>
              <w:rPr>
                <w:szCs w:val="22"/>
                <w:vertAlign w:val="superscript"/>
                <w:lang w:val="en-US"/>
              </w:rPr>
              <w:t>2</w:t>
            </w:r>
            <w:r w:rsidRPr="00CC570B">
              <w:rPr>
                <w:szCs w:val="22"/>
                <w:vertAlign w:val="superscript"/>
                <w:lang w:val="en-US"/>
              </w:rPr>
              <w:t>)</w:t>
            </w:r>
            <w:r>
              <w:rPr>
                <w:lang w:val="en-US"/>
              </w:rPr>
              <w:tab/>
            </w:r>
            <w:r w:rsidRPr="005E4B1C">
              <w:rPr>
                <w:lang w:val="en-US"/>
              </w:rPr>
              <w:t>A typical central collection station is located on a transmission tower (e.g. 150 m above the surrounding terrain), including a steerable parabolic dish with 360</w:t>
            </w:r>
            <w:r>
              <w:rPr>
                <w:lang w:val="en-US"/>
              </w:rPr>
              <w:t>°</w:t>
            </w:r>
            <w:r w:rsidRPr="005E4B1C">
              <w:rPr>
                <w:lang w:val="en-US"/>
              </w:rPr>
              <w:t xml:space="preserve"> of azimuthal coverage.</w:t>
            </w:r>
          </w:p>
          <w:p w:rsidR="00A5633F" w:rsidRPr="007C08B0" w:rsidRDefault="00A5633F" w:rsidP="002762A0">
            <w:pPr>
              <w:pStyle w:val="Tablelegend"/>
              <w:rPr>
                <w:lang w:val="en-US"/>
              </w:rPr>
            </w:pPr>
            <w:r w:rsidRPr="00CC570B">
              <w:rPr>
                <w:szCs w:val="22"/>
                <w:vertAlign w:val="superscript"/>
                <w:lang w:val="en-US"/>
              </w:rPr>
              <w:t>(</w:t>
            </w:r>
            <w:r>
              <w:rPr>
                <w:szCs w:val="22"/>
                <w:vertAlign w:val="superscript"/>
                <w:lang w:val="en-US"/>
              </w:rPr>
              <w:t>3</w:t>
            </w:r>
            <w:r w:rsidRPr="00CC570B">
              <w:rPr>
                <w:szCs w:val="22"/>
                <w:vertAlign w:val="superscript"/>
                <w:lang w:val="en-US"/>
              </w:rPr>
              <w:t>)</w:t>
            </w:r>
            <w:r>
              <w:rPr>
                <w:lang w:val="en-US"/>
              </w:rPr>
              <w:tab/>
            </w:r>
            <w:r w:rsidRPr="005E4B1C">
              <w:rPr>
                <w:lang w:val="en-US"/>
              </w:rPr>
              <w:t>Does not include allowance for receive feeder loss</w:t>
            </w:r>
            <w:r>
              <w:rPr>
                <w:lang w:val="en-US"/>
              </w:rPr>
              <w:t>.</w:t>
            </w:r>
          </w:p>
        </w:tc>
      </w:tr>
    </w:tbl>
    <w:p w:rsidR="00A5633F" w:rsidRDefault="00A5633F" w:rsidP="002762A0">
      <w:pPr>
        <w:pStyle w:val="Tablefin"/>
      </w:pPr>
    </w:p>
    <w:p w:rsidR="00A5633F" w:rsidRPr="007C08B0" w:rsidRDefault="00A5633F" w:rsidP="002762A0">
      <w:pPr>
        <w:pStyle w:val="TableNo"/>
        <w:rPr>
          <w:lang w:val="en-US"/>
        </w:rPr>
      </w:pPr>
      <w:r w:rsidRPr="007C08B0">
        <w:rPr>
          <w:lang w:val="en-US"/>
        </w:rPr>
        <w:t>TABLE 8</w:t>
      </w:r>
    </w:p>
    <w:p w:rsidR="00A5633F" w:rsidRPr="007C08B0" w:rsidRDefault="00A5633F" w:rsidP="002762A0">
      <w:pPr>
        <w:pStyle w:val="Tabletitle"/>
        <w:rPr>
          <w:lang w:val="en-US"/>
        </w:rPr>
      </w:pPr>
      <w:r w:rsidRPr="007C08B0">
        <w:rPr>
          <w:lang w:val="en-US"/>
        </w:rPr>
        <w:t xml:space="preserve">An example of </w:t>
      </w:r>
      <w:r>
        <w:rPr>
          <w:lang w:val="en-US"/>
        </w:rPr>
        <w:t>analog</w:t>
      </w:r>
      <w:r w:rsidRPr="007C08B0">
        <w:rPr>
          <w:lang w:val="en-US"/>
        </w:rPr>
        <w:t xml:space="preserve"> TVOB FS antenna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2835"/>
        <w:gridCol w:w="2835"/>
      </w:tblGrid>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TVOB antenna type vs. gain (dBi)</w:t>
            </w:r>
          </w:p>
        </w:tc>
        <w:tc>
          <w:tcPr>
            <w:tcW w:w="2835" w:type="dxa"/>
          </w:tcPr>
          <w:p w:rsidR="00A5633F" w:rsidRPr="007C08B0" w:rsidRDefault="00A5633F" w:rsidP="002762A0">
            <w:pPr>
              <w:pStyle w:val="Tabletext"/>
              <w:jc w:val="center"/>
              <w:rPr>
                <w:lang w:val="en-US"/>
              </w:rPr>
            </w:pPr>
            <w:r w:rsidRPr="007C08B0">
              <w:rPr>
                <w:lang w:val="en-US"/>
              </w:rPr>
              <w:t>Min</w:t>
            </w:r>
            <w:r>
              <w:rPr>
                <w:lang w:val="en-US"/>
              </w:rPr>
              <w:t>imum</w:t>
            </w:r>
          </w:p>
        </w:tc>
        <w:tc>
          <w:tcPr>
            <w:tcW w:w="2835" w:type="dxa"/>
          </w:tcPr>
          <w:p w:rsidR="00A5633F" w:rsidRPr="007C08B0" w:rsidRDefault="00A5633F" w:rsidP="002762A0">
            <w:pPr>
              <w:pStyle w:val="Tabletext"/>
              <w:jc w:val="center"/>
              <w:rPr>
                <w:lang w:val="en-US"/>
              </w:rPr>
            </w:pPr>
            <w:r w:rsidRPr="007C08B0">
              <w:rPr>
                <w:lang w:val="en-US"/>
              </w:rPr>
              <w:t>Max</w:t>
            </w:r>
            <w:r>
              <w:rPr>
                <w:lang w:val="en-US"/>
              </w:rPr>
              <w:t>imum</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Antenna diameter (m)</w:t>
            </w:r>
          </w:p>
        </w:tc>
        <w:tc>
          <w:tcPr>
            <w:tcW w:w="2835" w:type="dxa"/>
          </w:tcPr>
          <w:p w:rsidR="00A5633F" w:rsidRPr="007C08B0" w:rsidRDefault="00A5633F" w:rsidP="002762A0">
            <w:pPr>
              <w:pStyle w:val="Tabletext"/>
              <w:jc w:val="center"/>
              <w:rPr>
                <w:lang w:val="en-US"/>
              </w:rPr>
            </w:pPr>
            <w:r w:rsidRPr="007C08B0">
              <w:rPr>
                <w:lang w:val="en-US"/>
              </w:rPr>
              <w:t>0.6</w:t>
            </w:r>
          </w:p>
        </w:tc>
        <w:tc>
          <w:tcPr>
            <w:tcW w:w="2835" w:type="dxa"/>
          </w:tcPr>
          <w:p w:rsidR="00A5633F" w:rsidRPr="007C08B0" w:rsidRDefault="00A5633F" w:rsidP="002762A0">
            <w:pPr>
              <w:pStyle w:val="Tabletext"/>
              <w:jc w:val="center"/>
              <w:rPr>
                <w:lang w:val="en-US"/>
              </w:rPr>
            </w:pPr>
            <w:r w:rsidRPr="007C08B0">
              <w:rPr>
                <w:lang w:val="en-US"/>
              </w:rPr>
              <w:t>1.8</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Gain (dBi)</w:t>
            </w:r>
          </w:p>
        </w:tc>
        <w:tc>
          <w:tcPr>
            <w:tcW w:w="2835" w:type="dxa"/>
          </w:tcPr>
          <w:p w:rsidR="00A5633F" w:rsidRPr="007C08B0" w:rsidRDefault="00A5633F" w:rsidP="002762A0">
            <w:pPr>
              <w:pStyle w:val="Tabletext"/>
              <w:jc w:val="center"/>
              <w:rPr>
                <w:lang w:val="en-US"/>
              </w:rPr>
            </w:pPr>
            <w:r w:rsidRPr="007C08B0">
              <w:rPr>
                <w:lang w:val="en-US"/>
              </w:rPr>
              <w:t>30</w:t>
            </w:r>
          </w:p>
        </w:tc>
        <w:tc>
          <w:tcPr>
            <w:tcW w:w="2835" w:type="dxa"/>
          </w:tcPr>
          <w:p w:rsidR="00A5633F" w:rsidRPr="007C08B0" w:rsidRDefault="00A5633F" w:rsidP="002762A0">
            <w:pPr>
              <w:pStyle w:val="Tabletext"/>
              <w:jc w:val="center"/>
              <w:rPr>
                <w:lang w:val="en-US"/>
              </w:rPr>
            </w:pPr>
            <w:r w:rsidRPr="007C08B0">
              <w:rPr>
                <w:lang w:val="en-US"/>
              </w:rPr>
              <w:t>41</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3 dB beamwidth (degrees)</w:t>
            </w:r>
          </w:p>
        </w:tc>
        <w:tc>
          <w:tcPr>
            <w:tcW w:w="2835" w:type="dxa"/>
          </w:tcPr>
          <w:p w:rsidR="00A5633F" w:rsidRPr="007C08B0" w:rsidRDefault="00A5633F" w:rsidP="002762A0">
            <w:pPr>
              <w:pStyle w:val="Tabletext"/>
              <w:jc w:val="center"/>
              <w:rPr>
                <w:lang w:val="en-US"/>
              </w:rPr>
            </w:pPr>
            <w:r w:rsidRPr="007C08B0">
              <w:rPr>
                <w:lang w:val="en-US"/>
              </w:rPr>
              <w:t>4.9</w:t>
            </w:r>
          </w:p>
        </w:tc>
        <w:tc>
          <w:tcPr>
            <w:tcW w:w="2835" w:type="dxa"/>
          </w:tcPr>
          <w:p w:rsidR="00A5633F" w:rsidRPr="007C08B0" w:rsidRDefault="00A5633F" w:rsidP="002762A0">
            <w:pPr>
              <w:pStyle w:val="Tabletext"/>
              <w:jc w:val="center"/>
              <w:rPr>
                <w:lang w:val="en-US"/>
              </w:rPr>
            </w:pPr>
            <w:r w:rsidRPr="007C08B0">
              <w:rPr>
                <w:lang w:val="en-US"/>
              </w:rPr>
              <w:t>1.6</w:t>
            </w:r>
          </w:p>
        </w:tc>
      </w:tr>
    </w:tbl>
    <w:p w:rsidR="00A5633F" w:rsidRDefault="00A5633F" w:rsidP="002762A0">
      <w:pPr>
        <w:pStyle w:val="Tablefin"/>
      </w:pPr>
    </w:p>
    <w:p w:rsidR="00A5633F" w:rsidRPr="007C08B0" w:rsidRDefault="00A5633F" w:rsidP="002762A0">
      <w:pPr>
        <w:pStyle w:val="TableNo"/>
        <w:rPr>
          <w:lang w:val="en-US"/>
        </w:rPr>
      </w:pPr>
      <w:r w:rsidRPr="007C08B0">
        <w:rPr>
          <w:lang w:val="en-US"/>
        </w:rPr>
        <w:t>TABLE 9</w:t>
      </w:r>
    </w:p>
    <w:p w:rsidR="00A5633F" w:rsidRPr="007C08B0" w:rsidRDefault="00A5633F" w:rsidP="002762A0">
      <w:pPr>
        <w:pStyle w:val="Tabletitle"/>
        <w:rPr>
          <w:lang w:val="en-US"/>
        </w:rPr>
      </w:pPr>
      <w:r w:rsidRPr="007C08B0">
        <w:rPr>
          <w:lang w:val="en-US"/>
        </w:rPr>
        <w:t xml:space="preserve">Alternative </w:t>
      </w:r>
      <w:r>
        <w:rPr>
          <w:lang w:val="en-US"/>
        </w:rPr>
        <w:t>analog</w:t>
      </w:r>
      <w:r w:rsidRPr="007C08B0">
        <w:rPr>
          <w:lang w:val="en-US"/>
        </w:rPr>
        <w:t xml:space="preserve"> TVOB FS system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2835"/>
        <w:gridCol w:w="2835"/>
      </w:tblGrid>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Frequency band</w:t>
            </w:r>
          </w:p>
        </w:tc>
        <w:tc>
          <w:tcPr>
            <w:tcW w:w="2835" w:type="dxa"/>
          </w:tcPr>
          <w:p w:rsidR="00A5633F" w:rsidRPr="007C08B0" w:rsidRDefault="00A5633F" w:rsidP="002762A0">
            <w:pPr>
              <w:pStyle w:val="Tabletext"/>
              <w:jc w:val="center"/>
              <w:rPr>
                <w:lang w:val="en-US"/>
              </w:rPr>
            </w:pPr>
            <w:r w:rsidRPr="007C08B0">
              <w:rPr>
                <w:lang w:val="en-US"/>
              </w:rPr>
              <w:t>8 275-8 400</w:t>
            </w:r>
          </w:p>
        </w:tc>
        <w:tc>
          <w:tcPr>
            <w:tcW w:w="2835" w:type="dxa"/>
          </w:tcPr>
          <w:p w:rsidR="00A5633F" w:rsidRPr="007C08B0" w:rsidRDefault="00A5633F" w:rsidP="002762A0">
            <w:pPr>
              <w:pStyle w:val="Tablet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Modulation</w:t>
            </w:r>
          </w:p>
        </w:tc>
        <w:tc>
          <w:tcPr>
            <w:tcW w:w="2835" w:type="dxa"/>
          </w:tcPr>
          <w:p w:rsidR="00A5633F" w:rsidRPr="007C08B0" w:rsidRDefault="00A5633F" w:rsidP="002762A0">
            <w:pPr>
              <w:pStyle w:val="Tabletext"/>
              <w:jc w:val="center"/>
              <w:rPr>
                <w:lang w:val="en-US"/>
              </w:rPr>
            </w:pPr>
            <w:r w:rsidRPr="007C08B0">
              <w:rPr>
                <w:lang w:val="en-US"/>
              </w:rPr>
              <w:t>FM</w:t>
            </w:r>
          </w:p>
        </w:tc>
        <w:tc>
          <w:tcPr>
            <w:tcW w:w="2835" w:type="dxa"/>
          </w:tcPr>
          <w:p w:rsidR="00A5633F" w:rsidRPr="007C08B0" w:rsidRDefault="00A5633F" w:rsidP="002762A0">
            <w:pPr>
              <w:pStyle w:val="Tabletext"/>
              <w:jc w:val="center"/>
              <w:rPr>
                <w:lang w:val="en-US"/>
              </w:rPr>
            </w:pPr>
            <w:r>
              <w:rPr>
                <w:lang w:val="en-US"/>
              </w:rPr>
              <w:t>Analog</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Capacity</w:t>
            </w:r>
          </w:p>
        </w:tc>
        <w:tc>
          <w:tcPr>
            <w:tcW w:w="2835" w:type="dxa"/>
          </w:tcPr>
          <w:p w:rsidR="00A5633F" w:rsidRPr="007C08B0" w:rsidRDefault="00A5633F" w:rsidP="002762A0">
            <w:pPr>
              <w:pStyle w:val="Tabletext"/>
              <w:jc w:val="center"/>
              <w:rPr>
                <w:lang w:val="en-US"/>
              </w:rPr>
            </w:pPr>
            <w:r w:rsidRPr="007C08B0">
              <w:rPr>
                <w:lang w:val="en-US"/>
              </w:rPr>
              <w:t>PAL 625</w:t>
            </w:r>
          </w:p>
        </w:tc>
        <w:tc>
          <w:tcPr>
            <w:tcW w:w="2835" w:type="dxa"/>
          </w:tcPr>
          <w:p w:rsidR="00A5633F" w:rsidRPr="007C08B0" w:rsidRDefault="00A5633F" w:rsidP="002762A0">
            <w:pPr>
              <w:pStyle w:val="Tabletext"/>
              <w:jc w:val="center"/>
              <w:rPr>
                <w:lang w:val="en-US"/>
              </w:rPr>
            </w:pPr>
            <w:r w:rsidRPr="007C08B0">
              <w:rPr>
                <w:lang w:val="en-US"/>
              </w:rPr>
              <w:t>Video</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Channel spacing (MHz)</w:t>
            </w:r>
          </w:p>
        </w:tc>
        <w:tc>
          <w:tcPr>
            <w:tcW w:w="2835" w:type="dxa"/>
          </w:tcPr>
          <w:p w:rsidR="00A5633F" w:rsidRPr="007C08B0" w:rsidRDefault="00A5633F" w:rsidP="002762A0">
            <w:pPr>
              <w:pStyle w:val="Tabletext"/>
              <w:jc w:val="center"/>
              <w:rPr>
                <w:lang w:val="en-US"/>
              </w:rPr>
            </w:pPr>
            <w:r w:rsidRPr="007C08B0">
              <w:rPr>
                <w:lang w:val="en-US"/>
              </w:rPr>
              <w:t>28</w:t>
            </w:r>
          </w:p>
        </w:tc>
        <w:tc>
          <w:tcPr>
            <w:tcW w:w="2835" w:type="dxa"/>
          </w:tcPr>
          <w:p w:rsidR="00A5633F" w:rsidRPr="007C08B0" w:rsidRDefault="00A5633F" w:rsidP="002762A0">
            <w:pPr>
              <w:pStyle w:val="Tablet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Transmit antenna gain</w:t>
            </w:r>
          </w:p>
        </w:tc>
        <w:tc>
          <w:tcPr>
            <w:tcW w:w="2835" w:type="dxa"/>
          </w:tcPr>
          <w:p w:rsidR="00A5633F" w:rsidRPr="007C08B0" w:rsidRDefault="00A5633F" w:rsidP="002762A0">
            <w:pPr>
              <w:pStyle w:val="Tabletext"/>
              <w:jc w:val="center"/>
              <w:rPr>
                <w:lang w:val="en-US"/>
              </w:rPr>
            </w:pPr>
            <w:r w:rsidRPr="007C08B0">
              <w:rPr>
                <w:lang w:val="en-US"/>
              </w:rPr>
              <w:t>31 to 41</w:t>
            </w:r>
          </w:p>
        </w:tc>
        <w:tc>
          <w:tcPr>
            <w:tcW w:w="2835" w:type="dxa"/>
          </w:tcPr>
          <w:p w:rsidR="00A5633F" w:rsidRPr="007C08B0" w:rsidRDefault="00A5633F" w:rsidP="002762A0">
            <w:pPr>
              <w:pStyle w:val="Tabletext"/>
              <w:jc w:val="center"/>
              <w:rPr>
                <w:lang w:val="en-US"/>
              </w:rPr>
            </w:pPr>
            <w:r w:rsidRPr="007C08B0">
              <w:rPr>
                <w:lang w:val="en-US"/>
              </w:rPr>
              <w:t>dBi</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Transmit feeder loss (min</w:t>
            </w:r>
            <w:r>
              <w:rPr>
                <w:lang w:val="en-US"/>
              </w:rPr>
              <w:t>imum</w:t>
            </w:r>
            <w:r w:rsidRPr="007C08B0">
              <w:rPr>
                <w:lang w:val="en-US"/>
              </w:rPr>
              <w:t>)</w:t>
            </w:r>
          </w:p>
        </w:tc>
        <w:tc>
          <w:tcPr>
            <w:tcW w:w="2835" w:type="dxa"/>
          </w:tcPr>
          <w:p w:rsidR="00A5633F" w:rsidRPr="007C08B0" w:rsidRDefault="00A5633F" w:rsidP="002762A0">
            <w:pPr>
              <w:pStyle w:val="Tabletext"/>
              <w:jc w:val="center"/>
              <w:rPr>
                <w:lang w:val="en-US"/>
              </w:rPr>
            </w:pPr>
            <w:r w:rsidRPr="007C08B0">
              <w:rPr>
                <w:lang w:val="en-US"/>
              </w:rPr>
              <w:t>1</w:t>
            </w:r>
          </w:p>
        </w:tc>
        <w:tc>
          <w:tcPr>
            <w:tcW w:w="2835" w:type="dxa"/>
          </w:tcPr>
          <w:p w:rsidR="00A5633F" w:rsidRPr="007C08B0" w:rsidRDefault="00A5633F" w:rsidP="002762A0">
            <w:pPr>
              <w:pStyle w:val="Tabletext"/>
              <w:jc w:val="center"/>
              <w:rPr>
                <w:lang w:val="en-US"/>
              </w:rPr>
            </w:pPr>
            <w:r w:rsidRPr="007C08B0">
              <w:rPr>
                <w:lang w:val="en-US"/>
              </w:rPr>
              <w:t>dB</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Transmit antenna type</w:t>
            </w:r>
          </w:p>
        </w:tc>
        <w:tc>
          <w:tcPr>
            <w:tcW w:w="2835" w:type="dxa"/>
          </w:tcPr>
          <w:p w:rsidR="00A5633F" w:rsidRPr="007C08B0" w:rsidRDefault="00A5633F" w:rsidP="002762A0">
            <w:pPr>
              <w:pStyle w:val="Tabletext"/>
              <w:jc w:val="center"/>
              <w:rPr>
                <w:lang w:val="en-US"/>
              </w:rPr>
            </w:pPr>
            <w:r w:rsidRPr="007C08B0">
              <w:rPr>
                <w:lang w:val="en-US"/>
              </w:rPr>
              <w:t>Parabolic</w:t>
            </w:r>
          </w:p>
        </w:tc>
        <w:tc>
          <w:tcPr>
            <w:tcW w:w="2835" w:type="dxa"/>
          </w:tcPr>
          <w:p w:rsidR="00A5633F" w:rsidRPr="007C08B0" w:rsidRDefault="00A5633F" w:rsidP="002762A0">
            <w:pPr>
              <w:pStyle w:val="Tabletext"/>
              <w:jc w:val="center"/>
              <w:rPr>
                <w:lang w:val="en-US"/>
              </w:rPr>
            </w:pP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Transmit power (max</w:t>
            </w:r>
            <w:r>
              <w:rPr>
                <w:lang w:val="en-US"/>
              </w:rPr>
              <w:t>imum</w:t>
            </w:r>
            <w:r w:rsidRPr="007C08B0">
              <w:rPr>
                <w:lang w:val="en-US"/>
              </w:rPr>
              <w:t>)</w:t>
            </w:r>
          </w:p>
        </w:tc>
        <w:tc>
          <w:tcPr>
            <w:tcW w:w="2835" w:type="dxa"/>
          </w:tcPr>
          <w:p w:rsidR="00A5633F" w:rsidRPr="007C08B0" w:rsidRDefault="00A5633F" w:rsidP="002762A0">
            <w:pPr>
              <w:pStyle w:val="Tabletext"/>
              <w:jc w:val="center"/>
              <w:rPr>
                <w:lang w:val="en-US"/>
              </w:rPr>
            </w:pPr>
            <w:r w:rsidRPr="007C08B0">
              <w:rPr>
                <w:lang w:val="en-US"/>
              </w:rPr>
              <w:t>13</w:t>
            </w:r>
            <w:r w:rsidRPr="00CC570B">
              <w:rPr>
                <w:szCs w:val="22"/>
                <w:vertAlign w:val="superscript"/>
                <w:lang w:val="en-US"/>
              </w:rPr>
              <w:t>(1)</w:t>
            </w:r>
          </w:p>
        </w:tc>
        <w:tc>
          <w:tcPr>
            <w:tcW w:w="2835" w:type="dxa"/>
          </w:tcPr>
          <w:p w:rsidR="00A5633F" w:rsidRPr="007C08B0" w:rsidRDefault="00A5633F" w:rsidP="002762A0">
            <w:pPr>
              <w:pStyle w:val="Tabletext"/>
              <w:jc w:val="center"/>
              <w:rPr>
                <w:lang w:val="en-US"/>
              </w:rPr>
            </w:pPr>
            <w:r w:rsidRPr="007C08B0">
              <w:rPr>
                <w:lang w:val="en-US"/>
              </w:rPr>
              <w:t>dBW</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EIRP (max</w:t>
            </w:r>
            <w:r>
              <w:rPr>
                <w:lang w:val="en-US"/>
              </w:rPr>
              <w:t>imum</w:t>
            </w:r>
            <w:r w:rsidRPr="007C08B0">
              <w:rPr>
                <w:lang w:val="en-US"/>
              </w:rPr>
              <w:t>)</w:t>
            </w:r>
          </w:p>
        </w:tc>
        <w:tc>
          <w:tcPr>
            <w:tcW w:w="2835" w:type="dxa"/>
          </w:tcPr>
          <w:p w:rsidR="00A5633F" w:rsidRPr="007C08B0" w:rsidRDefault="00A5633F" w:rsidP="002762A0">
            <w:pPr>
              <w:pStyle w:val="Tabletext"/>
              <w:jc w:val="center"/>
              <w:rPr>
                <w:lang w:val="en-US"/>
              </w:rPr>
            </w:pPr>
            <w:r w:rsidRPr="007C08B0">
              <w:rPr>
                <w:lang w:val="en-US"/>
              </w:rPr>
              <w:t>53</w:t>
            </w:r>
          </w:p>
        </w:tc>
        <w:tc>
          <w:tcPr>
            <w:tcW w:w="2835" w:type="dxa"/>
          </w:tcPr>
          <w:p w:rsidR="00A5633F" w:rsidRPr="007C08B0" w:rsidRDefault="00A5633F" w:rsidP="002762A0">
            <w:pPr>
              <w:pStyle w:val="Tabletext"/>
              <w:jc w:val="center"/>
              <w:rPr>
                <w:lang w:val="en-US"/>
              </w:rPr>
            </w:pPr>
            <w:r w:rsidRPr="007C08B0">
              <w:rPr>
                <w:lang w:val="en-US"/>
              </w:rPr>
              <w:t>dBW</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 antenna gain</w:t>
            </w:r>
          </w:p>
        </w:tc>
        <w:tc>
          <w:tcPr>
            <w:tcW w:w="2835" w:type="dxa"/>
          </w:tcPr>
          <w:p w:rsidR="00A5633F" w:rsidRPr="007C08B0" w:rsidRDefault="00A5633F" w:rsidP="002762A0">
            <w:pPr>
              <w:pStyle w:val="Tabletext"/>
              <w:jc w:val="center"/>
              <w:rPr>
                <w:lang w:val="en-US"/>
              </w:rPr>
            </w:pPr>
            <w:r w:rsidRPr="007C08B0">
              <w:rPr>
                <w:lang w:val="en-US"/>
              </w:rPr>
              <w:t>31 to 41</w:t>
            </w:r>
          </w:p>
        </w:tc>
        <w:tc>
          <w:tcPr>
            <w:tcW w:w="2835" w:type="dxa"/>
          </w:tcPr>
          <w:p w:rsidR="00A5633F" w:rsidRPr="007C08B0" w:rsidRDefault="00A5633F" w:rsidP="002762A0">
            <w:pPr>
              <w:pStyle w:val="Tabletext"/>
              <w:jc w:val="center"/>
              <w:rPr>
                <w:lang w:val="en-US"/>
              </w:rPr>
            </w:pPr>
            <w:r w:rsidRPr="007C08B0">
              <w:rPr>
                <w:lang w:val="en-US"/>
              </w:rPr>
              <w:t>dBi</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 antenna type</w:t>
            </w:r>
          </w:p>
        </w:tc>
        <w:tc>
          <w:tcPr>
            <w:tcW w:w="2835" w:type="dxa"/>
          </w:tcPr>
          <w:p w:rsidR="00A5633F" w:rsidRPr="007C08B0" w:rsidRDefault="00A5633F" w:rsidP="002762A0">
            <w:pPr>
              <w:pStyle w:val="Tabletext"/>
              <w:jc w:val="center"/>
              <w:rPr>
                <w:lang w:val="en-US"/>
              </w:rPr>
            </w:pPr>
            <w:r w:rsidRPr="007C08B0">
              <w:rPr>
                <w:lang w:val="en-US"/>
              </w:rPr>
              <w:t>Parabolic</w:t>
            </w:r>
            <w:r w:rsidRPr="00CC570B">
              <w:rPr>
                <w:szCs w:val="22"/>
                <w:vertAlign w:val="superscript"/>
                <w:lang w:val="en-US"/>
              </w:rPr>
              <w:t>(2)</w:t>
            </w:r>
          </w:p>
        </w:tc>
        <w:tc>
          <w:tcPr>
            <w:tcW w:w="2835" w:type="dxa"/>
          </w:tcPr>
          <w:p w:rsidR="00A5633F" w:rsidRPr="007C08B0" w:rsidRDefault="00A5633F" w:rsidP="002762A0">
            <w:pPr>
              <w:pStyle w:val="Tabletext"/>
              <w:jc w:val="center"/>
              <w:rPr>
                <w:lang w:val="en-US"/>
              </w:rPr>
            </w:pP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 feeder loss (max</w:t>
            </w:r>
            <w:r>
              <w:rPr>
                <w:lang w:val="en-US"/>
              </w:rPr>
              <w:t>imum</w:t>
            </w:r>
            <w:r w:rsidRPr="007C08B0">
              <w:rPr>
                <w:lang w:val="en-US"/>
              </w:rPr>
              <w:t>)</w:t>
            </w:r>
          </w:p>
        </w:tc>
        <w:tc>
          <w:tcPr>
            <w:tcW w:w="2835" w:type="dxa"/>
          </w:tcPr>
          <w:p w:rsidR="00A5633F" w:rsidRPr="007C08B0" w:rsidRDefault="00A5633F" w:rsidP="002762A0">
            <w:pPr>
              <w:pStyle w:val="Tabletext"/>
              <w:jc w:val="center"/>
              <w:rPr>
                <w:lang w:val="en-US"/>
              </w:rPr>
            </w:pPr>
            <w:r w:rsidRPr="007C08B0">
              <w:rPr>
                <w:lang w:val="en-US"/>
              </w:rPr>
              <w:t>3</w:t>
            </w:r>
          </w:p>
        </w:tc>
        <w:tc>
          <w:tcPr>
            <w:tcW w:w="2835" w:type="dxa"/>
          </w:tcPr>
          <w:p w:rsidR="00A5633F" w:rsidRPr="007C08B0" w:rsidRDefault="00A5633F" w:rsidP="002762A0">
            <w:pPr>
              <w:pStyle w:val="Tabletext"/>
              <w:jc w:val="center"/>
              <w:rPr>
                <w:lang w:val="en-US"/>
              </w:rPr>
            </w:pPr>
            <w:r w:rsidRPr="007C08B0">
              <w:rPr>
                <w:lang w:val="en-US"/>
              </w:rPr>
              <w:t>dB</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Receiver IF bandwidth</w:t>
            </w:r>
          </w:p>
        </w:tc>
        <w:tc>
          <w:tcPr>
            <w:tcW w:w="2835" w:type="dxa"/>
          </w:tcPr>
          <w:p w:rsidR="00A5633F" w:rsidRPr="007C08B0" w:rsidRDefault="00A5633F" w:rsidP="002762A0">
            <w:pPr>
              <w:pStyle w:val="Tabletext"/>
              <w:jc w:val="center"/>
              <w:rPr>
                <w:lang w:val="en-US"/>
              </w:rPr>
            </w:pPr>
            <w:r w:rsidRPr="007C08B0">
              <w:rPr>
                <w:lang w:val="en-US"/>
              </w:rPr>
              <w:t>30</w:t>
            </w:r>
          </w:p>
        </w:tc>
        <w:tc>
          <w:tcPr>
            <w:tcW w:w="2835" w:type="dxa"/>
          </w:tcPr>
          <w:p w:rsidR="00A5633F" w:rsidRPr="007C08B0" w:rsidRDefault="00A5633F" w:rsidP="002762A0">
            <w:pPr>
              <w:pStyle w:val="Tablet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 noise figure (dB)</w:t>
            </w:r>
          </w:p>
        </w:tc>
        <w:tc>
          <w:tcPr>
            <w:tcW w:w="2835" w:type="dxa"/>
          </w:tcPr>
          <w:p w:rsidR="00A5633F" w:rsidRPr="007C08B0" w:rsidRDefault="00A5633F" w:rsidP="002762A0">
            <w:pPr>
              <w:pStyle w:val="Tabletext"/>
              <w:jc w:val="center"/>
              <w:rPr>
                <w:lang w:val="en-US"/>
              </w:rPr>
            </w:pPr>
            <w:r w:rsidRPr="007C08B0">
              <w:rPr>
                <w:lang w:val="en-US"/>
              </w:rPr>
              <w:t>4</w:t>
            </w:r>
          </w:p>
        </w:tc>
        <w:tc>
          <w:tcPr>
            <w:tcW w:w="2835" w:type="dxa"/>
          </w:tcPr>
          <w:p w:rsidR="00A5633F" w:rsidRPr="007C08B0" w:rsidRDefault="00A5633F" w:rsidP="002762A0">
            <w:pPr>
              <w:pStyle w:val="Tabletext"/>
              <w:jc w:val="center"/>
              <w:rPr>
                <w:lang w:val="en-US"/>
              </w:rPr>
            </w:pPr>
            <w:r w:rsidRPr="007C08B0">
              <w:rPr>
                <w:lang w:val="en-US"/>
              </w:rPr>
              <w:t>dB</w:t>
            </w:r>
          </w:p>
        </w:tc>
      </w:tr>
      <w:tr w:rsidR="00A5633F" w:rsidRPr="007C08B0" w:rsidTr="003E31F0">
        <w:trPr>
          <w:jc w:val="center"/>
        </w:trPr>
        <w:tc>
          <w:tcPr>
            <w:tcW w:w="3969" w:type="dxa"/>
            <w:tcBorders>
              <w:bottom w:val="single" w:sz="6" w:space="0" w:color="auto"/>
            </w:tcBorders>
          </w:tcPr>
          <w:p w:rsidR="00A5633F" w:rsidRPr="007C08B0" w:rsidRDefault="00A5633F" w:rsidP="002762A0">
            <w:pPr>
              <w:pStyle w:val="Tabletext"/>
              <w:rPr>
                <w:lang w:val="en-US"/>
              </w:rPr>
            </w:pPr>
            <w:r w:rsidRPr="007C08B0">
              <w:rPr>
                <w:lang w:val="en-US"/>
              </w:rPr>
              <w:t>Receiver thermal noise</w:t>
            </w:r>
            <w:r w:rsidRPr="00CC570B">
              <w:rPr>
                <w:szCs w:val="22"/>
                <w:vertAlign w:val="superscript"/>
                <w:lang w:val="en-US"/>
              </w:rPr>
              <w:t>(3)</w:t>
            </w:r>
          </w:p>
        </w:tc>
        <w:tc>
          <w:tcPr>
            <w:tcW w:w="2835" w:type="dxa"/>
            <w:tcBorders>
              <w:bottom w:val="single" w:sz="6" w:space="0" w:color="auto"/>
            </w:tcBorders>
          </w:tcPr>
          <w:p w:rsidR="00A5633F" w:rsidRPr="007C08B0" w:rsidRDefault="00A5633F" w:rsidP="002762A0">
            <w:pPr>
              <w:pStyle w:val="Tabletext"/>
              <w:jc w:val="center"/>
              <w:rPr>
                <w:lang w:val="en-US"/>
              </w:rPr>
            </w:pPr>
            <w:r w:rsidRPr="007C08B0">
              <w:rPr>
                <w:lang w:val="en-US"/>
              </w:rPr>
              <w:t>−125.2</w:t>
            </w:r>
          </w:p>
        </w:tc>
        <w:tc>
          <w:tcPr>
            <w:tcW w:w="2835" w:type="dxa"/>
            <w:tcBorders>
              <w:bottom w:val="single" w:sz="6" w:space="0" w:color="auto"/>
            </w:tcBorders>
          </w:tcPr>
          <w:p w:rsidR="00A5633F" w:rsidRPr="007C08B0" w:rsidRDefault="00A5633F" w:rsidP="002762A0">
            <w:pPr>
              <w:pStyle w:val="Tabletext"/>
              <w:jc w:val="center"/>
              <w:rPr>
                <w:lang w:val="en-US"/>
              </w:rPr>
            </w:pPr>
            <w:r w:rsidRPr="007C08B0">
              <w:rPr>
                <w:lang w:val="en-US"/>
              </w:rPr>
              <w:t>dBW</w:t>
            </w:r>
          </w:p>
        </w:tc>
      </w:tr>
      <w:tr w:rsidR="00A5633F" w:rsidRPr="003E31F0" w:rsidTr="003E31F0">
        <w:trPr>
          <w:jc w:val="center"/>
        </w:trPr>
        <w:tc>
          <w:tcPr>
            <w:tcW w:w="9639" w:type="dxa"/>
            <w:gridSpan w:val="3"/>
            <w:tcBorders>
              <w:left w:val="nil"/>
              <w:bottom w:val="nil"/>
              <w:right w:val="nil"/>
            </w:tcBorders>
          </w:tcPr>
          <w:p w:rsidR="00A5633F" w:rsidRDefault="00A5633F" w:rsidP="002762A0">
            <w:pPr>
              <w:pStyle w:val="Tablelegend"/>
              <w:rPr>
                <w:lang w:val="en-US"/>
              </w:rPr>
            </w:pPr>
            <w:r w:rsidRPr="00CC570B">
              <w:rPr>
                <w:szCs w:val="22"/>
                <w:vertAlign w:val="superscript"/>
                <w:lang w:val="en-US"/>
              </w:rPr>
              <w:t>(1)</w:t>
            </w:r>
            <w:r>
              <w:rPr>
                <w:lang w:val="en-US"/>
              </w:rPr>
              <w:tab/>
            </w:r>
            <w:r w:rsidRPr="005E4B1C">
              <w:rPr>
                <w:lang w:val="en-US"/>
              </w:rPr>
              <w:t xml:space="preserve">Some TVOB </w:t>
            </w:r>
            <w:r>
              <w:rPr>
                <w:lang w:val="en-US"/>
              </w:rPr>
              <w:t>analog</w:t>
            </w:r>
            <w:r w:rsidRPr="005E4B1C">
              <w:rPr>
                <w:lang w:val="en-US"/>
              </w:rPr>
              <w:t xml:space="preserve"> collection stations operate up to 20 dBW transmit power.</w:t>
            </w:r>
          </w:p>
          <w:p w:rsidR="00A5633F" w:rsidRDefault="00A5633F" w:rsidP="002762A0">
            <w:pPr>
              <w:pStyle w:val="Tablelegend"/>
              <w:rPr>
                <w:lang w:val="en-US"/>
              </w:rPr>
            </w:pPr>
            <w:r w:rsidRPr="00CC570B">
              <w:rPr>
                <w:szCs w:val="22"/>
                <w:vertAlign w:val="superscript"/>
                <w:lang w:val="en-US"/>
              </w:rPr>
              <w:t>(</w:t>
            </w:r>
            <w:r>
              <w:rPr>
                <w:szCs w:val="22"/>
                <w:vertAlign w:val="superscript"/>
                <w:lang w:val="en-US"/>
              </w:rPr>
              <w:t>2</w:t>
            </w:r>
            <w:r w:rsidRPr="00CC570B">
              <w:rPr>
                <w:szCs w:val="22"/>
                <w:vertAlign w:val="superscript"/>
                <w:lang w:val="en-US"/>
              </w:rPr>
              <w:t>)</w:t>
            </w:r>
            <w:r>
              <w:rPr>
                <w:lang w:val="en-US"/>
              </w:rPr>
              <w:tab/>
            </w:r>
            <w:r w:rsidRPr="005E4B1C">
              <w:rPr>
                <w:lang w:val="en-US"/>
              </w:rPr>
              <w:t>A typical central collection station is located on a transmission tower (e.g. 150 m above the surrounding terrain), including a steerable parabolic dish with 360</w:t>
            </w:r>
            <w:r>
              <w:rPr>
                <w:lang w:val="en-US"/>
              </w:rPr>
              <w:t>°</w:t>
            </w:r>
            <w:r w:rsidRPr="005E4B1C">
              <w:rPr>
                <w:lang w:val="en-US"/>
              </w:rPr>
              <w:t xml:space="preserve"> of azimuthal coverage.</w:t>
            </w:r>
          </w:p>
          <w:p w:rsidR="00A5633F" w:rsidRPr="007C08B0" w:rsidRDefault="00A5633F" w:rsidP="002762A0">
            <w:pPr>
              <w:pStyle w:val="Tablelegend"/>
              <w:rPr>
                <w:lang w:val="en-US"/>
              </w:rPr>
            </w:pPr>
            <w:r w:rsidRPr="00CC570B">
              <w:rPr>
                <w:szCs w:val="22"/>
                <w:vertAlign w:val="superscript"/>
                <w:lang w:val="en-US"/>
              </w:rPr>
              <w:t>(</w:t>
            </w:r>
            <w:r>
              <w:rPr>
                <w:szCs w:val="22"/>
                <w:vertAlign w:val="superscript"/>
                <w:lang w:val="en-US"/>
              </w:rPr>
              <w:t>3</w:t>
            </w:r>
            <w:r w:rsidRPr="00CC570B">
              <w:rPr>
                <w:szCs w:val="22"/>
                <w:vertAlign w:val="superscript"/>
                <w:lang w:val="en-US"/>
              </w:rPr>
              <w:t>)</w:t>
            </w:r>
            <w:r>
              <w:rPr>
                <w:lang w:val="en-US"/>
              </w:rPr>
              <w:tab/>
            </w:r>
            <w:r w:rsidRPr="005E4B1C">
              <w:rPr>
                <w:lang w:val="en-US"/>
              </w:rPr>
              <w:t>Does not include allowance for receive feeder loss.</w:t>
            </w:r>
          </w:p>
        </w:tc>
      </w:tr>
    </w:tbl>
    <w:p w:rsidR="00A5633F" w:rsidRPr="00CA4CBC" w:rsidRDefault="00A5633F" w:rsidP="002762A0">
      <w:pPr>
        <w:pStyle w:val="Tablefin"/>
        <w:rPr>
          <w:sz w:val="2"/>
          <w:szCs w:val="2"/>
        </w:rPr>
      </w:pPr>
    </w:p>
    <w:p w:rsidR="00A5633F" w:rsidRPr="007C08B0" w:rsidRDefault="00A5633F" w:rsidP="002762A0">
      <w:pPr>
        <w:pStyle w:val="TableNo"/>
        <w:rPr>
          <w:lang w:val="en-US"/>
        </w:rPr>
      </w:pPr>
      <w:r w:rsidRPr="007C08B0">
        <w:rPr>
          <w:lang w:val="en-US"/>
        </w:rPr>
        <w:lastRenderedPageBreak/>
        <w:t>TABLE 10</w:t>
      </w:r>
    </w:p>
    <w:p w:rsidR="00A5633F" w:rsidRPr="007C08B0" w:rsidRDefault="00A5633F" w:rsidP="002762A0">
      <w:pPr>
        <w:pStyle w:val="Tabletitle"/>
        <w:rPr>
          <w:lang w:val="en-US"/>
        </w:rPr>
      </w:pPr>
      <w:r w:rsidRPr="007C08B0">
        <w:rPr>
          <w:lang w:val="en-US"/>
        </w:rPr>
        <w:t xml:space="preserve">Alternative </w:t>
      </w:r>
      <w:r>
        <w:rPr>
          <w:lang w:val="en-US"/>
        </w:rPr>
        <w:t>analog</w:t>
      </w:r>
      <w:r w:rsidRPr="007C08B0">
        <w:rPr>
          <w:lang w:val="en-US"/>
        </w:rPr>
        <w:t xml:space="preserve"> TVOB 8.3 GHz FS antenna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2835"/>
        <w:gridCol w:w="2835"/>
      </w:tblGrid>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TVOB antenna type vs. gain (dBi)</w:t>
            </w:r>
          </w:p>
        </w:tc>
        <w:tc>
          <w:tcPr>
            <w:tcW w:w="2835" w:type="dxa"/>
          </w:tcPr>
          <w:p w:rsidR="00A5633F" w:rsidRPr="007C08B0" w:rsidRDefault="00A5633F" w:rsidP="002762A0">
            <w:pPr>
              <w:pStyle w:val="Tabletext"/>
              <w:jc w:val="center"/>
              <w:rPr>
                <w:lang w:val="en-US"/>
              </w:rPr>
            </w:pPr>
            <w:r w:rsidRPr="007C08B0">
              <w:rPr>
                <w:lang w:val="en-US"/>
              </w:rPr>
              <w:t>Min</w:t>
            </w:r>
            <w:r>
              <w:rPr>
                <w:lang w:val="en-US"/>
              </w:rPr>
              <w:t>imum</w:t>
            </w:r>
          </w:p>
        </w:tc>
        <w:tc>
          <w:tcPr>
            <w:tcW w:w="2835" w:type="dxa"/>
          </w:tcPr>
          <w:p w:rsidR="00A5633F" w:rsidRPr="007C08B0" w:rsidRDefault="00A5633F" w:rsidP="002762A0">
            <w:pPr>
              <w:pStyle w:val="Tabletext"/>
              <w:jc w:val="center"/>
              <w:rPr>
                <w:lang w:val="en-US"/>
              </w:rPr>
            </w:pPr>
            <w:r w:rsidRPr="007C08B0">
              <w:rPr>
                <w:lang w:val="en-US"/>
              </w:rPr>
              <w:t>Max</w:t>
            </w:r>
            <w:r>
              <w:rPr>
                <w:lang w:val="en-US"/>
              </w:rPr>
              <w:t>imum</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Antenna diameter (m)</w:t>
            </w:r>
          </w:p>
        </w:tc>
        <w:tc>
          <w:tcPr>
            <w:tcW w:w="2835" w:type="dxa"/>
          </w:tcPr>
          <w:p w:rsidR="00A5633F" w:rsidRPr="007C08B0" w:rsidRDefault="00A5633F" w:rsidP="002762A0">
            <w:pPr>
              <w:pStyle w:val="Tabletext"/>
              <w:jc w:val="center"/>
              <w:rPr>
                <w:lang w:val="en-US"/>
              </w:rPr>
            </w:pPr>
            <w:r w:rsidRPr="007C08B0">
              <w:rPr>
                <w:lang w:val="en-US"/>
              </w:rPr>
              <w:t>0.6</w:t>
            </w:r>
          </w:p>
        </w:tc>
        <w:tc>
          <w:tcPr>
            <w:tcW w:w="2835" w:type="dxa"/>
          </w:tcPr>
          <w:p w:rsidR="00A5633F" w:rsidRPr="007C08B0" w:rsidRDefault="00A5633F" w:rsidP="002762A0">
            <w:pPr>
              <w:pStyle w:val="Tabletext"/>
              <w:jc w:val="center"/>
              <w:rPr>
                <w:lang w:val="en-US"/>
              </w:rPr>
            </w:pPr>
            <w:r w:rsidRPr="007C08B0">
              <w:rPr>
                <w:lang w:val="en-US"/>
              </w:rPr>
              <w:t>1.8</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Gain (dBi)</w:t>
            </w:r>
          </w:p>
        </w:tc>
        <w:tc>
          <w:tcPr>
            <w:tcW w:w="2835" w:type="dxa"/>
          </w:tcPr>
          <w:p w:rsidR="00A5633F" w:rsidRPr="007C08B0" w:rsidRDefault="00A5633F" w:rsidP="002762A0">
            <w:pPr>
              <w:pStyle w:val="Tabletext"/>
              <w:jc w:val="center"/>
              <w:rPr>
                <w:lang w:val="en-US"/>
              </w:rPr>
            </w:pPr>
            <w:r w:rsidRPr="007C08B0">
              <w:rPr>
                <w:lang w:val="en-US"/>
              </w:rPr>
              <w:t>31</w:t>
            </w:r>
          </w:p>
        </w:tc>
        <w:tc>
          <w:tcPr>
            <w:tcW w:w="2835" w:type="dxa"/>
          </w:tcPr>
          <w:p w:rsidR="00A5633F" w:rsidRPr="007C08B0" w:rsidRDefault="00A5633F" w:rsidP="002762A0">
            <w:pPr>
              <w:pStyle w:val="Tabletext"/>
              <w:jc w:val="center"/>
              <w:rPr>
                <w:lang w:val="en-US"/>
              </w:rPr>
            </w:pPr>
            <w:r w:rsidRPr="007C08B0">
              <w:rPr>
                <w:lang w:val="en-US"/>
              </w:rPr>
              <w:t>41</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3 dB beamwidth (degrees)</w:t>
            </w:r>
          </w:p>
        </w:tc>
        <w:tc>
          <w:tcPr>
            <w:tcW w:w="2835" w:type="dxa"/>
          </w:tcPr>
          <w:p w:rsidR="00A5633F" w:rsidRPr="007C08B0" w:rsidRDefault="00A5633F" w:rsidP="002762A0">
            <w:pPr>
              <w:pStyle w:val="Tabletext"/>
              <w:jc w:val="center"/>
              <w:rPr>
                <w:lang w:val="en-US"/>
              </w:rPr>
            </w:pPr>
            <w:r w:rsidRPr="007C08B0">
              <w:rPr>
                <w:lang w:val="en-US"/>
              </w:rPr>
              <w:t>4.8</w:t>
            </w:r>
          </w:p>
        </w:tc>
        <w:tc>
          <w:tcPr>
            <w:tcW w:w="2835" w:type="dxa"/>
          </w:tcPr>
          <w:p w:rsidR="00A5633F" w:rsidRPr="007C08B0" w:rsidRDefault="00A5633F" w:rsidP="002762A0">
            <w:pPr>
              <w:pStyle w:val="Tabletext"/>
              <w:jc w:val="center"/>
              <w:rPr>
                <w:lang w:val="en-US"/>
              </w:rPr>
            </w:pPr>
            <w:r w:rsidRPr="007C08B0">
              <w:rPr>
                <w:lang w:val="en-US"/>
              </w:rPr>
              <w:t>1.5</w:t>
            </w:r>
          </w:p>
        </w:tc>
      </w:tr>
    </w:tbl>
    <w:p w:rsidR="00A5633F" w:rsidRDefault="00A5633F" w:rsidP="002762A0">
      <w:pPr>
        <w:pStyle w:val="Tablefin"/>
      </w:pPr>
    </w:p>
    <w:p w:rsidR="00A5633F" w:rsidRDefault="00A5633F" w:rsidP="002762A0">
      <w:pPr>
        <w:rPr>
          <w:lang w:val="en-US"/>
        </w:rPr>
      </w:pPr>
      <w:r w:rsidRPr="007C08B0">
        <w:rPr>
          <w:lang w:val="en-US"/>
        </w:rPr>
        <w:t>In some administrations supplementary TVOB RF channel arrangements provide for sixteen 28 MHz interleaved channels assigned to TVOB.</w:t>
      </w:r>
      <w:r w:rsidRPr="007C08B0">
        <w:rPr>
          <w:color w:val="FF0000"/>
          <w:lang w:val="en-US"/>
        </w:rPr>
        <w:t xml:space="preserve"> </w:t>
      </w:r>
      <w:r w:rsidRPr="007C08B0">
        <w:rPr>
          <w:lang w:val="en-US"/>
        </w:rPr>
        <w:t xml:space="preserve">Table 11 provides an example of supplementary system parameters for current </w:t>
      </w:r>
      <w:r>
        <w:rPr>
          <w:lang w:val="en-US"/>
        </w:rPr>
        <w:t>analog</w:t>
      </w:r>
      <w:r w:rsidRPr="007C08B0">
        <w:rPr>
          <w:lang w:val="en-US"/>
        </w:rPr>
        <w:t xml:space="preserve"> TVOB systems (digital TVOB systems are emerging).</w:t>
      </w:r>
    </w:p>
    <w:p w:rsidR="00A5633F" w:rsidRPr="007C08B0" w:rsidRDefault="00A5633F" w:rsidP="002762A0">
      <w:pPr>
        <w:rPr>
          <w:lang w:val="en-US"/>
        </w:rPr>
      </w:pPr>
    </w:p>
    <w:p w:rsidR="00A5633F" w:rsidRPr="007C08B0" w:rsidRDefault="00A5633F" w:rsidP="002762A0">
      <w:pPr>
        <w:pStyle w:val="TableNo"/>
        <w:rPr>
          <w:lang w:val="en-US"/>
        </w:rPr>
      </w:pPr>
      <w:r w:rsidRPr="007C08B0">
        <w:rPr>
          <w:lang w:val="en-US"/>
        </w:rPr>
        <w:t>TABLE 11</w:t>
      </w:r>
    </w:p>
    <w:p w:rsidR="00A5633F" w:rsidRPr="007C08B0" w:rsidRDefault="00A5633F" w:rsidP="002762A0">
      <w:pPr>
        <w:pStyle w:val="Tabletitle"/>
        <w:rPr>
          <w:lang w:val="en-US"/>
        </w:rPr>
      </w:pPr>
      <w:r w:rsidRPr="007C08B0">
        <w:rPr>
          <w:lang w:val="en-US"/>
        </w:rPr>
        <w:t xml:space="preserve">Alternative supplementary </w:t>
      </w:r>
      <w:r>
        <w:rPr>
          <w:lang w:val="en-US"/>
        </w:rPr>
        <w:t>analog</w:t>
      </w:r>
      <w:r w:rsidRPr="007C08B0">
        <w:rPr>
          <w:lang w:val="en-US"/>
        </w:rPr>
        <w:t xml:space="preserve"> TVOB FS system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2835"/>
        <w:gridCol w:w="2835"/>
      </w:tblGrid>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Frequency band</w:t>
            </w:r>
          </w:p>
        </w:tc>
        <w:tc>
          <w:tcPr>
            <w:tcW w:w="2835" w:type="dxa"/>
          </w:tcPr>
          <w:p w:rsidR="00A5633F" w:rsidRPr="007C08B0" w:rsidRDefault="00A5633F" w:rsidP="002762A0">
            <w:pPr>
              <w:pStyle w:val="Tabletext"/>
              <w:keepNext/>
              <w:jc w:val="center"/>
              <w:rPr>
                <w:lang w:val="en-US"/>
              </w:rPr>
            </w:pPr>
            <w:r w:rsidRPr="007C08B0">
              <w:rPr>
                <w:lang w:val="en-US"/>
              </w:rPr>
              <w:t>12.75-13.25</w:t>
            </w:r>
          </w:p>
        </w:tc>
        <w:tc>
          <w:tcPr>
            <w:tcW w:w="2835" w:type="dxa"/>
          </w:tcPr>
          <w:p w:rsidR="00A5633F" w:rsidRPr="007C08B0" w:rsidRDefault="00A5633F" w:rsidP="002762A0">
            <w:pPr>
              <w:pStyle w:val="Tabletext"/>
              <w:keepNext/>
              <w:jc w:val="center"/>
              <w:rPr>
                <w:lang w:val="en-US"/>
              </w:rPr>
            </w:pPr>
            <w:r w:rsidRPr="007C08B0">
              <w:rPr>
                <w:lang w:val="en-US"/>
              </w:rPr>
              <w:t>GHz</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Modulation</w:t>
            </w:r>
          </w:p>
        </w:tc>
        <w:tc>
          <w:tcPr>
            <w:tcW w:w="2835" w:type="dxa"/>
          </w:tcPr>
          <w:p w:rsidR="00A5633F" w:rsidRPr="007C08B0" w:rsidRDefault="00A5633F" w:rsidP="002762A0">
            <w:pPr>
              <w:pStyle w:val="Tabletext"/>
              <w:keepNext/>
              <w:jc w:val="center"/>
              <w:rPr>
                <w:lang w:val="en-US"/>
              </w:rPr>
            </w:pPr>
            <w:r w:rsidRPr="007C08B0">
              <w:rPr>
                <w:lang w:val="en-US"/>
              </w:rPr>
              <w:t>FM</w:t>
            </w:r>
          </w:p>
        </w:tc>
        <w:tc>
          <w:tcPr>
            <w:tcW w:w="2835" w:type="dxa"/>
          </w:tcPr>
          <w:p w:rsidR="00A5633F" w:rsidRPr="007C08B0" w:rsidRDefault="00A5633F" w:rsidP="002762A0">
            <w:pPr>
              <w:pStyle w:val="Tabletext"/>
              <w:keepNext/>
              <w:jc w:val="center"/>
              <w:rPr>
                <w:lang w:val="en-US"/>
              </w:rPr>
            </w:pPr>
            <w:r>
              <w:rPr>
                <w:lang w:val="en-US"/>
              </w:rPr>
              <w:t>Analog</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Capacity</w:t>
            </w:r>
          </w:p>
        </w:tc>
        <w:tc>
          <w:tcPr>
            <w:tcW w:w="2835" w:type="dxa"/>
          </w:tcPr>
          <w:p w:rsidR="00A5633F" w:rsidRPr="007C08B0" w:rsidRDefault="00A5633F" w:rsidP="002762A0">
            <w:pPr>
              <w:pStyle w:val="Tabletext"/>
              <w:keepNext/>
              <w:jc w:val="center"/>
              <w:rPr>
                <w:lang w:val="en-US"/>
              </w:rPr>
            </w:pPr>
            <w:r w:rsidRPr="007C08B0">
              <w:rPr>
                <w:lang w:val="en-US"/>
              </w:rPr>
              <w:t>PAL 625</w:t>
            </w:r>
          </w:p>
        </w:tc>
        <w:tc>
          <w:tcPr>
            <w:tcW w:w="2835" w:type="dxa"/>
          </w:tcPr>
          <w:p w:rsidR="00A5633F" w:rsidRPr="007C08B0" w:rsidRDefault="00A5633F" w:rsidP="002762A0">
            <w:pPr>
              <w:pStyle w:val="Tabletext"/>
              <w:keepNext/>
              <w:jc w:val="center"/>
              <w:rPr>
                <w:lang w:val="en-US"/>
              </w:rPr>
            </w:pPr>
            <w:r w:rsidRPr="007C08B0">
              <w:rPr>
                <w:lang w:val="en-US"/>
              </w:rPr>
              <w:t>Video</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Channel spacing (MHz)</w:t>
            </w:r>
          </w:p>
        </w:tc>
        <w:tc>
          <w:tcPr>
            <w:tcW w:w="2835" w:type="dxa"/>
          </w:tcPr>
          <w:p w:rsidR="00A5633F" w:rsidRPr="007C08B0" w:rsidRDefault="00A5633F" w:rsidP="002762A0">
            <w:pPr>
              <w:pStyle w:val="Tabletext"/>
              <w:keepNext/>
              <w:jc w:val="center"/>
              <w:rPr>
                <w:lang w:val="en-US"/>
              </w:rPr>
            </w:pPr>
            <w:r w:rsidRPr="007C08B0">
              <w:rPr>
                <w:lang w:val="en-US"/>
              </w:rPr>
              <w:t>28</w:t>
            </w:r>
          </w:p>
        </w:tc>
        <w:tc>
          <w:tcPr>
            <w:tcW w:w="2835" w:type="dxa"/>
          </w:tcPr>
          <w:p w:rsidR="00A5633F" w:rsidRPr="007C08B0" w:rsidRDefault="00A5633F" w:rsidP="002762A0">
            <w:pPr>
              <w:pStyle w:val="Tabletext"/>
              <w:keepN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Transmit antenna gain</w:t>
            </w:r>
          </w:p>
        </w:tc>
        <w:tc>
          <w:tcPr>
            <w:tcW w:w="2835" w:type="dxa"/>
          </w:tcPr>
          <w:p w:rsidR="00A5633F" w:rsidRPr="007C08B0" w:rsidRDefault="00A5633F" w:rsidP="002762A0">
            <w:pPr>
              <w:pStyle w:val="Tabletext"/>
              <w:keepNext/>
              <w:jc w:val="center"/>
              <w:rPr>
                <w:lang w:val="en-US"/>
              </w:rPr>
            </w:pPr>
            <w:r w:rsidRPr="007C08B0">
              <w:rPr>
                <w:lang w:val="en-US"/>
              </w:rPr>
              <w:t>29 to 41</w:t>
            </w:r>
          </w:p>
        </w:tc>
        <w:tc>
          <w:tcPr>
            <w:tcW w:w="2835" w:type="dxa"/>
          </w:tcPr>
          <w:p w:rsidR="00A5633F" w:rsidRPr="007C08B0" w:rsidRDefault="00A5633F" w:rsidP="002762A0">
            <w:pPr>
              <w:pStyle w:val="Tabletext"/>
              <w:keepNext/>
              <w:jc w:val="center"/>
              <w:rPr>
                <w:lang w:val="en-US"/>
              </w:rPr>
            </w:pPr>
            <w:r w:rsidRPr="007C08B0">
              <w:rPr>
                <w:lang w:val="en-US"/>
              </w:rPr>
              <w:t>dBi</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Transmit feeder loss (min</w:t>
            </w:r>
            <w:r>
              <w:rPr>
                <w:lang w:val="en-US"/>
              </w:rPr>
              <w:t>imum</w:t>
            </w:r>
            <w:r w:rsidRPr="007C08B0">
              <w:rPr>
                <w:lang w:val="en-US"/>
              </w:rPr>
              <w:t>)</w:t>
            </w:r>
          </w:p>
        </w:tc>
        <w:tc>
          <w:tcPr>
            <w:tcW w:w="2835" w:type="dxa"/>
          </w:tcPr>
          <w:p w:rsidR="00A5633F" w:rsidRPr="007C08B0" w:rsidRDefault="00A5633F" w:rsidP="002762A0">
            <w:pPr>
              <w:pStyle w:val="Tabletext"/>
              <w:keepNext/>
              <w:jc w:val="center"/>
              <w:rPr>
                <w:lang w:val="en-US"/>
              </w:rPr>
            </w:pPr>
            <w:r w:rsidRPr="007C08B0">
              <w:rPr>
                <w:lang w:val="en-US"/>
              </w:rPr>
              <w:t>1</w:t>
            </w:r>
          </w:p>
        </w:tc>
        <w:tc>
          <w:tcPr>
            <w:tcW w:w="2835" w:type="dxa"/>
          </w:tcPr>
          <w:p w:rsidR="00A5633F" w:rsidRPr="007C08B0" w:rsidRDefault="00A5633F" w:rsidP="002762A0">
            <w:pPr>
              <w:pStyle w:val="Tabletext"/>
              <w:keepNext/>
              <w:jc w:val="center"/>
              <w:rPr>
                <w:lang w:val="en-US"/>
              </w:rPr>
            </w:pPr>
            <w:r w:rsidRPr="007C08B0">
              <w:rPr>
                <w:lang w:val="en-US"/>
              </w:rPr>
              <w:t>dB</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Transmit antenna type</w:t>
            </w:r>
          </w:p>
        </w:tc>
        <w:tc>
          <w:tcPr>
            <w:tcW w:w="2835" w:type="dxa"/>
          </w:tcPr>
          <w:p w:rsidR="00A5633F" w:rsidRPr="007C08B0" w:rsidRDefault="00A5633F" w:rsidP="002762A0">
            <w:pPr>
              <w:pStyle w:val="Tabletext"/>
              <w:keepNext/>
              <w:jc w:val="center"/>
              <w:rPr>
                <w:lang w:val="en-US"/>
              </w:rPr>
            </w:pPr>
            <w:r w:rsidRPr="007C08B0">
              <w:rPr>
                <w:lang w:val="en-US"/>
              </w:rPr>
              <w:t>Parabolic</w:t>
            </w:r>
          </w:p>
        </w:tc>
        <w:tc>
          <w:tcPr>
            <w:tcW w:w="2835" w:type="dxa"/>
          </w:tcPr>
          <w:p w:rsidR="00A5633F" w:rsidRPr="007C08B0" w:rsidRDefault="00A5633F" w:rsidP="002762A0">
            <w:pPr>
              <w:pStyle w:val="Tabletext"/>
              <w:keepNext/>
              <w:jc w:val="center"/>
              <w:rPr>
                <w:lang w:val="en-US"/>
              </w:rPr>
            </w:pP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Transmit power (max</w:t>
            </w:r>
            <w:r>
              <w:rPr>
                <w:lang w:val="en-US"/>
              </w:rPr>
              <w:t>imum</w:t>
            </w:r>
            <w:r w:rsidRPr="007C08B0">
              <w:rPr>
                <w:lang w:val="en-US"/>
              </w:rPr>
              <w:t>)</w:t>
            </w:r>
          </w:p>
        </w:tc>
        <w:tc>
          <w:tcPr>
            <w:tcW w:w="2835" w:type="dxa"/>
          </w:tcPr>
          <w:p w:rsidR="00A5633F" w:rsidRPr="007C08B0" w:rsidRDefault="00A5633F" w:rsidP="002762A0">
            <w:pPr>
              <w:pStyle w:val="Tabletext"/>
              <w:keepNext/>
              <w:jc w:val="center"/>
              <w:rPr>
                <w:lang w:val="en-US"/>
              </w:rPr>
            </w:pPr>
            <w:r w:rsidRPr="007C08B0">
              <w:rPr>
                <w:lang w:val="en-US"/>
              </w:rPr>
              <w:t>10</w:t>
            </w:r>
          </w:p>
        </w:tc>
        <w:tc>
          <w:tcPr>
            <w:tcW w:w="2835" w:type="dxa"/>
          </w:tcPr>
          <w:p w:rsidR="00A5633F" w:rsidRPr="007C08B0" w:rsidRDefault="00A5633F" w:rsidP="002762A0">
            <w:pPr>
              <w:pStyle w:val="Tabletext"/>
              <w:keepNext/>
              <w:jc w:val="center"/>
              <w:rPr>
                <w:lang w:val="en-US"/>
              </w:rPr>
            </w:pPr>
            <w:r w:rsidRPr="007C08B0">
              <w:rPr>
                <w:lang w:val="en-US"/>
              </w:rPr>
              <w:t>dBW</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EIRP (max</w:t>
            </w:r>
            <w:r>
              <w:rPr>
                <w:lang w:val="en-US"/>
              </w:rPr>
              <w:t>imum</w:t>
            </w:r>
            <w:r w:rsidRPr="007C08B0">
              <w:rPr>
                <w:lang w:val="en-US"/>
              </w:rPr>
              <w:t>)</w:t>
            </w:r>
          </w:p>
        </w:tc>
        <w:tc>
          <w:tcPr>
            <w:tcW w:w="2835" w:type="dxa"/>
          </w:tcPr>
          <w:p w:rsidR="00A5633F" w:rsidRPr="007C08B0" w:rsidRDefault="00A5633F" w:rsidP="002762A0">
            <w:pPr>
              <w:pStyle w:val="Tabletext"/>
              <w:keepNext/>
              <w:jc w:val="center"/>
              <w:rPr>
                <w:lang w:val="en-US"/>
              </w:rPr>
            </w:pPr>
            <w:r w:rsidRPr="007C08B0">
              <w:rPr>
                <w:lang w:val="en-US"/>
              </w:rPr>
              <w:t>50</w:t>
            </w:r>
          </w:p>
        </w:tc>
        <w:tc>
          <w:tcPr>
            <w:tcW w:w="2835" w:type="dxa"/>
          </w:tcPr>
          <w:p w:rsidR="00A5633F" w:rsidRPr="007C08B0" w:rsidRDefault="00A5633F" w:rsidP="002762A0">
            <w:pPr>
              <w:pStyle w:val="Tabletext"/>
              <w:keepNext/>
              <w:jc w:val="center"/>
              <w:rPr>
                <w:lang w:val="en-US"/>
              </w:rPr>
            </w:pPr>
            <w:r w:rsidRPr="007C08B0">
              <w:rPr>
                <w:lang w:val="en-US"/>
              </w:rPr>
              <w:t>dBW</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Receive antenna gain</w:t>
            </w:r>
          </w:p>
        </w:tc>
        <w:tc>
          <w:tcPr>
            <w:tcW w:w="2835" w:type="dxa"/>
          </w:tcPr>
          <w:p w:rsidR="00A5633F" w:rsidRPr="007C08B0" w:rsidRDefault="00A5633F" w:rsidP="002762A0">
            <w:pPr>
              <w:pStyle w:val="Tabletext"/>
              <w:keepNext/>
              <w:jc w:val="center"/>
              <w:rPr>
                <w:lang w:val="en-US"/>
              </w:rPr>
            </w:pPr>
            <w:r w:rsidRPr="007C08B0">
              <w:rPr>
                <w:lang w:val="en-US"/>
              </w:rPr>
              <w:t>29 to 41</w:t>
            </w:r>
          </w:p>
        </w:tc>
        <w:tc>
          <w:tcPr>
            <w:tcW w:w="2835" w:type="dxa"/>
          </w:tcPr>
          <w:p w:rsidR="00A5633F" w:rsidRPr="007C08B0" w:rsidRDefault="00A5633F" w:rsidP="002762A0">
            <w:pPr>
              <w:pStyle w:val="Tabletext"/>
              <w:keepNext/>
              <w:jc w:val="center"/>
              <w:rPr>
                <w:lang w:val="en-US"/>
              </w:rPr>
            </w:pPr>
            <w:r w:rsidRPr="007C08B0">
              <w:rPr>
                <w:lang w:val="en-US"/>
              </w:rPr>
              <w:t>dBi</w:t>
            </w:r>
          </w:p>
        </w:tc>
      </w:tr>
      <w:tr w:rsidR="00A5633F" w:rsidRPr="007C08B0" w:rsidTr="001A559E">
        <w:trPr>
          <w:jc w:val="center"/>
        </w:trPr>
        <w:tc>
          <w:tcPr>
            <w:tcW w:w="3969" w:type="dxa"/>
          </w:tcPr>
          <w:p w:rsidR="00A5633F" w:rsidRPr="007C08B0" w:rsidRDefault="00A5633F" w:rsidP="002762A0">
            <w:pPr>
              <w:pStyle w:val="Tabletext"/>
              <w:keepNext/>
              <w:rPr>
                <w:lang w:val="en-US"/>
              </w:rPr>
            </w:pPr>
            <w:r w:rsidRPr="007C08B0">
              <w:rPr>
                <w:lang w:val="en-US"/>
              </w:rPr>
              <w:t>Receive antenna type</w:t>
            </w:r>
          </w:p>
        </w:tc>
        <w:tc>
          <w:tcPr>
            <w:tcW w:w="2835" w:type="dxa"/>
          </w:tcPr>
          <w:p w:rsidR="00A5633F" w:rsidRPr="007C08B0" w:rsidRDefault="00A5633F" w:rsidP="002762A0">
            <w:pPr>
              <w:pStyle w:val="Tabletext"/>
              <w:keepNext/>
              <w:jc w:val="center"/>
              <w:rPr>
                <w:lang w:val="en-US"/>
              </w:rPr>
            </w:pPr>
            <w:r w:rsidRPr="007C08B0">
              <w:rPr>
                <w:lang w:val="en-US"/>
              </w:rPr>
              <w:t>Parabolic</w:t>
            </w:r>
          </w:p>
        </w:tc>
        <w:tc>
          <w:tcPr>
            <w:tcW w:w="2835" w:type="dxa"/>
          </w:tcPr>
          <w:p w:rsidR="00A5633F" w:rsidRPr="007C08B0" w:rsidRDefault="00A5633F" w:rsidP="002762A0">
            <w:pPr>
              <w:pStyle w:val="Tabletext"/>
              <w:keepNext/>
              <w:jc w:val="center"/>
              <w:rPr>
                <w:lang w:val="en-US"/>
              </w:rPr>
            </w:pP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 feeder loss (max</w:t>
            </w:r>
            <w:r>
              <w:rPr>
                <w:lang w:val="en-US"/>
              </w:rPr>
              <w:t>imum</w:t>
            </w:r>
            <w:r w:rsidRPr="007C08B0">
              <w:rPr>
                <w:lang w:val="en-US"/>
              </w:rPr>
              <w:t>)</w:t>
            </w:r>
          </w:p>
        </w:tc>
        <w:tc>
          <w:tcPr>
            <w:tcW w:w="2835" w:type="dxa"/>
          </w:tcPr>
          <w:p w:rsidR="00A5633F" w:rsidRPr="007C08B0" w:rsidRDefault="00A5633F" w:rsidP="002762A0">
            <w:pPr>
              <w:pStyle w:val="Tabletext"/>
              <w:jc w:val="center"/>
              <w:rPr>
                <w:lang w:val="en-US"/>
              </w:rPr>
            </w:pPr>
            <w:r w:rsidRPr="007C08B0">
              <w:rPr>
                <w:lang w:val="en-US"/>
              </w:rPr>
              <w:t>1</w:t>
            </w:r>
          </w:p>
        </w:tc>
        <w:tc>
          <w:tcPr>
            <w:tcW w:w="2835" w:type="dxa"/>
          </w:tcPr>
          <w:p w:rsidR="00A5633F" w:rsidRPr="007C08B0" w:rsidRDefault="00A5633F" w:rsidP="002762A0">
            <w:pPr>
              <w:pStyle w:val="Tabletext"/>
              <w:jc w:val="center"/>
              <w:rPr>
                <w:lang w:val="en-US"/>
              </w:rPr>
            </w:pPr>
            <w:r w:rsidRPr="007C08B0">
              <w:rPr>
                <w:lang w:val="en-US"/>
              </w:rPr>
              <w:t>dB</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Receiver IF bandwidth</w:t>
            </w:r>
          </w:p>
        </w:tc>
        <w:tc>
          <w:tcPr>
            <w:tcW w:w="2835" w:type="dxa"/>
          </w:tcPr>
          <w:p w:rsidR="00A5633F" w:rsidRPr="007C08B0" w:rsidRDefault="00A5633F" w:rsidP="002762A0">
            <w:pPr>
              <w:pStyle w:val="Tabletext"/>
              <w:jc w:val="center"/>
              <w:rPr>
                <w:lang w:val="en-US"/>
              </w:rPr>
            </w:pPr>
            <w:r w:rsidRPr="007C08B0">
              <w:rPr>
                <w:lang w:val="en-US"/>
              </w:rPr>
              <w:t>30</w:t>
            </w:r>
          </w:p>
        </w:tc>
        <w:tc>
          <w:tcPr>
            <w:tcW w:w="2835" w:type="dxa"/>
          </w:tcPr>
          <w:p w:rsidR="00A5633F" w:rsidRPr="007C08B0" w:rsidRDefault="00A5633F" w:rsidP="002762A0">
            <w:pPr>
              <w:pStyle w:val="Tabletext"/>
              <w:jc w:val="center"/>
              <w:rPr>
                <w:lang w:val="en-US"/>
              </w:rPr>
            </w:pPr>
            <w:r w:rsidRPr="007C08B0">
              <w:rPr>
                <w:lang w:val="en-US"/>
              </w:rPr>
              <w:t>MHz</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 noise figure (dB)</w:t>
            </w:r>
          </w:p>
        </w:tc>
        <w:tc>
          <w:tcPr>
            <w:tcW w:w="2835" w:type="dxa"/>
          </w:tcPr>
          <w:p w:rsidR="00A5633F" w:rsidRPr="007C08B0" w:rsidRDefault="00A5633F" w:rsidP="002762A0">
            <w:pPr>
              <w:pStyle w:val="Tabletext"/>
              <w:jc w:val="center"/>
              <w:rPr>
                <w:lang w:val="en-US"/>
              </w:rPr>
            </w:pPr>
            <w:r w:rsidRPr="007C08B0">
              <w:rPr>
                <w:lang w:val="en-US"/>
              </w:rPr>
              <w:t>4</w:t>
            </w:r>
          </w:p>
        </w:tc>
        <w:tc>
          <w:tcPr>
            <w:tcW w:w="2835" w:type="dxa"/>
          </w:tcPr>
          <w:p w:rsidR="00A5633F" w:rsidRPr="007C08B0" w:rsidRDefault="00A5633F" w:rsidP="002762A0">
            <w:pPr>
              <w:pStyle w:val="Tabletext"/>
              <w:jc w:val="center"/>
              <w:rPr>
                <w:lang w:val="en-US"/>
              </w:rPr>
            </w:pPr>
            <w:r w:rsidRPr="007C08B0">
              <w:rPr>
                <w:lang w:val="en-US"/>
              </w:rPr>
              <w:t>dB</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Receiver thermal noise</w:t>
            </w:r>
            <w:r w:rsidRPr="00CC570B">
              <w:rPr>
                <w:szCs w:val="22"/>
                <w:vertAlign w:val="superscript"/>
                <w:lang w:val="en-US"/>
              </w:rPr>
              <w:t>(1)</w:t>
            </w:r>
          </w:p>
        </w:tc>
        <w:tc>
          <w:tcPr>
            <w:tcW w:w="2835" w:type="dxa"/>
          </w:tcPr>
          <w:p w:rsidR="00A5633F" w:rsidRPr="007C08B0" w:rsidRDefault="00A5633F" w:rsidP="002762A0">
            <w:pPr>
              <w:pStyle w:val="Tabletext"/>
              <w:jc w:val="center"/>
              <w:rPr>
                <w:lang w:val="en-US"/>
              </w:rPr>
            </w:pPr>
            <w:r w:rsidRPr="007C08B0">
              <w:rPr>
                <w:lang w:val="en-US"/>
              </w:rPr>
              <w:t>−125.2</w:t>
            </w:r>
          </w:p>
        </w:tc>
        <w:tc>
          <w:tcPr>
            <w:tcW w:w="2835" w:type="dxa"/>
          </w:tcPr>
          <w:p w:rsidR="00A5633F" w:rsidRPr="007C08B0" w:rsidRDefault="00A5633F" w:rsidP="002762A0">
            <w:pPr>
              <w:pStyle w:val="Tabletext"/>
              <w:jc w:val="center"/>
              <w:rPr>
                <w:lang w:val="en-US"/>
              </w:rPr>
            </w:pPr>
            <w:r w:rsidRPr="007C08B0">
              <w:rPr>
                <w:lang w:val="en-US"/>
              </w:rPr>
              <w:t>dBW</w:t>
            </w:r>
          </w:p>
        </w:tc>
      </w:tr>
      <w:tr w:rsidR="00A5633F" w:rsidRPr="003E31F0" w:rsidTr="001A559E">
        <w:trPr>
          <w:jc w:val="center"/>
        </w:trPr>
        <w:tc>
          <w:tcPr>
            <w:tcW w:w="9639" w:type="dxa"/>
            <w:gridSpan w:val="3"/>
          </w:tcPr>
          <w:p w:rsidR="00A5633F" w:rsidRPr="00CC570B" w:rsidRDefault="00A5633F" w:rsidP="002762A0">
            <w:pPr>
              <w:pStyle w:val="Tablelegend"/>
              <w:rPr>
                <w:lang w:val="en-US"/>
              </w:rPr>
            </w:pPr>
            <w:r w:rsidRPr="00CC570B">
              <w:rPr>
                <w:szCs w:val="22"/>
                <w:vertAlign w:val="superscript"/>
                <w:lang w:val="en-US"/>
              </w:rPr>
              <w:t>(1)</w:t>
            </w:r>
            <w:r>
              <w:rPr>
                <w:lang w:val="en-US"/>
              </w:rPr>
              <w:tab/>
            </w:r>
            <w:r w:rsidRPr="005E4B1C">
              <w:rPr>
                <w:lang w:val="en-US"/>
              </w:rPr>
              <w:t>Does not include allowance for receive feeder loss.</w:t>
            </w:r>
          </w:p>
        </w:tc>
      </w:tr>
    </w:tbl>
    <w:p w:rsidR="00A5633F" w:rsidRDefault="00A5633F" w:rsidP="002762A0">
      <w:pPr>
        <w:pStyle w:val="Tablefin"/>
      </w:pPr>
    </w:p>
    <w:p w:rsidR="00A5633F" w:rsidRPr="00A44F29" w:rsidRDefault="00A5633F" w:rsidP="002762A0">
      <w:pPr>
        <w:rPr>
          <w:lang w:val="en-GB"/>
        </w:rPr>
      </w:pPr>
    </w:p>
    <w:p w:rsidR="00A5633F" w:rsidRPr="007C08B0" w:rsidRDefault="00A5633F" w:rsidP="002762A0">
      <w:pPr>
        <w:pStyle w:val="TableNo"/>
        <w:rPr>
          <w:lang w:val="en-US"/>
        </w:rPr>
      </w:pPr>
      <w:r w:rsidRPr="007C08B0">
        <w:rPr>
          <w:lang w:val="en-US"/>
        </w:rPr>
        <w:t>TABLE 12</w:t>
      </w:r>
    </w:p>
    <w:p w:rsidR="00A5633F" w:rsidRPr="007C08B0" w:rsidRDefault="00A5633F" w:rsidP="002762A0">
      <w:pPr>
        <w:pStyle w:val="Tabletitle"/>
        <w:rPr>
          <w:lang w:val="en-US"/>
        </w:rPr>
      </w:pPr>
      <w:r w:rsidRPr="007C08B0">
        <w:rPr>
          <w:lang w:val="en-US"/>
        </w:rPr>
        <w:t xml:space="preserve">Alternative supplementary </w:t>
      </w:r>
      <w:r>
        <w:rPr>
          <w:lang w:val="en-US"/>
        </w:rPr>
        <w:t>analog</w:t>
      </w:r>
      <w:r w:rsidRPr="007C08B0">
        <w:rPr>
          <w:lang w:val="en-US"/>
        </w:rPr>
        <w:t xml:space="preserve"> TVOB FS antenna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2835"/>
        <w:gridCol w:w="2835"/>
      </w:tblGrid>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TVOB antenna type vs. gain (dBi)</w:t>
            </w:r>
          </w:p>
        </w:tc>
        <w:tc>
          <w:tcPr>
            <w:tcW w:w="2835" w:type="dxa"/>
          </w:tcPr>
          <w:p w:rsidR="00A5633F" w:rsidRPr="007C08B0" w:rsidRDefault="00A5633F" w:rsidP="002762A0">
            <w:pPr>
              <w:pStyle w:val="Tabletext"/>
              <w:jc w:val="center"/>
              <w:rPr>
                <w:lang w:val="en-US"/>
              </w:rPr>
            </w:pPr>
            <w:r w:rsidRPr="007C08B0">
              <w:rPr>
                <w:lang w:val="en-US"/>
              </w:rPr>
              <w:t>Min</w:t>
            </w:r>
            <w:r>
              <w:rPr>
                <w:lang w:val="en-US"/>
              </w:rPr>
              <w:t>imum</w:t>
            </w:r>
          </w:p>
        </w:tc>
        <w:tc>
          <w:tcPr>
            <w:tcW w:w="2835" w:type="dxa"/>
          </w:tcPr>
          <w:p w:rsidR="00A5633F" w:rsidRPr="007C08B0" w:rsidRDefault="00A5633F" w:rsidP="002762A0">
            <w:pPr>
              <w:pStyle w:val="Tabletext"/>
              <w:jc w:val="center"/>
              <w:rPr>
                <w:lang w:val="en-US"/>
              </w:rPr>
            </w:pPr>
            <w:r w:rsidRPr="007C08B0">
              <w:rPr>
                <w:lang w:val="en-US"/>
              </w:rPr>
              <w:t>Max</w:t>
            </w:r>
            <w:r>
              <w:rPr>
                <w:lang w:val="en-US"/>
              </w:rPr>
              <w:t>imum</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Antenna diameter (m)</w:t>
            </w:r>
          </w:p>
        </w:tc>
        <w:tc>
          <w:tcPr>
            <w:tcW w:w="2835" w:type="dxa"/>
          </w:tcPr>
          <w:p w:rsidR="00A5633F" w:rsidRPr="007C08B0" w:rsidRDefault="00A5633F" w:rsidP="002762A0">
            <w:pPr>
              <w:pStyle w:val="Tabletext"/>
              <w:jc w:val="center"/>
              <w:rPr>
                <w:lang w:val="en-US"/>
              </w:rPr>
            </w:pPr>
            <w:r w:rsidRPr="007C08B0">
              <w:rPr>
                <w:lang w:val="en-US"/>
              </w:rPr>
              <w:t>0.3</w:t>
            </w:r>
          </w:p>
        </w:tc>
        <w:tc>
          <w:tcPr>
            <w:tcW w:w="2835" w:type="dxa"/>
          </w:tcPr>
          <w:p w:rsidR="00A5633F" w:rsidRPr="007C08B0" w:rsidRDefault="00A5633F" w:rsidP="002762A0">
            <w:pPr>
              <w:pStyle w:val="Tabletext"/>
              <w:jc w:val="center"/>
              <w:rPr>
                <w:lang w:val="en-US"/>
              </w:rPr>
            </w:pPr>
            <w:r w:rsidRPr="007C08B0">
              <w:rPr>
                <w:lang w:val="en-US"/>
              </w:rPr>
              <w:t>1.2</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Gain (dBi)</w:t>
            </w:r>
          </w:p>
        </w:tc>
        <w:tc>
          <w:tcPr>
            <w:tcW w:w="2835" w:type="dxa"/>
          </w:tcPr>
          <w:p w:rsidR="00A5633F" w:rsidRPr="007C08B0" w:rsidRDefault="00A5633F" w:rsidP="002762A0">
            <w:pPr>
              <w:pStyle w:val="Tabletext"/>
              <w:jc w:val="center"/>
              <w:rPr>
                <w:lang w:val="en-US"/>
              </w:rPr>
            </w:pPr>
            <w:r w:rsidRPr="007C08B0">
              <w:rPr>
                <w:lang w:val="en-US"/>
              </w:rPr>
              <w:t>29</w:t>
            </w:r>
          </w:p>
        </w:tc>
        <w:tc>
          <w:tcPr>
            <w:tcW w:w="2835" w:type="dxa"/>
          </w:tcPr>
          <w:p w:rsidR="00A5633F" w:rsidRPr="007C08B0" w:rsidRDefault="00A5633F" w:rsidP="002762A0">
            <w:pPr>
              <w:pStyle w:val="Tabletext"/>
              <w:jc w:val="center"/>
              <w:rPr>
                <w:lang w:val="en-US"/>
              </w:rPr>
            </w:pPr>
            <w:r w:rsidRPr="007C08B0">
              <w:rPr>
                <w:lang w:val="en-US"/>
              </w:rPr>
              <w:t>41</w:t>
            </w:r>
          </w:p>
        </w:tc>
      </w:tr>
      <w:tr w:rsidR="00A5633F" w:rsidRPr="007C08B0" w:rsidTr="001A559E">
        <w:trPr>
          <w:jc w:val="center"/>
        </w:trPr>
        <w:tc>
          <w:tcPr>
            <w:tcW w:w="3969" w:type="dxa"/>
          </w:tcPr>
          <w:p w:rsidR="00A5633F" w:rsidRPr="007C08B0" w:rsidRDefault="00A5633F" w:rsidP="002762A0">
            <w:pPr>
              <w:pStyle w:val="Tabletext"/>
              <w:rPr>
                <w:lang w:val="en-US"/>
              </w:rPr>
            </w:pPr>
            <w:r w:rsidRPr="007C08B0">
              <w:rPr>
                <w:lang w:val="en-US"/>
              </w:rPr>
              <w:t>3 dB beamwidth (degrees)</w:t>
            </w:r>
          </w:p>
        </w:tc>
        <w:tc>
          <w:tcPr>
            <w:tcW w:w="2835" w:type="dxa"/>
          </w:tcPr>
          <w:p w:rsidR="00A5633F" w:rsidRPr="007C08B0" w:rsidRDefault="00A5633F" w:rsidP="002762A0">
            <w:pPr>
              <w:pStyle w:val="Tabletext"/>
              <w:jc w:val="center"/>
              <w:rPr>
                <w:lang w:val="en-US"/>
              </w:rPr>
            </w:pPr>
            <w:r w:rsidRPr="007C08B0">
              <w:rPr>
                <w:lang w:val="en-US"/>
              </w:rPr>
              <w:t>5.0</w:t>
            </w:r>
          </w:p>
        </w:tc>
        <w:tc>
          <w:tcPr>
            <w:tcW w:w="2835" w:type="dxa"/>
          </w:tcPr>
          <w:p w:rsidR="00A5633F" w:rsidRPr="007C08B0" w:rsidRDefault="00A5633F" w:rsidP="002762A0">
            <w:pPr>
              <w:pStyle w:val="Tabletext"/>
              <w:jc w:val="center"/>
              <w:rPr>
                <w:lang w:val="en-US"/>
              </w:rPr>
            </w:pPr>
            <w:r w:rsidRPr="007C08B0">
              <w:rPr>
                <w:lang w:val="en-US"/>
              </w:rPr>
              <w:t>1.3</w:t>
            </w:r>
          </w:p>
        </w:tc>
      </w:tr>
    </w:tbl>
    <w:p w:rsidR="00A5633F" w:rsidRDefault="00A5633F" w:rsidP="002762A0">
      <w:pPr>
        <w:pStyle w:val="Tablefin"/>
      </w:pPr>
    </w:p>
    <w:p w:rsidR="00A5633F" w:rsidRDefault="00A5633F" w:rsidP="002762A0">
      <w:pPr>
        <w:sectPr w:rsidR="00A5633F">
          <w:headerReference w:type="even" r:id="rId42"/>
          <w:headerReference w:type="default" r:id="rId43"/>
          <w:pgSz w:w="11907" w:h="16834" w:code="9"/>
          <w:pgMar w:top="1418" w:right="1134" w:bottom="1134" w:left="1134" w:header="720" w:footer="482" w:gutter="0"/>
          <w:paperSrc w:first="15" w:other="15"/>
          <w:cols w:space="720"/>
        </w:sectPr>
      </w:pPr>
    </w:p>
    <w:p w:rsidR="00A5633F" w:rsidRDefault="00A5633F" w:rsidP="002762A0">
      <w:pPr>
        <w:pStyle w:val="FigureNo"/>
        <w:spacing w:before="0" w:after="0"/>
        <w:rPr>
          <w:lang w:val="en-US"/>
        </w:rPr>
      </w:pPr>
      <w:r>
        <w:rPr>
          <w:lang w:val="en-US"/>
        </w:rPr>
        <w:lastRenderedPageBreak/>
        <w:t>FIGURE 10</w:t>
      </w:r>
    </w:p>
    <w:p w:rsidR="00A5633F" w:rsidRDefault="00A5633F" w:rsidP="002762A0">
      <w:pPr>
        <w:pStyle w:val="Figuretitle"/>
        <w:spacing w:after="0"/>
        <w:rPr>
          <w:lang w:val="en-US"/>
        </w:rPr>
      </w:pPr>
      <w:r>
        <w:rPr>
          <w:lang w:val="en-US"/>
        </w:rPr>
        <w:t>An Australian example of ENG/OB spectrum usage</w:t>
      </w:r>
    </w:p>
    <w:p w:rsidR="00A5633F" w:rsidRPr="00F927EE" w:rsidRDefault="00A5633F" w:rsidP="002762A0">
      <w:pPr>
        <w:pStyle w:val="Figure"/>
        <w:spacing w:after="0"/>
        <w:rPr>
          <w:lang w:val="en-US"/>
        </w:rPr>
      </w:pPr>
      <w:r>
        <w:object w:dxaOrig="12573" w:dyaOrig="9188">
          <v:shape id="_x0000_i1035" type="#_x0000_t75" style="width:629.4pt;height:459pt" o:ole="">
            <v:imagedata r:id="rId44" o:title=""/>
          </v:shape>
          <o:OLEObject Type="Embed" ProgID="CorelDRAW.Graphic.14" ShapeID="_x0000_i1035" DrawAspect="Content" ObjectID="_1333960684" r:id="rId45"/>
        </w:object>
      </w:r>
    </w:p>
    <w:p w:rsidR="00A5633F" w:rsidRPr="00CC570B" w:rsidRDefault="00A5633F" w:rsidP="002762A0">
      <w:pPr>
        <w:pStyle w:val="FigureNo"/>
        <w:rPr>
          <w:lang w:val="en-US"/>
        </w:rPr>
      </w:pPr>
      <w:r w:rsidRPr="00CC570B">
        <w:rPr>
          <w:lang w:val="en-US"/>
        </w:rPr>
        <w:lastRenderedPageBreak/>
        <w:t>FIGURE 11</w:t>
      </w:r>
    </w:p>
    <w:p w:rsidR="00A5633F" w:rsidRPr="00CC570B" w:rsidRDefault="00A5633F" w:rsidP="002762A0">
      <w:pPr>
        <w:pStyle w:val="Figuretitle"/>
        <w:rPr>
          <w:lang w:val="en-US"/>
        </w:rPr>
      </w:pPr>
      <w:r w:rsidRPr="00CC570B">
        <w:rPr>
          <w:lang w:val="en-US"/>
        </w:rPr>
        <w:t>An Australian example of ENG/OB spectrum usage</w:t>
      </w:r>
    </w:p>
    <w:p w:rsidR="00A5633F" w:rsidRPr="00CC570B" w:rsidRDefault="00A5633F" w:rsidP="002762A0">
      <w:pPr>
        <w:pStyle w:val="FigureNo"/>
        <w:spacing w:before="240"/>
      </w:pPr>
      <w:r>
        <w:object w:dxaOrig="13628" w:dyaOrig="8007">
          <v:shape id="_x0000_i1036" type="#_x0000_t75" style="width:681.6pt;height:400.2pt" o:ole="" o:allowoverlap="f">
            <v:imagedata r:id="rId46" o:title=""/>
          </v:shape>
          <o:OLEObject Type="Embed" ProgID="CorelDraw.Graphic.12" ShapeID="_x0000_i1036" DrawAspect="Content" ObjectID="_1333960685" r:id="rId47"/>
        </w:object>
      </w:r>
    </w:p>
    <w:p w:rsidR="00A5633F" w:rsidRDefault="00A5633F" w:rsidP="002762A0">
      <w:pPr>
        <w:pStyle w:val="Heading2"/>
        <w:rPr>
          <w:lang w:val="en-US"/>
        </w:rPr>
        <w:sectPr w:rsidR="00A5633F" w:rsidSect="002762A0">
          <w:headerReference w:type="even" r:id="rId48"/>
          <w:headerReference w:type="default" r:id="rId49"/>
          <w:footerReference w:type="even" r:id="rId50"/>
          <w:footerReference w:type="default" r:id="rId51"/>
          <w:pgSz w:w="16834" w:h="11907" w:orient="landscape" w:code="9"/>
          <w:pgMar w:top="1134" w:right="1418" w:bottom="1134" w:left="1134" w:header="720" w:footer="482" w:gutter="0"/>
          <w:paperSrc w:first="256" w:other="256"/>
          <w:cols w:space="720"/>
        </w:sectPr>
      </w:pPr>
    </w:p>
    <w:p w:rsidR="00A5633F" w:rsidRPr="007C08B0" w:rsidRDefault="00A5633F" w:rsidP="002762A0">
      <w:pPr>
        <w:pStyle w:val="Heading2"/>
        <w:spacing w:before="0"/>
        <w:rPr>
          <w:lang w:val="en-US"/>
        </w:rPr>
      </w:pPr>
      <w:r>
        <w:rPr>
          <w:lang w:val="en-US"/>
        </w:rPr>
        <w:lastRenderedPageBreak/>
        <w:t>7</w:t>
      </w:r>
      <w:r w:rsidRPr="007C08B0">
        <w:rPr>
          <w:lang w:val="en-US"/>
        </w:rPr>
        <w:t>.6</w:t>
      </w:r>
      <w:r w:rsidRPr="007C08B0">
        <w:rPr>
          <w:lang w:val="en-US"/>
        </w:rPr>
        <w:tab/>
        <w:t>Summary of service requirements of video and audio SAP/SAB applications</w:t>
      </w:r>
    </w:p>
    <w:p w:rsidR="00A5633F" w:rsidRPr="007C08B0" w:rsidRDefault="00A5633F" w:rsidP="002762A0">
      <w:pPr>
        <w:rPr>
          <w:lang w:val="en-US"/>
        </w:rPr>
      </w:pPr>
      <w:r w:rsidRPr="007C08B0">
        <w:rPr>
          <w:lang w:val="en-US"/>
        </w:rPr>
        <w:t xml:space="preserve">European studies state that based on the classification of SAP/SAB equipment in </w:t>
      </w:r>
      <w:r>
        <w:rPr>
          <w:lang w:val="en-US"/>
        </w:rPr>
        <w:t>§</w:t>
      </w:r>
      <w:r w:rsidRPr="007C08B0">
        <w:rPr>
          <w:lang w:val="en-US"/>
        </w:rPr>
        <w:t xml:space="preserve"> 2 and considerations in </w:t>
      </w:r>
      <w:r>
        <w:rPr>
          <w:lang w:val="en-US"/>
        </w:rPr>
        <w:t>§</w:t>
      </w:r>
      <w:r w:rsidRPr="007C08B0">
        <w:rPr>
          <w:lang w:val="en-US"/>
        </w:rPr>
        <w:t> 3, it becomes possible to summari</w:t>
      </w:r>
      <w:r>
        <w:rPr>
          <w:lang w:val="en-US"/>
        </w:rPr>
        <w:t>ze</w:t>
      </w:r>
      <w:r w:rsidRPr="007C08B0">
        <w:rPr>
          <w:lang w:val="en-US"/>
        </w:rPr>
        <w:t xml:space="preserve"> and compare the service requirements of the various SAP/SAB sectors for different kinds of tech</w:t>
      </w:r>
      <w:smartTag w:uri="urn:schemas-microsoft-com:office:smarttags" w:element="PersonName">
        <w:r w:rsidRPr="007C08B0">
          <w:rPr>
            <w:lang w:val="en-US"/>
          </w:rPr>
          <w:t>nic</w:t>
        </w:r>
      </w:smartTag>
      <w:r w:rsidRPr="007C08B0">
        <w:rPr>
          <w:lang w:val="en-US"/>
        </w:rPr>
        <w:t>al applications employed. These applications are further differentiated by scenarios in which the equipment might be used (mobility, airborne use) and their related operational parameters, such as range, antenna height, antenna directivity, etc. Such different operational requirements suggest preference for different frequency bands.</w:t>
      </w:r>
    </w:p>
    <w:p w:rsidR="00A5633F" w:rsidRPr="007C08B0" w:rsidRDefault="00A5633F" w:rsidP="002762A0">
      <w:pPr>
        <w:rPr>
          <w:lang w:val="en-US"/>
        </w:rPr>
      </w:pPr>
      <w:r w:rsidRPr="007C08B0">
        <w:rPr>
          <w:lang w:val="en-US"/>
        </w:rPr>
        <w:t>Table 13 summarizes the service requirements for video SAP/SAB links, and Table 14 summarizes the service requirements of audio SAP/SAB links.</w:t>
      </w:r>
    </w:p>
    <w:p w:rsidR="00A5633F" w:rsidRPr="007C08B0" w:rsidRDefault="00A5633F" w:rsidP="002762A0">
      <w:pPr>
        <w:rPr>
          <w:lang w:val="en-US"/>
        </w:rPr>
      </w:pPr>
      <w:r w:rsidRPr="007C08B0">
        <w:rPr>
          <w:lang w:val="en-US"/>
        </w:rPr>
        <w:t xml:space="preserve">Only those SAP/SAB usage sectors are reflected in Tables 13 and 14, which are likely to cause most significant and lasting peak demand. For video links these are the news-gathering (ENG), daily sport coverage or similar routine </w:t>
      </w:r>
      <w:smartTag w:uri="urn:schemas-microsoft-com:office:smarttags" w:element="place">
        <w:r w:rsidRPr="007C08B0">
          <w:rPr>
            <w:lang w:val="en-US"/>
          </w:rPr>
          <w:t>OB</w:t>
        </w:r>
      </w:smartTag>
      <w:r w:rsidRPr="007C08B0">
        <w:rPr>
          <w:lang w:val="en-US"/>
        </w:rPr>
        <w:t xml:space="preserve"> and some of recurring (usually annual) special events, such as major marathons, races and similar events.</w:t>
      </w:r>
    </w:p>
    <w:p w:rsidR="00A5633F" w:rsidRPr="007C08B0" w:rsidRDefault="00A5633F" w:rsidP="002762A0">
      <w:pPr>
        <w:rPr>
          <w:lang w:val="en-US"/>
        </w:rPr>
      </w:pPr>
      <w:r w:rsidRPr="007C08B0">
        <w:rPr>
          <w:lang w:val="en-US"/>
        </w:rPr>
        <w:t>For audio links the activity areas reflected are the news gathering (ENG), daily sports and similar routine OB, theatres and touring shows, and the major recurring events as already mentioned for video links (including major stage shows).</w:t>
      </w:r>
    </w:p>
    <w:p w:rsidR="00A5633F" w:rsidRPr="007C08B0" w:rsidRDefault="00A5633F" w:rsidP="002762A0">
      <w:pPr>
        <w:rPr>
          <w:lang w:val="en-US"/>
        </w:rPr>
      </w:pPr>
      <w:r w:rsidRPr="007C08B0">
        <w:rPr>
          <w:lang w:val="en-US"/>
        </w:rPr>
        <w:t>Apparently all such daily or recurring demand usually requires a long term solution to satisfy, however it may be required to a full extent only at a few locations across the nation.</w:t>
      </w:r>
    </w:p>
    <w:p w:rsidR="00A5633F" w:rsidRPr="007C08B0" w:rsidRDefault="00A5633F" w:rsidP="002762A0">
      <w:pPr>
        <w:rPr>
          <w:lang w:val="en-US"/>
        </w:rPr>
      </w:pPr>
      <w:r w:rsidRPr="007C08B0">
        <w:rPr>
          <w:lang w:val="en-US"/>
        </w:rPr>
        <w:t xml:space="preserve">Estimates of future demand for video links in Table 13 are based on the assumption that digital technology becomes a success, as described in </w:t>
      </w:r>
      <w:r>
        <w:rPr>
          <w:lang w:val="en-US"/>
        </w:rPr>
        <w:t>§</w:t>
      </w:r>
      <w:r w:rsidRPr="007C08B0">
        <w:rPr>
          <w:lang w:val="en-US"/>
        </w:rPr>
        <w:t> </w:t>
      </w:r>
      <w:r>
        <w:rPr>
          <w:lang w:val="en-US"/>
        </w:rPr>
        <w:t>4</w:t>
      </w:r>
      <w:r w:rsidRPr="007C08B0">
        <w:rPr>
          <w:lang w:val="en-US"/>
        </w:rPr>
        <w:t>.1.5 and </w:t>
      </w:r>
      <w:r>
        <w:rPr>
          <w:lang w:val="en-US"/>
        </w:rPr>
        <w:t>4</w:t>
      </w:r>
      <w:r w:rsidRPr="007C08B0">
        <w:rPr>
          <w:lang w:val="en-US"/>
        </w:rPr>
        <w:t>.1.7. This also implies that the necessary channel raster in the future may be decreased from current typical 20 MHz to 10 MHz for cordless cameras, portable and mobile video links.</w:t>
      </w:r>
    </w:p>
    <w:p w:rsidR="00A5633F" w:rsidRPr="007C08B0" w:rsidRDefault="00A5633F" w:rsidP="002762A0">
      <w:pPr>
        <w:rPr>
          <w:lang w:val="en-US"/>
        </w:rPr>
      </w:pPr>
      <w:r w:rsidRPr="007C08B0">
        <w:rPr>
          <w:lang w:val="en-US"/>
        </w:rPr>
        <w:t xml:space="preserve">Today temporary point-to-point video links are accommodated either in SAP/SAB </w:t>
      </w:r>
      <w:r>
        <w:rPr>
          <w:lang w:val="en-US"/>
        </w:rPr>
        <w:t>tuning ranges</w:t>
      </w:r>
      <w:r w:rsidRPr="007C08B0">
        <w:rPr>
          <w:lang w:val="en-US"/>
        </w:rPr>
        <w:t xml:space="preserve"> alongside the mobile SAP/SAB applications, or in the traditional fixed </w:t>
      </w:r>
      <w:r>
        <w:rPr>
          <w:lang w:val="en-US"/>
        </w:rPr>
        <w:t xml:space="preserve">link </w:t>
      </w:r>
      <w:r w:rsidRPr="007C08B0">
        <w:rPr>
          <w:lang w:val="en-US"/>
        </w:rPr>
        <w:t xml:space="preserve">bands (such as 7 GHz or 8 GHz bands). Accordingly they follow either a typical 20 MHz raster in SAP/SAB </w:t>
      </w:r>
      <w:r>
        <w:rPr>
          <w:lang w:val="en-US"/>
        </w:rPr>
        <w:t>tuning ranges</w:t>
      </w:r>
      <w:r w:rsidRPr="007C08B0">
        <w:rPr>
          <w:lang w:val="en-US"/>
        </w:rPr>
        <w:t xml:space="preserve"> or 28 MHz channel raster in fixed </w:t>
      </w:r>
      <w:r>
        <w:rPr>
          <w:lang w:val="en-US"/>
        </w:rPr>
        <w:t xml:space="preserve">link </w:t>
      </w:r>
      <w:r w:rsidRPr="007C08B0">
        <w:rPr>
          <w:lang w:val="en-US"/>
        </w:rPr>
        <w:t xml:space="preserve">bands. Advancement of digital technology in SAP/SAB applications for these temporary point-to-point links could lead to a transfer to either a 10 MHz (or even 8 MHz because of less stringent size limitations) raster in SAP/SAB </w:t>
      </w:r>
      <w:r>
        <w:rPr>
          <w:lang w:val="en-US"/>
        </w:rPr>
        <w:t xml:space="preserve">fixed link </w:t>
      </w:r>
      <w:r w:rsidRPr="007C08B0">
        <w:rPr>
          <w:lang w:val="en-US"/>
        </w:rPr>
        <w:t xml:space="preserve">bands, or to a 14 MHz raster in fixed </w:t>
      </w:r>
      <w:r>
        <w:rPr>
          <w:lang w:val="en-US"/>
        </w:rPr>
        <w:t xml:space="preserve">link </w:t>
      </w:r>
      <w:r w:rsidRPr="007C08B0">
        <w:rPr>
          <w:lang w:val="en-US"/>
        </w:rPr>
        <w:t xml:space="preserve">bands, see </w:t>
      </w:r>
      <w:r>
        <w:rPr>
          <w:lang w:val="en-US"/>
        </w:rPr>
        <w:t>§</w:t>
      </w:r>
      <w:r w:rsidRPr="007C08B0">
        <w:rPr>
          <w:lang w:val="en-US"/>
        </w:rPr>
        <w:t> 1</w:t>
      </w:r>
      <w:r>
        <w:rPr>
          <w:lang w:val="en-US"/>
        </w:rPr>
        <w:t>1</w:t>
      </w:r>
      <w:r w:rsidRPr="007C08B0">
        <w:rPr>
          <w:lang w:val="en-US"/>
        </w:rPr>
        <w:t>.1 for details.</w:t>
      </w:r>
    </w:p>
    <w:p w:rsidR="00A5633F" w:rsidRPr="007C08B0" w:rsidRDefault="00A5633F" w:rsidP="002762A0">
      <w:pPr>
        <w:rPr>
          <w:lang w:val="en-US"/>
        </w:rPr>
      </w:pPr>
      <w:r w:rsidRPr="007C08B0">
        <w:rPr>
          <w:lang w:val="en-US"/>
        </w:rPr>
        <w:t>Because of the wide variety of SAP/SAB, both in terms of number of applications, types of events covered and extent of SAP/SAB use across different European nations, it was not possible to obtain any definite (averaged) figures of estimated channel demand, which would be valid. Instead, the figures shown below in Tables 13 and 14 are either based on available estimates from the above mentioned European studies or provide the best-attempt estimates, derived from the practical experiences.</w:t>
      </w:r>
    </w:p>
    <w:p w:rsidR="00A5633F" w:rsidRDefault="00A5633F" w:rsidP="002762A0">
      <w:pPr>
        <w:rPr>
          <w:lang w:val="en-US"/>
        </w:rPr>
      </w:pPr>
      <w:r w:rsidRPr="007C08B0">
        <w:rPr>
          <w:lang w:val="en-US"/>
        </w:rPr>
        <w:t>Therefore the estimates in Tables 13 and 14 should be used with caution and seen as indicative figures, giving order of demand, rather than its precise values.</w:t>
      </w:r>
    </w:p>
    <w:p w:rsidR="00A5633F" w:rsidRDefault="00A5633F" w:rsidP="002762A0">
      <w:pPr>
        <w:rPr>
          <w:lang w:val="en-US"/>
        </w:rPr>
        <w:sectPr w:rsidR="00A5633F">
          <w:headerReference w:type="even" r:id="rId52"/>
          <w:headerReference w:type="default" r:id="rId53"/>
          <w:footerReference w:type="default" r:id="rId54"/>
          <w:pgSz w:w="11907" w:h="16834" w:code="9"/>
          <w:pgMar w:top="1418" w:right="1134" w:bottom="1134" w:left="1134" w:header="720" w:footer="482" w:gutter="0"/>
          <w:paperSrc w:first="15" w:other="15"/>
          <w:cols w:space="720"/>
        </w:sectPr>
      </w:pPr>
    </w:p>
    <w:p w:rsidR="00A5633F" w:rsidRPr="007C08B0" w:rsidRDefault="00A5633F" w:rsidP="002762A0">
      <w:pPr>
        <w:pStyle w:val="TableNo"/>
        <w:rPr>
          <w:lang w:val="en-US"/>
        </w:rPr>
      </w:pPr>
      <w:r w:rsidRPr="007C08B0">
        <w:rPr>
          <w:lang w:val="en-US"/>
        </w:rPr>
        <w:lastRenderedPageBreak/>
        <w:t>TABLE 13</w:t>
      </w:r>
    </w:p>
    <w:p w:rsidR="00A5633F" w:rsidRPr="007C08B0" w:rsidRDefault="00A5633F" w:rsidP="002762A0">
      <w:pPr>
        <w:pStyle w:val="Tabletitle"/>
        <w:rPr>
          <w:vertAlign w:val="superscript"/>
          <w:lang w:val="en-US"/>
        </w:rPr>
      </w:pPr>
      <w:r w:rsidRPr="007C08B0">
        <w:rPr>
          <w:lang w:val="en-US"/>
        </w:rPr>
        <w:t xml:space="preserve">Classification and </w:t>
      </w:r>
      <w:r>
        <w:rPr>
          <w:lang w:val="en-US"/>
        </w:rPr>
        <w:t>operational</w:t>
      </w:r>
      <w:r w:rsidRPr="007C08B0">
        <w:rPr>
          <w:lang w:val="en-US"/>
        </w:rPr>
        <w:t xml:space="preserve"> requirements of video SAP/SAB links</w:t>
      </w:r>
      <w:r w:rsidRPr="00B30A2A">
        <w:rPr>
          <w:rFonts w:ascii="Times New Roman Bold" w:hAnsi="Times New Roman Bold"/>
          <w:szCs w:val="24"/>
          <w:lang w:val="en-US"/>
        </w:rPr>
        <w:t>*</w:t>
      </w:r>
      <w:r>
        <w:rPr>
          <w:vertAlign w:val="superscript"/>
          <w:lang w:val="en-US"/>
        </w:rPr>
        <w:t>,</w:t>
      </w:r>
      <w:r w:rsidRPr="00B30A2A">
        <w:rPr>
          <w:rFonts w:ascii="Times New Roman Bold" w:hAnsi="Times New Roman Bold"/>
          <w:szCs w:val="24"/>
          <w:vertAlign w:val="superscript"/>
          <w:lang w:val="en-US"/>
        </w:rPr>
        <w:t xml:space="preserve"> </w:t>
      </w:r>
      <w:r w:rsidRPr="00B30A2A">
        <w:rPr>
          <w:rFonts w:ascii="Times New Roman Bold" w:hAnsi="Times New Roman Bold"/>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134"/>
        <w:gridCol w:w="2835"/>
        <w:gridCol w:w="1985"/>
        <w:gridCol w:w="1985"/>
        <w:gridCol w:w="1985"/>
        <w:gridCol w:w="1985"/>
      </w:tblGrid>
      <w:tr w:rsidR="00A5633F" w:rsidRPr="003E31F0">
        <w:trPr>
          <w:cantSplit/>
          <w:trHeight w:val="233"/>
          <w:jc w:val="center"/>
        </w:trPr>
        <w:tc>
          <w:tcPr>
            <w:tcW w:w="2552" w:type="dxa"/>
            <w:vMerge w:val="restart"/>
            <w:vAlign w:val="center"/>
          </w:tcPr>
          <w:p w:rsidR="00A5633F" w:rsidRPr="00970251" w:rsidRDefault="00A5633F" w:rsidP="002762A0">
            <w:pPr>
              <w:pStyle w:val="Tablehead"/>
              <w:ind w:left="-57" w:right="-57"/>
              <w:rPr>
                <w:sz w:val="20"/>
                <w:lang w:val="en-US"/>
              </w:rPr>
            </w:pPr>
            <w:r w:rsidRPr="00970251">
              <w:rPr>
                <w:sz w:val="20"/>
                <w:lang w:val="en-US"/>
              </w:rPr>
              <w:t>Type of link</w:t>
            </w:r>
          </w:p>
        </w:tc>
        <w:tc>
          <w:tcPr>
            <w:tcW w:w="1134" w:type="dxa"/>
            <w:vMerge w:val="restart"/>
            <w:vAlign w:val="center"/>
          </w:tcPr>
          <w:p w:rsidR="00A5633F" w:rsidRPr="00970251" w:rsidRDefault="00A5633F" w:rsidP="002762A0">
            <w:pPr>
              <w:pStyle w:val="Tablehead"/>
              <w:ind w:left="-57" w:right="-57"/>
              <w:rPr>
                <w:sz w:val="20"/>
                <w:lang w:val="en-US"/>
              </w:rPr>
            </w:pPr>
            <w:r w:rsidRPr="00970251">
              <w:rPr>
                <w:sz w:val="20"/>
                <w:lang w:val="en-US"/>
              </w:rPr>
              <w:t>Typical range</w:t>
            </w:r>
          </w:p>
        </w:tc>
        <w:tc>
          <w:tcPr>
            <w:tcW w:w="2835" w:type="dxa"/>
            <w:vMerge w:val="restart"/>
            <w:vAlign w:val="center"/>
          </w:tcPr>
          <w:p w:rsidR="00A5633F" w:rsidRPr="00970251" w:rsidRDefault="00A5633F" w:rsidP="002762A0">
            <w:pPr>
              <w:pStyle w:val="Tablehead"/>
              <w:ind w:left="-57" w:right="-57"/>
              <w:rPr>
                <w:sz w:val="20"/>
                <w:lang w:val="en-US"/>
              </w:rPr>
            </w:pPr>
            <w:r w:rsidRPr="00970251">
              <w:rPr>
                <w:sz w:val="20"/>
                <w:lang w:val="en-US"/>
              </w:rPr>
              <w:t>Radio link path</w:t>
            </w:r>
          </w:p>
        </w:tc>
        <w:tc>
          <w:tcPr>
            <w:tcW w:w="1985" w:type="dxa"/>
            <w:vMerge w:val="restart"/>
          </w:tcPr>
          <w:p w:rsidR="00A5633F" w:rsidRPr="00970251" w:rsidRDefault="00A5633F" w:rsidP="002762A0">
            <w:pPr>
              <w:pStyle w:val="Tablehead"/>
              <w:ind w:left="-57" w:right="-57"/>
              <w:rPr>
                <w:sz w:val="20"/>
                <w:lang w:val="en-US"/>
              </w:rPr>
            </w:pPr>
            <w:r w:rsidRPr="00970251">
              <w:rPr>
                <w:sz w:val="20"/>
                <w:lang w:val="en-US"/>
              </w:rPr>
              <w:t>Recommended tuning ranges – Not all frequency ranges are</w:t>
            </w:r>
            <w:r>
              <w:rPr>
                <w:sz w:val="20"/>
                <w:lang w:val="en-US"/>
              </w:rPr>
              <w:t> </w:t>
            </w:r>
            <w:r w:rsidRPr="00970251">
              <w:rPr>
                <w:sz w:val="20"/>
                <w:lang w:val="en-US"/>
              </w:rPr>
              <w:t>applicable in individual administrations</w:t>
            </w:r>
          </w:p>
        </w:tc>
        <w:tc>
          <w:tcPr>
            <w:tcW w:w="5955" w:type="dxa"/>
            <w:gridSpan w:val="3"/>
          </w:tcPr>
          <w:p w:rsidR="00A5633F" w:rsidRPr="00970251" w:rsidRDefault="00A5633F" w:rsidP="002762A0">
            <w:pPr>
              <w:pStyle w:val="Tablehead"/>
              <w:ind w:left="-57" w:right="-57"/>
              <w:rPr>
                <w:sz w:val="20"/>
                <w:lang w:val="en-US"/>
              </w:rPr>
            </w:pPr>
            <w:r w:rsidRPr="00970251">
              <w:rPr>
                <w:sz w:val="20"/>
                <w:lang w:val="en-US"/>
              </w:rPr>
              <w:t>Channel requirement estimates for different activity sectors/events</w:t>
            </w:r>
          </w:p>
        </w:tc>
      </w:tr>
      <w:tr w:rsidR="00A5633F" w:rsidRPr="003E31F0">
        <w:trPr>
          <w:cantSplit/>
          <w:trHeight w:val="232"/>
          <w:jc w:val="center"/>
        </w:trPr>
        <w:tc>
          <w:tcPr>
            <w:tcW w:w="2552" w:type="dxa"/>
            <w:vMerge/>
          </w:tcPr>
          <w:p w:rsidR="00A5633F" w:rsidRPr="00970251" w:rsidRDefault="00A5633F" w:rsidP="002762A0">
            <w:pPr>
              <w:pStyle w:val="Tablehead"/>
              <w:ind w:left="-57" w:right="-57"/>
              <w:rPr>
                <w:sz w:val="20"/>
                <w:lang w:val="en-US"/>
              </w:rPr>
            </w:pPr>
          </w:p>
        </w:tc>
        <w:tc>
          <w:tcPr>
            <w:tcW w:w="1134" w:type="dxa"/>
            <w:vMerge/>
          </w:tcPr>
          <w:p w:rsidR="00A5633F" w:rsidRPr="00970251" w:rsidRDefault="00A5633F" w:rsidP="002762A0">
            <w:pPr>
              <w:pStyle w:val="Tablehead"/>
              <w:ind w:left="-57" w:right="-57"/>
              <w:rPr>
                <w:sz w:val="20"/>
                <w:lang w:val="en-US"/>
              </w:rPr>
            </w:pPr>
          </w:p>
        </w:tc>
        <w:tc>
          <w:tcPr>
            <w:tcW w:w="2835" w:type="dxa"/>
            <w:vMerge/>
          </w:tcPr>
          <w:p w:rsidR="00A5633F" w:rsidRPr="00970251" w:rsidRDefault="00A5633F" w:rsidP="002762A0">
            <w:pPr>
              <w:pStyle w:val="Tablehead"/>
              <w:ind w:left="-57" w:right="-57"/>
              <w:rPr>
                <w:sz w:val="20"/>
                <w:lang w:val="en-US"/>
              </w:rPr>
            </w:pPr>
          </w:p>
        </w:tc>
        <w:tc>
          <w:tcPr>
            <w:tcW w:w="1985" w:type="dxa"/>
            <w:vMerge/>
          </w:tcPr>
          <w:p w:rsidR="00A5633F" w:rsidRPr="00970251" w:rsidRDefault="00A5633F" w:rsidP="002762A0">
            <w:pPr>
              <w:pStyle w:val="Tablehead"/>
              <w:ind w:left="-57" w:right="-57"/>
              <w:rPr>
                <w:sz w:val="20"/>
                <w:lang w:val="en-US"/>
              </w:rPr>
            </w:pPr>
          </w:p>
        </w:tc>
        <w:tc>
          <w:tcPr>
            <w:tcW w:w="1985" w:type="dxa"/>
          </w:tcPr>
          <w:p w:rsidR="00A5633F" w:rsidRPr="00970251" w:rsidRDefault="00A5633F" w:rsidP="002762A0">
            <w:pPr>
              <w:pStyle w:val="Tablehead"/>
              <w:ind w:left="-57" w:right="-57"/>
              <w:rPr>
                <w:sz w:val="20"/>
                <w:lang w:val="en-US"/>
              </w:rPr>
            </w:pPr>
            <w:r w:rsidRPr="00970251">
              <w:rPr>
                <w:sz w:val="20"/>
                <w:lang w:val="en-US"/>
              </w:rPr>
              <w:t>ENG,</w:t>
            </w:r>
            <w:r w:rsidRPr="00970251">
              <w:rPr>
                <w:sz w:val="20"/>
                <w:lang w:val="en-US"/>
              </w:rPr>
              <w:br/>
              <w:t>for major</w:t>
            </w:r>
            <w:r>
              <w:rPr>
                <w:sz w:val="20"/>
                <w:lang w:val="en-US"/>
              </w:rPr>
              <w:br/>
            </w:r>
            <w:r w:rsidRPr="00970251">
              <w:rPr>
                <w:sz w:val="20"/>
                <w:lang w:val="en-US"/>
              </w:rPr>
              <w:t>urban area</w:t>
            </w:r>
          </w:p>
        </w:tc>
        <w:tc>
          <w:tcPr>
            <w:tcW w:w="1985" w:type="dxa"/>
          </w:tcPr>
          <w:p w:rsidR="00A5633F" w:rsidRPr="00970251" w:rsidRDefault="00A5633F" w:rsidP="002762A0">
            <w:pPr>
              <w:pStyle w:val="Tablehead"/>
              <w:ind w:left="-57" w:right="-57"/>
              <w:rPr>
                <w:rFonts w:ascii="Times New Roman Bold" w:hAnsi="Times New Roman Bold"/>
                <w:sz w:val="20"/>
                <w:vertAlign w:val="superscript"/>
                <w:lang w:val="en-US"/>
              </w:rPr>
            </w:pPr>
            <w:r w:rsidRPr="00970251">
              <w:rPr>
                <w:sz w:val="20"/>
                <w:lang w:val="en-US"/>
              </w:rPr>
              <w:t xml:space="preserve">Casual </w:t>
            </w:r>
            <w:smartTag w:uri="urn:schemas-microsoft-com:office:smarttags" w:element="place">
              <w:r w:rsidRPr="00970251">
                <w:rPr>
                  <w:sz w:val="20"/>
                  <w:lang w:val="en-US"/>
                </w:rPr>
                <w:t>OB</w:t>
              </w:r>
            </w:smartTag>
            <w:r w:rsidRPr="00970251">
              <w:rPr>
                <w:sz w:val="20"/>
                <w:lang w:val="en-US"/>
              </w:rPr>
              <w:t>, e.g. football</w:t>
            </w:r>
            <w:r>
              <w:rPr>
                <w:sz w:val="20"/>
                <w:lang w:val="en-US"/>
              </w:rPr>
              <w:br/>
            </w:r>
            <w:r w:rsidRPr="00970251">
              <w:rPr>
                <w:sz w:val="20"/>
                <w:lang w:val="en-US"/>
              </w:rPr>
              <w:t>match</w:t>
            </w:r>
            <w:r w:rsidRPr="00970251">
              <w:rPr>
                <w:sz w:val="20"/>
                <w:vertAlign w:val="superscript"/>
                <w:lang w:val="en-US"/>
              </w:rPr>
              <w:t>(</w:t>
            </w:r>
            <w:r>
              <w:rPr>
                <w:sz w:val="20"/>
                <w:vertAlign w:val="superscript"/>
                <w:lang w:val="en-US"/>
              </w:rPr>
              <w:t>1</w:t>
            </w:r>
            <w:r w:rsidRPr="00970251">
              <w:rPr>
                <w:sz w:val="20"/>
                <w:vertAlign w:val="superscript"/>
                <w:lang w:val="en-US"/>
              </w:rPr>
              <w:t>)</w:t>
            </w:r>
          </w:p>
        </w:tc>
        <w:tc>
          <w:tcPr>
            <w:tcW w:w="1985" w:type="dxa"/>
          </w:tcPr>
          <w:p w:rsidR="00A5633F" w:rsidRPr="00970251" w:rsidRDefault="00A5633F" w:rsidP="002762A0">
            <w:pPr>
              <w:pStyle w:val="Tablehead"/>
              <w:ind w:left="-57" w:right="-57"/>
              <w:rPr>
                <w:sz w:val="20"/>
                <w:lang w:val="en-US"/>
              </w:rPr>
            </w:pPr>
            <w:smartTag w:uri="urn:schemas-microsoft-com:office:smarttags" w:element="place">
              <w:r w:rsidRPr="00970251">
                <w:rPr>
                  <w:sz w:val="20"/>
                  <w:lang w:val="en-US"/>
                </w:rPr>
                <w:t>OB</w:t>
              </w:r>
            </w:smartTag>
            <w:r>
              <w:rPr>
                <w:sz w:val="20"/>
                <w:lang w:val="en-US"/>
              </w:rPr>
              <w:br/>
            </w:r>
            <w:r w:rsidRPr="00970251">
              <w:rPr>
                <w:sz w:val="20"/>
                <w:lang w:val="en-US"/>
              </w:rPr>
              <w:t>at major annual events</w:t>
            </w:r>
            <w:r w:rsidRPr="00970251">
              <w:rPr>
                <w:sz w:val="20"/>
                <w:vertAlign w:val="superscript"/>
                <w:lang w:val="en-US"/>
              </w:rPr>
              <w:t>(</w:t>
            </w:r>
            <w:r>
              <w:rPr>
                <w:sz w:val="20"/>
                <w:vertAlign w:val="superscript"/>
                <w:lang w:val="en-US"/>
              </w:rPr>
              <w:t>2</w:t>
            </w:r>
            <w:r w:rsidRPr="00970251">
              <w:rPr>
                <w:sz w:val="20"/>
                <w:vertAlign w:val="superscript"/>
                <w:lang w:val="en-US"/>
              </w:rPr>
              <w:t>)</w:t>
            </w:r>
          </w:p>
        </w:tc>
      </w:tr>
      <w:tr w:rsidR="00A5633F" w:rsidRPr="003E31F0">
        <w:trPr>
          <w:cantSplit/>
          <w:jc w:val="center"/>
        </w:trPr>
        <w:tc>
          <w:tcPr>
            <w:tcW w:w="2552" w:type="dxa"/>
          </w:tcPr>
          <w:p w:rsidR="00A5633F" w:rsidRPr="00970251" w:rsidRDefault="00A5633F" w:rsidP="002762A0">
            <w:pPr>
              <w:pStyle w:val="Tabletext"/>
              <w:jc w:val="left"/>
              <w:rPr>
                <w:b/>
                <w:sz w:val="20"/>
                <w:lang w:val="en-US"/>
              </w:rPr>
            </w:pPr>
            <w:r w:rsidRPr="00970251">
              <w:rPr>
                <w:b/>
                <w:sz w:val="20"/>
                <w:lang w:val="en-US"/>
              </w:rPr>
              <w:t>Cordless camera</w:t>
            </w:r>
          </w:p>
        </w:tc>
        <w:tc>
          <w:tcPr>
            <w:tcW w:w="1134" w:type="dxa"/>
          </w:tcPr>
          <w:p w:rsidR="00A5633F" w:rsidRPr="00970251" w:rsidRDefault="00A5633F" w:rsidP="002762A0">
            <w:pPr>
              <w:pStyle w:val="Tabletext"/>
              <w:jc w:val="left"/>
              <w:rPr>
                <w:sz w:val="20"/>
                <w:lang w:val="en-US"/>
              </w:rPr>
            </w:pPr>
            <w:r w:rsidRPr="00970251">
              <w:rPr>
                <w:sz w:val="20"/>
                <w:lang w:val="en-US"/>
              </w:rPr>
              <w:t>&lt; 500 m</w:t>
            </w:r>
          </w:p>
        </w:tc>
        <w:tc>
          <w:tcPr>
            <w:tcW w:w="2835" w:type="dxa"/>
          </w:tcPr>
          <w:p w:rsidR="00A5633F" w:rsidRPr="00970251" w:rsidRDefault="00A5633F" w:rsidP="002762A0">
            <w:pPr>
              <w:pStyle w:val="Tabletext"/>
              <w:jc w:val="left"/>
              <w:rPr>
                <w:sz w:val="20"/>
                <w:lang w:val="en-US"/>
              </w:rPr>
            </w:pPr>
            <w:r w:rsidRPr="00970251">
              <w:rPr>
                <w:sz w:val="20"/>
                <w:lang w:val="en-US"/>
              </w:rPr>
              <w:t xml:space="preserve">Usually clear line-of-sight, but might be susceptible to multipath impairment </w:t>
            </w:r>
          </w:p>
        </w:tc>
        <w:tc>
          <w:tcPr>
            <w:tcW w:w="1985" w:type="dxa"/>
          </w:tcPr>
          <w:p w:rsidR="00A5633F" w:rsidRPr="00970251" w:rsidRDefault="00A5633F" w:rsidP="002762A0">
            <w:pPr>
              <w:pStyle w:val="Tabletext"/>
              <w:ind w:left="-57" w:right="-57"/>
              <w:jc w:val="left"/>
              <w:rPr>
                <w:sz w:val="20"/>
                <w:lang w:val="en-US"/>
              </w:rPr>
            </w:pPr>
            <w:r w:rsidRPr="00970251">
              <w:rPr>
                <w:sz w:val="20"/>
                <w:lang w:val="en-US"/>
              </w:rPr>
              <w:t>2-2.5 or 2.7-2.9 GHz</w:t>
            </w:r>
            <w:r>
              <w:rPr>
                <w:sz w:val="20"/>
                <w:lang w:val="en-US"/>
              </w:rPr>
              <w:t>**</w:t>
            </w:r>
            <w:r w:rsidRPr="00970251">
              <w:rPr>
                <w:sz w:val="20"/>
                <w:lang w:val="en-US"/>
              </w:rPr>
              <w:br/>
              <w:t>10.0-10.68 GHz</w:t>
            </w:r>
            <w:r w:rsidRPr="00970251">
              <w:rPr>
                <w:sz w:val="20"/>
                <w:lang w:val="en-US"/>
              </w:rPr>
              <w:br/>
              <w:t>21.2-24.5 GHz</w:t>
            </w:r>
            <w:r w:rsidRPr="00970251">
              <w:rPr>
                <w:sz w:val="20"/>
                <w:lang w:val="en-US"/>
              </w:rPr>
              <w:br/>
              <w:t>47.2-50.2 GHz</w:t>
            </w:r>
          </w:p>
        </w:tc>
        <w:tc>
          <w:tcPr>
            <w:tcW w:w="1985" w:type="dxa"/>
            <w:vMerge w:val="restart"/>
          </w:tcPr>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r w:rsidRPr="00B30A2A">
              <w:rPr>
                <w:i/>
                <w:sz w:val="20"/>
                <w:lang w:val="en-US"/>
              </w:rPr>
              <w:t>Now:</w:t>
            </w:r>
            <w:r>
              <w:rPr>
                <w:sz w:val="20"/>
                <w:lang w:val="en-US"/>
              </w:rPr>
              <w:br/>
            </w:r>
            <w:r w:rsidRPr="00970251">
              <w:rPr>
                <w:sz w:val="20"/>
                <w:lang w:val="en-US"/>
              </w:rPr>
              <w:t>(2</w:t>
            </w:r>
            <w:r>
              <w:rPr>
                <w:sz w:val="20"/>
                <w:lang w:val="en-US"/>
              </w:rPr>
              <w:t>...</w:t>
            </w:r>
            <w:r w:rsidRPr="00970251">
              <w:rPr>
                <w:sz w:val="20"/>
                <w:lang w:val="en-US"/>
              </w:rPr>
              <w:t>5) × 20 MHz ch.</w:t>
            </w:r>
          </w:p>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r w:rsidRPr="00B30A2A">
              <w:rPr>
                <w:i/>
                <w:sz w:val="20"/>
                <w:lang w:val="en-US"/>
              </w:rPr>
              <w:t>In 10 years:</w:t>
            </w:r>
            <w:r>
              <w:rPr>
                <w:sz w:val="20"/>
                <w:lang w:val="en-US"/>
              </w:rPr>
              <w:br/>
            </w:r>
            <w:r w:rsidRPr="00970251">
              <w:rPr>
                <w:sz w:val="20"/>
                <w:lang w:val="en-US"/>
              </w:rPr>
              <w:t>(10...15) × 10 MHz ch.</w:t>
            </w:r>
          </w:p>
        </w:tc>
        <w:tc>
          <w:tcPr>
            <w:tcW w:w="1985" w:type="dxa"/>
            <w:vMerge w:val="restart"/>
          </w:tcPr>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r w:rsidRPr="00B30A2A">
              <w:rPr>
                <w:i/>
                <w:sz w:val="20"/>
                <w:lang w:val="en-US"/>
              </w:rPr>
              <w:t>Now:</w:t>
            </w:r>
            <w:r>
              <w:rPr>
                <w:sz w:val="20"/>
                <w:lang w:val="en-US"/>
              </w:rPr>
              <w:br/>
            </w:r>
            <w:r w:rsidRPr="00970251">
              <w:rPr>
                <w:sz w:val="20"/>
                <w:lang w:val="en-US"/>
              </w:rPr>
              <w:t>(1</w:t>
            </w:r>
            <w:r>
              <w:rPr>
                <w:sz w:val="20"/>
                <w:lang w:val="en-US"/>
              </w:rPr>
              <w:t>...</w:t>
            </w:r>
            <w:r w:rsidRPr="00970251">
              <w:rPr>
                <w:sz w:val="20"/>
                <w:lang w:val="en-US"/>
              </w:rPr>
              <w:t>5) × 20 MHz ch.</w:t>
            </w:r>
          </w:p>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r w:rsidRPr="00B30A2A">
              <w:rPr>
                <w:i/>
                <w:sz w:val="20"/>
                <w:lang w:val="en-US"/>
              </w:rPr>
              <w:t>In 10 years:</w:t>
            </w:r>
            <w:r>
              <w:rPr>
                <w:sz w:val="20"/>
                <w:lang w:val="en-US"/>
              </w:rPr>
              <w:br/>
            </w:r>
            <w:r w:rsidRPr="00970251">
              <w:rPr>
                <w:sz w:val="20"/>
                <w:lang w:val="en-US"/>
              </w:rPr>
              <w:t>(8</w:t>
            </w:r>
            <w:r>
              <w:rPr>
                <w:sz w:val="20"/>
                <w:lang w:val="en-US"/>
              </w:rPr>
              <w:t>...</w:t>
            </w:r>
            <w:r w:rsidRPr="00970251">
              <w:rPr>
                <w:sz w:val="20"/>
                <w:lang w:val="en-US"/>
              </w:rPr>
              <w:t>10) × 10 MHz ch.</w:t>
            </w:r>
          </w:p>
        </w:tc>
        <w:tc>
          <w:tcPr>
            <w:tcW w:w="1985" w:type="dxa"/>
            <w:vMerge w:val="restart"/>
          </w:tcPr>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r w:rsidRPr="00B30A2A">
              <w:rPr>
                <w:i/>
                <w:sz w:val="20"/>
                <w:lang w:val="en-US"/>
              </w:rPr>
              <w:t>Now:</w:t>
            </w:r>
            <w:r>
              <w:rPr>
                <w:sz w:val="20"/>
                <w:lang w:val="en-US"/>
              </w:rPr>
              <w:br/>
            </w:r>
            <w:r w:rsidRPr="00970251">
              <w:rPr>
                <w:sz w:val="20"/>
                <w:lang w:val="en-US"/>
              </w:rPr>
              <w:t>(5</w:t>
            </w:r>
            <w:r>
              <w:rPr>
                <w:sz w:val="20"/>
                <w:lang w:val="en-US"/>
              </w:rPr>
              <w:t>...</w:t>
            </w:r>
            <w:r w:rsidRPr="00970251">
              <w:rPr>
                <w:sz w:val="20"/>
                <w:lang w:val="en-US"/>
              </w:rPr>
              <w:t>10) × 20 MHz ch.</w:t>
            </w:r>
          </w:p>
          <w:p w:rsidR="00A5633F" w:rsidRPr="00970251" w:rsidRDefault="00A5633F" w:rsidP="002762A0">
            <w:pPr>
              <w:pStyle w:val="Tabletext"/>
              <w:ind w:left="-28" w:right="-57"/>
              <w:jc w:val="left"/>
              <w:rPr>
                <w:sz w:val="20"/>
                <w:lang w:val="en-US"/>
              </w:rPr>
            </w:pPr>
          </w:p>
          <w:p w:rsidR="00A5633F" w:rsidRPr="00970251" w:rsidRDefault="00A5633F" w:rsidP="002762A0">
            <w:pPr>
              <w:pStyle w:val="Tabletext"/>
              <w:ind w:left="-28" w:right="-57"/>
              <w:jc w:val="left"/>
              <w:rPr>
                <w:sz w:val="20"/>
                <w:lang w:val="en-US"/>
              </w:rPr>
            </w:pPr>
            <w:r w:rsidRPr="00B30A2A">
              <w:rPr>
                <w:i/>
                <w:sz w:val="20"/>
                <w:lang w:val="en-US"/>
              </w:rPr>
              <w:t>In 10 years:</w:t>
            </w:r>
            <w:r>
              <w:rPr>
                <w:sz w:val="20"/>
                <w:lang w:val="en-US"/>
              </w:rPr>
              <w:br/>
            </w:r>
            <w:r w:rsidRPr="00970251">
              <w:rPr>
                <w:sz w:val="20"/>
                <w:lang w:val="en-US"/>
              </w:rPr>
              <w:t>(10</w:t>
            </w:r>
            <w:r>
              <w:rPr>
                <w:sz w:val="20"/>
                <w:lang w:val="en-US"/>
              </w:rPr>
              <w:t>...</w:t>
            </w:r>
            <w:r w:rsidRPr="00970251">
              <w:rPr>
                <w:sz w:val="20"/>
                <w:lang w:val="en-US"/>
              </w:rPr>
              <w:t>20) × 10 MHz ch.</w:t>
            </w:r>
          </w:p>
        </w:tc>
      </w:tr>
      <w:tr w:rsidR="00A5633F" w:rsidRPr="00970251">
        <w:trPr>
          <w:cantSplit/>
          <w:jc w:val="center"/>
        </w:trPr>
        <w:tc>
          <w:tcPr>
            <w:tcW w:w="2552" w:type="dxa"/>
          </w:tcPr>
          <w:p w:rsidR="00A5633F" w:rsidRPr="00970251" w:rsidRDefault="00A5633F" w:rsidP="002762A0">
            <w:pPr>
              <w:pStyle w:val="Tabletext"/>
              <w:jc w:val="left"/>
              <w:rPr>
                <w:b/>
                <w:sz w:val="20"/>
                <w:lang w:val="en-US"/>
              </w:rPr>
            </w:pPr>
            <w:r w:rsidRPr="00970251">
              <w:rPr>
                <w:b/>
                <w:sz w:val="20"/>
                <w:lang w:val="en-US"/>
              </w:rPr>
              <w:t>Portable link</w:t>
            </w:r>
          </w:p>
        </w:tc>
        <w:tc>
          <w:tcPr>
            <w:tcW w:w="1134" w:type="dxa"/>
          </w:tcPr>
          <w:p w:rsidR="00A5633F" w:rsidRPr="00970251" w:rsidRDefault="00A5633F" w:rsidP="002762A0">
            <w:pPr>
              <w:pStyle w:val="Tabletext"/>
              <w:jc w:val="left"/>
              <w:rPr>
                <w:sz w:val="20"/>
                <w:lang w:val="en-US"/>
              </w:rPr>
            </w:pPr>
            <w:r w:rsidRPr="00970251">
              <w:rPr>
                <w:sz w:val="20"/>
                <w:lang w:val="en-US"/>
              </w:rPr>
              <w:t>&lt; 2 km</w:t>
            </w:r>
          </w:p>
        </w:tc>
        <w:tc>
          <w:tcPr>
            <w:tcW w:w="2835" w:type="dxa"/>
          </w:tcPr>
          <w:p w:rsidR="00A5633F" w:rsidRPr="00970251" w:rsidRDefault="00A5633F" w:rsidP="002762A0">
            <w:pPr>
              <w:pStyle w:val="Tabletext"/>
              <w:jc w:val="left"/>
              <w:rPr>
                <w:sz w:val="20"/>
                <w:lang w:val="en-US"/>
              </w:rPr>
            </w:pPr>
            <w:r w:rsidRPr="00970251">
              <w:rPr>
                <w:sz w:val="20"/>
                <w:lang w:val="en-US"/>
              </w:rPr>
              <w:t>Normally, but not always clear line-of-sight</w:t>
            </w:r>
          </w:p>
        </w:tc>
        <w:tc>
          <w:tcPr>
            <w:tcW w:w="1985" w:type="dxa"/>
          </w:tcPr>
          <w:p w:rsidR="00A5633F" w:rsidRPr="00970251" w:rsidRDefault="00A5633F" w:rsidP="002762A0">
            <w:pPr>
              <w:pStyle w:val="Tabletext"/>
              <w:ind w:left="-57" w:right="-57"/>
              <w:jc w:val="left"/>
              <w:rPr>
                <w:sz w:val="20"/>
                <w:lang w:val="en-US"/>
              </w:rPr>
            </w:pPr>
            <w:r w:rsidRPr="00970251">
              <w:rPr>
                <w:sz w:val="20"/>
                <w:lang w:val="en-US"/>
              </w:rPr>
              <w:t>2-2.5 GHz</w:t>
            </w:r>
            <w:r w:rsidRPr="00970251">
              <w:rPr>
                <w:sz w:val="20"/>
                <w:lang w:val="en-US"/>
              </w:rPr>
              <w:br/>
              <w:t>10.0-10.68 GHz</w:t>
            </w:r>
          </w:p>
        </w:tc>
        <w:tc>
          <w:tcPr>
            <w:tcW w:w="1985" w:type="dxa"/>
            <w:vMerge/>
          </w:tcPr>
          <w:p w:rsidR="00A5633F" w:rsidRPr="00970251" w:rsidRDefault="00A5633F" w:rsidP="002762A0">
            <w:pPr>
              <w:pStyle w:val="Tabletext"/>
              <w:ind w:left="-28" w:right="-57"/>
              <w:jc w:val="left"/>
              <w:rPr>
                <w:sz w:val="20"/>
                <w:lang w:val="en-US"/>
              </w:rPr>
            </w:pPr>
          </w:p>
        </w:tc>
        <w:tc>
          <w:tcPr>
            <w:tcW w:w="1985" w:type="dxa"/>
            <w:vMerge/>
          </w:tcPr>
          <w:p w:rsidR="00A5633F" w:rsidRPr="00970251" w:rsidRDefault="00A5633F" w:rsidP="002762A0">
            <w:pPr>
              <w:pStyle w:val="Tabletext"/>
              <w:ind w:left="-28" w:right="-57"/>
              <w:jc w:val="left"/>
              <w:rPr>
                <w:sz w:val="20"/>
                <w:lang w:val="en-US"/>
              </w:rPr>
            </w:pPr>
          </w:p>
        </w:tc>
        <w:tc>
          <w:tcPr>
            <w:tcW w:w="1985" w:type="dxa"/>
            <w:vMerge/>
          </w:tcPr>
          <w:p w:rsidR="00A5633F" w:rsidRPr="00970251" w:rsidRDefault="00A5633F" w:rsidP="002762A0">
            <w:pPr>
              <w:pStyle w:val="Tabletext"/>
              <w:ind w:left="-28" w:right="-57"/>
              <w:jc w:val="left"/>
              <w:rPr>
                <w:sz w:val="20"/>
                <w:lang w:val="en-US"/>
              </w:rPr>
            </w:pPr>
          </w:p>
        </w:tc>
      </w:tr>
      <w:tr w:rsidR="00A5633F" w:rsidRPr="00970251">
        <w:trPr>
          <w:cantSplit/>
          <w:jc w:val="center"/>
        </w:trPr>
        <w:tc>
          <w:tcPr>
            <w:tcW w:w="2552" w:type="dxa"/>
          </w:tcPr>
          <w:p w:rsidR="00A5633F" w:rsidRPr="00970251" w:rsidRDefault="00A5633F" w:rsidP="002762A0">
            <w:pPr>
              <w:pStyle w:val="Tabletext"/>
              <w:jc w:val="left"/>
              <w:rPr>
                <w:b/>
                <w:sz w:val="20"/>
                <w:lang w:val="en-US"/>
              </w:rPr>
            </w:pPr>
            <w:smartTag w:uri="urn:schemas-microsoft-com:office:smarttags" w:element="place">
              <w:smartTag w:uri="urn:schemas-microsoft-com:office:smarttags" w:element="City">
                <w:r w:rsidRPr="00970251">
                  <w:rPr>
                    <w:b/>
                    <w:sz w:val="20"/>
                    <w:lang w:val="en-US"/>
                  </w:rPr>
                  <w:t>Mobile</w:t>
                </w:r>
              </w:smartTag>
            </w:smartTag>
            <w:r w:rsidRPr="00970251">
              <w:rPr>
                <w:b/>
                <w:sz w:val="20"/>
                <w:lang w:val="en-US"/>
              </w:rPr>
              <w:t xml:space="preserve"> airborne</w:t>
            </w:r>
          </w:p>
        </w:tc>
        <w:tc>
          <w:tcPr>
            <w:tcW w:w="1134" w:type="dxa"/>
          </w:tcPr>
          <w:p w:rsidR="00A5633F" w:rsidRPr="00970251" w:rsidRDefault="00A5633F" w:rsidP="002762A0">
            <w:pPr>
              <w:pStyle w:val="Tabletext"/>
              <w:jc w:val="left"/>
              <w:rPr>
                <w:sz w:val="20"/>
                <w:lang w:val="en-US"/>
              </w:rPr>
            </w:pPr>
            <w:r w:rsidRPr="00970251">
              <w:rPr>
                <w:sz w:val="20"/>
                <w:lang w:val="en-US"/>
              </w:rPr>
              <w:t>&lt; 50 km</w:t>
            </w:r>
          </w:p>
        </w:tc>
        <w:tc>
          <w:tcPr>
            <w:tcW w:w="2835" w:type="dxa"/>
          </w:tcPr>
          <w:p w:rsidR="00A5633F" w:rsidRPr="00970251" w:rsidRDefault="00A5633F" w:rsidP="002762A0">
            <w:pPr>
              <w:pStyle w:val="Tabletext"/>
              <w:jc w:val="left"/>
              <w:rPr>
                <w:sz w:val="20"/>
                <w:lang w:val="en-US"/>
              </w:rPr>
            </w:pPr>
            <w:r w:rsidRPr="00970251">
              <w:rPr>
                <w:sz w:val="20"/>
                <w:lang w:val="en-US"/>
              </w:rPr>
              <w:t>Normally, but not always clear line-of-sight</w:t>
            </w:r>
          </w:p>
        </w:tc>
        <w:tc>
          <w:tcPr>
            <w:tcW w:w="1985" w:type="dxa"/>
          </w:tcPr>
          <w:p w:rsidR="00A5633F" w:rsidRPr="00970251" w:rsidRDefault="00A5633F" w:rsidP="002762A0">
            <w:pPr>
              <w:pStyle w:val="Tabletext"/>
              <w:ind w:left="-57" w:right="-57"/>
              <w:jc w:val="left"/>
              <w:rPr>
                <w:sz w:val="20"/>
                <w:lang w:val="en-US"/>
              </w:rPr>
            </w:pPr>
            <w:r w:rsidRPr="00970251">
              <w:rPr>
                <w:sz w:val="20"/>
                <w:lang w:val="en-US"/>
              </w:rPr>
              <w:t>2-2.5 GHz</w:t>
            </w:r>
            <w:r w:rsidRPr="00970251">
              <w:rPr>
                <w:sz w:val="20"/>
                <w:lang w:val="en-US"/>
              </w:rPr>
              <w:br/>
              <w:t>3.4-3.6 GHz</w:t>
            </w:r>
          </w:p>
        </w:tc>
        <w:tc>
          <w:tcPr>
            <w:tcW w:w="1985" w:type="dxa"/>
            <w:vMerge/>
          </w:tcPr>
          <w:p w:rsidR="00A5633F" w:rsidRPr="00970251" w:rsidRDefault="00A5633F" w:rsidP="002762A0">
            <w:pPr>
              <w:pStyle w:val="Tabletext"/>
              <w:ind w:left="-28" w:right="-57"/>
              <w:jc w:val="left"/>
              <w:rPr>
                <w:sz w:val="20"/>
                <w:lang w:val="en-US"/>
              </w:rPr>
            </w:pPr>
          </w:p>
        </w:tc>
        <w:tc>
          <w:tcPr>
            <w:tcW w:w="1985" w:type="dxa"/>
            <w:vMerge/>
          </w:tcPr>
          <w:p w:rsidR="00A5633F" w:rsidRPr="00970251" w:rsidRDefault="00A5633F" w:rsidP="002762A0">
            <w:pPr>
              <w:pStyle w:val="Tabletext"/>
              <w:ind w:left="-28" w:right="-57"/>
              <w:jc w:val="left"/>
              <w:rPr>
                <w:sz w:val="20"/>
                <w:lang w:val="en-US"/>
              </w:rPr>
            </w:pPr>
          </w:p>
        </w:tc>
        <w:tc>
          <w:tcPr>
            <w:tcW w:w="1985" w:type="dxa"/>
            <w:vMerge/>
          </w:tcPr>
          <w:p w:rsidR="00A5633F" w:rsidRPr="00970251" w:rsidRDefault="00A5633F" w:rsidP="002762A0">
            <w:pPr>
              <w:pStyle w:val="Tabletext"/>
              <w:ind w:left="-28" w:right="-57"/>
              <w:jc w:val="left"/>
              <w:rPr>
                <w:sz w:val="20"/>
                <w:lang w:val="en-US"/>
              </w:rPr>
            </w:pPr>
          </w:p>
        </w:tc>
      </w:tr>
      <w:tr w:rsidR="00A5633F" w:rsidRPr="00970251">
        <w:trPr>
          <w:cantSplit/>
          <w:jc w:val="center"/>
        </w:trPr>
        <w:tc>
          <w:tcPr>
            <w:tcW w:w="2552" w:type="dxa"/>
          </w:tcPr>
          <w:p w:rsidR="00A5633F" w:rsidRPr="00970251" w:rsidRDefault="00A5633F" w:rsidP="002762A0">
            <w:pPr>
              <w:pStyle w:val="Tabletext"/>
              <w:jc w:val="left"/>
              <w:rPr>
                <w:b/>
                <w:sz w:val="20"/>
                <w:lang w:val="en-US"/>
              </w:rPr>
            </w:pPr>
            <w:smartTag w:uri="urn:schemas-microsoft-com:office:smarttags" w:element="place">
              <w:smartTag w:uri="urn:schemas-microsoft-com:office:smarttags" w:element="City">
                <w:r w:rsidRPr="00970251">
                  <w:rPr>
                    <w:b/>
                    <w:sz w:val="20"/>
                    <w:lang w:val="en-US"/>
                  </w:rPr>
                  <w:t>Mobile</w:t>
                </w:r>
              </w:smartTag>
            </w:smartTag>
            <w:r w:rsidRPr="00970251">
              <w:rPr>
                <w:b/>
                <w:sz w:val="20"/>
                <w:lang w:val="en-US"/>
              </w:rPr>
              <w:t xml:space="preserve"> vehicular</w:t>
            </w:r>
          </w:p>
        </w:tc>
        <w:tc>
          <w:tcPr>
            <w:tcW w:w="1134" w:type="dxa"/>
          </w:tcPr>
          <w:p w:rsidR="00A5633F" w:rsidRPr="00970251" w:rsidRDefault="00A5633F" w:rsidP="002762A0">
            <w:pPr>
              <w:pStyle w:val="Tabletext"/>
              <w:jc w:val="left"/>
              <w:rPr>
                <w:sz w:val="20"/>
                <w:lang w:val="en-US"/>
              </w:rPr>
            </w:pPr>
            <w:r w:rsidRPr="00970251">
              <w:rPr>
                <w:sz w:val="20"/>
                <w:lang w:val="en-US"/>
              </w:rPr>
              <w:t>&lt; 10 km</w:t>
            </w:r>
          </w:p>
        </w:tc>
        <w:tc>
          <w:tcPr>
            <w:tcW w:w="2835" w:type="dxa"/>
          </w:tcPr>
          <w:p w:rsidR="00A5633F" w:rsidRPr="00970251" w:rsidRDefault="00A5633F" w:rsidP="002762A0">
            <w:pPr>
              <w:pStyle w:val="Tabletext"/>
              <w:jc w:val="left"/>
              <w:rPr>
                <w:sz w:val="20"/>
                <w:lang w:val="en-US"/>
              </w:rPr>
            </w:pPr>
            <w:r w:rsidRPr="00970251">
              <w:rPr>
                <w:sz w:val="20"/>
                <w:lang w:val="en-US"/>
              </w:rPr>
              <w:t>Often obstructed and susceptible to multipath impairment</w:t>
            </w:r>
          </w:p>
        </w:tc>
        <w:tc>
          <w:tcPr>
            <w:tcW w:w="1985" w:type="dxa"/>
          </w:tcPr>
          <w:p w:rsidR="00A5633F" w:rsidRPr="00970251" w:rsidRDefault="00A5633F" w:rsidP="002762A0">
            <w:pPr>
              <w:pStyle w:val="Tabletext"/>
              <w:ind w:left="-57" w:right="-57"/>
              <w:jc w:val="left"/>
              <w:rPr>
                <w:sz w:val="20"/>
                <w:lang w:val="en-US"/>
              </w:rPr>
            </w:pPr>
            <w:r w:rsidRPr="00970251">
              <w:rPr>
                <w:sz w:val="20"/>
                <w:lang w:val="en-US"/>
              </w:rPr>
              <w:t>2-2.5 GHz</w:t>
            </w:r>
            <w:r w:rsidRPr="00970251">
              <w:rPr>
                <w:sz w:val="20"/>
                <w:lang w:val="en-US"/>
              </w:rPr>
              <w:br/>
              <w:t>3.4-3.6 GHz</w:t>
            </w:r>
          </w:p>
        </w:tc>
        <w:tc>
          <w:tcPr>
            <w:tcW w:w="1985" w:type="dxa"/>
            <w:vMerge/>
          </w:tcPr>
          <w:p w:rsidR="00A5633F" w:rsidRPr="00970251" w:rsidRDefault="00A5633F" w:rsidP="002762A0">
            <w:pPr>
              <w:pStyle w:val="Tabletext"/>
              <w:ind w:left="-28" w:right="-57"/>
              <w:jc w:val="left"/>
              <w:rPr>
                <w:sz w:val="20"/>
                <w:lang w:val="en-US"/>
              </w:rPr>
            </w:pPr>
          </w:p>
        </w:tc>
        <w:tc>
          <w:tcPr>
            <w:tcW w:w="1985" w:type="dxa"/>
            <w:vMerge/>
          </w:tcPr>
          <w:p w:rsidR="00A5633F" w:rsidRPr="00970251" w:rsidRDefault="00A5633F" w:rsidP="002762A0">
            <w:pPr>
              <w:pStyle w:val="Tabletext"/>
              <w:ind w:left="-28" w:right="-57"/>
              <w:jc w:val="left"/>
              <w:rPr>
                <w:sz w:val="20"/>
                <w:lang w:val="en-US"/>
              </w:rPr>
            </w:pPr>
          </w:p>
        </w:tc>
        <w:tc>
          <w:tcPr>
            <w:tcW w:w="1985" w:type="dxa"/>
            <w:vMerge/>
          </w:tcPr>
          <w:p w:rsidR="00A5633F" w:rsidRPr="00970251" w:rsidRDefault="00A5633F" w:rsidP="002762A0">
            <w:pPr>
              <w:pStyle w:val="Tabletext"/>
              <w:ind w:left="-28" w:right="-57"/>
              <w:jc w:val="left"/>
              <w:rPr>
                <w:sz w:val="20"/>
                <w:lang w:val="en-US"/>
              </w:rPr>
            </w:pPr>
          </w:p>
        </w:tc>
      </w:tr>
      <w:tr w:rsidR="00A5633F" w:rsidRPr="003E31F0">
        <w:trPr>
          <w:cantSplit/>
          <w:jc w:val="center"/>
        </w:trPr>
        <w:tc>
          <w:tcPr>
            <w:tcW w:w="2552" w:type="dxa"/>
            <w:tcBorders>
              <w:bottom w:val="single" w:sz="4" w:space="0" w:color="auto"/>
            </w:tcBorders>
          </w:tcPr>
          <w:p w:rsidR="00A5633F" w:rsidRPr="00970251" w:rsidRDefault="00A5633F" w:rsidP="002762A0">
            <w:pPr>
              <w:pStyle w:val="Tabletext"/>
              <w:jc w:val="left"/>
              <w:rPr>
                <w:b/>
                <w:sz w:val="20"/>
                <w:lang w:val="en-US"/>
              </w:rPr>
            </w:pPr>
            <w:r w:rsidRPr="00970251">
              <w:rPr>
                <w:b/>
                <w:sz w:val="20"/>
                <w:lang w:val="en-US"/>
              </w:rPr>
              <w:t>Temporary point-to-point links</w:t>
            </w:r>
          </w:p>
        </w:tc>
        <w:tc>
          <w:tcPr>
            <w:tcW w:w="1134" w:type="dxa"/>
            <w:tcBorders>
              <w:bottom w:val="single" w:sz="4" w:space="0" w:color="auto"/>
            </w:tcBorders>
          </w:tcPr>
          <w:p w:rsidR="00A5633F" w:rsidRPr="00970251" w:rsidRDefault="00A5633F" w:rsidP="002762A0">
            <w:pPr>
              <w:pStyle w:val="Tabletext"/>
              <w:jc w:val="left"/>
              <w:rPr>
                <w:sz w:val="20"/>
                <w:lang w:val="en-US"/>
              </w:rPr>
            </w:pPr>
            <w:r w:rsidRPr="00970251">
              <w:rPr>
                <w:sz w:val="20"/>
                <w:lang w:val="en-US"/>
              </w:rPr>
              <w:t>&lt; 80 km</w:t>
            </w:r>
            <w:r w:rsidRPr="00970251">
              <w:rPr>
                <w:sz w:val="20"/>
                <w:lang w:val="en-US"/>
              </w:rPr>
              <w:br/>
              <w:t>per hop</w:t>
            </w:r>
          </w:p>
        </w:tc>
        <w:tc>
          <w:tcPr>
            <w:tcW w:w="2835" w:type="dxa"/>
            <w:tcBorders>
              <w:bottom w:val="single" w:sz="4" w:space="0" w:color="auto"/>
            </w:tcBorders>
          </w:tcPr>
          <w:p w:rsidR="00A5633F" w:rsidRPr="00970251" w:rsidRDefault="00A5633F" w:rsidP="002762A0">
            <w:pPr>
              <w:pStyle w:val="Tabletext"/>
              <w:jc w:val="left"/>
              <w:rPr>
                <w:sz w:val="20"/>
                <w:lang w:val="en-US"/>
              </w:rPr>
            </w:pPr>
            <w:r w:rsidRPr="00970251">
              <w:rPr>
                <w:sz w:val="20"/>
                <w:lang w:val="en-US"/>
              </w:rPr>
              <w:t xml:space="preserve">Usually clear line-of-sight for </w:t>
            </w:r>
            <w:smartTag w:uri="urn:schemas-microsoft-com:office:smarttags" w:element="place">
              <w:r w:rsidRPr="00970251">
                <w:rPr>
                  <w:sz w:val="20"/>
                  <w:lang w:val="en-US"/>
                </w:rPr>
                <w:t>OB</w:t>
              </w:r>
            </w:smartTag>
            <w:r w:rsidRPr="00970251">
              <w:rPr>
                <w:sz w:val="20"/>
                <w:lang w:val="en-US"/>
              </w:rPr>
              <w:t>, but often obstructed for ENG use</w:t>
            </w:r>
          </w:p>
        </w:tc>
        <w:tc>
          <w:tcPr>
            <w:tcW w:w="1985" w:type="dxa"/>
            <w:tcBorders>
              <w:bottom w:val="single" w:sz="4" w:space="0" w:color="auto"/>
            </w:tcBorders>
          </w:tcPr>
          <w:p w:rsidR="00A5633F" w:rsidRPr="00970251" w:rsidRDefault="00A5633F" w:rsidP="002762A0">
            <w:pPr>
              <w:pStyle w:val="Tabletext"/>
              <w:ind w:left="-57" w:right="-57"/>
              <w:jc w:val="left"/>
              <w:rPr>
                <w:sz w:val="20"/>
                <w:lang w:val="en-US"/>
              </w:rPr>
            </w:pPr>
            <w:r w:rsidRPr="00970251">
              <w:rPr>
                <w:sz w:val="20"/>
                <w:lang w:val="en-US"/>
              </w:rPr>
              <w:t>7 GHz, 8 GHz bands</w:t>
            </w:r>
            <w:r w:rsidRPr="00970251">
              <w:rPr>
                <w:sz w:val="20"/>
                <w:lang w:val="en-US"/>
              </w:rPr>
              <w:br/>
              <w:t>10.0-10.68 GHz</w:t>
            </w:r>
            <w:r>
              <w:rPr>
                <w:sz w:val="20"/>
                <w:lang w:val="en-US"/>
              </w:rPr>
              <w:br/>
            </w:r>
            <w:r w:rsidRPr="00970251">
              <w:rPr>
                <w:sz w:val="20"/>
                <w:lang w:val="en-US"/>
              </w:rPr>
              <w:t>21.2-24.5 GHz</w:t>
            </w:r>
          </w:p>
        </w:tc>
        <w:tc>
          <w:tcPr>
            <w:tcW w:w="1985" w:type="dxa"/>
            <w:tcBorders>
              <w:bottom w:val="single" w:sz="4" w:space="0" w:color="auto"/>
            </w:tcBorders>
          </w:tcPr>
          <w:p w:rsidR="00A5633F" w:rsidRPr="00970251" w:rsidRDefault="00A5633F" w:rsidP="002762A0">
            <w:pPr>
              <w:pStyle w:val="Tabletext"/>
              <w:ind w:left="-28" w:right="-57"/>
              <w:jc w:val="left"/>
              <w:rPr>
                <w:sz w:val="20"/>
                <w:lang w:val="en-US"/>
              </w:rPr>
            </w:pPr>
            <w:r w:rsidRPr="00B30A2A">
              <w:rPr>
                <w:i/>
                <w:sz w:val="20"/>
                <w:lang w:val="en-US"/>
              </w:rPr>
              <w:t>Now:</w:t>
            </w:r>
            <w:r>
              <w:rPr>
                <w:sz w:val="20"/>
                <w:lang w:val="en-US"/>
              </w:rPr>
              <w:br/>
            </w:r>
            <w:r w:rsidRPr="00970251">
              <w:rPr>
                <w:sz w:val="20"/>
                <w:lang w:val="en-US"/>
              </w:rPr>
              <w:t>(2</w:t>
            </w:r>
            <w:r>
              <w:rPr>
                <w:sz w:val="20"/>
                <w:lang w:val="en-US"/>
              </w:rPr>
              <w:t>...</w:t>
            </w:r>
            <w:r w:rsidRPr="00970251">
              <w:rPr>
                <w:sz w:val="20"/>
                <w:lang w:val="en-US"/>
              </w:rPr>
              <w:t>5) × 20/28 MHz</w:t>
            </w:r>
            <w:r>
              <w:rPr>
                <w:sz w:val="20"/>
                <w:lang w:val="en-US"/>
              </w:rPr>
              <w:br/>
            </w:r>
            <w:r w:rsidRPr="00B30A2A">
              <w:rPr>
                <w:i/>
                <w:sz w:val="20"/>
                <w:lang w:val="en-US"/>
              </w:rPr>
              <w:t>In 10 years:</w:t>
            </w:r>
            <w:r>
              <w:rPr>
                <w:sz w:val="20"/>
                <w:u w:val="single"/>
                <w:lang w:val="en-US"/>
              </w:rPr>
              <w:br/>
            </w:r>
            <w:r w:rsidRPr="00970251">
              <w:rPr>
                <w:sz w:val="20"/>
                <w:lang w:val="en-US"/>
              </w:rPr>
              <w:t>(10</w:t>
            </w:r>
            <w:r>
              <w:rPr>
                <w:sz w:val="20"/>
                <w:lang w:val="en-US"/>
              </w:rPr>
              <w:t>...</w:t>
            </w:r>
            <w:r w:rsidRPr="00970251">
              <w:rPr>
                <w:sz w:val="20"/>
                <w:lang w:val="en-US"/>
              </w:rPr>
              <w:t>15) × 8/10 MHz</w:t>
            </w:r>
          </w:p>
        </w:tc>
        <w:tc>
          <w:tcPr>
            <w:tcW w:w="1985" w:type="dxa"/>
            <w:tcBorders>
              <w:bottom w:val="single" w:sz="4" w:space="0" w:color="auto"/>
            </w:tcBorders>
          </w:tcPr>
          <w:p w:rsidR="00A5633F" w:rsidRPr="00970251" w:rsidRDefault="00A5633F" w:rsidP="002762A0">
            <w:pPr>
              <w:pStyle w:val="Tabletext"/>
              <w:ind w:left="-28" w:right="-57"/>
              <w:jc w:val="left"/>
              <w:rPr>
                <w:sz w:val="20"/>
                <w:lang w:val="en-US"/>
              </w:rPr>
            </w:pPr>
            <w:r w:rsidRPr="00B30A2A">
              <w:rPr>
                <w:i/>
                <w:sz w:val="20"/>
                <w:lang w:val="en-US"/>
              </w:rPr>
              <w:t>Now:</w:t>
            </w:r>
            <w:r>
              <w:rPr>
                <w:sz w:val="20"/>
                <w:lang w:val="en-US"/>
              </w:rPr>
              <w:br/>
            </w:r>
            <w:r w:rsidRPr="00970251">
              <w:rPr>
                <w:sz w:val="20"/>
                <w:lang w:val="en-US"/>
              </w:rPr>
              <w:t>(1</w:t>
            </w:r>
            <w:r>
              <w:rPr>
                <w:sz w:val="20"/>
                <w:lang w:val="en-US"/>
              </w:rPr>
              <w:t>...</w:t>
            </w:r>
            <w:r w:rsidRPr="00970251">
              <w:rPr>
                <w:sz w:val="20"/>
                <w:lang w:val="en-US"/>
              </w:rPr>
              <w:t>2) × 20/28 MHz</w:t>
            </w:r>
            <w:r>
              <w:rPr>
                <w:sz w:val="20"/>
                <w:lang w:val="en-US"/>
              </w:rPr>
              <w:br/>
            </w:r>
            <w:r w:rsidRPr="00B30A2A">
              <w:rPr>
                <w:i/>
                <w:sz w:val="20"/>
                <w:lang w:val="en-US"/>
              </w:rPr>
              <w:t>In 10 years:</w:t>
            </w:r>
            <w:r>
              <w:rPr>
                <w:sz w:val="20"/>
                <w:lang w:val="en-US"/>
              </w:rPr>
              <w:br/>
            </w:r>
            <w:r w:rsidRPr="00970251">
              <w:rPr>
                <w:sz w:val="20"/>
                <w:lang w:val="en-US"/>
              </w:rPr>
              <w:t>(3</w:t>
            </w:r>
            <w:r>
              <w:rPr>
                <w:sz w:val="20"/>
                <w:lang w:val="en-US"/>
              </w:rPr>
              <w:t>...</w:t>
            </w:r>
            <w:r w:rsidRPr="00970251">
              <w:rPr>
                <w:sz w:val="20"/>
                <w:lang w:val="en-US"/>
              </w:rPr>
              <w:t>5) × 14/28 MHz</w:t>
            </w:r>
          </w:p>
        </w:tc>
        <w:tc>
          <w:tcPr>
            <w:tcW w:w="1985" w:type="dxa"/>
            <w:tcBorders>
              <w:bottom w:val="single" w:sz="4" w:space="0" w:color="auto"/>
            </w:tcBorders>
          </w:tcPr>
          <w:p w:rsidR="00A5633F" w:rsidRPr="00970251" w:rsidRDefault="00A5633F" w:rsidP="002762A0">
            <w:pPr>
              <w:pStyle w:val="Tabletext"/>
              <w:ind w:left="-28" w:right="-57"/>
              <w:jc w:val="left"/>
              <w:rPr>
                <w:sz w:val="20"/>
                <w:lang w:val="en-US"/>
              </w:rPr>
            </w:pPr>
            <w:r w:rsidRPr="00B30A2A">
              <w:rPr>
                <w:i/>
                <w:sz w:val="20"/>
                <w:lang w:val="en-US"/>
              </w:rPr>
              <w:t>Now:</w:t>
            </w:r>
            <w:r>
              <w:rPr>
                <w:sz w:val="20"/>
                <w:lang w:val="en-US"/>
              </w:rPr>
              <w:br/>
            </w:r>
            <w:r w:rsidRPr="00970251">
              <w:rPr>
                <w:sz w:val="20"/>
                <w:lang w:val="en-US"/>
              </w:rPr>
              <w:t>(2</w:t>
            </w:r>
            <w:r>
              <w:rPr>
                <w:sz w:val="20"/>
                <w:lang w:val="en-US"/>
              </w:rPr>
              <w:t>...</w:t>
            </w:r>
            <w:r w:rsidRPr="00970251">
              <w:rPr>
                <w:sz w:val="20"/>
                <w:lang w:val="en-US"/>
              </w:rPr>
              <w:t>5) × 20/28 MHz</w:t>
            </w:r>
            <w:r>
              <w:rPr>
                <w:sz w:val="20"/>
                <w:lang w:val="en-US"/>
              </w:rPr>
              <w:br/>
            </w:r>
            <w:r w:rsidRPr="00B30A2A">
              <w:rPr>
                <w:i/>
                <w:sz w:val="20"/>
                <w:lang w:val="en-US"/>
              </w:rPr>
              <w:t>In 10 years:</w:t>
            </w:r>
            <w:r>
              <w:rPr>
                <w:sz w:val="20"/>
                <w:lang w:val="en-US"/>
              </w:rPr>
              <w:br/>
            </w:r>
            <w:r w:rsidRPr="00970251">
              <w:rPr>
                <w:sz w:val="20"/>
                <w:lang w:val="en-US"/>
              </w:rPr>
              <w:t>(10</w:t>
            </w:r>
            <w:r>
              <w:rPr>
                <w:sz w:val="20"/>
                <w:lang w:val="en-US"/>
              </w:rPr>
              <w:t>...</w:t>
            </w:r>
            <w:r w:rsidRPr="00970251">
              <w:rPr>
                <w:sz w:val="20"/>
                <w:lang w:val="en-US"/>
              </w:rPr>
              <w:t>15) × 14/28 MHz</w:t>
            </w:r>
          </w:p>
        </w:tc>
      </w:tr>
      <w:tr w:rsidR="00A5633F" w:rsidRPr="003E31F0">
        <w:trPr>
          <w:cantSplit/>
          <w:jc w:val="center"/>
        </w:trPr>
        <w:tc>
          <w:tcPr>
            <w:tcW w:w="14461" w:type="dxa"/>
            <w:gridSpan w:val="7"/>
            <w:tcBorders>
              <w:left w:val="nil"/>
              <w:bottom w:val="nil"/>
              <w:right w:val="nil"/>
            </w:tcBorders>
          </w:tcPr>
          <w:p w:rsidR="00A5633F" w:rsidRDefault="00A5633F" w:rsidP="002762A0">
            <w:pPr>
              <w:pStyle w:val="Tablelegend"/>
              <w:rPr>
                <w:lang w:val="en-US"/>
              </w:rPr>
            </w:pPr>
            <w:r>
              <w:rPr>
                <w:sz w:val="20"/>
                <w:lang w:val="en-US"/>
              </w:rPr>
              <w:t>*</w:t>
            </w:r>
            <w:r>
              <w:rPr>
                <w:sz w:val="20"/>
                <w:lang w:val="en-US"/>
              </w:rPr>
              <w:tab/>
            </w:r>
            <w:r w:rsidRPr="00723FA2">
              <w:rPr>
                <w:lang w:val="en-US"/>
              </w:rPr>
              <w:t>For further tech</w:t>
            </w:r>
            <w:smartTag w:uri="urn:schemas-microsoft-com:office:smarttags" w:element="PersonName">
              <w:r w:rsidRPr="00723FA2">
                <w:rPr>
                  <w:lang w:val="en-US"/>
                </w:rPr>
                <w:t>nic</w:t>
              </w:r>
            </w:smartTag>
            <w:r w:rsidRPr="00723FA2">
              <w:rPr>
                <w:lang w:val="en-US"/>
              </w:rPr>
              <w:t>al characteristics (powers, antenna gains, etc.) refer to the European studies – ERC Report 38 (video links) or ERC Report 42 (audio links).</w:t>
            </w:r>
          </w:p>
          <w:p w:rsidR="00A5633F" w:rsidRDefault="00A5633F" w:rsidP="002762A0">
            <w:pPr>
              <w:pStyle w:val="Tablelegend"/>
              <w:rPr>
                <w:lang w:val="en-US"/>
              </w:rPr>
            </w:pPr>
            <w:r>
              <w:rPr>
                <w:sz w:val="20"/>
                <w:lang w:val="en-US"/>
              </w:rPr>
              <w:t>**</w:t>
            </w:r>
            <w:r>
              <w:rPr>
                <w:sz w:val="20"/>
                <w:lang w:val="en-US"/>
              </w:rPr>
              <w:tab/>
            </w:r>
            <w:r w:rsidRPr="00723FA2">
              <w:rPr>
                <w:lang w:val="en-US"/>
              </w:rPr>
              <w:t>Future use is possible in European countries but the final decision awaits results of sharing studies in the band 2.7-2.9 GHz. The studies and pending decisions are European and not those of the ITU, or other administrations.</w:t>
            </w:r>
          </w:p>
          <w:p w:rsidR="00A5633F" w:rsidRDefault="00A5633F" w:rsidP="002762A0">
            <w:pPr>
              <w:pStyle w:val="Tablelegend"/>
              <w:rPr>
                <w:lang w:val="en-US"/>
              </w:rPr>
            </w:pPr>
            <w:r w:rsidRPr="00B30A2A">
              <w:rPr>
                <w:sz w:val="20"/>
                <w:vertAlign w:val="superscript"/>
                <w:lang w:val="en-US"/>
              </w:rPr>
              <w:t>(1)</w:t>
            </w:r>
            <w:r w:rsidRPr="00B30A2A">
              <w:rPr>
                <w:sz w:val="20"/>
                <w:lang w:val="en-US"/>
              </w:rPr>
              <w:tab/>
            </w:r>
            <w:r w:rsidRPr="00723FA2">
              <w:rPr>
                <w:lang w:val="en-US"/>
              </w:rPr>
              <w:t xml:space="preserve">Channel estimates for casual </w:t>
            </w:r>
            <w:smartTag w:uri="urn:schemas-microsoft-com:office:smarttags" w:element="place">
              <w:r w:rsidRPr="00723FA2">
                <w:rPr>
                  <w:lang w:val="en-US"/>
                </w:rPr>
                <w:t>OB</w:t>
              </w:r>
            </w:smartTag>
            <w:r w:rsidRPr="00723FA2">
              <w:rPr>
                <w:lang w:val="en-US"/>
              </w:rPr>
              <w:t xml:space="preserve"> operations are given per routine event/single broadcaster.</w:t>
            </w:r>
          </w:p>
          <w:p w:rsidR="00A5633F" w:rsidRPr="00B30A2A" w:rsidRDefault="00A5633F" w:rsidP="002762A0">
            <w:pPr>
              <w:pStyle w:val="Tablelegend"/>
              <w:rPr>
                <w:sz w:val="20"/>
                <w:vertAlign w:val="superscript"/>
                <w:lang w:val="en-US"/>
              </w:rPr>
            </w:pPr>
            <w:r>
              <w:rPr>
                <w:sz w:val="20"/>
                <w:vertAlign w:val="superscript"/>
                <w:lang w:val="en-US"/>
              </w:rPr>
              <w:t>(2)</w:t>
            </w:r>
            <w:r w:rsidRPr="00B30A2A">
              <w:rPr>
                <w:sz w:val="20"/>
                <w:lang w:val="en-US"/>
              </w:rPr>
              <w:tab/>
            </w:r>
            <w:r w:rsidRPr="00723FA2">
              <w:rPr>
                <w:lang w:val="en-US"/>
              </w:rPr>
              <w:t>Major annual event means typical recurring special event, like annual marathons, races, major stage shows (Eurovision Song Contest), etc.</w:t>
            </w:r>
          </w:p>
        </w:tc>
      </w:tr>
    </w:tbl>
    <w:p w:rsidR="00A5633F" w:rsidRDefault="00A5633F" w:rsidP="002762A0">
      <w:pPr>
        <w:pStyle w:val="Tablefin"/>
        <w:rPr>
          <w:vertAlign w:val="superscript"/>
        </w:rPr>
      </w:pPr>
    </w:p>
    <w:p w:rsidR="00A5633F" w:rsidRDefault="00A5633F" w:rsidP="002762A0">
      <w:pPr>
        <w:rPr>
          <w:vertAlign w:val="superscript"/>
          <w:lang w:val="en-US"/>
        </w:rPr>
      </w:pPr>
      <w:r w:rsidRPr="007C08B0">
        <w:rPr>
          <w:vertAlign w:val="superscript"/>
          <w:lang w:val="en-US"/>
        </w:rPr>
        <w:br w:type="page"/>
      </w:r>
    </w:p>
    <w:p w:rsidR="00A5633F" w:rsidRPr="00610270" w:rsidRDefault="00A5633F" w:rsidP="002762A0">
      <w:pPr>
        <w:pStyle w:val="TableNo"/>
        <w:rPr>
          <w:szCs w:val="24"/>
          <w:lang w:val="en-US"/>
        </w:rPr>
      </w:pPr>
      <w:r w:rsidRPr="00B30A2A">
        <w:rPr>
          <w:szCs w:val="24"/>
          <w:lang w:val="en-US"/>
        </w:rPr>
        <w:lastRenderedPageBreak/>
        <w:t>TA</w:t>
      </w:r>
      <w:r>
        <w:rPr>
          <w:szCs w:val="24"/>
          <w:lang w:val="en-US"/>
        </w:rPr>
        <w:t>BLE 14</w:t>
      </w:r>
    </w:p>
    <w:p w:rsidR="00A5633F" w:rsidRPr="007C08B0" w:rsidRDefault="00A5633F" w:rsidP="002762A0">
      <w:pPr>
        <w:pStyle w:val="Tabletitle"/>
        <w:rPr>
          <w:vertAlign w:val="superscript"/>
          <w:lang w:val="en-US"/>
        </w:rPr>
      </w:pPr>
      <w:r w:rsidRPr="007C08B0">
        <w:rPr>
          <w:lang w:val="en-US"/>
        </w:rPr>
        <w:t xml:space="preserve">Classification and </w:t>
      </w:r>
      <w:r>
        <w:rPr>
          <w:lang w:val="en-US"/>
        </w:rPr>
        <w:t>operational</w:t>
      </w:r>
      <w:r w:rsidRPr="007C08B0">
        <w:rPr>
          <w:lang w:val="en-US"/>
        </w:rPr>
        <w:t xml:space="preserve"> requirements of audio SAP/SAB links</w:t>
      </w:r>
      <w:r w:rsidRPr="00610270">
        <w:rPr>
          <w:rFonts w:ascii="Times New Roman Bold" w:hAnsi="Times New Roman Bold"/>
          <w:szCs w:val="24"/>
          <w:lang w:val="en-US"/>
        </w:rPr>
        <w:t>*</w:t>
      </w:r>
      <w:r>
        <w:rPr>
          <w:vertAlign w:val="superscript"/>
          <w:lang w:val="en-US"/>
        </w:rPr>
        <w:t xml:space="preserve">, </w:t>
      </w:r>
      <w:r w:rsidRPr="00610270">
        <w:rPr>
          <w:rFonts w:ascii="Times New Roman Bold" w:hAnsi="Times New Roman Bold"/>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1276"/>
        <w:gridCol w:w="1871"/>
        <w:gridCol w:w="1106"/>
        <w:gridCol w:w="1106"/>
        <w:gridCol w:w="1106"/>
        <w:gridCol w:w="1106"/>
        <w:gridCol w:w="1106"/>
        <w:gridCol w:w="1106"/>
        <w:gridCol w:w="1106"/>
        <w:gridCol w:w="1106"/>
      </w:tblGrid>
      <w:tr w:rsidR="00A5633F" w:rsidRPr="003E31F0">
        <w:trPr>
          <w:cantSplit/>
          <w:jc w:val="center"/>
        </w:trPr>
        <w:tc>
          <w:tcPr>
            <w:tcW w:w="2438" w:type="dxa"/>
            <w:vMerge w:val="restart"/>
            <w:vAlign w:val="center"/>
          </w:tcPr>
          <w:p w:rsidR="00A5633F" w:rsidRPr="00610270" w:rsidRDefault="00A5633F" w:rsidP="002762A0">
            <w:pPr>
              <w:pStyle w:val="Tablehead"/>
              <w:rPr>
                <w:bCs/>
                <w:sz w:val="20"/>
                <w:lang w:val="en-US"/>
              </w:rPr>
            </w:pPr>
            <w:r w:rsidRPr="00610270">
              <w:rPr>
                <w:bCs/>
                <w:sz w:val="20"/>
                <w:lang w:val="en-US"/>
              </w:rPr>
              <w:t>Type of link</w:t>
            </w:r>
          </w:p>
        </w:tc>
        <w:tc>
          <w:tcPr>
            <w:tcW w:w="1276" w:type="dxa"/>
            <w:vMerge w:val="restart"/>
            <w:vAlign w:val="center"/>
          </w:tcPr>
          <w:p w:rsidR="00A5633F" w:rsidRPr="00610270" w:rsidRDefault="00A5633F" w:rsidP="002762A0">
            <w:pPr>
              <w:pStyle w:val="Tablehead"/>
              <w:rPr>
                <w:bCs/>
                <w:sz w:val="20"/>
                <w:lang w:val="en-US"/>
              </w:rPr>
            </w:pPr>
            <w:r w:rsidRPr="00610270">
              <w:rPr>
                <w:bCs/>
                <w:sz w:val="20"/>
                <w:lang w:val="en-US"/>
              </w:rPr>
              <w:t>Typical range</w:t>
            </w:r>
          </w:p>
        </w:tc>
        <w:tc>
          <w:tcPr>
            <w:tcW w:w="1871" w:type="dxa"/>
            <w:vMerge w:val="restart"/>
            <w:vAlign w:val="center"/>
          </w:tcPr>
          <w:p w:rsidR="00A5633F" w:rsidRPr="00610270" w:rsidRDefault="00A5633F" w:rsidP="002762A0">
            <w:pPr>
              <w:pStyle w:val="Tablehead"/>
              <w:rPr>
                <w:bCs/>
                <w:sz w:val="20"/>
                <w:lang w:val="en-US"/>
              </w:rPr>
            </w:pPr>
            <w:r w:rsidRPr="00610270">
              <w:rPr>
                <w:bCs/>
                <w:sz w:val="20"/>
                <w:lang w:val="en-US"/>
              </w:rPr>
              <w:t>Recommended tuning ranges – Not all frequency ranges are applicable in</w:t>
            </w:r>
            <w:r>
              <w:rPr>
                <w:bCs/>
                <w:sz w:val="20"/>
                <w:lang w:val="en-US"/>
              </w:rPr>
              <w:t> </w:t>
            </w:r>
            <w:r w:rsidRPr="00610270">
              <w:rPr>
                <w:bCs/>
                <w:sz w:val="20"/>
                <w:lang w:val="en-US"/>
              </w:rPr>
              <w:t>individual administrations</w:t>
            </w:r>
          </w:p>
        </w:tc>
        <w:tc>
          <w:tcPr>
            <w:tcW w:w="8848" w:type="dxa"/>
            <w:gridSpan w:val="8"/>
            <w:vAlign w:val="center"/>
          </w:tcPr>
          <w:p w:rsidR="00A5633F" w:rsidRPr="00610270" w:rsidRDefault="00A5633F" w:rsidP="002762A0">
            <w:pPr>
              <w:pStyle w:val="Tablehead"/>
              <w:rPr>
                <w:bCs/>
                <w:sz w:val="20"/>
                <w:lang w:val="en-US"/>
              </w:rPr>
            </w:pPr>
            <w:r w:rsidRPr="00610270">
              <w:rPr>
                <w:bCs/>
                <w:sz w:val="20"/>
                <w:lang w:val="en-US"/>
              </w:rPr>
              <w:t>Channel requirement estimates for different activity sectors/events</w:t>
            </w:r>
          </w:p>
        </w:tc>
      </w:tr>
      <w:tr w:rsidR="00A5633F" w:rsidRPr="003E31F0">
        <w:trPr>
          <w:cantSplit/>
          <w:jc w:val="center"/>
        </w:trPr>
        <w:tc>
          <w:tcPr>
            <w:tcW w:w="2438" w:type="dxa"/>
            <w:vMerge/>
          </w:tcPr>
          <w:p w:rsidR="00A5633F" w:rsidRPr="00610270" w:rsidRDefault="00A5633F" w:rsidP="002762A0">
            <w:pPr>
              <w:pStyle w:val="Tablehead"/>
              <w:rPr>
                <w:bCs/>
                <w:sz w:val="20"/>
                <w:lang w:val="en-US"/>
              </w:rPr>
            </w:pPr>
          </w:p>
        </w:tc>
        <w:tc>
          <w:tcPr>
            <w:tcW w:w="1276" w:type="dxa"/>
            <w:vMerge/>
          </w:tcPr>
          <w:p w:rsidR="00A5633F" w:rsidRPr="00610270" w:rsidRDefault="00A5633F" w:rsidP="002762A0">
            <w:pPr>
              <w:pStyle w:val="Tablehead"/>
              <w:rPr>
                <w:bCs/>
                <w:sz w:val="20"/>
                <w:lang w:val="en-US"/>
              </w:rPr>
            </w:pPr>
          </w:p>
        </w:tc>
        <w:tc>
          <w:tcPr>
            <w:tcW w:w="1871" w:type="dxa"/>
            <w:vMerge/>
          </w:tcPr>
          <w:p w:rsidR="00A5633F" w:rsidRPr="00610270" w:rsidRDefault="00A5633F" w:rsidP="002762A0">
            <w:pPr>
              <w:pStyle w:val="Tablehead"/>
              <w:rPr>
                <w:bCs/>
                <w:sz w:val="20"/>
                <w:lang w:val="en-US"/>
              </w:rPr>
            </w:pPr>
          </w:p>
        </w:tc>
        <w:tc>
          <w:tcPr>
            <w:tcW w:w="2212" w:type="dxa"/>
            <w:gridSpan w:val="2"/>
            <w:tcBorders>
              <w:top w:val="single" w:sz="4" w:space="0" w:color="auto"/>
              <w:bottom w:val="single" w:sz="4" w:space="0" w:color="auto"/>
              <w:right w:val="single" w:sz="4" w:space="0" w:color="auto"/>
            </w:tcBorders>
            <w:vAlign w:val="center"/>
          </w:tcPr>
          <w:p w:rsidR="00A5633F" w:rsidRPr="00610270" w:rsidRDefault="00A5633F" w:rsidP="002762A0">
            <w:pPr>
              <w:pStyle w:val="Tablehead"/>
              <w:rPr>
                <w:bCs/>
                <w:sz w:val="20"/>
                <w:lang w:val="en-US"/>
              </w:rPr>
            </w:pPr>
            <w:r w:rsidRPr="00610270">
              <w:rPr>
                <w:bCs/>
                <w:sz w:val="20"/>
                <w:lang w:val="en-US"/>
              </w:rPr>
              <w:t>TV/radio news (ENG), major urban area</w:t>
            </w:r>
          </w:p>
        </w:tc>
        <w:tc>
          <w:tcPr>
            <w:tcW w:w="2212" w:type="dxa"/>
            <w:gridSpan w:val="2"/>
            <w:tcBorders>
              <w:top w:val="single" w:sz="4" w:space="0" w:color="auto"/>
              <w:left w:val="single" w:sz="4" w:space="0" w:color="auto"/>
              <w:bottom w:val="single" w:sz="4" w:space="0" w:color="auto"/>
              <w:right w:val="single" w:sz="4" w:space="0" w:color="auto"/>
            </w:tcBorders>
            <w:vAlign w:val="center"/>
          </w:tcPr>
          <w:p w:rsidR="00A5633F" w:rsidRPr="00610270" w:rsidRDefault="00A5633F" w:rsidP="002762A0">
            <w:pPr>
              <w:pStyle w:val="Tablehead"/>
              <w:rPr>
                <w:bCs/>
                <w:sz w:val="20"/>
                <w:lang w:val="en-US"/>
              </w:rPr>
            </w:pPr>
            <w:r w:rsidRPr="00610270">
              <w:rPr>
                <w:bCs/>
                <w:sz w:val="20"/>
                <w:lang w:val="en-US"/>
              </w:rPr>
              <w:t xml:space="preserve">Casual </w:t>
            </w:r>
            <w:smartTag w:uri="urn:schemas-microsoft-com:office:smarttags" w:element="place">
              <w:r w:rsidRPr="00610270">
                <w:rPr>
                  <w:bCs/>
                  <w:sz w:val="20"/>
                  <w:lang w:val="en-US"/>
                </w:rPr>
                <w:t>OB</w:t>
              </w:r>
            </w:smartTag>
            <w:r w:rsidRPr="00610270">
              <w:rPr>
                <w:bCs/>
                <w:sz w:val="20"/>
                <w:lang w:val="en-US"/>
              </w:rPr>
              <w:t>, e.g.</w:t>
            </w:r>
            <w:r>
              <w:rPr>
                <w:bCs/>
                <w:sz w:val="20"/>
                <w:lang w:val="en-US"/>
              </w:rPr>
              <w:t xml:space="preserve"> </w:t>
            </w:r>
            <w:r w:rsidRPr="00610270">
              <w:rPr>
                <w:bCs/>
                <w:sz w:val="20"/>
                <w:lang w:val="en-US"/>
              </w:rPr>
              <w:t>football</w:t>
            </w:r>
            <w:r>
              <w:rPr>
                <w:bCs/>
                <w:sz w:val="20"/>
                <w:lang w:val="en-US"/>
              </w:rPr>
              <w:t> </w:t>
            </w:r>
            <w:r w:rsidRPr="00610270">
              <w:rPr>
                <w:bCs/>
                <w:sz w:val="20"/>
                <w:lang w:val="en-US"/>
              </w:rPr>
              <w:t>match</w:t>
            </w:r>
            <w:r w:rsidRPr="00610270">
              <w:rPr>
                <w:bCs/>
                <w:sz w:val="20"/>
                <w:vertAlign w:val="superscript"/>
                <w:lang w:val="en-US"/>
              </w:rPr>
              <w:t>(</w:t>
            </w:r>
            <w:r>
              <w:rPr>
                <w:bCs/>
                <w:sz w:val="20"/>
                <w:vertAlign w:val="superscript"/>
                <w:lang w:val="en-US"/>
              </w:rPr>
              <w:t>1</w:t>
            </w:r>
            <w:r w:rsidRPr="00610270">
              <w:rPr>
                <w:bCs/>
                <w:sz w:val="20"/>
                <w:vertAlign w:val="superscript"/>
                <w:lang w:val="en-US"/>
              </w:rPr>
              <w:t>)</w:t>
            </w:r>
          </w:p>
        </w:tc>
        <w:tc>
          <w:tcPr>
            <w:tcW w:w="2212" w:type="dxa"/>
            <w:gridSpan w:val="2"/>
            <w:tcBorders>
              <w:top w:val="single" w:sz="4" w:space="0" w:color="auto"/>
              <w:left w:val="single" w:sz="4" w:space="0" w:color="auto"/>
              <w:bottom w:val="single" w:sz="4" w:space="0" w:color="auto"/>
              <w:right w:val="single" w:sz="4" w:space="0" w:color="auto"/>
            </w:tcBorders>
            <w:vAlign w:val="center"/>
          </w:tcPr>
          <w:p w:rsidR="00A5633F" w:rsidRPr="00610270" w:rsidRDefault="00A5633F" w:rsidP="002762A0">
            <w:pPr>
              <w:pStyle w:val="Tablehead"/>
              <w:rPr>
                <w:bCs/>
                <w:sz w:val="20"/>
                <w:lang w:val="en-US"/>
              </w:rPr>
            </w:pPr>
            <w:r w:rsidRPr="00610270">
              <w:rPr>
                <w:bCs/>
                <w:sz w:val="20"/>
                <w:lang w:val="en-US"/>
              </w:rPr>
              <w:t>Theatres and</w:t>
            </w:r>
            <w:r>
              <w:rPr>
                <w:bCs/>
                <w:sz w:val="20"/>
                <w:lang w:val="en-US"/>
              </w:rPr>
              <w:br/>
            </w:r>
            <w:r w:rsidRPr="00610270">
              <w:rPr>
                <w:bCs/>
                <w:sz w:val="20"/>
                <w:lang w:val="en-US"/>
              </w:rPr>
              <w:t>touring shows</w:t>
            </w:r>
          </w:p>
        </w:tc>
        <w:tc>
          <w:tcPr>
            <w:tcW w:w="2212" w:type="dxa"/>
            <w:gridSpan w:val="2"/>
            <w:tcBorders>
              <w:top w:val="single" w:sz="4" w:space="0" w:color="auto"/>
              <w:left w:val="single" w:sz="4" w:space="0" w:color="auto"/>
              <w:bottom w:val="single" w:sz="4" w:space="0" w:color="auto"/>
              <w:right w:val="single" w:sz="4" w:space="0" w:color="auto"/>
            </w:tcBorders>
            <w:vAlign w:val="center"/>
          </w:tcPr>
          <w:p w:rsidR="00A5633F" w:rsidRPr="00610270" w:rsidRDefault="00A5633F" w:rsidP="002762A0">
            <w:pPr>
              <w:pStyle w:val="Tablehead"/>
              <w:rPr>
                <w:bCs/>
                <w:sz w:val="20"/>
                <w:lang w:val="en-US"/>
              </w:rPr>
            </w:pPr>
            <w:smartTag w:uri="urn:schemas-microsoft-com:office:smarttags" w:element="place">
              <w:r w:rsidRPr="00610270">
                <w:rPr>
                  <w:bCs/>
                  <w:sz w:val="20"/>
                  <w:lang w:val="en-US"/>
                </w:rPr>
                <w:t>OB</w:t>
              </w:r>
            </w:smartTag>
            <w:r w:rsidRPr="00610270">
              <w:rPr>
                <w:bCs/>
                <w:sz w:val="20"/>
                <w:lang w:val="en-US"/>
              </w:rPr>
              <w:t xml:space="preserve"> at major annual</w:t>
            </w:r>
            <w:r>
              <w:rPr>
                <w:bCs/>
                <w:sz w:val="20"/>
                <w:lang w:val="en-US"/>
              </w:rPr>
              <w:t xml:space="preserve"> </w:t>
            </w:r>
            <w:r w:rsidRPr="00610270">
              <w:rPr>
                <w:bCs/>
                <w:sz w:val="20"/>
                <w:lang w:val="en-US"/>
              </w:rPr>
              <w:t>event</w:t>
            </w:r>
            <w:r w:rsidRPr="00610270">
              <w:rPr>
                <w:bCs/>
                <w:sz w:val="20"/>
                <w:vertAlign w:val="superscript"/>
                <w:lang w:val="en-US"/>
              </w:rPr>
              <w:t>(</w:t>
            </w:r>
            <w:r>
              <w:rPr>
                <w:bCs/>
                <w:sz w:val="20"/>
                <w:vertAlign w:val="superscript"/>
                <w:lang w:val="en-US"/>
              </w:rPr>
              <w:t>2</w:t>
            </w:r>
            <w:r w:rsidRPr="00610270">
              <w:rPr>
                <w:bCs/>
                <w:sz w:val="20"/>
                <w:vertAlign w:val="superscript"/>
                <w:lang w:val="en-US"/>
              </w:rPr>
              <w:t>)</w:t>
            </w:r>
          </w:p>
        </w:tc>
      </w:tr>
      <w:tr w:rsidR="00A5633F" w:rsidRPr="00610270">
        <w:trPr>
          <w:cantSplit/>
          <w:jc w:val="center"/>
        </w:trPr>
        <w:tc>
          <w:tcPr>
            <w:tcW w:w="2438" w:type="dxa"/>
            <w:vMerge/>
          </w:tcPr>
          <w:p w:rsidR="00A5633F" w:rsidRPr="00610270" w:rsidRDefault="00A5633F" w:rsidP="002762A0">
            <w:pPr>
              <w:pStyle w:val="Tablehead"/>
              <w:rPr>
                <w:bCs/>
                <w:sz w:val="20"/>
                <w:lang w:val="en-US"/>
              </w:rPr>
            </w:pPr>
          </w:p>
        </w:tc>
        <w:tc>
          <w:tcPr>
            <w:tcW w:w="1276" w:type="dxa"/>
            <w:vMerge/>
          </w:tcPr>
          <w:p w:rsidR="00A5633F" w:rsidRPr="00610270" w:rsidRDefault="00A5633F" w:rsidP="002762A0">
            <w:pPr>
              <w:pStyle w:val="Tablehead"/>
              <w:rPr>
                <w:bCs/>
                <w:sz w:val="20"/>
                <w:lang w:val="en-US"/>
              </w:rPr>
            </w:pPr>
          </w:p>
        </w:tc>
        <w:tc>
          <w:tcPr>
            <w:tcW w:w="1871" w:type="dxa"/>
            <w:vMerge/>
          </w:tcPr>
          <w:p w:rsidR="00A5633F" w:rsidRPr="00610270" w:rsidRDefault="00A5633F" w:rsidP="002762A0">
            <w:pPr>
              <w:pStyle w:val="Tablehead"/>
              <w:rPr>
                <w:bCs/>
                <w:sz w:val="20"/>
                <w:lang w:val="en-US"/>
              </w:rPr>
            </w:pPr>
          </w:p>
        </w:tc>
        <w:tc>
          <w:tcPr>
            <w:tcW w:w="1106" w:type="dxa"/>
            <w:vAlign w:val="center"/>
          </w:tcPr>
          <w:p w:rsidR="00A5633F" w:rsidRPr="00610270" w:rsidRDefault="00A5633F" w:rsidP="002762A0">
            <w:pPr>
              <w:pStyle w:val="Tablehead"/>
              <w:rPr>
                <w:bCs/>
                <w:sz w:val="20"/>
                <w:lang w:val="en-US"/>
              </w:rPr>
            </w:pPr>
            <w:r w:rsidRPr="00610270">
              <w:rPr>
                <w:bCs/>
                <w:sz w:val="20"/>
                <w:lang w:val="en-US"/>
              </w:rPr>
              <w:t>Now</w:t>
            </w:r>
          </w:p>
        </w:tc>
        <w:tc>
          <w:tcPr>
            <w:tcW w:w="1106" w:type="dxa"/>
            <w:vAlign w:val="center"/>
          </w:tcPr>
          <w:p w:rsidR="00A5633F" w:rsidRPr="00610270" w:rsidRDefault="00A5633F" w:rsidP="002762A0">
            <w:pPr>
              <w:pStyle w:val="Tablehead"/>
              <w:rPr>
                <w:bCs/>
                <w:sz w:val="20"/>
                <w:lang w:val="en-US"/>
              </w:rPr>
            </w:pPr>
            <w:r w:rsidRPr="00610270">
              <w:rPr>
                <w:bCs/>
                <w:sz w:val="20"/>
                <w:lang w:val="en-US"/>
              </w:rPr>
              <w:t>In 10 years</w:t>
            </w:r>
          </w:p>
        </w:tc>
        <w:tc>
          <w:tcPr>
            <w:tcW w:w="1106" w:type="dxa"/>
            <w:vAlign w:val="center"/>
          </w:tcPr>
          <w:p w:rsidR="00A5633F" w:rsidRPr="00610270" w:rsidRDefault="00A5633F" w:rsidP="002762A0">
            <w:pPr>
              <w:pStyle w:val="Tablehead"/>
              <w:rPr>
                <w:bCs/>
                <w:sz w:val="20"/>
                <w:lang w:val="en-US"/>
              </w:rPr>
            </w:pPr>
            <w:r w:rsidRPr="00610270">
              <w:rPr>
                <w:bCs/>
                <w:sz w:val="20"/>
                <w:lang w:val="en-US"/>
              </w:rPr>
              <w:t>Now</w:t>
            </w:r>
          </w:p>
        </w:tc>
        <w:tc>
          <w:tcPr>
            <w:tcW w:w="1106" w:type="dxa"/>
            <w:vAlign w:val="center"/>
          </w:tcPr>
          <w:p w:rsidR="00A5633F" w:rsidRPr="00610270" w:rsidRDefault="00A5633F" w:rsidP="002762A0">
            <w:pPr>
              <w:pStyle w:val="Tablehead"/>
              <w:rPr>
                <w:bCs/>
                <w:sz w:val="20"/>
                <w:lang w:val="en-US"/>
              </w:rPr>
            </w:pPr>
            <w:r w:rsidRPr="00610270">
              <w:rPr>
                <w:bCs/>
                <w:sz w:val="20"/>
                <w:lang w:val="en-US"/>
              </w:rPr>
              <w:t>In 10 years</w:t>
            </w:r>
          </w:p>
        </w:tc>
        <w:tc>
          <w:tcPr>
            <w:tcW w:w="1106" w:type="dxa"/>
            <w:vAlign w:val="center"/>
          </w:tcPr>
          <w:p w:rsidR="00A5633F" w:rsidRPr="00610270" w:rsidRDefault="00A5633F" w:rsidP="002762A0">
            <w:pPr>
              <w:pStyle w:val="Tablehead"/>
              <w:rPr>
                <w:bCs/>
                <w:sz w:val="20"/>
                <w:lang w:val="en-US"/>
              </w:rPr>
            </w:pPr>
            <w:r w:rsidRPr="00610270">
              <w:rPr>
                <w:bCs/>
                <w:sz w:val="20"/>
                <w:lang w:val="en-US"/>
              </w:rPr>
              <w:t>Now</w:t>
            </w:r>
          </w:p>
        </w:tc>
        <w:tc>
          <w:tcPr>
            <w:tcW w:w="1106" w:type="dxa"/>
            <w:vAlign w:val="center"/>
          </w:tcPr>
          <w:p w:rsidR="00A5633F" w:rsidRPr="00610270" w:rsidRDefault="00A5633F" w:rsidP="002762A0">
            <w:pPr>
              <w:pStyle w:val="Tablehead"/>
              <w:rPr>
                <w:bCs/>
                <w:sz w:val="20"/>
                <w:lang w:val="en-US"/>
              </w:rPr>
            </w:pPr>
            <w:r w:rsidRPr="00610270">
              <w:rPr>
                <w:bCs/>
                <w:sz w:val="20"/>
                <w:lang w:val="en-US"/>
              </w:rPr>
              <w:t>In 10 years</w:t>
            </w:r>
          </w:p>
        </w:tc>
        <w:tc>
          <w:tcPr>
            <w:tcW w:w="1106" w:type="dxa"/>
            <w:vAlign w:val="center"/>
          </w:tcPr>
          <w:p w:rsidR="00A5633F" w:rsidRPr="00610270" w:rsidRDefault="00A5633F" w:rsidP="002762A0">
            <w:pPr>
              <w:pStyle w:val="Tablehead"/>
              <w:rPr>
                <w:bCs/>
                <w:sz w:val="20"/>
                <w:lang w:val="en-US"/>
              </w:rPr>
            </w:pPr>
            <w:r w:rsidRPr="00610270">
              <w:rPr>
                <w:bCs/>
                <w:sz w:val="20"/>
                <w:lang w:val="en-US"/>
              </w:rPr>
              <w:t>Now</w:t>
            </w:r>
          </w:p>
        </w:tc>
        <w:tc>
          <w:tcPr>
            <w:tcW w:w="1106" w:type="dxa"/>
            <w:vAlign w:val="center"/>
          </w:tcPr>
          <w:p w:rsidR="00A5633F" w:rsidRPr="00610270" w:rsidRDefault="00A5633F" w:rsidP="002762A0">
            <w:pPr>
              <w:pStyle w:val="Tablehead"/>
              <w:rPr>
                <w:bCs/>
                <w:sz w:val="20"/>
                <w:lang w:val="en-US"/>
              </w:rPr>
            </w:pPr>
            <w:r w:rsidRPr="00610270">
              <w:rPr>
                <w:bCs/>
                <w:sz w:val="20"/>
                <w:lang w:val="en-US"/>
              </w:rPr>
              <w:t>In 10 years</w:t>
            </w:r>
          </w:p>
        </w:tc>
      </w:tr>
      <w:tr w:rsidR="00A5633F" w:rsidRPr="00610270">
        <w:trPr>
          <w:cantSplit/>
          <w:jc w:val="center"/>
        </w:trPr>
        <w:tc>
          <w:tcPr>
            <w:tcW w:w="2438" w:type="dxa"/>
            <w:vAlign w:val="center"/>
          </w:tcPr>
          <w:p w:rsidR="00A5633F" w:rsidRPr="00610270" w:rsidRDefault="00A5633F" w:rsidP="002762A0">
            <w:pPr>
              <w:pStyle w:val="Tabletext"/>
              <w:jc w:val="left"/>
              <w:rPr>
                <w:sz w:val="20"/>
                <w:lang w:val="en-US"/>
              </w:rPr>
            </w:pPr>
            <w:r w:rsidRPr="00610270">
              <w:rPr>
                <w:b/>
                <w:sz w:val="20"/>
                <w:lang w:val="en-US"/>
              </w:rPr>
              <w:t>In-ear monitors</w:t>
            </w:r>
          </w:p>
        </w:tc>
        <w:tc>
          <w:tcPr>
            <w:tcW w:w="1276" w:type="dxa"/>
            <w:vAlign w:val="center"/>
          </w:tcPr>
          <w:p w:rsidR="00A5633F" w:rsidRPr="00610270" w:rsidRDefault="00A5633F" w:rsidP="002762A0">
            <w:pPr>
              <w:pStyle w:val="Tabletext"/>
              <w:jc w:val="left"/>
              <w:rPr>
                <w:sz w:val="20"/>
                <w:lang w:val="en-US"/>
              </w:rPr>
            </w:pPr>
            <w:r w:rsidRPr="00610270">
              <w:rPr>
                <w:sz w:val="20"/>
                <w:lang w:val="en-US"/>
              </w:rPr>
              <w:t>&lt; 100 m</w:t>
            </w:r>
          </w:p>
        </w:tc>
        <w:tc>
          <w:tcPr>
            <w:tcW w:w="1871" w:type="dxa"/>
            <w:vMerge w:val="restart"/>
            <w:vAlign w:val="center"/>
          </w:tcPr>
          <w:p w:rsidR="00A5633F" w:rsidRPr="00610270" w:rsidRDefault="00A5633F" w:rsidP="002762A0">
            <w:pPr>
              <w:pStyle w:val="Tabletext"/>
              <w:ind w:left="-28" w:right="-28"/>
              <w:jc w:val="left"/>
              <w:rPr>
                <w:sz w:val="20"/>
                <w:lang w:val="en-US"/>
              </w:rPr>
            </w:pPr>
            <w:r w:rsidRPr="00610270">
              <w:rPr>
                <w:sz w:val="20"/>
                <w:lang w:val="en-US"/>
              </w:rPr>
              <w:t>174-216 MHz</w:t>
            </w:r>
            <w:r>
              <w:rPr>
                <w:sz w:val="20"/>
                <w:lang w:val="en-US"/>
              </w:rPr>
              <w:br/>
            </w:r>
            <w:r w:rsidRPr="00610270">
              <w:rPr>
                <w:sz w:val="20"/>
                <w:lang w:val="en-US"/>
              </w:rPr>
              <w:t>470-862 MHz</w:t>
            </w:r>
            <w:r>
              <w:rPr>
                <w:sz w:val="20"/>
                <w:lang w:val="en-US"/>
              </w:rPr>
              <w:br/>
            </w:r>
            <w:r w:rsidRPr="00610270">
              <w:rPr>
                <w:sz w:val="20"/>
                <w:lang w:val="en-US"/>
              </w:rPr>
              <w:t>1 785-1 800 MHz</w:t>
            </w:r>
          </w:p>
        </w:tc>
        <w:tc>
          <w:tcPr>
            <w:tcW w:w="1106" w:type="dxa"/>
            <w:vMerge w:val="restart"/>
            <w:vAlign w:val="center"/>
          </w:tcPr>
          <w:p w:rsidR="00A5633F" w:rsidRPr="00610270" w:rsidRDefault="00A5633F" w:rsidP="002762A0">
            <w:pPr>
              <w:pStyle w:val="Tabletext"/>
              <w:jc w:val="center"/>
              <w:rPr>
                <w:sz w:val="20"/>
                <w:lang w:val="en-US"/>
              </w:rPr>
            </w:pPr>
            <w:r w:rsidRPr="00610270">
              <w:rPr>
                <w:sz w:val="20"/>
                <w:lang w:val="en-US"/>
              </w:rPr>
              <w:t>10…15 ch.</w:t>
            </w:r>
          </w:p>
        </w:tc>
        <w:tc>
          <w:tcPr>
            <w:tcW w:w="1106" w:type="dxa"/>
            <w:vMerge w:val="restart"/>
            <w:vAlign w:val="center"/>
          </w:tcPr>
          <w:p w:rsidR="00A5633F" w:rsidRPr="00610270" w:rsidRDefault="00A5633F" w:rsidP="002762A0">
            <w:pPr>
              <w:pStyle w:val="Tabletext"/>
              <w:jc w:val="center"/>
              <w:rPr>
                <w:sz w:val="20"/>
                <w:lang w:val="en-US"/>
              </w:rPr>
            </w:pPr>
            <w:r w:rsidRPr="00610270">
              <w:rPr>
                <w:sz w:val="20"/>
                <w:lang w:val="en-US"/>
              </w:rPr>
              <w:t>15…30 ch.</w:t>
            </w:r>
          </w:p>
        </w:tc>
        <w:tc>
          <w:tcPr>
            <w:tcW w:w="1106" w:type="dxa"/>
            <w:vMerge w:val="restart"/>
            <w:vAlign w:val="center"/>
          </w:tcPr>
          <w:p w:rsidR="00A5633F" w:rsidRPr="00610270" w:rsidRDefault="00A5633F" w:rsidP="002762A0">
            <w:pPr>
              <w:pStyle w:val="Tabletext"/>
              <w:jc w:val="center"/>
              <w:rPr>
                <w:sz w:val="20"/>
                <w:lang w:val="en-US"/>
              </w:rPr>
            </w:pPr>
            <w:r w:rsidRPr="00610270">
              <w:rPr>
                <w:sz w:val="20"/>
                <w:lang w:val="en-US"/>
              </w:rPr>
              <w:t>1…5 ch.</w:t>
            </w:r>
          </w:p>
        </w:tc>
        <w:tc>
          <w:tcPr>
            <w:tcW w:w="1106" w:type="dxa"/>
            <w:vMerge w:val="restart"/>
            <w:vAlign w:val="center"/>
          </w:tcPr>
          <w:p w:rsidR="00A5633F" w:rsidRPr="00610270" w:rsidRDefault="00A5633F" w:rsidP="002762A0">
            <w:pPr>
              <w:pStyle w:val="Tabletext"/>
              <w:jc w:val="center"/>
              <w:rPr>
                <w:sz w:val="20"/>
                <w:lang w:val="en-US"/>
              </w:rPr>
            </w:pPr>
            <w:r w:rsidRPr="00610270">
              <w:rPr>
                <w:sz w:val="20"/>
                <w:lang w:val="en-US"/>
              </w:rPr>
              <w:t>5…10 ch.</w:t>
            </w:r>
          </w:p>
        </w:tc>
        <w:tc>
          <w:tcPr>
            <w:tcW w:w="1106" w:type="dxa"/>
            <w:vMerge w:val="restart"/>
            <w:vAlign w:val="center"/>
          </w:tcPr>
          <w:p w:rsidR="00A5633F" w:rsidRPr="00610270" w:rsidRDefault="00A5633F" w:rsidP="002762A0">
            <w:pPr>
              <w:pStyle w:val="Tabletext"/>
              <w:jc w:val="center"/>
              <w:rPr>
                <w:sz w:val="20"/>
                <w:lang w:val="en-US"/>
              </w:rPr>
            </w:pPr>
            <w:r w:rsidRPr="00610270">
              <w:rPr>
                <w:sz w:val="20"/>
                <w:lang w:val="en-US"/>
              </w:rPr>
              <w:t>45…55 ch.</w:t>
            </w:r>
          </w:p>
        </w:tc>
        <w:tc>
          <w:tcPr>
            <w:tcW w:w="1106" w:type="dxa"/>
            <w:vMerge w:val="restart"/>
            <w:vAlign w:val="center"/>
          </w:tcPr>
          <w:p w:rsidR="00A5633F" w:rsidRPr="00610270" w:rsidRDefault="00A5633F" w:rsidP="002762A0">
            <w:pPr>
              <w:pStyle w:val="Tabletext"/>
              <w:jc w:val="center"/>
              <w:rPr>
                <w:sz w:val="20"/>
                <w:lang w:val="en-US"/>
              </w:rPr>
            </w:pPr>
            <w:r w:rsidRPr="00610270">
              <w:rPr>
                <w:sz w:val="20"/>
                <w:lang w:val="en-US"/>
              </w:rPr>
              <w:t>45…55 ch.</w:t>
            </w:r>
          </w:p>
        </w:tc>
        <w:tc>
          <w:tcPr>
            <w:tcW w:w="1106" w:type="dxa"/>
            <w:vMerge w:val="restart"/>
            <w:vAlign w:val="center"/>
          </w:tcPr>
          <w:p w:rsidR="00A5633F" w:rsidRPr="00610270" w:rsidRDefault="00A5633F" w:rsidP="002762A0">
            <w:pPr>
              <w:pStyle w:val="Tabletext"/>
              <w:jc w:val="center"/>
              <w:rPr>
                <w:sz w:val="20"/>
                <w:lang w:val="en-US"/>
              </w:rPr>
            </w:pPr>
            <w:r w:rsidRPr="00610270">
              <w:rPr>
                <w:sz w:val="20"/>
                <w:lang w:val="en-US"/>
              </w:rPr>
              <w:t>20…80 ch.</w:t>
            </w:r>
          </w:p>
        </w:tc>
        <w:tc>
          <w:tcPr>
            <w:tcW w:w="1106" w:type="dxa"/>
            <w:vMerge w:val="restart"/>
            <w:vAlign w:val="center"/>
          </w:tcPr>
          <w:p w:rsidR="00A5633F" w:rsidRPr="00610270" w:rsidRDefault="00A5633F" w:rsidP="002762A0">
            <w:pPr>
              <w:pStyle w:val="Tabletext"/>
              <w:jc w:val="center"/>
              <w:rPr>
                <w:sz w:val="20"/>
                <w:lang w:val="en-US"/>
              </w:rPr>
            </w:pPr>
            <w:r w:rsidRPr="00610270">
              <w:rPr>
                <w:sz w:val="20"/>
                <w:lang w:val="en-US"/>
              </w:rPr>
              <w:t>20…80 ch.</w:t>
            </w:r>
          </w:p>
        </w:tc>
      </w:tr>
      <w:tr w:rsidR="00A5633F" w:rsidRPr="00610270">
        <w:trPr>
          <w:cantSplit/>
          <w:jc w:val="center"/>
        </w:trPr>
        <w:tc>
          <w:tcPr>
            <w:tcW w:w="2438" w:type="dxa"/>
            <w:vAlign w:val="center"/>
          </w:tcPr>
          <w:p w:rsidR="00A5633F" w:rsidRPr="00610270" w:rsidRDefault="00A5633F" w:rsidP="002762A0">
            <w:pPr>
              <w:pStyle w:val="Tabletext"/>
              <w:jc w:val="left"/>
              <w:rPr>
                <w:sz w:val="20"/>
                <w:lang w:val="en-US"/>
              </w:rPr>
            </w:pPr>
            <w:r w:rsidRPr="00610270">
              <w:rPr>
                <w:b/>
                <w:sz w:val="20"/>
                <w:lang w:val="en-US"/>
              </w:rPr>
              <w:t>Professional radio microphones</w:t>
            </w:r>
          </w:p>
        </w:tc>
        <w:tc>
          <w:tcPr>
            <w:tcW w:w="1276" w:type="dxa"/>
            <w:vAlign w:val="center"/>
          </w:tcPr>
          <w:p w:rsidR="00A5633F" w:rsidRPr="00610270" w:rsidRDefault="00A5633F" w:rsidP="002762A0">
            <w:pPr>
              <w:pStyle w:val="Tabletext"/>
              <w:jc w:val="left"/>
              <w:rPr>
                <w:sz w:val="20"/>
                <w:lang w:val="en-US"/>
              </w:rPr>
            </w:pPr>
            <w:r w:rsidRPr="00610270">
              <w:rPr>
                <w:sz w:val="20"/>
                <w:lang w:val="en-US"/>
              </w:rPr>
              <w:t>&lt; 100 m</w:t>
            </w:r>
          </w:p>
        </w:tc>
        <w:tc>
          <w:tcPr>
            <w:tcW w:w="1871" w:type="dxa"/>
            <w:vMerge/>
            <w:vAlign w:val="center"/>
          </w:tcPr>
          <w:p w:rsidR="00A5633F" w:rsidRPr="00610270" w:rsidRDefault="00A5633F" w:rsidP="002762A0">
            <w:pPr>
              <w:pStyle w:val="Tabletext"/>
              <w:ind w:left="-28" w:right="-28"/>
              <w:jc w:val="left"/>
              <w:rPr>
                <w:sz w:val="20"/>
                <w:lang w:val="en-US"/>
              </w:rPr>
            </w:pPr>
          </w:p>
        </w:tc>
        <w:tc>
          <w:tcPr>
            <w:tcW w:w="1106" w:type="dxa"/>
            <w:vMerge/>
            <w:vAlign w:val="center"/>
          </w:tcPr>
          <w:p w:rsidR="00A5633F" w:rsidRPr="00610270" w:rsidRDefault="00A5633F" w:rsidP="002762A0">
            <w:pPr>
              <w:pStyle w:val="Tabletext"/>
              <w:jc w:val="center"/>
              <w:rPr>
                <w:sz w:val="20"/>
                <w:lang w:val="en-US"/>
              </w:rPr>
            </w:pPr>
          </w:p>
        </w:tc>
        <w:tc>
          <w:tcPr>
            <w:tcW w:w="1106" w:type="dxa"/>
            <w:vMerge/>
            <w:vAlign w:val="center"/>
          </w:tcPr>
          <w:p w:rsidR="00A5633F" w:rsidRPr="00610270" w:rsidRDefault="00A5633F" w:rsidP="002762A0">
            <w:pPr>
              <w:pStyle w:val="Tabletext"/>
              <w:jc w:val="center"/>
              <w:rPr>
                <w:sz w:val="20"/>
                <w:lang w:val="en-US"/>
              </w:rPr>
            </w:pPr>
          </w:p>
        </w:tc>
        <w:tc>
          <w:tcPr>
            <w:tcW w:w="1106" w:type="dxa"/>
            <w:vMerge/>
            <w:vAlign w:val="center"/>
          </w:tcPr>
          <w:p w:rsidR="00A5633F" w:rsidRPr="00610270" w:rsidRDefault="00A5633F" w:rsidP="002762A0">
            <w:pPr>
              <w:pStyle w:val="Tabletext"/>
              <w:jc w:val="center"/>
              <w:rPr>
                <w:sz w:val="20"/>
                <w:lang w:val="en-US"/>
              </w:rPr>
            </w:pPr>
          </w:p>
        </w:tc>
        <w:tc>
          <w:tcPr>
            <w:tcW w:w="1106" w:type="dxa"/>
            <w:vMerge/>
            <w:vAlign w:val="center"/>
          </w:tcPr>
          <w:p w:rsidR="00A5633F" w:rsidRPr="00610270" w:rsidRDefault="00A5633F" w:rsidP="002762A0">
            <w:pPr>
              <w:pStyle w:val="Tabletext"/>
              <w:jc w:val="center"/>
              <w:rPr>
                <w:sz w:val="20"/>
                <w:lang w:val="en-US"/>
              </w:rPr>
            </w:pPr>
          </w:p>
        </w:tc>
        <w:tc>
          <w:tcPr>
            <w:tcW w:w="1106" w:type="dxa"/>
            <w:vMerge/>
            <w:vAlign w:val="center"/>
          </w:tcPr>
          <w:p w:rsidR="00A5633F" w:rsidRPr="00610270" w:rsidRDefault="00A5633F" w:rsidP="002762A0">
            <w:pPr>
              <w:pStyle w:val="Tabletext"/>
              <w:jc w:val="center"/>
              <w:rPr>
                <w:sz w:val="20"/>
                <w:lang w:val="en-US"/>
              </w:rPr>
            </w:pPr>
          </w:p>
        </w:tc>
        <w:tc>
          <w:tcPr>
            <w:tcW w:w="1106" w:type="dxa"/>
            <w:vMerge/>
            <w:vAlign w:val="center"/>
          </w:tcPr>
          <w:p w:rsidR="00A5633F" w:rsidRPr="00610270" w:rsidRDefault="00A5633F" w:rsidP="002762A0">
            <w:pPr>
              <w:pStyle w:val="Tabletext"/>
              <w:jc w:val="center"/>
              <w:rPr>
                <w:sz w:val="20"/>
                <w:lang w:val="en-US"/>
              </w:rPr>
            </w:pPr>
          </w:p>
        </w:tc>
        <w:tc>
          <w:tcPr>
            <w:tcW w:w="1106" w:type="dxa"/>
            <w:vMerge/>
            <w:vAlign w:val="center"/>
          </w:tcPr>
          <w:p w:rsidR="00A5633F" w:rsidRPr="00610270" w:rsidRDefault="00A5633F" w:rsidP="002762A0">
            <w:pPr>
              <w:pStyle w:val="Tabletext"/>
              <w:jc w:val="center"/>
              <w:rPr>
                <w:sz w:val="20"/>
                <w:lang w:val="en-US"/>
              </w:rPr>
            </w:pPr>
          </w:p>
        </w:tc>
        <w:tc>
          <w:tcPr>
            <w:tcW w:w="1106" w:type="dxa"/>
            <w:vMerge/>
            <w:vAlign w:val="center"/>
          </w:tcPr>
          <w:p w:rsidR="00A5633F" w:rsidRPr="00610270" w:rsidRDefault="00A5633F" w:rsidP="002762A0">
            <w:pPr>
              <w:pStyle w:val="Tabletext"/>
              <w:jc w:val="center"/>
              <w:rPr>
                <w:sz w:val="20"/>
                <w:lang w:val="en-US"/>
              </w:rPr>
            </w:pPr>
          </w:p>
        </w:tc>
      </w:tr>
      <w:tr w:rsidR="00A5633F" w:rsidRPr="00610270">
        <w:trPr>
          <w:cantSplit/>
          <w:jc w:val="center"/>
        </w:trPr>
        <w:tc>
          <w:tcPr>
            <w:tcW w:w="2438" w:type="dxa"/>
            <w:vAlign w:val="center"/>
          </w:tcPr>
          <w:p w:rsidR="00A5633F" w:rsidRPr="00610270" w:rsidRDefault="00A5633F" w:rsidP="002762A0">
            <w:pPr>
              <w:pStyle w:val="Tabletext"/>
              <w:jc w:val="left"/>
              <w:rPr>
                <w:sz w:val="20"/>
                <w:lang w:val="en-US"/>
              </w:rPr>
            </w:pPr>
            <w:r w:rsidRPr="00610270">
              <w:rPr>
                <w:b/>
                <w:sz w:val="20"/>
                <w:lang w:val="en-US"/>
              </w:rPr>
              <w:t>Portable audio links</w:t>
            </w:r>
          </w:p>
        </w:tc>
        <w:tc>
          <w:tcPr>
            <w:tcW w:w="1276" w:type="dxa"/>
            <w:vAlign w:val="center"/>
          </w:tcPr>
          <w:p w:rsidR="00A5633F" w:rsidRPr="00610270" w:rsidRDefault="00A5633F" w:rsidP="002762A0">
            <w:pPr>
              <w:pStyle w:val="Tabletext"/>
              <w:jc w:val="left"/>
              <w:rPr>
                <w:sz w:val="20"/>
                <w:lang w:val="en-US"/>
              </w:rPr>
            </w:pPr>
            <w:r w:rsidRPr="00610270">
              <w:rPr>
                <w:sz w:val="20"/>
                <w:lang w:val="en-US"/>
              </w:rPr>
              <w:t>&lt; 2 km</w:t>
            </w:r>
          </w:p>
        </w:tc>
        <w:tc>
          <w:tcPr>
            <w:tcW w:w="1871" w:type="dxa"/>
            <w:vAlign w:val="center"/>
          </w:tcPr>
          <w:p w:rsidR="00A5633F" w:rsidRPr="00610270" w:rsidRDefault="00A5633F" w:rsidP="002762A0">
            <w:pPr>
              <w:pStyle w:val="Tabletext"/>
              <w:ind w:left="-28" w:right="-28"/>
              <w:jc w:val="left"/>
              <w:rPr>
                <w:sz w:val="20"/>
                <w:lang w:val="en-US"/>
              </w:rPr>
            </w:pPr>
            <w:r w:rsidRPr="00610270">
              <w:rPr>
                <w:sz w:val="20"/>
                <w:lang w:val="en-US"/>
              </w:rPr>
              <w:t>VHF/UHF bands</w:t>
            </w:r>
            <w:r w:rsidRPr="00610270">
              <w:rPr>
                <w:sz w:val="20"/>
                <w:vertAlign w:val="superscript"/>
                <w:lang w:val="en-US"/>
              </w:rPr>
              <w:t>(</w:t>
            </w:r>
            <w:r>
              <w:rPr>
                <w:sz w:val="20"/>
                <w:vertAlign w:val="superscript"/>
                <w:lang w:val="en-US"/>
              </w:rPr>
              <w:t>3</w:t>
            </w:r>
            <w:r w:rsidRPr="00610270">
              <w:rPr>
                <w:sz w:val="20"/>
                <w:vertAlign w:val="superscript"/>
                <w:lang w:val="en-US"/>
              </w:rPr>
              <w:t>)</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3…5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5…10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1…5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5…10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2…5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5…10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10…20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10…20 ch.</w:t>
            </w:r>
          </w:p>
        </w:tc>
      </w:tr>
      <w:tr w:rsidR="00A5633F" w:rsidRPr="00610270">
        <w:trPr>
          <w:cantSplit/>
          <w:jc w:val="center"/>
        </w:trPr>
        <w:tc>
          <w:tcPr>
            <w:tcW w:w="2438" w:type="dxa"/>
            <w:vAlign w:val="center"/>
          </w:tcPr>
          <w:p w:rsidR="00A5633F" w:rsidRPr="00610270" w:rsidRDefault="00A5633F" w:rsidP="002762A0">
            <w:pPr>
              <w:pStyle w:val="Tabletext"/>
              <w:jc w:val="left"/>
              <w:rPr>
                <w:b/>
                <w:sz w:val="20"/>
                <w:lang w:val="en-US"/>
              </w:rPr>
            </w:pPr>
            <w:smartTag w:uri="urn:schemas-microsoft-com:office:smarttags" w:element="place">
              <w:smartTag w:uri="urn:schemas-microsoft-com:office:smarttags" w:element="City">
                <w:r w:rsidRPr="00610270">
                  <w:rPr>
                    <w:b/>
                    <w:sz w:val="20"/>
                    <w:lang w:val="en-US"/>
                  </w:rPr>
                  <w:t>Mobile</w:t>
                </w:r>
              </w:smartTag>
            </w:smartTag>
            <w:r w:rsidRPr="00610270">
              <w:rPr>
                <w:b/>
                <w:sz w:val="20"/>
                <w:lang w:val="en-US"/>
              </w:rPr>
              <w:t xml:space="preserve"> (incl. airborne) audio links</w:t>
            </w:r>
          </w:p>
        </w:tc>
        <w:tc>
          <w:tcPr>
            <w:tcW w:w="1276" w:type="dxa"/>
            <w:vAlign w:val="center"/>
          </w:tcPr>
          <w:p w:rsidR="00A5633F" w:rsidRPr="00610270" w:rsidRDefault="00A5633F" w:rsidP="002762A0">
            <w:pPr>
              <w:pStyle w:val="Tabletext"/>
              <w:jc w:val="left"/>
              <w:rPr>
                <w:sz w:val="20"/>
                <w:lang w:val="en-US"/>
              </w:rPr>
            </w:pPr>
            <w:r w:rsidRPr="00610270">
              <w:rPr>
                <w:sz w:val="20"/>
                <w:lang w:val="en-US"/>
              </w:rPr>
              <w:t>&lt; 20 (50) km</w:t>
            </w:r>
          </w:p>
        </w:tc>
        <w:tc>
          <w:tcPr>
            <w:tcW w:w="1871" w:type="dxa"/>
            <w:vAlign w:val="center"/>
          </w:tcPr>
          <w:p w:rsidR="00A5633F" w:rsidRPr="00610270" w:rsidRDefault="00A5633F" w:rsidP="002762A0">
            <w:pPr>
              <w:pStyle w:val="Tabletext"/>
              <w:ind w:left="-28" w:right="-28"/>
              <w:jc w:val="left"/>
              <w:rPr>
                <w:sz w:val="20"/>
                <w:lang w:val="en-US"/>
              </w:rPr>
            </w:pPr>
            <w:r w:rsidRPr="00610270">
              <w:rPr>
                <w:sz w:val="20"/>
                <w:lang w:val="en-US"/>
              </w:rPr>
              <w:t>VHF/UHF bands</w:t>
            </w:r>
            <w:r w:rsidRPr="00610270">
              <w:rPr>
                <w:sz w:val="20"/>
                <w:vertAlign w:val="superscript"/>
                <w:lang w:val="en-US"/>
              </w:rPr>
              <w:t>(</w:t>
            </w:r>
            <w:r>
              <w:rPr>
                <w:sz w:val="20"/>
                <w:vertAlign w:val="superscript"/>
                <w:lang w:val="en-US"/>
              </w:rPr>
              <w:t>3</w:t>
            </w:r>
            <w:r w:rsidRPr="00610270">
              <w:rPr>
                <w:sz w:val="20"/>
                <w:vertAlign w:val="superscript"/>
                <w:lang w:val="en-US"/>
              </w:rPr>
              <w:t>)</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3…5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5…10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3…5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5…10 ch.</w:t>
            </w:r>
          </w:p>
        </w:tc>
        <w:tc>
          <w:tcPr>
            <w:tcW w:w="2212" w:type="dxa"/>
            <w:gridSpan w:val="2"/>
            <w:vAlign w:val="center"/>
          </w:tcPr>
          <w:p w:rsidR="00A5633F" w:rsidRPr="00610270" w:rsidRDefault="00A5633F" w:rsidP="002762A0">
            <w:pPr>
              <w:pStyle w:val="Tabletext"/>
              <w:jc w:val="center"/>
              <w:rPr>
                <w:sz w:val="20"/>
                <w:lang w:val="en-US"/>
              </w:rPr>
            </w:pPr>
            <w:r w:rsidRPr="00610270">
              <w:rPr>
                <w:sz w:val="20"/>
                <w:lang w:val="en-US"/>
              </w:rPr>
              <w:t>Not applicable</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5…10 ch.</w:t>
            </w:r>
          </w:p>
        </w:tc>
        <w:tc>
          <w:tcPr>
            <w:tcW w:w="1106" w:type="dxa"/>
            <w:vAlign w:val="center"/>
          </w:tcPr>
          <w:p w:rsidR="00A5633F" w:rsidRPr="00610270" w:rsidRDefault="00A5633F" w:rsidP="002762A0">
            <w:pPr>
              <w:pStyle w:val="Tabletext"/>
              <w:jc w:val="center"/>
              <w:rPr>
                <w:sz w:val="20"/>
                <w:lang w:val="en-US"/>
              </w:rPr>
            </w:pPr>
            <w:r w:rsidRPr="00610270">
              <w:rPr>
                <w:sz w:val="20"/>
                <w:lang w:val="en-US"/>
              </w:rPr>
              <w:t>5…10 ch.</w:t>
            </w:r>
          </w:p>
        </w:tc>
      </w:tr>
      <w:tr w:rsidR="00A5633F" w:rsidRPr="00610270">
        <w:trPr>
          <w:cantSplit/>
          <w:jc w:val="center"/>
        </w:trPr>
        <w:tc>
          <w:tcPr>
            <w:tcW w:w="2438" w:type="dxa"/>
            <w:tcBorders>
              <w:bottom w:val="single" w:sz="4" w:space="0" w:color="auto"/>
            </w:tcBorders>
            <w:vAlign w:val="center"/>
          </w:tcPr>
          <w:p w:rsidR="00A5633F" w:rsidRPr="00610270" w:rsidRDefault="00A5633F" w:rsidP="002762A0">
            <w:pPr>
              <w:pStyle w:val="Tabletext"/>
              <w:jc w:val="left"/>
              <w:rPr>
                <w:sz w:val="20"/>
                <w:lang w:val="en-US"/>
              </w:rPr>
            </w:pPr>
            <w:r w:rsidRPr="00610270">
              <w:rPr>
                <w:b/>
                <w:sz w:val="20"/>
                <w:lang w:val="en-US"/>
              </w:rPr>
              <w:t>Temporary point-to-point links</w:t>
            </w:r>
          </w:p>
        </w:tc>
        <w:tc>
          <w:tcPr>
            <w:tcW w:w="1276" w:type="dxa"/>
            <w:tcBorders>
              <w:bottom w:val="single" w:sz="4" w:space="0" w:color="auto"/>
            </w:tcBorders>
            <w:vAlign w:val="center"/>
          </w:tcPr>
          <w:p w:rsidR="00A5633F" w:rsidRPr="00610270" w:rsidRDefault="00A5633F" w:rsidP="002762A0">
            <w:pPr>
              <w:pStyle w:val="Tabletext"/>
              <w:jc w:val="left"/>
              <w:rPr>
                <w:sz w:val="20"/>
                <w:lang w:val="en-US"/>
              </w:rPr>
            </w:pPr>
            <w:r w:rsidRPr="00610270">
              <w:rPr>
                <w:sz w:val="20"/>
                <w:lang w:val="en-US"/>
              </w:rPr>
              <w:t>&lt; 50 km</w:t>
            </w:r>
            <w:r w:rsidRPr="00610270">
              <w:rPr>
                <w:sz w:val="20"/>
                <w:lang w:val="en-US"/>
              </w:rPr>
              <w:br/>
              <w:t>per hop</w:t>
            </w:r>
          </w:p>
        </w:tc>
        <w:tc>
          <w:tcPr>
            <w:tcW w:w="1871" w:type="dxa"/>
            <w:tcBorders>
              <w:bottom w:val="single" w:sz="4" w:space="0" w:color="auto"/>
            </w:tcBorders>
            <w:vAlign w:val="center"/>
          </w:tcPr>
          <w:p w:rsidR="00A5633F" w:rsidRPr="00610270" w:rsidRDefault="00A5633F" w:rsidP="002762A0">
            <w:pPr>
              <w:pStyle w:val="Tabletext"/>
              <w:ind w:left="-28" w:right="-28"/>
              <w:jc w:val="left"/>
              <w:rPr>
                <w:sz w:val="20"/>
                <w:lang w:val="en-US"/>
              </w:rPr>
            </w:pPr>
            <w:r w:rsidRPr="00610270">
              <w:rPr>
                <w:sz w:val="20"/>
                <w:lang w:val="en-US"/>
              </w:rPr>
              <w:t>VHF/UHF bands</w:t>
            </w:r>
            <w:r w:rsidRPr="00610270">
              <w:rPr>
                <w:sz w:val="20"/>
                <w:vertAlign w:val="superscript"/>
                <w:lang w:val="en-US"/>
              </w:rPr>
              <w:t>(</w:t>
            </w:r>
            <w:r>
              <w:rPr>
                <w:sz w:val="20"/>
                <w:vertAlign w:val="superscript"/>
                <w:lang w:val="en-US"/>
              </w:rPr>
              <w:t>3</w:t>
            </w:r>
            <w:r w:rsidRPr="00610270">
              <w:rPr>
                <w:sz w:val="20"/>
                <w:vertAlign w:val="superscript"/>
                <w:lang w:val="en-US"/>
              </w:rPr>
              <w:t>)</w:t>
            </w:r>
          </w:p>
        </w:tc>
        <w:tc>
          <w:tcPr>
            <w:tcW w:w="1106" w:type="dxa"/>
            <w:tcBorders>
              <w:bottom w:val="single" w:sz="4" w:space="0" w:color="auto"/>
            </w:tcBorders>
            <w:vAlign w:val="center"/>
          </w:tcPr>
          <w:p w:rsidR="00A5633F" w:rsidRPr="00610270" w:rsidRDefault="00A5633F" w:rsidP="002762A0">
            <w:pPr>
              <w:pStyle w:val="Tabletext"/>
              <w:jc w:val="center"/>
              <w:rPr>
                <w:sz w:val="20"/>
                <w:lang w:val="en-US"/>
              </w:rPr>
            </w:pPr>
            <w:r w:rsidRPr="00610270">
              <w:rPr>
                <w:sz w:val="20"/>
                <w:lang w:val="en-US"/>
              </w:rPr>
              <w:t>1…5 ch.</w:t>
            </w:r>
          </w:p>
        </w:tc>
        <w:tc>
          <w:tcPr>
            <w:tcW w:w="1106" w:type="dxa"/>
            <w:tcBorders>
              <w:bottom w:val="single" w:sz="4" w:space="0" w:color="auto"/>
            </w:tcBorders>
            <w:vAlign w:val="center"/>
          </w:tcPr>
          <w:p w:rsidR="00A5633F" w:rsidRPr="00610270" w:rsidRDefault="00A5633F" w:rsidP="002762A0">
            <w:pPr>
              <w:pStyle w:val="Tabletext"/>
              <w:jc w:val="center"/>
              <w:rPr>
                <w:sz w:val="20"/>
                <w:lang w:val="en-US"/>
              </w:rPr>
            </w:pPr>
            <w:r w:rsidRPr="00610270">
              <w:rPr>
                <w:sz w:val="20"/>
                <w:lang w:val="en-US"/>
              </w:rPr>
              <w:t>3…5 ch.</w:t>
            </w:r>
          </w:p>
        </w:tc>
        <w:tc>
          <w:tcPr>
            <w:tcW w:w="1106" w:type="dxa"/>
            <w:tcBorders>
              <w:bottom w:val="single" w:sz="4" w:space="0" w:color="auto"/>
            </w:tcBorders>
            <w:vAlign w:val="center"/>
          </w:tcPr>
          <w:p w:rsidR="00A5633F" w:rsidRPr="00610270" w:rsidRDefault="00A5633F" w:rsidP="002762A0">
            <w:pPr>
              <w:pStyle w:val="Tabletext"/>
              <w:jc w:val="center"/>
              <w:rPr>
                <w:sz w:val="20"/>
                <w:lang w:val="en-US"/>
              </w:rPr>
            </w:pPr>
            <w:r w:rsidRPr="00610270">
              <w:rPr>
                <w:sz w:val="20"/>
                <w:lang w:val="en-US"/>
              </w:rPr>
              <w:t>1…3 ch.</w:t>
            </w:r>
          </w:p>
        </w:tc>
        <w:tc>
          <w:tcPr>
            <w:tcW w:w="1106" w:type="dxa"/>
            <w:tcBorders>
              <w:bottom w:val="single" w:sz="4" w:space="0" w:color="auto"/>
            </w:tcBorders>
            <w:vAlign w:val="center"/>
          </w:tcPr>
          <w:p w:rsidR="00A5633F" w:rsidRPr="00610270" w:rsidRDefault="00A5633F" w:rsidP="002762A0">
            <w:pPr>
              <w:pStyle w:val="Tabletext"/>
              <w:jc w:val="center"/>
              <w:rPr>
                <w:sz w:val="20"/>
                <w:lang w:val="en-US"/>
              </w:rPr>
            </w:pPr>
            <w:r w:rsidRPr="00610270">
              <w:rPr>
                <w:sz w:val="20"/>
                <w:lang w:val="en-US"/>
              </w:rPr>
              <w:t>2…5 ch.</w:t>
            </w:r>
          </w:p>
        </w:tc>
        <w:tc>
          <w:tcPr>
            <w:tcW w:w="2212" w:type="dxa"/>
            <w:gridSpan w:val="2"/>
            <w:tcBorders>
              <w:bottom w:val="single" w:sz="4" w:space="0" w:color="auto"/>
            </w:tcBorders>
            <w:vAlign w:val="center"/>
          </w:tcPr>
          <w:p w:rsidR="00A5633F" w:rsidRPr="00610270" w:rsidRDefault="00A5633F" w:rsidP="002762A0">
            <w:pPr>
              <w:pStyle w:val="Tabletext"/>
              <w:jc w:val="center"/>
              <w:rPr>
                <w:sz w:val="20"/>
                <w:lang w:val="en-US"/>
              </w:rPr>
            </w:pPr>
            <w:r w:rsidRPr="00610270">
              <w:rPr>
                <w:sz w:val="20"/>
                <w:lang w:val="en-US"/>
              </w:rPr>
              <w:t>Not applicable</w:t>
            </w:r>
          </w:p>
        </w:tc>
        <w:tc>
          <w:tcPr>
            <w:tcW w:w="1106" w:type="dxa"/>
            <w:tcBorders>
              <w:bottom w:val="single" w:sz="4" w:space="0" w:color="auto"/>
            </w:tcBorders>
            <w:vAlign w:val="center"/>
          </w:tcPr>
          <w:p w:rsidR="00A5633F" w:rsidRPr="00610270" w:rsidRDefault="00A5633F" w:rsidP="002762A0">
            <w:pPr>
              <w:pStyle w:val="Tabletext"/>
              <w:jc w:val="center"/>
              <w:rPr>
                <w:sz w:val="20"/>
                <w:lang w:val="en-US"/>
              </w:rPr>
            </w:pPr>
            <w:r w:rsidRPr="00610270">
              <w:rPr>
                <w:sz w:val="20"/>
                <w:lang w:val="en-US"/>
              </w:rPr>
              <w:t>5…10 ch.</w:t>
            </w:r>
          </w:p>
        </w:tc>
        <w:tc>
          <w:tcPr>
            <w:tcW w:w="1106" w:type="dxa"/>
            <w:tcBorders>
              <w:bottom w:val="single" w:sz="4" w:space="0" w:color="auto"/>
            </w:tcBorders>
            <w:vAlign w:val="center"/>
          </w:tcPr>
          <w:p w:rsidR="00A5633F" w:rsidRPr="00610270" w:rsidRDefault="00A5633F" w:rsidP="002762A0">
            <w:pPr>
              <w:pStyle w:val="Tabletext"/>
              <w:jc w:val="center"/>
              <w:rPr>
                <w:sz w:val="20"/>
                <w:lang w:val="en-US"/>
              </w:rPr>
            </w:pPr>
            <w:r w:rsidRPr="00610270">
              <w:rPr>
                <w:sz w:val="20"/>
                <w:lang w:val="en-US"/>
              </w:rPr>
              <w:t>5…10 ch.</w:t>
            </w:r>
          </w:p>
        </w:tc>
      </w:tr>
      <w:tr w:rsidR="00A5633F" w:rsidRPr="003E31F0">
        <w:trPr>
          <w:cantSplit/>
          <w:jc w:val="center"/>
        </w:trPr>
        <w:tc>
          <w:tcPr>
            <w:tcW w:w="14430" w:type="dxa"/>
            <w:gridSpan w:val="11"/>
            <w:tcBorders>
              <w:left w:val="nil"/>
              <w:bottom w:val="nil"/>
              <w:right w:val="nil"/>
            </w:tcBorders>
            <w:vAlign w:val="center"/>
          </w:tcPr>
          <w:p w:rsidR="00A5633F" w:rsidRPr="00610270" w:rsidRDefault="00A5633F" w:rsidP="002762A0">
            <w:pPr>
              <w:pStyle w:val="Tablelegend"/>
              <w:rPr>
                <w:sz w:val="20"/>
                <w:lang w:val="en-US"/>
              </w:rPr>
            </w:pPr>
            <w:r>
              <w:rPr>
                <w:sz w:val="20"/>
                <w:lang w:val="en-US"/>
              </w:rPr>
              <w:t>*</w:t>
            </w:r>
            <w:r>
              <w:rPr>
                <w:sz w:val="20"/>
                <w:lang w:val="en-US"/>
              </w:rPr>
              <w:tab/>
            </w:r>
            <w:r w:rsidRPr="00610270">
              <w:rPr>
                <w:sz w:val="20"/>
                <w:lang w:val="en-US"/>
              </w:rPr>
              <w:t>For further tech</w:t>
            </w:r>
            <w:smartTag w:uri="urn:schemas-microsoft-com:office:smarttags" w:element="PersonName">
              <w:r w:rsidRPr="00610270">
                <w:rPr>
                  <w:sz w:val="20"/>
                  <w:lang w:val="en-US"/>
                </w:rPr>
                <w:t>nic</w:t>
              </w:r>
            </w:smartTag>
            <w:r w:rsidRPr="00610270">
              <w:rPr>
                <w:sz w:val="20"/>
                <w:lang w:val="en-US"/>
              </w:rPr>
              <w:t>al characteristics (powers, antenna gains, etc.) refer to the European studies – ERC Report 38 (video links) or ERC Report 42 (audio links).</w:t>
            </w:r>
          </w:p>
          <w:p w:rsidR="00A5633F" w:rsidRPr="00610270" w:rsidRDefault="00A5633F" w:rsidP="002762A0">
            <w:pPr>
              <w:pStyle w:val="Tablelegend"/>
              <w:rPr>
                <w:sz w:val="20"/>
                <w:lang w:val="en-US"/>
              </w:rPr>
            </w:pPr>
            <w:r>
              <w:rPr>
                <w:sz w:val="20"/>
                <w:lang w:val="en-US"/>
              </w:rPr>
              <w:t>**</w:t>
            </w:r>
            <w:r>
              <w:rPr>
                <w:sz w:val="20"/>
                <w:lang w:val="en-US"/>
              </w:rPr>
              <w:tab/>
            </w:r>
            <w:r w:rsidRPr="00610270">
              <w:rPr>
                <w:sz w:val="20"/>
                <w:lang w:val="en-US"/>
              </w:rPr>
              <w:t>Future use is possible in European countries but the final decision awaits results of sharing studies in the band 2.7-2.9 GHz. The studies and pending decisions are European and not those of the ITU, or other administrations.</w:t>
            </w:r>
          </w:p>
          <w:p w:rsidR="00A5633F" w:rsidRPr="00610270" w:rsidRDefault="00A5633F" w:rsidP="002762A0">
            <w:pPr>
              <w:pStyle w:val="Tablelegend"/>
              <w:rPr>
                <w:sz w:val="20"/>
                <w:lang w:val="en-US"/>
              </w:rPr>
            </w:pPr>
            <w:r w:rsidRPr="00F927EE">
              <w:rPr>
                <w:sz w:val="20"/>
                <w:vertAlign w:val="superscript"/>
                <w:lang w:val="en-US"/>
              </w:rPr>
              <w:t>(1)</w:t>
            </w:r>
            <w:r>
              <w:rPr>
                <w:sz w:val="20"/>
                <w:lang w:val="en-US"/>
              </w:rPr>
              <w:tab/>
            </w:r>
            <w:r w:rsidRPr="00610270">
              <w:rPr>
                <w:sz w:val="20"/>
                <w:lang w:val="en-US"/>
              </w:rPr>
              <w:t xml:space="preserve">Channel estimates for casual </w:t>
            </w:r>
            <w:smartTag w:uri="urn:schemas-microsoft-com:office:smarttags" w:element="place">
              <w:r w:rsidRPr="00610270">
                <w:rPr>
                  <w:sz w:val="20"/>
                  <w:lang w:val="en-US"/>
                </w:rPr>
                <w:t>OB</w:t>
              </w:r>
            </w:smartTag>
            <w:r w:rsidRPr="00610270">
              <w:rPr>
                <w:sz w:val="20"/>
                <w:lang w:val="en-US"/>
              </w:rPr>
              <w:t xml:space="preserve"> operations are given per routine event/single broadcaster.</w:t>
            </w:r>
          </w:p>
          <w:p w:rsidR="00A5633F" w:rsidRPr="00610270" w:rsidRDefault="00A5633F" w:rsidP="002762A0">
            <w:pPr>
              <w:pStyle w:val="Tablelegend"/>
              <w:rPr>
                <w:sz w:val="20"/>
                <w:lang w:val="en-US"/>
              </w:rPr>
            </w:pPr>
            <w:r w:rsidRPr="00F927EE">
              <w:rPr>
                <w:sz w:val="20"/>
                <w:vertAlign w:val="superscript"/>
                <w:lang w:val="en-US"/>
              </w:rPr>
              <w:t>(2)</w:t>
            </w:r>
            <w:r>
              <w:rPr>
                <w:sz w:val="20"/>
                <w:lang w:val="en-US"/>
              </w:rPr>
              <w:tab/>
            </w:r>
            <w:r w:rsidRPr="00610270">
              <w:rPr>
                <w:sz w:val="20"/>
                <w:lang w:val="en-US"/>
              </w:rPr>
              <w:t>Major annual event means typical recurring special event, like annual marathons, races, major stage shows (Eurovision Song Contest), etc.</w:t>
            </w:r>
          </w:p>
          <w:p w:rsidR="00A5633F" w:rsidRPr="00352112" w:rsidRDefault="00A5633F" w:rsidP="002762A0">
            <w:pPr>
              <w:pStyle w:val="Tablelegend"/>
              <w:rPr>
                <w:sz w:val="20"/>
                <w:lang w:val="en-US"/>
              </w:rPr>
            </w:pPr>
            <w:r w:rsidRPr="00F927EE">
              <w:rPr>
                <w:sz w:val="20"/>
                <w:vertAlign w:val="superscript"/>
                <w:lang w:val="en-US"/>
              </w:rPr>
              <w:t>(3)</w:t>
            </w:r>
            <w:r>
              <w:rPr>
                <w:sz w:val="20"/>
                <w:lang w:val="en-US"/>
              </w:rPr>
              <w:tab/>
            </w:r>
            <w:r w:rsidRPr="00610270">
              <w:rPr>
                <w:sz w:val="20"/>
                <w:lang w:val="en-US"/>
              </w:rPr>
              <w:t>Depending on application scenario, channel width and required transmitter power, portable, mobile and temporary point-to-point audio links may be accommodated either in SAP/SAB bands or in other VHF/UHF bands, including the private mobile radio (PMR) bands.</w:t>
            </w:r>
          </w:p>
        </w:tc>
      </w:tr>
    </w:tbl>
    <w:p w:rsidR="00A5633F" w:rsidRDefault="00A5633F" w:rsidP="002762A0">
      <w:pPr>
        <w:rPr>
          <w:lang w:val="en-US"/>
        </w:rPr>
        <w:sectPr w:rsidR="00A5633F" w:rsidSect="002762A0">
          <w:headerReference w:type="even" r:id="rId55"/>
          <w:headerReference w:type="default" r:id="rId56"/>
          <w:footerReference w:type="even" r:id="rId57"/>
          <w:footerReference w:type="default" r:id="rId58"/>
          <w:pgSz w:w="16834" w:h="11907" w:orient="landscape" w:code="9"/>
          <w:pgMar w:top="1134" w:right="1418" w:bottom="1134" w:left="1134" w:header="720" w:footer="482" w:gutter="0"/>
          <w:paperSrc w:first="256" w:other="256"/>
          <w:cols w:space="720"/>
        </w:sectPr>
      </w:pPr>
    </w:p>
    <w:p w:rsidR="00A5633F" w:rsidRPr="007C08B0" w:rsidRDefault="00A5633F" w:rsidP="002762A0">
      <w:pPr>
        <w:pStyle w:val="Heading1"/>
        <w:spacing w:before="0"/>
        <w:rPr>
          <w:lang w:val="en-US"/>
        </w:rPr>
      </w:pPr>
      <w:r>
        <w:rPr>
          <w:lang w:val="en-US"/>
        </w:rPr>
        <w:lastRenderedPageBreak/>
        <w:t>8</w:t>
      </w:r>
      <w:r w:rsidRPr="007C08B0">
        <w:rPr>
          <w:lang w:val="en-US"/>
        </w:rPr>
        <w:tab/>
        <w:t>Spectrum usage</w:t>
      </w:r>
      <w:r>
        <w:rPr>
          <w:lang w:val="en-US"/>
        </w:rPr>
        <w:t xml:space="preserve"> for </w:t>
      </w:r>
      <w:r w:rsidRPr="007C08B0">
        <w:rPr>
          <w:lang w:val="en-US"/>
        </w:rPr>
        <w:t>TVOB, ENG and EFP</w:t>
      </w:r>
    </w:p>
    <w:p w:rsidR="00A5633F" w:rsidRPr="007C08B0" w:rsidRDefault="00A5633F" w:rsidP="002762A0">
      <w:pPr>
        <w:rPr>
          <w:lang w:val="en-US"/>
        </w:rPr>
      </w:pPr>
      <w:r w:rsidRPr="007C08B0">
        <w:rPr>
          <w:lang w:val="en-US"/>
        </w:rPr>
        <w:t>The range of microwave signal links to service TVOB/ENG/EFP include terrestrial, ground-to-air, air-to-ground (</w:t>
      </w:r>
      <w:r>
        <w:rPr>
          <w:lang w:val="en-US"/>
        </w:rPr>
        <w:t>analog</w:t>
      </w:r>
      <w:r w:rsidRPr="007C08B0">
        <w:rPr>
          <w:lang w:val="en-US"/>
        </w:rPr>
        <w:t>) transmission of live-to-air broadcast material from news and sporting event broadcasts, portable cameras at sporting venues, ground based mobile link vehicles, airship platforms and prominent buildings.</w:t>
      </w:r>
    </w:p>
    <w:p w:rsidR="00A5633F" w:rsidRPr="007C08B0" w:rsidRDefault="00A5633F" w:rsidP="002762A0">
      <w:pPr>
        <w:rPr>
          <w:lang w:val="en-US"/>
        </w:rPr>
      </w:pPr>
      <w:r w:rsidRPr="007C08B0">
        <w:rPr>
          <w:lang w:val="en-US"/>
        </w:rPr>
        <w:t>ENG operations are concentrated around major city and urban areas, with centrally located “collection” stations that utilize wide-beam horn array antennas. While these stations currently use wide-beam horn arrays other antenna types are likely to be deployed in the future. These “collection” stations are fixed receiving stations utilizing antennas that may be vulnerable to interference from emitters with arrival angles somewhat higher than conventional point-to-point systems. Other types of ENG deployments are nomadic and utilize a range of antenna types.</w:t>
      </w:r>
    </w:p>
    <w:p w:rsidR="00A5633F" w:rsidRPr="007C08B0" w:rsidRDefault="00A5633F" w:rsidP="002762A0">
      <w:pPr>
        <w:rPr>
          <w:lang w:val="en-US"/>
        </w:rPr>
      </w:pPr>
      <w:r w:rsidRPr="007C08B0">
        <w:rPr>
          <w:lang w:val="en-US"/>
        </w:rPr>
        <w:t xml:space="preserve">The principal difference against conventional </w:t>
      </w:r>
      <w:r>
        <w:rPr>
          <w:lang w:val="en-US"/>
        </w:rPr>
        <w:t>fixed links</w:t>
      </w:r>
      <w:r w:rsidRPr="007C08B0">
        <w:rPr>
          <w:lang w:val="en-US"/>
        </w:rPr>
        <w:t xml:space="preserve"> is that TVOB, ENG and EFP operations utilize a wide range of antenna types with wider main beam radiation patterns, many also exhibiting considerable asymmetry in the azimuth vs. elevation planes.</w:t>
      </w:r>
    </w:p>
    <w:p w:rsidR="00A5633F" w:rsidRPr="007C08B0" w:rsidRDefault="00A5633F" w:rsidP="001C5DC3">
      <w:pPr>
        <w:rPr>
          <w:lang w:val="en-US"/>
        </w:rPr>
      </w:pPr>
      <w:r w:rsidRPr="007C08B0">
        <w:rPr>
          <w:lang w:val="en-US"/>
        </w:rPr>
        <w:t>Operations may be bidirectional point-to-point, but more usually involve one or more one-way transmissions from nomadic/mobile news cameras to a fixed network access point, for onward transmission to a central studio location. However, the upward transmission may be relayed via other nomadic transmission sites, including terrestrial vehicles and airborne platforms such as helicopters or airships. Refer</w:t>
      </w:r>
      <w:r>
        <w:rPr>
          <w:lang w:val="en-US"/>
        </w:rPr>
        <w:t xml:space="preserve"> Fig</w:t>
      </w:r>
      <w:r w:rsidRPr="007C08B0">
        <w:rPr>
          <w:lang w:val="en-US"/>
        </w:rPr>
        <w:t>s 10 and 11 for an example of a typical TV outside broadcast staged in a major city metropolitan centre.</w:t>
      </w:r>
    </w:p>
    <w:p w:rsidR="00A5633F" w:rsidRPr="007C08B0" w:rsidRDefault="00A5633F" w:rsidP="002762A0">
      <w:pPr>
        <w:pStyle w:val="Heading2"/>
        <w:rPr>
          <w:lang w:val="en-US"/>
        </w:rPr>
      </w:pPr>
      <w:r>
        <w:rPr>
          <w:lang w:val="en-US"/>
        </w:rPr>
        <w:t>8</w:t>
      </w:r>
      <w:r w:rsidRPr="007C08B0">
        <w:rPr>
          <w:lang w:val="en-US"/>
        </w:rPr>
        <w:t>.1</w:t>
      </w:r>
      <w:r w:rsidRPr="007C08B0">
        <w:rPr>
          <w:lang w:val="en-US"/>
        </w:rPr>
        <w:tab/>
        <w:t>Frequency assignments for TVOB/ENG/EFP</w:t>
      </w:r>
    </w:p>
    <w:p w:rsidR="00A5633F" w:rsidRPr="007C08B0" w:rsidRDefault="00A5633F" w:rsidP="002762A0">
      <w:pPr>
        <w:rPr>
          <w:lang w:val="en-US"/>
        </w:rPr>
      </w:pPr>
      <w:r w:rsidRPr="007C08B0">
        <w:rPr>
          <w:lang w:val="en-US"/>
        </w:rPr>
        <w:t xml:space="preserve">An example of current </w:t>
      </w:r>
      <w:r>
        <w:rPr>
          <w:lang w:val="en-US"/>
        </w:rPr>
        <w:t>tuning ranges</w:t>
      </w:r>
      <w:r w:rsidRPr="007C08B0">
        <w:rPr>
          <w:lang w:val="en-US"/>
        </w:rPr>
        <w:t xml:space="preserve"> for TVOB/ENG/EFP are represented as those provided by the Administration of Australia.</w:t>
      </w:r>
    </w:p>
    <w:p w:rsidR="00A5633F" w:rsidRPr="007C08B0" w:rsidRDefault="00A5633F" w:rsidP="002762A0">
      <w:pPr>
        <w:pStyle w:val="Headingb"/>
        <w:rPr>
          <w:lang w:val="en-US"/>
        </w:rPr>
      </w:pPr>
      <w:r w:rsidRPr="007C08B0">
        <w:rPr>
          <w:lang w:val="en-US"/>
        </w:rPr>
        <w:t>2.5 GHz band</w:t>
      </w:r>
    </w:p>
    <w:p w:rsidR="00A5633F" w:rsidRPr="007C08B0" w:rsidRDefault="00A5633F" w:rsidP="002762A0">
      <w:pPr>
        <w:rPr>
          <w:lang w:val="en-US"/>
        </w:rPr>
      </w:pPr>
      <w:r w:rsidRPr="007C08B0">
        <w:rPr>
          <w:lang w:val="en-US"/>
        </w:rPr>
        <w:t>In one administration the current</w:t>
      </w:r>
      <w:r>
        <w:rPr>
          <w:lang w:val="en-US"/>
        </w:rPr>
        <w:t xml:space="preserve"> </w:t>
      </w:r>
      <w:r w:rsidRPr="007C08B0">
        <w:rPr>
          <w:lang w:val="en-US"/>
        </w:rPr>
        <w:t>MHz</w:t>
      </w:r>
      <w:r>
        <w:rPr>
          <w:lang w:val="en-US"/>
        </w:rPr>
        <w:t xml:space="preserve"> </w:t>
      </w:r>
      <w:r w:rsidRPr="007C08B0">
        <w:rPr>
          <w:lang w:val="en-US"/>
        </w:rPr>
        <w:t>ENG RF channel arrangements are based on a mix of 23.5 MHz and 24 MHz channels as TVOB, ENG and EFP operations in the band 2 500-2 690 MHz.</w:t>
      </w:r>
    </w:p>
    <w:p w:rsidR="00A5633F" w:rsidRPr="007C08B0" w:rsidRDefault="00A5633F" w:rsidP="002762A0">
      <w:pPr>
        <w:rPr>
          <w:lang w:val="en-US"/>
        </w:rPr>
      </w:pPr>
      <w:r w:rsidRPr="007C08B0">
        <w:rPr>
          <w:lang w:val="en-US"/>
        </w:rPr>
        <w:t xml:space="preserve">Operational characteristics employed in </w:t>
      </w:r>
      <w:smartTag w:uri="urn:schemas-microsoft-com:office:smarttags" w:element="place">
        <w:smartTag w:uri="urn:schemas-microsoft-com:office:smarttags" w:element="country-region">
          <w:r w:rsidRPr="007C08B0">
            <w:rPr>
              <w:lang w:val="en-US"/>
            </w:rPr>
            <w:t>Australia</w:t>
          </w:r>
        </w:smartTag>
      </w:smartTag>
      <w:r w:rsidRPr="007C08B0">
        <w:rPr>
          <w:lang w:val="en-US"/>
        </w:rPr>
        <w:t xml:space="preserve"> for </w:t>
      </w:r>
      <w:r>
        <w:rPr>
          <w:lang w:val="en-US"/>
        </w:rPr>
        <w:t>analog</w:t>
      </w:r>
      <w:r w:rsidRPr="007C08B0">
        <w:rPr>
          <w:lang w:val="en-US"/>
        </w:rPr>
        <w:t xml:space="preserve"> ENG are variable but generally fit within the following:</w:t>
      </w:r>
    </w:p>
    <w:p w:rsidR="00A5633F" w:rsidRPr="007C08B0" w:rsidRDefault="00A5633F" w:rsidP="002762A0">
      <w:pPr>
        <w:pStyle w:val="enumlev1"/>
        <w:rPr>
          <w:lang w:val="en-US"/>
        </w:rPr>
      </w:pPr>
      <w:r w:rsidRPr="007C08B0">
        <w:rPr>
          <w:lang w:val="en-US"/>
        </w:rPr>
        <w:t>–</w:t>
      </w:r>
      <w:r w:rsidRPr="007C08B0">
        <w:rPr>
          <w:lang w:val="en-US"/>
        </w:rPr>
        <w:tab/>
        <w:t xml:space="preserve">Transmit power up to 20 </w:t>
      </w:r>
      <w:r>
        <w:rPr>
          <w:lang w:val="en-US"/>
        </w:rPr>
        <w:t>W</w:t>
      </w:r>
      <w:r w:rsidRPr="007C08B0">
        <w:rPr>
          <w:lang w:val="en-US"/>
        </w:rPr>
        <w:t xml:space="preserve"> with typical value of antenna gain of 21 dBi (i.e. typical EIRP of 33 dBW).</w:t>
      </w:r>
    </w:p>
    <w:p w:rsidR="00A5633F" w:rsidRPr="007C08B0" w:rsidRDefault="00A5633F" w:rsidP="002762A0">
      <w:pPr>
        <w:pStyle w:val="enumlev1"/>
        <w:rPr>
          <w:lang w:val="en-US"/>
        </w:rPr>
      </w:pPr>
      <w:r w:rsidRPr="007C08B0">
        <w:rPr>
          <w:lang w:val="en-US"/>
        </w:rPr>
        <w:t>–</w:t>
      </w:r>
      <w:r w:rsidRPr="007C08B0">
        <w:rPr>
          <w:lang w:val="en-US"/>
        </w:rPr>
        <w:tab/>
        <w:t>Ground segment operational elevations from 0° to 45° elevation</w:t>
      </w:r>
      <w:r w:rsidRPr="007C08B0">
        <w:rPr>
          <w:rStyle w:val="FootnoteReference"/>
          <w:lang w:val="en-US"/>
        </w:rPr>
        <w:footnoteReference w:id="5"/>
      </w:r>
      <w:r w:rsidRPr="007C08B0">
        <w:rPr>
          <w:lang w:val="en-US"/>
        </w:rPr>
        <w:t>. Higher elevations are occasionally used during sporting coverage for local helicopter relay.</w:t>
      </w:r>
    </w:p>
    <w:p w:rsidR="00A5633F" w:rsidRPr="007C08B0" w:rsidRDefault="00A5633F" w:rsidP="002762A0">
      <w:pPr>
        <w:pStyle w:val="enumlev1"/>
        <w:rPr>
          <w:lang w:val="en-US"/>
        </w:rPr>
      </w:pPr>
      <w:r w:rsidRPr="007C08B0">
        <w:rPr>
          <w:lang w:val="en-US"/>
        </w:rPr>
        <w:t>–</w:t>
      </w:r>
      <w:r w:rsidRPr="007C08B0">
        <w:rPr>
          <w:lang w:val="en-US"/>
        </w:rPr>
        <w:tab/>
        <w:t>Helicopter platforms use bottom mounted antennas with estimated antenna pattern discrimination (vertical and horizontal) of up to 20 dB.</w:t>
      </w:r>
    </w:p>
    <w:p w:rsidR="00A5633F" w:rsidRPr="007C08B0" w:rsidRDefault="00A5633F" w:rsidP="002762A0">
      <w:pPr>
        <w:pStyle w:val="enumlev1"/>
        <w:rPr>
          <w:lang w:val="en-US"/>
        </w:rPr>
      </w:pPr>
      <w:r w:rsidRPr="007C08B0">
        <w:rPr>
          <w:lang w:val="en-US"/>
        </w:rPr>
        <w:t>–</w:t>
      </w:r>
      <w:r w:rsidRPr="007C08B0">
        <w:rPr>
          <w:lang w:val="en-US"/>
        </w:rPr>
        <w:tab/>
        <w:t xml:space="preserve">Mobile platforms (e.g. race cars) typically use 10 </w:t>
      </w:r>
      <w:r>
        <w:rPr>
          <w:lang w:val="en-US"/>
        </w:rPr>
        <w:t>Watt</w:t>
      </w:r>
      <w:r w:rsidRPr="007C08B0">
        <w:rPr>
          <w:lang w:val="en-US"/>
        </w:rPr>
        <w:t xml:space="preserve"> transmitters with 2 dBi “patch” that transmit to helicopter receive platforms.</w:t>
      </w:r>
    </w:p>
    <w:p w:rsidR="00A5633F" w:rsidRPr="007C08B0" w:rsidRDefault="00A5633F" w:rsidP="002762A0">
      <w:pPr>
        <w:rPr>
          <w:lang w:val="en-US"/>
        </w:rPr>
      </w:pPr>
      <w:r w:rsidRPr="007C08B0">
        <w:rPr>
          <w:lang w:val="en-US"/>
        </w:rPr>
        <w:t xml:space="preserve">Several distinct operational scenarios characterize the broadcast support </w:t>
      </w:r>
      <w:r>
        <w:rPr>
          <w:lang w:val="en-US"/>
        </w:rPr>
        <w:t>fixed link</w:t>
      </w:r>
      <w:r w:rsidRPr="007C08B0">
        <w:rPr>
          <w:lang w:val="en-US"/>
        </w:rPr>
        <w:t xml:space="preserve"> applications operated in the 2.5 GHz band:</w:t>
      </w:r>
    </w:p>
    <w:p w:rsidR="00A5633F" w:rsidRPr="007C08B0" w:rsidRDefault="00A5633F" w:rsidP="002762A0">
      <w:pPr>
        <w:pStyle w:val="enumlev1"/>
        <w:rPr>
          <w:lang w:val="en-US"/>
        </w:rPr>
      </w:pPr>
      <w:r w:rsidRPr="007C08B0">
        <w:rPr>
          <w:lang w:val="en-US"/>
        </w:rPr>
        <w:t>–</w:t>
      </w:r>
      <w:r w:rsidRPr="007C08B0">
        <w:rPr>
          <w:lang w:val="en-US"/>
        </w:rPr>
        <w:tab/>
        <w:t>nomadic, temporary TVOB point-to-point links;</w:t>
      </w:r>
    </w:p>
    <w:p w:rsidR="00A5633F" w:rsidRPr="007C08B0" w:rsidRDefault="00A5633F" w:rsidP="002762A0">
      <w:pPr>
        <w:pStyle w:val="enumlev1"/>
        <w:rPr>
          <w:lang w:val="en-US"/>
        </w:rPr>
      </w:pPr>
      <w:r w:rsidRPr="007C08B0">
        <w:rPr>
          <w:lang w:val="en-US"/>
        </w:rPr>
        <w:t>–</w:t>
      </w:r>
      <w:r w:rsidRPr="007C08B0">
        <w:rPr>
          <w:lang w:val="en-US"/>
        </w:rPr>
        <w:tab/>
        <w:t>fixed, centrally located continuously operating ENG “collection” stations.</w:t>
      </w:r>
    </w:p>
    <w:p w:rsidR="00A5633F" w:rsidRPr="007C08B0" w:rsidRDefault="00A5633F" w:rsidP="001A559E">
      <w:pPr>
        <w:pStyle w:val="enumlev1"/>
        <w:rPr>
          <w:lang w:val="en-US"/>
        </w:rPr>
      </w:pPr>
      <w:r w:rsidRPr="007C08B0">
        <w:rPr>
          <w:lang w:val="en-US"/>
        </w:rPr>
        <w:lastRenderedPageBreak/>
        <w:t>–</w:t>
      </w:r>
      <w:r w:rsidRPr="007C08B0">
        <w:rPr>
          <w:lang w:val="en-US"/>
        </w:rPr>
        <w:tab/>
        <w:t>mobile (terrestrial vehicles and airborne relay platforms);</w:t>
      </w:r>
    </w:p>
    <w:p w:rsidR="00A5633F" w:rsidRPr="007C08B0" w:rsidRDefault="00A5633F" w:rsidP="002762A0">
      <w:pPr>
        <w:pStyle w:val="enumlev1"/>
        <w:rPr>
          <w:lang w:val="en-US"/>
        </w:rPr>
      </w:pPr>
      <w:r w:rsidRPr="007C08B0">
        <w:rPr>
          <w:lang w:val="en-US"/>
        </w:rPr>
        <w:t>–</w:t>
      </w:r>
      <w:r w:rsidRPr="007C08B0">
        <w:rPr>
          <w:lang w:val="en-US"/>
        </w:rPr>
        <w:tab/>
        <w:t>radio cameras (e.g. live outdoor events, “race-cam” applications).</w:t>
      </w:r>
    </w:p>
    <w:p w:rsidR="00A5633F" w:rsidRPr="007C08B0" w:rsidRDefault="00A5633F" w:rsidP="002762A0">
      <w:pPr>
        <w:pStyle w:val="Headingb"/>
        <w:rPr>
          <w:lang w:val="en-US"/>
        </w:rPr>
      </w:pPr>
      <w:r w:rsidRPr="007C08B0">
        <w:rPr>
          <w:lang w:val="en-US"/>
        </w:rPr>
        <w:t>7.2 GHz band</w:t>
      </w:r>
    </w:p>
    <w:p w:rsidR="00A5633F" w:rsidRPr="007C08B0" w:rsidRDefault="00A5633F" w:rsidP="002762A0">
      <w:pPr>
        <w:rPr>
          <w:lang w:val="en-US"/>
        </w:rPr>
      </w:pPr>
      <w:r w:rsidRPr="007C08B0">
        <w:rPr>
          <w:lang w:val="en-US"/>
        </w:rPr>
        <w:t xml:space="preserve">In one administration the current 7.2 GHz (7 100-7 430 MHz) TVOB rf channel arrangements provide for eighteen interleaved 30 MHz channels. </w:t>
      </w:r>
    </w:p>
    <w:p w:rsidR="00A5633F" w:rsidRPr="007C08B0" w:rsidRDefault="00A5633F" w:rsidP="002762A0">
      <w:pPr>
        <w:rPr>
          <w:lang w:val="en-US"/>
        </w:rPr>
      </w:pPr>
      <w:r w:rsidRPr="007C08B0">
        <w:rPr>
          <w:lang w:val="en-US"/>
        </w:rPr>
        <w:t xml:space="preserve">Operational characteristics for </w:t>
      </w:r>
      <w:r>
        <w:rPr>
          <w:lang w:val="en-US"/>
        </w:rPr>
        <w:t>analog</w:t>
      </w:r>
      <w:r w:rsidRPr="007C08B0">
        <w:rPr>
          <w:lang w:val="en-US"/>
        </w:rPr>
        <w:t xml:space="preserve"> TVOB are variable but generally fit within the following:</w:t>
      </w:r>
    </w:p>
    <w:p w:rsidR="00A5633F" w:rsidRPr="007C08B0" w:rsidRDefault="00A5633F" w:rsidP="002762A0">
      <w:pPr>
        <w:pStyle w:val="enumlev1"/>
        <w:rPr>
          <w:lang w:val="en-US"/>
        </w:rPr>
      </w:pPr>
      <w:r w:rsidRPr="007C08B0">
        <w:rPr>
          <w:lang w:val="en-US"/>
        </w:rPr>
        <w:t>–</w:t>
      </w:r>
      <w:r w:rsidRPr="007C08B0">
        <w:rPr>
          <w:lang w:val="en-US"/>
        </w:rPr>
        <w:tab/>
        <w:t xml:space="preserve">Transmit power up to 20 </w:t>
      </w:r>
      <w:r>
        <w:rPr>
          <w:lang w:val="en-US"/>
        </w:rPr>
        <w:t>W</w:t>
      </w:r>
      <w:r w:rsidRPr="007C08B0">
        <w:rPr>
          <w:lang w:val="en-US"/>
        </w:rPr>
        <w:t>, but typically 5</w:t>
      </w:r>
      <w:r>
        <w:rPr>
          <w:lang w:val="en-US"/>
        </w:rPr>
        <w:t> </w:t>
      </w:r>
      <w:r w:rsidRPr="007C08B0">
        <w:rPr>
          <w:lang w:val="en-US"/>
        </w:rPr>
        <w:t>W or less, with a nominal antenna of 0.6 m (antenna gain 30 dBi) (i.e. typical EIRP of 36 dBW).</w:t>
      </w:r>
    </w:p>
    <w:p w:rsidR="00A5633F" w:rsidRPr="007C08B0" w:rsidRDefault="00A5633F" w:rsidP="002762A0">
      <w:pPr>
        <w:rPr>
          <w:lang w:val="en-US"/>
        </w:rPr>
      </w:pPr>
      <w:r w:rsidRPr="007C08B0">
        <w:rPr>
          <w:lang w:val="en-US"/>
        </w:rPr>
        <w:t>–</w:t>
      </w:r>
      <w:r w:rsidRPr="007C08B0">
        <w:rPr>
          <w:lang w:val="en-US"/>
        </w:rPr>
        <w:tab/>
        <w:t>Ground segment operational elevations from 0° to 5° elevation.</w:t>
      </w:r>
    </w:p>
    <w:p w:rsidR="00A5633F" w:rsidRPr="007C08B0" w:rsidRDefault="00A5633F" w:rsidP="002762A0">
      <w:pPr>
        <w:rPr>
          <w:lang w:val="en-US"/>
        </w:rPr>
      </w:pPr>
      <w:r w:rsidRPr="007C08B0">
        <w:rPr>
          <w:lang w:val="en-US"/>
        </w:rPr>
        <w:t xml:space="preserve">The singular operational scenario characterized for the broadcast support </w:t>
      </w:r>
      <w:r>
        <w:rPr>
          <w:lang w:val="en-US"/>
        </w:rPr>
        <w:t>fixed link</w:t>
      </w:r>
      <w:r w:rsidRPr="007C08B0">
        <w:rPr>
          <w:lang w:val="en-US"/>
        </w:rPr>
        <w:t xml:space="preserve"> applications operated in the 7.2 GHz band is temporary TVOB point-to-point links.</w:t>
      </w:r>
    </w:p>
    <w:p w:rsidR="00A5633F" w:rsidRPr="007C08B0" w:rsidRDefault="00A5633F" w:rsidP="002762A0">
      <w:pPr>
        <w:pStyle w:val="Headingb"/>
        <w:rPr>
          <w:lang w:val="en-US"/>
        </w:rPr>
      </w:pPr>
      <w:r w:rsidRPr="007C08B0">
        <w:rPr>
          <w:lang w:val="en-US"/>
        </w:rPr>
        <w:t>8.3 GHz band</w:t>
      </w:r>
    </w:p>
    <w:p w:rsidR="00A5633F" w:rsidRPr="007C08B0" w:rsidRDefault="00A5633F" w:rsidP="002762A0">
      <w:pPr>
        <w:rPr>
          <w:lang w:val="en-US"/>
        </w:rPr>
      </w:pPr>
      <w:r w:rsidRPr="007C08B0">
        <w:rPr>
          <w:lang w:val="en-US"/>
        </w:rPr>
        <w:t>In one administration the current 8.3 GHz (8 275-8 400) TVOB rf channel arrangements provide for eight 28 MHz channels.</w:t>
      </w:r>
    </w:p>
    <w:p w:rsidR="00A5633F" w:rsidRPr="007C08B0" w:rsidRDefault="00A5633F" w:rsidP="002762A0">
      <w:pPr>
        <w:rPr>
          <w:lang w:val="en-US"/>
        </w:rPr>
      </w:pPr>
      <w:r w:rsidRPr="007C08B0">
        <w:rPr>
          <w:lang w:val="en-US"/>
        </w:rPr>
        <w:t xml:space="preserve">Operational characteristics for </w:t>
      </w:r>
      <w:r>
        <w:rPr>
          <w:lang w:val="en-US"/>
        </w:rPr>
        <w:t>analog</w:t>
      </w:r>
      <w:r w:rsidRPr="007C08B0">
        <w:rPr>
          <w:lang w:val="en-US"/>
        </w:rPr>
        <w:t xml:space="preserve"> TVOB are variable but generally fit within the following:</w:t>
      </w:r>
    </w:p>
    <w:p w:rsidR="00A5633F" w:rsidRPr="007C08B0" w:rsidRDefault="00A5633F" w:rsidP="002762A0">
      <w:pPr>
        <w:pStyle w:val="enumlev1"/>
        <w:rPr>
          <w:lang w:val="en-US"/>
        </w:rPr>
      </w:pPr>
      <w:r w:rsidRPr="007C08B0">
        <w:rPr>
          <w:lang w:val="en-US"/>
        </w:rPr>
        <w:t>–</w:t>
      </w:r>
      <w:r w:rsidRPr="007C08B0">
        <w:rPr>
          <w:lang w:val="en-US"/>
        </w:rPr>
        <w:tab/>
        <w:t xml:space="preserve">Transmit power up to 20 </w:t>
      </w:r>
      <w:r>
        <w:rPr>
          <w:lang w:val="en-US"/>
        </w:rPr>
        <w:t>W</w:t>
      </w:r>
      <w:r w:rsidRPr="007C08B0">
        <w:rPr>
          <w:lang w:val="en-US"/>
        </w:rPr>
        <w:t>, but typically 5</w:t>
      </w:r>
      <w:r>
        <w:rPr>
          <w:lang w:val="en-US"/>
        </w:rPr>
        <w:t> </w:t>
      </w:r>
      <w:r w:rsidRPr="007C08B0">
        <w:rPr>
          <w:lang w:val="en-US"/>
        </w:rPr>
        <w:t>W or less, with a nominal antenna of 1.2 m (antenna gain +36 dBi) (i.e. typical EIRP of 42 dBW).</w:t>
      </w:r>
    </w:p>
    <w:p w:rsidR="00A5633F" w:rsidRPr="007C08B0" w:rsidRDefault="00A5633F" w:rsidP="002762A0">
      <w:pPr>
        <w:pStyle w:val="enumlev1"/>
        <w:rPr>
          <w:lang w:val="en-US"/>
        </w:rPr>
      </w:pPr>
      <w:r w:rsidRPr="007C08B0">
        <w:rPr>
          <w:lang w:val="en-US"/>
        </w:rPr>
        <w:t>–</w:t>
      </w:r>
      <w:r w:rsidRPr="007C08B0">
        <w:rPr>
          <w:lang w:val="en-US"/>
        </w:rPr>
        <w:tab/>
        <w:t>Ground segment operational elevations from 0° to 5° elevation.</w:t>
      </w:r>
    </w:p>
    <w:p w:rsidR="00A5633F" w:rsidRPr="007C08B0" w:rsidRDefault="00A5633F" w:rsidP="002762A0">
      <w:pPr>
        <w:rPr>
          <w:lang w:val="en-US"/>
        </w:rPr>
      </w:pPr>
      <w:r w:rsidRPr="007C08B0">
        <w:rPr>
          <w:lang w:val="en-US"/>
        </w:rPr>
        <w:t xml:space="preserve">The singular operational scenario characterized for the broadcast support </w:t>
      </w:r>
      <w:r>
        <w:rPr>
          <w:lang w:val="en-US"/>
        </w:rPr>
        <w:t>fixed link</w:t>
      </w:r>
      <w:r w:rsidRPr="007C08B0">
        <w:rPr>
          <w:lang w:val="en-US"/>
        </w:rPr>
        <w:t xml:space="preserve"> applications operated in the 8.3 GHz band is temporary TVOB point-to-point links.</w:t>
      </w:r>
    </w:p>
    <w:p w:rsidR="00A5633F" w:rsidRPr="007C08B0" w:rsidRDefault="00A5633F" w:rsidP="002762A0">
      <w:pPr>
        <w:pStyle w:val="Headingb"/>
        <w:rPr>
          <w:lang w:val="en-US"/>
        </w:rPr>
      </w:pPr>
      <w:r w:rsidRPr="007C08B0">
        <w:rPr>
          <w:lang w:val="en-US"/>
        </w:rPr>
        <w:t>13 GHz band</w:t>
      </w:r>
    </w:p>
    <w:p w:rsidR="00A5633F" w:rsidRPr="007C08B0" w:rsidRDefault="00A5633F" w:rsidP="002762A0">
      <w:pPr>
        <w:rPr>
          <w:lang w:val="en-US"/>
        </w:rPr>
      </w:pPr>
      <w:r w:rsidRPr="007C08B0">
        <w:rPr>
          <w:lang w:val="en-US"/>
        </w:rPr>
        <w:t>In one administration the current 13 GHz band (12.75-13.25 GHz) rf channel arrangements provide for sixteen 28 MHz channels assigned to TVOB, in a band plan of 32 channels.</w:t>
      </w:r>
    </w:p>
    <w:p w:rsidR="00A5633F" w:rsidRPr="007C08B0" w:rsidRDefault="00A5633F" w:rsidP="002762A0">
      <w:pPr>
        <w:rPr>
          <w:lang w:val="en-US"/>
        </w:rPr>
      </w:pPr>
      <w:r w:rsidRPr="007C08B0">
        <w:rPr>
          <w:lang w:val="en-US"/>
        </w:rPr>
        <w:t xml:space="preserve">Operational characteristics for </w:t>
      </w:r>
      <w:r>
        <w:rPr>
          <w:lang w:val="en-US"/>
        </w:rPr>
        <w:t>analog</w:t>
      </w:r>
      <w:r w:rsidRPr="007C08B0">
        <w:rPr>
          <w:lang w:val="en-US"/>
        </w:rPr>
        <w:t xml:space="preserve"> TVOB are variable but generally fit within the following:</w:t>
      </w:r>
    </w:p>
    <w:p w:rsidR="00A5633F" w:rsidRPr="007C08B0" w:rsidRDefault="00A5633F" w:rsidP="002762A0">
      <w:pPr>
        <w:pStyle w:val="enumlev1"/>
        <w:rPr>
          <w:lang w:val="en-US"/>
        </w:rPr>
      </w:pPr>
      <w:r w:rsidRPr="007C08B0">
        <w:rPr>
          <w:lang w:val="en-US"/>
        </w:rPr>
        <w:t>–</w:t>
      </w:r>
      <w:r w:rsidRPr="007C08B0">
        <w:rPr>
          <w:lang w:val="en-US"/>
        </w:rPr>
        <w:tab/>
        <w:t xml:space="preserve">Transmit power up to 10 </w:t>
      </w:r>
      <w:r>
        <w:rPr>
          <w:lang w:val="en-US"/>
        </w:rPr>
        <w:t>W</w:t>
      </w:r>
      <w:r w:rsidRPr="007C08B0">
        <w:rPr>
          <w:lang w:val="en-US"/>
        </w:rPr>
        <w:t>, but typically 5 W or less, with antenna gain 35 dBi (i.e. typical EIRP of 41 dBW).</w:t>
      </w:r>
    </w:p>
    <w:p w:rsidR="00A5633F" w:rsidRPr="007C08B0" w:rsidRDefault="00A5633F" w:rsidP="002762A0">
      <w:pPr>
        <w:pStyle w:val="enumlev1"/>
        <w:rPr>
          <w:lang w:val="en-US"/>
        </w:rPr>
      </w:pPr>
      <w:r w:rsidRPr="007C08B0">
        <w:rPr>
          <w:lang w:val="en-US"/>
        </w:rPr>
        <w:t>–</w:t>
      </w:r>
      <w:r w:rsidRPr="007C08B0">
        <w:rPr>
          <w:lang w:val="en-US"/>
        </w:rPr>
        <w:tab/>
        <w:t>Ground segment operational elevations from 0° to 45° elevation</w:t>
      </w:r>
      <w:bookmarkStart w:id="13" w:name="_Ref84235128"/>
      <w:r w:rsidRPr="007C08B0">
        <w:rPr>
          <w:rStyle w:val="FootnoteReference"/>
          <w:lang w:val="en-US"/>
        </w:rPr>
        <w:footnoteReference w:id="6"/>
      </w:r>
      <w:bookmarkEnd w:id="13"/>
      <w:r w:rsidRPr="007C08B0">
        <w:rPr>
          <w:lang w:val="en-US"/>
        </w:rPr>
        <w:t>.</w:t>
      </w:r>
    </w:p>
    <w:p w:rsidR="00A5633F" w:rsidRPr="007C08B0" w:rsidRDefault="00A5633F" w:rsidP="002762A0">
      <w:pPr>
        <w:rPr>
          <w:lang w:val="en-US"/>
        </w:rPr>
      </w:pPr>
      <w:r w:rsidRPr="007C08B0">
        <w:rPr>
          <w:lang w:val="en-US"/>
        </w:rPr>
        <w:t xml:space="preserve">The singular operational scenario characterized for the broadcast support </w:t>
      </w:r>
      <w:r>
        <w:rPr>
          <w:lang w:val="en-US"/>
        </w:rPr>
        <w:t>fixed link</w:t>
      </w:r>
      <w:r w:rsidRPr="007C08B0">
        <w:rPr>
          <w:lang w:val="en-US"/>
        </w:rPr>
        <w:t xml:space="preserve"> applications operated in the 13 GHz band is temporary TVOB point-to-point links.</w:t>
      </w:r>
    </w:p>
    <w:p w:rsidR="00A5633F" w:rsidRPr="007C08B0" w:rsidRDefault="00A5633F" w:rsidP="002762A0">
      <w:pPr>
        <w:pStyle w:val="Heading1"/>
        <w:rPr>
          <w:lang w:val="en-US"/>
        </w:rPr>
      </w:pPr>
      <w:r>
        <w:rPr>
          <w:lang w:val="en-US"/>
        </w:rPr>
        <w:t>9</w:t>
      </w:r>
      <w:r w:rsidRPr="007C08B0">
        <w:rPr>
          <w:lang w:val="en-US"/>
        </w:rPr>
        <w:tab/>
        <w:t>Spectrum needs for ENG and T</w:t>
      </w:r>
      <w:r>
        <w:rPr>
          <w:lang w:val="en-US"/>
        </w:rPr>
        <w:t>V</w:t>
      </w:r>
      <w:r w:rsidRPr="007C08B0">
        <w:rPr>
          <w:lang w:val="en-US"/>
        </w:rPr>
        <w:t>OB</w:t>
      </w:r>
    </w:p>
    <w:p w:rsidR="00A5633F" w:rsidRPr="007C08B0" w:rsidRDefault="00A5633F" w:rsidP="002762A0">
      <w:pPr>
        <w:rPr>
          <w:lang w:val="en-US"/>
        </w:rPr>
      </w:pPr>
      <w:r w:rsidRPr="007C08B0">
        <w:rPr>
          <w:lang w:val="en-US"/>
        </w:rPr>
        <w:t xml:space="preserve">A milestone in the development of terrestrial ENG has been the development of around the clock news programming and the increasing demand by the </w:t>
      </w:r>
      <w:r>
        <w:rPr>
          <w:lang w:val="en-US"/>
        </w:rPr>
        <w:t>worldwide</w:t>
      </w:r>
      <w:r w:rsidRPr="007C08B0">
        <w:rPr>
          <w:lang w:val="en-US"/>
        </w:rPr>
        <w:t xml:space="preserve"> viewing public for outside broadcast of sporting events. </w:t>
      </w:r>
    </w:p>
    <w:p w:rsidR="00A5633F" w:rsidRPr="007C08B0" w:rsidRDefault="00A5633F" w:rsidP="002762A0">
      <w:pPr>
        <w:rPr>
          <w:lang w:val="en-US"/>
        </w:rPr>
      </w:pPr>
      <w:r>
        <w:rPr>
          <w:lang w:val="en-US"/>
        </w:rPr>
        <w:t>Tining range</w:t>
      </w:r>
      <w:r w:rsidRPr="007C08B0">
        <w:rPr>
          <w:lang w:val="en-US"/>
        </w:rPr>
        <w:t xml:space="preserve"> needs in many countries </w:t>
      </w:r>
      <w:r>
        <w:rPr>
          <w:lang w:val="en-US"/>
        </w:rPr>
        <w:t xml:space="preserve">for ENG and TVOB </w:t>
      </w:r>
      <w:r w:rsidRPr="007C08B0">
        <w:rPr>
          <w:lang w:val="en-US"/>
        </w:rPr>
        <w:t xml:space="preserve">requires consideration of trends in </w:t>
      </w:r>
      <w:r>
        <w:rPr>
          <w:lang w:val="en-US"/>
        </w:rPr>
        <w:t>tuning ranges</w:t>
      </w:r>
      <w:r w:rsidRPr="007C08B0">
        <w:rPr>
          <w:lang w:val="en-US"/>
        </w:rPr>
        <w:t xml:space="preserve"> in other countries. This needs to take account of technology applied to an application in one country and the possibility equipment used in that application may be brought by overseas </w:t>
      </w:r>
      <w:r w:rsidRPr="007C08B0">
        <w:rPr>
          <w:lang w:val="en-US"/>
        </w:rPr>
        <w:lastRenderedPageBreak/>
        <w:t xml:space="preserve">bodies into another country. </w:t>
      </w:r>
      <w:r>
        <w:rPr>
          <w:lang w:val="en-US"/>
        </w:rPr>
        <w:t>Tuning range requirements for ENG and TVOB</w:t>
      </w:r>
      <w:r w:rsidRPr="007C08B0">
        <w:rPr>
          <w:lang w:val="en-US"/>
        </w:rPr>
        <w:t xml:space="preserve"> in an administration needs to accommodate the coverage requirements of the event or the viability of staging the event at the location may be diminished.</w:t>
      </w:r>
    </w:p>
    <w:p w:rsidR="00A5633F" w:rsidRPr="007C08B0" w:rsidRDefault="00A5633F" w:rsidP="002762A0">
      <w:pPr>
        <w:rPr>
          <w:lang w:val="en-US"/>
        </w:rPr>
      </w:pPr>
      <w:r w:rsidRPr="007C08B0">
        <w:rPr>
          <w:lang w:val="en-US"/>
        </w:rPr>
        <w:t xml:space="preserve">Few administrations have made similar national </w:t>
      </w:r>
      <w:r>
        <w:rPr>
          <w:lang w:val="en-US"/>
        </w:rPr>
        <w:t xml:space="preserve">tuning range </w:t>
      </w:r>
      <w:r w:rsidRPr="007C08B0">
        <w:rPr>
          <w:lang w:val="en-US"/>
        </w:rPr>
        <w:t>assignments for television outside broadcast and electro</w:t>
      </w:r>
      <w:smartTag w:uri="urn:schemas-microsoft-com:office:smarttags" w:element="PersonName">
        <w:r w:rsidRPr="007C08B0">
          <w:rPr>
            <w:lang w:val="en-US"/>
          </w:rPr>
          <w:t>nic</w:t>
        </w:r>
      </w:smartTag>
      <w:r w:rsidRPr="007C08B0">
        <w:rPr>
          <w:lang w:val="en-US"/>
        </w:rPr>
        <w:t xml:space="preserve"> news gathering despite the </w:t>
      </w:r>
      <w:r>
        <w:rPr>
          <w:lang w:val="en-US"/>
        </w:rPr>
        <w:t>worldwide</w:t>
      </w:r>
      <w:r w:rsidRPr="007C08B0">
        <w:rPr>
          <w:lang w:val="en-US"/>
        </w:rPr>
        <w:t xml:space="preserve"> application of these techniques. Some have made assignments in the 900 MHz, 2-3 GHz, 7 GHz bands. </w:t>
      </w:r>
    </w:p>
    <w:p w:rsidR="00A5633F" w:rsidRPr="007C08B0" w:rsidRDefault="00A5633F" w:rsidP="002762A0">
      <w:pPr>
        <w:rPr>
          <w:lang w:val="en-US"/>
        </w:rPr>
      </w:pPr>
      <w:r w:rsidRPr="007C08B0">
        <w:rPr>
          <w:lang w:val="en-US"/>
        </w:rPr>
        <w:t xml:space="preserve">Many broadcasters are currently operating with </w:t>
      </w:r>
      <w:r>
        <w:rPr>
          <w:lang w:val="en-US"/>
        </w:rPr>
        <w:t>analog</w:t>
      </w:r>
      <w:r w:rsidRPr="007C08B0">
        <w:rPr>
          <w:lang w:val="en-US"/>
        </w:rPr>
        <w:t xml:space="preserve"> FM equipment using a variety of channel widths. Some administrations have made national </w:t>
      </w:r>
      <w:r>
        <w:rPr>
          <w:lang w:val="en-US"/>
        </w:rPr>
        <w:t xml:space="preserve">tuning range </w:t>
      </w:r>
      <w:r w:rsidRPr="007C08B0">
        <w:rPr>
          <w:lang w:val="en-US"/>
        </w:rPr>
        <w:t>assignments for ENG and T</w:t>
      </w:r>
      <w:r>
        <w:rPr>
          <w:lang w:val="en-US"/>
        </w:rPr>
        <w:t>V</w:t>
      </w:r>
      <w:r w:rsidRPr="007C08B0">
        <w:rPr>
          <w:lang w:val="en-US"/>
        </w:rPr>
        <w:t xml:space="preserve">OB in lower bands by comparison with other countries. National </w:t>
      </w:r>
      <w:r>
        <w:rPr>
          <w:lang w:val="en-US"/>
        </w:rPr>
        <w:t>tuning range</w:t>
      </w:r>
      <w:r w:rsidRPr="007C08B0">
        <w:rPr>
          <w:lang w:val="en-US"/>
        </w:rPr>
        <w:t xml:space="preserve"> assignments for ENG is often determined by number of users/licensees, geographic size of the country and demand for services. </w:t>
      </w:r>
    </w:p>
    <w:p w:rsidR="00A5633F" w:rsidRPr="007C08B0" w:rsidRDefault="00A5633F" w:rsidP="002762A0">
      <w:pPr>
        <w:rPr>
          <w:lang w:val="en-US"/>
        </w:rPr>
      </w:pPr>
      <w:r w:rsidRPr="007C08B0">
        <w:rPr>
          <w:lang w:val="en-US"/>
        </w:rPr>
        <w:t xml:space="preserve">Direct comparison between national </w:t>
      </w:r>
      <w:r>
        <w:rPr>
          <w:lang w:val="en-US"/>
        </w:rPr>
        <w:t xml:space="preserve">tuning range </w:t>
      </w:r>
      <w:r w:rsidRPr="007C08B0">
        <w:rPr>
          <w:lang w:val="en-US"/>
        </w:rPr>
        <w:t xml:space="preserve">assignments made between countries is difficult because of the different regulations which apply to the use of various </w:t>
      </w:r>
      <w:r>
        <w:rPr>
          <w:lang w:val="en-US"/>
        </w:rPr>
        <w:t>tuning ranges</w:t>
      </w:r>
      <w:r w:rsidRPr="007C08B0">
        <w:rPr>
          <w:lang w:val="en-US"/>
        </w:rPr>
        <w:t xml:space="preserve"> for a range of broadcast “ancillary” uses. </w:t>
      </w:r>
    </w:p>
    <w:p w:rsidR="00A5633F" w:rsidRPr="007C08B0" w:rsidRDefault="00A5633F" w:rsidP="002762A0">
      <w:pPr>
        <w:rPr>
          <w:lang w:val="en-US"/>
        </w:rPr>
      </w:pPr>
      <w:r w:rsidRPr="007C08B0">
        <w:rPr>
          <w:lang w:val="en-US"/>
        </w:rPr>
        <w:t xml:space="preserve">However, one administration has made the observation that </w:t>
      </w:r>
      <w:r>
        <w:rPr>
          <w:lang w:val="en-US"/>
        </w:rPr>
        <w:t>tuning range</w:t>
      </w:r>
      <w:r w:rsidRPr="007C08B0">
        <w:rPr>
          <w:lang w:val="en-US"/>
        </w:rPr>
        <w:t xml:space="preserve"> planning </w:t>
      </w:r>
      <w:r>
        <w:rPr>
          <w:lang w:val="en-US"/>
        </w:rPr>
        <w:t xml:space="preserve">for ENG and TVOB </w:t>
      </w:r>
      <w:r w:rsidRPr="007C08B0">
        <w:rPr>
          <w:lang w:val="en-US"/>
        </w:rPr>
        <w:t xml:space="preserve">in many countries can benefit from the consideration of trends in </w:t>
      </w:r>
      <w:r>
        <w:rPr>
          <w:lang w:val="en-US"/>
        </w:rPr>
        <w:t>tuning range</w:t>
      </w:r>
      <w:r w:rsidRPr="007C08B0">
        <w:rPr>
          <w:lang w:val="en-US"/>
        </w:rPr>
        <w:t xml:space="preserve"> planning </w:t>
      </w:r>
      <w:r>
        <w:rPr>
          <w:lang w:val="en-US"/>
        </w:rPr>
        <w:t>for ENG and TVOB</w:t>
      </w:r>
      <w:r w:rsidRPr="007C08B0">
        <w:rPr>
          <w:lang w:val="en-US"/>
        </w:rPr>
        <w:t xml:space="preserve"> in other countries. This need would take into account the technology applied to an application in one country and the possibility equipment used in that application may be brought by overseas bodies into another country. Harmonized </w:t>
      </w:r>
      <w:r>
        <w:rPr>
          <w:lang w:val="en-US"/>
        </w:rPr>
        <w:t>tuning range</w:t>
      </w:r>
      <w:r w:rsidRPr="007C08B0">
        <w:rPr>
          <w:lang w:val="en-US"/>
        </w:rPr>
        <w:t xml:space="preserve"> planning </w:t>
      </w:r>
      <w:r>
        <w:rPr>
          <w:lang w:val="en-US"/>
        </w:rPr>
        <w:t xml:space="preserve">for ENG and TVOB </w:t>
      </w:r>
      <w:r w:rsidRPr="007C08B0">
        <w:rPr>
          <w:lang w:val="en-US"/>
        </w:rPr>
        <w:t>by administrations would enhance the viability of staging events at varied locations.</w:t>
      </w:r>
    </w:p>
    <w:p w:rsidR="00A5633F" w:rsidRPr="007C08B0" w:rsidRDefault="00A5633F" w:rsidP="002762A0">
      <w:pPr>
        <w:rPr>
          <w:lang w:val="en-US"/>
        </w:rPr>
      </w:pPr>
      <w:r w:rsidRPr="007C08B0">
        <w:rPr>
          <w:lang w:val="en-US"/>
        </w:rPr>
        <w:t xml:space="preserve">A number of administrations already have common </w:t>
      </w:r>
      <w:r>
        <w:rPr>
          <w:lang w:val="en-US"/>
        </w:rPr>
        <w:t>tuning range</w:t>
      </w:r>
      <w:r w:rsidRPr="007C08B0">
        <w:rPr>
          <w:lang w:val="en-US"/>
        </w:rPr>
        <w:t xml:space="preserve"> assignments for television outside broadcast and electro</w:t>
      </w:r>
      <w:smartTag w:uri="urn:schemas-microsoft-com:office:smarttags" w:element="PersonName">
        <w:r w:rsidRPr="007C08B0">
          <w:rPr>
            <w:lang w:val="en-US"/>
          </w:rPr>
          <w:t>nic</w:t>
        </w:r>
      </w:smartTag>
      <w:r w:rsidRPr="007C08B0">
        <w:rPr>
          <w:lang w:val="en-US"/>
        </w:rPr>
        <w:t xml:space="preserve"> news gathering. These appear to have evolved as a result of the worldwide application of TVOB and ENG techniques. As indicated earlier ITU-R has identified a number of </w:t>
      </w:r>
      <w:r>
        <w:rPr>
          <w:lang w:val="en-US"/>
        </w:rPr>
        <w:t>tuning ranges</w:t>
      </w:r>
      <w:r w:rsidRPr="007C08B0">
        <w:rPr>
          <w:lang w:val="en-US"/>
        </w:rPr>
        <w:t xml:space="preserve"> identified for IMT</w:t>
      </w:r>
      <w:r w:rsidRPr="007C08B0">
        <w:rPr>
          <w:lang w:val="en-US"/>
        </w:rPr>
        <w:noBreakHyphen/>
        <w:t>2000 are currently assigned to terrestrial electronic news gathering</w:t>
      </w:r>
      <w:r>
        <w:rPr>
          <w:lang w:val="en-US"/>
        </w:rPr>
        <w:t>, for instance</w:t>
      </w:r>
      <w:r w:rsidRPr="007C08B0">
        <w:rPr>
          <w:lang w:val="en-US"/>
        </w:rPr>
        <w:t>:</w:t>
      </w:r>
    </w:p>
    <w:p w:rsidR="00A5633F" w:rsidRPr="007C08B0" w:rsidRDefault="00A5633F" w:rsidP="002762A0">
      <w:pPr>
        <w:pStyle w:val="enumlev1"/>
        <w:rPr>
          <w:lang w:val="en-US"/>
        </w:rPr>
      </w:pPr>
      <w:r w:rsidRPr="007C08B0">
        <w:rPr>
          <w:lang w:val="en-US"/>
        </w:rPr>
        <w:t>–</w:t>
      </w:r>
      <w:r w:rsidRPr="007C08B0">
        <w:rPr>
          <w:lang w:val="en-US"/>
        </w:rPr>
        <w:tab/>
        <w:t>806-960 MHz band – at least one administration in both Region 1 and 3</w:t>
      </w:r>
      <w:r>
        <w:rPr>
          <w:lang w:val="en-US"/>
        </w:rPr>
        <w:t>.</w:t>
      </w:r>
    </w:p>
    <w:p w:rsidR="00A5633F" w:rsidRPr="007C08B0" w:rsidRDefault="00A5633F" w:rsidP="002762A0">
      <w:pPr>
        <w:pStyle w:val="enumlev1"/>
        <w:rPr>
          <w:lang w:val="en-US"/>
        </w:rPr>
      </w:pPr>
      <w:r w:rsidRPr="007C08B0">
        <w:rPr>
          <w:lang w:val="en-US"/>
        </w:rPr>
        <w:t>–</w:t>
      </w:r>
      <w:r w:rsidRPr="007C08B0">
        <w:rPr>
          <w:lang w:val="en-US"/>
        </w:rPr>
        <w:tab/>
        <w:t>1 710-2 025 MHz band – four administrations in Region 1 and one administration in Region 2</w:t>
      </w:r>
      <w:r>
        <w:rPr>
          <w:lang w:val="en-US"/>
        </w:rPr>
        <w:t>.</w:t>
      </w:r>
    </w:p>
    <w:p w:rsidR="00A5633F" w:rsidRPr="007C08B0" w:rsidRDefault="00A5633F" w:rsidP="002762A0">
      <w:pPr>
        <w:pStyle w:val="enumlev1"/>
        <w:rPr>
          <w:lang w:val="en-US"/>
        </w:rPr>
      </w:pPr>
      <w:r w:rsidRPr="007C08B0">
        <w:rPr>
          <w:lang w:val="en-US"/>
        </w:rPr>
        <w:t>–</w:t>
      </w:r>
      <w:r w:rsidRPr="007C08B0">
        <w:rPr>
          <w:lang w:val="en-US"/>
        </w:rPr>
        <w:tab/>
        <w:t>2 110-2 200 MHz band – at least two administrations in Region 1</w:t>
      </w:r>
      <w:r>
        <w:rPr>
          <w:lang w:val="en-US"/>
        </w:rPr>
        <w:t>.</w:t>
      </w:r>
    </w:p>
    <w:p w:rsidR="00A5633F" w:rsidRPr="007C08B0" w:rsidRDefault="00A5633F" w:rsidP="002762A0">
      <w:pPr>
        <w:pStyle w:val="enumlev1"/>
        <w:rPr>
          <w:lang w:val="en-US"/>
        </w:rPr>
      </w:pPr>
      <w:r w:rsidRPr="007C08B0">
        <w:rPr>
          <w:lang w:val="en-US"/>
        </w:rPr>
        <w:t>–</w:t>
      </w:r>
      <w:r w:rsidRPr="007C08B0">
        <w:rPr>
          <w:lang w:val="en-US"/>
        </w:rPr>
        <w:tab/>
        <w:t xml:space="preserve">2 500-2 690 MHz – ten administrations in Region 1, </w:t>
      </w:r>
      <w:r>
        <w:rPr>
          <w:lang w:val="en-US"/>
        </w:rPr>
        <w:t>two</w:t>
      </w:r>
      <w:r w:rsidRPr="007C08B0">
        <w:rPr>
          <w:lang w:val="en-US"/>
        </w:rPr>
        <w:t xml:space="preserve"> administrations in Region 2 and </w:t>
      </w:r>
      <w:r>
        <w:rPr>
          <w:lang w:val="en-US"/>
        </w:rPr>
        <w:t>three</w:t>
      </w:r>
      <w:r w:rsidRPr="007C08B0">
        <w:rPr>
          <w:lang w:val="en-US"/>
        </w:rPr>
        <w:t> administrations in Region 3.</w:t>
      </w:r>
    </w:p>
    <w:p w:rsidR="00A5633F" w:rsidRPr="007C08B0" w:rsidRDefault="00A5633F" w:rsidP="002762A0">
      <w:pPr>
        <w:pStyle w:val="Heading2"/>
        <w:rPr>
          <w:lang w:val="en-US"/>
        </w:rPr>
      </w:pPr>
      <w:bookmarkStart w:id="14" w:name="_Toc5518680"/>
      <w:r>
        <w:rPr>
          <w:lang w:val="en-US"/>
        </w:rPr>
        <w:t>9</w:t>
      </w:r>
      <w:r w:rsidRPr="007C08B0">
        <w:rPr>
          <w:lang w:val="en-US"/>
        </w:rPr>
        <w:t>.1</w:t>
      </w:r>
      <w:r w:rsidRPr="007C08B0">
        <w:rPr>
          <w:lang w:val="en-US"/>
        </w:rPr>
        <w:tab/>
        <w:t>Frequency bands for video links</w:t>
      </w:r>
      <w:bookmarkEnd w:id="14"/>
    </w:p>
    <w:p w:rsidR="00A5633F" w:rsidRPr="007C08B0" w:rsidRDefault="00A5633F" w:rsidP="002762A0">
      <w:pPr>
        <w:rPr>
          <w:lang w:val="en-US"/>
        </w:rPr>
      </w:pPr>
      <w:r w:rsidRPr="007C08B0">
        <w:rPr>
          <w:lang w:val="en-US"/>
        </w:rPr>
        <w:t xml:space="preserve">European studies have provided an inventory of candidate bands for video SAP/SAB links. It lists those bands </w:t>
      </w:r>
      <w:r>
        <w:rPr>
          <w:lang w:val="en-US"/>
        </w:rPr>
        <w:t>used</w:t>
      </w:r>
      <w:r w:rsidRPr="007C08B0">
        <w:rPr>
          <w:lang w:val="en-US"/>
        </w:rPr>
        <w:t xml:space="preserve"> for ENG/OB. The inventory is intended to provide details for each of the </w:t>
      </w:r>
      <w:r>
        <w:rPr>
          <w:lang w:val="en-US"/>
        </w:rPr>
        <w:t>tuning ranges for SAP/SAB</w:t>
      </w:r>
      <w:r w:rsidRPr="007C08B0">
        <w:rPr>
          <w:lang w:val="en-US"/>
        </w:rPr>
        <w:t>: current provisions, national usage, reasoning and conclusions regarding possibilities of future (harmonized) use by video SAP/SAB links.</w:t>
      </w:r>
    </w:p>
    <w:p w:rsidR="00A5633F" w:rsidRPr="007C08B0" w:rsidRDefault="00A5633F" w:rsidP="002762A0">
      <w:pPr>
        <w:rPr>
          <w:lang w:val="en-US"/>
        </w:rPr>
      </w:pPr>
      <w:r w:rsidRPr="007C08B0">
        <w:rPr>
          <w:lang w:val="en-US"/>
        </w:rPr>
        <w:t xml:space="preserve">The </w:t>
      </w:r>
      <w:r>
        <w:rPr>
          <w:lang w:val="en-US"/>
        </w:rPr>
        <w:t>tuning ranges</w:t>
      </w:r>
      <w:r w:rsidRPr="007C08B0">
        <w:rPr>
          <w:lang w:val="en-US"/>
        </w:rPr>
        <w:t xml:space="preserve"> listed in the document address mostly the </w:t>
      </w:r>
      <w:r>
        <w:rPr>
          <w:lang w:val="en-US"/>
        </w:rPr>
        <w:t>tuning ranges</w:t>
      </w:r>
      <w:r w:rsidRPr="007C08B0">
        <w:rPr>
          <w:lang w:val="en-US"/>
        </w:rPr>
        <w:t xml:space="preserve">, which are intended for use by cordless cameras and different mobile video SAP/SAB links. It is assumed that the majority of temporary fixed point-to-point ENG/OB connections are often accommodated in the “traditional” fixed services’ bands, utilizing the same channelling arrangements. For example, such fixed services’ bands, where temporary point-to-point links are often located, include </w:t>
      </w:r>
      <w:r>
        <w:rPr>
          <w:lang w:val="en-US"/>
        </w:rPr>
        <w:t>tuning ranges</w:t>
      </w:r>
      <w:r w:rsidRPr="007C08B0">
        <w:rPr>
          <w:lang w:val="en-US"/>
        </w:rPr>
        <w:t xml:space="preserve"> around 5.9 GHz, 7.5 GHz, 8 GHz, etc. </w:t>
      </w:r>
    </w:p>
    <w:p w:rsidR="00A5633F" w:rsidRPr="007C08B0" w:rsidRDefault="00A5633F" w:rsidP="002762A0">
      <w:pPr>
        <w:rPr>
          <w:lang w:val="en-US"/>
        </w:rPr>
      </w:pPr>
      <w:r w:rsidRPr="007C08B0">
        <w:rPr>
          <w:lang w:val="en-US"/>
        </w:rPr>
        <w:t>The information on nationally used SAP/SAB</w:t>
      </w:r>
      <w:r>
        <w:rPr>
          <w:lang w:val="en-US"/>
        </w:rPr>
        <w:t>/</w:t>
      </w:r>
      <w:r w:rsidRPr="007C08B0">
        <w:rPr>
          <w:lang w:val="en-US"/>
        </w:rPr>
        <w:t xml:space="preserve">ENG/OB </w:t>
      </w:r>
      <w:r>
        <w:rPr>
          <w:lang w:val="en-US"/>
        </w:rPr>
        <w:t>tuning ranges</w:t>
      </w:r>
      <w:r w:rsidRPr="007C08B0">
        <w:rPr>
          <w:lang w:val="en-US"/>
        </w:rPr>
        <w:t xml:space="preserve"> is used in this section, as was collected in a European study in </w:t>
      </w:r>
      <w:r>
        <w:rPr>
          <w:lang w:val="en-US"/>
        </w:rPr>
        <w:t>mid-</w:t>
      </w:r>
      <w:r w:rsidRPr="007C08B0">
        <w:rPr>
          <w:lang w:val="en-US"/>
        </w:rPr>
        <w:t xml:space="preserve">2001 and applies to only some European countries particularly as regards to </w:t>
      </w:r>
      <w:r>
        <w:rPr>
          <w:lang w:val="en-US"/>
        </w:rPr>
        <w:t xml:space="preserve">tuning ranges for </w:t>
      </w:r>
      <w:r w:rsidRPr="007C08B0">
        <w:rPr>
          <w:lang w:val="en-US"/>
        </w:rPr>
        <w:t xml:space="preserve">SAP/SAB. It is reproduced in full in </w:t>
      </w:r>
      <w:r>
        <w:rPr>
          <w:lang w:val="en-US"/>
        </w:rPr>
        <w:t>Table 22</w:t>
      </w:r>
      <w:r w:rsidRPr="007C08B0">
        <w:rPr>
          <w:lang w:val="en-US"/>
        </w:rPr>
        <w:t>.</w:t>
      </w:r>
    </w:p>
    <w:p w:rsidR="00A5633F" w:rsidRPr="007C08B0" w:rsidRDefault="00A5633F" w:rsidP="002762A0">
      <w:pPr>
        <w:spacing w:before="40"/>
        <w:rPr>
          <w:lang w:val="en-US"/>
        </w:rPr>
      </w:pPr>
      <w:r w:rsidRPr="007C08B0">
        <w:rPr>
          <w:lang w:val="en-US"/>
        </w:rPr>
        <w:lastRenderedPageBreak/>
        <w:t xml:space="preserve">Two distinctive terms are used in this section to describe different proposed status of </w:t>
      </w:r>
      <w:r>
        <w:rPr>
          <w:lang w:val="en-US"/>
        </w:rPr>
        <w:t>tuning ranges</w:t>
      </w:r>
      <w:r w:rsidRPr="007C08B0">
        <w:rPr>
          <w:lang w:val="en-US"/>
        </w:rPr>
        <w:t xml:space="preserve"> for use by video SAP/SAB links:</w:t>
      </w:r>
    </w:p>
    <w:p w:rsidR="00A5633F" w:rsidRPr="007C08B0" w:rsidRDefault="00A5633F" w:rsidP="002762A0">
      <w:pPr>
        <w:spacing w:before="100"/>
        <w:rPr>
          <w:lang w:val="en-US"/>
        </w:rPr>
      </w:pPr>
      <w:r w:rsidRPr="007C08B0">
        <w:rPr>
          <w:i/>
          <w:lang w:val="en-US"/>
        </w:rPr>
        <w:t>Tuning range</w:t>
      </w:r>
      <w:r w:rsidRPr="007C08B0">
        <w:rPr>
          <w:lang w:val="en-US"/>
        </w:rPr>
        <w:t xml:space="preserve"> – Means the frequency </w:t>
      </w:r>
      <w:r>
        <w:rPr>
          <w:lang w:val="en-US"/>
        </w:rPr>
        <w:t>range</w:t>
      </w:r>
      <w:r w:rsidRPr="007C08B0">
        <w:rPr>
          <w:lang w:val="en-US"/>
        </w:rPr>
        <w:t>, from where European countries may assign specific sub-bands or particular frequencies for video SAP/SAB links subject to availability, actual demand and sharing arrangements with primary services using those bands. Ideally, SAP/SAB equipment should be capable of being re-tuned within the whole of tuning range and even beyond, to be suitable for operation in different countries.</w:t>
      </w:r>
    </w:p>
    <w:p w:rsidR="00A5633F" w:rsidRPr="007C08B0" w:rsidRDefault="00A5633F" w:rsidP="002762A0">
      <w:pPr>
        <w:spacing w:before="100"/>
        <w:rPr>
          <w:lang w:val="en-US"/>
        </w:rPr>
      </w:pPr>
      <w:r w:rsidRPr="007C08B0">
        <w:rPr>
          <w:i/>
          <w:lang w:val="en-US"/>
        </w:rPr>
        <w:t>Preferred sub-band</w:t>
      </w:r>
      <w:r w:rsidRPr="007C08B0">
        <w:rPr>
          <w:lang w:val="en-US"/>
        </w:rPr>
        <w:t xml:space="preserve"> – A sub-band within the tuning range, where higher prospects of pan-European usage of video SAP/SAB links may be expected. These sub-bands are identified as either those, which are most widely used for SAP/SAB today, or as occupying certain gaps in spectrum use by primary services, such as separation gaps between the “go-return” duplex legs in fixed service channelling arrangements, etc. If SAP/SAB equipment is not capable of covering the whole tuning range, then it should be capable of operating at least within the preferred sub-band to ensure the best opportunity for international use.</w:t>
      </w:r>
    </w:p>
    <w:p w:rsidR="00A5633F" w:rsidRPr="007C08B0" w:rsidRDefault="00A5633F" w:rsidP="002762A0">
      <w:pPr>
        <w:pStyle w:val="Heading3"/>
        <w:spacing w:before="140"/>
        <w:rPr>
          <w:lang w:val="en-US"/>
        </w:rPr>
      </w:pPr>
      <w:bookmarkStart w:id="15" w:name="_Toc5518681"/>
      <w:r>
        <w:rPr>
          <w:lang w:val="en-US"/>
        </w:rPr>
        <w:t>9</w:t>
      </w:r>
      <w:r w:rsidRPr="007C08B0">
        <w:rPr>
          <w:lang w:val="en-US"/>
        </w:rPr>
        <w:t>.1.1</w:t>
      </w:r>
      <w:r w:rsidRPr="007C08B0">
        <w:rPr>
          <w:lang w:val="en-US"/>
        </w:rPr>
        <w:tab/>
        <w:t>Frequency bands 2 025-2 110/2 200-2 290 and 2 290-2 500 MHz</w:t>
      </w:r>
      <w:bookmarkEnd w:id="15"/>
    </w:p>
    <w:p w:rsidR="00A5633F" w:rsidRPr="007C08B0" w:rsidRDefault="00A5633F" w:rsidP="002762A0">
      <w:pPr>
        <w:spacing w:before="100"/>
        <w:rPr>
          <w:lang w:val="en-US"/>
        </w:rPr>
      </w:pPr>
      <w:r w:rsidRPr="007C08B0">
        <w:rPr>
          <w:lang w:val="en-US"/>
        </w:rPr>
        <w:t>The bands 2 025-2 110/2 200-2 290 MHz are foreseen by European studies to be used primarily for fixed links, space science services and mobile systems. Mobile service is limited to tactical radio relay links and ENG/OB applications.</w:t>
      </w:r>
    </w:p>
    <w:p w:rsidR="00A5633F" w:rsidRPr="007C08B0" w:rsidRDefault="00A5633F" w:rsidP="002762A0">
      <w:pPr>
        <w:spacing w:before="100"/>
        <w:rPr>
          <w:lang w:val="en-US"/>
        </w:rPr>
      </w:pPr>
      <w:r w:rsidRPr="007C08B0">
        <w:rPr>
          <w:lang w:val="en-US"/>
        </w:rPr>
        <w:t>Other EU studies identify the sub-bands 2 025-2 070/2 200-2 245 MHz as the harmonized 2</w:t>
      </w:r>
      <w:r>
        <w:rPr>
          <w:lang w:val="en-US"/>
        </w:rPr>
        <w:t> × </w:t>
      </w:r>
      <w:r w:rsidRPr="007C08B0">
        <w:rPr>
          <w:lang w:val="en-US"/>
        </w:rPr>
        <w:t>45 MHz solution for near/cross-border operation of military TRRL.</w:t>
      </w:r>
    </w:p>
    <w:p w:rsidR="00A5633F" w:rsidRPr="007C08B0" w:rsidRDefault="00A5633F" w:rsidP="002762A0">
      <w:pPr>
        <w:spacing w:before="100"/>
        <w:rPr>
          <w:lang w:val="en-US"/>
        </w:rPr>
      </w:pPr>
      <w:r w:rsidRPr="007C08B0">
        <w:rPr>
          <w:lang w:val="en-US"/>
        </w:rPr>
        <w:t xml:space="preserve">Within the band 2 290-2 400 MHz EU studies foresee mobile systems, the band 2 400-2 483.5 MHz is designated as ISM band, also used for SRDs, etc. The band 2 483.5-2 500 MHz is designated as fixed, mobile, </w:t>
      </w:r>
      <w:r>
        <w:rPr>
          <w:lang w:val="en-US"/>
        </w:rPr>
        <w:t>mobile satellite</w:t>
      </w:r>
      <w:r w:rsidRPr="007C08B0">
        <w:rPr>
          <w:lang w:val="en-US"/>
        </w:rPr>
        <w:t>, ISM band.</w:t>
      </w:r>
    </w:p>
    <w:p w:rsidR="00A5633F" w:rsidRPr="007C08B0" w:rsidRDefault="00A5633F" w:rsidP="002762A0">
      <w:pPr>
        <w:spacing w:before="100"/>
        <w:rPr>
          <w:lang w:val="en-US"/>
        </w:rPr>
      </w:pPr>
      <w:r w:rsidRPr="007C08B0">
        <w:rPr>
          <w:lang w:val="en-US"/>
        </w:rPr>
        <w:t>Although until now EU studies did not directly foresee ENG/OB use in the band 2 290-2 500 MHz, such use was recommended. The EU study proposed to extend it downwards until 2 290 MHz and treat it together with the above bands 2 025-2 110/2 200-2 290 MHz.</w:t>
      </w:r>
    </w:p>
    <w:p w:rsidR="00A5633F" w:rsidRPr="007C08B0" w:rsidRDefault="00A5633F" w:rsidP="002762A0">
      <w:pPr>
        <w:spacing w:before="100"/>
        <w:rPr>
          <w:lang w:val="en-US"/>
        </w:rPr>
      </w:pPr>
      <w:r w:rsidRPr="007C08B0">
        <w:rPr>
          <w:lang w:val="en-US"/>
        </w:rPr>
        <w:t xml:space="preserve">These frequency bands today are already widely used across </w:t>
      </w:r>
      <w:smartTag w:uri="urn:schemas-microsoft-com:office:smarttags" w:element="place">
        <w:r w:rsidRPr="007C08B0">
          <w:rPr>
            <w:lang w:val="en-US"/>
          </w:rPr>
          <w:t>Europe</w:t>
        </w:r>
      </w:smartTag>
      <w:r w:rsidRPr="007C08B0">
        <w:rPr>
          <w:lang w:val="en-US"/>
        </w:rPr>
        <w:t xml:space="preserve"> for video SAP/SAB links. </w:t>
      </w:r>
      <w:r>
        <w:rPr>
          <w:lang w:val="en-US"/>
        </w:rPr>
        <w:t>A t</w:t>
      </w:r>
      <w:r w:rsidRPr="007C08B0">
        <w:rPr>
          <w:lang w:val="en-US"/>
        </w:rPr>
        <w:t xml:space="preserve">otal of 16 </w:t>
      </w:r>
      <w:r>
        <w:rPr>
          <w:lang w:val="en-US"/>
        </w:rPr>
        <w:t>out of</w:t>
      </w:r>
      <w:r w:rsidRPr="007C08B0">
        <w:rPr>
          <w:lang w:val="en-US"/>
        </w:rPr>
        <w:t xml:space="preserve"> 18 countries providing information (89%) indicated that they do allow various video links in some parts of this frequency range. In terms of specific sub-bands, certain majority (70%) would allow SAP/SAB in the middle of the band, around 2.2-2.4 GHz, while respectively 40% and 45% of countries would allow such use in the lower (2-2.2 GHz) or upper (2.4-2.5 GHz) parts of this range.</w:t>
      </w:r>
    </w:p>
    <w:p w:rsidR="00A5633F" w:rsidRPr="007C08B0" w:rsidRDefault="00A5633F" w:rsidP="002762A0">
      <w:pPr>
        <w:spacing w:before="100"/>
        <w:rPr>
          <w:lang w:val="en-US"/>
        </w:rPr>
      </w:pPr>
      <w:r w:rsidRPr="007C08B0">
        <w:rPr>
          <w:lang w:val="en-US"/>
        </w:rPr>
        <w:t>Likely extended use by video SAP/SAB links on a shared basis with other services.</w:t>
      </w:r>
    </w:p>
    <w:p w:rsidR="00A5633F" w:rsidRPr="007C08B0" w:rsidRDefault="00A5633F" w:rsidP="002762A0">
      <w:pPr>
        <w:spacing w:before="100"/>
        <w:rPr>
          <w:lang w:val="en-US"/>
        </w:rPr>
      </w:pPr>
      <w:r w:rsidRPr="007C08B0">
        <w:rPr>
          <w:lang w:val="en-US"/>
        </w:rPr>
        <w:t>It should be noted that the ISM band 2 400-2 483.5 MHz becomes increasingly difficult to share between vi</w:t>
      </w:r>
      <w:r>
        <w:rPr>
          <w:lang w:val="en-US"/>
        </w:rPr>
        <w:t>deo links vs. SRDs, especially radio LANs, including b</w:t>
      </w:r>
      <w:r w:rsidRPr="007C08B0">
        <w:rPr>
          <w:lang w:val="en-US"/>
        </w:rPr>
        <w:t>luetooth. However some further possibilities to maintain SAP/SAB use in this band are to be investigated further. E.g. the use of digital modulation technologies with the narrowed channel bandwidth and low power (10 mW) by future video SAP/SAB applications could improve sharing possibilities.</w:t>
      </w:r>
    </w:p>
    <w:p w:rsidR="00A5633F" w:rsidRPr="007C08B0" w:rsidRDefault="00A5633F" w:rsidP="002762A0">
      <w:pPr>
        <w:spacing w:before="100"/>
        <w:rPr>
          <w:lang w:val="en-US"/>
        </w:rPr>
      </w:pPr>
      <w:r w:rsidRPr="007C08B0">
        <w:rPr>
          <w:lang w:val="en-US"/>
        </w:rPr>
        <w:t>The bands 2 025-2 110/2 200-2 400 MHz are widely used for government purposes in many European countries, in particular for TRRL below 2</w:t>
      </w:r>
      <w:r>
        <w:rPr>
          <w:lang w:val="en-US"/>
        </w:rPr>
        <w:t> </w:t>
      </w:r>
      <w:r w:rsidRPr="007C08B0">
        <w:rPr>
          <w:lang w:val="en-US"/>
        </w:rPr>
        <w:t>300 MHz and aeronautical telemetry between 2 300-2 400 MHz. However these bands provide potential for video SAP/SAB links, as it may be seen that SAP/SAB access to this band is allowed in many countries under various arrangements.</w:t>
      </w:r>
    </w:p>
    <w:p w:rsidR="00A5633F" w:rsidRPr="007C08B0" w:rsidRDefault="00A5633F" w:rsidP="002762A0">
      <w:pPr>
        <w:pStyle w:val="Headingb"/>
        <w:rPr>
          <w:lang w:val="en-US"/>
        </w:rPr>
      </w:pPr>
      <w:r w:rsidRPr="007C08B0">
        <w:rPr>
          <w:lang w:val="en-US"/>
        </w:rPr>
        <w:t>Category of video SAP/SAB links</w:t>
      </w:r>
    </w:p>
    <w:p w:rsidR="00A5633F" w:rsidRPr="007C08B0" w:rsidRDefault="00A5633F" w:rsidP="002762A0">
      <w:pPr>
        <w:rPr>
          <w:lang w:val="en-US"/>
        </w:rPr>
      </w:pPr>
      <w:r w:rsidRPr="007C08B0">
        <w:rPr>
          <w:lang w:val="en-US"/>
        </w:rPr>
        <w:t>Primarily mobile vehicular and airborne video links, but also including portable video links. Cordless cameras may have to be accommodated in this band too, unless replacement band at 2.7</w:t>
      </w:r>
      <w:r w:rsidRPr="007C08B0">
        <w:rPr>
          <w:lang w:val="en-US"/>
        </w:rPr>
        <w:noBreakHyphen/>
        <w:t>2.9 GHz is made available for that kind of SAP/SAB links.</w:t>
      </w:r>
    </w:p>
    <w:p w:rsidR="00A5633F" w:rsidRPr="007C08B0" w:rsidRDefault="00A5633F" w:rsidP="002762A0">
      <w:pPr>
        <w:pStyle w:val="Headingb"/>
        <w:rPr>
          <w:lang w:val="en-US"/>
        </w:rPr>
      </w:pPr>
      <w:r w:rsidRPr="007C08B0">
        <w:rPr>
          <w:lang w:val="en-US"/>
        </w:rPr>
        <w:lastRenderedPageBreak/>
        <w:t>Prospects of harmonization and preferred sub-bands</w:t>
      </w:r>
    </w:p>
    <w:p w:rsidR="00A5633F" w:rsidRPr="007C08B0" w:rsidRDefault="00A5633F" w:rsidP="002762A0">
      <w:pPr>
        <w:rPr>
          <w:lang w:val="en-US"/>
        </w:rPr>
      </w:pPr>
      <w:r w:rsidRPr="007C08B0">
        <w:rPr>
          <w:lang w:val="en-US"/>
        </w:rPr>
        <w:t>It is suggested that the bands 2 025-2 110 and 2 200-2 500 MHz are combined together and identified as a single tuning range for video ENG/OB links. It is assumed that this corresponds well with the expected minimum tuning range of 500 MHz for equipment designed for this band.</w:t>
      </w:r>
    </w:p>
    <w:p w:rsidR="00A5633F" w:rsidRPr="007C08B0" w:rsidRDefault="00A5633F" w:rsidP="002762A0">
      <w:pPr>
        <w:pStyle w:val="Heading3"/>
        <w:rPr>
          <w:lang w:val="en-US"/>
        </w:rPr>
      </w:pPr>
      <w:bookmarkStart w:id="16" w:name="_Toc5518682"/>
      <w:r>
        <w:rPr>
          <w:lang w:val="en-US"/>
        </w:rPr>
        <w:t>9</w:t>
      </w:r>
      <w:r w:rsidRPr="007C08B0">
        <w:rPr>
          <w:lang w:val="en-US"/>
        </w:rPr>
        <w:t>.1.2</w:t>
      </w:r>
      <w:r w:rsidRPr="007C08B0">
        <w:rPr>
          <w:lang w:val="en-US"/>
        </w:rPr>
        <w:tab/>
        <w:t>Frequency band 2 500-2 690 MHz</w:t>
      </w:r>
      <w:bookmarkEnd w:id="16"/>
    </w:p>
    <w:p w:rsidR="00A5633F" w:rsidRPr="007C08B0" w:rsidRDefault="00A5633F" w:rsidP="002762A0">
      <w:pPr>
        <w:rPr>
          <w:lang w:val="en-US"/>
        </w:rPr>
      </w:pPr>
      <w:r w:rsidRPr="007C08B0">
        <w:rPr>
          <w:lang w:val="en-US"/>
        </w:rPr>
        <w:t>The band 2 500-2 690 MHz has been identified by WRC-2000 for satellite and terrestrial components of UMTS/IMT-2000. The conditions and time-scales for UMTS access to this band are currently being developed.</w:t>
      </w:r>
    </w:p>
    <w:p w:rsidR="00A5633F" w:rsidRPr="007C08B0" w:rsidRDefault="00A5633F" w:rsidP="002762A0">
      <w:pPr>
        <w:rPr>
          <w:lang w:val="en-US"/>
        </w:rPr>
      </w:pPr>
      <w:r w:rsidRPr="007C08B0">
        <w:rPr>
          <w:lang w:val="en-US"/>
        </w:rPr>
        <w:t>EU administrations do not foresee ENG/OB use in this band; however such use was recommended by the ERC in the band 2 300-2 600 MHz.</w:t>
      </w:r>
    </w:p>
    <w:p w:rsidR="00A5633F" w:rsidRPr="007C08B0" w:rsidRDefault="00A5633F" w:rsidP="002762A0">
      <w:pPr>
        <w:rPr>
          <w:lang w:val="en-US"/>
        </w:rPr>
      </w:pPr>
      <w:r>
        <w:rPr>
          <w:lang w:val="en-US"/>
        </w:rPr>
        <w:t>Out o</w:t>
      </w:r>
      <w:r w:rsidRPr="007C08B0">
        <w:rPr>
          <w:lang w:val="en-US"/>
        </w:rPr>
        <w:t xml:space="preserve">f 16 European countries providing information for this band, only </w:t>
      </w:r>
      <w:r>
        <w:rPr>
          <w:lang w:val="en-US"/>
        </w:rPr>
        <w:t>four</w:t>
      </w:r>
      <w:r w:rsidRPr="007C08B0">
        <w:rPr>
          <w:lang w:val="en-US"/>
        </w:rPr>
        <w:t xml:space="preserve"> (25%) indicated ongoing use of vid</w:t>
      </w:r>
      <w:r>
        <w:rPr>
          <w:lang w:val="en-US"/>
        </w:rPr>
        <w:t>eo SAP/SAB links in this band. A f</w:t>
      </w:r>
      <w:r w:rsidRPr="007C08B0">
        <w:rPr>
          <w:lang w:val="en-US"/>
        </w:rPr>
        <w:t xml:space="preserve">urther </w:t>
      </w:r>
      <w:r>
        <w:rPr>
          <w:lang w:val="en-US"/>
        </w:rPr>
        <w:t>five</w:t>
      </w:r>
      <w:r w:rsidRPr="007C08B0">
        <w:rPr>
          <w:lang w:val="en-US"/>
        </w:rPr>
        <w:t xml:space="preserve"> (30%) indicated that currently video SAP/SAB links are allowed, but in the future the band should be freed for other use, nota</w:t>
      </w:r>
      <w:r>
        <w:rPr>
          <w:lang w:val="en-US"/>
        </w:rPr>
        <w:t>bly as an UMTS extension band. The r</w:t>
      </w:r>
      <w:r w:rsidRPr="007C08B0">
        <w:rPr>
          <w:lang w:val="en-US"/>
        </w:rPr>
        <w:t xml:space="preserve">emaining </w:t>
      </w:r>
      <w:r>
        <w:rPr>
          <w:lang w:val="en-US"/>
        </w:rPr>
        <w:t>seven</w:t>
      </w:r>
      <w:r w:rsidRPr="007C08B0">
        <w:rPr>
          <w:lang w:val="en-US"/>
        </w:rPr>
        <w:t xml:space="preserve"> countries indicated no SAP/SAB use in this band.</w:t>
      </w:r>
    </w:p>
    <w:p w:rsidR="00A5633F" w:rsidRPr="007C08B0" w:rsidRDefault="00A5633F" w:rsidP="002762A0">
      <w:pPr>
        <w:rPr>
          <w:lang w:val="en-US"/>
        </w:rPr>
      </w:pPr>
      <w:r w:rsidRPr="007C08B0">
        <w:rPr>
          <w:lang w:val="en-US"/>
        </w:rPr>
        <w:t xml:space="preserve">The band 2 500-2 690 MHz is intended for sole UMTS use in the longer term. However this band might continue to be used for video SAP/SAB applications in the short term, presumably until 2007. </w:t>
      </w:r>
    </w:p>
    <w:p w:rsidR="00A5633F" w:rsidRPr="007C08B0" w:rsidRDefault="00A5633F" w:rsidP="002762A0">
      <w:pPr>
        <w:pStyle w:val="Headingb"/>
        <w:rPr>
          <w:lang w:val="en-US"/>
        </w:rPr>
      </w:pPr>
      <w:r w:rsidRPr="007C08B0">
        <w:rPr>
          <w:lang w:val="en-US"/>
        </w:rPr>
        <w:t>Category of video SAP/SAB links</w:t>
      </w:r>
    </w:p>
    <w:p w:rsidR="00A5633F" w:rsidRPr="007C08B0" w:rsidRDefault="00A5633F" w:rsidP="002762A0">
      <w:pPr>
        <w:rPr>
          <w:lang w:val="en-US"/>
        </w:rPr>
      </w:pPr>
      <w:r w:rsidRPr="007C08B0">
        <w:rPr>
          <w:lang w:val="en-US"/>
        </w:rPr>
        <w:t>Primarily mobile vehicular and airborne video links.</w:t>
      </w:r>
    </w:p>
    <w:p w:rsidR="00A5633F" w:rsidRPr="007C08B0" w:rsidRDefault="00A5633F" w:rsidP="002762A0">
      <w:pPr>
        <w:pStyle w:val="Headingb"/>
        <w:rPr>
          <w:lang w:val="en-US"/>
        </w:rPr>
      </w:pPr>
      <w:r w:rsidRPr="007C08B0">
        <w:rPr>
          <w:lang w:val="en-US"/>
        </w:rPr>
        <w:t>Prospects of harmonization and preferred sub-bands</w:t>
      </w:r>
    </w:p>
    <w:p w:rsidR="00A5633F" w:rsidRPr="007C08B0" w:rsidRDefault="00A5633F" w:rsidP="002762A0">
      <w:pPr>
        <w:rPr>
          <w:lang w:val="en-US"/>
        </w:rPr>
      </w:pPr>
      <w:r w:rsidRPr="007C08B0">
        <w:rPr>
          <w:lang w:val="en-US"/>
        </w:rPr>
        <w:t>No, given the expected future deployment of UMTS.</w:t>
      </w:r>
    </w:p>
    <w:p w:rsidR="00A5633F" w:rsidRPr="007C08B0" w:rsidRDefault="00A5633F" w:rsidP="002762A0">
      <w:pPr>
        <w:pStyle w:val="Heading3"/>
        <w:spacing w:before="240"/>
        <w:ind w:left="0" w:firstLine="0"/>
        <w:rPr>
          <w:lang w:val="en-US"/>
        </w:rPr>
      </w:pPr>
      <w:bookmarkStart w:id="17" w:name="_Toc5518683"/>
      <w:r>
        <w:rPr>
          <w:lang w:val="en-US"/>
        </w:rPr>
        <w:t>9</w:t>
      </w:r>
      <w:r w:rsidRPr="007C08B0">
        <w:rPr>
          <w:lang w:val="en-US"/>
        </w:rPr>
        <w:t>.1.3</w:t>
      </w:r>
      <w:r w:rsidRPr="007C08B0">
        <w:rPr>
          <w:lang w:val="en-US"/>
        </w:rPr>
        <w:tab/>
        <w:t>Candidate frequency band 2 700-3 400 MHz</w:t>
      </w:r>
      <w:bookmarkEnd w:id="17"/>
    </w:p>
    <w:p w:rsidR="00A5633F" w:rsidRPr="007C08B0" w:rsidRDefault="00A5633F" w:rsidP="002762A0">
      <w:pPr>
        <w:rPr>
          <w:lang w:val="en-US"/>
        </w:rPr>
      </w:pPr>
      <w:r w:rsidRPr="007C08B0">
        <w:rPr>
          <w:lang w:val="en-US"/>
        </w:rPr>
        <w:t>This band is currently considered as a candidate for accommodating some SAP/SAB requirements, in particular within the sub-band 2 700-2 900 MHz. However such identification for video SAP/SAB links is awaiting results of ongoing sharing studies and review of the whole band 2 700</w:t>
      </w:r>
      <w:r>
        <w:rPr>
          <w:lang w:val="en-US"/>
        </w:rPr>
        <w:noBreakHyphen/>
      </w:r>
      <w:r w:rsidRPr="007C08B0">
        <w:rPr>
          <w:lang w:val="en-US"/>
        </w:rPr>
        <w:t>3 400 MHz.</w:t>
      </w:r>
    </w:p>
    <w:p w:rsidR="00A5633F" w:rsidRPr="007C08B0" w:rsidRDefault="00A5633F" w:rsidP="002762A0">
      <w:pPr>
        <w:rPr>
          <w:lang w:val="en-US"/>
        </w:rPr>
      </w:pPr>
      <w:r w:rsidRPr="007C08B0">
        <w:rPr>
          <w:lang w:val="en-US"/>
        </w:rPr>
        <w:t>Having considered the progress of sharing studies, EU administrations decided to restrict candidate SAP/SAB applications for introduction in the band 2 700-2 900 MHz to digital cordless cameras only. The operational requirements but adjusted for an expected digital scenario, are given in Table 15.</w:t>
      </w:r>
    </w:p>
    <w:p w:rsidR="00A5633F" w:rsidRPr="007C08B0" w:rsidRDefault="00A5633F" w:rsidP="002762A0">
      <w:pPr>
        <w:pStyle w:val="TableNo"/>
        <w:rPr>
          <w:lang w:val="en-US"/>
        </w:rPr>
      </w:pPr>
      <w:r w:rsidRPr="007C08B0">
        <w:rPr>
          <w:lang w:val="en-US"/>
        </w:rPr>
        <w:t>TABLE 15</w:t>
      </w:r>
    </w:p>
    <w:p w:rsidR="00A5633F" w:rsidRPr="007C08B0" w:rsidRDefault="00A5633F" w:rsidP="002762A0">
      <w:pPr>
        <w:pStyle w:val="Tabletitle"/>
        <w:rPr>
          <w:lang w:val="en-US"/>
        </w:rPr>
      </w:pPr>
      <w:r w:rsidRPr="007C08B0">
        <w:rPr>
          <w:lang w:val="en-US"/>
        </w:rPr>
        <w:t>Parameters of digital cordless cameras considered for operation in</w:t>
      </w:r>
      <w:r w:rsidRPr="007C08B0">
        <w:rPr>
          <w:lang w:val="en-US"/>
        </w:rPr>
        <w:br/>
        <w:t xml:space="preserve"> the candidate band 2 700-2 900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134"/>
        <w:gridCol w:w="1276"/>
        <w:gridCol w:w="992"/>
        <w:gridCol w:w="1134"/>
        <w:gridCol w:w="2268"/>
      </w:tblGrid>
      <w:tr w:rsidR="00A5633F" w:rsidRPr="007C08B0">
        <w:trPr>
          <w:cantSplit/>
          <w:jc w:val="center"/>
        </w:trPr>
        <w:tc>
          <w:tcPr>
            <w:tcW w:w="2835" w:type="dxa"/>
            <w:vMerge w:val="restart"/>
            <w:vAlign w:val="center"/>
          </w:tcPr>
          <w:p w:rsidR="00A5633F" w:rsidRPr="007C08B0" w:rsidRDefault="00A5633F" w:rsidP="002762A0">
            <w:pPr>
              <w:pStyle w:val="Tablehead"/>
              <w:rPr>
                <w:lang w:val="en-US"/>
              </w:rPr>
            </w:pPr>
            <w:r w:rsidRPr="007C08B0">
              <w:rPr>
                <w:lang w:val="en-US"/>
              </w:rPr>
              <w:t>Type of link</w:t>
            </w:r>
          </w:p>
        </w:tc>
        <w:tc>
          <w:tcPr>
            <w:tcW w:w="3402" w:type="dxa"/>
            <w:gridSpan w:val="3"/>
            <w:vAlign w:val="center"/>
          </w:tcPr>
          <w:p w:rsidR="00A5633F" w:rsidRPr="007C08B0" w:rsidRDefault="00A5633F" w:rsidP="002762A0">
            <w:pPr>
              <w:pStyle w:val="Tablehead"/>
              <w:rPr>
                <w:lang w:val="en-US"/>
              </w:rPr>
            </w:pPr>
            <w:r w:rsidRPr="007C08B0">
              <w:rPr>
                <w:lang w:val="en-US"/>
              </w:rPr>
              <w:t xml:space="preserve">Typical Tx antenna characteristics </w:t>
            </w:r>
          </w:p>
        </w:tc>
        <w:tc>
          <w:tcPr>
            <w:tcW w:w="1134" w:type="dxa"/>
            <w:vMerge w:val="restart"/>
            <w:tcMar>
              <w:left w:w="57" w:type="dxa"/>
              <w:right w:w="57" w:type="dxa"/>
            </w:tcMar>
            <w:vAlign w:val="center"/>
          </w:tcPr>
          <w:p w:rsidR="00A5633F" w:rsidRPr="007C08B0" w:rsidRDefault="00A5633F" w:rsidP="002762A0">
            <w:pPr>
              <w:pStyle w:val="Tablehead"/>
              <w:rPr>
                <w:lang w:val="en-US"/>
              </w:rPr>
            </w:pPr>
            <w:r w:rsidRPr="007C08B0">
              <w:rPr>
                <w:lang w:val="en-US"/>
              </w:rPr>
              <w:t>Maximum EIRP</w:t>
            </w:r>
            <w:r>
              <w:rPr>
                <w:lang w:val="en-US"/>
              </w:rPr>
              <w:br/>
            </w:r>
            <w:r w:rsidRPr="007C08B0">
              <w:rPr>
                <w:lang w:val="en-US"/>
              </w:rPr>
              <w:t>(dBW)</w:t>
            </w:r>
          </w:p>
        </w:tc>
        <w:tc>
          <w:tcPr>
            <w:tcW w:w="2268" w:type="dxa"/>
            <w:vMerge w:val="restart"/>
            <w:vAlign w:val="center"/>
          </w:tcPr>
          <w:p w:rsidR="00A5633F" w:rsidRPr="007C08B0" w:rsidRDefault="00A5633F" w:rsidP="002762A0">
            <w:pPr>
              <w:pStyle w:val="Tablehead"/>
              <w:rPr>
                <w:lang w:val="en-US"/>
              </w:rPr>
            </w:pPr>
            <w:r w:rsidRPr="007C08B0">
              <w:rPr>
                <w:lang w:val="en-US"/>
              </w:rPr>
              <w:t>Typical environment</w:t>
            </w:r>
          </w:p>
        </w:tc>
      </w:tr>
      <w:tr w:rsidR="00A5633F" w:rsidRPr="007C08B0">
        <w:trPr>
          <w:cantSplit/>
          <w:jc w:val="center"/>
        </w:trPr>
        <w:tc>
          <w:tcPr>
            <w:tcW w:w="2835" w:type="dxa"/>
            <w:vMerge/>
          </w:tcPr>
          <w:p w:rsidR="00A5633F" w:rsidRPr="007C08B0" w:rsidRDefault="00A5633F" w:rsidP="002762A0">
            <w:pPr>
              <w:pStyle w:val="Tablehead"/>
              <w:rPr>
                <w:lang w:val="en-US"/>
              </w:rPr>
            </w:pPr>
          </w:p>
        </w:tc>
        <w:tc>
          <w:tcPr>
            <w:tcW w:w="1134" w:type="dxa"/>
          </w:tcPr>
          <w:p w:rsidR="00A5633F" w:rsidRPr="007C08B0" w:rsidRDefault="00A5633F" w:rsidP="002762A0">
            <w:pPr>
              <w:pStyle w:val="Tablehead"/>
              <w:rPr>
                <w:lang w:val="en-US"/>
              </w:rPr>
            </w:pPr>
            <w:r w:rsidRPr="007C08B0">
              <w:rPr>
                <w:lang w:val="en-US"/>
              </w:rPr>
              <w:t>Height (agl)</w:t>
            </w:r>
          </w:p>
        </w:tc>
        <w:tc>
          <w:tcPr>
            <w:tcW w:w="1276" w:type="dxa"/>
          </w:tcPr>
          <w:p w:rsidR="00A5633F" w:rsidRPr="007C08B0" w:rsidRDefault="00A5633F" w:rsidP="002762A0">
            <w:pPr>
              <w:pStyle w:val="Tablehead"/>
              <w:rPr>
                <w:lang w:val="en-US"/>
              </w:rPr>
            </w:pPr>
            <w:r w:rsidRPr="007C08B0">
              <w:rPr>
                <w:lang w:val="en-US"/>
              </w:rPr>
              <w:t>Directivity</w:t>
            </w:r>
          </w:p>
        </w:tc>
        <w:tc>
          <w:tcPr>
            <w:tcW w:w="992" w:type="dxa"/>
          </w:tcPr>
          <w:p w:rsidR="00A5633F" w:rsidRPr="007C08B0" w:rsidRDefault="00A5633F" w:rsidP="002762A0">
            <w:pPr>
              <w:pStyle w:val="Tablehead"/>
              <w:rPr>
                <w:lang w:val="en-US"/>
              </w:rPr>
            </w:pPr>
            <w:r w:rsidRPr="007C08B0">
              <w:rPr>
                <w:lang w:val="en-US"/>
              </w:rPr>
              <w:t>Gain (dBi)</w:t>
            </w:r>
          </w:p>
        </w:tc>
        <w:tc>
          <w:tcPr>
            <w:tcW w:w="1134" w:type="dxa"/>
            <w:vMerge/>
          </w:tcPr>
          <w:p w:rsidR="00A5633F" w:rsidRPr="007C08B0" w:rsidRDefault="00A5633F" w:rsidP="002762A0">
            <w:pPr>
              <w:pStyle w:val="Tablehead"/>
              <w:rPr>
                <w:lang w:val="en-US"/>
              </w:rPr>
            </w:pPr>
          </w:p>
        </w:tc>
        <w:tc>
          <w:tcPr>
            <w:tcW w:w="2268" w:type="dxa"/>
            <w:vMerge/>
          </w:tcPr>
          <w:p w:rsidR="00A5633F" w:rsidRPr="007C08B0" w:rsidRDefault="00A5633F" w:rsidP="002762A0">
            <w:pPr>
              <w:pStyle w:val="Tablehead"/>
              <w:rPr>
                <w:lang w:val="en-US"/>
              </w:rPr>
            </w:pPr>
          </w:p>
        </w:tc>
      </w:tr>
      <w:tr w:rsidR="00A5633F" w:rsidRPr="003E31F0">
        <w:trPr>
          <w:cantSplit/>
          <w:jc w:val="center"/>
        </w:trPr>
        <w:tc>
          <w:tcPr>
            <w:tcW w:w="2835" w:type="dxa"/>
          </w:tcPr>
          <w:p w:rsidR="00A5633F" w:rsidRPr="007C08B0" w:rsidRDefault="00A5633F" w:rsidP="002762A0">
            <w:pPr>
              <w:pStyle w:val="Tabletext"/>
              <w:jc w:val="left"/>
              <w:rPr>
                <w:lang w:val="en-US"/>
              </w:rPr>
            </w:pPr>
            <w:r w:rsidRPr="007C08B0">
              <w:rPr>
                <w:lang w:val="en-US"/>
              </w:rPr>
              <w:t>Digital cordless cameras</w:t>
            </w:r>
            <w:r>
              <w:rPr>
                <w:lang w:val="en-US"/>
              </w:rPr>
              <w:br/>
            </w:r>
            <w:r w:rsidRPr="007C08B0">
              <w:rPr>
                <w:lang w:val="en-US"/>
              </w:rPr>
              <w:t xml:space="preserve">(see definition in </w:t>
            </w:r>
            <w:r>
              <w:rPr>
                <w:lang w:val="en-US"/>
              </w:rPr>
              <w:t>§</w:t>
            </w:r>
            <w:r w:rsidRPr="007C08B0">
              <w:rPr>
                <w:lang w:val="en-US"/>
              </w:rPr>
              <w:t xml:space="preserve"> 1 of the</w:t>
            </w:r>
            <w:r>
              <w:rPr>
                <w:lang w:val="en-US"/>
              </w:rPr>
              <w:t> </w:t>
            </w:r>
            <w:r w:rsidRPr="007C08B0">
              <w:rPr>
                <w:lang w:val="en-US"/>
              </w:rPr>
              <w:t>Report)</w:t>
            </w:r>
          </w:p>
        </w:tc>
        <w:tc>
          <w:tcPr>
            <w:tcW w:w="1134" w:type="dxa"/>
          </w:tcPr>
          <w:p w:rsidR="00A5633F" w:rsidRPr="007C08B0" w:rsidRDefault="00A5633F" w:rsidP="002762A0">
            <w:pPr>
              <w:pStyle w:val="Tabletext"/>
              <w:jc w:val="center"/>
              <w:rPr>
                <w:szCs w:val="22"/>
                <w:lang w:val="en-US"/>
              </w:rPr>
            </w:pPr>
            <w:r w:rsidRPr="007C08B0">
              <w:rPr>
                <w:szCs w:val="22"/>
                <w:lang w:val="en-US"/>
              </w:rPr>
              <w:t>2 m</w:t>
            </w:r>
          </w:p>
        </w:tc>
        <w:tc>
          <w:tcPr>
            <w:tcW w:w="1276" w:type="dxa"/>
          </w:tcPr>
          <w:p w:rsidR="00A5633F" w:rsidRPr="007C08B0" w:rsidRDefault="00A5633F" w:rsidP="002762A0">
            <w:pPr>
              <w:pStyle w:val="Tabletext"/>
              <w:jc w:val="center"/>
              <w:rPr>
                <w:szCs w:val="22"/>
                <w:lang w:val="en-US"/>
              </w:rPr>
            </w:pPr>
            <w:r w:rsidRPr="007C08B0">
              <w:rPr>
                <w:szCs w:val="22"/>
                <w:lang w:val="en-US"/>
              </w:rPr>
              <w:t>Omni</w:t>
            </w:r>
            <w:r>
              <w:rPr>
                <w:szCs w:val="22"/>
                <w:lang w:val="en-US"/>
              </w:rPr>
              <w:softHyphen/>
            </w:r>
            <w:r w:rsidRPr="007C08B0">
              <w:rPr>
                <w:szCs w:val="22"/>
                <w:lang w:val="en-US"/>
              </w:rPr>
              <w:t>directional in HRP</w:t>
            </w:r>
          </w:p>
        </w:tc>
        <w:tc>
          <w:tcPr>
            <w:tcW w:w="992" w:type="dxa"/>
          </w:tcPr>
          <w:p w:rsidR="00A5633F" w:rsidRPr="007C08B0" w:rsidRDefault="00A5633F" w:rsidP="002762A0">
            <w:pPr>
              <w:pStyle w:val="Tabletext"/>
              <w:jc w:val="center"/>
              <w:rPr>
                <w:szCs w:val="22"/>
                <w:lang w:val="en-US"/>
              </w:rPr>
            </w:pPr>
            <w:r w:rsidRPr="007C08B0">
              <w:rPr>
                <w:szCs w:val="22"/>
                <w:lang w:val="en-US"/>
              </w:rPr>
              <w:t>5</w:t>
            </w:r>
          </w:p>
        </w:tc>
        <w:tc>
          <w:tcPr>
            <w:tcW w:w="1134" w:type="dxa"/>
          </w:tcPr>
          <w:p w:rsidR="00A5633F" w:rsidRPr="007C08B0" w:rsidRDefault="00A5633F" w:rsidP="002762A0">
            <w:pPr>
              <w:pStyle w:val="Tabletext"/>
              <w:jc w:val="center"/>
              <w:rPr>
                <w:szCs w:val="22"/>
                <w:lang w:val="en-US"/>
              </w:rPr>
            </w:pPr>
            <w:r w:rsidRPr="007C08B0">
              <w:rPr>
                <w:szCs w:val="22"/>
                <w:lang w:val="en-US"/>
              </w:rPr>
              <w:t>0</w:t>
            </w:r>
          </w:p>
        </w:tc>
        <w:tc>
          <w:tcPr>
            <w:tcW w:w="2268" w:type="dxa"/>
          </w:tcPr>
          <w:p w:rsidR="00A5633F" w:rsidRPr="007C08B0" w:rsidRDefault="00A5633F" w:rsidP="002762A0">
            <w:pPr>
              <w:pStyle w:val="Tabletext"/>
              <w:jc w:val="left"/>
              <w:rPr>
                <w:szCs w:val="22"/>
                <w:lang w:val="en-US"/>
              </w:rPr>
            </w:pPr>
            <w:r w:rsidRPr="007C08B0">
              <w:rPr>
                <w:szCs w:val="22"/>
                <w:lang w:val="en-US"/>
              </w:rPr>
              <w:t>Indoor, outdoor (e.g. within sports stadium)</w:t>
            </w:r>
          </w:p>
        </w:tc>
      </w:tr>
    </w:tbl>
    <w:p w:rsidR="00A5633F" w:rsidRDefault="00A5633F" w:rsidP="002762A0">
      <w:pPr>
        <w:pStyle w:val="Tablefin"/>
      </w:pPr>
    </w:p>
    <w:p w:rsidR="00A5633F" w:rsidRPr="007C08B0" w:rsidRDefault="00A5633F" w:rsidP="002762A0">
      <w:pPr>
        <w:rPr>
          <w:lang w:val="en-US"/>
        </w:rPr>
      </w:pPr>
      <w:r w:rsidRPr="007C08B0">
        <w:rPr>
          <w:lang w:val="en-US"/>
        </w:rPr>
        <w:lastRenderedPageBreak/>
        <w:t>Additional operating and licensing conditions, e.g. coordination requirements, exclusion zones around radars or other measures for protection of aeronautical radionavigation, are to be established based on the results of sharing studies and realistic possibilities of enforcing such conditions.</w:t>
      </w:r>
    </w:p>
    <w:p w:rsidR="00A5633F" w:rsidRPr="007C08B0" w:rsidRDefault="00A5633F" w:rsidP="002762A0">
      <w:pPr>
        <w:rPr>
          <w:lang w:val="en-US"/>
        </w:rPr>
      </w:pPr>
      <w:r w:rsidRPr="007C08B0">
        <w:rPr>
          <w:lang w:val="en-US"/>
        </w:rPr>
        <w:t xml:space="preserve">It was assumed that the current choice for modulation would be the DVB-T standard in </w:t>
      </w:r>
      <w:smartTag w:uri="urn:schemas-microsoft-com:office:smarttags" w:element="place">
        <w:r w:rsidRPr="007C08B0">
          <w:rPr>
            <w:lang w:val="en-US"/>
          </w:rPr>
          <w:t>Europe</w:t>
        </w:r>
      </w:smartTag>
      <w:r w:rsidRPr="007C08B0">
        <w:rPr>
          <w:lang w:val="en-US"/>
        </w:rPr>
        <w:t>, however later developments of proprietary modulation schemes may be considered once and if they become known. Unfortunat</w:t>
      </w:r>
      <w:r>
        <w:rPr>
          <w:lang w:val="en-US"/>
        </w:rPr>
        <w:t>ely, this would also require re</w:t>
      </w:r>
      <w:r w:rsidRPr="007C08B0">
        <w:rPr>
          <w:lang w:val="en-US"/>
        </w:rPr>
        <w:t>visiting the assumptions made when conducting the sharing studies. However it may be possible to associate the sharing study results with some essential requirements in terms of modulation parameters, compliance with which would assume validity of the original sharing study with the different system.</w:t>
      </w:r>
    </w:p>
    <w:p w:rsidR="00A5633F" w:rsidRPr="007C08B0" w:rsidRDefault="00A5633F" w:rsidP="002762A0">
      <w:pPr>
        <w:rPr>
          <w:lang w:val="en-US"/>
        </w:rPr>
      </w:pPr>
      <w:r w:rsidRPr="007C08B0">
        <w:rPr>
          <w:lang w:val="en-US"/>
        </w:rPr>
        <w:t xml:space="preserve">Such proposed restriction of potential SAP/SAB use to only one application would provide only </w:t>
      </w:r>
      <w:r>
        <w:rPr>
          <w:lang w:val="en-US"/>
        </w:rPr>
        <w:t xml:space="preserve">a </w:t>
      </w:r>
      <w:r w:rsidRPr="007C08B0">
        <w:rPr>
          <w:lang w:val="en-US"/>
        </w:rPr>
        <w:t>part</w:t>
      </w:r>
      <w:r>
        <w:rPr>
          <w:lang w:val="en-US"/>
        </w:rPr>
        <w:t>ial</w:t>
      </w:r>
      <w:r w:rsidRPr="007C08B0">
        <w:rPr>
          <w:lang w:val="en-US"/>
        </w:rPr>
        <w:t xml:space="preserve"> solution to congestion in use of </w:t>
      </w:r>
      <w:r>
        <w:rPr>
          <w:lang w:val="en-US"/>
        </w:rPr>
        <w:t>the tuning ranges</w:t>
      </w:r>
      <w:r w:rsidRPr="007C08B0">
        <w:rPr>
          <w:lang w:val="en-US"/>
        </w:rPr>
        <w:t xml:space="preserve"> available to video SAP/SAB links. However, if cordless cameras may be used on certain conditions in the band 2 700-2 900 MHz, this would at least release pressure on the other bands (notably in the range 2-2.5 GHz), which then may be to a larger extent used for high mobility (terrestrial and airborne) video SAP/SAB links.</w:t>
      </w:r>
    </w:p>
    <w:p w:rsidR="00A5633F" w:rsidRPr="007C08B0" w:rsidRDefault="00A5633F" w:rsidP="002762A0">
      <w:pPr>
        <w:rPr>
          <w:lang w:val="en-US"/>
        </w:rPr>
      </w:pPr>
      <w:r w:rsidRPr="007C08B0">
        <w:rPr>
          <w:lang w:val="en-US"/>
        </w:rPr>
        <w:t xml:space="preserve">Given that the sharing concerns are resolved satisfactorily, then the band 2 700-2 900 MHz could become a good candidate for harmonized use by cordless cameras, because of existing similar use of the band by incumbent services across </w:t>
      </w:r>
      <w:smartTag w:uri="urn:schemas-microsoft-com:office:smarttags" w:element="place">
        <w:r w:rsidRPr="007C08B0">
          <w:rPr>
            <w:lang w:val="en-US"/>
          </w:rPr>
          <w:t>Europe</w:t>
        </w:r>
      </w:smartTag>
      <w:r w:rsidRPr="007C08B0">
        <w:rPr>
          <w:lang w:val="en-US"/>
        </w:rPr>
        <w:t>.</w:t>
      </w:r>
    </w:p>
    <w:p w:rsidR="00A5633F" w:rsidRPr="007C08B0" w:rsidRDefault="00A5633F" w:rsidP="002762A0">
      <w:pPr>
        <w:pStyle w:val="Heading3"/>
        <w:rPr>
          <w:lang w:val="en-US"/>
        </w:rPr>
      </w:pPr>
      <w:bookmarkStart w:id="18" w:name="_Toc5518684"/>
      <w:r>
        <w:rPr>
          <w:lang w:val="en-US"/>
        </w:rPr>
        <w:t>9</w:t>
      </w:r>
      <w:r w:rsidRPr="007C08B0">
        <w:rPr>
          <w:lang w:val="en-US"/>
        </w:rPr>
        <w:t>.1.4</w:t>
      </w:r>
      <w:r w:rsidRPr="007C08B0">
        <w:rPr>
          <w:lang w:val="en-US"/>
        </w:rPr>
        <w:tab/>
        <w:t>Frequency band 3 400-3 600 MHz</w:t>
      </w:r>
      <w:bookmarkEnd w:id="18"/>
    </w:p>
    <w:p w:rsidR="00A5633F" w:rsidRPr="007C08B0" w:rsidRDefault="00A5633F" w:rsidP="002762A0">
      <w:pPr>
        <w:rPr>
          <w:lang w:val="en-US"/>
        </w:rPr>
      </w:pPr>
      <w:r w:rsidRPr="007C08B0">
        <w:rPr>
          <w:lang w:val="en-US"/>
        </w:rPr>
        <w:t>EU administrations foresee this band to be used primarily for fixed links and fixed wireless access applications. Some administrations allow ENG/OB use under the mobile allocation. This is further specified in the Notes column as being for occasional coordinated ENG/OB links.</w:t>
      </w:r>
    </w:p>
    <w:p w:rsidR="00A5633F" w:rsidRPr="007C08B0" w:rsidRDefault="00A5633F" w:rsidP="002762A0">
      <w:pPr>
        <w:rPr>
          <w:lang w:val="en-US"/>
        </w:rPr>
      </w:pPr>
      <w:r w:rsidRPr="007C08B0">
        <w:rPr>
          <w:lang w:val="en-US"/>
        </w:rPr>
        <w:t>Some administrations identify the band 3 400-3 600 MHz as one of the bands, preferred for FWA applications.</w:t>
      </w:r>
    </w:p>
    <w:p w:rsidR="00A5633F" w:rsidRPr="007C08B0" w:rsidRDefault="00A5633F" w:rsidP="002762A0">
      <w:pPr>
        <w:rPr>
          <w:lang w:val="en-US"/>
        </w:rPr>
      </w:pPr>
      <w:r w:rsidRPr="007C08B0">
        <w:rPr>
          <w:lang w:val="en-US"/>
        </w:rPr>
        <w:t xml:space="preserve">While in many countries this band is earmarked or used for services other than SAP/SAB, notably for FWA, at least </w:t>
      </w:r>
      <w:r>
        <w:rPr>
          <w:lang w:val="en-US"/>
        </w:rPr>
        <w:t>five</w:t>
      </w:r>
      <w:r w:rsidRPr="007C08B0">
        <w:rPr>
          <w:lang w:val="en-US"/>
        </w:rPr>
        <w:t xml:space="preserve"> out of 16 responding EU countries (some 30%) do allow video SAP/SAB links in this band. Usually it is for occasional SAP/SAB use on a coordinated basis.</w:t>
      </w:r>
    </w:p>
    <w:p w:rsidR="00A5633F" w:rsidRPr="007C08B0" w:rsidRDefault="00A5633F" w:rsidP="002762A0">
      <w:pPr>
        <w:rPr>
          <w:lang w:val="en-US"/>
        </w:rPr>
      </w:pPr>
      <w:r w:rsidRPr="007C08B0">
        <w:rPr>
          <w:lang w:val="en-US"/>
        </w:rPr>
        <w:t>Some possibilities of continued SAP/SAB use exist under national sharing arrangements or case-by-case coordination procedures.</w:t>
      </w:r>
    </w:p>
    <w:p w:rsidR="00A5633F" w:rsidRPr="007C08B0" w:rsidRDefault="00A5633F" w:rsidP="002762A0">
      <w:pPr>
        <w:pStyle w:val="Headingb"/>
        <w:rPr>
          <w:lang w:val="en-US"/>
        </w:rPr>
      </w:pPr>
      <w:r w:rsidRPr="007C08B0">
        <w:rPr>
          <w:lang w:val="en-US"/>
        </w:rPr>
        <w:t>Category of video SAP/SAB links</w:t>
      </w:r>
    </w:p>
    <w:p w:rsidR="00A5633F" w:rsidRPr="007C08B0" w:rsidRDefault="00A5633F" w:rsidP="002762A0">
      <w:pPr>
        <w:rPr>
          <w:lang w:val="en-US"/>
        </w:rPr>
      </w:pPr>
      <w:r w:rsidRPr="007C08B0">
        <w:rPr>
          <w:lang w:val="en-US"/>
        </w:rPr>
        <w:t>Mobile vehicular and airborne video links.</w:t>
      </w:r>
    </w:p>
    <w:p w:rsidR="00A5633F" w:rsidRPr="007C08B0" w:rsidRDefault="00A5633F" w:rsidP="002762A0">
      <w:pPr>
        <w:pStyle w:val="Headingb"/>
        <w:rPr>
          <w:lang w:val="en-US"/>
        </w:rPr>
      </w:pPr>
      <w:r w:rsidRPr="007C08B0">
        <w:rPr>
          <w:lang w:val="en-US"/>
        </w:rPr>
        <w:t>Prospects of harmonization and preferred sub-bands</w:t>
      </w:r>
    </w:p>
    <w:p w:rsidR="00A5633F" w:rsidRPr="007C08B0" w:rsidRDefault="00A5633F" w:rsidP="002762A0">
      <w:pPr>
        <w:rPr>
          <w:lang w:val="en-US"/>
        </w:rPr>
      </w:pPr>
      <w:r w:rsidRPr="007C08B0">
        <w:rPr>
          <w:lang w:val="en-US"/>
        </w:rPr>
        <w:t>The band might be kept as a tuning range for video SAP/SAB links, and such use may in particular utilize the spectrum gaps in and around the FWA channelling plan. Until FWA is better developed, wider use of this band by video SAP/SAB links may take place.</w:t>
      </w:r>
    </w:p>
    <w:p w:rsidR="00A5633F" w:rsidRPr="007C08B0" w:rsidRDefault="00A5633F" w:rsidP="002762A0">
      <w:pPr>
        <w:pStyle w:val="Heading3"/>
        <w:rPr>
          <w:lang w:val="en-US"/>
        </w:rPr>
      </w:pPr>
      <w:bookmarkStart w:id="19" w:name="_Toc5518685"/>
      <w:r>
        <w:rPr>
          <w:lang w:val="en-US"/>
        </w:rPr>
        <w:t>9</w:t>
      </w:r>
      <w:r w:rsidRPr="007C08B0">
        <w:rPr>
          <w:lang w:val="en-US"/>
        </w:rPr>
        <w:t>.1.5</w:t>
      </w:r>
      <w:r w:rsidRPr="007C08B0">
        <w:rPr>
          <w:lang w:val="en-US"/>
        </w:rPr>
        <w:tab/>
        <w:t>Frequency band 4 400-5 000 MHz</w:t>
      </w:r>
      <w:bookmarkEnd w:id="19"/>
    </w:p>
    <w:p w:rsidR="00A5633F" w:rsidRPr="007C08B0" w:rsidRDefault="00A5633F" w:rsidP="002762A0">
      <w:pPr>
        <w:rPr>
          <w:lang w:val="en-US"/>
        </w:rPr>
      </w:pPr>
      <w:r w:rsidRPr="007C08B0">
        <w:rPr>
          <w:lang w:val="en-US"/>
        </w:rPr>
        <w:t>This band is identified by the EU administrations as a harmonized military band for fixed and mobile systems. The sub-band 4 990-5 000 MHz is also foreseen for radio astronomy measurements. However some administrations allow occasional use of coordinated ENG/OB links.</w:t>
      </w:r>
    </w:p>
    <w:p w:rsidR="00A5633F" w:rsidRPr="007C08B0" w:rsidRDefault="00A5633F" w:rsidP="002762A0">
      <w:pPr>
        <w:rPr>
          <w:lang w:val="en-US"/>
        </w:rPr>
      </w:pPr>
      <w:r w:rsidRPr="007C08B0">
        <w:rPr>
          <w:lang w:val="en-US"/>
        </w:rPr>
        <w:t xml:space="preserve">In most EU countries this band is reserved for sole military use. However at least </w:t>
      </w:r>
      <w:r>
        <w:rPr>
          <w:lang w:val="en-US"/>
        </w:rPr>
        <w:t>six</w:t>
      </w:r>
      <w:r w:rsidRPr="007C08B0">
        <w:rPr>
          <w:lang w:val="en-US"/>
        </w:rPr>
        <w:t xml:space="preserve"> out of 17 providing the data (35%) indicated that they do allow occasional SAP/SAB use in this band.</w:t>
      </w:r>
    </w:p>
    <w:p w:rsidR="00A5633F" w:rsidRPr="007C08B0" w:rsidRDefault="00A5633F" w:rsidP="002762A0">
      <w:pPr>
        <w:rPr>
          <w:lang w:val="en-US"/>
        </w:rPr>
      </w:pPr>
      <w:r w:rsidRPr="007C08B0">
        <w:rPr>
          <w:lang w:val="en-US"/>
        </w:rPr>
        <w:t>Some possibilities of continued SAP/SAB use exist under national sharing arrangements or case-by-case coordination procedures.</w:t>
      </w:r>
    </w:p>
    <w:p w:rsidR="00A5633F" w:rsidRPr="007C08B0" w:rsidRDefault="00A5633F" w:rsidP="002762A0">
      <w:pPr>
        <w:pStyle w:val="Headingb"/>
        <w:rPr>
          <w:lang w:val="en-US"/>
        </w:rPr>
      </w:pPr>
      <w:r w:rsidRPr="007C08B0">
        <w:rPr>
          <w:lang w:val="en-US"/>
        </w:rPr>
        <w:lastRenderedPageBreak/>
        <w:t>Category of video SAP/SAB links</w:t>
      </w:r>
    </w:p>
    <w:p w:rsidR="00A5633F" w:rsidRPr="007C08B0" w:rsidRDefault="00A5633F" w:rsidP="002762A0">
      <w:pPr>
        <w:rPr>
          <w:lang w:val="en-US"/>
        </w:rPr>
      </w:pPr>
      <w:r w:rsidRPr="007C08B0">
        <w:rPr>
          <w:lang w:val="en-US"/>
        </w:rPr>
        <w:t xml:space="preserve">Tests performed in </w:t>
      </w:r>
      <w:smartTag w:uri="urn:schemas-microsoft-com:office:smarttags" w:element="place">
        <w:smartTag w:uri="urn:schemas-microsoft-com:office:smarttags" w:element="country-region">
          <w:r w:rsidRPr="007C08B0">
            <w:rPr>
              <w:lang w:val="en-US"/>
            </w:rPr>
            <w:t>Austria</w:t>
          </w:r>
        </w:smartTag>
      </w:smartTag>
      <w:r w:rsidRPr="007C08B0">
        <w:rPr>
          <w:lang w:val="en-US"/>
        </w:rPr>
        <w:t xml:space="preserve"> of video SAP/SAB links in this band (ORF, 2001) concluded that this band is suitable for fixed or low mobility video link applications, such as temporary point-to-point links, portable links or cordless cameras.</w:t>
      </w:r>
    </w:p>
    <w:p w:rsidR="00A5633F" w:rsidRPr="007C08B0" w:rsidRDefault="00A5633F" w:rsidP="002762A0">
      <w:pPr>
        <w:pStyle w:val="Headingb"/>
        <w:rPr>
          <w:lang w:val="en-US"/>
        </w:rPr>
      </w:pPr>
      <w:r w:rsidRPr="007C08B0">
        <w:rPr>
          <w:lang w:val="en-US"/>
        </w:rPr>
        <w:t>Prospects of harmonization and preferred sub-bands</w:t>
      </w:r>
    </w:p>
    <w:p w:rsidR="00A5633F" w:rsidRPr="007C08B0" w:rsidRDefault="00A5633F" w:rsidP="002762A0">
      <w:pPr>
        <w:rPr>
          <w:lang w:val="en-US"/>
        </w:rPr>
      </w:pPr>
      <w:r w:rsidRPr="007C08B0">
        <w:rPr>
          <w:lang w:val="en-US"/>
        </w:rPr>
        <w:t>Few.</w:t>
      </w:r>
    </w:p>
    <w:p w:rsidR="00A5633F" w:rsidRPr="007C08B0" w:rsidRDefault="00A5633F" w:rsidP="002762A0">
      <w:pPr>
        <w:pStyle w:val="Heading3"/>
        <w:rPr>
          <w:lang w:val="en-US"/>
        </w:rPr>
      </w:pPr>
      <w:bookmarkStart w:id="20" w:name="_Toc5518686"/>
      <w:r>
        <w:rPr>
          <w:lang w:val="en-US"/>
        </w:rPr>
        <w:t>9</w:t>
      </w:r>
      <w:r w:rsidRPr="007C08B0">
        <w:rPr>
          <w:lang w:val="en-US"/>
        </w:rPr>
        <w:t>.1.6</w:t>
      </w:r>
      <w:r w:rsidRPr="007C08B0">
        <w:rPr>
          <w:lang w:val="en-US"/>
        </w:rPr>
        <w:tab/>
        <w:t>Frequency band 5 250-5 850 MHz</w:t>
      </w:r>
      <w:bookmarkEnd w:id="20"/>
    </w:p>
    <w:p w:rsidR="00A5633F" w:rsidRPr="007C08B0" w:rsidRDefault="00A5633F" w:rsidP="002762A0">
      <w:pPr>
        <w:rPr>
          <w:lang w:val="en-US"/>
        </w:rPr>
      </w:pPr>
      <w:r w:rsidRPr="007C08B0">
        <w:rPr>
          <w:lang w:val="en-US"/>
        </w:rPr>
        <w:t>The various sub-bands of this band are foreseen by the EU to be used for different applications, including radiolocation, radionavigation, satellite services. Furthermore, EU administrations designate the bands 5 150-5 350 MHz and 5 470-5 725 MHz for HIPERLANs.</w:t>
      </w:r>
    </w:p>
    <w:p w:rsidR="00A5633F" w:rsidRPr="007C08B0" w:rsidRDefault="00A5633F" w:rsidP="002762A0">
      <w:pPr>
        <w:rPr>
          <w:lang w:val="en-US"/>
        </w:rPr>
      </w:pPr>
      <w:r w:rsidRPr="007C08B0">
        <w:rPr>
          <w:lang w:val="en-US"/>
        </w:rPr>
        <w:t>However, some administrations stipulate that the band 5 250-5 850 MHz will be studied to identify possibilities to accommodate ENG/OB, specifically wireless cameras.</w:t>
      </w:r>
    </w:p>
    <w:p w:rsidR="00A5633F" w:rsidRPr="007C08B0" w:rsidRDefault="00A5633F" w:rsidP="002762A0">
      <w:pPr>
        <w:rPr>
          <w:lang w:val="en-US"/>
        </w:rPr>
      </w:pPr>
      <w:r w:rsidRPr="007C08B0">
        <w:rPr>
          <w:lang w:val="en-US"/>
        </w:rPr>
        <w:t xml:space="preserve">Of 16 EU countries providing information, only </w:t>
      </w:r>
      <w:r>
        <w:rPr>
          <w:lang w:val="en-US"/>
        </w:rPr>
        <w:t>three</w:t>
      </w:r>
      <w:r w:rsidRPr="007C08B0">
        <w:rPr>
          <w:lang w:val="en-US"/>
        </w:rPr>
        <w:t xml:space="preserve"> (20%) indicated possibilities for using video SAP/SAB links.</w:t>
      </w:r>
    </w:p>
    <w:p w:rsidR="00A5633F" w:rsidRPr="007C08B0" w:rsidRDefault="00A5633F" w:rsidP="002762A0">
      <w:pPr>
        <w:rPr>
          <w:lang w:val="en-US"/>
        </w:rPr>
      </w:pPr>
      <w:r w:rsidRPr="007C08B0">
        <w:rPr>
          <w:lang w:val="en-US"/>
        </w:rPr>
        <w:t>The band may be difficult to share with other services, allowed by the Radio Regulations, in particular with HIPERLAN in the future. However, possibilities to use HIPERLAN technology for ENG/OB links might be investigated.</w:t>
      </w:r>
    </w:p>
    <w:p w:rsidR="00A5633F" w:rsidRPr="007C08B0" w:rsidRDefault="00A5633F" w:rsidP="002762A0">
      <w:pPr>
        <w:rPr>
          <w:lang w:val="en-US"/>
        </w:rPr>
      </w:pPr>
      <w:r w:rsidRPr="007C08B0">
        <w:rPr>
          <w:lang w:val="en-US"/>
        </w:rPr>
        <w:t>The ISM part of the band, namely 5</w:t>
      </w:r>
      <w:r>
        <w:rPr>
          <w:lang w:val="en-US"/>
        </w:rPr>
        <w:t> </w:t>
      </w:r>
      <w:r w:rsidRPr="007C08B0">
        <w:rPr>
          <w:lang w:val="en-US"/>
        </w:rPr>
        <w:t>725-5</w:t>
      </w:r>
      <w:r>
        <w:rPr>
          <w:lang w:val="en-US"/>
        </w:rPr>
        <w:t> </w:t>
      </w:r>
      <w:r w:rsidRPr="007C08B0">
        <w:rPr>
          <w:lang w:val="en-US"/>
        </w:rPr>
        <w:t>850 MHz might be increasingly difficult to share with incumbent ISM equipment and with possible future increasing use of SRDs in this sub-band.</w:t>
      </w:r>
    </w:p>
    <w:p w:rsidR="00A5633F" w:rsidRPr="007C08B0" w:rsidRDefault="00A5633F" w:rsidP="002762A0">
      <w:pPr>
        <w:pStyle w:val="Headingb"/>
        <w:rPr>
          <w:lang w:val="en-US"/>
        </w:rPr>
      </w:pPr>
      <w:r w:rsidRPr="007C08B0">
        <w:rPr>
          <w:lang w:val="en-US"/>
        </w:rPr>
        <w:t>Category of video SAP/SAB links</w:t>
      </w:r>
    </w:p>
    <w:p w:rsidR="00A5633F" w:rsidRPr="007C08B0" w:rsidRDefault="00A5633F" w:rsidP="002762A0">
      <w:pPr>
        <w:rPr>
          <w:lang w:val="en-US"/>
        </w:rPr>
      </w:pPr>
      <w:r w:rsidRPr="007C08B0">
        <w:rPr>
          <w:lang w:val="en-US"/>
        </w:rPr>
        <w:t>Cordless cameras and portable video links.</w:t>
      </w:r>
    </w:p>
    <w:p w:rsidR="00A5633F" w:rsidRPr="007C08B0" w:rsidRDefault="00A5633F" w:rsidP="002762A0">
      <w:pPr>
        <w:pStyle w:val="Headingb"/>
        <w:rPr>
          <w:lang w:val="en-US"/>
        </w:rPr>
      </w:pPr>
      <w:r w:rsidRPr="007C08B0">
        <w:rPr>
          <w:lang w:val="en-US"/>
        </w:rPr>
        <w:t>Prospects of harmonization and preferred sub-bands</w:t>
      </w:r>
    </w:p>
    <w:p w:rsidR="00A5633F" w:rsidRPr="007C08B0" w:rsidRDefault="00A5633F" w:rsidP="002762A0">
      <w:pPr>
        <w:rPr>
          <w:lang w:val="en-US"/>
        </w:rPr>
      </w:pPr>
      <w:r w:rsidRPr="007C08B0">
        <w:rPr>
          <w:lang w:val="en-US"/>
        </w:rPr>
        <w:t>Few.</w:t>
      </w:r>
    </w:p>
    <w:p w:rsidR="00A5633F" w:rsidRPr="007C08B0" w:rsidRDefault="00A5633F" w:rsidP="002762A0">
      <w:pPr>
        <w:pStyle w:val="Heading3"/>
        <w:rPr>
          <w:lang w:val="en-US"/>
        </w:rPr>
      </w:pPr>
      <w:bookmarkStart w:id="21" w:name="_Toc5518687"/>
      <w:r>
        <w:rPr>
          <w:lang w:val="en-US"/>
        </w:rPr>
        <w:t>9.</w:t>
      </w:r>
      <w:r w:rsidRPr="007C08B0">
        <w:rPr>
          <w:lang w:val="en-US"/>
        </w:rPr>
        <w:t>1.7</w:t>
      </w:r>
      <w:r w:rsidRPr="007C08B0">
        <w:rPr>
          <w:lang w:val="en-US"/>
        </w:rPr>
        <w:tab/>
        <w:t>Frequency band 10.0-10.68 GHz</w:t>
      </w:r>
      <w:bookmarkEnd w:id="21"/>
    </w:p>
    <w:p w:rsidR="00A5633F" w:rsidRPr="007C08B0" w:rsidRDefault="00A5633F" w:rsidP="002762A0">
      <w:pPr>
        <w:rPr>
          <w:lang w:val="en-US"/>
        </w:rPr>
      </w:pPr>
      <w:r w:rsidRPr="007C08B0">
        <w:rPr>
          <w:lang w:val="en-US"/>
        </w:rPr>
        <w:t xml:space="preserve">The various sub-bands of this band are foreseen by the EU to be used for different applications, such us FWA; radars in the parts below 10.5 GHz; sensors and passive applications. ENG/OB use is envisaged across the entire band. RR footnotes </w:t>
      </w:r>
      <w:r w:rsidR="00915ECC">
        <w:rPr>
          <w:lang w:val="en-US"/>
        </w:rPr>
        <w:t>5.149</w:t>
      </w:r>
      <w:r w:rsidRPr="007C08B0">
        <w:rPr>
          <w:lang w:val="en-US"/>
        </w:rPr>
        <w:t xml:space="preserve"> and </w:t>
      </w:r>
      <w:r w:rsidR="00915ECC">
        <w:rPr>
          <w:lang w:val="en-US"/>
        </w:rPr>
        <w:t>5.482</w:t>
      </w:r>
      <w:r w:rsidRPr="007C08B0">
        <w:rPr>
          <w:lang w:val="en-US"/>
        </w:rPr>
        <w:t xml:space="preserve"> apply in the band 10.6</w:t>
      </w:r>
      <w:r w:rsidRPr="007C08B0">
        <w:rPr>
          <w:lang w:val="en-US"/>
        </w:rPr>
        <w:noBreakHyphen/>
        <w:t xml:space="preserve">10.68 GHz to protect operation of passive services. </w:t>
      </w:r>
    </w:p>
    <w:p w:rsidR="00A5633F" w:rsidRPr="007C08B0" w:rsidRDefault="00A5633F" w:rsidP="002762A0">
      <w:pPr>
        <w:rPr>
          <w:lang w:val="en-US"/>
        </w:rPr>
      </w:pPr>
      <w:r w:rsidRPr="007C08B0">
        <w:rPr>
          <w:lang w:val="en-US"/>
        </w:rPr>
        <w:t>EU administrations identify the band 10.15-10.30/10.50-10.65 GHz as one of the bands preferred for FWA applications.</w:t>
      </w:r>
    </w:p>
    <w:p w:rsidR="00A5633F" w:rsidRPr="007C08B0" w:rsidRDefault="00A5633F" w:rsidP="002762A0">
      <w:pPr>
        <w:rPr>
          <w:lang w:val="en-US"/>
        </w:rPr>
      </w:pPr>
      <w:r w:rsidRPr="007C08B0">
        <w:rPr>
          <w:lang w:val="en-US"/>
        </w:rPr>
        <w:t xml:space="preserve">This band is widely used by video SAP/SAB links in </w:t>
      </w:r>
      <w:smartTag w:uri="urn:schemas-microsoft-com:office:smarttags" w:element="place">
        <w:r w:rsidRPr="007C08B0">
          <w:rPr>
            <w:lang w:val="en-US"/>
          </w:rPr>
          <w:t>Europe</w:t>
        </w:r>
      </w:smartTag>
      <w:r w:rsidRPr="007C08B0">
        <w:rPr>
          <w:lang w:val="en-US"/>
        </w:rPr>
        <w:t xml:space="preserve">. Of 18 countries, only </w:t>
      </w:r>
      <w:r>
        <w:rPr>
          <w:lang w:val="en-US"/>
        </w:rPr>
        <w:t>two</w:t>
      </w:r>
      <w:r w:rsidRPr="007C08B0">
        <w:rPr>
          <w:lang w:val="en-US"/>
        </w:rPr>
        <w:t xml:space="preserve"> indicated no SAP/SAB use in this band. Of 16 positively responding countries, 12 would allow video SAP/SAB links in the middle part of the band (around 10.3-10.5 GHz), 10 in the upper parts (10.5</w:t>
      </w:r>
      <w:r>
        <w:rPr>
          <w:lang w:val="en-US"/>
        </w:rPr>
        <w:noBreakHyphen/>
      </w:r>
      <w:r w:rsidRPr="007C08B0">
        <w:rPr>
          <w:lang w:val="en-US"/>
        </w:rPr>
        <w:t xml:space="preserve">10.68 GHz) and </w:t>
      </w:r>
      <w:r>
        <w:rPr>
          <w:lang w:val="en-US"/>
        </w:rPr>
        <w:t>six</w:t>
      </w:r>
      <w:r w:rsidRPr="007C08B0">
        <w:rPr>
          <w:lang w:val="en-US"/>
        </w:rPr>
        <w:t xml:space="preserve"> in the lower parts (10-10.15 GHz).</w:t>
      </w:r>
    </w:p>
    <w:p w:rsidR="00A5633F" w:rsidRPr="007C08B0" w:rsidRDefault="00A5633F" w:rsidP="002762A0">
      <w:pPr>
        <w:rPr>
          <w:lang w:val="en-US"/>
        </w:rPr>
      </w:pPr>
      <w:r w:rsidRPr="007C08B0">
        <w:rPr>
          <w:lang w:val="en-US"/>
        </w:rPr>
        <w:t>Likely continued use of video SAP/SAB links on a shared basis with other services, e.g. utilizing separation gaps between go-return duplex parts within FWA deployment scenarios, non-radar parts, etc.</w:t>
      </w:r>
    </w:p>
    <w:p w:rsidR="00A5633F" w:rsidRPr="007C08B0" w:rsidRDefault="00A5633F" w:rsidP="002762A0">
      <w:pPr>
        <w:pStyle w:val="Headingb"/>
        <w:rPr>
          <w:lang w:val="en-US"/>
        </w:rPr>
      </w:pPr>
      <w:r w:rsidRPr="007C08B0">
        <w:rPr>
          <w:lang w:val="en-US"/>
        </w:rPr>
        <w:t>Category of video SAP/SAB links</w:t>
      </w:r>
    </w:p>
    <w:p w:rsidR="00A5633F" w:rsidRPr="007C08B0" w:rsidRDefault="00A5633F" w:rsidP="002762A0">
      <w:pPr>
        <w:rPr>
          <w:lang w:val="en-US"/>
        </w:rPr>
      </w:pPr>
      <w:r w:rsidRPr="007C08B0">
        <w:rPr>
          <w:lang w:val="en-US"/>
        </w:rPr>
        <w:t>Temporary point-to-point video links, portable video links and cordless cameras.</w:t>
      </w:r>
    </w:p>
    <w:p w:rsidR="00A5633F" w:rsidRPr="007C08B0" w:rsidRDefault="00A5633F" w:rsidP="002762A0">
      <w:pPr>
        <w:pStyle w:val="Headingb"/>
        <w:rPr>
          <w:lang w:val="en-US"/>
        </w:rPr>
      </w:pPr>
      <w:r w:rsidRPr="007C08B0">
        <w:rPr>
          <w:lang w:val="en-US"/>
        </w:rPr>
        <w:lastRenderedPageBreak/>
        <w:t>Prospects of harmonization and preferred sub-bands</w:t>
      </w:r>
    </w:p>
    <w:p w:rsidR="00A5633F" w:rsidRPr="007C08B0" w:rsidRDefault="00A5633F" w:rsidP="002762A0">
      <w:pPr>
        <w:rPr>
          <w:lang w:val="en-US"/>
        </w:rPr>
      </w:pPr>
      <w:r w:rsidRPr="007C08B0">
        <w:rPr>
          <w:lang w:val="en-US"/>
        </w:rPr>
        <w:t>The whole band 10.00-10.68 GHz might be identified as a tuning range for video SAP/SAB links.</w:t>
      </w:r>
    </w:p>
    <w:p w:rsidR="00A5633F" w:rsidRPr="007C08B0" w:rsidRDefault="00A5633F" w:rsidP="002762A0">
      <w:pPr>
        <w:rPr>
          <w:lang w:val="en-US"/>
        </w:rPr>
      </w:pPr>
      <w:r w:rsidRPr="007C08B0">
        <w:rPr>
          <w:lang w:val="en-US"/>
        </w:rPr>
        <w:t>The sub-band of 10.3-10.45 GHz may be identified as a preferred sub-band for video SAP/SAB links.</w:t>
      </w:r>
    </w:p>
    <w:p w:rsidR="00A5633F" w:rsidRPr="007C08B0" w:rsidRDefault="00A5633F" w:rsidP="002762A0">
      <w:pPr>
        <w:pStyle w:val="Heading3"/>
        <w:rPr>
          <w:lang w:val="en-US"/>
        </w:rPr>
      </w:pPr>
      <w:bookmarkStart w:id="22" w:name="_Toc5518688"/>
      <w:r>
        <w:rPr>
          <w:lang w:val="en-US"/>
        </w:rPr>
        <w:t>9</w:t>
      </w:r>
      <w:r w:rsidRPr="007C08B0">
        <w:rPr>
          <w:lang w:val="en-US"/>
        </w:rPr>
        <w:t>.1.8</w:t>
      </w:r>
      <w:r w:rsidRPr="007C08B0">
        <w:rPr>
          <w:lang w:val="en-US"/>
        </w:rPr>
        <w:tab/>
        <w:t>Frequency band 21.20-24.50 GHz</w:t>
      </w:r>
      <w:bookmarkEnd w:id="22"/>
    </w:p>
    <w:p w:rsidR="00A5633F" w:rsidRPr="007C08B0" w:rsidRDefault="00A5633F" w:rsidP="002762A0">
      <w:pPr>
        <w:rPr>
          <w:lang w:val="en-US"/>
        </w:rPr>
      </w:pPr>
      <w:r w:rsidRPr="007C08B0">
        <w:rPr>
          <w:lang w:val="en-US"/>
        </w:rPr>
        <w:t xml:space="preserve">The various sub-bands of this band are identified by the EU to be used for different applications, such us fixed links, passive services, RA observations and radars. There are no foreseen plans in </w:t>
      </w:r>
      <w:smartTag w:uri="urn:schemas-microsoft-com:office:smarttags" w:element="place">
        <w:r w:rsidRPr="007C08B0">
          <w:rPr>
            <w:lang w:val="en-US"/>
          </w:rPr>
          <w:t>Europe</w:t>
        </w:r>
      </w:smartTag>
      <w:r w:rsidRPr="007C08B0">
        <w:rPr>
          <w:lang w:val="en-US"/>
        </w:rPr>
        <w:t xml:space="preserve"> for operation of passive services in parts of this band.</w:t>
      </w:r>
    </w:p>
    <w:p w:rsidR="00A5633F" w:rsidRPr="007C08B0" w:rsidRDefault="00A5633F" w:rsidP="002762A0">
      <w:pPr>
        <w:rPr>
          <w:lang w:val="en-US"/>
        </w:rPr>
      </w:pPr>
      <w:r w:rsidRPr="007C08B0">
        <w:rPr>
          <w:lang w:val="en-US"/>
        </w:rPr>
        <w:t>EU administrations currently allow ENG/OB use across the entire band, except within the sub-band 21.4-22.0 GHz, reserved by EU administrations for wideband high definition television. The latter sub-band is also considered for BSS/HDFSS applications.</w:t>
      </w:r>
    </w:p>
    <w:p w:rsidR="00A5633F" w:rsidRPr="007C08B0" w:rsidRDefault="00A5633F" w:rsidP="002762A0">
      <w:pPr>
        <w:rPr>
          <w:lang w:val="en-US"/>
        </w:rPr>
      </w:pPr>
      <w:r w:rsidRPr="007C08B0">
        <w:rPr>
          <w:lang w:val="en-US"/>
        </w:rPr>
        <w:t xml:space="preserve">The ERO established the channel raster for fixed services in this range, </w:t>
      </w:r>
      <w:r w:rsidRPr="007C08B0">
        <w:rPr>
          <w:i/>
          <w:iCs/>
          <w:lang w:val="en-US"/>
        </w:rPr>
        <w:t>inter alia,</w:t>
      </w:r>
      <w:r w:rsidRPr="007C08B0">
        <w:rPr>
          <w:lang w:val="en-US"/>
        </w:rPr>
        <w:t xml:space="preserve"> recommending to deploy fixed unidirectional links, such as used for ENG/OB, in the sub</w:t>
      </w:r>
      <w:r w:rsidRPr="007C08B0">
        <w:rPr>
          <w:lang w:val="en-US"/>
        </w:rPr>
        <w:noBreakHyphen/>
        <w:t>bands 22.6-23.0 GHz, and 24.25</w:t>
      </w:r>
      <w:r>
        <w:rPr>
          <w:lang w:val="en-US"/>
        </w:rPr>
        <w:noBreakHyphen/>
      </w:r>
      <w:r w:rsidRPr="007C08B0">
        <w:rPr>
          <w:lang w:val="en-US"/>
        </w:rPr>
        <w:t>24.5 GHz. In such deployment, unidirectional links would not overlap with the duplex channelling raster of conventional bidirectional permanent fixed links.</w:t>
      </w:r>
    </w:p>
    <w:p w:rsidR="00A5633F" w:rsidRPr="007C08B0" w:rsidRDefault="00A5633F" w:rsidP="002762A0">
      <w:pPr>
        <w:rPr>
          <w:lang w:val="en-US"/>
        </w:rPr>
      </w:pPr>
      <w:r w:rsidRPr="007C08B0">
        <w:rPr>
          <w:lang w:val="en-US"/>
        </w:rPr>
        <w:t xml:space="preserve">This is another band in major use for video SAP/SAB links in </w:t>
      </w:r>
      <w:smartTag w:uri="urn:schemas-microsoft-com:office:smarttags" w:element="place">
        <w:r w:rsidRPr="007C08B0">
          <w:rPr>
            <w:lang w:val="en-US"/>
          </w:rPr>
          <w:t>Europe</w:t>
        </w:r>
      </w:smartTag>
      <w:r w:rsidRPr="007C08B0">
        <w:rPr>
          <w:lang w:val="en-US"/>
        </w:rPr>
        <w:t xml:space="preserve">. Only </w:t>
      </w:r>
      <w:r>
        <w:rPr>
          <w:lang w:val="en-US"/>
        </w:rPr>
        <w:t>two</w:t>
      </w:r>
      <w:r w:rsidRPr="007C08B0">
        <w:rPr>
          <w:lang w:val="en-US"/>
        </w:rPr>
        <w:t xml:space="preserve"> of 20 responding countries indicated no SAP/SAB use in this band. </w:t>
      </w:r>
      <w:r>
        <w:rPr>
          <w:lang w:val="en-US"/>
        </w:rPr>
        <w:t>Out o</w:t>
      </w:r>
      <w:r w:rsidRPr="007C08B0">
        <w:rPr>
          <w:lang w:val="en-US"/>
        </w:rPr>
        <w:t>f 18 positively responding countries, 12</w:t>
      </w:r>
      <w:r>
        <w:rPr>
          <w:lang w:val="en-US"/>
        </w:rPr>
        <w:t> </w:t>
      </w:r>
      <w:r w:rsidRPr="007C08B0">
        <w:rPr>
          <w:lang w:val="en-US"/>
        </w:rPr>
        <w:t>would allow video SAP/SAB links in the lower parts of the range (in particular within 21.2</w:t>
      </w:r>
      <w:r>
        <w:rPr>
          <w:lang w:val="en-US"/>
        </w:rPr>
        <w:noBreakHyphen/>
      </w:r>
      <w:r w:rsidRPr="007C08B0">
        <w:rPr>
          <w:lang w:val="en-US"/>
        </w:rPr>
        <w:t xml:space="preserve">21.4 GHz), </w:t>
      </w:r>
      <w:r>
        <w:rPr>
          <w:lang w:val="en-US"/>
        </w:rPr>
        <w:t>nine</w:t>
      </w:r>
      <w:r w:rsidRPr="007C08B0">
        <w:rPr>
          <w:lang w:val="en-US"/>
        </w:rPr>
        <w:t> in the middle parts (22.6-23 GHz) and 6 in the upper parts (24.25-24.5 GHz), while actual ranges vary much greater.</w:t>
      </w:r>
    </w:p>
    <w:p w:rsidR="00A5633F" w:rsidRPr="007C08B0" w:rsidRDefault="00A5633F" w:rsidP="002762A0">
      <w:pPr>
        <w:rPr>
          <w:lang w:val="en-US"/>
        </w:rPr>
      </w:pPr>
      <w:r w:rsidRPr="007C08B0">
        <w:rPr>
          <w:lang w:val="en-US"/>
        </w:rPr>
        <w:t>Good prospects are likely for increase SAP/SAB usage.</w:t>
      </w:r>
    </w:p>
    <w:p w:rsidR="00A5633F" w:rsidRPr="007C08B0" w:rsidRDefault="00A5633F" w:rsidP="002762A0">
      <w:pPr>
        <w:pStyle w:val="Headingb"/>
        <w:rPr>
          <w:lang w:val="en-US"/>
        </w:rPr>
      </w:pPr>
      <w:r w:rsidRPr="007C08B0">
        <w:rPr>
          <w:lang w:val="en-US"/>
        </w:rPr>
        <w:t>Category of video SAP/SAB links</w:t>
      </w:r>
    </w:p>
    <w:p w:rsidR="00A5633F" w:rsidRPr="007C08B0" w:rsidRDefault="00A5633F" w:rsidP="002762A0">
      <w:pPr>
        <w:rPr>
          <w:lang w:val="en-US"/>
        </w:rPr>
      </w:pPr>
      <w:r w:rsidRPr="007C08B0">
        <w:rPr>
          <w:lang w:val="en-US"/>
        </w:rPr>
        <w:t>Cordless cameras and temporary point-to-point video links.</w:t>
      </w:r>
    </w:p>
    <w:p w:rsidR="00A5633F" w:rsidRPr="007C08B0" w:rsidRDefault="00A5633F" w:rsidP="002762A0">
      <w:pPr>
        <w:pStyle w:val="Headingb"/>
        <w:rPr>
          <w:lang w:val="en-US"/>
        </w:rPr>
      </w:pPr>
      <w:r w:rsidRPr="007C08B0">
        <w:rPr>
          <w:lang w:val="en-US"/>
        </w:rPr>
        <w:t>Prospects of harmonization and preferred sub-bands</w:t>
      </w:r>
    </w:p>
    <w:p w:rsidR="00A5633F" w:rsidRPr="007C08B0" w:rsidRDefault="00A5633F" w:rsidP="002762A0">
      <w:pPr>
        <w:rPr>
          <w:lang w:val="en-US"/>
        </w:rPr>
      </w:pPr>
      <w:r w:rsidRPr="007C08B0">
        <w:rPr>
          <w:lang w:val="en-US"/>
        </w:rPr>
        <w:t>The whole band should be kept as a tuning range for video SAP/SAB links.</w:t>
      </w:r>
    </w:p>
    <w:p w:rsidR="00A5633F" w:rsidRPr="007C08B0" w:rsidRDefault="00A5633F" w:rsidP="002762A0">
      <w:pPr>
        <w:rPr>
          <w:lang w:val="en-US"/>
        </w:rPr>
      </w:pPr>
      <w:r w:rsidRPr="007C08B0">
        <w:rPr>
          <w:lang w:val="en-US"/>
        </w:rPr>
        <w:t>The sub-bands 21.2-21.4 GHz, 22.6-23.0 GHz and 24.25-24.5 GHz may be identified as the preferred sub-bands for video SAP/SAB links.</w:t>
      </w:r>
    </w:p>
    <w:p w:rsidR="00A5633F" w:rsidRPr="007C08B0" w:rsidRDefault="00A5633F" w:rsidP="001C5DC3">
      <w:pPr>
        <w:pStyle w:val="Heading3"/>
        <w:rPr>
          <w:lang w:val="en-US"/>
        </w:rPr>
      </w:pPr>
      <w:bookmarkStart w:id="23" w:name="_Toc5518689"/>
      <w:r>
        <w:rPr>
          <w:lang w:val="en-US"/>
        </w:rPr>
        <w:t>9</w:t>
      </w:r>
      <w:r w:rsidRPr="007C08B0">
        <w:rPr>
          <w:lang w:val="en-US"/>
        </w:rPr>
        <w:t>.1.9</w:t>
      </w:r>
      <w:r w:rsidRPr="007C08B0">
        <w:rPr>
          <w:lang w:val="en-US"/>
        </w:rPr>
        <w:tab/>
        <w:t>Frequency band 47.20-50.20 GHz</w:t>
      </w:r>
      <w:bookmarkEnd w:id="23"/>
    </w:p>
    <w:p w:rsidR="00A5633F" w:rsidRPr="007C08B0" w:rsidRDefault="00A5633F" w:rsidP="001C5DC3">
      <w:pPr>
        <w:keepNext/>
        <w:keepLines/>
        <w:rPr>
          <w:lang w:val="en-US"/>
        </w:rPr>
      </w:pPr>
      <w:r w:rsidRPr="007C08B0">
        <w:rPr>
          <w:lang w:val="en-US"/>
        </w:rPr>
        <w:t>This band is foreseen by the EU to be used for different applications, such us fixed links, fixed-satellite services, broadcasting satellite feeder links, also for RA observations. The bands 47.2</w:t>
      </w:r>
      <w:r>
        <w:rPr>
          <w:lang w:val="en-US"/>
        </w:rPr>
        <w:noBreakHyphen/>
      </w:r>
      <w:r w:rsidRPr="007C08B0">
        <w:rPr>
          <w:lang w:val="en-US"/>
        </w:rPr>
        <w:t>47.5/47.9-48.2 GHz are designated for HAPS and sharing with this service may require caution.</w:t>
      </w:r>
    </w:p>
    <w:p w:rsidR="00A5633F" w:rsidRPr="007C08B0" w:rsidRDefault="00A5633F" w:rsidP="002762A0">
      <w:pPr>
        <w:rPr>
          <w:lang w:val="en-US"/>
        </w:rPr>
      </w:pPr>
      <w:r w:rsidRPr="007C08B0">
        <w:rPr>
          <w:lang w:val="en-US"/>
        </w:rPr>
        <w:t>ENG/OB use is envisaged by the EU administrations across the entire band.</w:t>
      </w:r>
    </w:p>
    <w:p w:rsidR="00A5633F" w:rsidRPr="007C08B0" w:rsidRDefault="00A5633F" w:rsidP="002762A0">
      <w:pPr>
        <w:rPr>
          <w:lang w:val="en-US"/>
        </w:rPr>
      </w:pPr>
      <w:r w:rsidRPr="007C08B0">
        <w:rPr>
          <w:lang w:val="en-US"/>
        </w:rPr>
        <w:t xml:space="preserve">This band </w:t>
      </w:r>
      <w:r>
        <w:rPr>
          <w:lang w:val="en-US"/>
        </w:rPr>
        <w:t>is</w:t>
      </w:r>
      <w:r w:rsidRPr="007C08B0">
        <w:rPr>
          <w:lang w:val="en-US"/>
        </w:rPr>
        <w:t xml:space="preserve"> not currently demanded for SAP/SAB use in most EU countries. </w:t>
      </w:r>
      <w:r>
        <w:rPr>
          <w:lang w:val="en-US"/>
        </w:rPr>
        <w:t>Of 16 countries providing data, six</w:t>
      </w:r>
      <w:r w:rsidRPr="007C08B0">
        <w:rPr>
          <w:lang w:val="en-US"/>
        </w:rPr>
        <w:t xml:space="preserve"> indicated that video SAP/SAB would be allowed, and only one (</w:t>
      </w:r>
      <w:smartTag w:uri="urn:schemas-microsoft-com:office:smarttags" w:element="place">
        <w:smartTag w:uri="urn:schemas-microsoft-com:office:smarttags" w:element="country-region">
          <w:r w:rsidRPr="007C08B0">
            <w:rPr>
              <w:lang w:val="en-US"/>
            </w:rPr>
            <w:t>UK</w:t>
          </w:r>
        </w:smartTag>
      </w:smartTag>
      <w:r w:rsidRPr="007C08B0">
        <w:rPr>
          <w:lang w:val="en-US"/>
        </w:rPr>
        <w:t>) indicated practical use. Other countries indicated no attitude towards video SAP/SAB links in this band.</w:t>
      </w:r>
    </w:p>
    <w:p w:rsidR="00A5633F" w:rsidRPr="007C08B0" w:rsidRDefault="00A5633F" w:rsidP="002762A0">
      <w:pPr>
        <w:rPr>
          <w:lang w:val="en-US"/>
        </w:rPr>
      </w:pPr>
      <w:r w:rsidRPr="007C08B0">
        <w:rPr>
          <w:lang w:val="en-US"/>
        </w:rPr>
        <w:t xml:space="preserve">Future use by video SAP/SAB links in </w:t>
      </w:r>
      <w:smartTag w:uri="urn:schemas-microsoft-com:office:smarttags" w:element="place">
        <w:r w:rsidRPr="007C08B0">
          <w:rPr>
            <w:lang w:val="en-US"/>
          </w:rPr>
          <w:t>Europe</w:t>
        </w:r>
      </w:smartTag>
      <w:r w:rsidRPr="007C08B0">
        <w:rPr>
          <w:lang w:val="en-US"/>
        </w:rPr>
        <w:t xml:space="preserve"> is unclear, as interest for SAP/SAB in this band is not yet mature. It might be expected that the SAP/SAB designations in the 21.2-24.5 GHz band should be filled first, before attention turns to the 48 GHz band.</w:t>
      </w:r>
    </w:p>
    <w:p w:rsidR="00A5633F" w:rsidRPr="007C08B0" w:rsidRDefault="00A5633F" w:rsidP="002762A0">
      <w:pPr>
        <w:pStyle w:val="Headingb"/>
        <w:rPr>
          <w:lang w:val="en-US"/>
        </w:rPr>
      </w:pPr>
      <w:r w:rsidRPr="007C08B0">
        <w:rPr>
          <w:lang w:val="en-US"/>
        </w:rPr>
        <w:t>Category of video SAP/SAB links</w:t>
      </w:r>
    </w:p>
    <w:p w:rsidR="00A5633F" w:rsidRPr="007C08B0" w:rsidRDefault="00A5633F" w:rsidP="002762A0">
      <w:pPr>
        <w:rPr>
          <w:lang w:val="en-US"/>
        </w:rPr>
      </w:pPr>
      <w:r w:rsidRPr="007C08B0">
        <w:rPr>
          <w:lang w:val="en-US"/>
        </w:rPr>
        <w:t>Cordless cameras and temporary point-to-point video links are potential applications in this band.</w:t>
      </w:r>
    </w:p>
    <w:p w:rsidR="00A5633F" w:rsidRPr="007C08B0" w:rsidRDefault="00A5633F" w:rsidP="002762A0">
      <w:pPr>
        <w:pStyle w:val="Headingb"/>
        <w:rPr>
          <w:lang w:val="en-US"/>
        </w:rPr>
      </w:pPr>
      <w:r w:rsidRPr="007C08B0">
        <w:rPr>
          <w:lang w:val="en-US"/>
        </w:rPr>
        <w:lastRenderedPageBreak/>
        <w:t>Prospects of harmonization and preferred sub-bands</w:t>
      </w:r>
    </w:p>
    <w:p w:rsidR="00A5633F" w:rsidRPr="007C08B0" w:rsidRDefault="00A5633F" w:rsidP="002762A0">
      <w:pPr>
        <w:rPr>
          <w:lang w:val="en-US"/>
        </w:rPr>
      </w:pPr>
      <w:r w:rsidRPr="007C08B0">
        <w:rPr>
          <w:lang w:val="en-US"/>
        </w:rPr>
        <w:t>Good prospects of harmonization may be seen in this band and its identification as a tuning range for SAP/SAB links should be kept. Further developments in this band would depend on actual requirements for video SAP/SAB links in this range.</w:t>
      </w:r>
    </w:p>
    <w:p w:rsidR="00A5633F" w:rsidRPr="007C08B0" w:rsidRDefault="00A5633F" w:rsidP="002762A0">
      <w:pPr>
        <w:pStyle w:val="Heading3"/>
        <w:rPr>
          <w:lang w:val="en-US"/>
        </w:rPr>
      </w:pPr>
      <w:bookmarkStart w:id="24" w:name="_Toc5518690"/>
      <w:r>
        <w:rPr>
          <w:lang w:val="en-US"/>
        </w:rPr>
        <w:t>9</w:t>
      </w:r>
      <w:r w:rsidRPr="007C08B0">
        <w:rPr>
          <w:lang w:val="en-US"/>
        </w:rPr>
        <w:t>.1.10</w:t>
      </w:r>
      <w:r w:rsidRPr="007C08B0">
        <w:rPr>
          <w:lang w:val="en-US"/>
        </w:rPr>
        <w:tab/>
        <w:t>Conclusions</w:t>
      </w:r>
      <w:bookmarkEnd w:id="24"/>
    </w:p>
    <w:p w:rsidR="00A5633F" w:rsidRPr="007C08B0" w:rsidRDefault="00A5633F" w:rsidP="002762A0">
      <w:pPr>
        <w:rPr>
          <w:lang w:val="en-US"/>
        </w:rPr>
      </w:pPr>
      <w:r w:rsidRPr="007C08B0">
        <w:rPr>
          <w:lang w:val="en-US"/>
        </w:rPr>
        <w:t xml:space="preserve">From analysis given in the previous subsections it appears, that because of unlikely and, in principle, unnecessary exclusivity of </w:t>
      </w:r>
      <w:r>
        <w:rPr>
          <w:lang w:val="en-US"/>
        </w:rPr>
        <w:t>tuning ranges</w:t>
      </w:r>
      <w:r w:rsidRPr="007C08B0">
        <w:rPr>
          <w:lang w:val="en-US"/>
        </w:rPr>
        <w:t xml:space="preserve"> for video SAP/SAB links and its highly divergent use across various European countries, the harmonization of specific sub-bands is achievable only to certain extent.</w:t>
      </w:r>
    </w:p>
    <w:p w:rsidR="00A5633F" w:rsidRPr="007C08B0" w:rsidRDefault="00A5633F" w:rsidP="002762A0">
      <w:pPr>
        <w:rPr>
          <w:lang w:val="en-US"/>
        </w:rPr>
      </w:pPr>
      <w:r w:rsidRPr="007C08B0">
        <w:rPr>
          <w:lang w:val="en-US"/>
        </w:rPr>
        <w:t xml:space="preserve">Instead, the tuning ranges should be pursued as a major and practical level of harmonizing </w:t>
      </w:r>
      <w:r>
        <w:rPr>
          <w:lang w:val="en-US"/>
        </w:rPr>
        <w:t xml:space="preserve">tuning ranges for </w:t>
      </w:r>
      <w:r w:rsidRPr="007C08B0">
        <w:rPr>
          <w:lang w:val="en-US"/>
        </w:rPr>
        <w:t>SAP/SAB. Such harmonized tuning ranges would allow sufficient level of flexibility to administrations in managing different levels of national demand for SAP/SAB applications, while giving opportunity to manufacturers to achieve sufficient economies of scale, when producing equipment tuneable over the entire identified range.</w:t>
      </w:r>
    </w:p>
    <w:p w:rsidR="00A5633F" w:rsidRPr="007C08B0" w:rsidRDefault="00A5633F" w:rsidP="002762A0">
      <w:pPr>
        <w:rPr>
          <w:lang w:val="en-US"/>
        </w:rPr>
      </w:pPr>
      <w:r w:rsidRPr="007C08B0">
        <w:rPr>
          <w:lang w:val="en-US"/>
        </w:rPr>
        <w:t>In case the full tuning range in each band is not initially practicable due to equipment constraints, preferred sub-bands have been identified, where possible, as a best compromise. Consequently, it is recommended that administrations should consider the preferred sub-bands as the first choice, in particular for temporary used assignments.</w:t>
      </w:r>
    </w:p>
    <w:p w:rsidR="00A5633F" w:rsidRPr="007C08B0" w:rsidRDefault="00A5633F" w:rsidP="002762A0">
      <w:pPr>
        <w:pStyle w:val="Heading2"/>
        <w:rPr>
          <w:lang w:val="en-US"/>
        </w:rPr>
      </w:pPr>
      <w:bookmarkStart w:id="25" w:name="_Toc5518691"/>
      <w:r>
        <w:rPr>
          <w:lang w:val="en-US"/>
        </w:rPr>
        <w:t>9</w:t>
      </w:r>
      <w:r w:rsidRPr="007C08B0">
        <w:rPr>
          <w:lang w:val="en-US"/>
        </w:rPr>
        <w:t>.2</w:t>
      </w:r>
      <w:r w:rsidRPr="007C08B0">
        <w:rPr>
          <w:lang w:val="en-US"/>
        </w:rPr>
        <w:tab/>
        <w:t>Frequency bands for audio links and radio microphones</w:t>
      </w:r>
      <w:bookmarkEnd w:id="25"/>
    </w:p>
    <w:p w:rsidR="00A5633F" w:rsidRPr="007C08B0" w:rsidRDefault="00A5633F" w:rsidP="002762A0">
      <w:pPr>
        <w:rPr>
          <w:lang w:val="en-US"/>
        </w:rPr>
      </w:pPr>
      <w:r w:rsidRPr="007C08B0">
        <w:rPr>
          <w:lang w:val="en-US"/>
        </w:rPr>
        <w:t>This section contains an inventory of frequency bands identified for audio SAP/SAB links in general, in particular for radio microphones.</w:t>
      </w:r>
    </w:p>
    <w:p w:rsidR="00A5633F" w:rsidRPr="007C08B0" w:rsidRDefault="00A5633F" w:rsidP="002762A0">
      <w:pPr>
        <w:rPr>
          <w:lang w:val="en-US"/>
        </w:rPr>
      </w:pPr>
      <w:r w:rsidRPr="007C08B0">
        <w:rPr>
          <w:lang w:val="en-US"/>
        </w:rPr>
        <w:t xml:space="preserve">It should be noted, that portable, mobile and temporary point-to-point audio links may be accommodated either in the SAP/SAB bands described in this section, or in other VHF/UHF bands, including PMR bands. This would depend on </w:t>
      </w:r>
      <w:r>
        <w:rPr>
          <w:lang w:val="en-US"/>
        </w:rPr>
        <w:t xml:space="preserve">the </w:t>
      </w:r>
      <w:r w:rsidRPr="007C08B0">
        <w:rPr>
          <w:lang w:val="en-US"/>
        </w:rPr>
        <w:t>particular application scenario, channel width and required transmitter power. It should be noted that identification of harmonized sub-bands for these audio links is not achievable.</w:t>
      </w:r>
    </w:p>
    <w:p w:rsidR="00A5633F" w:rsidRPr="007C08B0" w:rsidRDefault="00A5633F" w:rsidP="002762A0">
      <w:pPr>
        <w:pStyle w:val="Heading3"/>
        <w:rPr>
          <w:lang w:val="en-US"/>
        </w:rPr>
      </w:pPr>
      <w:bookmarkStart w:id="26" w:name="_Toc5518692"/>
      <w:r>
        <w:rPr>
          <w:lang w:val="en-US"/>
        </w:rPr>
        <w:t>9</w:t>
      </w:r>
      <w:r w:rsidRPr="007C08B0">
        <w:rPr>
          <w:lang w:val="en-US"/>
        </w:rPr>
        <w:t>.2.1</w:t>
      </w:r>
      <w:r w:rsidRPr="007C08B0">
        <w:rPr>
          <w:lang w:val="en-US"/>
        </w:rPr>
        <w:tab/>
        <w:t>Frequency band 174-216 </w:t>
      </w:r>
      <w:r>
        <w:rPr>
          <w:lang w:val="en-US"/>
        </w:rPr>
        <w:t>MHz (TV Band I</w:t>
      </w:r>
      <w:r w:rsidRPr="007C08B0">
        <w:rPr>
          <w:lang w:val="en-US"/>
        </w:rPr>
        <w:t>II)</w:t>
      </w:r>
      <w:bookmarkEnd w:id="26"/>
    </w:p>
    <w:p w:rsidR="00A5633F" w:rsidRPr="007C08B0" w:rsidRDefault="00A5633F" w:rsidP="002762A0">
      <w:pPr>
        <w:rPr>
          <w:lang w:val="en-US"/>
        </w:rPr>
      </w:pPr>
      <w:r w:rsidRPr="007C08B0">
        <w:rPr>
          <w:lang w:val="en-US"/>
        </w:rPr>
        <w:t>This band is identified by the EU as a tuning range for radio microphones. This band is still used for TV transmissions (</w:t>
      </w:r>
      <w:r>
        <w:rPr>
          <w:lang w:val="en-US"/>
        </w:rPr>
        <w:t>TV Band I</w:t>
      </w:r>
      <w:r w:rsidRPr="007C08B0">
        <w:rPr>
          <w:lang w:val="en-US"/>
        </w:rPr>
        <w:t>II) in many European countries, restricting the wide spread of radio microphones. In some countries, this band is also increasingly used for l</w:t>
      </w:r>
      <w:r>
        <w:rPr>
          <w:lang w:val="en-US"/>
        </w:rPr>
        <w:t>and mobile services. At least ten</w:t>
      </w:r>
      <w:r w:rsidRPr="007C08B0">
        <w:rPr>
          <w:lang w:val="en-US"/>
        </w:rPr>
        <w:t xml:space="preserve"> EU administrations indicated that they do not allow radio microphones in this band, but in many other countries a large number of radio microphones are in operation.</w:t>
      </w:r>
    </w:p>
    <w:p w:rsidR="00A5633F" w:rsidRPr="007C08B0" w:rsidRDefault="00A5633F" w:rsidP="002762A0">
      <w:pPr>
        <w:rPr>
          <w:lang w:val="en-US"/>
        </w:rPr>
      </w:pPr>
      <w:r w:rsidRPr="007C08B0">
        <w:rPr>
          <w:lang w:val="en-US"/>
        </w:rPr>
        <w:t>It also seems that manufacturers focus their future plans on higher bands. In replies to the questionnaire on prospects of digital radio microphones, few manufacturers indicated their wish to produce professional digital radio microphones in the band 174-216 MHz.</w:t>
      </w:r>
    </w:p>
    <w:p w:rsidR="00A5633F" w:rsidRPr="007C08B0" w:rsidRDefault="00A5633F" w:rsidP="002762A0">
      <w:pPr>
        <w:rPr>
          <w:lang w:val="en-US"/>
        </w:rPr>
      </w:pPr>
      <w:r w:rsidRPr="007C08B0">
        <w:rPr>
          <w:lang w:val="en-US"/>
        </w:rPr>
        <w:t xml:space="preserve">However, taking into account a large amount of existing equipment, this band should be </w:t>
      </w:r>
      <w:r>
        <w:rPr>
          <w:lang w:val="en-US"/>
        </w:rPr>
        <w:t>list</w:t>
      </w:r>
      <w:r w:rsidRPr="007C08B0">
        <w:rPr>
          <w:lang w:val="en-US"/>
        </w:rPr>
        <w:t>ed as a tuning range for audio SAP/SAB applications for the time being.</w:t>
      </w:r>
    </w:p>
    <w:p w:rsidR="00A5633F" w:rsidRPr="007C08B0" w:rsidRDefault="00A5633F" w:rsidP="002762A0">
      <w:pPr>
        <w:pStyle w:val="Heading3"/>
        <w:rPr>
          <w:lang w:val="en-US"/>
        </w:rPr>
      </w:pPr>
      <w:bookmarkStart w:id="27" w:name="_Toc5518693"/>
      <w:r>
        <w:rPr>
          <w:lang w:val="en-US"/>
        </w:rPr>
        <w:t>9</w:t>
      </w:r>
      <w:r w:rsidRPr="007C08B0">
        <w:rPr>
          <w:lang w:val="en-US"/>
        </w:rPr>
        <w:t>.2.2</w:t>
      </w:r>
      <w:r w:rsidRPr="007C08B0">
        <w:rPr>
          <w:lang w:val="en-US"/>
        </w:rPr>
        <w:tab/>
        <w:t>Frequency band 470-862 MHz (</w:t>
      </w:r>
      <w:r>
        <w:rPr>
          <w:lang w:val="en-US"/>
        </w:rPr>
        <w:t>TV Bands I</w:t>
      </w:r>
      <w:r w:rsidRPr="007C08B0">
        <w:rPr>
          <w:lang w:val="en-US"/>
        </w:rPr>
        <w:t>V and V)</w:t>
      </w:r>
      <w:bookmarkEnd w:id="27"/>
    </w:p>
    <w:p w:rsidR="00A5633F" w:rsidRPr="007C08B0" w:rsidRDefault="00A5633F" w:rsidP="002762A0">
      <w:pPr>
        <w:rPr>
          <w:lang w:val="en-US"/>
        </w:rPr>
      </w:pPr>
      <w:r>
        <w:rPr>
          <w:lang w:val="en-US"/>
        </w:rPr>
        <w:t>TV Bands I</w:t>
      </w:r>
      <w:r w:rsidRPr="007C08B0">
        <w:rPr>
          <w:lang w:val="en-US"/>
        </w:rPr>
        <w:t xml:space="preserve">V and V are a tuning range for professional radio microphones in EU administrations and currently seem to accommodate the majority of national requirements for professional radio microphones. Only some </w:t>
      </w:r>
      <w:r>
        <w:rPr>
          <w:lang w:val="en-US"/>
        </w:rPr>
        <w:t>five</w:t>
      </w:r>
      <w:r w:rsidRPr="007C08B0">
        <w:rPr>
          <w:lang w:val="en-US"/>
        </w:rPr>
        <w:t xml:space="preserve"> EU countries indicated that they do not allow radio microphones in this band.</w:t>
      </w:r>
    </w:p>
    <w:p w:rsidR="00A5633F" w:rsidRPr="007C08B0" w:rsidRDefault="00A5633F" w:rsidP="002762A0">
      <w:pPr>
        <w:rPr>
          <w:lang w:val="en-US"/>
        </w:rPr>
      </w:pPr>
      <w:r w:rsidRPr="007C08B0">
        <w:rPr>
          <w:lang w:val="en-US"/>
        </w:rPr>
        <w:lastRenderedPageBreak/>
        <w:t>Other categories of audio SAP/SAB links envisaged in this band are in-ear monitors and portable audio links.</w:t>
      </w:r>
    </w:p>
    <w:p w:rsidR="00A5633F" w:rsidRPr="007C08B0" w:rsidRDefault="00A5633F" w:rsidP="002762A0">
      <w:pPr>
        <w:rPr>
          <w:lang w:val="en-US"/>
        </w:rPr>
      </w:pPr>
      <w:r w:rsidRPr="007C08B0">
        <w:rPr>
          <w:lang w:val="en-US"/>
        </w:rPr>
        <w:t xml:space="preserve">To ensure continued and reliable long term operation of radio microphones and other audio SAP/SAB links in this band it was deemed necessary to answer two major problems, associated mostly with future plans of conversion from </w:t>
      </w:r>
      <w:r>
        <w:rPr>
          <w:lang w:val="en-US"/>
        </w:rPr>
        <w:t>analog</w:t>
      </w:r>
      <w:r w:rsidRPr="007C08B0">
        <w:rPr>
          <w:lang w:val="en-US"/>
        </w:rPr>
        <w:t xml:space="preserve"> to digital TV:</w:t>
      </w:r>
    </w:p>
    <w:p w:rsidR="00A5633F" w:rsidRPr="007C08B0" w:rsidRDefault="00A5633F" w:rsidP="002762A0">
      <w:pPr>
        <w:pStyle w:val="enumlev1"/>
        <w:rPr>
          <w:lang w:val="en-US"/>
        </w:rPr>
      </w:pPr>
      <w:r w:rsidRPr="007C08B0">
        <w:rPr>
          <w:lang w:val="en-US"/>
        </w:rPr>
        <w:t>–</w:t>
      </w:r>
      <w:r w:rsidRPr="007C08B0">
        <w:rPr>
          <w:lang w:val="en-US"/>
        </w:rPr>
        <w:tab/>
        <w:t xml:space="preserve">Identify possibilities and means of ensuring continued use of SAP/SAB in </w:t>
      </w:r>
      <w:r>
        <w:rPr>
          <w:lang w:val="en-US"/>
        </w:rPr>
        <w:t>TV Bands I</w:t>
      </w:r>
      <w:r w:rsidRPr="007C08B0">
        <w:rPr>
          <w:lang w:val="en-US"/>
        </w:rPr>
        <w:t xml:space="preserve">V and V after the introduction of digital TV, and in particular during </w:t>
      </w:r>
      <w:r>
        <w:rPr>
          <w:lang w:val="en-US"/>
        </w:rPr>
        <w:t>analog</w:t>
      </w:r>
      <w:r w:rsidRPr="007C08B0">
        <w:rPr>
          <w:lang w:val="en-US"/>
        </w:rPr>
        <w:t>-digital simulcasting period.</w:t>
      </w:r>
    </w:p>
    <w:p w:rsidR="00A5633F" w:rsidRPr="007C08B0" w:rsidRDefault="00A5633F" w:rsidP="002762A0">
      <w:pPr>
        <w:pStyle w:val="enumlev1"/>
        <w:rPr>
          <w:lang w:val="en-US"/>
        </w:rPr>
      </w:pPr>
      <w:r w:rsidRPr="007C08B0">
        <w:rPr>
          <w:lang w:val="en-US"/>
        </w:rPr>
        <w:t>–</w:t>
      </w:r>
      <w:r w:rsidRPr="007C08B0">
        <w:rPr>
          <w:lang w:val="en-US"/>
        </w:rPr>
        <w:tab/>
        <w:t>Develop solutions for more uniform access to the band for cross-border operations, like touring shows, etc.</w:t>
      </w:r>
    </w:p>
    <w:p w:rsidR="00A5633F" w:rsidRPr="007C08B0" w:rsidRDefault="00A5633F" w:rsidP="002762A0">
      <w:pPr>
        <w:rPr>
          <w:lang w:val="en-US"/>
        </w:rPr>
      </w:pPr>
      <w:r w:rsidRPr="007C08B0">
        <w:rPr>
          <w:lang w:val="en-US"/>
        </w:rPr>
        <w:t>Working towards solution of these problems, EU countries initiated some of necessary sharing studies.</w:t>
      </w:r>
    </w:p>
    <w:p w:rsidR="00A5633F" w:rsidRPr="007C08B0" w:rsidRDefault="00A5633F" w:rsidP="002762A0">
      <w:pPr>
        <w:rPr>
          <w:lang w:val="en-US"/>
        </w:rPr>
      </w:pPr>
      <w:r w:rsidRPr="007C08B0">
        <w:rPr>
          <w:lang w:val="en-US"/>
        </w:rPr>
        <w:t xml:space="preserve">Details from manufacturers collected suggested that it would be impracticable to produce one piece of multi-channel equipment, which would be capable of switching across the whole of </w:t>
      </w:r>
      <w:r>
        <w:rPr>
          <w:lang w:val="en-US"/>
        </w:rPr>
        <w:t>TV Bands I</w:t>
      </w:r>
      <w:r w:rsidRPr="007C08B0">
        <w:rPr>
          <w:lang w:val="en-US"/>
        </w:rPr>
        <w:t xml:space="preserve">V and V, at that time the practical switching was only across some </w:t>
      </w:r>
      <w:r>
        <w:rPr>
          <w:lang w:val="en-US"/>
        </w:rPr>
        <w:t>three</w:t>
      </w:r>
      <w:r w:rsidRPr="007C08B0">
        <w:rPr>
          <w:lang w:val="en-US"/>
        </w:rPr>
        <w:t xml:space="preserve"> TV channels. However at the time of writing this </w:t>
      </w:r>
      <w:r>
        <w:rPr>
          <w:lang w:val="en-US"/>
        </w:rPr>
        <w:t>Report</w:t>
      </w:r>
      <w:r w:rsidRPr="007C08B0">
        <w:rPr>
          <w:lang w:val="en-US"/>
        </w:rPr>
        <w:t xml:space="preserve">, the switching range of radio microphones on the market already reached up to </w:t>
      </w:r>
      <w:r>
        <w:rPr>
          <w:lang w:val="en-US"/>
        </w:rPr>
        <w:t>six</w:t>
      </w:r>
      <w:r w:rsidRPr="007C08B0">
        <w:rPr>
          <w:lang w:val="en-US"/>
        </w:rPr>
        <w:t xml:space="preserve"> TV channels, that is some 48 MHz.</w:t>
      </w:r>
    </w:p>
    <w:p w:rsidR="00A5633F" w:rsidRPr="007C08B0" w:rsidRDefault="00A5633F" w:rsidP="002762A0">
      <w:pPr>
        <w:rPr>
          <w:lang w:val="en-US"/>
        </w:rPr>
      </w:pPr>
      <w:r w:rsidRPr="007C08B0">
        <w:rPr>
          <w:lang w:val="en-US"/>
        </w:rPr>
        <w:t>Further indications were that this switching range may be extended up to some 100 MHz in the future, subject to actual demand from users. This extension of switching range may be seen as very important contributing factor towards improved co-existence between broadcasting services and SAP/SAB.</w:t>
      </w:r>
    </w:p>
    <w:p w:rsidR="00A5633F" w:rsidRPr="007C08B0" w:rsidRDefault="00A5633F" w:rsidP="002762A0">
      <w:pPr>
        <w:rPr>
          <w:lang w:val="en-US"/>
        </w:rPr>
      </w:pPr>
      <w:r w:rsidRPr="007C08B0">
        <w:rPr>
          <w:lang w:val="en-US"/>
        </w:rPr>
        <w:t>Replies to the questionnaire on future prospects of digital radio microphones showed that most of the manufacturers intend producing digital radio microphones for the band 470-862 MHz.</w:t>
      </w:r>
    </w:p>
    <w:p w:rsidR="00A5633F" w:rsidRPr="007C08B0" w:rsidRDefault="00A5633F" w:rsidP="002762A0">
      <w:pPr>
        <w:rPr>
          <w:lang w:val="en-US"/>
        </w:rPr>
      </w:pPr>
      <w:r w:rsidRPr="007C08B0">
        <w:rPr>
          <w:lang w:val="en-US"/>
        </w:rPr>
        <w:t>Assuming all these developments and high interest between manufacturers in exploiting the band 470-862 MHz for current and future SAP/SAB applications, this band should be seen as the vital contributor to satisfying long term demand for audio SAP/SAB applications.</w:t>
      </w:r>
    </w:p>
    <w:p w:rsidR="00A5633F" w:rsidRPr="007C08B0" w:rsidRDefault="00A5633F" w:rsidP="001C5DC3">
      <w:pPr>
        <w:keepNext/>
        <w:keepLines/>
        <w:rPr>
          <w:lang w:val="en-US"/>
        </w:rPr>
      </w:pPr>
      <w:r w:rsidRPr="007C08B0">
        <w:rPr>
          <w:lang w:val="en-US"/>
        </w:rPr>
        <w:t>However solutions for ensuring continued co-existence of SAP/SAB with broadcasting after and during introduction of digital TV should be further considered, in close collaboration with the SAP/SAB industry. Further extension of switching range of equipment is one of these solutions, which already now may be explored to a larger extent.</w:t>
      </w:r>
    </w:p>
    <w:p w:rsidR="00A5633F" w:rsidRPr="007C08B0" w:rsidRDefault="00A5633F" w:rsidP="002762A0">
      <w:pPr>
        <w:pStyle w:val="Heading3"/>
        <w:ind w:left="0" w:firstLine="0"/>
        <w:rPr>
          <w:lang w:val="en-US"/>
        </w:rPr>
      </w:pPr>
      <w:bookmarkStart w:id="28" w:name="_Toc5518694"/>
      <w:r>
        <w:rPr>
          <w:lang w:val="en-US"/>
        </w:rPr>
        <w:t>9</w:t>
      </w:r>
      <w:r w:rsidRPr="007C08B0">
        <w:rPr>
          <w:lang w:val="en-US"/>
        </w:rPr>
        <w:t>.2.3</w:t>
      </w:r>
      <w:r w:rsidRPr="007C08B0">
        <w:rPr>
          <w:lang w:val="en-US"/>
        </w:rPr>
        <w:tab/>
        <w:t>Frequency band 1 785-1 800 MHz</w:t>
      </w:r>
      <w:bookmarkEnd w:id="28"/>
    </w:p>
    <w:p w:rsidR="00A5633F" w:rsidRPr="007C08B0" w:rsidRDefault="00A5633F" w:rsidP="002762A0">
      <w:pPr>
        <w:rPr>
          <w:lang w:val="en-US"/>
        </w:rPr>
      </w:pPr>
      <w:r w:rsidRPr="007C08B0">
        <w:rPr>
          <w:lang w:val="en-US"/>
        </w:rPr>
        <w:t xml:space="preserve">After much searching by some administrations the band 1 785-1 800 MHz was identified as a candidate for harmonized allocation for future (digital) radio microphones. This band is positioned </w:t>
      </w:r>
      <w:r>
        <w:rPr>
          <w:lang w:val="en-US"/>
        </w:rPr>
        <w:t>between GSM-</w:t>
      </w:r>
      <w:r w:rsidRPr="007C08B0">
        <w:rPr>
          <w:lang w:val="en-US"/>
        </w:rPr>
        <w:t>1800, operating in the lower adjacent band 1 710-1 785 MHz and TFTS allocation in the upper adjacent band at 1 800-1 805 MHz.</w:t>
      </w:r>
    </w:p>
    <w:p w:rsidR="00A5633F" w:rsidRPr="007C08B0" w:rsidRDefault="00A5633F" w:rsidP="002762A0">
      <w:pPr>
        <w:rPr>
          <w:lang w:val="en-US"/>
        </w:rPr>
      </w:pPr>
      <w:r w:rsidRPr="007C08B0">
        <w:rPr>
          <w:lang w:val="en-US"/>
        </w:rPr>
        <w:t>Consequent compatibility studies, showed that a guard band at each end of the new band would be necessary in those countries using GSM-1800 and TFTS. The usable band for radio microphones was therefore effectively limited to 1 785.7-1 799.4 MHz, to protect GSM</w:t>
      </w:r>
      <w:r w:rsidRPr="007C08B0">
        <w:rPr>
          <w:lang w:val="en-US"/>
        </w:rPr>
        <w:noBreakHyphen/>
        <w:t>1800 operations at the lower band edge and radio microphones from the airborne transmission leg of TFTS at the upper band edge. A licensing procedure was also established in some countries to protect the TFTS ground stations’ receive facility, as well as to ensure protection of in-band radio relay operations.</w:t>
      </w:r>
    </w:p>
    <w:p w:rsidR="00A5633F" w:rsidRPr="007C08B0" w:rsidRDefault="00A5633F" w:rsidP="002762A0">
      <w:pPr>
        <w:rPr>
          <w:lang w:val="en-US"/>
        </w:rPr>
      </w:pPr>
      <w:r w:rsidRPr="007C08B0">
        <w:rPr>
          <w:lang w:val="en-US"/>
        </w:rPr>
        <w:t>The above identification was ultimately confirmed. The relevant tech</w:t>
      </w:r>
      <w:smartTag w:uri="urn:schemas-microsoft-com:office:smarttags" w:element="PersonName">
        <w:r w:rsidRPr="007C08B0">
          <w:rPr>
            <w:lang w:val="en-US"/>
          </w:rPr>
          <w:t>nic</w:t>
        </w:r>
      </w:smartTag>
      <w:r w:rsidRPr="007C08B0">
        <w:rPr>
          <w:lang w:val="en-US"/>
        </w:rPr>
        <w:t>al characteristics and measurement procedures are described in the ETSI standard EN 301</w:t>
      </w:r>
      <w:r>
        <w:rPr>
          <w:lang w:val="en-US"/>
        </w:rPr>
        <w:t> </w:t>
      </w:r>
      <w:r w:rsidRPr="007C08B0">
        <w:rPr>
          <w:lang w:val="en-US"/>
        </w:rPr>
        <w:t>840 (digital radio microphones) and EN 300 422 (</w:t>
      </w:r>
      <w:r>
        <w:rPr>
          <w:lang w:val="en-US"/>
        </w:rPr>
        <w:t>analog</w:t>
      </w:r>
      <w:r w:rsidRPr="007C08B0">
        <w:rPr>
          <w:lang w:val="en-US"/>
        </w:rPr>
        <w:t xml:space="preserve"> radio microphones).</w:t>
      </w:r>
    </w:p>
    <w:p w:rsidR="00A5633F" w:rsidRPr="007C08B0" w:rsidRDefault="00A5633F" w:rsidP="002762A0">
      <w:pPr>
        <w:rPr>
          <w:lang w:val="en-US"/>
        </w:rPr>
      </w:pPr>
      <w:r w:rsidRPr="007C08B0">
        <w:rPr>
          <w:lang w:val="en-US"/>
        </w:rPr>
        <w:lastRenderedPageBreak/>
        <w:t xml:space="preserve">However this band still presents a challenge to manufacturers of professional radio microphones in designing and developing new equipment to the common harmonized standard. At the same time, it also provides marketing and use opportunities across most of </w:t>
      </w:r>
      <w:smartTag w:uri="urn:schemas-microsoft-com:office:smarttags" w:element="place">
        <w:r w:rsidRPr="007C08B0">
          <w:rPr>
            <w:lang w:val="en-US"/>
          </w:rPr>
          <w:t>Europe</w:t>
        </w:r>
      </w:smartTag>
      <w:r w:rsidRPr="007C08B0">
        <w:rPr>
          <w:lang w:val="en-US"/>
        </w:rPr>
        <w:t xml:space="preserve">. In order to gather actual information on the level of implementation of this band for radio microphones, data was collected from EU administrations by means of specially developed for this purpose questionnaire. Responses from 23 EU administrations were received and only </w:t>
      </w:r>
      <w:r>
        <w:rPr>
          <w:lang w:val="en-US"/>
        </w:rPr>
        <w:t>two</w:t>
      </w:r>
      <w:r w:rsidRPr="007C08B0">
        <w:rPr>
          <w:lang w:val="en-US"/>
        </w:rPr>
        <w:t xml:space="preserve"> of those indicated substantial restrictions to introduction of radio microphones in the band.</w:t>
      </w:r>
    </w:p>
    <w:p w:rsidR="00A5633F" w:rsidRPr="007C08B0" w:rsidRDefault="00A5633F" w:rsidP="002762A0">
      <w:pPr>
        <w:rPr>
          <w:lang w:val="en-US"/>
        </w:rPr>
      </w:pPr>
      <w:r w:rsidRPr="007C08B0">
        <w:rPr>
          <w:lang w:val="en-US"/>
        </w:rPr>
        <w:t xml:space="preserve">More detailed review of responses has shown the general positive attitude of EU administrations to the radio microphones in this band and wide degree of acceptance of relevant provisions. Summary of those responses is reproduced in Annex 2 </w:t>
      </w:r>
      <w:r>
        <w:rPr>
          <w:lang w:val="en-US"/>
        </w:rPr>
        <w:t>of ECC R</w:t>
      </w:r>
      <w:r w:rsidRPr="007C08B0">
        <w:rPr>
          <w:lang w:val="en-US"/>
        </w:rPr>
        <w:t>eport</w:t>
      </w:r>
      <w:r>
        <w:rPr>
          <w:lang w:val="en-US"/>
        </w:rPr>
        <w:t xml:space="preserve"> 2</w:t>
      </w:r>
      <w:r w:rsidRPr="007C08B0">
        <w:rPr>
          <w:lang w:val="en-US"/>
        </w:rPr>
        <w:t>.</w:t>
      </w:r>
    </w:p>
    <w:p w:rsidR="00A5633F" w:rsidRPr="007C08B0" w:rsidRDefault="00A5633F" w:rsidP="002762A0">
      <w:pPr>
        <w:rPr>
          <w:lang w:val="en-US"/>
        </w:rPr>
      </w:pPr>
      <w:r w:rsidRPr="007C08B0">
        <w:rPr>
          <w:lang w:val="en-US"/>
        </w:rPr>
        <w:t>This positive attitude from EU administrations was echoed by the radio microphone manufacturers, majority of whom in their replies to the aforementioned questionnaire on prospects of digital radio microphones, indicated that they intend to produce digital radio microphones for this band.</w:t>
      </w:r>
    </w:p>
    <w:p w:rsidR="00A5633F" w:rsidRPr="007C08B0" w:rsidRDefault="00A5633F" w:rsidP="002762A0">
      <w:pPr>
        <w:rPr>
          <w:lang w:val="en-US"/>
        </w:rPr>
      </w:pPr>
      <w:r w:rsidRPr="007C08B0">
        <w:rPr>
          <w:lang w:val="en-US"/>
        </w:rPr>
        <w:t>If all these expectations become true and the band 1</w:t>
      </w:r>
      <w:r>
        <w:rPr>
          <w:lang w:val="en-US"/>
        </w:rPr>
        <w:t> </w:t>
      </w:r>
      <w:r w:rsidRPr="007C08B0">
        <w:rPr>
          <w:lang w:val="en-US"/>
        </w:rPr>
        <w:t>785-1</w:t>
      </w:r>
      <w:r>
        <w:rPr>
          <w:lang w:val="en-US"/>
        </w:rPr>
        <w:t> </w:t>
      </w:r>
      <w:r w:rsidRPr="007C08B0">
        <w:rPr>
          <w:lang w:val="en-US"/>
        </w:rPr>
        <w:t>800 MHz becomes to a large extent used for radio microphones, this would provide a significant part of long-term solution for ensuring continued and uniform pan-European use of radio microphones.</w:t>
      </w:r>
    </w:p>
    <w:p w:rsidR="00A5633F" w:rsidRPr="007C08B0" w:rsidRDefault="00A5633F" w:rsidP="002762A0">
      <w:pPr>
        <w:pStyle w:val="Heading3"/>
        <w:rPr>
          <w:lang w:val="en-US"/>
        </w:rPr>
      </w:pPr>
      <w:bookmarkStart w:id="29" w:name="_Toc5518695"/>
      <w:r>
        <w:rPr>
          <w:lang w:val="en-US"/>
        </w:rPr>
        <w:t>9</w:t>
      </w:r>
      <w:r w:rsidRPr="007C08B0">
        <w:rPr>
          <w:lang w:val="en-US"/>
        </w:rPr>
        <w:t>.2.4</w:t>
      </w:r>
      <w:r w:rsidRPr="007C08B0">
        <w:rPr>
          <w:lang w:val="en-US"/>
        </w:rPr>
        <w:tab/>
        <w:t>Conclusions</w:t>
      </w:r>
      <w:bookmarkEnd w:id="29"/>
    </w:p>
    <w:p w:rsidR="00A5633F" w:rsidRPr="007C08B0" w:rsidRDefault="00A5633F" w:rsidP="002762A0">
      <w:pPr>
        <w:rPr>
          <w:lang w:val="en-US"/>
        </w:rPr>
      </w:pPr>
      <w:r w:rsidRPr="007C08B0">
        <w:rPr>
          <w:lang w:val="en-US"/>
        </w:rPr>
        <w:t>The wide variety of audio SAP/SAB links, in particular radio microphones, are deployed in the tuning ranges identified for audio SAP/SAB in general and radio microphones in particular.</w:t>
      </w:r>
    </w:p>
    <w:p w:rsidR="00A5633F" w:rsidRPr="007C08B0" w:rsidRDefault="00A5633F" w:rsidP="002762A0">
      <w:pPr>
        <w:rPr>
          <w:lang w:val="en-US"/>
        </w:rPr>
      </w:pPr>
      <w:r w:rsidRPr="007C08B0">
        <w:rPr>
          <w:lang w:val="en-US"/>
        </w:rPr>
        <w:t>Of these tuning ranges, the band 174-216 MHz seems to be losing its importance for future SAP/SAB applications, but because of</w:t>
      </w:r>
      <w:r>
        <w:rPr>
          <w:lang w:val="en-US"/>
        </w:rPr>
        <w:t xml:space="preserve"> the</w:t>
      </w:r>
      <w:r w:rsidRPr="007C08B0">
        <w:rPr>
          <w:lang w:val="en-US"/>
        </w:rPr>
        <w:t xml:space="preserve"> large base of existing equipment, its identification as SAP/SAB tuning range should be maintained for the time being.</w:t>
      </w:r>
    </w:p>
    <w:p w:rsidR="00A5633F" w:rsidRPr="007C08B0" w:rsidRDefault="00A5633F" w:rsidP="002762A0">
      <w:pPr>
        <w:rPr>
          <w:lang w:val="en-US"/>
        </w:rPr>
      </w:pPr>
      <w:r w:rsidRPr="007C08B0">
        <w:rPr>
          <w:lang w:val="en-US"/>
        </w:rPr>
        <w:t>The band 470-862 MHz appears as the vital tuning range for audio SAP/SAB applications, where most of existing and future SAP/SAB use is concentrating. Even with future exploitation of the 1 800 MHz band for radio microphones, the pressure on the band 470-862 MHz is not likely to decrease significantly, as the band 1</w:t>
      </w:r>
      <w:r>
        <w:rPr>
          <w:lang w:val="en-US"/>
        </w:rPr>
        <w:t> </w:t>
      </w:r>
      <w:r w:rsidRPr="007C08B0">
        <w:rPr>
          <w:lang w:val="en-US"/>
        </w:rPr>
        <w:t>785-1</w:t>
      </w:r>
      <w:r>
        <w:rPr>
          <w:lang w:val="en-US"/>
        </w:rPr>
        <w:t> </w:t>
      </w:r>
      <w:r w:rsidRPr="007C08B0">
        <w:rPr>
          <w:lang w:val="en-US"/>
        </w:rPr>
        <w:t>800 MHz will satisfy only part of the overall SAP/SAB demand in the UHF range. Therefore identification of the band 470-862 MHz as a tuning range for audio SAP/SAB applications should be reinforced. In particular, some further measures for ensuring long-term co-existence with TV transmissions during and after conversion to DVB-T should be con</w:t>
      </w:r>
      <w:r>
        <w:rPr>
          <w:lang w:val="en-US"/>
        </w:rPr>
        <w:t xml:space="preserve">sidered. One of such measures – </w:t>
      </w:r>
      <w:r w:rsidRPr="007C08B0">
        <w:rPr>
          <w:lang w:val="en-US"/>
        </w:rPr>
        <w:t>widening of switching range of equipment, already seems tech</w:t>
      </w:r>
      <w:smartTag w:uri="urn:schemas-microsoft-com:office:smarttags" w:element="PersonName">
        <w:r w:rsidRPr="007C08B0">
          <w:rPr>
            <w:lang w:val="en-US"/>
          </w:rPr>
          <w:t>nic</w:t>
        </w:r>
      </w:smartTag>
      <w:r w:rsidRPr="007C08B0">
        <w:rPr>
          <w:lang w:val="en-US"/>
        </w:rPr>
        <w:t>ally feasible.</w:t>
      </w:r>
    </w:p>
    <w:p w:rsidR="00A5633F" w:rsidRPr="007C08B0" w:rsidRDefault="00A5633F" w:rsidP="002762A0">
      <w:pPr>
        <w:rPr>
          <w:lang w:val="en-US"/>
        </w:rPr>
      </w:pPr>
      <w:r w:rsidRPr="007C08B0">
        <w:rPr>
          <w:lang w:val="en-US"/>
        </w:rPr>
        <w:t>The band 1 785-1 800 MHz is another solution for long-term uniform use by radio microphones, most EU administrations have already declared their commitment to allow radio microphones to this band. When equipment becomes available for this band, it is likely to satisfy a significant portion of overall demand for audio SAP/SAB applications, such as radio microphones and IEM.</w:t>
      </w:r>
    </w:p>
    <w:p w:rsidR="00A5633F" w:rsidRPr="007C08B0" w:rsidRDefault="00A5633F" w:rsidP="002762A0">
      <w:pPr>
        <w:rPr>
          <w:lang w:val="en-US"/>
        </w:rPr>
      </w:pPr>
      <w:r w:rsidRPr="007C08B0">
        <w:rPr>
          <w:lang w:val="en-US"/>
        </w:rPr>
        <w:t xml:space="preserve">Provisioning of </w:t>
      </w:r>
      <w:r>
        <w:rPr>
          <w:lang w:val="en-US"/>
        </w:rPr>
        <w:t>tuning ranges</w:t>
      </w:r>
      <w:r w:rsidRPr="007C08B0">
        <w:rPr>
          <w:lang w:val="en-US"/>
        </w:rPr>
        <w:t xml:space="preserve"> for portable, mobile and temporary point-to-point audio SAP/SAB links will continuously demand flexible approach, requiring accommodation of higher power links in VHF/UHF ranges, including PMR bands.</w:t>
      </w:r>
    </w:p>
    <w:p w:rsidR="00A5633F" w:rsidRPr="007C08B0" w:rsidRDefault="00A5633F" w:rsidP="002762A0">
      <w:pPr>
        <w:pStyle w:val="Heading2"/>
        <w:rPr>
          <w:lang w:val="en-US"/>
        </w:rPr>
      </w:pPr>
      <w:bookmarkStart w:id="30" w:name="_Toc5518696"/>
      <w:r>
        <w:rPr>
          <w:lang w:val="en-US"/>
        </w:rPr>
        <w:t>9</w:t>
      </w:r>
      <w:r w:rsidRPr="007C08B0">
        <w:rPr>
          <w:lang w:val="en-US"/>
        </w:rPr>
        <w:t>.3</w:t>
      </w:r>
      <w:r w:rsidRPr="007C08B0">
        <w:rPr>
          <w:lang w:val="en-US"/>
        </w:rPr>
        <w:tab/>
        <w:t>Licensing considerations</w:t>
      </w:r>
      <w:bookmarkEnd w:id="30"/>
    </w:p>
    <w:p w:rsidR="00A5633F" w:rsidRPr="007C08B0" w:rsidRDefault="00A5633F" w:rsidP="002762A0">
      <w:pPr>
        <w:rPr>
          <w:lang w:val="en-US"/>
        </w:rPr>
      </w:pPr>
      <w:r w:rsidRPr="007C08B0">
        <w:rPr>
          <w:lang w:val="en-US"/>
        </w:rPr>
        <w:t>Licensing of the SAP/SAB equipment and users demands specific attention by administrations and should differ from the licensing regime of other radiocommu</w:t>
      </w:r>
      <w:smartTag w:uri="urn:schemas-microsoft-com:office:smarttags" w:element="PersonName">
        <w:r w:rsidRPr="007C08B0">
          <w:rPr>
            <w:lang w:val="en-US"/>
          </w:rPr>
          <w:t>nic</w:t>
        </w:r>
      </w:smartTag>
      <w:r w:rsidRPr="007C08B0">
        <w:rPr>
          <w:lang w:val="en-US"/>
        </w:rPr>
        <w:t>ation services. This is because of the typically sporadic pattern of use of SAP/SAB equipment, requiring either some forms of general authorizations or setting up of individual temporary licensing with short application processing times.</w:t>
      </w:r>
    </w:p>
    <w:p w:rsidR="00A5633F" w:rsidRPr="007C08B0" w:rsidRDefault="00A5633F" w:rsidP="002762A0">
      <w:pPr>
        <w:rPr>
          <w:lang w:val="en-US"/>
        </w:rPr>
      </w:pPr>
      <w:r w:rsidRPr="007C08B0">
        <w:rPr>
          <w:lang w:val="en-US"/>
        </w:rPr>
        <w:lastRenderedPageBreak/>
        <w:t>Different administrations address these problems differently and solutions range from general authorization (</w:t>
      </w:r>
      <w:smartTag w:uri="urn:schemas-microsoft-com:office:smarttags" w:element="PersonName">
        <w:r w:rsidRPr="007C08B0">
          <w:rPr>
            <w:lang w:val="en-US"/>
          </w:rPr>
          <w:t>bla</w:t>
        </w:r>
      </w:smartTag>
      <w:r w:rsidRPr="007C08B0">
        <w:rPr>
          <w:lang w:val="en-US"/>
        </w:rPr>
        <w:t>nket licence) to outsourcing of SAP/SAB licensing functions to specialized companies, providing user tailored licensing services at short notices.</w:t>
      </w:r>
    </w:p>
    <w:p w:rsidR="00A5633F" w:rsidRPr="007C08B0" w:rsidRDefault="00A5633F" w:rsidP="002762A0">
      <w:pPr>
        <w:rPr>
          <w:lang w:val="en-US"/>
        </w:rPr>
      </w:pPr>
      <w:r w:rsidRPr="007C08B0">
        <w:rPr>
          <w:lang w:val="en-US"/>
        </w:rPr>
        <w:t>However at least one case requiring certain degree of harmonization is the licensing of visiting foreign ENG/OB teams at short notice. In case a host administration does require individual licences and either does not recognize a licence issued in country of origin of ENG/OB team or frequencies have to be coordinated, then some simplified procedures would be beneficial.</w:t>
      </w:r>
    </w:p>
    <w:p w:rsidR="00A5633F" w:rsidRPr="007C08B0" w:rsidRDefault="00A5633F" w:rsidP="002762A0">
      <w:pPr>
        <w:rPr>
          <w:lang w:val="en-US"/>
        </w:rPr>
      </w:pPr>
      <w:r w:rsidRPr="007C08B0">
        <w:rPr>
          <w:lang w:val="en-US"/>
        </w:rPr>
        <w:t>One solution is</w:t>
      </w:r>
      <w:r>
        <w:rPr>
          <w:lang w:val="en-US"/>
        </w:rPr>
        <w:t xml:space="preserve"> the</w:t>
      </w:r>
      <w:r w:rsidRPr="007C08B0">
        <w:rPr>
          <w:lang w:val="en-US"/>
        </w:rPr>
        <w:t xml:space="preserve"> promotion of harmonized form for SAP/SAB applications. The current model SAP/SAB ERO application form (refer Annex 4 of ERC/REC 25-10 updated during the planned revision of ERC/REC 25-10). This update aims at producing more informative fields and making </w:t>
      </w:r>
      <w:r>
        <w:rPr>
          <w:lang w:val="en-US"/>
        </w:rPr>
        <w:t xml:space="preserve">the </w:t>
      </w:r>
      <w:r w:rsidRPr="007C08B0">
        <w:rPr>
          <w:lang w:val="en-US"/>
        </w:rPr>
        <w:t>application form better suited for electro</w:t>
      </w:r>
      <w:smartTag w:uri="urn:schemas-microsoft-com:office:smarttags" w:element="PersonName">
        <w:r w:rsidRPr="007C08B0">
          <w:rPr>
            <w:lang w:val="en-US"/>
          </w:rPr>
          <w:t>nic</w:t>
        </w:r>
      </w:smartTag>
      <w:r w:rsidRPr="007C08B0">
        <w:rPr>
          <w:lang w:val="en-US"/>
        </w:rPr>
        <w:t xml:space="preserve"> submissions and administrative handling.</w:t>
      </w:r>
    </w:p>
    <w:p w:rsidR="00A5633F" w:rsidRPr="007C08B0" w:rsidRDefault="00A5633F" w:rsidP="002762A0">
      <w:pPr>
        <w:pStyle w:val="Heading1"/>
        <w:rPr>
          <w:lang w:val="en-US"/>
        </w:rPr>
      </w:pPr>
      <w:r>
        <w:rPr>
          <w:lang w:val="en-US"/>
        </w:rPr>
        <w:t>10</w:t>
      </w:r>
      <w:r w:rsidRPr="007C08B0">
        <w:rPr>
          <w:lang w:val="en-US"/>
        </w:rPr>
        <w:tab/>
        <w:t>Future investment in spectrum for ENG</w:t>
      </w:r>
    </w:p>
    <w:p w:rsidR="00A5633F" w:rsidRPr="007C08B0" w:rsidRDefault="00A5633F" w:rsidP="002762A0">
      <w:pPr>
        <w:rPr>
          <w:lang w:val="en-US"/>
        </w:rPr>
      </w:pPr>
      <w:r w:rsidRPr="007C08B0">
        <w:rPr>
          <w:lang w:val="en-US"/>
        </w:rPr>
        <w:t>Internationally, the television industry has a significant economic investment in the radio</w:t>
      </w:r>
      <w:r>
        <w:rPr>
          <w:lang w:val="en-US"/>
        </w:rPr>
        <w:t xml:space="preserve"> </w:t>
      </w:r>
      <w:r w:rsidRPr="007C08B0">
        <w:rPr>
          <w:lang w:val="en-US"/>
        </w:rPr>
        <w:t xml:space="preserve">frequency </w:t>
      </w:r>
      <w:r>
        <w:rPr>
          <w:lang w:val="en-US"/>
        </w:rPr>
        <w:t>tuning ranges</w:t>
      </w:r>
      <w:r w:rsidRPr="007C08B0">
        <w:rPr>
          <w:lang w:val="en-US"/>
        </w:rPr>
        <w:t xml:space="preserve"> assigned for ENG, both in terms of equipment and also in terms of expertise and techniques which have been developed over decades. The value of the </w:t>
      </w:r>
      <w:r>
        <w:rPr>
          <w:lang w:val="en-US"/>
        </w:rPr>
        <w:t>tuning ranges</w:t>
      </w:r>
      <w:r w:rsidRPr="007C08B0">
        <w:rPr>
          <w:lang w:val="en-US"/>
        </w:rPr>
        <w:t xml:space="preserve"> assigned to ENG go beyond the value of the hardware and the resultant programme material. The capability provided by access to the </w:t>
      </w:r>
      <w:r>
        <w:rPr>
          <w:lang w:val="en-US"/>
        </w:rPr>
        <w:t>tuning ranges</w:t>
      </w:r>
      <w:r w:rsidRPr="007C08B0">
        <w:rPr>
          <w:lang w:val="en-US"/>
        </w:rPr>
        <w:t xml:space="preserve"> assigned</w:t>
      </w:r>
      <w:r>
        <w:rPr>
          <w:lang w:val="en-US"/>
        </w:rPr>
        <w:t xml:space="preserve"> to ENG is to some extent a pre</w:t>
      </w:r>
      <w:r w:rsidRPr="007C08B0">
        <w:rPr>
          <w:lang w:val="en-US"/>
        </w:rPr>
        <w:t>requisite for the staging of the major events which then may bring significant broader economic benefits to a country.</w:t>
      </w:r>
    </w:p>
    <w:p w:rsidR="00A5633F" w:rsidRPr="007C08B0" w:rsidRDefault="00A5633F" w:rsidP="002762A0">
      <w:pPr>
        <w:rPr>
          <w:lang w:val="en-US"/>
        </w:rPr>
      </w:pPr>
      <w:r w:rsidRPr="007C08B0">
        <w:rPr>
          <w:lang w:val="en-US"/>
        </w:rPr>
        <w:t xml:space="preserve">Many administrations are looking toward reducing the present </w:t>
      </w:r>
      <w:r>
        <w:rPr>
          <w:lang w:val="en-US"/>
        </w:rPr>
        <w:t>tuning ranges</w:t>
      </w:r>
      <w:r w:rsidRPr="007C08B0">
        <w:rPr>
          <w:lang w:val="en-US"/>
        </w:rPr>
        <w:t xml:space="preserve"> assigned for electro</w:t>
      </w:r>
      <w:smartTag w:uri="urn:schemas-microsoft-com:office:smarttags" w:element="PersonName">
        <w:r w:rsidRPr="007C08B0">
          <w:rPr>
            <w:lang w:val="en-US"/>
          </w:rPr>
          <w:t>nic</w:t>
        </w:r>
      </w:smartTag>
      <w:r w:rsidRPr="007C08B0">
        <w:rPr>
          <w:lang w:val="en-US"/>
        </w:rPr>
        <w:t xml:space="preserve"> news gathering as a result of other technologies competing for the bands currently assigned to terrestrial </w:t>
      </w:r>
      <w:smartTag w:uri="urn:schemas-microsoft-com:office:smarttags" w:element="place">
        <w:smartTag w:uri="urn:schemas-microsoft-com:office:smarttags" w:element="country-region">
          <w:r w:rsidRPr="007C08B0">
            <w:rPr>
              <w:lang w:val="en-US"/>
            </w:rPr>
            <w:t>ENG.</w:t>
          </w:r>
        </w:smartTag>
      </w:smartTag>
      <w:r w:rsidRPr="007C08B0">
        <w:rPr>
          <w:lang w:val="en-US"/>
        </w:rPr>
        <w:t xml:space="preserve"> These proposals will adversely affect the availability of channels needed for a diverse and comprehensive coverage of events. It will limit further development of current terrestrial ENG techniques and capabilities. It will be a disincentive to the industry to invest further in terrestrial ENG by way of the development of additional pick up points and new radio-frequency spectr</w:t>
      </w:r>
      <w:r>
        <w:rPr>
          <w:lang w:val="en-US"/>
        </w:rPr>
        <w:t>al</w:t>
      </w:r>
      <w:r w:rsidRPr="007C08B0">
        <w:rPr>
          <w:lang w:val="en-US"/>
        </w:rPr>
        <w:t xml:space="preserve"> efficient equipment. Some proposals for a reduction in the available radio-frequency </w:t>
      </w:r>
      <w:r>
        <w:rPr>
          <w:lang w:val="en-US"/>
        </w:rPr>
        <w:t>tuning ranges</w:t>
      </w:r>
      <w:r w:rsidRPr="007C08B0">
        <w:rPr>
          <w:lang w:val="en-US"/>
        </w:rPr>
        <w:t xml:space="preserve"> for terrestrial ENG has been based upon the yet to realized application of digital terrestrial ENG techniques. </w:t>
      </w:r>
    </w:p>
    <w:p w:rsidR="00A5633F" w:rsidRPr="007C08B0" w:rsidRDefault="00A5633F" w:rsidP="002762A0">
      <w:pPr>
        <w:rPr>
          <w:lang w:val="en-US"/>
        </w:rPr>
      </w:pPr>
      <w:r w:rsidRPr="007C08B0">
        <w:rPr>
          <w:lang w:val="en-US"/>
        </w:rPr>
        <w:t xml:space="preserve">Some administrations are now seeking solutions for continued access to </w:t>
      </w:r>
      <w:r>
        <w:rPr>
          <w:lang w:val="en-US"/>
        </w:rPr>
        <w:t>tuning ranges</w:t>
      </w:r>
      <w:r w:rsidRPr="007C08B0">
        <w:rPr>
          <w:lang w:val="en-US"/>
        </w:rPr>
        <w:t xml:space="preserve"> for terrestrial </w:t>
      </w:r>
      <w:smartTag w:uri="urn:schemas-microsoft-com:office:smarttags" w:element="place">
        <w:smartTag w:uri="urn:schemas-microsoft-com:office:smarttags" w:element="country-region">
          <w:r w:rsidRPr="007C08B0">
            <w:rPr>
              <w:lang w:val="en-US"/>
            </w:rPr>
            <w:t>ENG.</w:t>
          </w:r>
        </w:smartTag>
      </w:smartTag>
      <w:r w:rsidRPr="007C08B0">
        <w:rPr>
          <w:lang w:val="en-US"/>
        </w:rPr>
        <w:t xml:space="preserve"> Clearly the increasing demand for </w:t>
      </w:r>
      <w:r>
        <w:rPr>
          <w:lang w:val="en-US"/>
        </w:rPr>
        <w:t>tuning ranges</w:t>
      </w:r>
      <w:r w:rsidRPr="007C08B0">
        <w:rPr>
          <w:lang w:val="en-US"/>
        </w:rPr>
        <w:t xml:space="preserve"> used for ENG by other technologies, the associated lack of security of tenure and a potential reduction in total available bandwidth is counter to the pursuit of any broadcast industry long term investment objectives for terrestrial ENG.</w:t>
      </w:r>
    </w:p>
    <w:p w:rsidR="00A5633F" w:rsidRPr="007C08B0" w:rsidRDefault="00A5633F" w:rsidP="002762A0">
      <w:pPr>
        <w:pStyle w:val="Heading1"/>
        <w:rPr>
          <w:lang w:val="en-US"/>
        </w:rPr>
      </w:pPr>
      <w:r>
        <w:rPr>
          <w:lang w:val="en-US"/>
        </w:rPr>
        <w:t>11</w:t>
      </w:r>
      <w:r w:rsidRPr="007C08B0">
        <w:rPr>
          <w:lang w:val="en-US"/>
        </w:rPr>
        <w:tab/>
      </w:r>
      <w:bookmarkStart w:id="31" w:name="_Toc5518671"/>
      <w:r w:rsidRPr="007C08B0">
        <w:rPr>
          <w:lang w:val="en-US"/>
        </w:rPr>
        <w:t>Impact of digital technologies</w:t>
      </w:r>
      <w:bookmarkEnd w:id="31"/>
    </w:p>
    <w:p w:rsidR="00A5633F" w:rsidRPr="007C08B0" w:rsidRDefault="00A5633F" w:rsidP="002762A0">
      <w:pPr>
        <w:pStyle w:val="Heading2"/>
        <w:rPr>
          <w:lang w:val="en-US"/>
        </w:rPr>
      </w:pPr>
      <w:r>
        <w:rPr>
          <w:lang w:val="en-US"/>
        </w:rPr>
        <w:t>11</w:t>
      </w:r>
      <w:r w:rsidRPr="007C08B0">
        <w:rPr>
          <w:lang w:val="en-US"/>
        </w:rPr>
        <w:t>.1</w:t>
      </w:r>
      <w:r w:rsidRPr="007C08B0">
        <w:rPr>
          <w:lang w:val="en-US"/>
        </w:rPr>
        <w:tab/>
      </w:r>
      <w:bookmarkStart w:id="32" w:name="_Toc5518672"/>
      <w:r w:rsidRPr="007C08B0">
        <w:rPr>
          <w:lang w:val="en-US"/>
        </w:rPr>
        <w:t>Video links</w:t>
      </w:r>
      <w:bookmarkEnd w:id="32"/>
    </w:p>
    <w:p w:rsidR="00A5633F" w:rsidRPr="007C08B0" w:rsidRDefault="00A5633F" w:rsidP="002762A0">
      <w:pPr>
        <w:rPr>
          <w:lang w:val="en-US"/>
        </w:rPr>
      </w:pPr>
      <w:r w:rsidRPr="007C08B0">
        <w:rPr>
          <w:lang w:val="en-US"/>
        </w:rPr>
        <w:t xml:space="preserve">By the time of writing this </w:t>
      </w:r>
      <w:r>
        <w:rPr>
          <w:lang w:val="en-US"/>
        </w:rPr>
        <w:t>Report</w:t>
      </w:r>
      <w:r w:rsidRPr="007C08B0">
        <w:rPr>
          <w:lang w:val="en-US"/>
        </w:rPr>
        <w:t xml:space="preserve"> there was already commercially available equipment for digital video transmissions in SAP/SAB applications. Digital technology promises a lot of advantages to the SAP/SAB industry, such as improved and constant quality of transmitted picture, high robustness, flexible operation modes, decreased size, additional services and effects, etc. So if digital equipment delivers on those promises, then it might be expected that the digital would soon dominate the landscape of SAP/SAB services and applications.</w:t>
      </w:r>
    </w:p>
    <w:p w:rsidR="00A5633F" w:rsidRPr="007C08B0" w:rsidRDefault="00A5633F" w:rsidP="002762A0">
      <w:pPr>
        <w:rPr>
          <w:lang w:val="en-US"/>
        </w:rPr>
      </w:pPr>
      <w:r w:rsidRPr="007C08B0">
        <w:rPr>
          <w:lang w:val="en-US"/>
        </w:rPr>
        <w:t xml:space="preserve">The most popular digital modulation scheme used today is expected to offer advantages over </w:t>
      </w:r>
      <w:r>
        <w:rPr>
          <w:lang w:val="en-US"/>
        </w:rPr>
        <w:t>analog</w:t>
      </w:r>
      <w:r w:rsidRPr="007C08B0">
        <w:rPr>
          <w:lang w:val="en-US"/>
        </w:rPr>
        <w:t xml:space="preserve"> links in terms of quality, resilience and range, especially in cluttered environments. However digital links have two drawbacks: they introduce a delay in the transmitted signal, and there is no visible </w:t>
      </w:r>
      <w:r w:rsidRPr="007C08B0">
        <w:rPr>
          <w:lang w:val="en-US"/>
        </w:rPr>
        <w:lastRenderedPageBreak/>
        <w:t xml:space="preserve">warning of when the link is about to go down (in contrast to the situation with </w:t>
      </w:r>
      <w:r>
        <w:rPr>
          <w:lang w:val="en-US"/>
        </w:rPr>
        <w:t>analog</w:t>
      </w:r>
      <w:r w:rsidRPr="007C08B0">
        <w:rPr>
          <w:lang w:val="en-US"/>
        </w:rPr>
        <w:t xml:space="preserve"> links, which will show increased interference in the picture before the link goe</w:t>
      </w:r>
      <w:r>
        <w:rPr>
          <w:lang w:val="en-US"/>
        </w:rPr>
        <w:t>s down).</w:t>
      </w:r>
    </w:p>
    <w:p w:rsidR="00A5633F" w:rsidRPr="007C08B0" w:rsidRDefault="00A5633F" w:rsidP="002762A0">
      <w:pPr>
        <w:rPr>
          <w:lang w:val="en-US"/>
        </w:rPr>
      </w:pPr>
      <w:r w:rsidRPr="007C08B0">
        <w:rPr>
          <w:lang w:val="en-US"/>
        </w:rPr>
        <w:t xml:space="preserve">In addition, some users have indicated concerns over the range of digital links; whilst others expect digital links to have a 10 dB advantage in a link budget over the </w:t>
      </w:r>
      <w:r>
        <w:rPr>
          <w:lang w:val="en-US"/>
        </w:rPr>
        <w:t>analog</w:t>
      </w:r>
      <w:r w:rsidRPr="007C08B0">
        <w:rPr>
          <w:lang w:val="en-US"/>
        </w:rPr>
        <w:t xml:space="preserve"> links currently in use.</w:t>
      </w:r>
    </w:p>
    <w:p w:rsidR="00A5633F" w:rsidRPr="007C08B0" w:rsidRDefault="00A5633F" w:rsidP="002762A0">
      <w:pPr>
        <w:rPr>
          <w:lang w:val="en-US"/>
        </w:rPr>
      </w:pPr>
      <w:r w:rsidRPr="007C08B0">
        <w:rPr>
          <w:lang w:val="en-US"/>
        </w:rPr>
        <w:t>This section discusses what impact the introduction of digital technologies will or might have on the spectrum management decisions and solutions for SAP/SAB spectrum. For the purposes of this discussion it applies to European and Japanese frequency assignments and the transmission technologies deployed in these assignments.</w:t>
      </w:r>
    </w:p>
    <w:p w:rsidR="00A5633F" w:rsidRPr="007C08B0" w:rsidRDefault="00A5633F" w:rsidP="002762A0">
      <w:pPr>
        <w:pStyle w:val="Heading2"/>
        <w:rPr>
          <w:lang w:val="en-US"/>
        </w:rPr>
      </w:pPr>
      <w:bookmarkStart w:id="33" w:name="_Toc5518673"/>
      <w:r>
        <w:rPr>
          <w:lang w:val="en-US"/>
        </w:rPr>
        <w:t>11</w:t>
      </w:r>
      <w:r w:rsidRPr="007C08B0">
        <w:rPr>
          <w:lang w:val="en-US"/>
        </w:rPr>
        <w:t>.2</w:t>
      </w:r>
      <w:r w:rsidRPr="007C08B0">
        <w:rPr>
          <w:lang w:val="en-US"/>
        </w:rPr>
        <w:tab/>
        <w:t>Channel bandwidth of digital radio cameras</w:t>
      </w:r>
      <w:bookmarkEnd w:id="33"/>
    </w:p>
    <w:p w:rsidR="00A5633F" w:rsidRPr="007C08B0" w:rsidRDefault="00A5633F" w:rsidP="002762A0">
      <w:pPr>
        <w:rPr>
          <w:lang w:val="en-US"/>
        </w:rPr>
      </w:pPr>
      <w:r w:rsidRPr="007C08B0">
        <w:rPr>
          <w:lang w:val="en-US"/>
        </w:rPr>
        <w:t>Current studies suggest that the typical digital radio camera will employ the DVB-T transmission standard with COFDM modulation. This would give an advantage of using the same technology as for the mass-market delivery, thus helping to drive down the price of cordless cameras.</w:t>
      </w:r>
    </w:p>
    <w:p w:rsidR="00A5633F" w:rsidRPr="007C08B0" w:rsidRDefault="00A5633F" w:rsidP="002762A0">
      <w:pPr>
        <w:rPr>
          <w:lang w:val="en-US"/>
        </w:rPr>
      </w:pPr>
      <w:r w:rsidRPr="007C08B0">
        <w:rPr>
          <w:lang w:val="en-US"/>
        </w:rPr>
        <w:t xml:space="preserve">DVB-T standard was developed so that transmissions would fit into </w:t>
      </w:r>
      <w:r>
        <w:rPr>
          <w:lang w:val="en-US"/>
        </w:rPr>
        <w:t xml:space="preserve">the </w:t>
      </w:r>
      <w:r w:rsidRPr="007C08B0">
        <w:rPr>
          <w:lang w:val="en-US"/>
        </w:rPr>
        <w:t xml:space="preserve">now standard lattice of terrestrial </w:t>
      </w:r>
      <w:r>
        <w:rPr>
          <w:lang w:val="en-US"/>
        </w:rPr>
        <w:t>analog</w:t>
      </w:r>
      <w:r w:rsidRPr="007C08B0">
        <w:rPr>
          <w:lang w:val="en-US"/>
        </w:rPr>
        <w:t xml:space="preserve"> TV transmissions in the VHF/UHF bands, employing </w:t>
      </w:r>
      <w:r>
        <w:rPr>
          <w:lang w:val="en-US"/>
        </w:rPr>
        <w:t xml:space="preserve">an </w:t>
      </w:r>
      <w:r w:rsidRPr="007C08B0">
        <w:rPr>
          <w:lang w:val="en-US"/>
        </w:rPr>
        <w:t>8 MHz channel raster.</w:t>
      </w:r>
    </w:p>
    <w:p w:rsidR="00A5633F" w:rsidRPr="007C08B0" w:rsidRDefault="00A5633F" w:rsidP="002762A0">
      <w:pPr>
        <w:rPr>
          <w:lang w:val="en-US"/>
        </w:rPr>
      </w:pPr>
      <w:r w:rsidRPr="007C08B0">
        <w:rPr>
          <w:lang w:val="en-US"/>
        </w:rPr>
        <w:t>However studies reported to FM PT 41</w:t>
      </w:r>
      <w:r>
        <w:rPr>
          <w:rStyle w:val="FootnoteReference"/>
          <w:lang w:val="en-US"/>
        </w:rPr>
        <w:footnoteReference w:id="7"/>
      </w:r>
      <w:r w:rsidRPr="007C08B0">
        <w:rPr>
          <w:lang w:val="en-US"/>
        </w:rPr>
        <w:t xml:space="preserve"> have demonstrated that employing DVB-T signals for ENG/OB applications would normally require the higher channel bandwidth of 10 MHz. This is caused by the inability to use bulky filtering in the cordless cameras and hence necessity to ensure multi-camera operation in adjacent channels.</w:t>
      </w:r>
    </w:p>
    <w:p w:rsidR="00A5633F" w:rsidRPr="007C08B0" w:rsidRDefault="00A5633F" w:rsidP="002762A0">
      <w:pPr>
        <w:rPr>
          <w:lang w:val="en-US"/>
        </w:rPr>
      </w:pPr>
      <w:r w:rsidRPr="007C08B0">
        <w:rPr>
          <w:lang w:val="en-US"/>
        </w:rPr>
        <w:t xml:space="preserve">It was concluded that the digital video transmissions within the portable and mobile SAP/SAB applications, such as cordless cameras, should be accommodated in the 10 MHz width channel raster. This also allows the combining of two channels within the 20 MHz raster (currently used by </w:t>
      </w:r>
      <w:r>
        <w:rPr>
          <w:lang w:val="en-US"/>
        </w:rPr>
        <w:t>analog</w:t>
      </w:r>
      <w:r w:rsidRPr="007C08B0">
        <w:rPr>
          <w:lang w:val="en-US"/>
        </w:rPr>
        <w:t xml:space="preserve"> wireless cameras) when higher quality transmission is required.</w:t>
      </w:r>
    </w:p>
    <w:p w:rsidR="00A5633F" w:rsidRPr="007C08B0" w:rsidRDefault="00A5633F" w:rsidP="002762A0">
      <w:pPr>
        <w:rPr>
          <w:lang w:val="en-US"/>
        </w:rPr>
      </w:pPr>
      <w:r w:rsidRPr="007C08B0">
        <w:rPr>
          <w:lang w:val="en-US"/>
        </w:rPr>
        <w:t xml:space="preserve">If digital cordless cameras were to operate within </w:t>
      </w:r>
      <w:r>
        <w:rPr>
          <w:lang w:val="en-US"/>
        </w:rPr>
        <w:t>TV Bands I</w:t>
      </w:r>
      <w:r w:rsidRPr="007C08B0">
        <w:rPr>
          <w:lang w:val="en-US"/>
        </w:rPr>
        <w:t>V and V, they would have to fit within the existing 8 MHz TV channel raster without causing adjacent channel interference.</w:t>
      </w:r>
    </w:p>
    <w:p w:rsidR="00A5633F" w:rsidRPr="007C08B0" w:rsidRDefault="00A5633F" w:rsidP="002762A0">
      <w:pPr>
        <w:rPr>
          <w:lang w:val="en-US"/>
        </w:rPr>
      </w:pPr>
      <w:r w:rsidRPr="007C08B0">
        <w:rPr>
          <w:lang w:val="en-US"/>
        </w:rPr>
        <w:t xml:space="preserve">Digital temporary point-to-point video links, operated in traditional fixed bands (e.g. 7 GHz or 8 GHz band) should be capable of supporting the channel raster of fixed links, usually following the pattern 7/14/28 MHz. If such links </w:t>
      </w:r>
      <w:r>
        <w:rPr>
          <w:lang w:val="en-US"/>
        </w:rPr>
        <w:t>were</w:t>
      </w:r>
      <w:r w:rsidRPr="007C08B0">
        <w:rPr>
          <w:lang w:val="en-US"/>
        </w:rPr>
        <w:t xml:space="preserve"> deployed alongside the aforementioned mobile SAP/SAB applications, then in future they should be capable of operating either in the 10 MHz raster, or in the 8 MHz raster, where lesser restrictions to filtering allow.</w:t>
      </w:r>
    </w:p>
    <w:p w:rsidR="00A5633F" w:rsidRPr="007C08B0" w:rsidRDefault="00A5633F" w:rsidP="002762A0">
      <w:pPr>
        <w:pStyle w:val="Heading2"/>
        <w:rPr>
          <w:lang w:val="en-US"/>
        </w:rPr>
      </w:pPr>
      <w:bookmarkStart w:id="34" w:name="_Toc5518674"/>
      <w:r>
        <w:rPr>
          <w:lang w:val="en-US"/>
        </w:rPr>
        <w:t>11</w:t>
      </w:r>
      <w:r w:rsidRPr="007C08B0">
        <w:rPr>
          <w:lang w:val="en-US"/>
        </w:rPr>
        <w:t>.3</w:t>
      </w:r>
      <w:r w:rsidRPr="007C08B0">
        <w:rPr>
          <w:lang w:val="en-US"/>
        </w:rPr>
        <w:tab/>
        <w:t>Limits on operational frequency</w:t>
      </w:r>
      <w:bookmarkEnd w:id="34"/>
    </w:p>
    <w:p w:rsidR="00A5633F" w:rsidRPr="007C08B0" w:rsidRDefault="00A5633F" w:rsidP="002762A0">
      <w:pPr>
        <w:rPr>
          <w:lang w:val="en-US"/>
        </w:rPr>
      </w:pPr>
      <w:r w:rsidRPr="007C08B0">
        <w:rPr>
          <w:lang w:val="en-US"/>
        </w:rPr>
        <w:t>Analysis of performance of DVB-T transmissions in the mobile environment suggests, that the COFDM modulation used in DVB-T is highly susceptible to the effects of Doppler shift of frequency in the reflected multipath signals. This has an adverse effect of limiting the maximum speed of relative displacement of transmitting and receiving terminals.</w:t>
      </w:r>
    </w:p>
    <w:p w:rsidR="00A5633F" w:rsidRPr="007C08B0" w:rsidRDefault="00A5633F" w:rsidP="002762A0">
      <w:pPr>
        <w:rPr>
          <w:lang w:val="en-US"/>
        </w:rPr>
      </w:pPr>
      <w:r w:rsidRPr="007C08B0">
        <w:rPr>
          <w:lang w:val="en-US"/>
        </w:rPr>
        <w:t>The studies reported to the FM PT 41 suggested the following figures of maximum speeds of operation of DVB-T terminals for the vehicular mobile environ</w:t>
      </w:r>
      <w:r>
        <w:rPr>
          <w:lang w:val="en-US"/>
        </w:rPr>
        <w:t xml:space="preserve">ment, as shown in Table 16 </w:t>
      </w:r>
      <w:r w:rsidRPr="007C08B0">
        <w:rPr>
          <w:lang w:val="en-US"/>
        </w:rPr>
        <w:t>.</w:t>
      </w:r>
    </w:p>
    <w:p w:rsidR="00A5633F" w:rsidRPr="007C08B0" w:rsidRDefault="00A5633F" w:rsidP="002762A0">
      <w:pPr>
        <w:pStyle w:val="TableNo"/>
        <w:spacing w:before="760"/>
        <w:rPr>
          <w:lang w:val="en-US"/>
        </w:rPr>
      </w:pPr>
      <w:r w:rsidRPr="007C08B0">
        <w:rPr>
          <w:lang w:val="en-US"/>
        </w:rPr>
        <w:lastRenderedPageBreak/>
        <w:t>TABLE 16</w:t>
      </w:r>
    </w:p>
    <w:p w:rsidR="00A5633F" w:rsidRPr="007C08B0" w:rsidRDefault="00A5633F" w:rsidP="002762A0">
      <w:pPr>
        <w:pStyle w:val="Tabletitle"/>
        <w:rPr>
          <w:lang w:val="en-US"/>
        </w:rPr>
      </w:pPr>
      <w:r w:rsidRPr="007C08B0">
        <w:rPr>
          <w:lang w:val="en-US"/>
        </w:rPr>
        <w:t>Maximum limits of operational speed for vehicular mobile DVB-T wireless cameras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2"/>
        <w:gridCol w:w="1607"/>
        <w:gridCol w:w="2295"/>
        <w:gridCol w:w="2295"/>
      </w:tblGrid>
      <w:tr w:rsidR="00A5633F" w:rsidRPr="007C08B0" w:rsidTr="001A559E">
        <w:trPr>
          <w:jc w:val="center"/>
        </w:trPr>
        <w:tc>
          <w:tcPr>
            <w:tcW w:w="3402" w:type="dxa"/>
          </w:tcPr>
          <w:p w:rsidR="00A5633F" w:rsidRPr="007C08B0" w:rsidRDefault="00A5633F" w:rsidP="002762A0">
            <w:pPr>
              <w:pStyle w:val="Tablehead"/>
              <w:rPr>
                <w:lang w:val="en-US"/>
              </w:rPr>
            </w:pPr>
            <w:r w:rsidRPr="007C08B0">
              <w:rPr>
                <w:lang w:val="en-US"/>
              </w:rPr>
              <w:t>Mode of operation (COFDM 2K)</w:t>
            </w:r>
            <w:r w:rsidRPr="007C08B0">
              <w:rPr>
                <w:lang w:val="en-US"/>
              </w:rPr>
              <w:br/>
              <w:t>and frequency</w:t>
            </w:r>
          </w:p>
        </w:tc>
        <w:tc>
          <w:tcPr>
            <w:tcW w:w="1588" w:type="dxa"/>
            <w:vAlign w:val="center"/>
          </w:tcPr>
          <w:p w:rsidR="00A5633F" w:rsidRPr="007C08B0" w:rsidRDefault="00A5633F" w:rsidP="002762A0">
            <w:pPr>
              <w:pStyle w:val="Tablehead"/>
              <w:rPr>
                <w:lang w:val="en-US"/>
              </w:rPr>
            </w:pPr>
            <w:r w:rsidRPr="007C08B0">
              <w:rPr>
                <w:lang w:val="en-US"/>
              </w:rPr>
              <w:t>0 dB echo</w:t>
            </w:r>
            <w:r w:rsidR="001A559E">
              <w:rPr>
                <w:lang w:val="en-US"/>
              </w:rPr>
              <w:br/>
              <w:t>(km/h)</w:t>
            </w:r>
          </w:p>
        </w:tc>
        <w:tc>
          <w:tcPr>
            <w:tcW w:w="2268" w:type="dxa"/>
            <w:vAlign w:val="center"/>
          </w:tcPr>
          <w:p w:rsidR="00A5633F" w:rsidRPr="007C08B0" w:rsidRDefault="00A5633F" w:rsidP="002762A0">
            <w:pPr>
              <w:pStyle w:val="Tablehead"/>
              <w:rPr>
                <w:lang w:val="en-US"/>
              </w:rPr>
            </w:pPr>
            <w:r w:rsidRPr="007C08B0">
              <w:rPr>
                <w:lang w:val="en-US"/>
              </w:rPr>
              <w:t>Rural environment</w:t>
            </w:r>
            <w:r w:rsidR="001A559E">
              <w:rPr>
                <w:lang w:val="en-US"/>
              </w:rPr>
              <w:br/>
              <w:t>(km/h)</w:t>
            </w:r>
          </w:p>
        </w:tc>
        <w:tc>
          <w:tcPr>
            <w:tcW w:w="2268" w:type="dxa"/>
            <w:vAlign w:val="center"/>
          </w:tcPr>
          <w:p w:rsidR="00A5633F" w:rsidRPr="007C08B0" w:rsidRDefault="00A5633F" w:rsidP="002762A0">
            <w:pPr>
              <w:pStyle w:val="Tablehead"/>
              <w:rPr>
                <w:lang w:val="en-US"/>
              </w:rPr>
            </w:pPr>
            <w:r w:rsidRPr="007C08B0">
              <w:rPr>
                <w:lang w:val="en-US"/>
              </w:rPr>
              <w:t>Urban environment</w:t>
            </w:r>
            <w:r w:rsidR="001A559E">
              <w:rPr>
                <w:lang w:val="en-US"/>
              </w:rPr>
              <w:br/>
              <w:t>(km/h)</w:t>
            </w:r>
          </w:p>
        </w:tc>
      </w:tr>
      <w:tr w:rsidR="00A5633F" w:rsidRPr="007C08B0" w:rsidTr="001A559E">
        <w:trPr>
          <w:jc w:val="center"/>
        </w:trPr>
        <w:tc>
          <w:tcPr>
            <w:tcW w:w="3402" w:type="dxa"/>
          </w:tcPr>
          <w:p w:rsidR="00A5633F" w:rsidRPr="00B41C59" w:rsidRDefault="00A5633F" w:rsidP="002762A0">
            <w:pPr>
              <w:pStyle w:val="Tabletext"/>
              <w:keepNext/>
              <w:rPr>
                <w:b/>
                <w:lang w:val="en-US"/>
              </w:rPr>
            </w:pPr>
            <w:r w:rsidRPr="00B41C59">
              <w:rPr>
                <w:b/>
                <w:lang w:val="en-US"/>
              </w:rPr>
              <w:t>2.5 GHz</w:t>
            </w:r>
          </w:p>
        </w:tc>
        <w:tc>
          <w:tcPr>
            <w:tcW w:w="1588" w:type="dxa"/>
          </w:tcPr>
          <w:p w:rsidR="00A5633F" w:rsidRPr="007C08B0" w:rsidRDefault="00A5633F" w:rsidP="001A559E">
            <w:pPr>
              <w:pStyle w:val="Tabletext"/>
              <w:keepNext/>
              <w:ind w:right="567"/>
              <w:jc w:val="right"/>
              <w:rPr>
                <w:lang w:val="en-US"/>
              </w:rPr>
            </w:pPr>
          </w:p>
        </w:tc>
        <w:tc>
          <w:tcPr>
            <w:tcW w:w="2268" w:type="dxa"/>
          </w:tcPr>
          <w:p w:rsidR="00A5633F" w:rsidRPr="007C08B0" w:rsidRDefault="00A5633F" w:rsidP="002762A0">
            <w:pPr>
              <w:pStyle w:val="Tabletext"/>
              <w:keepNext/>
              <w:jc w:val="center"/>
              <w:rPr>
                <w:lang w:val="en-US"/>
              </w:rPr>
            </w:pPr>
          </w:p>
        </w:tc>
        <w:tc>
          <w:tcPr>
            <w:tcW w:w="2268" w:type="dxa"/>
          </w:tcPr>
          <w:p w:rsidR="00A5633F" w:rsidRPr="007C08B0" w:rsidRDefault="00A5633F" w:rsidP="002762A0">
            <w:pPr>
              <w:pStyle w:val="Tabletext"/>
              <w:keepNext/>
              <w:jc w:val="center"/>
              <w:rPr>
                <w:lang w:val="en-US"/>
              </w:rPr>
            </w:pPr>
          </w:p>
        </w:tc>
      </w:tr>
      <w:tr w:rsidR="00A5633F" w:rsidRPr="007C08B0" w:rsidTr="001A559E">
        <w:trPr>
          <w:jc w:val="center"/>
        </w:trPr>
        <w:tc>
          <w:tcPr>
            <w:tcW w:w="3402" w:type="dxa"/>
          </w:tcPr>
          <w:p w:rsidR="00A5633F" w:rsidRPr="007C08B0" w:rsidRDefault="00A5633F" w:rsidP="002762A0">
            <w:pPr>
              <w:pStyle w:val="Tabletext"/>
              <w:rPr>
                <w:lang w:val="en-US"/>
              </w:rPr>
            </w:pPr>
            <w:r w:rsidRPr="007C08B0">
              <w:rPr>
                <w:lang w:val="en-US"/>
              </w:rPr>
              <w:t xml:space="preserve">16-QAM </w:t>
            </w:r>
            <w:r w:rsidRPr="00B41C59">
              <w:rPr>
                <w:i/>
                <w:lang w:val="en-US"/>
              </w:rPr>
              <w:t>r</w:t>
            </w:r>
            <w:r w:rsidRPr="007C08B0">
              <w:rPr>
                <w:lang w:val="en-US"/>
              </w:rPr>
              <w:t xml:space="preserve"> = 1/2</w:t>
            </w:r>
          </w:p>
        </w:tc>
        <w:tc>
          <w:tcPr>
            <w:tcW w:w="1588" w:type="dxa"/>
          </w:tcPr>
          <w:p w:rsidR="00A5633F" w:rsidRPr="007C08B0" w:rsidRDefault="00A5633F" w:rsidP="001A559E">
            <w:pPr>
              <w:pStyle w:val="Tabletext"/>
              <w:ind w:right="567"/>
              <w:jc w:val="right"/>
              <w:rPr>
                <w:lang w:val="en-US"/>
              </w:rPr>
            </w:pPr>
            <w:r w:rsidRPr="007C08B0">
              <w:rPr>
                <w:lang w:val="en-US"/>
              </w:rPr>
              <w:t>121</w:t>
            </w:r>
          </w:p>
        </w:tc>
        <w:tc>
          <w:tcPr>
            <w:tcW w:w="2268" w:type="dxa"/>
          </w:tcPr>
          <w:p w:rsidR="00A5633F" w:rsidRPr="007C08B0" w:rsidRDefault="00A5633F" w:rsidP="001A559E">
            <w:pPr>
              <w:pStyle w:val="Tabletext"/>
              <w:jc w:val="center"/>
              <w:rPr>
                <w:lang w:val="en-US"/>
              </w:rPr>
            </w:pPr>
            <w:r w:rsidRPr="007C08B0">
              <w:rPr>
                <w:lang w:val="en-US"/>
              </w:rPr>
              <w:t>65</w:t>
            </w:r>
          </w:p>
        </w:tc>
        <w:tc>
          <w:tcPr>
            <w:tcW w:w="2268" w:type="dxa"/>
          </w:tcPr>
          <w:p w:rsidR="00A5633F" w:rsidRPr="007C08B0" w:rsidRDefault="00A5633F" w:rsidP="001A559E">
            <w:pPr>
              <w:pStyle w:val="Tabletext"/>
              <w:jc w:val="center"/>
              <w:rPr>
                <w:lang w:val="en-US"/>
              </w:rPr>
            </w:pPr>
            <w:r w:rsidRPr="007C08B0">
              <w:rPr>
                <w:lang w:val="en-US"/>
              </w:rPr>
              <w:t>82</w:t>
            </w:r>
          </w:p>
        </w:tc>
      </w:tr>
      <w:tr w:rsidR="00A5633F" w:rsidRPr="007C08B0" w:rsidTr="001A559E">
        <w:trPr>
          <w:jc w:val="center"/>
        </w:trPr>
        <w:tc>
          <w:tcPr>
            <w:tcW w:w="3402" w:type="dxa"/>
          </w:tcPr>
          <w:p w:rsidR="00A5633F" w:rsidRPr="007C08B0" w:rsidRDefault="00A5633F" w:rsidP="002762A0">
            <w:pPr>
              <w:pStyle w:val="Tabletext"/>
              <w:rPr>
                <w:lang w:val="en-US"/>
              </w:rPr>
            </w:pPr>
            <w:r w:rsidRPr="007C08B0">
              <w:rPr>
                <w:lang w:val="en-US"/>
              </w:rPr>
              <w:t xml:space="preserve">64-QAM </w:t>
            </w:r>
            <w:r w:rsidRPr="00B41C59">
              <w:rPr>
                <w:i/>
                <w:lang w:val="en-US"/>
              </w:rPr>
              <w:t>r</w:t>
            </w:r>
            <w:r w:rsidRPr="007C08B0">
              <w:rPr>
                <w:lang w:val="en-US"/>
              </w:rPr>
              <w:t xml:space="preserve"> = 1/2</w:t>
            </w:r>
          </w:p>
        </w:tc>
        <w:tc>
          <w:tcPr>
            <w:tcW w:w="1588" w:type="dxa"/>
          </w:tcPr>
          <w:p w:rsidR="00A5633F" w:rsidRPr="007C08B0" w:rsidRDefault="00A5633F" w:rsidP="001A559E">
            <w:pPr>
              <w:pStyle w:val="Tabletext"/>
              <w:ind w:right="567"/>
              <w:jc w:val="right"/>
              <w:rPr>
                <w:lang w:val="en-US"/>
              </w:rPr>
            </w:pPr>
            <w:r w:rsidRPr="007C08B0">
              <w:rPr>
                <w:lang w:val="en-US"/>
              </w:rPr>
              <w:t>91</w:t>
            </w:r>
          </w:p>
        </w:tc>
        <w:tc>
          <w:tcPr>
            <w:tcW w:w="2268" w:type="dxa"/>
          </w:tcPr>
          <w:p w:rsidR="00A5633F" w:rsidRPr="007C08B0" w:rsidRDefault="00A5633F" w:rsidP="001A559E">
            <w:pPr>
              <w:pStyle w:val="Tabletext"/>
              <w:jc w:val="center"/>
              <w:rPr>
                <w:lang w:val="en-US"/>
              </w:rPr>
            </w:pPr>
            <w:r w:rsidRPr="007C08B0">
              <w:rPr>
                <w:lang w:val="en-US"/>
              </w:rPr>
              <w:t>35</w:t>
            </w:r>
          </w:p>
        </w:tc>
        <w:tc>
          <w:tcPr>
            <w:tcW w:w="2268" w:type="dxa"/>
          </w:tcPr>
          <w:p w:rsidR="00A5633F" w:rsidRPr="007C08B0" w:rsidRDefault="00A5633F" w:rsidP="00DD5D0B">
            <w:pPr>
              <w:pStyle w:val="Tabletext"/>
              <w:jc w:val="center"/>
              <w:rPr>
                <w:lang w:val="en-US"/>
              </w:rPr>
            </w:pPr>
            <w:r w:rsidRPr="007C08B0">
              <w:rPr>
                <w:lang w:val="en-US"/>
              </w:rPr>
              <w:t>52</w:t>
            </w:r>
          </w:p>
        </w:tc>
      </w:tr>
      <w:tr w:rsidR="00A5633F" w:rsidRPr="007C08B0" w:rsidTr="001A559E">
        <w:trPr>
          <w:jc w:val="center"/>
        </w:trPr>
        <w:tc>
          <w:tcPr>
            <w:tcW w:w="3402" w:type="dxa"/>
          </w:tcPr>
          <w:p w:rsidR="00A5633F" w:rsidRPr="007C08B0" w:rsidRDefault="00A5633F" w:rsidP="002762A0">
            <w:pPr>
              <w:pStyle w:val="Tabletext"/>
              <w:rPr>
                <w:lang w:val="en-US"/>
              </w:rPr>
            </w:pPr>
          </w:p>
        </w:tc>
        <w:tc>
          <w:tcPr>
            <w:tcW w:w="1588" w:type="dxa"/>
          </w:tcPr>
          <w:p w:rsidR="00A5633F" w:rsidRPr="007C08B0" w:rsidRDefault="00A5633F" w:rsidP="001A559E">
            <w:pPr>
              <w:pStyle w:val="Tabletext"/>
              <w:ind w:right="567"/>
              <w:jc w:val="right"/>
              <w:rPr>
                <w:lang w:val="en-US"/>
              </w:rPr>
            </w:pPr>
          </w:p>
        </w:tc>
        <w:tc>
          <w:tcPr>
            <w:tcW w:w="2268" w:type="dxa"/>
          </w:tcPr>
          <w:p w:rsidR="00A5633F" w:rsidRPr="007C08B0" w:rsidRDefault="00A5633F" w:rsidP="002762A0">
            <w:pPr>
              <w:pStyle w:val="Tabletext"/>
              <w:jc w:val="center"/>
              <w:rPr>
                <w:lang w:val="en-US"/>
              </w:rPr>
            </w:pPr>
          </w:p>
        </w:tc>
        <w:tc>
          <w:tcPr>
            <w:tcW w:w="2268" w:type="dxa"/>
          </w:tcPr>
          <w:p w:rsidR="00A5633F" w:rsidRPr="007C08B0" w:rsidRDefault="00A5633F" w:rsidP="002762A0">
            <w:pPr>
              <w:pStyle w:val="Tabletext"/>
              <w:jc w:val="center"/>
              <w:rPr>
                <w:lang w:val="en-US"/>
              </w:rPr>
            </w:pPr>
          </w:p>
        </w:tc>
      </w:tr>
      <w:tr w:rsidR="00A5633F" w:rsidRPr="007C08B0" w:rsidTr="001A559E">
        <w:trPr>
          <w:jc w:val="center"/>
        </w:trPr>
        <w:tc>
          <w:tcPr>
            <w:tcW w:w="3402" w:type="dxa"/>
          </w:tcPr>
          <w:p w:rsidR="00A5633F" w:rsidRPr="00B41C59" w:rsidRDefault="00A5633F" w:rsidP="002762A0">
            <w:pPr>
              <w:pStyle w:val="Tabletext"/>
              <w:rPr>
                <w:b/>
                <w:lang w:val="en-US"/>
              </w:rPr>
            </w:pPr>
            <w:r w:rsidRPr="00B41C59">
              <w:rPr>
                <w:b/>
                <w:lang w:val="en-US"/>
              </w:rPr>
              <w:t>3.5 GHz</w:t>
            </w:r>
          </w:p>
        </w:tc>
        <w:tc>
          <w:tcPr>
            <w:tcW w:w="1588" w:type="dxa"/>
          </w:tcPr>
          <w:p w:rsidR="00A5633F" w:rsidRPr="007C08B0" w:rsidRDefault="00A5633F" w:rsidP="001A559E">
            <w:pPr>
              <w:pStyle w:val="Tabletext"/>
              <w:ind w:right="567"/>
              <w:jc w:val="right"/>
              <w:rPr>
                <w:lang w:val="en-US"/>
              </w:rPr>
            </w:pPr>
          </w:p>
        </w:tc>
        <w:tc>
          <w:tcPr>
            <w:tcW w:w="2268" w:type="dxa"/>
          </w:tcPr>
          <w:p w:rsidR="00A5633F" w:rsidRPr="007C08B0" w:rsidRDefault="00A5633F" w:rsidP="002762A0">
            <w:pPr>
              <w:pStyle w:val="Tabletext"/>
              <w:jc w:val="center"/>
              <w:rPr>
                <w:lang w:val="en-US"/>
              </w:rPr>
            </w:pPr>
          </w:p>
        </w:tc>
        <w:tc>
          <w:tcPr>
            <w:tcW w:w="2268" w:type="dxa"/>
          </w:tcPr>
          <w:p w:rsidR="00A5633F" w:rsidRPr="007C08B0" w:rsidRDefault="00A5633F" w:rsidP="002762A0">
            <w:pPr>
              <w:pStyle w:val="Tabletext"/>
              <w:jc w:val="center"/>
              <w:rPr>
                <w:lang w:val="en-US"/>
              </w:rPr>
            </w:pPr>
          </w:p>
        </w:tc>
      </w:tr>
      <w:tr w:rsidR="00A5633F" w:rsidRPr="007C08B0" w:rsidTr="001A559E">
        <w:trPr>
          <w:jc w:val="center"/>
        </w:trPr>
        <w:tc>
          <w:tcPr>
            <w:tcW w:w="3402" w:type="dxa"/>
          </w:tcPr>
          <w:p w:rsidR="00A5633F" w:rsidRPr="007C08B0" w:rsidRDefault="00A5633F" w:rsidP="002762A0">
            <w:pPr>
              <w:pStyle w:val="Tabletext"/>
              <w:rPr>
                <w:lang w:val="en-US"/>
              </w:rPr>
            </w:pPr>
            <w:r w:rsidRPr="007C08B0">
              <w:rPr>
                <w:lang w:val="en-US"/>
              </w:rPr>
              <w:t xml:space="preserve">16-QAM </w:t>
            </w:r>
            <w:r w:rsidRPr="00B41C59">
              <w:rPr>
                <w:i/>
                <w:lang w:val="en-US"/>
              </w:rPr>
              <w:t>r</w:t>
            </w:r>
            <w:r w:rsidRPr="007C08B0">
              <w:rPr>
                <w:lang w:val="en-US"/>
              </w:rPr>
              <w:t xml:space="preserve"> = 1/2</w:t>
            </w:r>
          </w:p>
        </w:tc>
        <w:tc>
          <w:tcPr>
            <w:tcW w:w="1588" w:type="dxa"/>
          </w:tcPr>
          <w:p w:rsidR="00A5633F" w:rsidRPr="007C08B0" w:rsidRDefault="00A5633F" w:rsidP="001A559E">
            <w:pPr>
              <w:pStyle w:val="Tabletext"/>
              <w:ind w:right="567"/>
              <w:jc w:val="right"/>
              <w:rPr>
                <w:lang w:val="en-US"/>
              </w:rPr>
            </w:pPr>
            <w:r w:rsidRPr="007C08B0">
              <w:rPr>
                <w:lang w:val="en-US"/>
              </w:rPr>
              <w:t>86</w:t>
            </w:r>
          </w:p>
        </w:tc>
        <w:tc>
          <w:tcPr>
            <w:tcW w:w="2268" w:type="dxa"/>
          </w:tcPr>
          <w:p w:rsidR="00A5633F" w:rsidRPr="007C08B0" w:rsidRDefault="00A5633F" w:rsidP="001A559E">
            <w:pPr>
              <w:pStyle w:val="Tabletext"/>
              <w:jc w:val="center"/>
              <w:rPr>
                <w:lang w:val="en-US"/>
              </w:rPr>
            </w:pPr>
            <w:r w:rsidRPr="007C08B0">
              <w:rPr>
                <w:lang w:val="en-US"/>
              </w:rPr>
              <w:t>46</w:t>
            </w:r>
          </w:p>
        </w:tc>
        <w:tc>
          <w:tcPr>
            <w:tcW w:w="2268" w:type="dxa"/>
          </w:tcPr>
          <w:p w:rsidR="00A5633F" w:rsidRPr="007C08B0" w:rsidRDefault="00A5633F" w:rsidP="001A559E">
            <w:pPr>
              <w:pStyle w:val="Tabletext"/>
              <w:jc w:val="center"/>
              <w:rPr>
                <w:lang w:val="en-US"/>
              </w:rPr>
            </w:pPr>
            <w:r w:rsidRPr="007C08B0">
              <w:rPr>
                <w:lang w:val="en-US"/>
              </w:rPr>
              <w:t>59</w:t>
            </w:r>
          </w:p>
        </w:tc>
      </w:tr>
      <w:tr w:rsidR="00A5633F" w:rsidRPr="007C08B0" w:rsidTr="001A559E">
        <w:trPr>
          <w:jc w:val="center"/>
        </w:trPr>
        <w:tc>
          <w:tcPr>
            <w:tcW w:w="3402" w:type="dxa"/>
          </w:tcPr>
          <w:p w:rsidR="00A5633F" w:rsidRPr="007C08B0" w:rsidRDefault="00A5633F" w:rsidP="002762A0">
            <w:pPr>
              <w:pStyle w:val="Tabletext"/>
              <w:rPr>
                <w:lang w:val="en-US"/>
              </w:rPr>
            </w:pPr>
            <w:r w:rsidRPr="007C08B0">
              <w:rPr>
                <w:lang w:val="en-US"/>
              </w:rPr>
              <w:t xml:space="preserve">64-QAM </w:t>
            </w:r>
            <w:r w:rsidRPr="00B41C59">
              <w:rPr>
                <w:i/>
                <w:lang w:val="en-US"/>
              </w:rPr>
              <w:t>r</w:t>
            </w:r>
            <w:r w:rsidRPr="007C08B0">
              <w:rPr>
                <w:lang w:val="en-US"/>
              </w:rPr>
              <w:t xml:space="preserve"> = 1/2</w:t>
            </w:r>
          </w:p>
        </w:tc>
        <w:tc>
          <w:tcPr>
            <w:tcW w:w="1588" w:type="dxa"/>
          </w:tcPr>
          <w:p w:rsidR="00A5633F" w:rsidRPr="007C08B0" w:rsidRDefault="00A5633F" w:rsidP="001A559E">
            <w:pPr>
              <w:pStyle w:val="Tabletext"/>
              <w:ind w:right="567"/>
              <w:jc w:val="right"/>
              <w:rPr>
                <w:lang w:val="en-US"/>
              </w:rPr>
            </w:pPr>
            <w:r w:rsidRPr="007C08B0">
              <w:rPr>
                <w:lang w:val="en-US"/>
              </w:rPr>
              <w:t>65</w:t>
            </w:r>
          </w:p>
        </w:tc>
        <w:tc>
          <w:tcPr>
            <w:tcW w:w="2268" w:type="dxa"/>
          </w:tcPr>
          <w:p w:rsidR="00A5633F" w:rsidRPr="007C08B0" w:rsidRDefault="00A5633F" w:rsidP="001A559E">
            <w:pPr>
              <w:pStyle w:val="Tabletext"/>
              <w:jc w:val="center"/>
              <w:rPr>
                <w:lang w:val="en-US"/>
              </w:rPr>
            </w:pPr>
            <w:r w:rsidRPr="007C08B0">
              <w:rPr>
                <w:lang w:val="en-US"/>
              </w:rPr>
              <w:t xml:space="preserve">25 </w:t>
            </w:r>
          </w:p>
        </w:tc>
        <w:tc>
          <w:tcPr>
            <w:tcW w:w="2268" w:type="dxa"/>
          </w:tcPr>
          <w:p w:rsidR="00A5633F" w:rsidRPr="007C08B0" w:rsidRDefault="00A5633F" w:rsidP="001A559E">
            <w:pPr>
              <w:pStyle w:val="Tabletext"/>
              <w:jc w:val="center"/>
              <w:rPr>
                <w:lang w:val="en-US"/>
              </w:rPr>
            </w:pPr>
            <w:r w:rsidRPr="007C08B0">
              <w:rPr>
                <w:lang w:val="en-US"/>
              </w:rPr>
              <w:t>37</w:t>
            </w:r>
          </w:p>
        </w:tc>
      </w:tr>
    </w:tbl>
    <w:p w:rsidR="00A5633F" w:rsidRDefault="00A5633F" w:rsidP="002762A0">
      <w:pPr>
        <w:pStyle w:val="Tablefin"/>
      </w:pPr>
    </w:p>
    <w:p w:rsidR="00A5633F" w:rsidRPr="007C08B0" w:rsidRDefault="00A5633F" w:rsidP="002762A0">
      <w:pPr>
        <w:rPr>
          <w:lang w:val="en-US"/>
        </w:rPr>
      </w:pPr>
      <w:r w:rsidRPr="007C08B0">
        <w:rPr>
          <w:lang w:val="en-US"/>
        </w:rPr>
        <w:t>The figures in Table 16 imply that the frequency of 3.5 GHz should be regarded as the practical limit for most typical ENG/OB uses of vehicle mounted wireless cameras.</w:t>
      </w:r>
    </w:p>
    <w:p w:rsidR="00A5633F" w:rsidRPr="007C08B0" w:rsidRDefault="00A5633F" w:rsidP="002762A0">
      <w:pPr>
        <w:pStyle w:val="Heading2"/>
        <w:rPr>
          <w:lang w:val="en-US" w:eastAsia="ja-JP"/>
        </w:rPr>
      </w:pPr>
      <w:r>
        <w:rPr>
          <w:lang w:val="en-US"/>
        </w:rPr>
        <w:t>11</w:t>
      </w:r>
      <w:r w:rsidRPr="007C08B0">
        <w:rPr>
          <w:lang w:val="en-US"/>
        </w:rPr>
        <w:t>.</w:t>
      </w:r>
      <w:r w:rsidRPr="007C08B0">
        <w:rPr>
          <w:lang w:val="en-US" w:eastAsia="ja-JP"/>
        </w:rPr>
        <w:t>4</w:t>
      </w:r>
      <w:r w:rsidRPr="007C08B0">
        <w:rPr>
          <w:lang w:val="en-US"/>
        </w:rPr>
        <w:tab/>
      </w:r>
      <w:r w:rsidRPr="007C08B0">
        <w:rPr>
          <w:lang w:val="en-US" w:eastAsia="ja-JP"/>
        </w:rPr>
        <w:t xml:space="preserve">HDTV digital terrestrial electronic news gathering (ENG) </w:t>
      </w:r>
    </w:p>
    <w:p w:rsidR="00A5633F" w:rsidRPr="007C08B0" w:rsidRDefault="00A5633F" w:rsidP="002762A0">
      <w:pPr>
        <w:rPr>
          <w:rFonts w:eastAsia="MS PGothic"/>
          <w:lang w:val="en-US" w:eastAsia="ja-JP"/>
        </w:rPr>
      </w:pPr>
      <w:r>
        <w:rPr>
          <w:lang w:val="en-US" w:eastAsia="ja-JP"/>
        </w:rPr>
        <w:t>Since HDTV digital satellite-</w:t>
      </w:r>
      <w:r w:rsidRPr="007C08B0">
        <w:rPr>
          <w:lang w:val="en-US" w:eastAsia="ja-JP"/>
        </w:rPr>
        <w:t xml:space="preserve">broadcasting service was launched in 2000 in </w:t>
      </w:r>
      <w:smartTag w:uri="urn:schemas-microsoft-com:office:smarttags" w:element="place">
        <w:smartTag w:uri="urn:schemas-microsoft-com:office:smarttags" w:element="country-region">
          <w:r w:rsidRPr="007C08B0">
            <w:rPr>
              <w:lang w:val="en-US" w:eastAsia="ja-JP"/>
            </w:rPr>
            <w:t>Japan</w:t>
          </w:r>
        </w:smartTag>
      </w:smartTag>
      <w:r w:rsidRPr="007C08B0">
        <w:rPr>
          <w:lang w:val="en-US" w:eastAsia="ja-JP"/>
        </w:rPr>
        <w:t xml:space="preserve">, HDTV digital terrestrial ENG systems have been introduced, as well as HDTV digital SNG systems. </w:t>
      </w:r>
      <w:r w:rsidRPr="007C08B0">
        <w:rPr>
          <w:rFonts w:eastAsia="MS PGothic"/>
          <w:lang w:val="en-US" w:eastAsia="ja-JP"/>
        </w:rPr>
        <w:t xml:space="preserve">In </w:t>
      </w:r>
      <w:smartTag w:uri="urn:schemas-microsoft-com:office:smarttags" w:element="place">
        <w:smartTag w:uri="urn:schemas-microsoft-com:office:smarttags" w:element="country-region">
          <w:r w:rsidRPr="007C08B0">
            <w:rPr>
              <w:rFonts w:eastAsia="MS PGothic"/>
              <w:lang w:val="en-US" w:eastAsia="ja-JP"/>
            </w:rPr>
            <w:t>Japan</w:t>
          </w:r>
        </w:smartTag>
      </w:smartTag>
      <w:r w:rsidRPr="007C08B0">
        <w:rPr>
          <w:rFonts w:eastAsia="MS PGothic"/>
          <w:lang w:val="en-US" w:eastAsia="ja-JP"/>
        </w:rPr>
        <w:t xml:space="preserve">, the 5 GHz band (18 MHz bandwidth 2 ch), the 6 GHz band (18 MHz bandwidth 6 ch), the 7 GHz band (18 MHz bandwidth 9 ch), the 10 GHz band (18 MHz bandwidth 18 ch) and the 13 GHz band (18 MHz bandwidth 16 ch) are allocated to the nomadic </w:t>
      </w:r>
      <w:r>
        <w:rPr>
          <w:rFonts w:eastAsia="MS PGothic"/>
          <w:lang w:val="en-US" w:eastAsia="ja-JP"/>
        </w:rPr>
        <w:t>analog</w:t>
      </w:r>
      <w:r w:rsidRPr="007C08B0">
        <w:rPr>
          <w:rFonts w:eastAsia="MS PGothic"/>
          <w:lang w:val="en-US" w:eastAsia="ja-JP"/>
        </w:rPr>
        <w:t xml:space="preserve"> and HDTV digital microwave links. Besides, the 800 MHz band (9 MHz bandwidth 4 ch) are allocated to the nomadic </w:t>
      </w:r>
      <w:r>
        <w:rPr>
          <w:rFonts w:eastAsia="MS PGothic"/>
          <w:lang w:val="en-US" w:eastAsia="ja-JP"/>
        </w:rPr>
        <w:t>analog</w:t>
      </w:r>
      <w:r w:rsidRPr="007C08B0">
        <w:rPr>
          <w:rFonts w:eastAsia="MS PGothic"/>
          <w:lang w:val="en-US" w:eastAsia="ja-JP"/>
        </w:rPr>
        <w:t xml:space="preserve"> and digital SDTV microwave links, and partially to radio microphones. In Tables 17 and 18, examples of user requirements and technical parameters for the transmission of digital TV signals over portable microwave links are shown. In order to meet the requirements, transmission systems were developed. For fixed operation and transmission from helicopters, single carrier QAM systems (ARIB</w:t>
      </w:r>
      <w:r w:rsidRPr="007C08B0">
        <w:rPr>
          <w:rStyle w:val="FootnoteReference"/>
          <w:rFonts w:eastAsia="MS PGothic"/>
          <w:lang w:val="en-US" w:eastAsia="ja-JP"/>
        </w:rPr>
        <w:footnoteReference w:customMarkFollows="1" w:id="8"/>
        <w:sym w:font="Symbol" w:char="F02A"/>
      </w:r>
      <w:r w:rsidRPr="007C08B0">
        <w:rPr>
          <w:rFonts w:eastAsia="MS PGothic"/>
          <w:lang w:val="en-US" w:eastAsia="ja-JP"/>
        </w:rPr>
        <w:t xml:space="preserve"> STD-B11) are used. For mobile transmission and wireless camera systems, OFDM systems (ARIB STD-B33) are used. Each system has a postcard-sized HDTV compression encoder or decoder in it. System parameters for the HDTV/SDTV digital microwave links are shown in Table 1</w:t>
      </w:r>
      <w:r>
        <w:rPr>
          <w:rFonts w:eastAsia="MS PGothic"/>
          <w:lang w:val="en-US" w:eastAsia="ja-JP"/>
        </w:rPr>
        <w:t>9</w:t>
      </w:r>
      <w:r w:rsidRPr="007C08B0">
        <w:rPr>
          <w:rFonts w:eastAsia="MS PGothic"/>
          <w:lang w:val="en-US" w:eastAsia="ja-JP"/>
        </w:rPr>
        <w:t xml:space="preserve">. Moreover, the 42 GHz band (80 MHz bandwidth 5 ch) and the 60 GHz band (1 GHz bandwidth 1 ch) are also allocated to the nomadic TV links and future low-delay HDTV digital microwave links. The frequency bands for the broadcasting programme relay service are assigned exclusively except for some bands which are shared with fixed-satellite services, and only the interference with the same service is mainly considered. It is expected that the demand in the 42 GHz and the 60 GHz bands will increase and that the demand in other bands will remain unchanged. </w:t>
      </w:r>
    </w:p>
    <w:p w:rsidR="00A5633F" w:rsidRPr="00054FCC" w:rsidRDefault="00A5633F" w:rsidP="002762A0">
      <w:pPr>
        <w:pStyle w:val="TableNo"/>
        <w:rPr>
          <w:lang w:val="en-US" w:eastAsia="ja-JP"/>
        </w:rPr>
      </w:pPr>
      <w:r w:rsidRPr="00054FCC">
        <w:rPr>
          <w:lang w:val="en-US"/>
        </w:rPr>
        <w:lastRenderedPageBreak/>
        <w:t>TABLE 17</w:t>
      </w:r>
    </w:p>
    <w:p w:rsidR="00A5633F" w:rsidRDefault="00A5633F" w:rsidP="002762A0">
      <w:pPr>
        <w:pStyle w:val="Tabletitle"/>
        <w:rPr>
          <w:lang w:val="en-US"/>
        </w:rPr>
      </w:pPr>
      <w:r w:rsidRPr="00054FCC">
        <w:rPr>
          <w:lang w:val="en-US" w:eastAsia="ja-JP"/>
        </w:rPr>
        <w:t xml:space="preserve">Example of user requirements and technical parameters for </w:t>
      </w:r>
      <w:r w:rsidRPr="00054FCC">
        <w:rPr>
          <w:lang w:val="en-US"/>
        </w:rPr>
        <w:t xml:space="preserve">transmission of </w:t>
      </w:r>
      <w:r w:rsidRPr="00054FCC">
        <w:rPr>
          <w:lang w:val="en-US" w:eastAsia="ja-JP"/>
        </w:rPr>
        <w:t>digital</w:t>
      </w:r>
      <w:r>
        <w:rPr>
          <w:lang w:val="en-US" w:eastAsia="ja-JP"/>
        </w:rPr>
        <w:br/>
      </w:r>
      <w:r w:rsidRPr="00054FCC">
        <w:rPr>
          <w:lang w:val="en-US" w:eastAsia="ja-JP"/>
        </w:rPr>
        <w:t>HD/SD</w:t>
      </w:r>
      <w:r w:rsidRPr="00054FCC">
        <w:rPr>
          <w:rFonts w:eastAsia="MS PGothic"/>
          <w:lang w:val="en-US" w:eastAsia="ja-JP"/>
        </w:rPr>
        <w:t>TV</w:t>
      </w:r>
      <w:r w:rsidRPr="00054FCC">
        <w:rPr>
          <w:lang w:val="en-US"/>
        </w:rPr>
        <w:t xml:space="preserve"> signal</w:t>
      </w:r>
      <w:r w:rsidRPr="00054FCC">
        <w:rPr>
          <w:lang w:val="en-US" w:eastAsia="ja-JP"/>
        </w:rPr>
        <w:t>s</w:t>
      </w:r>
      <w:r w:rsidRPr="00054FCC">
        <w:rPr>
          <w:lang w:val="en-US"/>
        </w:rPr>
        <w:t xml:space="preserve"> over </w:t>
      </w:r>
      <w:r w:rsidRPr="00054FCC">
        <w:rPr>
          <w:lang w:val="en-US" w:eastAsia="ja-JP"/>
        </w:rPr>
        <w:t xml:space="preserve">fixed/airborne (line-of-sight) </w:t>
      </w:r>
      <w:r w:rsidRPr="00054FCC">
        <w:rPr>
          <w:lang w:val="en-US"/>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7"/>
        <w:gridCol w:w="1588"/>
        <w:gridCol w:w="3232"/>
        <w:gridCol w:w="3232"/>
      </w:tblGrid>
      <w:tr w:rsidR="00A5633F" w:rsidRPr="00894FC7" w:rsidTr="002762A0">
        <w:trPr>
          <w:jc w:val="center"/>
        </w:trPr>
        <w:tc>
          <w:tcPr>
            <w:tcW w:w="3175" w:type="dxa"/>
            <w:gridSpan w:val="2"/>
          </w:tcPr>
          <w:p w:rsidR="00A5633F" w:rsidRPr="00894FC7" w:rsidRDefault="00A5633F" w:rsidP="002762A0">
            <w:pPr>
              <w:pStyle w:val="Tablehead"/>
              <w:rPr>
                <w:sz w:val="20"/>
                <w:lang w:val="en-US"/>
              </w:rPr>
            </w:pPr>
          </w:p>
        </w:tc>
        <w:tc>
          <w:tcPr>
            <w:tcW w:w="3232" w:type="dxa"/>
          </w:tcPr>
          <w:p w:rsidR="00A5633F" w:rsidRPr="00894FC7" w:rsidRDefault="00A5633F" w:rsidP="002762A0">
            <w:pPr>
              <w:pStyle w:val="Tablehead"/>
              <w:rPr>
                <w:sz w:val="20"/>
                <w:lang w:val="en-US"/>
              </w:rPr>
            </w:pPr>
            <w:r w:rsidRPr="00894FC7">
              <w:rPr>
                <w:sz w:val="20"/>
                <w:lang w:val="en-US" w:eastAsia="ja-JP"/>
              </w:rPr>
              <w:t>User requirements</w:t>
            </w:r>
          </w:p>
        </w:tc>
        <w:tc>
          <w:tcPr>
            <w:tcW w:w="3232" w:type="dxa"/>
          </w:tcPr>
          <w:p w:rsidR="00A5633F" w:rsidRPr="00894FC7" w:rsidRDefault="00A5633F" w:rsidP="002762A0">
            <w:pPr>
              <w:pStyle w:val="Tablehead"/>
              <w:rPr>
                <w:sz w:val="20"/>
                <w:lang w:val="en-US"/>
              </w:rPr>
            </w:pPr>
            <w:r w:rsidRPr="00894FC7">
              <w:rPr>
                <w:sz w:val="20"/>
                <w:lang w:val="en-US" w:eastAsia="ja-JP"/>
              </w:rPr>
              <w:t>Technical parameters</w:t>
            </w:r>
          </w:p>
        </w:tc>
      </w:tr>
      <w:tr w:rsidR="00A5633F" w:rsidRPr="003E31F0" w:rsidTr="002762A0">
        <w:trPr>
          <w:jc w:val="center"/>
        </w:trPr>
        <w:tc>
          <w:tcPr>
            <w:tcW w:w="3175" w:type="dxa"/>
            <w:gridSpan w:val="2"/>
            <w:vAlign w:val="center"/>
          </w:tcPr>
          <w:p w:rsidR="00A5633F" w:rsidRPr="00894FC7" w:rsidRDefault="00A5633F" w:rsidP="002762A0">
            <w:pPr>
              <w:pStyle w:val="Tabletext"/>
              <w:keepNext/>
              <w:jc w:val="left"/>
              <w:rPr>
                <w:sz w:val="20"/>
                <w:lang w:val="en-US"/>
              </w:rPr>
            </w:pPr>
            <w:r w:rsidRPr="00894FC7">
              <w:rPr>
                <w:sz w:val="20"/>
                <w:lang w:val="en-US"/>
              </w:rPr>
              <w:t>Received picture quality</w:t>
            </w:r>
          </w:p>
        </w:tc>
        <w:tc>
          <w:tcPr>
            <w:tcW w:w="3232" w:type="dxa"/>
          </w:tcPr>
          <w:p w:rsidR="00A5633F" w:rsidRPr="00894FC7" w:rsidRDefault="00A5633F" w:rsidP="002762A0">
            <w:pPr>
              <w:pStyle w:val="Tabletext"/>
              <w:keepNext/>
              <w:jc w:val="left"/>
              <w:rPr>
                <w:i/>
                <w:sz w:val="20"/>
                <w:lang w:val="en-US" w:eastAsia="ja-JP"/>
              </w:rPr>
            </w:pPr>
            <w:r w:rsidRPr="00894FC7">
              <w:rPr>
                <w:i/>
                <w:sz w:val="20"/>
                <w:lang w:val="en-US" w:eastAsia="ja-JP"/>
              </w:rPr>
              <w:t>HDTV:</w:t>
            </w:r>
          </w:p>
          <w:p w:rsidR="00A5633F" w:rsidRPr="00894FC7" w:rsidRDefault="00A5633F" w:rsidP="002762A0">
            <w:pPr>
              <w:pStyle w:val="Tabletext"/>
              <w:keepNext/>
              <w:ind w:left="284" w:hanging="284"/>
              <w:jc w:val="left"/>
              <w:rPr>
                <w:sz w:val="20"/>
                <w:lang w:val="en-US" w:eastAsia="ja-JP"/>
              </w:rPr>
            </w:pPr>
            <w:r w:rsidRPr="00894FC7">
              <w:rPr>
                <w:sz w:val="20"/>
                <w:lang w:val="en-US" w:eastAsia="ja-JP"/>
              </w:rPr>
              <w:tab/>
              <w:t>As specified in Recommendation ITU-R BT.1121 for 3-codecs in tandem</w:t>
            </w:r>
          </w:p>
          <w:p w:rsidR="00A5633F" w:rsidRPr="00894FC7" w:rsidRDefault="00A5633F" w:rsidP="002762A0">
            <w:pPr>
              <w:pStyle w:val="Tabletext"/>
              <w:keepNext/>
              <w:spacing w:before="80"/>
              <w:ind w:left="284" w:hanging="284"/>
              <w:jc w:val="left"/>
              <w:rPr>
                <w:i/>
                <w:sz w:val="20"/>
                <w:lang w:val="en-US" w:eastAsia="ja-JP"/>
              </w:rPr>
            </w:pPr>
            <w:r w:rsidRPr="00894FC7">
              <w:rPr>
                <w:i/>
                <w:sz w:val="20"/>
                <w:lang w:val="en-US" w:eastAsia="ja-JP"/>
              </w:rPr>
              <w:t>SDTV:</w:t>
            </w:r>
          </w:p>
          <w:p w:rsidR="00A5633F" w:rsidRPr="00894FC7" w:rsidRDefault="00A5633F" w:rsidP="002762A0">
            <w:pPr>
              <w:pStyle w:val="Tabletext"/>
              <w:keepNext/>
              <w:ind w:left="284" w:hanging="284"/>
              <w:jc w:val="left"/>
              <w:rPr>
                <w:sz w:val="20"/>
                <w:lang w:val="en-US"/>
              </w:rPr>
            </w:pPr>
            <w:r w:rsidRPr="00894FC7">
              <w:rPr>
                <w:sz w:val="20"/>
                <w:lang w:val="en-US" w:eastAsia="ja-JP"/>
              </w:rPr>
              <w:tab/>
              <w:t>As specified in Recommendation ITU-R BT.1205 for single codec</w:t>
            </w:r>
          </w:p>
        </w:tc>
        <w:tc>
          <w:tcPr>
            <w:tcW w:w="3232" w:type="dxa"/>
          </w:tcPr>
          <w:p w:rsidR="00A5633F" w:rsidRPr="00894FC7" w:rsidRDefault="00A5633F" w:rsidP="002762A0">
            <w:pPr>
              <w:pStyle w:val="Tabletext"/>
              <w:keepNext/>
              <w:jc w:val="left"/>
              <w:rPr>
                <w:i/>
                <w:sz w:val="20"/>
                <w:lang w:val="en-US" w:eastAsia="ja-JP"/>
              </w:rPr>
            </w:pPr>
            <w:r w:rsidRPr="00894FC7">
              <w:rPr>
                <w:i/>
                <w:sz w:val="20"/>
                <w:lang w:val="en-US" w:eastAsia="ja-JP"/>
              </w:rPr>
              <w:t>HDTV:</w:t>
            </w:r>
          </w:p>
          <w:p w:rsidR="00A5633F" w:rsidRPr="00894FC7" w:rsidRDefault="00A5633F" w:rsidP="002762A0">
            <w:pPr>
              <w:pStyle w:val="Tabletext"/>
              <w:keepNext/>
              <w:ind w:left="284" w:hanging="284"/>
              <w:jc w:val="left"/>
              <w:rPr>
                <w:sz w:val="20"/>
                <w:lang w:val="en-US" w:eastAsia="ja-JP"/>
              </w:rPr>
            </w:pPr>
            <w:r w:rsidRPr="00894FC7">
              <w:rPr>
                <w:sz w:val="20"/>
                <w:lang w:val="en-US" w:eastAsia="ja-JP"/>
              </w:rPr>
              <w:tab/>
              <w:t>Video bit rate: 52 Mbit/s</w:t>
            </w:r>
            <w:r w:rsidRPr="00894FC7">
              <w:rPr>
                <w:sz w:val="20"/>
                <w:lang w:val="en-US" w:eastAsia="ja-JP"/>
              </w:rPr>
              <w:br/>
              <w:t xml:space="preserve">(Using </w:t>
            </w:r>
            <w:r w:rsidRPr="00894FC7">
              <w:rPr>
                <w:sz w:val="20"/>
                <w:lang w:val="en-US"/>
              </w:rPr>
              <w:t>ISO/IEC 13818-2</w:t>
            </w:r>
            <w:r w:rsidRPr="00894FC7">
              <w:rPr>
                <w:sz w:val="20"/>
                <w:lang w:val="en-US" w:eastAsia="ja-JP"/>
              </w:rPr>
              <w:br/>
              <w:t>(ITU-T Rec. H.262)</w:t>
            </w:r>
            <w:r w:rsidRPr="00894FC7">
              <w:rPr>
                <w:sz w:val="20"/>
                <w:lang w:val="en-US"/>
              </w:rPr>
              <w:t xml:space="preserve"> </w:t>
            </w:r>
            <w:r w:rsidRPr="00894FC7">
              <w:rPr>
                <w:sz w:val="20"/>
                <w:lang w:val="en-US" w:eastAsia="ja-JP"/>
              </w:rPr>
              <w:t>422P@HL with long-GOP)</w:t>
            </w:r>
          </w:p>
          <w:p w:rsidR="00A5633F" w:rsidRPr="00894FC7" w:rsidRDefault="00A5633F" w:rsidP="002762A0">
            <w:pPr>
              <w:pStyle w:val="Tabletext"/>
              <w:keepNext/>
              <w:ind w:left="284" w:hanging="284"/>
              <w:jc w:val="left"/>
              <w:rPr>
                <w:sz w:val="20"/>
                <w:lang w:val="en-US" w:eastAsia="ja-JP"/>
              </w:rPr>
            </w:pPr>
            <w:r w:rsidRPr="00894FC7">
              <w:rPr>
                <w:sz w:val="20"/>
                <w:lang w:val="en-US" w:eastAsia="ja-JP"/>
              </w:rPr>
              <w:tab/>
              <w:t>Video bit rate: 35 Mbit/s</w:t>
            </w:r>
            <w:r w:rsidRPr="00894FC7">
              <w:rPr>
                <w:sz w:val="20"/>
                <w:lang w:val="en-US" w:eastAsia="ja-JP"/>
              </w:rPr>
              <w:br/>
              <w:t xml:space="preserve">(Using </w:t>
            </w:r>
            <w:r w:rsidRPr="00894FC7">
              <w:rPr>
                <w:sz w:val="20"/>
                <w:lang w:val="en-US"/>
              </w:rPr>
              <w:t>ISO/IEC 14496-10</w:t>
            </w:r>
            <w:r w:rsidRPr="00894FC7">
              <w:rPr>
                <w:sz w:val="20"/>
                <w:lang w:val="en-US" w:eastAsia="ja-JP"/>
              </w:rPr>
              <w:br/>
              <w:t>(ITU-T Rec. H.264)</w:t>
            </w:r>
            <w:r w:rsidRPr="00894FC7">
              <w:rPr>
                <w:sz w:val="20"/>
                <w:lang w:val="en-US"/>
              </w:rPr>
              <w:t xml:space="preserve"> Level 4/</w:t>
            </w:r>
            <w:r w:rsidRPr="00894FC7">
              <w:rPr>
                <w:sz w:val="20"/>
                <w:lang w:val="en-US"/>
              </w:rPr>
              <w:br/>
              <w:t>High 4:2:2, 1920, CAVLC</w:t>
            </w:r>
            <w:r w:rsidRPr="00894FC7">
              <w:rPr>
                <w:sz w:val="20"/>
                <w:lang w:val="en-US" w:eastAsia="ja-JP"/>
              </w:rPr>
              <w:t>)</w:t>
            </w:r>
            <w:r w:rsidRPr="00894FC7">
              <w:rPr>
                <w:sz w:val="20"/>
                <w:vertAlign w:val="superscript"/>
                <w:lang w:val="en-US" w:eastAsia="ja-JP"/>
              </w:rPr>
              <w:t>(1)</w:t>
            </w:r>
          </w:p>
          <w:p w:rsidR="00A5633F" w:rsidRPr="00894FC7" w:rsidRDefault="00A5633F" w:rsidP="002762A0">
            <w:pPr>
              <w:pStyle w:val="Tabletext"/>
              <w:keepNext/>
              <w:spacing w:before="80"/>
              <w:ind w:left="284" w:hanging="284"/>
              <w:jc w:val="left"/>
              <w:rPr>
                <w:i/>
                <w:sz w:val="20"/>
                <w:lang w:val="en-US" w:eastAsia="ja-JP"/>
              </w:rPr>
            </w:pPr>
            <w:r w:rsidRPr="00894FC7">
              <w:rPr>
                <w:i/>
                <w:sz w:val="20"/>
                <w:lang w:val="en-US" w:eastAsia="ja-JP"/>
              </w:rPr>
              <w:t>SDTV:</w:t>
            </w:r>
          </w:p>
          <w:p w:rsidR="00A5633F" w:rsidRPr="00894FC7" w:rsidRDefault="00A5633F" w:rsidP="002762A0">
            <w:pPr>
              <w:pStyle w:val="Tabletext"/>
              <w:keepNext/>
              <w:ind w:left="284" w:hanging="284"/>
              <w:jc w:val="left"/>
              <w:rPr>
                <w:sz w:val="20"/>
                <w:lang w:val="en-US"/>
              </w:rPr>
            </w:pPr>
            <w:r w:rsidRPr="00894FC7">
              <w:rPr>
                <w:sz w:val="20"/>
                <w:lang w:val="en-US"/>
              </w:rPr>
              <w:tab/>
            </w:r>
            <w:r w:rsidRPr="00894FC7">
              <w:rPr>
                <w:sz w:val="20"/>
                <w:lang w:val="en-US" w:eastAsia="ja-JP"/>
              </w:rPr>
              <w:t>Video bit rate: 15 Mbit/s × 3 ch</w:t>
            </w:r>
            <w:r w:rsidRPr="00894FC7">
              <w:rPr>
                <w:sz w:val="20"/>
                <w:lang w:val="en-US" w:eastAsia="ja-JP"/>
              </w:rPr>
              <w:br/>
              <w:t xml:space="preserve">(Using </w:t>
            </w:r>
            <w:r w:rsidRPr="00894FC7">
              <w:rPr>
                <w:sz w:val="20"/>
                <w:lang w:val="en-US"/>
              </w:rPr>
              <w:t>ISO/IEC 13818-2</w:t>
            </w:r>
            <w:r w:rsidRPr="00894FC7">
              <w:rPr>
                <w:sz w:val="20"/>
                <w:lang w:val="en-US" w:eastAsia="ja-JP"/>
              </w:rPr>
              <w:br/>
              <w:t>(ITU-T Rec. H.262)</w:t>
            </w:r>
            <w:r w:rsidRPr="00894FC7">
              <w:rPr>
                <w:sz w:val="20"/>
                <w:lang w:val="en-US"/>
              </w:rPr>
              <w:t xml:space="preserve"> </w:t>
            </w:r>
            <w:r w:rsidRPr="00894FC7">
              <w:rPr>
                <w:sz w:val="20"/>
                <w:lang w:val="en-US" w:eastAsia="ja-JP"/>
              </w:rPr>
              <w:t>MP@ML with long-GOP)</w:t>
            </w:r>
          </w:p>
        </w:tc>
      </w:tr>
      <w:tr w:rsidR="00A5633F" w:rsidRPr="003E31F0" w:rsidTr="002762A0">
        <w:trPr>
          <w:jc w:val="center"/>
        </w:trPr>
        <w:tc>
          <w:tcPr>
            <w:tcW w:w="3175" w:type="dxa"/>
            <w:gridSpan w:val="2"/>
            <w:shd w:val="clear" w:color="auto" w:fill="auto"/>
            <w:vAlign w:val="center"/>
          </w:tcPr>
          <w:p w:rsidR="00A5633F" w:rsidRPr="00894FC7" w:rsidRDefault="00A5633F" w:rsidP="002762A0">
            <w:pPr>
              <w:pStyle w:val="Tabletext"/>
              <w:jc w:val="left"/>
              <w:rPr>
                <w:sz w:val="20"/>
                <w:lang w:val="en-US"/>
              </w:rPr>
            </w:pPr>
            <w:r w:rsidRPr="00894FC7">
              <w:rPr>
                <w:sz w:val="20"/>
                <w:lang w:val="en-US" w:eastAsia="ja-JP"/>
              </w:rPr>
              <w:t>Received sound quality</w:t>
            </w:r>
          </w:p>
        </w:tc>
        <w:tc>
          <w:tcPr>
            <w:tcW w:w="3232" w:type="dxa"/>
          </w:tcPr>
          <w:p w:rsidR="00A5633F" w:rsidRPr="00894FC7" w:rsidRDefault="00A5633F" w:rsidP="002762A0">
            <w:pPr>
              <w:pStyle w:val="Tabletext"/>
              <w:jc w:val="center"/>
              <w:rPr>
                <w:sz w:val="20"/>
                <w:lang w:val="en-US"/>
              </w:rPr>
            </w:pPr>
            <w:r w:rsidRPr="00894FC7">
              <w:rPr>
                <w:sz w:val="20"/>
                <w:lang w:val="en-US" w:eastAsia="ja-JP"/>
              </w:rPr>
              <w:t>Comparable to uncompressed LPCM</w:t>
            </w:r>
            <w:r w:rsidRPr="00894FC7">
              <w:rPr>
                <w:sz w:val="20"/>
                <w:lang w:val="en-US" w:eastAsia="ja-JP"/>
              </w:rPr>
              <w:br/>
              <w:t>(48 kHz, 16 bit/ch)</w:t>
            </w:r>
          </w:p>
        </w:tc>
        <w:tc>
          <w:tcPr>
            <w:tcW w:w="3232" w:type="dxa"/>
            <w:vMerge w:val="restart"/>
          </w:tcPr>
          <w:p w:rsidR="00A5633F" w:rsidRPr="00894FC7" w:rsidRDefault="00A5633F" w:rsidP="002762A0">
            <w:pPr>
              <w:pStyle w:val="Tabletext"/>
              <w:jc w:val="center"/>
              <w:rPr>
                <w:sz w:val="20"/>
                <w:lang w:val="en-US"/>
              </w:rPr>
            </w:pPr>
            <w:r w:rsidRPr="00894FC7">
              <w:rPr>
                <w:sz w:val="20"/>
                <w:lang w:val="en-US" w:eastAsia="ja-JP"/>
              </w:rPr>
              <w:t>Total audio bit rate: 2 Mbit/s</w:t>
            </w:r>
            <w:r w:rsidRPr="00894FC7">
              <w:rPr>
                <w:sz w:val="20"/>
                <w:lang w:val="en-US" w:eastAsia="ja-JP"/>
              </w:rPr>
              <w:br/>
              <w:t>Uncompressed 768 kbit/s per</w:t>
            </w:r>
            <w:r w:rsidRPr="00894FC7">
              <w:rPr>
                <w:sz w:val="20"/>
                <w:lang w:val="en-US" w:eastAsia="ja-JP"/>
              </w:rPr>
              <w:br/>
              <w:t>channel × 2 ch</w:t>
            </w:r>
            <w:r w:rsidRPr="00894FC7">
              <w:rPr>
                <w:sz w:val="20"/>
                <w:lang w:val="en-US" w:eastAsia="ja-JP"/>
              </w:rPr>
              <w:br/>
              <w:t>MPEG-1 layer II 250 kbit/s per</w:t>
            </w:r>
            <w:r w:rsidRPr="00894FC7">
              <w:rPr>
                <w:sz w:val="20"/>
                <w:lang w:val="en-US" w:eastAsia="ja-JP"/>
              </w:rPr>
              <w:br/>
              <w:t>channel × 8 ch</w:t>
            </w:r>
          </w:p>
        </w:tc>
      </w:tr>
      <w:tr w:rsidR="00A5633F" w:rsidRPr="00894FC7" w:rsidTr="002762A0">
        <w:trPr>
          <w:jc w:val="center"/>
        </w:trPr>
        <w:tc>
          <w:tcPr>
            <w:tcW w:w="3175" w:type="dxa"/>
            <w:gridSpan w:val="2"/>
            <w:shd w:val="clear" w:color="auto" w:fill="auto"/>
            <w:vAlign w:val="center"/>
          </w:tcPr>
          <w:p w:rsidR="00A5633F" w:rsidRPr="00894FC7" w:rsidRDefault="00A5633F" w:rsidP="002762A0">
            <w:pPr>
              <w:pStyle w:val="Tabletext"/>
              <w:jc w:val="left"/>
              <w:rPr>
                <w:sz w:val="20"/>
                <w:lang w:val="en-US" w:eastAsia="ja-JP"/>
              </w:rPr>
            </w:pPr>
            <w:r w:rsidRPr="00894FC7">
              <w:rPr>
                <w:lang w:val="en-US" w:eastAsia="ja-JP"/>
              </w:rPr>
              <w:t>Number of sound channels</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2 to 8</w:t>
            </w:r>
          </w:p>
        </w:tc>
        <w:tc>
          <w:tcPr>
            <w:tcW w:w="3232" w:type="dxa"/>
            <w:vMerge/>
          </w:tcPr>
          <w:p w:rsidR="00A5633F" w:rsidRPr="00894FC7" w:rsidRDefault="00A5633F" w:rsidP="002762A0">
            <w:pPr>
              <w:pStyle w:val="Tabletext"/>
              <w:jc w:val="left"/>
              <w:rPr>
                <w:sz w:val="20"/>
                <w:lang w:val="en-US"/>
              </w:rPr>
            </w:pPr>
          </w:p>
        </w:tc>
      </w:tr>
      <w:tr w:rsidR="00A5633F" w:rsidRPr="00894FC7" w:rsidTr="002762A0">
        <w:trPr>
          <w:jc w:val="center"/>
        </w:trPr>
        <w:tc>
          <w:tcPr>
            <w:tcW w:w="3175" w:type="dxa"/>
            <w:gridSpan w:val="2"/>
            <w:vAlign w:val="center"/>
          </w:tcPr>
          <w:p w:rsidR="00A5633F" w:rsidRPr="00894FC7" w:rsidRDefault="00A5633F" w:rsidP="002762A0">
            <w:pPr>
              <w:pStyle w:val="Tabletext"/>
              <w:jc w:val="left"/>
              <w:rPr>
                <w:sz w:val="20"/>
                <w:lang w:val="en-US" w:eastAsia="ja-JP"/>
              </w:rPr>
            </w:pPr>
            <w:r w:rsidRPr="00894FC7">
              <w:rPr>
                <w:sz w:val="20"/>
                <w:lang w:val="en-US" w:eastAsia="ja-JP"/>
              </w:rPr>
              <w:t>Latency</w:t>
            </w:r>
          </w:p>
        </w:tc>
        <w:tc>
          <w:tcPr>
            <w:tcW w:w="3232" w:type="dxa"/>
          </w:tcPr>
          <w:p w:rsidR="00A5633F" w:rsidRPr="00894FC7" w:rsidRDefault="00A5633F" w:rsidP="002762A0">
            <w:pPr>
              <w:pStyle w:val="Tabletext"/>
              <w:jc w:val="center"/>
              <w:rPr>
                <w:sz w:val="20"/>
                <w:lang w:val="en-US" w:eastAsia="ja-JP"/>
              </w:rPr>
            </w:pPr>
            <w:r w:rsidRPr="00894FC7">
              <w:rPr>
                <w:sz w:val="20"/>
                <w:lang w:val="en-US" w:eastAsia="ja-JP"/>
              </w:rPr>
              <w:t>As short delay as possible</w:t>
            </w:r>
          </w:p>
        </w:tc>
        <w:tc>
          <w:tcPr>
            <w:tcW w:w="3232" w:type="dxa"/>
          </w:tcPr>
          <w:p w:rsidR="00A5633F" w:rsidRPr="00894FC7" w:rsidRDefault="00A5633F" w:rsidP="002762A0">
            <w:pPr>
              <w:pStyle w:val="Tabletext"/>
              <w:jc w:val="center"/>
              <w:rPr>
                <w:sz w:val="20"/>
                <w:lang w:val="en-US"/>
              </w:rPr>
            </w:pPr>
            <w:r w:rsidRPr="00894FC7">
              <w:rPr>
                <w:sz w:val="20"/>
                <w:lang w:val="en-US" w:eastAsia="ja-JP"/>
              </w:rPr>
              <w:t>&lt; 500 ms</w:t>
            </w:r>
          </w:p>
        </w:tc>
      </w:tr>
      <w:tr w:rsidR="00A5633F" w:rsidRPr="003E31F0" w:rsidTr="002762A0">
        <w:trPr>
          <w:jc w:val="center"/>
        </w:trPr>
        <w:tc>
          <w:tcPr>
            <w:tcW w:w="3175" w:type="dxa"/>
            <w:gridSpan w:val="2"/>
            <w:vAlign w:val="center"/>
          </w:tcPr>
          <w:p w:rsidR="00A5633F" w:rsidRPr="00894FC7" w:rsidRDefault="00A5633F" w:rsidP="002762A0">
            <w:pPr>
              <w:pStyle w:val="Tabletext"/>
              <w:jc w:val="left"/>
              <w:rPr>
                <w:sz w:val="20"/>
                <w:lang w:val="en-US" w:eastAsia="ja-JP"/>
              </w:rPr>
            </w:pPr>
            <w:r w:rsidRPr="00894FC7">
              <w:rPr>
                <w:sz w:val="20"/>
                <w:lang w:val="en-US" w:eastAsia="ja-JP"/>
              </w:rPr>
              <w:t>Transmission bandwidth</w:t>
            </w:r>
          </w:p>
        </w:tc>
        <w:tc>
          <w:tcPr>
            <w:tcW w:w="3232" w:type="dxa"/>
          </w:tcPr>
          <w:p w:rsidR="00A5633F" w:rsidRPr="00894FC7" w:rsidRDefault="00A5633F" w:rsidP="002762A0">
            <w:pPr>
              <w:pStyle w:val="Tabletext"/>
              <w:jc w:val="center"/>
              <w:rPr>
                <w:sz w:val="20"/>
                <w:lang w:val="en-US" w:eastAsia="ja-JP"/>
              </w:rPr>
            </w:pPr>
            <w:r w:rsidRPr="00894FC7">
              <w:rPr>
                <w:sz w:val="20"/>
                <w:lang w:val="en-US" w:eastAsia="ja-JP"/>
              </w:rPr>
              <w:t>18 MHz</w:t>
            </w:r>
          </w:p>
        </w:tc>
        <w:tc>
          <w:tcPr>
            <w:tcW w:w="3232" w:type="dxa"/>
            <w:vMerge w:val="restart"/>
          </w:tcPr>
          <w:p w:rsidR="00A5633F" w:rsidRPr="00894FC7" w:rsidRDefault="00A5633F" w:rsidP="002762A0">
            <w:pPr>
              <w:pStyle w:val="Tabletext"/>
              <w:jc w:val="left"/>
              <w:rPr>
                <w:sz w:val="20"/>
                <w:lang w:val="en-US" w:eastAsia="ja-JP"/>
              </w:rPr>
            </w:pPr>
            <w:r w:rsidRPr="00894FC7">
              <w:rPr>
                <w:sz w:val="20"/>
                <w:lang w:val="en-US" w:eastAsia="ja-JP"/>
              </w:rPr>
              <w:t>Nyquist bandwidth: 13.5 MHz</w:t>
            </w:r>
            <w:r w:rsidRPr="00894FC7">
              <w:rPr>
                <w:sz w:val="20"/>
                <w:lang w:val="en-US" w:eastAsia="ja-JP"/>
              </w:rPr>
              <w:br/>
              <w:t>Rolloff: 30%</w:t>
            </w:r>
            <w:r w:rsidRPr="00894FC7">
              <w:rPr>
                <w:sz w:val="20"/>
                <w:lang w:val="en-US" w:eastAsia="ja-JP"/>
              </w:rPr>
              <w:br/>
              <w:t>Transmission bit rate: 81 Mbit/s</w:t>
            </w:r>
            <w:r w:rsidRPr="00894FC7">
              <w:rPr>
                <w:sz w:val="20"/>
                <w:lang w:val="en-US" w:eastAsia="ja-JP"/>
              </w:rPr>
              <w:br/>
              <w:t>Information bit rate: 60 Mbit/s</w:t>
            </w:r>
            <w:r w:rsidRPr="00894FC7">
              <w:rPr>
                <w:sz w:val="20"/>
                <w:lang w:val="en-US" w:eastAsia="ja-JP"/>
              </w:rPr>
              <w:br/>
              <w:t>Modulation: 64-QAM</w:t>
            </w:r>
          </w:p>
        </w:tc>
      </w:tr>
      <w:tr w:rsidR="00A5633F" w:rsidRPr="00894FC7" w:rsidTr="002762A0">
        <w:trPr>
          <w:jc w:val="center"/>
        </w:trPr>
        <w:tc>
          <w:tcPr>
            <w:tcW w:w="3175" w:type="dxa"/>
            <w:gridSpan w:val="2"/>
            <w:vAlign w:val="center"/>
          </w:tcPr>
          <w:p w:rsidR="00A5633F" w:rsidRPr="00894FC7" w:rsidRDefault="00A5633F" w:rsidP="002762A0">
            <w:pPr>
              <w:pStyle w:val="Tabletext"/>
              <w:jc w:val="left"/>
              <w:rPr>
                <w:sz w:val="20"/>
                <w:lang w:val="en-US" w:eastAsia="ja-JP"/>
              </w:rPr>
            </w:pPr>
            <w:r w:rsidRPr="00894FC7">
              <w:rPr>
                <w:sz w:val="20"/>
                <w:lang w:val="en-US" w:eastAsia="ja-JP"/>
              </w:rPr>
              <w:t>Transmission power</w:t>
            </w:r>
          </w:p>
        </w:tc>
        <w:tc>
          <w:tcPr>
            <w:tcW w:w="3232" w:type="dxa"/>
          </w:tcPr>
          <w:p w:rsidR="00A5633F" w:rsidRPr="00894FC7" w:rsidRDefault="00A5633F" w:rsidP="002762A0">
            <w:pPr>
              <w:pStyle w:val="Tabletext"/>
              <w:jc w:val="center"/>
              <w:rPr>
                <w:sz w:val="20"/>
                <w:lang w:val="en-US" w:eastAsia="ja-JP"/>
              </w:rPr>
            </w:pPr>
            <w:r w:rsidRPr="00894FC7">
              <w:rPr>
                <w:sz w:val="20"/>
                <w:lang w:val="en-US" w:eastAsia="ja-JP"/>
              </w:rPr>
              <w:t>1.5 W</w:t>
            </w:r>
          </w:p>
        </w:tc>
        <w:tc>
          <w:tcPr>
            <w:tcW w:w="3232" w:type="dxa"/>
            <w:vMerge/>
          </w:tcPr>
          <w:p w:rsidR="00A5633F" w:rsidRPr="00894FC7" w:rsidRDefault="00A5633F" w:rsidP="002762A0">
            <w:pPr>
              <w:pStyle w:val="Tabletext"/>
              <w:jc w:val="center"/>
              <w:rPr>
                <w:sz w:val="20"/>
                <w:lang w:val="en-US" w:eastAsia="ja-JP"/>
              </w:rPr>
            </w:pPr>
          </w:p>
        </w:tc>
      </w:tr>
      <w:tr w:rsidR="00A5633F" w:rsidRPr="00F07D86" w:rsidTr="002762A0">
        <w:trPr>
          <w:jc w:val="center"/>
        </w:trPr>
        <w:tc>
          <w:tcPr>
            <w:tcW w:w="3175" w:type="dxa"/>
            <w:gridSpan w:val="2"/>
            <w:vAlign w:val="center"/>
          </w:tcPr>
          <w:p w:rsidR="00A5633F" w:rsidRPr="00894FC7" w:rsidRDefault="00A5633F" w:rsidP="002762A0">
            <w:pPr>
              <w:pStyle w:val="Tabletext"/>
              <w:jc w:val="left"/>
              <w:rPr>
                <w:sz w:val="20"/>
                <w:lang w:val="en-US" w:eastAsia="ja-JP"/>
              </w:rPr>
            </w:pPr>
            <w:r w:rsidRPr="00894FC7">
              <w:rPr>
                <w:sz w:val="20"/>
                <w:lang w:val="en-US" w:eastAsia="ja-JP"/>
              </w:rPr>
              <w:t>Frequency</w:t>
            </w:r>
          </w:p>
        </w:tc>
        <w:tc>
          <w:tcPr>
            <w:tcW w:w="3232" w:type="dxa"/>
          </w:tcPr>
          <w:p w:rsidR="00A5633F" w:rsidRPr="00894FC7" w:rsidRDefault="00A5633F" w:rsidP="002762A0">
            <w:pPr>
              <w:pStyle w:val="Tabletext"/>
              <w:jc w:val="center"/>
              <w:rPr>
                <w:sz w:val="20"/>
                <w:lang w:val="en-US" w:eastAsia="ja-JP"/>
              </w:rPr>
            </w:pPr>
            <w:r w:rsidRPr="00894FC7">
              <w:rPr>
                <w:sz w:val="20"/>
                <w:lang w:val="en-US" w:eastAsia="ja-JP"/>
              </w:rPr>
              <w:t>6-7 GHz, 10 GHz, and</w:t>
            </w:r>
            <w:r w:rsidRPr="00894FC7">
              <w:rPr>
                <w:sz w:val="20"/>
                <w:lang w:val="en-US" w:eastAsia="ja-JP"/>
              </w:rPr>
              <w:br/>
              <w:t>13 GHz bands</w:t>
            </w:r>
          </w:p>
        </w:tc>
        <w:tc>
          <w:tcPr>
            <w:tcW w:w="3232" w:type="dxa"/>
            <w:vMerge/>
          </w:tcPr>
          <w:p w:rsidR="00A5633F" w:rsidRPr="00894FC7" w:rsidRDefault="00A5633F" w:rsidP="002762A0">
            <w:pPr>
              <w:pStyle w:val="Tabletext"/>
              <w:jc w:val="center"/>
              <w:rPr>
                <w:sz w:val="20"/>
                <w:lang w:val="en-US" w:eastAsia="ja-JP"/>
              </w:rPr>
            </w:pPr>
          </w:p>
        </w:tc>
      </w:tr>
      <w:tr w:rsidR="00A5633F" w:rsidRPr="00F07D86" w:rsidTr="002762A0">
        <w:trPr>
          <w:trHeight w:val="737"/>
          <w:jc w:val="center"/>
        </w:trPr>
        <w:tc>
          <w:tcPr>
            <w:tcW w:w="1587" w:type="dxa"/>
            <w:vAlign w:val="center"/>
          </w:tcPr>
          <w:p w:rsidR="00A5633F" w:rsidRPr="00894FC7" w:rsidRDefault="00A5633F" w:rsidP="002762A0">
            <w:pPr>
              <w:pStyle w:val="Tabletext"/>
              <w:jc w:val="left"/>
              <w:rPr>
                <w:sz w:val="20"/>
                <w:lang w:val="en-US" w:eastAsia="ja-JP"/>
              </w:rPr>
            </w:pPr>
            <w:r w:rsidRPr="00894FC7">
              <w:rPr>
                <w:sz w:val="20"/>
                <w:lang w:val="en-US" w:eastAsia="ja-JP"/>
              </w:rPr>
              <w:t>Fixed</w:t>
            </w: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Tx antenna</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0.6 m dish</w:t>
            </w:r>
          </w:p>
        </w:tc>
        <w:tc>
          <w:tcPr>
            <w:tcW w:w="3232" w:type="dxa"/>
            <w:vMerge w:val="restart"/>
          </w:tcPr>
          <w:p w:rsidR="00A5633F" w:rsidRPr="00894FC7" w:rsidRDefault="00A5633F" w:rsidP="002762A0">
            <w:pPr>
              <w:pStyle w:val="Tabletext"/>
              <w:jc w:val="left"/>
              <w:rPr>
                <w:sz w:val="20"/>
                <w:lang w:val="en-US" w:eastAsia="ja-JP"/>
              </w:rPr>
            </w:pPr>
            <w:r w:rsidRPr="00894FC7">
              <w:rPr>
                <w:sz w:val="20"/>
                <w:lang w:val="en-US" w:eastAsia="ja-JP"/>
              </w:rPr>
              <w:t>Transmission distance:</w:t>
            </w:r>
            <w:r w:rsidRPr="00894FC7">
              <w:rPr>
                <w:sz w:val="20"/>
                <w:lang w:val="en-US" w:eastAsia="ja-JP"/>
              </w:rPr>
              <w:br/>
              <w:t>6-7 GHz: 50-100 km</w:t>
            </w:r>
            <w:r w:rsidRPr="00894FC7">
              <w:rPr>
                <w:sz w:val="20"/>
                <w:lang w:val="en-US" w:eastAsia="ja-JP"/>
              </w:rPr>
              <w:br/>
            </w:r>
            <w:r w:rsidRPr="00894FC7">
              <w:rPr>
                <w:sz w:val="20"/>
                <w:lang w:val="en-US" w:eastAsia="ja-JP"/>
              </w:rPr>
              <w:tab/>
              <w:t>(depending on necessary margin)</w:t>
            </w:r>
            <w:r w:rsidRPr="00894FC7">
              <w:rPr>
                <w:sz w:val="20"/>
                <w:lang w:val="en-US" w:eastAsia="ja-JP"/>
              </w:rPr>
              <w:br/>
              <w:t>10 GHz: 7 km</w:t>
            </w:r>
            <w:r w:rsidRPr="00894FC7">
              <w:rPr>
                <w:sz w:val="20"/>
                <w:lang w:val="en-US" w:eastAsia="ja-JP"/>
              </w:rPr>
              <w:br/>
            </w:r>
            <w:r w:rsidRPr="00894FC7">
              <w:rPr>
                <w:sz w:val="20"/>
                <w:lang w:val="en-US" w:eastAsia="ja-JP"/>
              </w:rPr>
              <w:tab/>
              <w:t>(with necessary rain margin)</w:t>
            </w:r>
            <w:r w:rsidRPr="00894FC7">
              <w:rPr>
                <w:sz w:val="20"/>
                <w:lang w:val="en-US" w:eastAsia="ja-JP"/>
              </w:rPr>
              <w:br/>
              <w:t>13 GHz: 5 km</w:t>
            </w:r>
            <w:r w:rsidRPr="00894FC7">
              <w:rPr>
                <w:sz w:val="20"/>
                <w:lang w:val="en-US" w:eastAsia="ja-JP"/>
              </w:rPr>
              <w:br/>
            </w:r>
            <w:r w:rsidRPr="00894FC7">
              <w:rPr>
                <w:sz w:val="20"/>
                <w:lang w:val="en-US" w:eastAsia="ja-JP"/>
              </w:rPr>
              <w:tab/>
              <w:t>(with necessary rain margin)</w:t>
            </w:r>
          </w:p>
        </w:tc>
      </w:tr>
      <w:tr w:rsidR="00A5633F" w:rsidRPr="00894FC7" w:rsidTr="002762A0">
        <w:trPr>
          <w:trHeight w:val="737"/>
          <w:jc w:val="center"/>
        </w:trPr>
        <w:tc>
          <w:tcPr>
            <w:tcW w:w="1587" w:type="dxa"/>
            <w:vAlign w:val="center"/>
          </w:tcPr>
          <w:p w:rsidR="00A5633F" w:rsidRPr="00894FC7" w:rsidRDefault="00A5633F" w:rsidP="002762A0">
            <w:pPr>
              <w:pStyle w:val="Tabletext"/>
              <w:jc w:val="left"/>
              <w:rPr>
                <w:sz w:val="20"/>
                <w:lang w:val="en-US" w:eastAsia="ja-JP"/>
              </w:rPr>
            </w:pP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Rx antenna</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0.6 m dish</w:t>
            </w:r>
          </w:p>
        </w:tc>
        <w:tc>
          <w:tcPr>
            <w:tcW w:w="3232" w:type="dxa"/>
            <w:vMerge/>
          </w:tcPr>
          <w:p w:rsidR="00A5633F" w:rsidRPr="00894FC7" w:rsidRDefault="00A5633F" w:rsidP="002762A0">
            <w:pPr>
              <w:pStyle w:val="Tabletext"/>
              <w:jc w:val="center"/>
              <w:rPr>
                <w:sz w:val="20"/>
                <w:lang w:val="en-US" w:eastAsia="ja-JP"/>
              </w:rPr>
            </w:pPr>
          </w:p>
        </w:tc>
      </w:tr>
      <w:tr w:rsidR="00A5633F" w:rsidRPr="00F07D86" w:rsidTr="002762A0">
        <w:trPr>
          <w:trHeight w:val="737"/>
          <w:jc w:val="center"/>
        </w:trPr>
        <w:tc>
          <w:tcPr>
            <w:tcW w:w="1587" w:type="dxa"/>
            <w:vAlign w:val="center"/>
          </w:tcPr>
          <w:p w:rsidR="00A5633F" w:rsidRPr="00894FC7" w:rsidRDefault="00A5633F" w:rsidP="002762A0">
            <w:pPr>
              <w:pStyle w:val="Tabletext"/>
              <w:jc w:val="left"/>
              <w:rPr>
                <w:sz w:val="20"/>
                <w:lang w:val="en-US" w:eastAsia="ja-JP"/>
              </w:rPr>
            </w:pPr>
            <w:r w:rsidRPr="00894FC7">
              <w:rPr>
                <w:sz w:val="20"/>
                <w:lang w:val="en-US" w:eastAsia="ja-JP"/>
              </w:rPr>
              <w:t>Airborne</w:t>
            </w: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Tx antenna</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0.2 m dish</w:t>
            </w:r>
          </w:p>
        </w:tc>
        <w:tc>
          <w:tcPr>
            <w:tcW w:w="3232" w:type="dxa"/>
            <w:vMerge w:val="restart"/>
          </w:tcPr>
          <w:p w:rsidR="00A5633F" w:rsidRPr="00894FC7" w:rsidRDefault="00A5633F" w:rsidP="002762A0">
            <w:pPr>
              <w:pStyle w:val="Tabletext"/>
              <w:jc w:val="left"/>
              <w:rPr>
                <w:sz w:val="20"/>
                <w:lang w:val="en-US" w:eastAsia="ja-JP"/>
              </w:rPr>
            </w:pPr>
            <w:r w:rsidRPr="00894FC7">
              <w:rPr>
                <w:sz w:val="20"/>
                <w:lang w:val="en-US" w:eastAsia="ja-JP"/>
              </w:rPr>
              <w:t>Transmission distance:</w:t>
            </w:r>
            <w:r w:rsidRPr="00894FC7">
              <w:rPr>
                <w:sz w:val="20"/>
                <w:lang w:val="en-US" w:eastAsia="ja-JP"/>
              </w:rPr>
              <w:br/>
              <w:t>6-7 GHz: 50-65 km</w:t>
            </w:r>
            <w:r w:rsidRPr="00894FC7">
              <w:rPr>
                <w:sz w:val="20"/>
                <w:lang w:val="en-US" w:eastAsia="ja-JP"/>
              </w:rPr>
              <w:br/>
            </w:r>
            <w:r w:rsidRPr="00894FC7">
              <w:rPr>
                <w:sz w:val="20"/>
                <w:lang w:val="en-US" w:eastAsia="ja-JP"/>
              </w:rPr>
              <w:tab/>
              <w:t>(depending on necessary margin)</w:t>
            </w:r>
            <w:r w:rsidRPr="00894FC7">
              <w:rPr>
                <w:sz w:val="20"/>
                <w:lang w:val="en-US" w:eastAsia="ja-JP"/>
              </w:rPr>
              <w:br/>
              <w:t>10 GHz: 7 km</w:t>
            </w:r>
            <w:r w:rsidRPr="00894FC7">
              <w:rPr>
                <w:sz w:val="20"/>
                <w:lang w:val="en-US" w:eastAsia="ja-JP"/>
              </w:rPr>
              <w:br/>
            </w:r>
            <w:r w:rsidRPr="00894FC7">
              <w:rPr>
                <w:sz w:val="20"/>
                <w:lang w:val="en-US" w:eastAsia="ja-JP"/>
              </w:rPr>
              <w:tab/>
              <w:t>(with necessary rain margin)</w:t>
            </w:r>
            <w:r w:rsidRPr="00894FC7">
              <w:rPr>
                <w:sz w:val="20"/>
                <w:lang w:val="en-US" w:eastAsia="ja-JP"/>
              </w:rPr>
              <w:br/>
              <w:t>13 GHz: 5 km</w:t>
            </w:r>
            <w:r w:rsidRPr="00894FC7">
              <w:rPr>
                <w:sz w:val="20"/>
                <w:lang w:val="en-US" w:eastAsia="ja-JP"/>
              </w:rPr>
              <w:br/>
            </w:r>
            <w:r w:rsidRPr="00894FC7">
              <w:rPr>
                <w:sz w:val="20"/>
                <w:lang w:val="en-US" w:eastAsia="ja-JP"/>
              </w:rPr>
              <w:tab/>
              <w:t>(with necessary rain margin)</w:t>
            </w:r>
          </w:p>
        </w:tc>
      </w:tr>
      <w:tr w:rsidR="00A5633F" w:rsidRPr="00894FC7" w:rsidTr="002762A0">
        <w:trPr>
          <w:trHeight w:val="737"/>
          <w:jc w:val="center"/>
        </w:trPr>
        <w:tc>
          <w:tcPr>
            <w:tcW w:w="1587" w:type="dxa"/>
            <w:tcBorders>
              <w:bottom w:val="single" w:sz="4" w:space="0" w:color="auto"/>
            </w:tcBorders>
            <w:vAlign w:val="center"/>
          </w:tcPr>
          <w:p w:rsidR="00A5633F" w:rsidRPr="00894FC7" w:rsidRDefault="00A5633F" w:rsidP="002762A0">
            <w:pPr>
              <w:pStyle w:val="Tabletext"/>
              <w:jc w:val="left"/>
              <w:rPr>
                <w:sz w:val="20"/>
                <w:lang w:val="en-US" w:eastAsia="ja-JP"/>
              </w:rPr>
            </w:pPr>
          </w:p>
        </w:tc>
        <w:tc>
          <w:tcPr>
            <w:tcW w:w="1588" w:type="dxa"/>
            <w:tcBorders>
              <w:bottom w:val="single" w:sz="4" w:space="0" w:color="auto"/>
            </w:tcBorders>
            <w:vAlign w:val="center"/>
          </w:tcPr>
          <w:p w:rsidR="00A5633F" w:rsidRPr="00894FC7" w:rsidRDefault="00A5633F" w:rsidP="002762A0">
            <w:pPr>
              <w:pStyle w:val="Tabletext"/>
              <w:jc w:val="left"/>
              <w:rPr>
                <w:sz w:val="20"/>
                <w:lang w:val="en-US" w:eastAsia="ja-JP"/>
              </w:rPr>
            </w:pPr>
            <w:r w:rsidRPr="00894FC7">
              <w:rPr>
                <w:sz w:val="20"/>
                <w:lang w:val="en-US" w:eastAsia="ja-JP"/>
              </w:rPr>
              <w:t>Rx antenna</w:t>
            </w:r>
          </w:p>
        </w:tc>
        <w:tc>
          <w:tcPr>
            <w:tcW w:w="3232" w:type="dxa"/>
            <w:tcBorders>
              <w:bottom w:val="single" w:sz="4" w:space="0" w:color="auto"/>
            </w:tcBorders>
            <w:vAlign w:val="center"/>
          </w:tcPr>
          <w:p w:rsidR="00A5633F" w:rsidRPr="00894FC7" w:rsidRDefault="00A5633F" w:rsidP="002762A0">
            <w:pPr>
              <w:pStyle w:val="Tabletext"/>
              <w:jc w:val="center"/>
              <w:rPr>
                <w:bCs/>
                <w:sz w:val="20"/>
                <w:lang w:val="en-US" w:eastAsia="ja-JP"/>
              </w:rPr>
            </w:pPr>
            <w:r w:rsidRPr="00894FC7">
              <w:rPr>
                <w:bCs/>
                <w:sz w:val="20"/>
                <w:lang w:val="en-US" w:eastAsia="ja-JP"/>
              </w:rPr>
              <w:t>1.2 m dish</w:t>
            </w:r>
          </w:p>
        </w:tc>
        <w:tc>
          <w:tcPr>
            <w:tcW w:w="3232" w:type="dxa"/>
            <w:vMerge/>
            <w:tcBorders>
              <w:bottom w:val="single" w:sz="4" w:space="0" w:color="auto"/>
            </w:tcBorders>
          </w:tcPr>
          <w:p w:rsidR="00A5633F" w:rsidRPr="00894FC7" w:rsidRDefault="00A5633F" w:rsidP="002762A0">
            <w:pPr>
              <w:pStyle w:val="Tabletext"/>
              <w:jc w:val="center"/>
              <w:rPr>
                <w:sz w:val="20"/>
                <w:lang w:val="en-US" w:eastAsia="ja-JP"/>
              </w:rPr>
            </w:pPr>
          </w:p>
        </w:tc>
      </w:tr>
      <w:tr w:rsidR="00A5633F" w:rsidRPr="00F07D86" w:rsidTr="002762A0">
        <w:trPr>
          <w:jc w:val="center"/>
        </w:trPr>
        <w:tc>
          <w:tcPr>
            <w:tcW w:w="9639" w:type="dxa"/>
            <w:gridSpan w:val="4"/>
            <w:tcBorders>
              <w:left w:val="nil"/>
              <w:bottom w:val="nil"/>
              <w:right w:val="nil"/>
            </w:tcBorders>
            <w:vAlign w:val="center"/>
          </w:tcPr>
          <w:p w:rsidR="00A5633F" w:rsidRPr="00894FC7" w:rsidRDefault="00A5633F" w:rsidP="002762A0">
            <w:pPr>
              <w:pStyle w:val="Tablelegend"/>
              <w:rPr>
                <w:sz w:val="20"/>
                <w:lang w:val="en-US" w:eastAsia="ja-JP"/>
              </w:rPr>
            </w:pPr>
            <w:r w:rsidRPr="00894FC7">
              <w:rPr>
                <w:sz w:val="20"/>
                <w:vertAlign w:val="superscript"/>
                <w:lang w:val="en-US" w:eastAsia="ja-JP"/>
              </w:rPr>
              <w:t>(1)</w:t>
            </w:r>
            <w:r w:rsidRPr="00894FC7">
              <w:rPr>
                <w:sz w:val="20"/>
                <w:lang w:val="en-US" w:eastAsia="ja-JP"/>
              </w:rPr>
              <w:tab/>
              <w:t>See Appendix 3 for the evidence.</w:t>
            </w:r>
          </w:p>
        </w:tc>
      </w:tr>
    </w:tbl>
    <w:p w:rsidR="001A559E" w:rsidRDefault="001A559E" w:rsidP="001A559E">
      <w:pPr>
        <w:pStyle w:val="Tablefin"/>
      </w:pPr>
    </w:p>
    <w:p w:rsidR="00A5633F" w:rsidRDefault="00A5633F" w:rsidP="002762A0">
      <w:pPr>
        <w:pStyle w:val="TableNo"/>
        <w:rPr>
          <w:lang w:val="en-US"/>
        </w:rPr>
      </w:pPr>
      <w:r w:rsidRPr="00201662">
        <w:rPr>
          <w:lang w:val="en-US"/>
        </w:rPr>
        <w:lastRenderedPageBreak/>
        <w:t>TABLE 18</w:t>
      </w:r>
    </w:p>
    <w:p w:rsidR="00A5633F" w:rsidRPr="00B41C59" w:rsidRDefault="00A5633F" w:rsidP="002762A0">
      <w:pPr>
        <w:pStyle w:val="Tabletitle"/>
        <w:rPr>
          <w:lang w:val="en-US"/>
        </w:rPr>
      </w:pPr>
      <w:r w:rsidRPr="00201662">
        <w:rPr>
          <w:lang w:val="en-US" w:eastAsia="ja-JP"/>
        </w:rPr>
        <w:t xml:space="preserve">Example of user requirements and technical parameters for </w:t>
      </w:r>
      <w:r w:rsidRPr="00201662">
        <w:rPr>
          <w:lang w:val="en-US"/>
        </w:rPr>
        <w:t xml:space="preserve">transmission of </w:t>
      </w:r>
      <w:r w:rsidRPr="00201662">
        <w:rPr>
          <w:lang w:val="en-US" w:eastAsia="ja-JP"/>
        </w:rPr>
        <w:t>digital</w:t>
      </w:r>
      <w:r>
        <w:rPr>
          <w:lang w:val="en-US" w:eastAsia="ja-JP"/>
        </w:rPr>
        <w:br/>
      </w:r>
      <w:r w:rsidRPr="00201662">
        <w:rPr>
          <w:lang w:val="en-US" w:eastAsia="ja-JP"/>
        </w:rPr>
        <w:t>HD/SD</w:t>
      </w:r>
      <w:r w:rsidRPr="00201662">
        <w:rPr>
          <w:rFonts w:eastAsia="MS PGothic"/>
          <w:lang w:val="en-US" w:eastAsia="ja-JP"/>
        </w:rPr>
        <w:t>TV</w:t>
      </w:r>
      <w:r w:rsidRPr="00201662">
        <w:rPr>
          <w:lang w:val="en-US"/>
        </w:rPr>
        <w:t xml:space="preserve"> signal</w:t>
      </w:r>
      <w:r w:rsidRPr="00201662">
        <w:rPr>
          <w:lang w:val="en-US" w:eastAsia="ja-JP"/>
        </w:rPr>
        <w:t>s</w:t>
      </w:r>
      <w:r w:rsidRPr="00201662">
        <w:rPr>
          <w:lang w:val="en-US"/>
        </w:rPr>
        <w:t xml:space="preserve"> over </w:t>
      </w:r>
      <w:r w:rsidRPr="00201662">
        <w:rPr>
          <w:lang w:val="en-US" w:eastAsia="ja-JP"/>
        </w:rPr>
        <w:t xml:space="preserve">mobile (non line-of-sight) </w:t>
      </w:r>
      <w:r w:rsidRPr="00201662">
        <w:rPr>
          <w:lang w:val="en-US"/>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7"/>
        <w:gridCol w:w="1588"/>
        <w:gridCol w:w="3232"/>
        <w:gridCol w:w="3232"/>
      </w:tblGrid>
      <w:tr w:rsidR="00A5633F" w:rsidRPr="00894FC7" w:rsidTr="001A559E">
        <w:trPr>
          <w:jc w:val="center"/>
        </w:trPr>
        <w:tc>
          <w:tcPr>
            <w:tcW w:w="3175" w:type="dxa"/>
            <w:gridSpan w:val="2"/>
          </w:tcPr>
          <w:p w:rsidR="00A5633F" w:rsidRPr="00894FC7" w:rsidRDefault="00A5633F" w:rsidP="002762A0">
            <w:pPr>
              <w:pStyle w:val="Tablehead"/>
              <w:rPr>
                <w:sz w:val="20"/>
                <w:lang w:val="en-US"/>
              </w:rPr>
            </w:pPr>
          </w:p>
        </w:tc>
        <w:tc>
          <w:tcPr>
            <w:tcW w:w="3232" w:type="dxa"/>
          </w:tcPr>
          <w:p w:rsidR="00A5633F" w:rsidRPr="00894FC7" w:rsidRDefault="00A5633F" w:rsidP="002762A0">
            <w:pPr>
              <w:pStyle w:val="Tablehead"/>
              <w:rPr>
                <w:sz w:val="20"/>
                <w:lang w:val="en-US"/>
              </w:rPr>
            </w:pPr>
            <w:r w:rsidRPr="00894FC7">
              <w:rPr>
                <w:sz w:val="20"/>
                <w:lang w:val="en-US" w:eastAsia="ja-JP"/>
              </w:rPr>
              <w:t>User requirements</w:t>
            </w:r>
          </w:p>
        </w:tc>
        <w:tc>
          <w:tcPr>
            <w:tcW w:w="3232" w:type="dxa"/>
          </w:tcPr>
          <w:p w:rsidR="00A5633F" w:rsidRPr="00894FC7" w:rsidRDefault="00A5633F" w:rsidP="002762A0">
            <w:pPr>
              <w:pStyle w:val="Tablehead"/>
              <w:rPr>
                <w:sz w:val="20"/>
                <w:lang w:val="en-US"/>
              </w:rPr>
            </w:pPr>
            <w:r w:rsidRPr="00894FC7">
              <w:rPr>
                <w:sz w:val="20"/>
                <w:lang w:val="en-US" w:eastAsia="ja-JP"/>
              </w:rPr>
              <w:t>Technical parameters</w:t>
            </w:r>
          </w:p>
        </w:tc>
      </w:tr>
      <w:tr w:rsidR="00A5633F" w:rsidRPr="00F07D86" w:rsidTr="001A559E">
        <w:trPr>
          <w:jc w:val="center"/>
        </w:trPr>
        <w:tc>
          <w:tcPr>
            <w:tcW w:w="3175" w:type="dxa"/>
            <w:gridSpan w:val="2"/>
            <w:vAlign w:val="center"/>
          </w:tcPr>
          <w:p w:rsidR="00A5633F" w:rsidRPr="00894FC7" w:rsidRDefault="00A5633F" w:rsidP="002762A0">
            <w:pPr>
              <w:pStyle w:val="Tabletext"/>
              <w:keepNext/>
              <w:jc w:val="left"/>
              <w:rPr>
                <w:sz w:val="20"/>
                <w:lang w:val="en-US"/>
              </w:rPr>
            </w:pPr>
            <w:r w:rsidRPr="00894FC7">
              <w:rPr>
                <w:sz w:val="20"/>
                <w:lang w:val="en-US"/>
              </w:rPr>
              <w:t>Received picture quality</w:t>
            </w:r>
          </w:p>
        </w:tc>
        <w:tc>
          <w:tcPr>
            <w:tcW w:w="3232" w:type="dxa"/>
            <w:vAlign w:val="center"/>
          </w:tcPr>
          <w:p w:rsidR="00A5633F" w:rsidRPr="00894FC7" w:rsidRDefault="00A5633F" w:rsidP="002762A0">
            <w:pPr>
              <w:pStyle w:val="Tabletext"/>
              <w:keepNext/>
              <w:ind w:left="284" w:hanging="284"/>
              <w:jc w:val="left"/>
              <w:rPr>
                <w:sz w:val="20"/>
                <w:lang w:val="en-US"/>
              </w:rPr>
            </w:pPr>
            <w:r w:rsidRPr="00894FC7">
              <w:rPr>
                <w:sz w:val="20"/>
                <w:lang w:val="en-US" w:eastAsia="ja-JP"/>
              </w:rPr>
              <w:tab/>
              <w:t>As specified in Recommendation ITU</w:t>
            </w:r>
            <w:r w:rsidRPr="00894FC7">
              <w:rPr>
                <w:sz w:val="20"/>
                <w:lang w:val="en-US" w:eastAsia="ja-JP"/>
              </w:rPr>
              <w:noBreakHyphen/>
              <w:t>R BT.1205 for single codec</w:t>
            </w:r>
          </w:p>
        </w:tc>
        <w:tc>
          <w:tcPr>
            <w:tcW w:w="3232" w:type="dxa"/>
          </w:tcPr>
          <w:p w:rsidR="00A5633F" w:rsidRPr="00894FC7" w:rsidRDefault="00A5633F" w:rsidP="002762A0">
            <w:pPr>
              <w:pStyle w:val="Tabletext"/>
              <w:keepNext/>
              <w:jc w:val="left"/>
              <w:rPr>
                <w:i/>
                <w:sz w:val="20"/>
                <w:lang w:val="en-US" w:eastAsia="ja-JP"/>
              </w:rPr>
            </w:pPr>
            <w:r w:rsidRPr="00894FC7">
              <w:rPr>
                <w:i/>
                <w:sz w:val="20"/>
                <w:lang w:val="en-US" w:eastAsia="ja-JP"/>
              </w:rPr>
              <w:t>HDTV:</w:t>
            </w:r>
          </w:p>
          <w:p w:rsidR="00A5633F" w:rsidRPr="00894FC7" w:rsidRDefault="00A5633F" w:rsidP="002762A0">
            <w:pPr>
              <w:pStyle w:val="Tabletext"/>
              <w:keepNext/>
              <w:spacing w:before="20" w:after="20"/>
              <w:ind w:left="284" w:hanging="284"/>
              <w:jc w:val="left"/>
              <w:rPr>
                <w:sz w:val="20"/>
                <w:lang w:val="en-US" w:eastAsia="ja-JP"/>
              </w:rPr>
            </w:pPr>
            <w:r w:rsidRPr="00894FC7">
              <w:rPr>
                <w:sz w:val="20"/>
                <w:lang w:val="en-US" w:eastAsia="ja-JP"/>
              </w:rPr>
              <w:tab/>
              <w:t>Video bit rate: 27 Mbit/s</w:t>
            </w:r>
            <w:r w:rsidRPr="00894FC7">
              <w:rPr>
                <w:sz w:val="20"/>
                <w:lang w:val="en-US" w:eastAsia="ja-JP"/>
              </w:rPr>
              <w:br/>
              <w:t xml:space="preserve">(Using </w:t>
            </w:r>
            <w:r w:rsidRPr="00894FC7">
              <w:rPr>
                <w:sz w:val="20"/>
                <w:lang w:val="en-US"/>
              </w:rPr>
              <w:t>ISO/IEC 13818-2</w:t>
            </w:r>
            <w:r w:rsidRPr="00894FC7">
              <w:rPr>
                <w:sz w:val="20"/>
                <w:lang w:val="en-US" w:eastAsia="ja-JP"/>
              </w:rPr>
              <w:br/>
              <w:t>(ITU-T Rec. H.262)</w:t>
            </w:r>
            <w:r w:rsidRPr="00894FC7">
              <w:rPr>
                <w:sz w:val="20"/>
                <w:lang w:val="en-US"/>
              </w:rPr>
              <w:t xml:space="preserve"> </w:t>
            </w:r>
            <w:r w:rsidRPr="00894FC7">
              <w:rPr>
                <w:sz w:val="20"/>
                <w:lang w:val="en-US" w:eastAsia="ja-JP"/>
              </w:rPr>
              <w:t>MP@HL with long-GOP)</w:t>
            </w:r>
          </w:p>
          <w:p w:rsidR="00A5633F" w:rsidRPr="00894FC7" w:rsidRDefault="00A5633F" w:rsidP="002762A0">
            <w:pPr>
              <w:pStyle w:val="Tabletext"/>
              <w:keepNext/>
              <w:spacing w:before="20" w:after="20"/>
              <w:ind w:left="284" w:hanging="284"/>
              <w:jc w:val="left"/>
              <w:rPr>
                <w:sz w:val="20"/>
                <w:lang w:val="en-US" w:eastAsia="ja-JP"/>
              </w:rPr>
            </w:pPr>
            <w:r w:rsidRPr="00894FC7">
              <w:rPr>
                <w:sz w:val="20"/>
                <w:lang w:val="en-US" w:eastAsia="ja-JP"/>
              </w:rPr>
              <w:tab/>
              <w:t>Video bit rate: 21 Mbit/s</w:t>
            </w:r>
            <w:r w:rsidRPr="00894FC7">
              <w:rPr>
                <w:sz w:val="20"/>
                <w:lang w:val="en-US" w:eastAsia="ja-JP"/>
              </w:rPr>
              <w:br/>
              <w:t xml:space="preserve">(Using </w:t>
            </w:r>
            <w:r w:rsidRPr="00894FC7">
              <w:rPr>
                <w:sz w:val="20"/>
                <w:lang w:val="en-US"/>
              </w:rPr>
              <w:t>ISO/IEC 14496-10</w:t>
            </w:r>
            <w:r w:rsidRPr="00894FC7">
              <w:rPr>
                <w:sz w:val="20"/>
                <w:lang w:val="en-US" w:eastAsia="ja-JP"/>
              </w:rPr>
              <w:br/>
              <w:t>(ITU-T Rec. H.264)</w:t>
            </w:r>
            <w:r w:rsidRPr="00894FC7">
              <w:rPr>
                <w:sz w:val="20"/>
                <w:lang w:val="en-US"/>
              </w:rPr>
              <w:t xml:space="preserve"> Level 4/</w:t>
            </w:r>
            <w:r w:rsidRPr="00894FC7">
              <w:rPr>
                <w:sz w:val="20"/>
                <w:lang w:val="en-US"/>
              </w:rPr>
              <w:br/>
              <w:t>High, 1920, CAVLC</w:t>
            </w:r>
            <w:r w:rsidRPr="00894FC7">
              <w:rPr>
                <w:sz w:val="20"/>
                <w:lang w:val="en-US" w:eastAsia="ja-JP"/>
              </w:rPr>
              <w:t>)</w:t>
            </w:r>
            <w:r w:rsidRPr="00894FC7">
              <w:rPr>
                <w:sz w:val="20"/>
                <w:vertAlign w:val="superscript"/>
                <w:lang w:val="en-US" w:eastAsia="ja-JP"/>
              </w:rPr>
              <w:t>(1)</w:t>
            </w:r>
          </w:p>
          <w:p w:rsidR="00A5633F" w:rsidRPr="00894FC7" w:rsidRDefault="00A5633F" w:rsidP="002762A0">
            <w:pPr>
              <w:pStyle w:val="Tabletext"/>
              <w:keepNext/>
              <w:spacing w:before="20" w:after="20"/>
              <w:ind w:left="284" w:hanging="284"/>
              <w:jc w:val="left"/>
              <w:rPr>
                <w:sz w:val="20"/>
                <w:lang w:val="en-US" w:eastAsia="ja-JP"/>
              </w:rPr>
            </w:pPr>
            <w:r w:rsidRPr="00894FC7">
              <w:rPr>
                <w:sz w:val="20"/>
                <w:lang w:val="en-US" w:eastAsia="ja-JP"/>
              </w:rPr>
              <w:tab/>
              <w:t>Video bit rate: –14 Mbit/s</w:t>
            </w:r>
            <w:r w:rsidRPr="00894FC7">
              <w:rPr>
                <w:sz w:val="20"/>
                <w:lang w:val="en-US" w:eastAsia="ja-JP"/>
              </w:rPr>
              <w:br/>
              <w:t xml:space="preserve">(Using </w:t>
            </w:r>
            <w:r w:rsidRPr="00894FC7">
              <w:rPr>
                <w:sz w:val="20"/>
                <w:lang w:val="en-US"/>
              </w:rPr>
              <w:t>ISO/IEC 14496-10</w:t>
            </w:r>
            <w:r w:rsidRPr="00894FC7">
              <w:rPr>
                <w:sz w:val="20"/>
                <w:lang w:val="en-US" w:eastAsia="ja-JP"/>
              </w:rPr>
              <w:br/>
              <w:t>(ITU-T Rec. H.264)</w:t>
            </w:r>
            <w:r w:rsidRPr="00894FC7">
              <w:rPr>
                <w:sz w:val="20"/>
                <w:lang w:val="en-US"/>
              </w:rPr>
              <w:t xml:space="preserve"> Level 4/</w:t>
            </w:r>
            <w:r w:rsidRPr="00894FC7">
              <w:rPr>
                <w:sz w:val="20"/>
                <w:lang w:val="en-US"/>
              </w:rPr>
              <w:br/>
              <w:t>High, 1440, CABAC</w:t>
            </w:r>
            <w:r w:rsidRPr="00894FC7">
              <w:rPr>
                <w:sz w:val="20"/>
                <w:lang w:val="en-US" w:eastAsia="ja-JP"/>
              </w:rPr>
              <w:t>)</w:t>
            </w:r>
            <w:r w:rsidRPr="00894FC7">
              <w:rPr>
                <w:sz w:val="20"/>
                <w:vertAlign w:val="superscript"/>
                <w:lang w:val="en-US" w:eastAsia="ja-JP"/>
              </w:rPr>
              <w:t>(1)</w:t>
            </w:r>
          </w:p>
          <w:p w:rsidR="00A5633F" w:rsidRPr="00894FC7" w:rsidRDefault="00A5633F" w:rsidP="002762A0">
            <w:pPr>
              <w:pStyle w:val="Tabletext"/>
              <w:keepNext/>
              <w:ind w:left="284" w:hanging="284"/>
              <w:jc w:val="left"/>
              <w:rPr>
                <w:i/>
                <w:sz w:val="20"/>
                <w:lang w:val="en-US" w:eastAsia="ja-JP"/>
              </w:rPr>
            </w:pPr>
            <w:r w:rsidRPr="00894FC7">
              <w:rPr>
                <w:i/>
                <w:sz w:val="20"/>
                <w:lang w:val="en-US" w:eastAsia="ja-JP"/>
              </w:rPr>
              <w:t>SDTV:</w:t>
            </w:r>
          </w:p>
          <w:p w:rsidR="00A5633F" w:rsidRPr="00894FC7" w:rsidRDefault="00A5633F" w:rsidP="002762A0">
            <w:pPr>
              <w:pStyle w:val="Tabletext"/>
              <w:keepNext/>
              <w:spacing w:before="20"/>
              <w:ind w:left="284" w:hanging="284"/>
              <w:jc w:val="left"/>
              <w:rPr>
                <w:sz w:val="20"/>
                <w:lang w:val="en-US"/>
              </w:rPr>
            </w:pPr>
            <w:r w:rsidRPr="00894FC7">
              <w:rPr>
                <w:sz w:val="20"/>
                <w:lang w:val="en-US"/>
              </w:rPr>
              <w:tab/>
            </w:r>
            <w:r w:rsidRPr="00894FC7">
              <w:rPr>
                <w:sz w:val="20"/>
                <w:lang w:val="en-US" w:eastAsia="ja-JP"/>
              </w:rPr>
              <w:t>Video bit rate: 15 Mbit/s</w:t>
            </w:r>
            <w:r w:rsidRPr="00894FC7">
              <w:rPr>
                <w:sz w:val="20"/>
                <w:lang w:val="en-US" w:eastAsia="ja-JP"/>
              </w:rPr>
              <w:br/>
              <w:t xml:space="preserve">(Using </w:t>
            </w:r>
            <w:r w:rsidRPr="00894FC7">
              <w:rPr>
                <w:sz w:val="20"/>
                <w:lang w:val="en-US"/>
              </w:rPr>
              <w:t>ISO/IEC 13818-2</w:t>
            </w:r>
            <w:r w:rsidRPr="00894FC7">
              <w:rPr>
                <w:sz w:val="20"/>
                <w:lang w:val="en-US" w:eastAsia="ja-JP"/>
              </w:rPr>
              <w:br/>
              <w:t>(ITU-T Rec. H.262)</w:t>
            </w:r>
            <w:r w:rsidRPr="00894FC7">
              <w:rPr>
                <w:sz w:val="20"/>
                <w:lang w:val="en-US"/>
              </w:rPr>
              <w:t xml:space="preserve"> </w:t>
            </w:r>
            <w:r w:rsidRPr="00894FC7">
              <w:rPr>
                <w:sz w:val="20"/>
                <w:lang w:val="en-US" w:eastAsia="ja-JP"/>
              </w:rPr>
              <w:t>MP@ML with long-GOP)</w:t>
            </w:r>
          </w:p>
        </w:tc>
      </w:tr>
      <w:tr w:rsidR="00A5633F" w:rsidRPr="00F07D86" w:rsidTr="001A559E">
        <w:trPr>
          <w:trHeight w:val="1134"/>
          <w:jc w:val="center"/>
        </w:trPr>
        <w:tc>
          <w:tcPr>
            <w:tcW w:w="3175" w:type="dxa"/>
            <w:gridSpan w:val="2"/>
            <w:shd w:val="clear" w:color="auto" w:fill="auto"/>
            <w:vAlign w:val="center"/>
          </w:tcPr>
          <w:p w:rsidR="00A5633F" w:rsidRPr="00894FC7" w:rsidRDefault="00A5633F" w:rsidP="002762A0">
            <w:pPr>
              <w:pStyle w:val="Tabletext"/>
              <w:jc w:val="left"/>
              <w:rPr>
                <w:sz w:val="20"/>
                <w:lang w:val="en-US"/>
              </w:rPr>
            </w:pPr>
            <w:r w:rsidRPr="00894FC7">
              <w:rPr>
                <w:sz w:val="20"/>
                <w:lang w:val="en-US" w:eastAsia="ja-JP"/>
              </w:rPr>
              <w:t>Received sound quality</w:t>
            </w:r>
          </w:p>
        </w:tc>
        <w:tc>
          <w:tcPr>
            <w:tcW w:w="3232" w:type="dxa"/>
            <w:vAlign w:val="center"/>
          </w:tcPr>
          <w:p w:rsidR="00A5633F" w:rsidRPr="00894FC7" w:rsidRDefault="00A5633F" w:rsidP="002762A0">
            <w:pPr>
              <w:pStyle w:val="Tabletext"/>
              <w:jc w:val="center"/>
              <w:rPr>
                <w:sz w:val="20"/>
                <w:lang w:val="en-US"/>
              </w:rPr>
            </w:pPr>
            <w:r w:rsidRPr="00894FC7">
              <w:rPr>
                <w:sz w:val="20"/>
                <w:lang w:val="en-US" w:eastAsia="ja-JP"/>
              </w:rPr>
              <w:t>Comparable to uncompressed LPCM</w:t>
            </w:r>
            <w:r w:rsidRPr="00894FC7">
              <w:rPr>
                <w:sz w:val="20"/>
                <w:lang w:val="en-US" w:eastAsia="ja-JP"/>
              </w:rPr>
              <w:br/>
              <w:t>(48 kHz, 16 bit/ch)</w:t>
            </w:r>
          </w:p>
        </w:tc>
        <w:tc>
          <w:tcPr>
            <w:tcW w:w="3232" w:type="dxa"/>
            <w:vMerge w:val="restart"/>
          </w:tcPr>
          <w:p w:rsidR="00A5633F" w:rsidRPr="00894FC7" w:rsidRDefault="00A5633F" w:rsidP="002762A0">
            <w:pPr>
              <w:pStyle w:val="Tabletext"/>
              <w:keepNext/>
              <w:jc w:val="left"/>
              <w:rPr>
                <w:i/>
                <w:sz w:val="20"/>
                <w:lang w:val="en-US" w:eastAsia="ja-JP"/>
              </w:rPr>
            </w:pPr>
            <w:r w:rsidRPr="00894FC7">
              <w:rPr>
                <w:i/>
                <w:sz w:val="20"/>
                <w:lang w:val="en-US" w:eastAsia="ja-JP"/>
              </w:rPr>
              <w:t>HDTV:</w:t>
            </w:r>
          </w:p>
          <w:p w:rsidR="00A5633F" w:rsidRPr="00894FC7" w:rsidRDefault="00A5633F" w:rsidP="002762A0">
            <w:pPr>
              <w:pStyle w:val="Tabletext"/>
              <w:keepNext/>
              <w:spacing w:before="20"/>
              <w:ind w:left="284" w:hanging="284"/>
              <w:jc w:val="left"/>
              <w:rPr>
                <w:sz w:val="20"/>
                <w:lang w:val="en-US" w:eastAsia="ja-JP"/>
              </w:rPr>
            </w:pPr>
            <w:r w:rsidRPr="00894FC7">
              <w:rPr>
                <w:sz w:val="20"/>
                <w:lang w:val="en-US" w:eastAsia="ja-JP"/>
              </w:rPr>
              <w:tab/>
              <w:t>Total audio bit rate: 2 Mbit/s</w:t>
            </w:r>
            <w:r w:rsidRPr="00894FC7">
              <w:rPr>
                <w:sz w:val="20"/>
                <w:lang w:val="en-US" w:eastAsia="ja-JP"/>
              </w:rPr>
              <w:br/>
              <w:t>Uncompressed 768 kbit/s per</w:t>
            </w:r>
            <w:r w:rsidRPr="00894FC7">
              <w:rPr>
                <w:sz w:val="20"/>
                <w:lang w:val="en-US" w:eastAsia="ja-JP"/>
              </w:rPr>
              <w:br/>
              <w:t>channel × 2 ch</w:t>
            </w:r>
            <w:r w:rsidRPr="00894FC7">
              <w:rPr>
                <w:sz w:val="20"/>
                <w:lang w:val="en-US" w:eastAsia="ja-JP"/>
              </w:rPr>
              <w:br/>
              <w:t>MPEG-1 layer II 250 kbit/s per</w:t>
            </w:r>
            <w:r w:rsidRPr="00894FC7">
              <w:rPr>
                <w:sz w:val="20"/>
                <w:lang w:val="en-US" w:eastAsia="ja-JP"/>
              </w:rPr>
              <w:br/>
              <w:t>channel × 8 ch</w:t>
            </w:r>
          </w:p>
          <w:p w:rsidR="00A5633F" w:rsidRPr="00894FC7" w:rsidRDefault="00A5633F" w:rsidP="002762A0">
            <w:pPr>
              <w:pStyle w:val="Tabletext"/>
              <w:keepNext/>
              <w:ind w:left="284" w:hanging="284"/>
              <w:jc w:val="left"/>
              <w:rPr>
                <w:i/>
                <w:sz w:val="20"/>
                <w:lang w:val="en-US" w:eastAsia="ja-JP"/>
              </w:rPr>
            </w:pPr>
            <w:r w:rsidRPr="00894FC7">
              <w:rPr>
                <w:i/>
                <w:sz w:val="20"/>
                <w:lang w:val="en-US" w:eastAsia="ja-JP"/>
              </w:rPr>
              <w:t>SDTV:</w:t>
            </w:r>
          </w:p>
          <w:p w:rsidR="00A5633F" w:rsidRPr="00894FC7" w:rsidRDefault="00A5633F" w:rsidP="002762A0">
            <w:pPr>
              <w:pStyle w:val="Tabletext"/>
              <w:keepNext/>
              <w:spacing w:before="20"/>
              <w:ind w:left="284" w:hanging="284"/>
              <w:jc w:val="left"/>
              <w:rPr>
                <w:sz w:val="20"/>
                <w:lang w:val="en-US"/>
              </w:rPr>
            </w:pPr>
            <w:r w:rsidRPr="00894FC7">
              <w:rPr>
                <w:sz w:val="20"/>
                <w:lang w:val="en-US"/>
              </w:rPr>
              <w:tab/>
            </w:r>
            <w:r w:rsidRPr="00894FC7">
              <w:rPr>
                <w:sz w:val="20"/>
                <w:lang w:val="en-US" w:eastAsia="ja-JP"/>
              </w:rPr>
              <w:t>MPEG-1 layer II 250 kbit/s per</w:t>
            </w:r>
            <w:r w:rsidRPr="00894FC7">
              <w:rPr>
                <w:sz w:val="20"/>
                <w:lang w:val="en-US" w:eastAsia="ja-JP"/>
              </w:rPr>
              <w:br/>
              <w:t>channel × 4 ch</w:t>
            </w:r>
          </w:p>
        </w:tc>
      </w:tr>
      <w:tr w:rsidR="00A5633F" w:rsidRPr="00894FC7" w:rsidTr="001A559E">
        <w:trPr>
          <w:trHeight w:val="1134"/>
          <w:jc w:val="center"/>
        </w:trPr>
        <w:tc>
          <w:tcPr>
            <w:tcW w:w="3175" w:type="dxa"/>
            <w:gridSpan w:val="2"/>
            <w:shd w:val="clear" w:color="auto" w:fill="auto"/>
            <w:vAlign w:val="center"/>
          </w:tcPr>
          <w:p w:rsidR="00A5633F" w:rsidRPr="00894FC7" w:rsidRDefault="00A5633F" w:rsidP="002762A0">
            <w:pPr>
              <w:pStyle w:val="Tabletext"/>
              <w:jc w:val="left"/>
              <w:rPr>
                <w:sz w:val="20"/>
                <w:lang w:val="en-US" w:eastAsia="ja-JP"/>
              </w:rPr>
            </w:pPr>
            <w:r w:rsidRPr="00894FC7">
              <w:rPr>
                <w:lang w:val="en-US" w:eastAsia="ja-JP"/>
              </w:rPr>
              <w:t>Number of sound channels</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HDTV: 2 to 8</w:t>
            </w:r>
            <w:r w:rsidRPr="00894FC7">
              <w:rPr>
                <w:sz w:val="20"/>
                <w:lang w:val="en-US" w:eastAsia="ja-JP"/>
              </w:rPr>
              <w:br/>
              <w:t>SDTV: 1 to 4</w:t>
            </w:r>
          </w:p>
        </w:tc>
        <w:tc>
          <w:tcPr>
            <w:tcW w:w="3232" w:type="dxa"/>
            <w:vMerge/>
          </w:tcPr>
          <w:p w:rsidR="00A5633F" w:rsidRPr="00894FC7" w:rsidRDefault="00A5633F" w:rsidP="002762A0">
            <w:pPr>
              <w:pStyle w:val="Tabletext"/>
              <w:jc w:val="left"/>
              <w:rPr>
                <w:sz w:val="20"/>
                <w:lang w:val="en-US"/>
              </w:rPr>
            </w:pPr>
          </w:p>
        </w:tc>
      </w:tr>
      <w:tr w:rsidR="00A5633F" w:rsidRPr="00894FC7" w:rsidTr="001A559E">
        <w:trPr>
          <w:jc w:val="center"/>
        </w:trPr>
        <w:tc>
          <w:tcPr>
            <w:tcW w:w="3175" w:type="dxa"/>
            <w:gridSpan w:val="2"/>
            <w:vAlign w:val="center"/>
          </w:tcPr>
          <w:p w:rsidR="00A5633F" w:rsidRPr="00894FC7" w:rsidRDefault="00A5633F" w:rsidP="002762A0">
            <w:pPr>
              <w:pStyle w:val="Tabletext"/>
              <w:jc w:val="left"/>
              <w:rPr>
                <w:sz w:val="20"/>
                <w:lang w:val="en-US" w:eastAsia="ja-JP"/>
              </w:rPr>
            </w:pPr>
            <w:r w:rsidRPr="00894FC7">
              <w:rPr>
                <w:sz w:val="20"/>
                <w:lang w:val="en-US" w:eastAsia="ja-JP"/>
              </w:rPr>
              <w:t>Latency</w:t>
            </w:r>
          </w:p>
        </w:tc>
        <w:tc>
          <w:tcPr>
            <w:tcW w:w="3232" w:type="dxa"/>
          </w:tcPr>
          <w:p w:rsidR="00A5633F" w:rsidRPr="00894FC7" w:rsidRDefault="00A5633F" w:rsidP="002762A0">
            <w:pPr>
              <w:pStyle w:val="Tabletext"/>
              <w:jc w:val="center"/>
              <w:rPr>
                <w:sz w:val="20"/>
                <w:lang w:val="en-US" w:eastAsia="ja-JP"/>
              </w:rPr>
            </w:pPr>
            <w:r w:rsidRPr="00894FC7">
              <w:rPr>
                <w:sz w:val="20"/>
                <w:lang w:val="en-US" w:eastAsia="ja-JP"/>
              </w:rPr>
              <w:t>As short delay as possible</w:t>
            </w:r>
          </w:p>
        </w:tc>
        <w:tc>
          <w:tcPr>
            <w:tcW w:w="3232" w:type="dxa"/>
          </w:tcPr>
          <w:p w:rsidR="00A5633F" w:rsidRPr="00894FC7" w:rsidRDefault="00A5633F" w:rsidP="002762A0">
            <w:pPr>
              <w:pStyle w:val="Tabletext"/>
              <w:jc w:val="center"/>
              <w:rPr>
                <w:sz w:val="20"/>
                <w:lang w:val="en-US"/>
              </w:rPr>
            </w:pPr>
            <w:r w:rsidRPr="00894FC7">
              <w:rPr>
                <w:sz w:val="20"/>
                <w:lang w:val="en-US" w:eastAsia="ja-JP"/>
              </w:rPr>
              <w:t>&lt; 500 ms</w:t>
            </w:r>
          </w:p>
        </w:tc>
      </w:tr>
      <w:tr w:rsidR="00A5633F" w:rsidRPr="00F07D86" w:rsidTr="001A559E">
        <w:trPr>
          <w:jc w:val="center"/>
        </w:trPr>
        <w:tc>
          <w:tcPr>
            <w:tcW w:w="3175" w:type="dxa"/>
            <w:gridSpan w:val="2"/>
            <w:vAlign w:val="center"/>
          </w:tcPr>
          <w:p w:rsidR="00A5633F" w:rsidRPr="00894FC7" w:rsidRDefault="00A5633F" w:rsidP="002762A0">
            <w:pPr>
              <w:pStyle w:val="Tabletext"/>
              <w:jc w:val="left"/>
              <w:rPr>
                <w:sz w:val="20"/>
                <w:lang w:val="en-US" w:eastAsia="ja-JP"/>
              </w:rPr>
            </w:pPr>
            <w:r w:rsidRPr="00894FC7">
              <w:rPr>
                <w:sz w:val="20"/>
                <w:lang w:val="en-US" w:eastAsia="ja-JP"/>
              </w:rPr>
              <w:t>Transmission bandwidth</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HDTV: 18 MHz</w:t>
            </w:r>
            <w:r w:rsidRPr="00894FC7">
              <w:rPr>
                <w:sz w:val="20"/>
                <w:lang w:val="en-US" w:eastAsia="ja-JP"/>
              </w:rPr>
              <w:br/>
              <w:t>SDTV: 9 MHz</w:t>
            </w:r>
          </w:p>
        </w:tc>
        <w:tc>
          <w:tcPr>
            <w:tcW w:w="3232" w:type="dxa"/>
          </w:tcPr>
          <w:p w:rsidR="00A5633F" w:rsidRPr="00894FC7" w:rsidRDefault="00A5633F" w:rsidP="002762A0">
            <w:pPr>
              <w:pStyle w:val="Tabletext"/>
              <w:keepNext/>
              <w:jc w:val="left"/>
              <w:rPr>
                <w:i/>
                <w:sz w:val="20"/>
                <w:lang w:val="en-US" w:eastAsia="ja-JP"/>
              </w:rPr>
            </w:pPr>
            <w:r w:rsidRPr="00894FC7">
              <w:rPr>
                <w:i/>
                <w:sz w:val="20"/>
                <w:lang w:val="en-US" w:eastAsia="ja-JP"/>
              </w:rPr>
              <w:t>HDTV:</w:t>
            </w:r>
          </w:p>
          <w:p w:rsidR="00A5633F" w:rsidRPr="00894FC7" w:rsidRDefault="00A5633F" w:rsidP="002762A0">
            <w:pPr>
              <w:pStyle w:val="Tabletext"/>
              <w:keepNext/>
              <w:spacing w:before="20"/>
              <w:ind w:left="284" w:hanging="284"/>
              <w:jc w:val="left"/>
              <w:rPr>
                <w:sz w:val="20"/>
                <w:lang w:val="en-US" w:eastAsia="ja-JP"/>
              </w:rPr>
            </w:pPr>
            <w:r w:rsidRPr="00894FC7">
              <w:rPr>
                <w:sz w:val="20"/>
                <w:lang w:val="en-US" w:eastAsia="ja-JP"/>
              </w:rPr>
              <w:tab/>
              <w:t>Information bit rate: 32 Mbit/s</w:t>
            </w:r>
            <w:r w:rsidRPr="00894FC7">
              <w:rPr>
                <w:sz w:val="20"/>
                <w:lang w:val="en-US" w:eastAsia="ja-JP"/>
              </w:rPr>
              <w:br/>
              <w:t>Modulation: 16-QAM/QPSK-OFDM</w:t>
            </w:r>
          </w:p>
          <w:p w:rsidR="00A5633F" w:rsidRPr="00894FC7" w:rsidRDefault="00A5633F" w:rsidP="002762A0">
            <w:pPr>
              <w:pStyle w:val="Tabletext"/>
              <w:keepNext/>
              <w:ind w:left="284" w:hanging="284"/>
              <w:jc w:val="left"/>
              <w:rPr>
                <w:i/>
                <w:sz w:val="20"/>
                <w:lang w:val="en-US" w:eastAsia="ja-JP"/>
              </w:rPr>
            </w:pPr>
            <w:r w:rsidRPr="00894FC7">
              <w:rPr>
                <w:i/>
                <w:sz w:val="20"/>
                <w:lang w:val="en-US" w:eastAsia="ja-JP"/>
              </w:rPr>
              <w:t>SDTV:</w:t>
            </w:r>
          </w:p>
          <w:p w:rsidR="00A5633F" w:rsidRPr="00894FC7" w:rsidRDefault="00A5633F" w:rsidP="002762A0">
            <w:pPr>
              <w:pStyle w:val="Tabletext"/>
              <w:keepNext/>
              <w:spacing w:before="20"/>
              <w:ind w:left="284" w:hanging="284"/>
              <w:jc w:val="left"/>
              <w:rPr>
                <w:sz w:val="20"/>
                <w:lang w:val="en-US" w:eastAsia="ja-JP"/>
              </w:rPr>
            </w:pPr>
            <w:r w:rsidRPr="00894FC7">
              <w:rPr>
                <w:sz w:val="20"/>
                <w:lang w:val="en-US" w:eastAsia="ja-JP"/>
              </w:rPr>
              <w:tab/>
              <w:t>Information bit rate: 16 Mbit/s</w:t>
            </w:r>
            <w:r w:rsidRPr="00894FC7">
              <w:rPr>
                <w:sz w:val="20"/>
                <w:lang w:val="en-US" w:eastAsia="ja-JP"/>
              </w:rPr>
              <w:br/>
              <w:t>Modulation: 16-QAM/QPSK-OFDM</w:t>
            </w:r>
          </w:p>
        </w:tc>
      </w:tr>
      <w:tr w:rsidR="00A5633F" w:rsidRPr="00894FC7" w:rsidTr="001A559E">
        <w:trPr>
          <w:jc w:val="center"/>
        </w:trPr>
        <w:tc>
          <w:tcPr>
            <w:tcW w:w="1587" w:type="dxa"/>
            <w:vMerge w:val="restart"/>
            <w:vAlign w:val="center"/>
          </w:tcPr>
          <w:p w:rsidR="00A5633F" w:rsidRPr="00894FC7" w:rsidRDefault="00A5633F" w:rsidP="002762A0">
            <w:pPr>
              <w:pStyle w:val="Tabletext"/>
              <w:jc w:val="left"/>
              <w:rPr>
                <w:sz w:val="20"/>
                <w:lang w:val="en-US" w:eastAsia="ja-JP"/>
              </w:rPr>
            </w:pPr>
            <w:r w:rsidRPr="00894FC7">
              <w:rPr>
                <w:sz w:val="20"/>
                <w:lang w:val="en-US" w:eastAsia="ja-JP"/>
              </w:rPr>
              <w:t>UHF</w:t>
            </w: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Transmission power</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HDTV: 18 W</w:t>
            </w:r>
            <w:r w:rsidRPr="00894FC7">
              <w:rPr>
                <w:sz w:val="20"/>
                <w:lang w:val="en-US" w:eastAsia="ja-JP"/>
              </w:rPr>
              <w:br/>
              <w:t>SDTV: 5 W</w:t>
            </w:r>
          </w:p>
        </w:tc>
        <w:tc>
          <w:tcPr>
            <w:tcW w:w="3232" w:type="dxa"/>
            <w:vMerge w:val="restart"/>
            <w:vAlign w:val="center"/>
          </w:tcPr>
          <w:p w:rsidR="00A5633F" w:rsidRPr="00894FC7" w:rsidRDefault="00A5633F" w:rsidP="002762A0">
            <w:pPr>
              <w:pStyle w:val="Tabletext"/>
              <w:keepNext/>
              <w:jc w:val="center"/>
              <w:rPr>
                <w:sz w:val="20"/>
                <w:lang w:val="en-US" w:eastAsia="ja-JP"/>
              </w:rPr>
            </w:pPr>
            <w:r w:rsidRPr="00894FC7">
              <w:rPr>
                <w:sz w:val="20"/>
                <w:lang w:val="en-US" w:eastAsia="ja-JP"/>
              </w:rPr>
              <w:t>Transmission distance: 4 km</w:t>
            </w:r>
          </w:p>
        </w:tc>
      </w:tr>
      <w:tr w:rsidR="00A5633F" w:rsidRPr="00894FC7" w:rsidTr="001A559E">
        <w:trPr>
          <w:jc w:val="center"/>
        </w:trPr>
        <w:tc>
          <w:tcPr>
            <w:tcW w:w="1587" w:type="dxa"/>
            <w:vMerge/>
            <w:vAlign w:val="center"/>
          </w:tcPr>
          <w:p w:rsidR="00A5633F" w:rsidRPr="00894FC7" w:rsidRDefault="00A5633F" w:rsidP="002762A0">
            <w:pPr>
              <w:pStyle w:val="Tabletext"/>
              <w:jc w:val="left"/>
              <w:rPr>
                <w:sz w:val="20"/>
                <w:lang w:val="en-US" w:eastAsia="ja-JP"/>
              </w:rPr>
            </w:pP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Frequency</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800 MHz band</w:t>
            </w:r>
          </w:p>
        </w:tc>
        <w:tc>
          <w:tcPr>
            <w:tcW w:w="3232" w:type="dxa"/>
            <w:vMerge/>
          </w:tcPr>
          <w:p w:rsidR="00A5633F" w:rsidRPr="00894FC7" w:rsidRDefault="00A5633F" w:rsidP="002762A0">
            <w:pPr>
              <w:pStyle w:val="Tabletext"/>
              <w:keepNext/>
              <w:jc w:val="left"/>
              <w:rPr>
                <w:i/>
                <w:sz w:val="20"/>
                <w:lang w:val="en-US" w:eastAsia="ja-JP"/>
              </w:rPr>
            </w:pPr>
          </w:p>
        </w:tc>
      </w:tr>
      <w:tr w:rsidR="00A5633F" w:rsidRPr="00894FC7" w:rsidTr="001A559E">
        <w:trPr>
          <w:jc w:val="center"/>
        </w:trPr>
        <w:tc>
          <w:tcPr>
            <w:tcW w:w="1587" w:type="dxa"/>
            <w:vMerge/>
            <w:vAlign w:val="center"/>
          </w:tcPr>
          <w:p w:rsidR="00A5633F" w:rsidRPr="00894FC7" w:rsidRDefault="00A5633F" w:rsidP="002762A0">
            <w:pPr>
              <w:pStyle w:val="Tabletext"/>
              <w:jc w:val="left"/>
              <w:rPr>
                <w:sz w:val="20"/>
                <w:lang w:val="en-US" w:eastAsia="ja-JP"/>
              </w:rPr>
            </w:pP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Tx antenna</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Co-linear</w:t>
            </w:r>
          </w:p>
        </w:tc>
        <w:tc>
          <w:tcPr>
            <w:tcW w:w="3232" w:type="dxa"/>
            <w:vMerge/>
          </w:tcPr>
          <w:p w:rsidR="00A5633F" w:rsidRPr="00894FC7" w:rsidRDefault="00A5633F" w:rsidP="002762A0">
            <w:pPr>
              <w:pStyle w:val="Tabletext"/>
              <w:keepNext/>
              <w:jc w:val="left"/>
              <w:rPr>
                <w:i/>
                <w:sz w:val="20"/>
                <w:lang w:val="en-US" w:eastAsia="ja-JP"/>
              </w:rPr>
            </w:pPr>
          </w:p>
        </w:tc>
      </w:tr>
      <w:tr w:rsidR="00A5633F" w:rsidRPr="00894FC7" w:rsidTr="001A559E">
        <w:trPr>
          <w:jc w:val="center"/>
        </w:trPr>
        <w:tc>
          <w:tcPr>
            <w:tcW w:w="1587" w:type="dxa"/>
            <w:vMerge/>
            <w:vAlign w:val="center"/>
          </w:tcPr>
          <w:p w:rsidR="00A5633F" w:rsidRPr="00894FC7" w:rsidRDefault="00A5633F" w:rsidP="002762A0">
            <w:pPr>
              <w:pStyle w:val="Tabletext"/>
              <w:jc w:val="left"/>
              <w:rPr>
                <w:sz w:val="20"/>
                <w:lang w:val="en-US" w:eastAsia="ja-JP"/>
              </w:rPr>
            </w:pP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Rx antenna</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Yagi</w:t>
            </w:r>
          </w:p>
        </w:tc>
        <w:tc>
          <w:tcPr>
            <w:tcW w:w="3232" w:type="dxa"/>
            <w:vMerge/>
          </w:tcPr>
          <w:p w:rsidR="00A5633F" w:rsidRPr="00894FC7" w:rsidRDefault="00A5633F" w:rsidP="002762A0">
            <w:pPr>
              <w:pStyle w:val="Tabletext"/>
              <w:keepNext/>
              <w:jc w:val="left"/>
              <w:rPr>
                <w:i/>
                <w:sz w:val="20"/>
                <w:lang w:val="en-US" w:eastAsia="ja-JP"/>
              </w:rPr>
            </w:pPr>
          </w:p>
        </w:tc>
      </w:tr>
      <w:tr w:rsidR="00A5633F" w:rsidRPr="00894FC7" w:rsidTr="001A559E">
        <w:trPr>
          <w:jc w:val="center"/>
        </w:trPr>
        <w:tc>
          <w:tcPr>
            <w:tcW w:w="1587" w:type="dxa"/>
            <w:vMerge w:val="restart"/>
            <w:vAlign w:val="center"/>
          </w:tcPr>
          <w:p w:rsidR="00A5633F" w:rsidRPr="00894FC7" w:rsidRDefault="00A5633F" w:rsidP="002762A0">
            <w:pPr>
              <w:pStyle w:val="Tabletext"/>
              <w:jc w:val="left"/>
              <w:rPr>
                <w:sz w:val="20"/>
                <w:lang w:val="en-US" w:eastAsia="ja-JP"/>
              </w:rPr>
            </w:pPr>
            <w:r w:rsidRPr="00894FC7">
              <w:rPr>
                <w:sz w:val="20"/>
                <w:lang w:val="en-US" w:eastAsia="ja-JP"/>
              </w:rPr>
              <w:t>Microwave</w:t>
            </w: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Transmission power</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HDTV: 5 W</w:t>
            </w:r>
            <w:r w:rsidRPr="00894FC7">
              <w:rPr>
                <w:sz w:val="20"/>
                <w:lang w:val="en-US" w:eastAsia="ja-JP"/>
              </w:rPr>
              <w:br/>
              <w:t>SDTV: 2.5 W</w:t>
            </w:r>
          </w:p>
        </w:tc>
        <w:tc>
          <w:tcPr>
            <w:tcW w:w="3232" w:type="dxa"/>
            <w:vMerge w:val="restart"/>
            <w:vAlign w:val="center"/>
          </w:tcPr>
          <w:p w:rsidR="00A5633F" w:rsidRPr="00894FC7" w:rsidRDefault="00A5633F" w:rsidP="002762A0">
            <w:pPr>
              <w:pStyle w:val="Tabletext"/>
              <w:keepNext/>
              <w:jc w:val="center"/>
              <w:rPr>
                <w:i/>
                <w:sz w:val="20"/>
                <w:lang w:val="en-US" w:eastAsia="ja-JP"/>
              </w:rPr>
            </w:pPr>
            <w:r w:rsidRPr="00894FC7">
              <w:rPr>
                <w:sz w:val="20"/>
                <w:lang w:val="en-US" w:eastAsia="ja-JP"/>
              </w:rPr>
              <w:t>Transmission distance: 4 km</w:t>
            </w:r>
          </w:p>
        </w:tc>
      </w:tr>
      <w:tr w:rsidR="00A5633F" w:rsidRPr="00F07D86" w:rsidTr="001A559E">
        <w:trPr>
          <w:jc w:val="center"/>
        </w:trPr>
        <w:tc>
          <w:tcPr>
            <w:tcW w:w="1587" w:type="dxa"/>
            <w:vMerge/>
            <w:vAlign w:val="center"/>
          </w:tcPr>
          <w:p w:rsidR="00A5633F" w:rsidRPr="00894FC7" w:rsidRDefault="00A5633F" w:rsidP="002762A0">
            <w:pPr>
              <w:pStyle w:val="Tabletext"/>
              <w:jc w:val="left"/>
              <w:rPr>
                <w:sz w:val="20"/>
                <w:lang w:val="en-US" w:eastAsia="ja-JP"/>
              </w:rPr>
            </w:pP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Frequency</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6-7 GHz, 10 GHz and 13 GHz bands</w:t>
            </w:r>
          </w:p>
        </w:tc>
        <w:tc>
          <w:tcPr>
            <w:tcW w:w="3232" w:type="dxa"/>
            <w:vMerge/>
          </w:tcPr>
          <w:p w:rsidR="00A5633F" w:rsidRPr="00894FC7" w:rsidRDefault="00A5633F" w:rsidP="002762A0">
            <w:pPr>
              <w:pStyle w:val="Tabletext"/>
              <w:keepNext/>
              <w:jc w:val="left"/>
              <w:rPr>
                <w:i/>
                <w:sz w:val="20"/>
                <w:lang w:val="en-US" w:eastAsia="ja-JP"/>
              </w:rPr>
            </w:pPr>
          </w:p>
        </w:tc>
      </w:tr>
      <w:tr w:rsidR="00A5633F" w:rsidRPr="00894FC7" w:rsidTr="001A559E">
        <w:trPr>
          <w:jc w:val="center"/>
        </w:trPr>
        <w:tc>
          <w:tcPr>
            <w:tcW w:w="1587" w:type="dxa"/>
            <w:vMerge/>
            <w:vAlign w:val="center"/>
          </w:tcPr>
          <w:p w:rsidR="00A5633F" w:rsidRPr="00894FC7" w:rsidRDefault="00A5633F" w:rsidP="002762A0">
            <w:pPr>
              <w:pStyle w:val="Tabletext"/>
              <w:jc w:val="left"/>
              <w:rPr>
                <w:sz w:val="20"/>
                <w:lang w:val="en-US" w:eastAsia="ja-JP"/>
              </w:rPr>
            </w:pPr>
          </w:p>
        </w:tc>
        <w:tc>
          <w:tcPr>
            <w:tcW w:w="1588" w:type="dxa"/>
            <w:vAlign w:val="center"/>
          </w:tcPr>
          <w:p w:rsidR="00A5633F" w:rsidRPr="00894FC7" w:rsidRDefault="00A5633F" w:rsidP="002762A0">
            <w:pPr>
              <w:pStyle w:val="Tabletext"/>
              <w:jc w:val="left"/>
              <w:rPr>
                <w:sz w:val="20"/>
                <w:lang w:val="en-US" w:eastAsia="ja-JP"/>
              </w:rPr>
            </w:pPr>
            <w:r w:rsidRPr="00894FC7">
              <w:rPr>
                <w:sz w:val="20"/>
                <w:lang w:val="en-US" w:eastAsia="ja-JP"/>
              </w:rPr>
              <w:t>Tx antenna</w:t>
            </w:r>
          </w:p>
        </w:tc>
        <w:tc>
          <w:tcPr>
            <w:tcW w:w="3232" w:type="dxa"/>
            <w:vAlign w:val="center"/>
          </w:tcPr>
          <w:p w:rsidR="00A5633F" w:rsidRPr="00894FC7" w:rsidRDefault="00A5633F" w:rsidP="002762A0">
            <w:pPr>
              <w:pStyle w:val="Tabletext"/>
              <w:jc w:val="center"/>
              <w:rPr>
                <w:sz w:val="20"/>
                <w:lang w:val="en-US" w:eastAsia="ja-JP"/>
              </w:rPr>
            </w:pPr>
            <w:r w:rsidRPr="00894FC7">
              <w:rPr>
                <w:sz w:val="20"/>
                <w:lang w:val="en-US" w:eastAsia="ja-JP"/>
              </w:rPr>
              <w:t>Horn</w:t>
            </w:r>
          </w:p>
        </w:tc>
        <w:tc>
          <w:tcPr>
            <w:tcW w:w="3232" w:type="dxa"/>
            <w:vMerge/>
          </w:tcPr>
          <w:p w:rsidR="00A5633F" w:rsidRPr="00894FC7" w:rsidRDefault="00A5633F" w:rsidP="002762A0">
            <w:pPr>
              <w:pStyle w:val="Tabletext"/>
              <w:keepNext/>
              <w:jc w:val="left"/>
              <w:rPr>
                <w:i/>
                <w:sz w:val="20"/>
                <w:lang w:val="en-US" w:eastAsia="ja-JP"/>
              </w:rPr>
            </w:pPr>
          </w:p>
        </w:tc>
      </w:tr>
      <w:tr w:rsidR="00A5633F" w:rsidRPr="00894FC7" w:rsidTr="001A559E">
        <w:trPr>
          <w:jc w:val="center"/>
        </w:trPr>
        <w:tc>
          <w:tcPr>
            <w:tcW w:w="1587" w:type="dxa"/>
            <w:vMerge/>
            <w:tcBorders>
              <w:bottom w:val="single" w:sz="4" w:space="0" w:color="auto"/>
            </w:tcBorders>
            <w:vAlign w:val="center"/>
          </w:tcPr>
          <w:p w:rsidR="00A5633F" w:rsidRPr="00894FC7" w:rsidRDefault="00A5633F" w:rsidP="002762A0">
            <w:pPr>
              <w:pStyle w:val="Tabletext"/>
              <w:jc w:val="left"/>
              <w:rPr>
                <w:sz w:val="20"/>
                <w:lang w:val="en-US" w:eastAsia="ja-JP"/>
              </w:rPr>
            </w:pPr>
          </w:p>
        </w:tc>
        <w:tc>
          <w:tcPr>
            <w:tcW w:w="1588" w:type="dxa"/>
            <w:tcBorders>
              <w:bottom w:val="single" w:sz="4" w:space="0" w:color="auto"/>
            </w:tcBorders>
            <w:vAlign w:val="center"/>
          </w:tcPr>
          <w:p w:rsidR="00A5633F" w:rsidRPr="00894FC7" w:rsidRDefault="00A5633F" w:rsidP="002762A0">
            <w:pPr>
              <w:pStyle w:val="Tabletext"/>
              <w:jc w:val="left"/>
              <w:rPr>
                <w:sz w:val="20"/>
                <w:lang w:val="en-US" w:eastAsia="ja-JP"/>
              </w:rPr>
            </w:pPr>
            <w:r w:rsidRPr="00894FC7">
              <w:rPr>
                <w:sz w:val="20"/>
                <w:lang w:val="en-US" w:eastAsia="ja-JP"/>
              </w:rPr>
              <w:t>Rx antenna</w:t>
            </w:r>
          </w:p>
        </w:tc>
        <w:tc>
          <w:tcPr>
            <w:tcW w:w="3232" w:type="dxa"/>
            <w:tcBorders>
              <w:bottom w:val="single" w:sz="4" w:space="0" w:color="auto"/>
            </w:tcBorders>
            <w:vAlign w:val="center"/>
          </w:tcPr>
          <w:p w:rsidR="00A5633F" w:rsidRPr="00894FC7" w:rsidRDefault="00A5633F" w:rsidP="002762A0">
            <w:pPr>
              <w:pStyle w:val="Tabletext"/>
              <w:jc w:val="center"/>
              <w:rPr>
                <w:sz w:val="20"/>
                <w:lang w:val="en-US" w:eastAsia="ja-JP"/>
              </w:rPr>
            </w:pPr>
            <w:r w:rsidRPr="00894FC7">
              <w:rPr>
                <w:sz w:val="20"/>
                <w:lang w:val="en-US" w:eastAsia="ja-JP"/>
              </w:rPr>
              <w:t>0.3 m dish</w:t>
            </w:r>
          </w:p>
        </w:tc>
        <w:tc>
          <w:tcPr>
            <w:tcW w:w="3232" w:type="dxa"/>
            <w:vMerge/>
            <w:tcBorders>
              <w:bottom w:val="single" w:sz="4" w:space="0" w:color="auto"/>
            </w:tcBorders>
          </w:tcPr>
          <w:p w:rsidR="00A5633F" w:rsidRPr="00894FC7" w:rsidRDefault="00A5633F" w:rsidP="002762A0">
            <w:pPr>
              <w:pStyle w:val="Tabletext"/>
              <w:keepNext/>
              <w:jc w:val="left"/>
              <w:rPr>
                <w:i/>
                <w:sz w:val="20"/>
                <w:lang w:val="en-US" w:eastAsia="ja-JP"/>
              </w:rPr>
            </w:pPr>
          </w:p>
        </w:tc>
      </w:tr>
      <w:tr w:rsidR="00A5633F" w:rsidRPr="00F07D86" w:rsidTr="001A559E">
        <w:trPr>
          <w:jc w:val="center"/>
        </w:trPr>
        <w:tc>
          <w:tcPr>
            <w:tcW w:w="9639" w:type="dxa"/>
            <w:gridSpan w:val="4"/>
            <w:tcBorders>
              <w:left w:val="nil"/>
              <w:bottom w:val="nil"/>
              <w:right w:val="nil"/>
            </w:tcBorders>
            <w:vAlign w:val="center"/>
          </w:tcPr>
          <w:p w:rsidR="00A5633F" w:rsidRPr="00894FC7" w:rsidRDefault="00A5633F" w:rsidP="002762A0">
            <w:pPr>
              <w:pStyle w:val="Tablelegend"/>
              <w:rPr>
                <w:sz w:val="20"/>
                <w:lang w:val="en-US" w:eastAsia="ja-JP"/>
              </w:rPr>
            </w:pPr>
            <w:r w:rsidRPr="00894FC7">
              <w:rPr>
                <w:sz w:val="20"/>
                <w:vertAlign w:val="superscript"/>
                <w:lang w:val="en-US" w:eastAsia="ja-JP"/>
              </w:rPr>
              <w:t>(1)</w:t>
            </w:r>
            <w:r w:rsidRPr="00894FC7">
              <w:rPr>
                <w:sz w:val="20"/>
                <w:lang w:val="en-US" w:eastAsia="ja-JP"/>
              </w:rPr>
              <w:tab/>
              <w:t>See Appendix 3 for the evidence.</w:t>
            </w:r>
          </w:p>
        </w:tc>
      </w:tr>
    </w:tbl>
    <w:p w:rsidR="00A5633F" w:rsidRPr="00401609" w:rsidRDefault="00A5633F" w:rsidP="002762A0">
      <w:pPr>
        <w:pStyle w:val="Tablefin"/>
        <w:rPr>
          <w:sz w:val="2"/>
          <w:szCs w:val="2"/>
        </w:rPr>
      </w:pPr>
    </w:p>
    <w:p w:rsidR="001A559E" w:rsidRDefault="001A559E" w:rsidP="001A559E">
      <w:pPr>
        <w:pStyle w:val="Tablefin"/>
      </w:pPr>
    </w:p>
    <w:p w:rsidR="00A5633F" w:rsidRPr="007C08B0" w:rsidRDefault="00A5633F" w:rsidP="002762A0">
      <w:pPr>
        <w:pStyle w:val="TableNo"/>
        <w:rPr>
          <w:lang w:val="en-US" w:eastAsia="ja-JP"/>
        </w:rPr>
      </w:pPr>
      <w:r w:rsidRPr="007C08B0">
        <w:rPr>
          <w:lang w:val="en-US"/>
        </w:rPr>
        <w:lastRenderedPageBreak/>
        <w:t>TABLE 19</w:t>
      </w:r>
    </w:p>
    <w:p w:rsidR="00A5633F" w:rsidRDefault="00A5633F" w:rsidP="002762A0">
      <w:pPr>
        <w:pStyle w:val="Tabletitle"/>
        <w:rPr>
          <w:lang w:val="en-US" w:eastAsia="ja-JP"/>
        </w:rPr>
      </w:pPr>
      <w:r w:rsidRPr="007C08B0">
        <w:rPr>
          <w:lang w:val="en-US" w:eastAsia="ja-JP"/>
        </w:rPr>
        <w:t xml:space="preserve">System parameters for HDTV/SDTV digital terrestrial electronic </w:t>
      </w:r>
      <w:r w:rsidRPr="007C08B0">
        <w:rPr>
          <w:lang w:val="en-US" w:eastAsia="ja-JP"/>
        </w:rPr>
        <w:br/>
        <w:t>news gathering (ARIB STD-B11 and B33)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8"/>
        <w:gridCol w:w="1985"/>
        <w:gridCol w:w="1134"/>
        <w:gridCol w:w="1134"/>
        <w:gridCol w:w="1134"/>
        <w:gridCol w:w="1134"/>
      </w:tblGrid>
      <w:tr w:rsidR="00A5633F" w:rsidRPr="00894FC7" w:rsidTr="001A559E">
        <w:trPr>
          <w:jc w:val="center"/>
        </w:trPr>
        <w:tc>
          <w:tcPr>
            <w:tcW w:w="3119" w:type="dxa"/>
          </w:tcPr>
          <w:p w:rsidR="00A5633F" w:rsidRPr="00894FC7" w:rsidRDefault="00A5633F" w:rsidP="002762A0">
            <w:pPr>
              <w:pStyle w:val="Tabletext"/>
              <w:keepNext/>
              <w:jc w:val="left"/>
              <w:rPr>
                <w:lang w:val="en-US" w:eastAsia="ja-JP"/>
              </w:rPr>
            </w:pPr>
            <w:r w:rsidRPr="00894FC7">
              <w:rPr>
                <w:bCs/>
                <w:szCs w:val="22"/>
                <w:lang w:val="en-US"/>
              </w:rPr>
              <w:t xml:space="preserve">Frequency </w:t>
            </w:r>
            <w:r w:rsidRPr="00894FC7">
              <w:rPr>
                <w:bCs/>
                <w:szCs w:val="22"/>
                <w:lang w:val="en-US" w:eastAsia="ja-JP"/>
              </w:rPr>
              <w:t>b</w:t>
            </w:r>
            <w:r w:rsidRPr="00894FC7">
              <w:rPr>
                <w:bCs/>
                <w:szCs w:val="22"/>
                <w:lang w:val="en-US"/>
              </w:rPr>
              <w:t>and</w:t>
            </w:r>
          </w:p>
        </w:tc>
        <w:tc>
          <w:tcPr>
            <w:tcW w:w="1985" w:type="dxa"/>
          </w:tcPr>
          <w:p w:rsidR="00A5633F" w:rsidRPr="00894FC7" w:rsidRDefault="00A5633F" w:rsidP="002762A0">
            <w:pPr>
              <w:pStyle w:val="Tabletext"/>
              <w:keepNext/>
              <w:jc w:val="center"/>
              <w:rPr>
                <w:lang w:val="en-US" w:eastAsia="ja-JP"/>
              </w:rPr>
            </w:pPr>
            <w:r w:rsidRPr="00894FC7">
              <w:rPr>
                <w:szCs w:val="22"/>
                <w:lang w:val="en-US" w:eastAsia="ja-JP"/>
              </w:rPr>
              <w:t>800 MHz</w:t>
            </w:r>
          </w:p>
        </w:tc>
        <w:tc>
          <w:tcPr>
            <w:tcW w:w="3402" w:type="dxa"/>
            <w:gridSpan w:val="3"/>
          </w:tcPr>
          <w:p w:rsidR="00A5633F" w:rsidRPr="00894FC7" w:rsidRDefault="00A5633F" w:rsidP="002762A0">
            <w:pPr>
              <w:pStyle w:val="Tabletext"/>
              <w:keepNext/>
              <w:jc w:val="center"/>
              <w:rPr>
                <w:lang w:val="en-US" w:eastAsia="ja-JP"/>
              </w:rPr>
            </w:pPr>
            <w:r w:rsidRPr="00894FC7">
              <w:rPr>
                <w:szCs w:val="22"/>
                <w:lang w:val="en-US" w:eastAsia="ja-JP"/>
              </w:rPr>
              <w:t>5, 6, 7, 10 and 13</w:t>
            </w:r>
          </w:p>
        </w:tc>
        <w:tc>
          <w:tcPr>
            <w:tcW w:w="1134" w:type="dxa"/>
          </w:tcPr>
          <w:p w:rsidR="00A5633F" w:rsidRPr="00894FC7" w:rsidRDefault="00A5633F" w:rsidP="002762A0">
            <w:pPr>
              <w:pStyle w:val="Tabletext"/>
              <w:keepNext/>
              <w:jc w:val="center"/>
              <w:rPr>
                <w:lang w:val="en-US" w:eastAsia="ja-JP"/>
              </w:rPr>
            </w:pPr>
            <w:r w:rsidRPr="00894FC7">
              <w:rPr>
                <w:lang w:val="en-US" w:eastAsia="ja-JP"/>
              </w:rPr>
              <w:t>GHz</w:t>
            </w:r>
          </w:p>
        </w:tc>
      </w:tr>
      <w:tr w:rsidR="00A5633F" w:rsidRPr="00894FC7" w:rsidTr="001A559E">
        <w:trPr>
          <w:jc w:val="center"/>
        </w:trPr>
        <w:tc>
          <w:tcPr>
            <w:tcW w:w="3119" w:type="dxa"/>
          </w:tcPr>
          <w:p w:rsidR="00A5633F" w:rsidRPr="00894FC7" w:rsidRDefault="00A5633F" w:rsidP="002762A0">
            <w:pPr>
              <w:pStyle w:val="Tabletext"/>
              <w:jc w:val="left"/>
              <w:rPr>
                <w:lang w:val="en-US" w:eastAsia="ja-JP"/>
              </w:rPr>
            </w:pPr>
            <w:r w:rsidRPr="00894FC7">
              <w:rPr>
                <w:bCs/>
                <w:szCs w:val="22"/>
                <w:lang w:val="en-US" w:eastAsia="ja-JP"/>
              </w:rPr>
              <w:t>ARIB standard</w:t>
            </w:r>
          </w:p>
        </w:tc>
        <w:tc>
          <w:tcPr>
            <w:tcW w:w="1985" w:type="dxa"/>
          </w:tcPr>
          <w:p w:rsidR="00A5633F" w:rsidRPr="00894FC7" w:rsidRDefault="00A5633F" w:rsidP="002762A0">
            <w:pPr>
              <w:pStyle w:val="Tabletext"/>
              <w:jc w:val="center"/>
              <w:rPr>
                <w:lang w:val="en-US" w:eastAsia="ja-JP"/>
              </w:rPr>
            </w:pPr>
            <w:r w:rsidRPr="00894FC7">
              <w:rPr>
                <w:szCs w:val="22"/>
                <w:lang w:val="en-US" w:eastAsia="ja-JP"/>
              </w:rPr>
              <w:t>STD-B33</w:t>
            </w:r>
          </w:p>
        </w:tc>
        <w:tc>
          <w:tcPr>
            <w:tcW w:w="1134" w:type="dxa"/>
          </w:tcPr>
          <w:p w:rsidR="00A5633F" w:rsidRPr="00894FC7" w:rsidRDefault="00A5633F" w:rsidP="002762A0">
            <w:pPr>
              <w:pStyle w:val="Tabletext"/>
              <w:jc w:val="center"/>
              <w:rPr>
                <w:lang w:val="en-US" w:eastAsia="ja-JP"/>
              </w:rPr>
            </w:pPr>
            <w:r w:rsidRPr="00894FC7">
              <w:rPr>
                <w:szCs w:val="22"/>
                <w:lang w:val="en-US" w:eastAsia="ja-JP"/>
              </w:rPr>
              <w:t>STD-B33</w:t>
            </w:r>
          </w:p>
        </w:tc>
        <w:tc>
          <w:tcPr>
            <w:tcW w:w="1134" w:type="dxa"/>
          </w:tcPr>
          <w:p w:rsidR="00A5633F" w:rsidRPr="00894FC7" w:rsidRDefault="00A5633F" w:rsidP="002762A0">
            <w:pPr>
              <w:pStyle w:val="Tabletext"/>
              <w:jc w:val="center"/>
              <w:rPr>
                <w:lang w:val="en-US" w:eastAsia="ja-JP"/>
              </w:rPr>
            </w:pPr>
            <w:r w:rsidRPr="00894FC7">
              <w:rPr>
                <w:szCs w:val="22"/>
                <w:lang w:val="en-US" w:eastAsia="ja-JP"/>
              </w:rPr>
              <w:t>STD-B33</w:t>
            </w:r>
          </w:p>
        </w:tc>
        <w:tc>
          <w:tcPr>
            <w:tcW w:w="1134" w:type="dxa"/>
          </w:tcPr>
          <w:p w:rsidR="00A5633F" w:rsidRPr="00894FC7" w:rsidRDefault="00A5633F" w:rsidP="002762A0">
            <w:pPr>
              <w:pStyle w:val="Tabletext"/>
              <w:jc w:val="center"/>
              <w:rPr>
                <w:lang w:val="en-US" w:eastAsia="ja-JP"/>
              </w:rPr>
            </w:pPr>
            <w:r w:rsidRPr="00894FC7">
              <w:rPr>
                <w:szCs w:val="22"/>
                <w:lang w:val="en-US" w:eastAsia="ja-JP"/>
              </w:rPr>
              <w:t>STD-B11</w:t>
            </w:r>
          </w:p>
        </w:tc>
        <w:tc>
          <w:tcPr>
            <w:tcW w:w="1134" w:type="dxa"/>
          </w:tcPr>
          <w:p w:rsidR="00A5633F" w:rsidRPr="00894FC7" w:rsidRDefault="00A5633F" w:rsidP="002762A0">
            <w:pPr>
              <w:pStyle w:val="Tabletext"/>
              <w:jc w:val="center"/>
              <w:rPr>
                <w:lang w:val="en-US" w:eastAsia="ja-JP"/>
              </w:rPr>
            </w:pP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eastAsia="ja-JP"/>
              </w:rPr>
            </w:pPr>
            <w:r w:rsidRPr="00894FC7">
              <w:rPr>
                <w:bCs/>
                <w:szCs w:val="22"/>
                <w:lang w:val="en-US"/>
              </w:rPr>
              <w:t>Channel spacing</w:t>
            </w:r>
          </w:p>
        </w:tc>
        <w:tc>
          <w:tcPr>
            <w:tcW w:w="1985" w:type="dxa"/>
          </w:tcPr>
          <w:p w:rsidR="00A5633F" w:rsidRPr="00894FC7" w:rsidRDefault="00A5633F" w:rsidP="002762A0">
            <w:pPr>
              <w:pStyle w:val="Tabletext"/>
              <w:jc w:val="center"/>
              <w:rPr>
                <w:szCs w:val="22"/>
                <w:lang w:val="en-US" w:eastAsia="ja-JP"/>
              </w:rPr>
            </w:pPr>
            <w:r w:rsidRPr="00894FC7">
              <w:rPr>
                <w:szCs w:val="22"/>
                <w:lang w:val="en-US" w:eastAsia="ja-JP"/>
              </w:rPr>
              <w:t>9 (SDTV)</w:t>
            </w:r>
          </w:p>
        </w:tc>
        <w:tc>
          <w:tcPr>
            <w:tcW w:w="1134" w:type="dxa"/>
          </w:tcPr>
          <w:p w:rsidR="00A5633F" w:rsidRPr="00894FC7" w:rsidRDefault="00A5633F" w:rsidP="002762A0">
            <w:pPr>
              <w:pStyle w:val="Tabletext"/>
              <w:jc w:val="center"/>
              <w:rPr>
                <w:szCs w:val="22"/>
                <w:lang w:val="en-US" w:eastAsia="ja-JP"/>
              </w:rPr>
            </w:pPr>
            <w:r w:rsidRPr="00894FC7">
              <w:rPr>
                <w:szCs w:val="22"/>
                <w:lang w:val="en-US" w:eastAsia="ja-JP"/>
              </w:rPr>
              <w:t>9 (SDTV)</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18 (HDTV)</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18 (HDTV)</w:t>
            </w:r>
          </w:p>
        </w:tc>
        <w:tc>
          <w:tcPr>
            <w:tcW w:w="1134" w:type="dxa"/>
          </w:tcPr>
          <w:p w:rsidR="00A5633F" w:rsidRPr="00894FC7" w:rsidRDefault="00A5633F" w:rsidP="002762A0">
            <w:pPr>
              <w:pStyle w:val="Tabletext"/>
              <w:jc w:val="center"/>
              <w:rPr>
                <w:lang w:val="en-US" w:eastAsia="ja-JP"/>
              </w:rPr>
            </w:pPr>
            <w:r w:rsidRPr="00894FC7">
              <w:rPr>
                <w:lang w:val="en-US" w:eastAsia="ja-JP"/>
              </w:rPr>
              <w:t>MHz</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Capacity</w:t>
            </w:r>
            <w:r w:rsidRPr="00894FC7">
              <w:rPr>
                <w:bCs/>
                <w:szCs w:val="22"/>
                <w:lang w:val="en-US" w:eastAsia="ja-JP"/>
              </w:rPr>
              <w:t xml:space="preserve"> (payload)</w:t>
            </w:r>
          </w:p>
        </w:tc>
        <w:tc>
          <w:tcPr>
            <w:tcW w:w="1985" w:type="dxa"/>
          </w:tcPr>
          <w:p w:rsidR="00A5633F" w:rsidRPr="00894FC7" w:rsidRDefault="00A5633F" w:rsidP="002762A0">
            <w:pPr>
              <w:pStyle w:val="Tabletext"/>
              <w:jc w:val="center"/>
              <w:rPr>
                <w:szCs w:val="22"/>
                <w:lang w:val="en-US" w:eastAsia="ja-JP"/>
              </w:rPr>
            </w:pPr>
            <w:r w:rsidRPr="00894FC7">
              <w:rPr>
                <w:szCs w:val="22"/>
                <w:lang w:val="en-US" w:eastAsia="ja-JP"/>
              </w:rPr>
              <w:t>Up to 16</w:t>
            </w:r>
          </w:p>
        </w:tc>
        <w:tc>
          <w:tcPr>
            <w:tcW w:w="1134" w:type="dxa"/>
          </w:tcPr>
          <w:p w:rsidR="00A5633F" w:rsidRPr="00894FC7" w:rsidRDefault="00A5633F" w:rsidP="002762A0">
            <w:pPr>
              <w:pStyle w:val="Tabletext"/>
              <w:jc w:val="center"/>
              <w:rPr>
                <w:szCs w:val="22"/>
                <w:lang w:val="en-US" w:eastAsia="ja-JP"/>
              </w:rPr>
            </w:pPr>
            <w:r w:rsidRPr="00894FC7">
              <w:rPr>
                <w:szCs w:val="22"/>
                <w:lang w:val="en-US" w:eastAsia="ja-JP"/>
              </w:rPr>
              <w:t>Up to 30</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Up to 60</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Up to 66</w:t>
            </w:r>
          </w:p>
        </w:tc>
        <w:tc>
          <w:tcPr>
            <w:tcW w:w="1134" w:type="dxa"/>
          </w:tcPr>
          <w:p w:rsidR="00A5633F" w:rsidRPr="00894FC7" w:rsidRDefault="00A5633F" w:rsidP="002762A0">
            <w:pPr>
              <w:pStyle w:val="Tabletext"/>
              <w:jc w:val="center"/>
              <w:rPr>
                <w:lang w:val="en-US" w:eastAsia="ja-JP"/>
              </w:rPr>
            </w:pPr>
            <w:r w:rsidRPr="00894FC7">
              <w:rPr>
                <w:lang w:val="en-US" w:eastAsia="ja-JP"/>
              </w:rPr>
              <w:t>Mbit/s</w:t>
            </w:r>
          </w:p>
        </w:tc>
      </w:tr>
      <w:tr w:rsidR="00A5633F" w:rsidRPr="00894FC7" w:rsidTr="001A559E">
        <w:trPr>
          <w:jc w:val="center"/>
        </w:trPr>
        <w:tc>
          <w:tcPr>
            <w:tcW w:w="3119" w:type="dxa"/>
            <w:vAlign w:val="center"/>
          </w:tcPr>
          <w:p w:rsidR="00A5633F" w:rsidRPr="00894FC7" w:rsidRDefault="00A5633F" w:rsidP="002762A0">
            <w:pPr>
              <w:pStyle w:val="Tabletext"/>
              <w:jc w:val="left"/>
              <w:rPr>
                <w:szCs w:val="22"/>
                <w:lang w:val="en-US" w:eastAsia="ja-JP"/>
              </w:rPr>
            </w:pPr>
            <w:r w:rsidRPr="00894FC7">
              <w:rPr>
                <w:szCs w:val="22"/>
                <w:lang w:val="en-US" w:eastAsia="ja-JP"/>
              </w:rPr>
              <w:t>Modulation</w:t>
            </w:r>
          </w:p>
        </w:tc>
        <w:tc>
          <w:tcPr>
            <w:tcW w:w="1985" w:type="dxa"/>
          </w:tcPr>
          <w:p w:rsidR="00A5633F" w:rsidRPr="00894FC7" w:rsidRDefault="00A5633F" w:rsidP="002762A0">
            <w:pPr>
              <w:pStyle w:val="Tabletext"/>
              <w:jc w:val="center"/>
              <w:rPr>
                <w:szCs w:val="22"/>
                <w:lang w:val="en-US" w:eastAsia="ja-JP"/>
              </w:rPr>
            </w:pPr>
            <w:r w:rsidRPr="00894FC7">
              <w:rPr>
                <w:szCs w:val="22"/>
                <w:lang w:val="en-US" w:eastAsia="ja-JP"/>
              </w:rPr>
              <w:t>QPSK-OFDM</w:t>
            </w:r>
            <w:r w:rsidRPr="00894FC7">
              <w:rPr>
                <w:szCs w:val="22"/>
                <w:lang w:val="en-US" w:eastAsia="ja-JP"/>
              </w:rPr>
              <w:br/>
              <w:t>16-QAM-OFDM</w:t>
            </w:r>
            <w:r w:rsidRPr="00894FC7">
              <w:rPr>
                <w:szCs w:val="22"/>
                <w:lang w:val="en-US" w:eastAsia="ja-JP"/>
              </w:rPr>
              <w:br/>
              <w:t>32-QAM-OFDM</w:t>
            </w:r>
          </w:p>
        </w:tc>
        <w:tc>
          <w:tcPr>
            <w:tcW w:w="2268" w:type="dxa"/>
            <w:gridSpan w:val="2"/>
          </w:tcPr>
          <w:p w:rsidR="00A5633F" w:rsidRPr="00894FC7" w:rsidRDefault="00A5633F" w:rsidP="002762A0">
            <w:pPr>
              <w:pStyle w:val="Tabletext"/>
              <w:jc w:val="center"/>
              <w:rPr>
                <w:szCs w:val="22"/>
                <w:lang w:val="en-US" w:eastAsia="ja-JP"/>
              </w:rPr>
            </w:pPr>
            <w:r w:rsidRPr="00894FC7">
              <w:rPr>
                <w:szCs w:val="22"/>
                <w:lang w:val="en-US" w:eastAsia="ja-JP"/>
              </w:rPr>
              <w:t>QPSK-OFDM</w:t>
            </w:r>
            <w:r w:rsidRPr="00894FC7">
              <w:rPr>
                <w:szCs w:val="22"/>
                <w:lang w:val="en-US" w:eastAsia="ja-JP"/>
              </w:rPr>
              <w:br/>
              <w:t>16-QAM-OFDM</w:t>
            </w:r>
            <w:r w:rsidRPr="00894FC7">
              <w:rPr>
                <w:szCs w:val="22"/>
                <w:lang w:val="en-US" w:eastAsia="ja-JP"/>
              </w:rPr>
              <w:br/>
              <w:t>32-QAM-OFDM</w:t>
            </w:r>
            <w:r w:rsidRPr="00894FC7">
              <w:rPr>
                <w:szCs w:val="22"/>
                <w:lang w:val="en-US" w:eastAsia="ja-JP"/>
              </w:rPr>
              <w:br/>
              <w:t>64-QAM-OFDM</w:t>
            </w:r>
          </w:p>
        </w:tc>
        <w:tc>
          <w:tcPr>
            <w:tcW w:w="1134" w:type="dxa"/>
          </w:tcPr>
          <w:p w:rsidR="00A5633F" w:rsidRPr="00894FC7" w:rsidRDefault="00A5633F" w:rsidP="002762A0">
            <w:pPr>
              <w:pStyle w:val="Tabletext"/>
              <w:jc w:val="center"/>
              <w:rPr>
                <w:szCs w:val="22"/>
                <w:lang w:val="en-US" w:eastAsia="ja-JP"/>
              </w:rPr>
            </w:pPr>
            <w:r w:rsidRPr="00894FC7">
              <w:rPr>
                <w:szCs w:val="22"/>
                <w:lang w:val="en-US" w:eastAsia="ja-JP"/>
              </w:rPr>
              <w:t>QPSK</w:t>
            </w:r>
            <w:r w:rsidRPr="00894FC7">
              <w:rPr>
                <w:szCs w:val="22"/>
                <w:lang w:val="en-US" w:eastAsia="ja-JP"/>
              </w:rPr>
              <w:br/>
              <w:t>16-QAM</w:t>
            </w:r>
            <w:r w:rsidRPr="00894FC7">
              <w:rPr>
                <w:szCs w:val="22"/>
                <w:lang w:val="en-US" w:eastAsia="ja-JP"/>
              </w:rPr>
              <w:br/>
              <w:t>32-QAM</w:t>
            </w:r>
            <w:r w:rsidRPr="00894FC7">
              <w:rPr>
                <w:szCs w:val="22"/>
                <w:lang w:val="en-US" w:eastAsia="ja-JP"/>
              </w:rPr>
              <w:br/>
              <w:t>64-QAM</w:t>
            </w:r>
          </w:p>
        </w:tc>
        <w:tc>
          <w:tcPr>
            <w:tcW w:w="1134" w:type="dxa"/>
            <w:vAlign w:val="center"/>
          </w:tcPr>
          <w:p w:rsidR="00A5633F" w:rsidRPr="00894FC7" w:rsidRDefault="00A5633F" w:rsidP="002762A0">
            <w:pPr>
              <w:pStyle w:val="Tabletext"/>
              <w:jc w:val="center"/>
              <w:rPr>
                <w:szCs w:val="22"/>
                <w:lang w:val="en-US" w:eastAsia="ja-JP"/>
              </w:rPr>
            </w:pPr>
            <w:r w:rsidRPr="00894FC7">
              <w:rPr>
                <w:szCs w:val="22"/>
                <w:lang w:val="en-US" w:eastAsia="ja-JP"/>
              </w:rPr>
              <w:t>Digital</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T</w:t>
            </w:r>
            <w:r w:rsidRPr="00894FC7">
              <w:rPr>
                <w:bCs/>
                <w:szCs w:val="22"/>
                <w:lang w:val="en-US" w:eastAsia="ja-JP"/>
              </w:rPr>
              <w:t>ypical t</w:t>
            </w:r>
            <w:r w:rsidRPr="00894FC7">
              <w:rPr>
                <w:bCs/>
                <w:szCs w:val="22"/>
                <w:lang w:val="en-US"/>
              </w:rPr>
              <w:t>ransmit antenna gain</w:t>
            </w:r>
          </w:p>
        </w:tc>
        <w:tc>
          <w:tcPr>
            <w:tcW w:w="1985" w:type="dxa"/>
          </w:tcPr>
          <w:p w:rsidR="00A5633F" w:rsidRPr="00894FC7" w:rsidRDefault="00A5633F" w:rsidP="002762A0">
            <w:pPr>
              <w:pStyle w:val="Tabletext"/>
              <w:jc w:val="center"/>
              <w:rPr>
                <w:szCs w:val="22"/>
                <w:lang w:val="en-US" w:eastAsia="ja-JP"/>
              </w:rPr>
            </w:pPr>
            <w:r w:rsidRPr="00894FC7">
              <w:rPr>
                <w:szCs w:val="22"/>
                <w:lang w:val="en-US" w:eastAsia="ja-JP"/>
              </w:rPr>
              <w:t>5-10</w:t>
            </w:r>
          </w:p>
        </w:tc>
        <w:tc>
          <w:tcPr>
            <w:tcW w:w="1134" w:type="dxa"/>
          </w:tcPr>
          <w:p w:rsidR="00A5633F" w:rsidRPr="00894FC7" w:rsidRDefault="00A5633F" w:rsidP="002762A0">
            <w:pPr>
              <w:pStyle w:val="Tabletext"/>
              <w:jc w:val="center"/>
              <w:rPr>
                <w:szCs w:val="22"/>
                <w:lang w:val="en-US" w:eastAsia="ja-JP"/>
              </w:rPr>
            </w:pPr>
            <w:r w:rsidRPr="00894FC7">
              <w:rPr>
                <w:szCs w:val="22"/>
                <w:lang w:val="en-US" w:eastAsia="ja-JP"/>
              </w:rPr>
              <w:t>29-35</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29-35</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29-35</w:t>
            </w:r>
          </w:p>
        </w:tc>
        <w:tc>
          <w:tcPr>
            <w:tcW w:w="1134" w:type="dxa"/>
          </w:tcPr>
          <w:p w:rsidR="00A5633F" w:rsidRPr="00894FC7" w:rsidRDefault="00A5633F" w:rsidP="002762A0">
            <w:pPr>
              <w:pStyle w:val="Tabletext"/>
              <w:jc w:val="center"/>
              <w:rPr>
                <w:lang w:val="en-US" w:eastAsia="ja-JP"/>
              </w:rPr>
            </w:pPr>
            <w:r w:rsidRPr="00894FC7">
              <w:rPr>
                <w:szCs w:val="22"/>
                <w:lang w:val="en-US"/>
              </w:rPr>
              <w:t>dBi</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Transmit feeder loss (min)</w:t>
            </w:r>
          </w:p>
        </w:tc>
        <w:tc>
          <w:tcPr>
            <w:tcW w:w="1985" w:type="dxa"/>
          </w:tcPr>
          <w:p w:rsidR="00A5633F" w:rsidRPr="00894FC7" w:rsidRDefault="00A5633F" w:rsidP="002762A0">
            <w:pPr>
              <w:pStyle w:val="Tabletext"/>
              <w:jc w:val="center"/>
              <w:rPr>
                <w:szCs w:val="22"/>
                <w:lang w:val="en-US" w:eastAsia="ja-JP"/>
              </w:rPr>
            </w:pPr>
            <w:r w:rsidRPr="00894FC7">
              <w:rPr>
                <w:szCs w:val="22"/>
                <w:lang w:val="en-US"/>
              </w:rPr>
              <w:t>1</w:t>
            </w:r>
          </w:p>
        </w:tc>
        <w:tc>
          <w:tcPr>
            <w:tcW w:w="1134" w:type="dxa"/>
          </w:tcPr>
          <w:p w:rsidR="00A5633F" w:rsidRPr="00894FC7" w:rsidRDefault="00A5633F" w:rsidP="002762A0">
            <w:pPr>
              <w:pStyle w:val="Tabletext"/>
              <w:jc w:val="center"/>
              <w:rPr>
                <w:szCs w:val="22"/>
                <w:lang w:val="en-US" w:eastAsia="ja-JP"/>
              </w:rPr>
            </w:pPr>
            <w:r w:rsidRPr="00894FC7">
              <w:rPr>
                <w:szCs w:val="22"/>
                <w:lang w:val="en-US"/>
              </w:rPr>
              <w:t>1</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rPr>
              <w:t>1</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rPr>
              <w:t>1</w:t>
            </w:r>
          </w:p>
        </w:tc>
        <w:tc>
          <w:tcPr>
            <w:tcW w:w="1134" w:type="dxa"/>
          </w:tcPr>
          <w:p w:rsidR="00A5633F" w:rsidRPr="00894FC7" w:rsidRDefault="00A5633F" w:rsidP="002762A0">
            <w:pPr>
              <w:pStyle w:val="Tabletext"/>
              <w:jc w:val="center"/>
              <w:rPr>
                <w:szCs w:val="22"/>
                <w:lang w:val="en-US"/>
              </w:rPr>
            </w:pPr>
            <w:r w:rsidRPr="00894FC7">
              <w:rPr>
                <w:szCs w:val="22"/>
                <w:lang w:val="en-US"/>
              </w:rPr>
              <w:t>dB</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Transmit antenna type</w:t>
            </w:r>
          </w:p>
        </w:tc>
        <w:tc>
          <w:tcPr>
            <w:tcW w:w="1985" w:type="dxa"/>
          </w:tcPr>
          <w:p w:rsidR="00A5633F" w:rsidRPr="00894FC7" w:rsidRDefault="00A5633F" w:rsidP="002762A0">
            <w:pPr>
              <w:pStyle w:val="Tabletext"/>
              <w:jc w:val="center"/>
              <w:rPr>
                <w:szCs w:val="22"/>
                <w:lang w:val="en-US"/>
              </w:rPr>
            </w:pPr>
            <w:r w:rsidRPr="00894FC7">
              <w:rPr>
                <w:szCs w:val="22"/>
                <w:lang w:val="en-US" w:eastAsia="ja-JP"/>
              </w:rPr>
              <w:t>Colinear/Yagi</w:t>
            </w:r>
          </w:p>
        </w:tc>
        <w:tc>
          <w:tcPr>
            <w:tcW w:w="1134" w:type="dxa"/>
          </w:tcPr>
          <w:p w:rsidR="00A5633F" w:rsidRPr="00894FC7" w:rsidRDefault="00A5633F" w:rsidP="002762A0">
            <w:pPr>
              <w:pStyle w:val="Tabletext"/>
              <w:jc w:val="center"/>
              <w:rPr>
                <w:szCs w:val="22"/>
                <w:lang w:val="en-US"/>
              </w:rPr>
            </w:pPr>
            <w:r w:rsidRPr="00894FC7">
              <w:rPr>
                <w:szCs w:val="22"/>
                <w:lang w:val="en-US"/>
              </w:rPr>
              <w:t>Parabolic</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Parabolic</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Parabolic</w:t>
            </w:r>
          </w:p>
        </w:tc>
        <w:tc>
          <w:tcPr>
            <w:tcW w:w="1134" w:type="dxa"/>
          </w:tcPr>
          <w:p w:rsidR="00A5633F" w:rsidRPr="00894FC7" w:rsidRDefault="00A5633F" w:rsidP="002762A0">
            <w:pPr>
              <w:pStyle w:val="Tabletext"/>
              <w:jc w:val="center"/>
              <w:rPr>
                <w:szCs w:val="22"/>
                <w:lang w:val="en-US"/>
              </w:rPr>
            </w:pP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Transmit power (max)</w:t>
            </w:r>
          </w:p>
        </w:tc>
        <w:tc>
          <w:tcPr>
            <w:tcW w:w="1985" w:type="dxa"/>
          </w:tcPr>
          <w:p w:rsidR="00A5633F" w:rsidRPr="00894FC7" w:rsidRDefault="00A5633F" w:rsidP="002762A0">
            <w:pPr>
              <w:pStyle w:val="Tabletext"/>
              <w:jc w:val="center"/>
              <w:rPr>
                <w:szCs w:val="22"/>
                <w:lang w:val="en-US" w:eastAsia="ja-JP"/>
              </w:rPr>
            </w:pPr>
            <w:r w:rsidRPr="00894FC7">
              <w:rPr>
                <w:szCs w:val="22"/>
                <w:lang w:val="en-US" w:eastAsia="ja-JP"/>
              </w:rPr>
              <w:t>7</w:t>
            </w:r>
          </w:p>
        </w:tc>
        <w:tc>
          <w:tcPr>
            <w:tcW w:w="1134" w:type="dxa"/>
          </w:tcPr>
          <w:p w:rsidR="00A5633F" w:rsidRPr="00894FC7" w:rsidRDefault="00A5633F" w:rsidP="002762A0">
            <w:pPr>
              <w:pStyle w:val="Tabletext"/>
              <w:jc w:val="center"/>
              <w:rPr>
                <w:szCs w:val="22"/>
                <w:lang w:val="en-US"/>
              </w:rPr>
            </w:pPr>
            <w:r w:rsidRPr="00894FC7">
              <w:rPr>
                <w:szCs w:val="22"/>
                <w:lang w:val="en-US"/>
              </w:rPr>
              <w:t>4</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7</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eastAsia="ja-JP"/>
              </w:rPr>
              <w:t>1.76</w:t>
            </w:r>
          </w:p>
        </w:tc>
        <w:tc>
          <w:tcPr>
            <w:tcW w:w="1134" w:type="dxa"/>
          </w:tcPr>
          <w:p w:rsidR="00A5633F" w:rsidRPr="00894FC7" w:rsidRDefault="00A5633F" w:rsidP="002762A0">
            <w:pPr>
              <w:pStyle w:val="Tabletext"/>
              <w:jc w:val="center"/>
              <w:rPr>
                <w:szCs w:val="22"/>
                <w:lang w:val="en-US"/>
              </w:rPr>
            </w:pPr>
            <w:r w:rsidRPr="00894FC7">
              <w:rPr>
                <w:szCs w:val="22"/>
                <w:lang w:val="en-US"/>
              </w:rPr>
              <w:t>dBW</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EIRP (max)</w:t>
            </w:r>
          </w:p>
        </w:tc>
        <w:tc>
          <w:tcPr>
            <w:tcW w:w="1985" w:type="dxa"/>
          </w:tcPr>
          <w:p w:rsidR="00A5633F" w:rsidRPr="00894FC7" w:rsidRDefault="00A5633F" w:rsidP="002762A0">
            <w:pPr>
              <w:pStyle w:val="Tabletext"/>
              <w:jc w:val="center"/>
              <w:rPr>
                <w:szCs w:val="22"/>
                <w:lang w:val="en-US" w:eastAsia="ja-JP"/>
              </w:rPr>
            </w:pPr>
            <w:r w:rsidRPr="00894FC7">
              <w:rPr>
                <w:szCs w:val="22"/>
                <w:lang w:val="en-US" w:eastAsia="ja-JP"/>
              </w:rPr>
              <w:t>11-16</w:t>
            </w:r>
          </w:p>
        </w:tc>
        <w:tc>
          <w:tcPr>
            <w:tcW w:w="1134" w:type="dxa"/>
          </w:tcPr>
          <w:p w:rsidR="00A5633F" w:rsidRPr="00894FC7" w:rsidRDefault="00A5633F" w:rsidP="002762A0">
            <w:pPr>
              <w:pStyle w:val="Tabletext"/>
              <w:jc w:val="center"/>
              <w:rPr>
                <w:szCs w:val="22"/>
                <w:lang w:val="en-US"/>
              </w:rPr>
            </w:pPr>
            <w:r w:rsidRPr="00894FC7">
              <w:rPr>
                <w:szCs w:val="22"/>
                <w:lang w:val="en-US" w:eastAsia="ja-JP"/>
              </w:rPr>
              <w:t>32-38</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eastAsia="ja-JP"/>
              </w:rPr>
              <w:t>35-41</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30-36</w:t>
            </w:r>
          </w:p>
        </w:tc>
        <w:tc>
          <w:tcPr>
            <w:tcW w:w="1134" w:type="dxa"/>
          </w:tcPr>
          <w:p w:rsidR="00A5633F" w:rsidRPr="00894FC7" w:rsidRDefault="00A5633F" w:rsidP="002762A0">
            <w:pPr>
              <w:pStyle w:val="Tabletext"/>
              <w:jc w:val="center"/>
              <w:rPr>
                <w:szCs w:val="22"/>
                <w:lang w:val="en-US"/>
              </w:rPr>
            </w:pPr>
            <w:r w:rsidRPr="00894FC7">
              <w:rPr>
                <w:szCs w:val="22"/>
                <w:lang w:val="en-US"/>
              </w:rPr>
              <w:t>dBW</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eastAsia="ja-JP"/>
              </w:rPr>
              <w:t>Typical r</w:t>
            </w:r>
            <w:r w:rsidRPr="00894FC7">
              <w:rPr>
                <w:bCs/>
                <w:szCs w:val="22"/>
                <w:lang w:val="en-US"/>
              </w:rPr>
              <w:t>eceive antenna gain</w:t>
            </w:r>
          </w:p>
        </w:tc>
        <w:tc>
          <w:tcPr>
            <w:tcW w:w="1985" w:type="dxa"/>
          </w:tcPr>
          <w:p w:rsidR="00A5633F" w:rsidRPr="00894FC7" w:rsidRDefault="00A5633F" w:rsidP="002762A0">
            <w:pPr>
              <w:pStyle w:val="Tabletext"/>
              <w:jc w:val="center"/>
              <w:rPr>
                <w:szCs w:val="22"/>
                <w:lang w:val="en-US" w:eastAsia="ja-JP"/>
              </w:rPr>
            </w:pPr>
            <w:r w:rsidRPr="00894FC7">
              <w:rPr>
                <w:szCs w:val="22"/>
                <w:lang w:val="en-US" w:eastAsia="ja-JP"/>
              </w:rPr>
              <w:t>10-15</w:t>
            </w:r>
          </w:p>
        </w:tc>
        <w:tc>
          <w:tcPr>
            <w:tcW w:w="1134" w:type="dxa"/>
          </w:tcPr>
          <w:p w:rsidR="00A5633F" w:rsidRPr="00894FC7" w:rsidRDefault="00A5633F" w:rsidP="002762A0">
            <w:pPr>
              <w:pStyle w:val="Tabletext"/>
              <w:jc w:val="center"/>
              <w:rPr>
                <w:szCs w:val="22"/>
                <w:lang w:val="en-US" w:eastAsia="ja-JP"/>
              </w:rPr>
            </w:pPr>
            <w:r w:rsidRPr="00894FC7">
              <w:rPr>
                <w:szCs w:val="22"/>
                <w:lang w:val="en-US" w:eastAsia="ja-JP"/>
              </w:rPr>
              <w:t>29-35</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29-35</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eastAsia="ja-JP"/>
              </w:rPr>
              <w:t>29-35</w:t>
            </w:r>
          </w:p>
        </w:tc>
        <w:tc>
          <w:tcPr>
            <w:tcW w:w="1134" w:type="dxa"/>
          </w:tcPr>
          <w:p w:rsidR="00A5633F" w:rsidRPr="00894FC7" w:rsidRDefault="00A5633F" w:rsidP="002762A0">
            <w:pPr>
              <w:pStyle w:val="Tabletext"/>
              <w:jc w:val="center"/>
              <w:rPr>
                <w:szCs w:val="22"/>
                <w:lang w:val="en-US"/>
              </w:rPr>
            </w:pPr>
            <w:r w:rsidRPr="00894FC7">
              <w:rPr>
                <w:szCs w:val="22"/>
                <w:lang w:val="en-US"/>
              </w:rPr>
              <w:t>dBi</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eastAsia="ja-JP"/>
              </w:rPr>
            </w:pPr>
            <w:r w:rsidRPr="00894FC7">
              <w:rPr>
                <w:bCs/>
                <w:szCs w:val="22"/>
                <w:lang w:val="en-US"/>
              </w:rPr>
              <w:t>Receive antenna type</w:t>
            </w:r>
          </w:p>
        </w:tc>
        <w:tc>
          <w:tcPr>
            <w:tcW w:w="1985" w:type="dxa"/>
          </w:tcPr>
          <w:p w:rsidR="00A5633F" w:rsidRPr="00894FC7" w:rsidRDefault="00A5633F" w:rsidP="002762A0">
            <w:pPr>
              <w:pStyle w:val="Tabletext"/>
              <w:jc w:val="center"/>
              <w:rPr>
                <w:szCs w:val="22"/>
                <w:lang w:val="en-US" w:eastAsia="ja-JP"/>
              </w:rPr>
            </w:pPr>
            <w:r w:rsidRPr="00894FC7">
              <w:rPr>
                <w:szCs w:val="22"/>
                <w:lang w:val="en-US" w:eastAsia="ja-JP"/>
              </w:rPr>
              <w:t>Yagi</w:t>
            </w:r>
          </w:p>
        </w:tc>
        <w:tc>
          <w:tcPr>
            <w:tcW w:w="1134" w:type="dxa"/>
          </w:tcPr>
          <w:p w:rsidR="00A5633F" w:rsidRPr="00894FC7" w:rsidRDefault="00A5633F" w:rsidP="002762A0">
            <w:pPr>
              <w:pStyle w:val="Tabletext"/>
              <w:jc w:val="center"/>
              <w:rPr>
                <w:szCs w:val="22"/>
                <w:lang w:val="en-US" w:eastAsia="ja-JP"/>
              </w:rPr>
            </w:pPr>
            <w:r w:rsidRPr="00894FC7">
              <w:rPr>
                <w:szCs w:val="22"/>
                <w:lang w:val="en-US"/>
              </w:rPr>
              <w:t>Parabolic</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rPr>
              <w:t>Parabolic</w:t>
            </w:r>
          </w:p>
        </w:tc>
        <w:tc>
          <w:tcPr>
            <w:tcW w:w="1134" w:type="dxa"/>
          </w:tcPr>
          <w:p w:rsidR="00A5633F" w:rsidRPr="00894FC7" w:rsidRDefault="00A5633F" w:rsidP="002762A0">
            <w:pPr>
              <w:pStyle w:val="Tabletext"/>
              <w:ind w:left="-68" w:right="-68"/>
              <w:jc w:val="center"/>
              <w:rPr>
                <w:szCs w:val="22"/>
                <w:lang w:val="en-US" w:eastAsia="ja-JP"/>
              </w:rPr>
            </w:pPr>
            <w:r w:rsidRPr="00894FC7">
              <w:rPr>
                <w:szCs w:val="22"/>
                <w:lang w:val="en-US"/>
              </w:rPr>
              <w:t>Parabolic</w:t>
            </w:r>
          </w:p>
        </w:tc>
        <w:tc>
          <w:tcPr>
            <w:tcW w:w="1134" w:type="dxa"/>
          </w:tcPr>
          <w:p w:rsidR="00A5633F" w:rsidRPr="00894FC7" w:rsidRDefault="00A5633F" w:rsidP="002762A0">
            <w:pPr>
              <w:pStyle w:val="Tabletext"/>
              <w:jc w:val="center"/>
              <w:rPr>
                <w:szCs w:val="22"/>
                <w:lang w:val="en-US"/>
              </w:rPr>
            </w:pP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Receive feeder loss (max)</w:t>
            </w:r>
          </w:p>
        </w:tc>
        <w:tc>
          <w:tcPr>
            <w:tcW w:w="1985" w:type="dxa"/>
          </w:tcPr>
          <w:p w:rsidR="00A5633F" w:rsidRPr="00894FC7" w:rsidRDefault="00A5633F" w:rsidP="002762A0">
            <w:pPr>
              <w:pStyle w:val="Tabletext"/>
              <w:jc w:val="center"/>
              <w:rPr>
                <w:szCs w:val="22"/>
                <w:lang w:val="en-US" w:eastAsia="ja-JP"/>
              </w:rPr>
            </w:pPr>
            <w:r w:rsidRPr="00894FC7">
              <w:rPr>
                <w:szCs w:val="22"/>
                <w:lang w:val="en-US"/>
              </w:rPr>
              <w:t>1</w:t>
            </w:r>
          </w:p>
        </w:tc>
        <w:tc>
          <w:tcPr>
            <w:tcW w:w="1134" w:type="dxa"/>
          </w:tcPr>
          <w:p w:rsidR="00A5633F" w:rsidRPr="00894FC7" w:rsidRDefault="00A5633F" w:rsidP="002762A0">
            <w:pPr>
              <w:pStyle w:val="Tabletext"/>
              <w:jc w:val="center"/>
              <w:rPr>
                <w:szCs w:val="22"/>
                <w:lang w:val="en-US"/>
              </w:rPr>
            </w:pPr>
            <w:r w:rsidRPr="00894FC7">
              <w:rPr>
                <w:szCs w:val="22"/>
                <w:lang w:val="en-US"/>
              </w:rPr>
              <w:t>1</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1</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1</w:t>
            </w:r>
          </w:p>
        </w:tc>
        <w:tc>
          <w:tcPr>
            <w:tcW w:w="1134" w:type="dxa"/>
          </w:tcPr>
          <w:p w:rsidR="00A5633F" w:rsidRPr="00894FC7" w:rsidRDefault="00A5633F" w:rsidP="002762A0">
            <w:pPr>
              <w:pStyle w:val="Tabletext"/>
              <w:jc w:val="center"/>
              <w:rPr>
                <w:szCs w:val="22"/>
                <w:lang w:val="en-US"/>
              </w:rPr>
            </w:pPr>
            <w:r w:rsidRPr="00894FC7">
              <w:rPr>
                <w:szCs w:val="22"/>
                <w:lang w:val="en-US"/>
              </w:rPr>
              <w:t>dB</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Receiver IF bandwidth</w:t>
            </w:r>
          </w:p>
        </w:tc>
        <w:tc>
          <w:tcPr>
            <w:tcW w:w="1985" w:type="dxa"/>
          </w:tcPr>
          <w:p w:rsidR="00A5633F" w:rsidRPr="00894FC7" w:rsidRDefault="00A5633F" w:rsidP="002762A0">
            <w:pPr>
              <w:pStyle w:val="Tabletext"/>
              <w:jc w:val="center"/>
              <w:rPr>
                <w:szCs w:val="22"/>
                <w:lang w:val="en-US"/>
              </w:rPr>
            </w:pPr>
            <w:r w:rsidRPr="00894FC7">
              <w:rPr>
                <w:szCs w:val="22"/>
                <w:lang w:val="en-US"/>
              </w:rPr>
              <w:t>9</w:t>
            </w:r>
          </w:p>
        </w:tc>
        <w:tc>
          <w:tcPr>
            <w:tcW w:w="1134" w:type="dxa"/>
          </w:tcPr>
          <w:p w:rsidR="00A5633F" w:rsidRPr="00894FC7" w:rsidRDefault="00A5633F" w:rsidP="002762A0">
            <w:pPr>
              <w:pStyle w:val="Tabletext"/>
              <w:jc w:val="center"/>
              <w:rPr>
                <w:szCs w:val="22"/>
                <w:lang w:val="en-US"/>
              </w:rPr>
            </w:pPr>
            <w:r w:rsidRPr="00894FC7">
              <w:rPr>
                <w:szCs w:val="22"/>
                <w:lang w:val="en-US"/>
              </w:rPr>
              <w:t>9</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18</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18</w:t>
            </w:r>
          </w:p>
        </w:tc>
        <w:tc>
          <w:tcPr>
            <w:tcW w:w="1134" w:type="dxa"/>
          </w:tcPr>
          <w:p w:rsidR="00A5633F" w:rsidRPr="00894FC7" w:rsidRDefault="00A5633F" w:rsidP="002762A0">
            <w:pPr>
              <w:pStyle w:val="Tabletext"/>
              <w:jc w:val="center"/>
              <w:rPr>
                <w:szCs w:val="22"/>
                <w:lang w:val="en-US"/>
              </w:rPr>
            </w:pPr>
            <w:r w:rsidRPr="00894FC7">
              <w:rPr>
                <w:szCs w:val="22"/>
                <w:lang w:val="en-US"/>
              </w:rPr>
              <w:t>MHz</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Receive noise figure</w:t>
            </w:r>
          </w:p>
        </w:tc>
        <w:tc>
          <w:tcPr>
            <w:tcW w:w="1985" w:type="dxa"/>
          </w:tcPr>
          <w:p w:rsidR="00A5633F" w:rsidRPr="00894FC7" w:rsidRDefault="00A5633F" w:rsidP="002762A0">
            <w:pPr>
              <w:pStyle w:val="Tabletext"/>
              <w:jc w:val="center"/>
              <w:rPr>
                <w:szCs w:val="22"/>
                <w:lang w:val="en-US"/>
              </w:rPr>
            </w:pPr>
            <w:r w:rsidRPr="00894FC7">
              <w:rPr>
                <w:szCs w:val="22"/>
                <w:lang w:val="en-US"/>
              </w:rPr>
              <w:t>4</w:t>
            </w:r>
          </w:p>
        </w:tc>
        <w:tc>
          <w:tcPr>
            <w:tcW w:w="1134" w:type="dxa"/>
          </w:tcPr>
          <w:p w:rsidR="00A5633F" w:rsidRPr="00894FC7" w:rsidRDefault="00A5633F" w:rsidP="002762A0">
            <w:pPr>
              <w:pStyle w:val="Tabletext"/>
              <w:jc w:val="center"/>
              <w:rPr>
                <w:szCs w:val="22"/>
                <w:lang w:val="en-US"/>
              </w:rPr>
            </w:pPr>
            <w:r w:rsidRPr="00894FC7">
              <w:rPr>
                <w:szCs w:val="22"/>
                <w:lang w:val="en-US"/>
              </w:rPr>
              <w:t>4</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4</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rPr>
              <w:t>4</w:t>
            </w:r>
          </w:p>
        </w:tc>
        <w:tc>
          <w:tcPr>
            <w:tcW w:w="1134" w:type="dxa"/>
          </w:tcPr>
          <w:p w:rsidR="00A5633F" w:rsidRPr="00894FC7" w:rsidRDefault="00A5633F" w:rsidP="002762A0">
            <w:pPr>
              <w:pStyle w:val="Tabletext"/>
              <w:jc w:val="center"/>
              <w:rPr>
                <w:szCs w:val="22"/>
                <w:lang w:val="en-US"/>
              </w:rPr>
            </w:pPr>
            <w:r w:rsidRPr="00894FC7">
              <w:rPr>
                <w:szCs w:val="22"/>
                <w:lang w:val="en-US"/>
              </w:rPr>
              <w:t>dB</w:t>
            </w:r>
          </w:p>
        </w:tc>
      </w:tr>
      <w:tr w:rsidR="00A5633F" w:rsidRPr="00894FC7" w:rsidTr="001A559E">
        <w:trPr>
          <w:jc w:val="center"/>
        </w:trPr>
        <w:tc>
          <w:tcPr>
            <w:tcW w:w="3119" w:type="dxa"/>
          </w:tcPr>
          <w:p w:rsidR="00A5633F" w:rsidRPr="00894FC7" w:rsidRDefault="00A5633F" w:rsidP="002762A0">
            <w:pPr>
              <w:pStyle w:val="Tabletext"/>
              <w:jc w:val="left"/>
              <w:rPr>
                <w:bCs/>
                <w:szCs w:val="22"/>
                <w:lang w:val="en-US"/>
              </w:rPr>
            </w:pPr>
            <w:r w:rsidRPr="00894FC7">
              <w:rPr>
                <w:bCs/>
                <w:szCs w:val="22"/>
                <w:lang w:val="en-US"/>
              </w:rPr>
              <w:t>Receiver thermal noise</w:t>
            </w:r>
          </w:p>
        </w:tc>
        <w:tc>
          <w:tcPr>
            <w:tcW w:w="1985" w:type="dxa"/>
          </w:tcPr>
          <w:p w:rsidR="00A5633F" w:rsidRPr="00894FC7" w:rsidRDefault="00A5633F" w:rsidP="002762A0">
            <w:pPr>
              <w:pStyle w:val="Tabletext"/>
              <w:jc w:val="center"/>
              <w:rPr>
                <w:szCs w:val="22"/>
                <w:lang w:val="en-US"/>
              </w:rPr>
            </w:pPr>
            <w:r w:rsidRPr="00894FC7">
              <w:rPr>
                <w:szCs w:val="22"/>
                <w:lang w:val="en-US" w:eastAsia="ja-JP"/>
              </w:rPr>
              <w:t>−130.5</w:t>
            </w:r>
          </w:p>
        </w:tc>
        <w:tc>
          <w:tcPr>
            <w:tcW w:w="1134" w:type="dxa"/>
          </w:tcPr>
          <w:p w:rsidR="00A5633F" w:rsidRPr="00894FC7" w:rsidRDefault="00A5633F" w:rsidP="002762A0">
            <w:pPr>
              <w:pStyle w:val="Tabletext"/>
              <w:jc w:val="center"/>
              <w:rPr>
                <w:szCs w:val="22"/>
                <w:lang w:val="en-US"/>
              </w:rPr>
            </w:pPr>
            <w:r w:rsidRPr="00894FC7">
              <w:rPr>
                <w:szCs w:val="22"/>
                <w:lang w:val="en-US" w:eastAsia="ja-JP"/>
              </w:rPr>
              <w:t>−130.5</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eastAsia="ja-JP"/>
              </w:rPr>
              <w:t>−</w:t>
            </w:r>
            <w:r w:rsidRPr="00894FC7">
              <w:rPr>
                <w:szCs w:val="22"/>
                <w:lang w:val="en-US"/>
              </w:rPr>
              <w:t>12</w:t>
            </w:r>
            <w:r w:rsidRPr="00894FC7">
              <w:rPr>
                <w:szCs w:val="22"/>
                <w:lang w:val="en-US" w:eastAsia="ja-JP"/>
              </w:rPr>
              <w:t>7.4</w:t>
            </w:r>
          </w:p>
        </w:tc>
        <w:tc>
          <w:tcPr>
            <w:tcW w:w="1134" w:type="dxa"/>
          </w:tcPr>
          <w:p w:rsidR="00A5633F" w:rsidRPr="00894FC7" w:rsidRDefault="00A5633F" w:rsidP="002762A0">
            <w:pPr>
              <w:pStyle w:val="Tabletext"/>
              <w:ind w:left="-68" w:right="-68"/>
              <w:jc w:val="center"/>
              <w:rPr>
                <w:szCs w:val="22"/>
                <w:lang w:val="en-US"/>
              </w:rPr>
            </w:pPr>
            <w:r w:rsidRPr="00894FC7">
              <w:rPr>
                <w:szCs w:val="22"/>
                <w:lang w:val="en-US" w:eastAsia="ja-JP"/>
              </w:rPr>
              <w:t>−</w:t>
            </w:r>
            <w:r w:rsidRPr="00894FC7">
              <w:rPr>
                <w:szCs w:val="22"/>
                <w:lang w:val="en-US"/>
              </w:rPr>
              <w:t>12</w:t>
            </w:r>
            <w:r w:rsidRPr="00894FC7">
              <w:rPr>
                <w:szCs w:val="22"/>
                <w:lang w:val="en-US" w:eastAsia="ja-JP"/>
              </w:rPr>
              <w:t>7.4</w:t>
            </w:r>
          </w:p>
        </w:tc>
        <w:tc>
          <w:tcPr>
            <w:tcW w:w="1134" w:type="dxa"/>
          </w:tcPr>
          <w:p w:rsidR="00A5633F" w:rsidRPr="00894FC7" w:rsidRDefault="00A5633F" w:rsidP="002762A0">
            <w:pPr>
              <w:pStyle w:val="Tabletext"/>
              <w:jc w:val="center"/>
              <w:rPr>
                <w:szCs w:val="22"/>
                <w:lang w:val="en-US"/>
              </w:rPr>
            </w:pPr>
            <w:r w:rsidRPr="00894FC7">
              <w:rPr>
                <w:szCs w:val="22"/>
                <w:lang w:val="en-US"/>
              </w:rPr>
              <w:t>dBW</w:t>
            </w:r>
          </w:p>
        </w:tc>
      </w:tr>
    </w:tbl>
    <w:p w:rsidR="00A5633F" w:rsidRPr="002E6B1E" w:rsidRDefault="00A5633F" w:rsidP="002762A0">
      <w:pPr>
        <w:pStyle w:val="Tablefin"/>
        <w:rPr>
          <w:lang w:eastAsia="ja-JP"/>
        </w:rPr>
      </w:pPr>
    </w:p>
    <w:p w:rsidR="00A5633F" w:rsidRDefault="00A5633F" w:rsidP="002762A0">
      <w:pPr>
        <w:rPr>
          <w:lang w:val="en-US"/>
        </w:rPr>
      </w:pPr>
      <w:bookmarkStart w:id="35" w:name="_Toc5518675"/>
    </w:p>
    <w:p w:rsidR="00A5633F" w:rsidRPr="007C08B0" w:rsidRDefault="00A5633F" w:rsidP="002762A0">
      <w:pPr>
        <w:pStyle w:val="Heading2"/>
        <w:rPr>
          <w:lang w:val="en-US"/>
        </w:rPr>
      </w:pPr>
      <w:r>
        <w:rPr>
          <w:lang w:val="en-US"/>
        </w:rPr>
        <w:t>11</w:t>
      </w:r>
      <w:r w:rsidRPr="007C08B0">
        <w:rPr>
          <w:lang w:val="en-US"/>
        </w:rPr>
        <w:t>.5</w:t>
      </w:r>
      <w:r w:rsidRPr="007C08B0">
        <w:rPr>
          <w:lang w:val="en-US"/>
        </w:rPr>
        <w:tab/>
        <w:t>Radio microphones</w:t>
      </w:r>
      <w:bookmarkEnd w:id="35"/>
    </w:p>
    <w:p w:rsidR="00A5633F" w:rsidRPr="007C08B0" w:rsidRDefault="00A5633F" w:rsidP="002762A0">
      <w:pPr>
        <w:rPr>
          <w:lang w:val="en-US"/>
        </w:rPr>
      </w:pPr>
      <w:r>
        <w:rPr>
          <w:lang w:val="en-US"/>
        </w:rPr>
        <w:t>By the time of writing this R</w:t>
      </w:r>
      <w:r w:rsidRPr="007C08B0">
        <w:rPr>
          <w:lang w:val="en-US"/>
        </w:rPr>
        <w:t xml:space="preserve">eport, there was still large uncertainty with regard to the future prospects of digital technology for professional radio microphones. Few models of consumer digital radio microphones </w:t>
      </w:r>
      <w:r>
        <w:rPr>
          <w:lang w:val="en-US"/>
        </w:rPr>
        <w:t>have</w:t>
      </w:r>
      <w:r w:rsidRPr="007C08B0">
        <w:rPr>
          <w:lang w:val="en-US"/>
        </w:rPr>
        <w:t xml:space="preserve"> been produced and tested in ISM bands (2.4 GHz), </w:t>
      </w:r>
      <w:r>
        <w:rPr>
          <w:lang w:val="en-US"/>
        </w:rPr>
        <w:t xml:space="preserve">and </w:t>
      </w:r>
      <w:r w:rsidRPr="007C08B0">
        <w:rPr>
          <w:lang w:val="en-US"/>
        </w:rPr>
        <w:t>they were</w:t>
      </w:r>
      <w:r>
        <w:rPr>
          <w:lang w:val="en-US"/>
        </w:rPr>
        <w:t xml:space="preserve"> found to be</w:t>
      </w:r>
      <w:r w:rsidRPr="007C08B0">
        <w:rPr>
          <w:lang w:val="en-US"/>
        </w:rPr>
        <w:t xml:space="preserve"> unsatisfactory for professional use because of audio delay and poor sound quality. Professional digital radio microphones in the band 1</w:t>
      </w:r>
      <w:r>
        <w:rPr>
          <w:lang w:val="en-US"/>
        </w:rPr>
        <w:t xml:space="preserve"> </w:t>
      </w:r>
      <w:r w:rsidRPr="007C08B0">
        <w:rPr>
          <w:lang w:val="en-US"/>
        </w:rPr>
        <w:t>785-1</w:t>
      </w:r>
      <w:r>
        <w:rPr>
          <w:lang w:val="en-US"/>
        </w:rPr>
        <w:t xml:space="preserve"> </w:t>
      </w:r>
      <w:r w:rsidRPr="007C08B0">
        <w:rPr>
          <w:lang w:val="en-US"/>
        </w:rPr>
        <w:t xml:space="preserve">800 MHz and in the </w:t>
      </w:r>
      <w:r>
        <w:rPr>
          <w:lang w:val="en-US"/>
        </w:rPr>
        <w:t>TV Bands I</w:t>
      </w:r>
      <w:r w:rsidRPr="007C08B0">
        <w:rPr>
          <w:lang w:val="en-US"/>
        </w:rPr>
        <w:t xml:space="preserve">V and V </w:t>
      </w:r>
      <w:r>
        <w:rPr>
          <w:lang w:val="en-US"/>
        </w:rPr>
        <w:t>ar</w:t>
      </w:r>
      <w:r w:rsidRPr="007C08B0">
        <w:rPr>
          <w:lang w:val="en-US"/>
        </w:rPr>
        <w:t>e yet to be developed.</w:t>
      </w:r>
    </w:p>
    <w:p w:rsidR="00A5633F" w:rsidRPr="007C08B0" w:rsidRDefault="00A5633F" w:rsidP="002762A0">
      <w:pPr>
        <w:rPr>
          <w:lang w:val="en-US"/>
        </w:rPr>
      </w:pPr>
      <w:r w:rsidRPr="007C08B0">
        <w:rPr>
          <w:lang w:val="en-US"/>
        </w:rPr>
        <w:t>Therefore it was decided to consider this issue from two different perspectives,</w:t>
      </w:r>
      <w:r>
        <w:rPr>
          <w:lang w:val="en-US"/>
        </w:rPr>
        <w:t xml:space="preserve"> resulting in two following sub</w:t>
      </w:r>
      <w:r w:rsidRPr="007C08B0">
        <w:rPr>
          <w:lang w:val="en-US"/>
        </w:rPr>
        <w:t xml:space="preserve">sections. First, the potential benefits of digital technology for radio microphone applications are considered from the theoretical point of view. Then, expectations of some of the current radio microphone manufacturers are summarized, based on the results of a questionnaire. A third </w:t>
      </w:r>
      <w:r>
        <w:rPr>
          <w:lang w:val="en-US"/>
        </w:rPr>
        <w:t>subsection</w:t>
      </w:r>
      <w:r w:rsidRPr="007C08B0">
        <w:rPr>
          <w:lang w:val="en-US"/>
        </w:rPr>
        <w:t xml:space="preserve"> summarizes this analysis by providing comparison of expected spectral efficiency of digital vs. conventional </w:t>
      </w:r>
      <w:r>
        <w:rPr>
          <w:lang w:val="en-US"/>
        </w:rPr>
        <w:t>analog</w:t>
      </w:r>
      <w:r w:rsidRPr="007C08B0">
        <w:rPr>
          <w:lang w:val="en-US"/>
        </w:rPr>
        <w:t xml:space="preserve"> radio microphones.</w:t>
      </w:r>
    </w:p>
    <w:p w:rsidR="00A5633F" w:rsidRPr="007C08B0" w:rsidRDefault="00A5633F" w:rsidP="002762A0">
      <w:pPr>
        <w:pStyle w:val="Heading2"/>
        <w:rPr>
          <w:lang w:val="en-US"/>
        </w:rPr>
      </w:pPr>
      <w:bookmarkStart w:id="36" w:name="_Toc5518676"/>
      <w:r>
        <w:rPr>
          <w:lang w:val="en-US"/>
        </w:rPr>
        <w:t>11</w:t>
      </w:r>
      <w:r w:rsidRPr="007C08B0">
        <w:rPr>
          <w:lang w:val="en-US"/>
        </w:rPr>
        <w:t>.6</w:t>
      </w:r>
      <w:r w:rsidRPr="007C08B0">
        <w:rPr>
          <w:lang w:val="en-US"/>
        </w:rPr>
        <w:tab/>
        <w:t>Analytical study of digital radio microphones</w:t>
      </w:r>
      <w:bookmarkEnd w:id="36"/>
    </w:p>
    <w:p w:rsidR="00A5633F" w:rsidRPr="007C08B0" w:rsidRDefault="00A5633F" w:rsidP="002762A0">
      <w:pPr>
        <w:rPr>
          <w:lang w:val="en-US"/>
        </w:rPr>
      </w:pPr>
      <w:r w:rsidRPr="007C08B0">
        <w:rPr>
          <w:lang w:val="en-US"/>
        </w:rPr>
        <w:t>The studies reported to the FM PT 41 did suggest several assumptions, which might provide the basic specifications for considering the potential advantages of digital technologies for radio microphones. Among these were the following:</w:t>
      </w:r>
    </w:p>
    <w:p w:rsidR="00A5633F" w:rsidRPr="007C08B0" w:rsidRDefault="00A5633F" w:rsidP="002762A0">
      <w:pPr>
        <w:pStyle w:val="enumlev1"/>
        <w:rPr>
          <w:lang w:val="en-US"/>
        </w:rPr>
      </w:pPr>
      <w:r w:rsidRPr="007C08B0">
        <w:rPr>
          <w:lang w:val="en-US"/>
        </w:rPr>
        <w:t>–</w:t>
      </w:r>
      <w:r w:rsidRPr="007C08B0">
        <w:rPr>
          <w:lang w:val="en-US"/>
        </w:rPr>
        <w:tab/>
        <w:t xml:space="preserve">The audio coding may be similar to that of existing NICAM-728 standard. Therefore assumed “mono-NICAM” configuration </w:t>
      </w:r>
      <w:r>
        <w:rPr>
          <w:lang w:val="en-US"/>
        </w:rPr>
        <w:t>would require bit rate of 384 </w:t>
      </w:r>
      <w:r w:rsidR="00FC5F8D">
        <w:rPr>
          <w:lang w:val="en-US"/>
        </w:rPr>
        <w:t>k</w:t>
      </w:r>
      <w:r>
        <w:rPr>
          <w:lang w:val="en-US"/>
        </w:rPr>
        <w:t>b</w:t>
      </w:r>
      <w:r w:rsidR="001A559E">
        <w:rPr>
          <w:lang w:val="en-US"/>
        </w:rPr>
        <w:t>it</w:t>
      </w:r>
      <w:r w:rsidRPr="007C08B0">
        <w:rPr>
          <w:lang w:val="en-US"/>
        </w:rPr>
        <w:t>/s.</w:t>
      </w:r>
    </w:p>
    <w:p w:rsidR="00A5633F" w:rsidRPr="007C08B0" w:rsidRDefault="00A5633F" w:rsidP="002762A0">
      <w:pPr>
        <w:pStyle w:val="enumlev1"/>
        <w:rPr>
          <w:lang w:val="en-US"/>
        </w:rPr>
      </w:pPr>
      <w:r w:rsidRPr="007C08B0">
        <w:rPr>
          <w:lang w:val="en-US"/>
        </w:rPr>
        <w:lastRenderedPageBreak/>
        <w:t>–</w:t>
      </w:r>
      <w:r w:rsidRPr="007C08B0">
        <w:rPr>
          <w:lang w:val="en-US"/>
        </w:rPr>
        <w:tab/>
        <w:t>The necessity of channel coding (FEC = 1/2) would increase the</w:t>
      </w:r>
      <w:r>
        <w:rPr>
          <w:lang w:val="en-US"/>
        </w:rPr>
        <w:t xml:space="preserve"> transmission bit rate to 768 </w:t>
      </w:r>
      <w:r w:rsidR="00FC5F8D">
        <w:rPr>
          <w:lang w:val="en-US"/>
        </w:rPr>
        <w:t>k</w:t>
      </w:r>
      <w:r>
        <w:rPr>
          <w:lang w:val="en-US"/>
        </w:rPr>
        <w:t>b</w:t>
      </w:r>
      <w:r w:rsidR="001A559E">
        <w:rPr>
          <w:lang w:val="en-US"/>
        </w:rPr>
        <w:t>it</w:t>
      </w:r>
      <w:r w:rsidRPr="007C08B0">
        <w:rPr>
          <w:lang w:val="en-US"/>
        </w:rPr>
        <w:t>/s.</w:t>
      </w:r>
    </w:p>
    <w:p w:rsidR="00A5633F" w:rsidRPr="007C08B0" w:rsidRDefault="00A5633F" w:rsidP="002762A0">
      <w:pPr>
        <w:pStyle w:val="enumlev1"/>
        <w:rPr>
          <w:lang w:val="en-US"/>
        </w:rPr>
      </w:pPr>
      <w:r w:rsidRPr="007C08B0">
        <w:rPr>
          <w:lang w:val="en-US"/>
        </w:rPr>
        <w:t>–</w:t>
      </w:r>
      <w:r w:rsidRPr="007C08B0">
        <w:rPr>
          <w:lang w:val="en-US"/>
        </w:rPr>
        <w:tab/>
        <w:t>It was assumed that the basic modulation could be 25% root-raised cosine QPSK. If greater multipath tolerance were required, modulation like QPSK-COFDM could be used, yielding similar conclusions in terms of necessary bandwidth.</w:t>
      </w:r>
    </w:p>
    <w:p w:rsidR="00A5633F" w:rsidRPr="007C08B0" w:rsidRDefault="00A5633F" w:rsidP="002762A0">
      <w:pPr>
        <w:rPr>
          <w:lang w:val="en-US"/>
        </w:rPr>
      </w:pPr>
      <w:r w:rsidRPr="007C08B0">
        <w:rPr>
          <w:lang w:val="en-US"/>
        </w:rPr>
        <w:t>The above assumptions would mean that a theoretically estimated necessary spectral bandwidth of the digital radio microphones is 480 kHz, suggesting the potential channel spacing of 500 kHz.</w:t>
      </w:r>
    </w:p>
    <w:p w:rsidR="00A5633F" w:rsidRPr="007C08B0" w:rsidRDefault="00A5633F" w:rsidP="002762A0">
      <w:pPr>
        <w:rPr>
          <w:lang w:val="en-US"/>
        </w:rPr>
      </w:pPr>
      <w:r w:rsidRPr="007C08B0">
        <w:rPr>
          <w:lang w:val="en-US"/>
        </w:rPr>
        <w:t xml:space="preserve">The estimated channel width of 500 kHz is larger than the 200 kHz currently used by </w:t>
      </w:r>
      <w:r>
        <w:rPr>
          <w:lang w:val="en-US"/>
        </w:rPr>
        <w:t>analog</w:t>
      </w:r>
      <w:r w:rsidRPr="007C08B0">
        <w:rPr>
          <w:lang w:val="en-US"/>
        </w:rPr>
        <w:t xml:space="preserve"> radio microphones. However, the same study analysed the impacts of non-linear amplification and reverse intermodulation in the transmission sections of simulated digital radio microphones. These simulations produced evidence, supporting the conclusion, that adjacent channel operation of digital radio microphones might be feasible, as opposed to the limitations imposed by intermodulation on </w:t>
      </w:r>
      <w:r>
        <w:rPr>
          <w:lang w:val="en-US"/>
        </w:rPr>
        <w:t>analog</w:t>
      </w:r>
      <w:r w:rsidRPr="007C08B0">
        <w:rPr>
          <w:lang w:val="en-US"/>
        </w:rPr>
        <w:t xml:space="preserve"> radio microphones.</w:t>
      </w:r>
    </w:p>
    <w:p w:rsidR="00A5633F" w:rsidRPr="007C08B0" w:rsidRDefault="00A5633F" w:rsidP="002762A0">
      <w:pPr>
        <w:rPr>
          <w:lang w:val="en-US"/>
        </w:rPr>
      </w:pPr>
      <w:r w:rsidRPr="007C08B0">
        <w:rPr>
          <w:lang w:val="en-US"/>
        </w:rPr>
        <w:t>This would mean that although requiring higher bandwidth, the digital radio microphones may be potentially more spectrum efficient.</w:t>
      </w:r>
    </w:p>
    <w:p w:rsidR="00A5633F" w:rsidRPr="007C08B0" w:rsidRDefault="00A5633F" w:rsidP="002762A0">
      <w:pPr>
        <w:pStyle w:val="Heading2"/>
        <w:rPr>
          <w:lang w:val="en-US"/>
        </w:rPr>
      </w:pPr>
      <w:bookmarkStart w:id="37" w:name="_Toc5518677"/>
      <w:r>
        <w:rPr>
          <w:lang w:val="en-US"/>
        </w:rPr>
        <w:t>11</w:t>
      </w:r>
      <w:r w:rsidRPr="007C08B0">
        <w:rPr>
          <w:lang w:val="en-US"/>
        </w:rPr>
        <w:t>.7</w:t>
      </w:r>
      <w:r w:rsidRPr="007C08B0">
        <w:rPr>
          <w:lang w:val="en-US"/>
        </w:rPr>
        <w:tab/>
        <w:t>Digital radio microphones developments</w:t>
      </w:r>
      <w:bookmarkEnd w:id="37"/>
    </w:p>
    <w:p w:rsidR="00A5633F" w:rsidRPr="007C08B0" w:rsidRDefault="00A5633F" w:rsidP="002762A0">
      <w:pPr>
        <w:rPr>
          <w:lang w:val="en-US"/>
        </w:rPr>
      </w:pPr>
      <w:r w:rsidRPr="007C08B0">
        <w:rPr>
          <w:lang w:val="en-US"/>
        </w:rPr>
        <w:t xml:space="preserve">In order to gather information on practical developments and future prospects of digital radio microphones, a questionnaire was </w:t>
      </w:r>
      <w:r>
        <w:rPr>
          <w:lang w:val="en-US"/>
        </w:rPr>
        <w:t>distributed</w:t>
      </w:r>
      <w:r w:rsidRPr="007C08B0">
        <w:rPr>
          <w:lang w:val="en-US"/>
        </w:rPr>
        <w:t xml:space="preserve"> to radio microphone manufacturers in the summer of 2001. The responses from 10 manufacturers </w:t>
      </w:r>
      <w:r>
        <w:rPr>
          <w:lang w:val="en-US"/>
        </w:rPr>
        <w:t>are</w:t>
      </w:r>
      <w:r w:rsidRPr="007C08B0">
        <w:rPr>
          <w:lang w:val="en-US"/>
        </w:rPr>
        <w:t xml:space="preserve"> summarized as follows:</w:t>
      </w:r>
    </w:p>
    <w:p w:rsidR="00A5633F" w:rsidRPr="007C08B0" w:rsidRDefault="00A5633F" w:rsidP="002762A0">
      <w:pPr>
        <w:pStyle w:val="enumlev1"/>
        <w:rPr>
          <w:lang w:val="en-US"/>
        </w:rPr>
      </w:pPr>
      <w:r w:rsidRPr="007C08B0">
        <w:rPr>
          <w:lang w:val="en-US"/>
        </w:rPr>
        <w:t>–</w:t>
      </w:r>
      <w:r w:rsidRPr="007C08B0">
        <w:rPr>
          <w:lang w:val="en-US"/>
        </w:rPr>
        <w:tab/>
        <w:t xml:space="preserve">the problem of noticeable audio delay, resulting from digital signal processing, is seen as a major limiting factor </w:t>
      </w:r>
      <w:r>
        <w:rPr>
          <w:lang w:val="en-US"/>
        </w:rPr>
        <w:t>in</w:t>
      </w:r>
      <w:r w:rsidRPr="007C08B0">
        <w:rPr>
          <w:lang w:val="en-US"/>
        </w:rPr>
        <w:t xml:space="preserve"> the up-take of digital technology (this may be controlled to some extent in broadcasting but may prohibit digital radio microphones for use in live theatre);</w:t>
      </w:r>
    </w:p>
    <w:p w:rsidR="00A5633F" w:rsidRPr="007C08B0" w:rsidRDefault="00A5633F" w:rsidP="002762A0">
      <w:pPr>
        <w:pStyle w:val="enumlev1"/>
        <w:rPr>
          <w:lang w:val="en-US"/>
        </w:rPr>
      </w:pPr>
      <w:r w:rsidRPr="007C08B0">
        <w:rPr>
          <w:lang w:val="en-US"/>
        </w:rPr>
        <w:t>–</w:t>
      </w:r>
      <w:r w:rsidRPr="007C08B0">
        <w:rPr>
          <w:lang w:val="en-US"/>
        </w:rPr>
        <w:tab/>
        <w:t xml:space="preserve">however, all manufacturers announced their commitment to manufacture digital radio microphones, somewhere between </w:t>
      </w:r>
      <w:r>
        <w:rPr>
          <w:lang w:val="en-US"/>
        </w:rPr>
        <w:t>the year 2001</w:t>
      </w:r>
      <w:r w:rsidRPr="007C08B0">
        <w:rPr>
          <w:lang w:val="en-US"/>
        </w:rPr>
        <w:t xml:space="preserve"> and year 2003;</w:t>
      </w:r>
    </w:p>
    <w:p w:rsidR="00A5633F" w:rsidRPr="007C08B0" w:rsidRDefault="00A5633F" w:rsidP="002762A0">
      <w:pPr>
        <w:pStyle w:val="enumlev1"/>
        <w:rPr>
          <w:lang w:val="en-US"/>
        </w:rPr>
      </w:pPr>
      <w:r w:rsidRPr="007C08B0">
        <w:rPr>
          <w:lang w:val="en-US"/>
        </w:rPr>
        <w:t>–</w:t>
      </w:r>
      <w:r w:rsidRPr="007C08B0">
        <w:rPr>
          <w:lang w:val="en-US"/>
        </w:rPr>
        <w:tab/>
        <w:t xml:space="preserve">80% of manufacturers aim at producing digital microphones for the </w:t>
      </w:r>
      <w:r>
        <w:rPr>
          <w:lang w:val="en-US"/>
        </w:rPr>
        <w:t>TV Bands I</w:t>
      </w:r>
      <w:r w:rsidRPr="007C08B0">
        <w:rPr>
          <w:lang w:val="en-US"/>
        </w:rPr>
        <w:t>V and V, 80% – for the band 1 800 MHz;</w:t>
      </w:r>
    </w:p>
    <w:p w:rsidR="00A5633F" w:rsidRPr="007C08B0" w:rsidRDefault="00A5633F" w:rsidP="002762A0">
      <w:pPr>
        <w:pStyle w:val="enumlev1"/>
        <w:rPr>
          <w:lang w:val="en-US"/>
        </w:rPr>
      </w:pPr>
      <w:r w:rsidRPr="007C08B0">
        <w:rPr>
          <w:lang w:val="en-US"/>
        </w:rPr>
        <w:t>–</w:t>
      </w:r>
      <w:r w:rsidRPr="007C08B0">
        <w:rPr>
          <w:lang w:val="en-US"/>
        </w:rPr>
        <w:tab/>
        <w:t>manufacturers expect that between 8-15 digital radio micr</w:t>
      </w:r>
      <w:r>
        <w:rPr>
          <w:lang w:val="en-US"/>
        </w:rPr>
        <w:t>ophones could be co</w:t>
      </w:r>
      <w:r w:rsidRPr="007C08B0">
        <w:rPr>
          <w:lang w:val="en-US"/>
        </w:rPr>
        <w:t>located within the sub-band of 8 MHz;</w:t>
      </w:r>
    </w:p>
    <w:p w:rsidR="00A5633F" w:rsidRPr="007C08B0" w:rsidRDefault="00A5633F" w:rsidP="002762A0">
      <w:pPr>
        <w:pStyle w:val="enumlev1"/>
        <w:rPr>
          <w:lang w:val="en-US"/>
        </w:rPr>
      </w:pPr>
      <w:r w:rsidRPr="007C08B0">
        <w:rPr>
          <w:lang w:val="en-US"/>
        </w:rPr>
        <w:t>–</w:t>
      </w:r>
      <w:r w:rsidRPr="007C08B0">
        <w:rPr>
          <w:lang w:val="en-US"/>
        </w:rPr>
        <w:tab/>
        <w:t xml:space="preserve">manufacturers expect that the switching and tuning ranges of digital radio microphones will remain essentially the same as of contemporary </w:t>
      </w:r>
      <w:r>
        <w:rPr>
          <w:lang w:val="en-US"/>
        </w:rPr>
        <w:t>analog</w:t>
      </w:r>
      <w:r w:rsidRPr="007C08B0">
        <w:rPr>
          <w:lang w:val="en-US"/>
        </w:rPr>
        <w:t xml:space="preserve"> radio microphones, that is 15</w:t>
      </w:r>
      <w:r w:rsidRPr="007C08B0">
        <w:rPr>
          <w:lang w:val="en-US"/>
        </w:rPr>
        <w:noBreakHyphen/>
        <w:t>24 MHz (</w:t>
      </w:r>
      <w:r>
        <w:rPr>
          <w:lang w:val="en-US"/>
        </w:rPr>
        <w:t>three</w:t>
      </w:r>
      <w:r w:rsidRPr="007C08B0">
        <w:rPr>
          <w:lang w:val="en-US"/>
        </w:rPr>
        <w:t xml:space="preserve"> TV channels) and 50-100 MHz respectively.</w:t>
      </w:r>
    </w:p>
    <w:p w:rsidR="00A5633F" w:rsidRPr="007C08B0" w:rsidRDefault="00A5633F" w:rsidP="002762A0">
      <w:pPr>
        <w:rPr>
          <w:lang w:val="en-US"/>
        </w:rPr>
      </w:pPr>
      <w:r w:rsidRPr="007C08B0">
        <w:rPr>
          <w:lang w:val="en-US"/>
        </w:rPr>
        <w:t>Essentially all this means that currently the industry seems to be cautiously positive regarding the prospects of digital technologies, being sure that developments lie with the digital technology, but not sure exactly what benefits it would bring.</w:t>
      </w:r>
    </w:p>
    <w:p w:rsidR="00A5633F" w:rsidRPr="007C08B0" w:rsidRDefault="00A5633F" w:rsidP="002762A0">
      <w:pPr>
        <w:rPr>
          <w:lang w:val="en-US"/>
        </w:rPr>
      </w:pPr>
      <w:r w:rsidRPr="007C08B0">
        <w:rPr>
          <w:lang w:val="en-US"/>
        </w:rPr>
        <w:t>After completion of the survey some further statements were received providing further evidence that the radio microphones</w:t>
      </w:r>
      <w:r>
        <w:rPr>
          <w:lang w:val="en-US"/>
        </w:rPr>
        <w:t>’</w:t>
      </w:r>
      <w:r w:rsidRPr="007C08B0">
        <w:rPr>
          <w:lang w:val="en-US"/>
        </w:rPr>
        <w:t xml:space="preserve"> manufacturers might be able to expand the switching range of their future products beyond </w:t>
      </w:r>
      <w:r>
        <w:rPr>
          <w:lang w:val="en-US"/>
        </w:rPr>
        <w:t xml:space="preserve">the </w:t>
      </w:r>
      <w:r w:rsidRPr="007C08B0">
        <w:rPr>
          <w:lang w:val="en-US"/>
        </w:rPr>
        <w:t>currently commercially available range of 3</w:t>
      </w:r>
      <w:r w:rsidRPr="007C08B0">
        <w:rPr>
          <w:lang w:val="en-US"/>
        </w:rPr>
        <w:noBreakHyphen/>
        <w:t>6 UHF TV channels.</w:t>
      </w:r>
    </w:p>
    <w:p w:rsidR="00A5633F" w:rsidRPr="007C08B0" w:rsidRDefault="00A5633F" w:rsidP="002762A0">
      <w:pPr>
        <w:pStyle w:val="Heading2"/>
        <w:rPr>
          <w:lang w:val="en-US"/>
        </w:rPr>
      </w:pPr>
      <w:bookmarkStart w:id="38" w:name="_Toc5518678"/>
      <w:r>
        <w:rPr>
          <w:lang w:val="en-US"/>
        </w:rPr>
        <w:t>11</w:t>
      </w:r>
      <w:r w:rsidRPr="007C08B0">
        <w:rPr>
          <w:lang w:val="en-US"/>
        </w:rPr>
        <w:t>.8</w:t>
      </w:r>
      <w:r w:rsidRPr="007C08B0">
        <w:rPr>
          <w:lang w:val="en-US"/>
        </w:rPr>
        <w:tab/>
        <w:t xml:space="preserve">Performance comparison of digital vs. </w:t>
      </w:r>
      <w:r>
        <w:rPr>
          <w:lang w:val="en-US"/>
        </w:rPr>
        <w:t>analog</w:t>
      </w:r>
      <w:r w:rsidRPr="007C08B0">
        <w:rPr>
          <w:lang w:val="en-US"/>
        </w:rPr>
        <w:t xml:space="preserve"> radio microphones</w:t>
      </w:r>
      <w:bookmarkEnd w:id="38"/>
    </w:p>
    <w:p w:rsidR="00A5633F" w:rsidRPr="007C08B0" w:rsidRDefault="00A5633F" w:rsidP="002762A0">
      <w:pPr>
        <w:rPr>
          <w:lang w:val="en-US"/>
        </w:rPr>
      </w:pPr>
      <w:r w:rsidRPr="007C08B0">
        <w:rPr>
          <w:lang w:val="en-US"/>
        </w:rPr>
        <w:t xml:space="preserve">From the limited information available </w:t>
      </w:r>
      <w:r>
        <w:rPr>
          <w:lang w:val="en-US"/>
        </w:rPr>
        <w:t>at</w:t>
      </w:r>
      <w:r w:rsidRPr="007C08B0">
        <w:rPr>
          <w:lang w:val="en-US"/>
        </w:rPr>
        <w:t xml:space="preserve"> the time of writing this </w:t>
      </w:r>
      <w:r>
        <w:rPr>
          <w:lang w:val="en-US"/>
        </w:rPr>
        <w:t>Report</w:t>
      </w:r>
      <w:r w:rsidRPr="007C08B0">
        <w:rPr>
          <w:lang w:val="en-US"/>
        </w:rPr>
        <w:t xml:space="preserve">, it was not possible to make a reliable estimate as to the performance characteristics and co-existence capabilities of future digital radio microphones. Therefore Table 20 compares the performance of contemporary </w:t>
      </w:r>
      <w:r>
        <w:rPr>
          <w:lang w:val="en-US"/>
        </w:rPr>
        <w:t>analog</w:t>
      </w:r>
      <w:r w:rsidRPr="007C08B0">
        <w:rPr>
          <w:lang w:val="en-US"/>
        </w:rPr>
        <w:t xml:space="preserve"> radio microphones with analytically predicted as well as manufacturers’ estimated performance of future digital radio microphones.</w:t>
      </w:r>
    </w:p>
    <w:p w:rsidR="00A5633F" w:rsidRPr="007C08B0" w:rsidRDefault="00A5633F" w:rsidP="002762A0">
      <w:pPr>
        <w:pStyle w:val="TableNo"/>
        <w:rPr>
          <w:lang w:val="en-US"/>
        </w:rPr>
      </w:pPr>
      <w:r w:rsidRPr="007C08B0">
        <w:rPr>
          <w:lang w:val="en-US"/>
        </w:rPr>
        <w:lastRenderedPageBreak/>
        <w:t>TABLE 20</w:t>
      </w:r>
    </w:p>
    <w:p w:rsidR="00A5633F" w:rsidRPr="007C08B0" w:rsidRDefault="00A5633F" w:rsidP="002762A0">
      <w:pPr>
        <w:pStyle w:val="Tabletitle"/>
        <w:rPr>
          <w:lang w:val="en-US"/>
        </w:rPr>
      </w:pPr>
      <w:r w:rsidRPr="007C08B0">
        <w:rPr>
          <w:lang w:val="en-US"/>
        </w:rPr>
        <w:t xml:space="preserve">Performance comparison of future digital vs. contemporary </w:t>
      </w:r>
      <w:r>
        <w:rPr>
          <w:lang w:val="en-US"/>
        </w:rPr>
        <w:t>analog</w:t>
      </w:r>
      <w:r w:rsidRPr="007C08B0">
        <w:rPr>
          <w:lang w:val="en-US"/>
        </w:rPr>
        <w:t xml:space="preserve"> radio microphones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701"/>
        <w:gridCol w:w="1701"/>
        <w:gridCol w:w="1701"/>
        <w:gridCol w:w="1701"/>
      </w:tblGrid>
      <w:tr w:rsidR="00A5633F" w:rsidRPr="00F07D86" w:rsidTr="001A559E">
        <w:trPr>
          <w:trHeight w:val="231"/>
          <w:jc w:val="center"/>
        </w:trPr>
        <w:tc>
          <w:tcPr>
            <w:tcW w:w="2835" w:type="dxa"/>
          </w:tcPr>
          <w:p w:rsidR="00A5633F" w:rsidRPr="007C08B0" w:rsidRDefault="00A5633F" w:rsidP="002762A0">
            <w:pPr>
              <w:pStyle w:val="Tablehead"/>
              <w:rPr>
                <w:lang w:val="en-US"/>
              </w:rPr>
            </w:pPr>
            <w:r w:rsidRPr="007C08B0">
              <w:rPr>
                <w:lang w:val="en-US"/>
              </w:rPr>
              <w:t>Type of radio microphones</w:t>
            </w:r>
          </w:p>
        </w:tc>
        <w:tc>
          <w:tcPr>
            <w:tcW w:w="6804" w:type="dxa"/>
            <w:gridSpan w:val="4"/>
          </w:tcPr>
          <w:p w:rsidR="00A5633F" w:rsidRPr="007C08B0" w:rsidRDefault="00A5633F" w:rsidP="002762A0">
            <w:pPr>
              <w:pStyle w:val="Tablehead"/>
              <w:rPr>
                <w:lang w:val="en-US"/>
              </w:rPr>
            </w:pPr>
            <w:r w:rsidRPr="007C08B0">
              <w:rPr>
                <w:lang w:val="en-US"/>
              </w:rPr>
              <w:t>Number of microphones used simultaneously at one location within a</w:t>
            </w:r>
          </w:p>
        </w:tc>
      </w:tr>
      <w:tr w:rsidR="00A5633F" w:rsidRPr="007C08B0" w:rsidTr="001A559E">
        <w:trPr>
          <w:trHeight w:val="231"/>
          <w:jc w:val="center"/>
        </w:trPr>
        <w:tc>
          <w:tcPr>
            <w:tcW w:w="2835" w:type="dxa"/>
          </w:tcPr>
          <w:p w:rsidR="00A5633F" w:rsidRPr="007C08B0" w:rsidRDefault="00A5633F" w:rsidP="002762A0">
            <w:pPr>
              <w:pStyle w:val="Tablehead"/>
              <w:rPr>
                <w:lang w:val="en-US"/>
              </w:rPr>
            </w:pPr>
          </w:p>
        </w:tc>
        <w:tc>
          <w:tcPr>
            <w:tcW w:w="1701" w:type="dxa"/>
          </w:tcPr>
          <w:p w:rsidR="00A5633F" w:rsidRPr="007C08B0" w:rsidRDefault="00A5633F" w:rsidP="002762A0">
            <w:pPr>
              <w:pStyle w:val="Tablehead"/>
              <w:ind w:left="-57" w:right="-57"/>
              <w:rPr>
                <w:lang w:val="en-US"/>
              </w:rPr>
            </w:pPr>
            <w:r w:rsidRPr="007C08B0">
              <w:rPr>
                <w:lang w:val="en-US"/>
              </w:rPr>
              <w:t>Single 8 MHz block in Bands IV</w:t>
            </w:r>
            <w:r>
              <w:rPr>
                <w:lang w:val="en-US"/>
              </w:rPr>
              <w:br/>
            </w:r>
            <w:r w:rsidRPr="007C08B0">
              <w:rPr>
                <w:lang w:val="en-US"/>
              </w:rPr>
              <w:t>and V</w:t>
            </w:r>
          </w:p>
        </w:tc>
        <w:tc>
          <w:tcPr>
            <w:tcW w:w="1701" w:type="dxa"/>
          </w:tcPr>
          <w:p w:rsidR="00A5633F" w:rsidRPr="007C08B0" w:rsidRDefault="00A5633F" w:rsidP="002762A0">
            <w:pPr>
              <w:pStyle w:val="Tablehead"/>
              <w:ind w:left="-57" w:right="-57"/>
              <w:rPr>
                <w:lang w:val="en-US"/>
              </w:rPr>
            </w:pPr>
            <w:r w:rsidRPr="007C08B0">
              <w:rPr>
                <w:lang w:val="en-US"/>
              </w:rPr>
              <w:t>Contiguous 2 </w:t>
            </w:r>
            <w:r>
              <w:rPr>
                <w:lang w:val="en-US"/>
              </w:rPr>
              <w:sym w:font="Symbol" w:char="F0B4"/>
            </w:r>
            <w:r w:rsidRPr="007C08B0">
              <w:rPr>
                <w:lang w:val="en-US"/>
              </w:rPr>
              <w:t> 8 MHz</w:t>
            </w:r>
            <w:r>
              <w:rPr>
                <w:lang w:val="en-US"/>
              </w:rPr>
              <w:br/>
            </w:r>
            <w:r w:rsidRPr="007C08B0">
              <w:rPr>
                <w:lang w:val="en-US"/>
              </w:rPr>
              <w:t>block</w:t>
            </w:r>
          </w:p>
        </w:tc>
        <w:tc>
          <w:tcPr>
            <w:tcW w:w="1701" w:type="dxa"/>
          </w:tcPr>
          <w:p w:rsidR="00A5633F" w:rsidRPr="007C08B0" w:rsidRDefault="00A5633F" w:rsidP="002762A0">
            <w:pPr>
              <w:pStyle w:val="Tablehead"/>
              <w:ind w:left="-57" w:right="-57"/>
              <w:rPr>
                <w:lang w:val="en-US"/>
              </w:rPr>
            </w:pPr>
            <w:r w:rsidRPr="007C08B0">
              <w:rPr>
                <w:lang w:val="en-US"/>
              </w:rPr>
              <w:t>2 </w:t>
            </w:r>
            <w:r>
              <w:rPr>
                <w:lang w:val="en-US"/>
              </w:rPr>
              <w:sym w:font="Symbol" w:char="F0B4"/>
            </w:r>
            <w:r w:rsidRPr="007C08B0">
              <w:rPr>
                <w:lang w:val="en-US"/>
              </w:rPr>
              <w:t> 8 MHz blocks, separated by 8 MHz</w:t>
            </w:r>
          </w:p>
        </w:tc>
        <w:tc>
          <w:tcPr>
            <w:tcW w:w="1701" w:type="dxa"/>
          </w:tcPr>
          <w:p w:rsidR="00A5633F" w:rsidRPr="007C08B0" w:rsidRDefault="00A5633F" w:rsidP="002762A0">
            <w:pPr>
              <w:pStyle w:val="Tablehead"/>
              <w:ind w:left="-57" w:right="-57"/>
              <w:rPr>
                <w:lang w:val="en-US"/>
              </w:rPr>
            </w:pPr>
            <w:r w:rsidRPr="007C08B0">
              <w:rPr>
                <w:lang w:val="en-US"/>
              </w:rPr>
              <w:t>Band</w:t>
            </w:r>
            <w:r>
              <w:rPr>
                <w:lang w:val="en-US"/>
              </w:rPr>
              <w:t xml:space="preserve"> </w:t>
            </w:r>
            <w:r w:rsidRPr="007C08B0">
              <w:rPr>
                <w:lang w:val="en-US"/>
              </w:rPr>
              <w:t>1 785.7-1 799.4 MHz</w:t>
            </w:r>
          </w:p>
        </w:tc>
      </w:tr>
      <w:tr w:rsidR="00A5633F" w:rsidRPr="007C08B0" w:rsidTr="001A559E">
        <w:trPr>
          <w:jc w:val="center"/>
        </w:trPr>
        <w:tc>
          <w:tcPr>
            <w:tcW w:w="2835" w:type="dxa"/>
          </w:tcPr>
          <w:p w:rsidR="00A5633F" w:rsidRPr="007C08B0" w:rsidRDefault="00A5633F" w:rsidP="002762A0">
            <w:pPr>
              <w:pStyle w:val="Tabletext"/>
              <w:jc w:val="left"/>
              <w:rPr>
                <w:lang w:val="en-US"/>
              </w:rPr>
            </w:pPr>
            <w:r w:rsidRPr="007C08B0">
              <w:rPr>
                <w:lang w:val="en-US"/>
              </w:rPr>
              <w:t xml:space="preserve">Typical </w:t>
            </w:r>
            <w:r>
              <w:rPr>
                <w:lang w:val="en-US"/>
              </w:rPr>
              <w:t>analog</w:t>
            </w:r>
            <w:r w:rsidRPr="007C08B0">
              <w:rPr>
                <w:lang w:val="en-US"/>
              </w:rPr>
              <w:t xml:space="preserve"> today (200 kHz)</w:t>
            </w:r>
          </w:p>
        </w:tc>
        <w:tc>
          <w:tcPr>
            <w:tcW w:w="1701" w:type="dxa"/>
          </w:tcPr>
          <w:p w:rsidR="00A5633F" w:rsidRPr="007C08B0" w:rsidRDefault="00A5633F" w:rsidP="002762A0">
            <w:pPr>
              <w:pStyle w:val="Tabletext"/>
              <w:jc w:val="center"/>
              <w:rPr>
                <w:lang w:val="en-US"/>
              </w:rPr>
            </w:pPr>
            <w:r w:rsidRPr="007C08B0">
              <w:rPr>
                <w:lang w:val="en-US"/>
              </w:rPr>
              <w:t>8</w:t>
            </w:r>
            <w:r>
              <w:rPr>
                <w:lang w:val="en-US"/>
              </w:rPr>
              <w:t>...</w:t>
            </w:r>
            <w:r w:rsidRPr="007C08B0">
              <w:rPr>
                <w:lang w:val="en-US"/>
              </w:rPr>
              <w:t>10</w:t>
            </w:r>
          </w:p>
        </w:tc>
        <w:tc>
          <w:tcPr>
            <w:tcW w:w="1701" w:type="dxa"/>
          </w:tcPr>
          <w:p w:rsidR="00A5633F" w:rsidRPr="007C08B0" w:rsidRDefault="00A5633F" w:rsidP="002762A0">
            <w:pPr>
              <w:pStyle w:val="Tabletext"/>
              <w:jc w:val="center"/>
              <w:rPr>
                <w:lang w:val="en-US"/>
              </w:rPr>
            </w:pPr>
            <w:r w:rsidRPr="007C08B0">
              <w:rPr>
                <w:lang w:val="en-US"/>
              </w:rPr>
              <w:t>11</w:t>
            </w:r>
          </w:p>
        </w:tc>
        <w:tc>
          <w:tcPr>
            <w:tcW w:w="1701" w:type="dxa"/>
          </w:tcPr>
          <w:p w:rsidR="00A5633F" w:rsidRPr="007C08B0" w:rsidRDefault="00A5633F" w:rsidP="002762A0">
            <w:pPr>
              <w:pStyle w:val="Tabletext"/>
              <w:jc w:val="center"/>
              <w:rPr>
                <w:lang w:val="en-US"/>
              </w:rPr>
            </w:pPr>
            <w:r w:rsidRPr="007C08B0">
              <w:rPr>
                <w:lang w:val="en-US"/>
              </w:rPr>
              <w:t>16</w:t>
            </w:r>
          </w:p>
        </w:tc>
        <w:tc>
          <w:tcPr>
            <w:tcW w:w="1701" w:type="dxa"/>
          </w:tcPr>
          <w:p w:rsidR="00A5633F" w:rsidRPr="007C08B0" w:rsidRDefault="00A5633F" w:rsidP="002762A0">
            <w:pPr>
              <w:pStyle w:val="Tabletext"/>
              <w:jc w:val="center"/>
              <w:rPr>
                <w:lang w:val="en-US"/>
              </w:rPr>
            </w:pPr>
            <w:r w:rsidRPr="007C08B0">
              <w:rPr>
                <w:lang w:val="en-US"/>
              </w:rPr>
              <w:t>10 (estimate)</w:t>
            </w:r>
          </w:p>
        </w:tc>
      </w:tr>
      <w:tr w:rsidR="00A5633F" w:rsidRPr="007C08B0" w:rsidTr="001A559E">
        <w:trPr>
          <w:jc w:val="center"/>
        </w:trPr>
        <w:tc>
          <w:tcPr>
            <w:tcW w:w="2835" w:type="dxa"/>
          </w:tcPr>
          <w:p w:rsidR="00A5633F" w:rsidRPr="007C08B0" w:rsidRDefault="00A5633F" w:rsidP="002762A0">
            <w:pPr>
              <w:pStyle w:val="Tabletext"/>
              <w:jc w:val="left"/>
              <w:rPr>
                <w:lang w:val="en-US"/>
              </w:rPr>
            </w:pPr>
            <w:r w:rsidRPr="007C08B0">
              <w:rPr>
                <w:lang w:val="en-US"/>
              </w:rPr>
              <w:t xml:space="preserve">High performance </w:t>
            </w:r>
            <w:r>
              <w:rPr>
                <w:lang w:val="en-US"/>
              </w:rPr>
              <w:t>analog</w:t>
            </w:r>
            <w:r w:rsidRPr="007C08B0">
              <w:rPr>
                <w:lang w:val="en-US"/>
              </w:rPr>
              <w:t xml:space="preserve"> today (200 kHz)</w:t>
            </w:r>
          </w:p>
        </w:tc>
        <w:tc>
          <w:tcPr>
            <w:tcW w:w="1701" w:type="dxa"/>
          </w:tcPr>
          <w:p w:rsidR="00A5633F" w:rsidRPr="007C08B0" w:rsidRDefault="00A5633F" w:rsidP="002762A0">
            <w:pPr>
              <w:pStyle w:val="Tabletext"/>
              <w:jc w:val="center"/>
              <w:rPr>
                <w:lang w:val="en-US"/>
              </w:rPr>
            </w:pPr>
            <w:r w:rsidRPr="007C08B0">
              <w:rPr>
                <w:lang w:val="en-US"/>
              </w:rPr>
              <w:t>10</w:t>
            </w:r>
            <w:r>
              <w:rPr>
                <w:lang w:val="en-US"/>
              </w:rPr>
              <w:t>...</w:t>
            </w:r>
            <w:r w:rsidRPr="007C08B0">
              <w:rPr>
                <w:lang w:val="en-US"/>
              </w:rPr>
              <w:t>12</w:t>
            </w:r>
          </w:p>
        </w:tc>
        <w:tc>
          <w:tcPr>
            <w:tcW w:w="1701" w:type="dxa"/>
          </w:tcPr>
          <w:p w:rsidR="00A5633F" w:rsidRPr="007C08B0" w:rsidRDefault="00A5633F" w:rsidP="002762A0">
            <w:pPr>
              <w:pStyle w:val="Tabletext"/>
              <w:jc w:val="center"/>
              <w:rPr>
                <w:lang w:val="en-US"/>
              </w:rPr>
            </w:pPr>
            <w:r>
              <w:rPr>
                <w:lang w:val="en-US"/>
              </w:rPr>
              <w:t>–</w:t>
            </w:r>
          </w:p>
        </w:tc>
        <w:tc>
          <w:tcPr>
            <w:tcW w:w="1701" w:type="dxa"/>
          </w:tcPr>
          <w:p w:rsidR="00A5633F" w:rsidRPr="007C08B0" w:rsidRDefault="00A5633F" w:rsidP="002762A0">
            <w:pPr>
              <w:pStyle w:val="Tabletext"/>
              <w:jc w:val="center"/>
              <w:rPr>
                <w:lang w:val="en-US"/>
              </w:rPr>
            </w:pPr>
            <w:r>
              <w:rPr>
                <w:lang w:val="en-US"/>
              </w:rPr>
              <w:t>–</w:t>
            </w:r>
          </w:p>
        </w:tc>
        <w:tc>
          <w:tcPr>
            <w:tcW w:w="1701" w:type="dxa"/>
          </w:tcPr>
          <w:p w:rsidR="00A5633F" w:rsidRPr="007C08B0" w:rsidRDefault="00A5633F" w:rsidP="002762A0">
            <w:pPr>
              <w:pStyle w:val="Tabletext"/>
              <w:jc w:val="center"/>
              <w:rPr>
                <w:lang w:val="en-US"/>
              </w:rPr>
            </w:pPr>
            <w:r>
              <w:rPr>
                <w:lang w:val="en-US"/>
              </w:rPr>
              <w:t>–</w:t>
            </w:r>
          </w:p>
        </w:tc>
      </w:tr>
      <w:tr w:rsidR="00A5633F" w:rsidRPr="007C08B0" w:rsidTr="001A559E">
        <w:trPr>
          <w:jc w:val="center"/>
        </w:trPr>
        <w:tc>
          <w:tcPr>
            <w:tcW w:w="2835" w:type="dxa"/>
          </w:tcPr>
          <w:p w:rsidR="00A5633F" w:rsidRPr="007C08B0" w:rsidRDefault="00A5633F" w:rsidP="002762A0">
            <w:pPr>
              <w:pStyle w:val="Tabletext"/>
              <w:jc w:val="left"/>
              <w:rPr>
                <w:lang w:val="en-US"/>
              </w:rPr>
            </w:pPr>
            <w:r w:rsidRPr="007C08B0">
              <w:rPr>
                <w:lang w:val="en-US"/>
              </w:rPr>
              <w:t>Theoretically simulated digital (500 kHz)</w:t>
            </w:r>
          </w:p>
        </w:tc>
        <w:tc>
          <w:tcPr>
            <w:tcW w:w="1701" w:type="dxa"/>
          </w:tcPr>
          <w:p w:rsidR="00A5633F" w:rsidRPr="007C08B0" w:rsidRDefault="00A5633F" w:rsidP="002762A0">
            <w:pPr>
              <w:pStyle w:val="Tabletext"/>
              <w:jc w:val="center"/>
              <w:rPr>
                <w:lang w:val="en-US"/>
              </w:rPr>
            </w:pPr>
            <w:r w:rsidRPr="007C08B0">
              <w:rPr>
                <w:lang w:val="en-US"/>
              </w:rPr>
              <w:t>16</w:t>
            </w:r>
          </w:p>
        </w:tc>
        <w:tc>
          <w:tcPr>
            <w:tcW w:w="1701" w:type="dxa"/>
          </w:tcPr>
          <w:p w:rsidR="00A5633F" w:rsidRPr="007C08B0" w:rsidRDefault="00A5633F" w:rsidP="002762A0">
            <w:pPr>
              <w:pStyle w:val="Tabletext"/>
              <w:jc w:val="center"/>
              <w:rPr>
                <w:lang w:val="en-US"/>
              </w:rPr>
            </w:pPr>
            <w:r w:rsidRPr="007C08B0">
              <w:rPr>
                <w:lang w:val="en-US"/>
              </w:rPr>
              <w:t>32</w:t>
            </w:r>
          </w:p>
        </w:tc>
        <w:tc>
          <w:tcPr>
            <w:tcW w:w="1701" w:type="dxa"/>
          </w:tcPr>
          <w:p w:rsidR="00A5633F" w:rsidRPr="007C08B0" w:rsidRDefault="00A5633F" w:rsidP="002762A0">
            <w:pPr>
              <w:pStyle w:val="Tabletext"/>
              <w:jc w:val="center"/>
              <w:rPr>
                <w:lang w:val="en-US"/>
              </w:rPr>
            </w:pPr>
            <w:r w:rsidRPr="007C08B0">
              <w:rPr>
                <w:lang w:val="en-US"/>
              </w:rPr>
              <w:t>32</w:t>
            </w:r>
          </w:p>
        </w:tc>
        <w:tc>
          <w:tcPr>
            <w:tcW w:w="1701" w:type="dxa"/>
          </w:tcPr>
          <w:p w:rsidR="00A5633F" w:rsidRPr="007C08B0" w:rsidRDefault="00A5633F" w:rsidP="002762A0">
            <w:pPr>
              <w:pStyle w:val="Tabletext"/>
              <w:jc w:val="center"/>
              <w:rPr>
                <w:lang w:val="en-US"/>
              </w:rPr>
            </w:pPr>
            <w:r w:rsidRPr="007C08B0">
              <w:rPr>
                <w:lang w:val="en-US"/>
              </w:rPr>
              <w:t>27</w:t>
            </w:r>
          </w:p>
        </w:tc>
      </w:tr>
      <w:tr w:rsidR="00A5633F" w:rsidRPr="007C08B0" w:rsidTr="001A559E">
        <w:trPr>
          <w:jc w:val="center"/>
        </w:trPr>
        <w:tc>
          <w:tcPr>
            <w:tcW w:w="2835" w:type="dxa"/>
            <w:tcBorders>
              <w:bottom w:val="nil"/>
            </w:tcBorders>
          </w:tcPr>
          <w:p w:rsidR="00A5633F" w:rsidRPr="007C08B0" w:rsidRDefault="00A5633F" w:rsidP="002762A0">
            <w:pPr>
              <w:pStyle w:val="Tabletext"/>
              <w:jc w:val="left"/>
              <w:rPr>
                <w:lang w:val="en-US"/>
              </w:rPr>
            </w:pPr>
            <w:r w:rsidRPr="007C08B0">
              <w:rPr>
                <w:lang w:val="en-US"/>
              </w:rPr>
              <w:t>Currently envisioned by manufacturers digital</w:t>
            </w:r>
          </w:p>
        </w:tc>
        <w:tc>
          <w:tcPr>
            <w:tcW w:w="1701" w:type="dxa"/>
            <w:tcBorders>
              <w:bottom w:val="nil"/>
            </w:tcBorders>
          </w:tcPr>
          <w:p w:rsidR="00A5633F" w:rsidRPr="007C08B0" w:rsidRDefault="00A5633F" w:rsidP="002762A0">
            <w:pPr>
              <w:pStyle w:val="Tabletext"/>
              <w:jc w:val="center"/>
              <w:rPr>
                <w:lang w:val="en-US"/>
              </w:rPr>
            </w:pPr>
            <w:r w:rsidRPr="007C08B0">
              <w:rPr>
                <w:lang w:val="en-US"/>
              </w:rPr>
              <w:t>7</w:t>
            </w:r>
            <w:r>
              <w:rPr>
                <w:lang w:val="en-US"/>
              </w:rPr>
              <w:t>...</w:t>
            </w:r>
            <w:r w:rsidRPr="007C08B0">
              <w:rPr>
                <w:lang w:val="en-US"/>
              </w:rPr>
              <w:t>15</w:t>
            </w:r>
          </w:p>
        </w:tc>
        <w:tc>
          <w:tcPr>
            <w:tcW w:w="1701" w:type="dxa"/>
            <w:tcBorders>
              <w:bottom w:val="nil"/>
            </w:tcBorders>
          </w:tcPr>
          <w:p w:rsidR="00A5633F" w:rsidRPr="007C08B0" w:rsidRDefault="00A5633F" w:rsidP="002762A0">
            <w:pPr>
              <w:pStyle w:val="Tabletext"/>
              <w:jc w:val="center"/>
              <w:rPr>
                <w:lang w:val="en-US"/>
              </w:rPr>
            </w:pPr>
            <w:r w:rsidRPr="007C08B0">
              <w:rPr>
                <w:vertAlign w:val="superscript"/>
                <w:lang w:val="en-US"/>
              </w:rPr>
              <w:t>(1)</w:t>
            </w:r>
          </w:p>
        </w:tc>
        <w:tc>
          <w:tcPr>
            <w:tcW w:w="1701" w:type="dxa"/>
            <w:tcBorders>
              <w:bottom w:val="nil"/>
            </w:tcBorders>
          </w:tcPr>
          <w:p w:rsidR="00A5633F" w:rsidRPr="007C08B0" w:rsidRDefault="00A5633F" w:rsidP="002762A0">
            <w:pPr>
              <w:pStyle w:val="Tabletext"/>
              <w:jc w:val="center"/>
              <w:rPr>
                <w:lang w:val="en-US"/>
              </w:rPr>
            </w:pPr>
            <w:r w:rsidRPr="007C08B0">
              <w:rPr>
                <w:vertAlign w:val="superscript"/>
                <w:lang w:val="en-US"/>
              </w:rPr>
              <w:t>(1)</w:t>
            </w:r>
          </w:p>
        </w:tc>
        <w:tc>
          <w:tcPr>
            <w:tcW w:w="1701" w:type="dxa"/>
            <w:tcBorders>
              <w:bottom w:val="nil"/>
            </w:tcBorders>
          </w:tcPr>
          <w:p w:rsidR="00A5633F" w:rsidRPr="007C08B0" w:rsidRDefault="00A5633F" w:rsidP="002762A0">
            <w:pPr>
              <w:pStyle w:val="Tabletext"/>
              <w:jc w:val="center"/>
              <w:rPr>
                <w:lang w:val="en-US"/>
              </w:rPr>
            </w:pPr>
            <w:r w:rsidRPr="007C08B0">
              <w:rPr>
                <w:lang w:val="en-US"/>
              </w:rPr>
              <w:t>8</w:t>
            </w:r>
            <w:r>
              <w:rPr>
                <w:lang w:val="en-US"/>
              </w:rPr>
              <w:t>...</w:t>
            </w:r>
            <w:r w:rsidRPr="007C08B0">
              <w:rPr>
                <w:lang w:val="en-US"/>
              </w:rPr>
              <w:t>25</w:t>
            </w:r>
          </w:p>
        </w:tc>
      </w:tr>
      <w:tr w:rsidR="00A5633F" w:rsidRPr="00F07D86" w:rsidTr="001A559E">
        <w:trPr>
          <w:jc w:val="center"/>
        </w:trPr>
        <w:tc>
          <w:tcPr>
            <w:tcW w:w="9639" w:type="dxa"/>
            <w:gridSpan w:val="5"/>
            <w:tcBorders>
              <w:left w:val="nil"/>
              <w:bottom w:val="nil"/>
              <w:right w:val="nil"/>
            </w:tcBorders>
          </w:tcPr>
          <w:p w:rsidR="00A5633F" w:rsidRPr="000D0325" w:rsidRDefault="00A5633F" w:rsidP="002762A0">
            <w:pPr>
              <w:pStyle w:val="Tablelegend"/>
              <w:rPr>
                <w:szCs w:val="22"/>
                <w:lang w:val="en-US"/>
              </w:rPr>
            </w:pPr>
            <w:r w:rsidRPr="000D0325">
              <w:rPr>
                <w:szCs w:val="22"/>
                <w:vertAlign w:val="superscript"/>
                <w:lang w:val="en-US"/>
              </w:rPr>
              <w:t>(1)</w:t>
            </w:r>
            <w:r w:rsidRPr="000D0325">
              <w:rPr>
                <w:szCs w:val="22"/>
                <w:lang w:val="en-US"/>
              </w:rPr>
              <w:tab/>
              <w:t>Although manufacturers in their reply to the questionnaire did not specify the numbers, majority expressed preference for contiguously allocated channels for future digital radio microphones, as opposed to non-contiguous spectrum.</w:t>
            </w:r>
          </w:p>
        </w:tc>
      </w:tr>
    </w:tbl>
    <w:p w:rsidR="00A5633F" w:rsidRDefault="00A5633F" w:rsidP="002762A0">
      <w:pPr>
        <w:pStyle w:val="Tablefin"/>
      </w:pPr>
    </w:p>
    <w:p w:rsidR="00A5633F" w:rsidRPr="007C08B0" w:rsidRDefault="00A5633F" w:rsidP="002762A0">
      <w:pPr>
        <w:rPr>
          <w:lang w:val="en-US"/>
        </w:rPr>
      </w:pPr>
      <w:r w:rsidRPr="007C08B0">
        <w:rPr>
          <w:lang w:val="en-US"/>
        </w:rPr>
        <w:t>It becomes clear from the data given in Table 20, that even if digital radio microphones require</w:t>
      </w:r>
      <w:r>
        <w:rPr>
          <w:lang w:val="en-US"/>
        </w:rPr>
        <w:t>d</w:t>
      </w:r>
      <w:r w:rsidRPr="007C08B0">
        <w:rPr>
          <w:lang w:val="en-US"/>
        </w:rPr>
        <w:t xml:space="preserve"> larger channel width, they are still likely to provide much higher (2</w:t>
      </w:r>
      <w:r>
        <w:rPr>
          <w:lang w:val="en-US"/>
        </w:rPr>
        <w:t xml:space="preserve"> to </w:t>
      </w:r>
      <w:r w:rsidRPr="007C08B0">
        <w:rPr>
          <w:lang w:val="en-US"/>
        </w:rPr>
        <w:t>3 times) spectral efficiency because of better co-ex</w:t>
      </w:r>
      <w:r>
        <w:rPr>
          <w:lang w:val="en-US"/>
        </w:rPr>
        <w:t>istence features (more dense co</w:t>
      </w:r>
      <w:r w:rsidRPr="007C08B0">
        <w:rPr>
          <w:lang w:val="en-US"/>
        </w:rPr>
        <w:t>location).</w:t>
      </w:r>
    </w:p>
    <w:p w:rsidR="00A5633F" w:rsidRPr="007C08B0" w:rsidRDefault="00A5633F" w:rsidP="002762A0">
      <w:pPr>
        <w:rPr>
          <w:lang w:val="en-US"/>
        </w:rPr>
      </w:pPr>
      <w:r w:rsidRPr="007C08B0">
        <w:rPr>
          <w:lang w:val="en-US"/>
        </w:rPr>
        <w:t>It should be noted that the theoretical specification of 500 kHz microphone channels shown in Table 20 is optimistic. As most radio microphones are classified as consumer electro</w:t>
      </w:r>
      <w:smartTag w:uri="urn:schemas-microsoft-com:office:smarttags" w:element="PersonName">
        <w:r w:rsidRPr="007C08B0">
          <w:rPr>
            <w:lang w:val="en-US"/>
          </w:rPr>
          <w:t>nic</w:t>
        </w:r>
      </w:smartTag>
      <w:r w:rsidRPr="007C08B0">
        <w:rPr>
          <w:lang w:val="en-US"/>
        </w:rPr>
        <w:t>s products and operate in bands currently allocated to broadcasting, administrations have set limitations for their use to protect adjacent services. The establishment of frequency guardbands at the upper and lower ends of the television channel would reduce by a factor of 1 or 2, the number of available microphone channels.</w:t>
      </w:r>
    </w:p>
    <w:p w:rsidR="00A5633F" w:rsidRPr="007C08B0" w:rsidRDefault="00A5633F" w:rsidP="002762A0">
      <w:pPr>
        <w:pStyle w:val="Heading2"/>
        <w:rPr>
          <w:lang w:val="en-US" w:eastAsia="ja-JP"/>
        </w:rPr>
      </w:pPr>
      <w:r>
        <w:rPr>
          <w:lang w:val="en-US"/>
        </w:rPr>
        <w:t>11</w:t>
      </w:r>
      <w:r w:rsidRPr="007C08B0">
        <w:rPr>
          <w:lang w:val="en-US"/>
        </w:rPr>
        <w:t>.</w:t>
      </w:r>
      <w:r w:rsidRPr="007C08B0">
        <w:rPr>
          <w:lang w:val="en-US" w:eastAsia="ja-JP"/>
        </w:rPr>
        <w:t>9</w:t>
      </w:r>
      <w:r w:rsidRPr="007C08B0">
        <w:rPr>
          <w:lang w:val="en-US"/>
        </w:rPr>
        <w:tab/>
      </w:r>
      <w:r w:rsidRPr="007C08B0">
        <w:rPr>
          <w:lang w:val="en-US" w:eastAsia="ja-JP"/>
        </w:rPr>
        <w:t xml:space="preserve">Spectrum and operation of radio microphones and planning for digital radio microphones in </w:t>
      </w:r>
      <w:smartTag w:uri="urn:schemas-microsoft-com:office:smarttags" w:element="place">
        <w:smartTag w:uri="urn:schemas-microsoft-com:office:smarttags" w:element="country-region">
          <w:r w:rsidRPr="007C08B0">
            <w:rPr>
              <w:lang w:val="en-US" w:eastAsia="ja-JP"/>
            </w:rPr>
            <w:t>Japan</w:t>
          </w:r>
        </w:smartTag>
      </w:smartTag>
    </w:p>
    <w:p w:rsidR="00A5633F" w:rsidRPr="007C08B0" w:rsidRDefault="00A5633F" w:rsidP="002762A0">
      <w:pPr>
        <w:pStyle w:val="Heading3"/>
        <w:rPr>
          <w:lang w:val="en-US"/>
        </w:rPr>
      </w:pPr>
      <w:r>
        <w:rPr>
          <w:lang w:val="en-US"/>
        </w:rPr>
        <w:t>11</w:t>
      </w:r>
      <w:r w:rsidRPr="007C08B0">
        <w:rPr>
          <w:lang w:val="en-US"/>
        </w:rPr>
        <w:t>.9.1</w:t>
      </w:r>
      <w:r w:rsidRPr="007C08B0">
        <w:rPr>
          <w:lang w:val="en-US"/>
        </w:rPr>
        <w:tab/>
      </w:r>
      <w:r w:rsidRPr="007C08B0">
        <w:rPr>
          <w:lang w:val="en-US" w:eastAsia="ja-JP"/>
        </w:rPr>
        <w:t>Spectrum and operation of radio microphones</w:t>
      </w:r>
    </w:p>
    <w:p w:rsidR="00A5633F" w:rsidRPr="007C08B0" w:rsidRDefault="00A5633F" w:rsidP="002762A0">
      <w:pPr>
        <w:rPr>
          <w:rFonts w:eastAsia="MS PGothic"/>
          <w:lang w:val="en-US" w:eastAsia="ja-JP"/>
        </w:rPr>
      </w:pPr>
      <w:r w:rsidRPr="007C08B0">
        <w:rPr>
          <w:rFonts w:eastAsia="MS PGothic"/>
          <w:lang w:val="en-US" w:eastAsia="ja-JP"/>
        </w:rPr>
        <w:t xml:space="preserve">In </w:t>
      </w:r>
      <w:smartTag w:uri="urn:schemas-microsoft-com:office:smarttags" w:element="place">
        <w:smartTag w:uri="urn:schemas-microsoft-com:office:smarttags" w:element="country-region">
          <w:r w:rsidRPr="007C08B0">
            <w:rPr>
              <w:rFonts w:eastAsia="MS PGothic"/>
              <w:lang w:val="en-US" w:eastAsia="ja-JP"/>
            </w:rPr>
            <w:t>Japan</w:t>
          </w:r>
        </w:smartTag>
      </w:smartTag>
      <w:r w:rsidRPr="007C08B0">
        <w:rPr>
          <w:rFonts w:eastAsia="MS PGothic"/>
          <w:lang w:val="en-US" w:eastAsia="ja-JP"/>
        </w:rPr>
        <w:t>, the 70</w:t>
      </w:r>
      <w:r w:rsidRPr="007C08B0">
        <w:rPr>
          <w:lang w:val="en-US"/>
        </w:rPr>
        <w:t> </w:t>
      </w:r>
      <w:r w:rsidRPr="007C08B0">
        <w:rPr>
          <w:rFonts w:eastAsia="MS PGothic"/>
          <w:lang w:val="en-US" w:eastAsia="ja-JP"/>
        </w:rPr>
        <w:t>MHz band (74.58</w:t>
      </w:r>
      <w:r w:rsidRPr="007C08B0">
        <w:rPr>
          <w:sz w:val="22"/>
          <w:szCs w:val="22"/>
          <w:lang w:val="en-US" w:eastAsia="ja-JP"/>
        </w:rPr>
        <w:t>-</w:t>
      </w:r>
      <w:r w:rsidRPr="007C08B0">
        <w:rPr>
          <w:rFonts w:eastAsia="MS PGothic"/>
          <w:lang w:val="en-US" w:eastAsia="ja-JP"/>
        </w:rPr>
        <w:t>74.76</w:t>
      </w:r>
      <w:r w:rsidRPr="007C08B0">
        <w:rPr>
          <w:lang w:val="en-US"/>
        </w:rPr>
        <w:t> </w:t>
      </w:r>
      <w:r w:rsidRPr="007C08B0">
        <w:rPr>
          <w:rFonts w:eastAsia="MS PGothic"/>
          <w:lang w:val="en-US" w:eastAsia="ja-JP"/>
        </w:rPr>
        <w:t>MHz), the 300</w:t>
      </w:r>
      <w:r w:rsidRPr="007C08B0">
        <w:rPr>
          <w:lang w:val="en-US"/>
        </w:rPr>
        <w:t> </w:t>
      </w:r>
      <w:r w:rsidRPr="007C08B0">
        <w:rPr>
          <w:rFonts w:eastAsia="MS PGothic"/>
          <w:lang w:val="en-US" w:eastAsia="ja-JP"/>
        </w:rPr>
        <w:t>MHz band (322.025</w:t>
      </w:r>
      <w:r w:rsidRPr="007C08B0">
        <w:rPr>
          <w:sz w:val="22"/>
          <w:szCs w:val="22"/>
          <w:lang w:val="en-US" w:eastAsia="ja-JP"/>
        </w:rPr>
        <w:t>-</w:t>
      </w:r>
      <w:r w:rsidRPr="007C08B0">
        <w:rPr>
          <w:rFonts w:eastAsia="MS PGothic"/>
          <w:lang w:val="en-US" w:eastAsia="ja-JP"/>
        </w:rPr>
        <w:t>322.400</w:t>
      </w:r>
      <w:r w:rsidRPr="007C08B0">
        <w:rPr>
          <w:lang w:val="en-US"/>
        </w:rPr>
        <w:t> </w:t>
      </w:r>
      <w:r w:rsidRPr="007C08B0">
        <w:rPr>
          <w:rFonts w:eastAsia="MS PGothic"/>
          <w:lang w:val="en-US" w:eastAsia="ja-JP"/>
        </w:rPr>
        <w:t>MHz), the 800</w:t>
      </w:r>
      <w:r w:rsidRPr="007C08B0">
        <w:rPr>
          <w:lang w:val="en-US"/>
        </w:rPr>
        <w:t> </w:t>
      </w:r>
      <w:r w:rsidRPr="007C08B0">
        <w:rPr>
          <w:rFonts w:eastAsia="MS PGothic"/>
          <w:lang w:val="en-US" w:eastAsia="ja-JP"/>
        </w:rPr>
        <w:t>MHz band (806.125</w:t>
      </w:r>
      <w:r w:rsidRPr="007C08B0">
        <w:rPr>
          <w:sz w:val="22"/>
          <w:szCs w:val="22"/>
          <w:lang w:val="en-US" w:eastAsia="ja-JP"/>
        </w:rPr>
        <w:t>-</w:t>
      </w:r>
      <w:r w:rsidRPr="007C08B0">
        <w:rPr>
          <w:rFonts w:eastAsia="MS PGothic"/>
          <w:lang w:val="en-US" w:eastAsia="ja-JP"/>
        </w:rPr>
        <w:t>809.750</w:t>
      </w:r>
      <w:r w:rsidRPr="007C08B0">
        <w:rPr>
          <w:lang w:val="en-US"/>
        </w:rPr>
        <w:t> </w:t>
      </w:r>
      <w:r w:rsidRPr="007C08B0">
        <w:rPr>
          <w:rFonts w:eastAsia="MS PGothic"/>
          <w:lang w:val="en-US" w:eastAsia="ja-JP"/>
        </w:rPr>
        <w:t>MHz) are allocated to radio</w:t>
      </w:r>
      <w:r w:rsidRPr="007C08B0">
        <w:rPr>
          <w:lang w:val="en-US"/>
        </w:rPr>
        <w:t> </w:t>
      </w:r>
      <w:r w:rsidRPr="007C08B0">
        <w:rPr>
          <w:rFonts w:eastAsia="MS PGothic"/>
          <w:lang w:val="en-US" w:eastAsia="ja-JP"/>
        </w:rPr>
        <w:t>microphone for low power radio station, for which license is not required. Besides, 779.125</w:t>
      </w:r>
      <w:r w:rsidRPr="007C08B0">
        <w:rPr>
          <w:sz w:val="22"/>
          <w:szCs w:val="22"/>
          <w:lang w:val="en-US" w:eastAsia="ja-JP"/>
        </w:rPr>
        <w:t>-</w:t>
      </w:r>
      <w:r w:rsidRPr="007C08B0">
        <w:rPr>
          <w:rFonts w:eastAsia="MS PGothic"/>
          <w:lang w:val="en-US" w:eastAsia="ja-JP"/>
        </w:rPr>
        <w:t>787.875</w:t>
      </w:r>
      <w:r w:rsidRPr="007C08B0">
        <w:rPr>
          <w:lang w:val="en-US"/>
        </w:rPr>
        <w:t> </w:t>
      </w:r>
      <w:r w:rsidRPr="007C08B0">
        <w:rPr>
          <w:rFonts w:eastAsia="MS PGothic"/>
          <w:lang w:val="en-US" w:eastAsia="ja-JP"/>
        </w:rPr>
        <w:t>MHz and 797.125</w:t>
      </w:r>
      <w:r w:rsidRPr="007C08B0">
        <w:rPr>
          <w:sz w:val="22"/>
          <w:szCs w:val="22"/>
          <w:lang w:val="en-US" w:eastAsia="ja-JP"/>
        </w:rPr>
        <w:t>-</w:t>
      </w:r>
      <w:r w:rsidRPr="007C08B0">
        <w:rPr>
          <w:rFonts w:eastAsia="MS PGothic"/>
          <w:lang w:val="en-US" w:eastAsia="ja-JP"/>
        </w:rPr>
        <w:t>805.875</w:t>
      </w:r>
      <w:r w:rsidRPr="007C08B0">
        <w:rPr>
          <w:lang w:val="en-US"/>
        </w:rPr>
        <w:t> </w:t>
      </w:r>
      <w:r w:rsidRPr="007C08B0">
        <w:rPr>
          <w:rFonts w:eastAsia="MS PGothic"/>
          <w:lang w:val="en-US" w:eastAsia="ja-JP"/>
        </w:rPr>
        <w:t>MHz are allocated to radio</w:t>
      </w:r>
      <w:r w:rsidRPr="007C08B0">
        <w:rPr>
          <w:lang w:val="en-US"/>
        </w:rPr>
        <w:t> </w:t>
      </w:r>
      <w:r w:rsidRPr="007C08B0">
        <w:rPr>
          <w:rFonts w:eastAsia="MS PGothic"/>
          <w:lang w:val="en-US" w:eastAsia="ja-JP"/>
        </w:rPr>
        <w:t xml:space="preserve">microphone for land mobile radio station for professional use, for which license is required. The latter two bands are shared with nomadic </w:t>
      </w:r>
      <w:r>
        <w:rPr>
          <w:rFonts w:eastAsia="MS PGothic"/>
          <w:lang w:val="en-US" w:eastAsia="ja-JP"/>
        </w:rPr>
        <w:t>analog</w:t>
      </w:r>
      <w:r w:rsidRPr="007C08B0">
        <w:rPr>
          <w:rFonts w:eastAsia="MS PGothic"/>
          <w:lang w:val="en-US" w:eastAsia="ja-JP"/>
        </w:rPr>
        <w:t xml:space="preserve"> and digital SDTV links. System parameters for radio microphones are shown in Table</w:t>
      </w:r>
      <w:r w:rsidRPr="007C08B0">
        <w:rPr>
          <w:lang w:val="en-US"/>
        </w:rPr>
        <w:t> </w:t>
      </w:r>
      <w:r>
        <w:rPr>
          <w:rFonts w:eastAsia="MS PGothic"/>
          <w:lang w:val="en-US" w:eastAsia="ja-JP"/>
        </w:rPr>
        <w:t>21</w:t>
      </w:r>
      <w:r w:rsidRPr="007C08B0">
        <w:rPr>
          <w:rFonts w:eastAsia="MS PGothic"/>
          <w:lang w:val="en-US" w:eastAsia="ja-JP"/>
        </w:rPr>
        <w:t>.</w:t>
      </w:r>
    </w:p>
    <w:p w:rsidR="00A5633F" w:rsidRPr="007C08B0" w:rsidRDefault="00A5633F" w:rsidP="002762A0">
      <w:pPr>
        <w:rPr>
          <w:rFonts w:eastAsia="MS PGothic" w:cs="MS PGothic"/>
          <w:color w:val="000000"/>
          <w:lang w:val="en-US" w:eastAsia="ja-JP"/>
        </w:rPr>
      </w:pPr>
      <w:r w:rsidRPr="007C08B0">
        <w:rPr>
          <w:rFonts w:eastAsia="MS PGothic" w:cs="MS PGothic"/>
          <w:color w:val="000000"/>
          <w:lang w:val="en-US" w:eastAsia="ja-JP"/>
        </w:rPr>
        <w:t xml:space="preserve">A federation of radio microphone users coordinates the operation in the bands </w:t>
      </w:r>
      <w:r w:rsidRPr="007C08B0">
        <w:rPr>
          <w:rFonts w:eastAsia="MS PGothic"/>
          <w:lang w:val="en-US" w:eastAsia="ja-JP"/>
        </w:rPr>
        <w:t>779.125</w:t>
      </w:r>
      <w:r w:rsidRPr="007C08B0">
        <w:rPr>
          <w:sz w:val="22"/>
          <w:szCs w:val="22"/>
          <w:lang w:val="en-US" w:eastAsia="ja-JP"/>
        </w:rPr>
        <w:t>-</w:t>
      </w:r>
      <w:r w:rsidRPr="007C08B0">
        <w:rPr>
          <w:rFonts w:eastAsia="MS PGothic"/>
          <w:lang w:val="en-US" w:eastAsia="ja-JP"/>
        </w:rPr>
        <w:t>787.875</w:t>
      </w:r>
      <w:r w:rsidRPr="007C08B0">
        <w:rPr>
          <w:lang w:val="en-US"/>
        </w:rPr>
        <w:t> </w:t>
      </w:r>
      <w:r w:rsidRPr="007C08B0">
        <w:rPr>
          <w:rFonts w:eastAsia="MS PGothic"/>
          <w:lang w:val="en-US" w:eastAsia="ja-JP"/>
        </w:rPr>
        <w:t>MHz and 797.125</w:t>
      </w:r>
      <w:r w:rsidRPr="007C08B0">
        <w:rPr>
          <w:sz w:val="22"/>
          <w:szCs w:val="22"/>
          <w:lang w:val="en-US" w:eastAsia="ja-JP"/>
        </w:rPr>
        <w:t>-</w:t>
      </w:r>
      <w:r w:rsidRPr="007C08B0">
        <w:rPr>
          <w:rFonts w:eastAsia="MS PGothic"/>
          <w:lang w:val="en-US" w:eastAsia="ja-JP"/>
        </w:rPr>
        <w:t>805.875</w:t>
      </w:r>
      <w:r w:rsidRPr="007C08B0">
        <w:rPr>
          <w:lang w:val="en-US"/>
        </w:rPr>
        <w:t> </w:t>
      </w:r>
      <w:r w:rsidRPr="007C08B0">
        <w:rPr>
          <w:rFonts w:eastAsia="MS PGothic"/>
          <w:lang w:val="en-US" w:eastAsia="ja-JP"/>
        </w:rPr>
        <w:t xml:space="preserve">MHz </w:t>
      </w:r>
      <w:r w:rsidRPr="007C08B0">
        <w:rPr>
          <w:rFonts w:eastAsia="MS PGothic" w:cs="MS PGothic"/>
          <w:color w:val="000000"/>
          <w:lang w:val="en-US" w:eastAsia="ja-JP"/>
        </w:rPr>
        <w:t>to avoid collision and ensure interference-free operation.</w:t>
      </w:r>
    </w:p>
    <w:p w:rsidR="00A5633F" w:rsidRPr="007C08B0" w:rsidRDefault="00A5633F" w:rsidP="002762A0">
      <w:pPr>
        <w:rPr>
          <w:rFonts w:ascii="MS PGothic" w:eastAsia="MS PGothic" w:hAnsi="Century" w:cs="MS PGothic"/>
          <w:color w:val="000000"/>
          <w:sz w:val="20"/>
          <w:lang w:val="en-US" w:eastAsia="ja-JP"/>
        </w:rPr>
      </w:pPr>
      <w:r w:rsidRPr="007C08B0">
        <w:rPr>
          <w:rFonts w:eastAsia="MS PGothic" w:cs="MS PGothic"/>
          <w:color w:val="000000"/>
          <w:lang w:val="en-US" w:eastAsia="ja-JP"/>
        </w:rPr>
        <w:t xml:space="preserve">In </w:t>
      </w:r>
      <w:r w:rsidRPr="007C08B0">
        <w:rPr>
          <w:color w:val="000000"/>
          <w:lang w:val="en-US"/>
        </w:rPr>
        <w:t>densely populated area</w:t>
      </w:r>
      <w:r w:rsidRPr="007C08B0">
        <w:rPr>
          <w:color w:val="000000"/>
          <w:lang w:val="en-US" w:eastAsia="ja-JP"/>
        </w:rPr>
        <w:t>s</w:t>
      </w:r>
      <w:r w:rsidRPr="007C08B0">
        <w:rPr>
          <w:rFonts w:eastAsia="MS PGothic" w:cs="MS PGothic"/>
          <w:color w:val="000000"/>
          <w:lang w:val="en-US" w:eastAsia="ja-JP"/>
        </w:rPr>
        <w:t xml:space="preserve">, the number of channels (frequency) has become insufficient recently. To solve this problem, currently, the standardization of the digital radio microphone is being discussed. </w:t>
      </w:r>
      <w:r w:rsidRPr="007C08B0">
        <w:rPr>
          <w:color w:val="000000"/>
          <w:lang w:val="en-US" w:eastAsia="ja-JP"/>
        </w:rPr>
        <w:t>Experimental</w:t>
      </w:r>
      <w:r w:rsidRPr="007C08B0">
        <w:rPr>
          <w:rFonts w:eastAsia="MS PGothic" w:cs="MS PGothic"/>
          <w:color w:val="000000"/>
          <w:lang w:val="en-US" w:eastAsia="ja-JP"/>
        </w:rPr>
        <w:t xml:space="preserve"> systems for digital radio microphones have been developed and already been tested in studio and outside studio, in consideration of the actual operation.</w:t>
      </w:r>
    </w:p>
    <w:p w:rsidR="00A5633F" w:rsidRPr="007C08B0" w:rsidRDefault="00A5633F" w:rsidP="002762A0">
      <w:pPr>
        <w:pStyle w:val="Heading3"/>
        <w:rPr>
          <w:lang w:val="en-US"/>
        </w:rPr>
      </w:pPr>
      <w:r>
        <w:rPr>
          <w:lang w:val="en-US"/>
        </w:rPr>
        <w:lastRenderedPageBreak/>
        <w:t>11</w:t>
      </w:r>
      <w:r w:rsidRPr="007C08B0">
        <w:rPr>
          <w:lang w:val="en-US"/>
        </w:rPr>
        <w:t>.9.2</w:t>
      </w:r>
      <w:r w:rsidRPr="007C08B0">
        <w:rPr>
          <w:lang w:val="en-US"/>
        </w:rPr>
        <w:tab/>
      </w:r>
      <w:r w:rsidRPr="007C08B0">
        <w:rPr>
          <w:lang w:val="en-US" w:eastAsia="ja-JP"/>
        </w:rPr>
        <w:t xml:space="preserve">Study of </w:t>
      </w:r>
      <w:r w:rsidRPr="007C08B0">
        <w:rPr>
          <w:lang w:val="en-US"/>
        </w:rPr>
        <w:t>digital radio microphones</w:t>
      </w:r>
    </w:p>
    <w:p w:rsidR="00A5633F" w:rsidRPr="007C08B0" w:rsidRDefault="00A5633F" w:rsidP="002762A0">
      <w:pPr>
        <w:rPr>
          <w:rFonts w:eastAsia="MS PGothic"/>
          <w:lang w:val="en-US" w:eastAsia="ja-JP"/>
        </w:rPr>
      </w:pPr>
      <w:r w:rsidRPr="007C08B0">
        <w:rPr>
          <w:rFonts w:eastAsia="MS PGothic"/>
          <w:lang w:val="en-US" w:eastAsia="ja-JP"/>
        </w:rPr>
        <w:t xml:space="preserve">In discussing the specifications for the digital radio microphone, it is most important to keep the optimized balance between the transmission delay and transmission bandwidth. Four </w:t>
      </w:r>
      <w:r w:rsidRPr="007C08B0">
        <w:rPr>
          <w:lang w:val="en-US" w:eastAsia="ja-JP"/>
        </w:rPr>
        <w:t>experimental</w:t>
      </w:r>
      <w:r w:rsidRPr="007C08B0">
        <w:rPr>
          <w:rFonts w:eastAsia="MS PGothic"/>
          <w:lang w:val="en-US" w:eastAsia="ja-JP"/>
        </w:rPr>
        <w:t xml:space="preserve"> systems for digital radio microphone have been developed. They employ 128</w:t>
      </w:r>
      <w:r w:rsidRPr="007C08B0">
        <w:rPr>
          <w:lang w:val="en-US"/>
        </w:rPr>
        <w:t> </w:t>
      </w:r>
      <w:r>
        <w:rPr>
          <w:rFonts w:eastAsia="MS PGothic"/>
          <w:lang w:val="en-US" w:eastAsia="ja-JP"/>
        </w:rPr>
        <w:t>kS</w:t>
      </w:r>
      <w:r w:rsidRPr="007C08B0">
        <w:rPr>
          <w:rFonts w:eastAsia="MS PGothic"/>
          <w:lang w:val="en-US" w:eastAsia="ja-JP"/>
        </w:rPr>
        <w:t>ymbol/s (192</w:t>
      </w:r>
      <w:r w:rsidRPr="007C08B0">
        <w:rPr>
          <w:lang w:val="en-US"/>
        </w:rPr>
        <w:t> </w:t>
      </w:r>
      <w:r>
        <w:rPr>
          <w:rFonts w:eastAsia="MS PGothic"/>
          <w:lang w:val="en-US" w:eastAsia="ja-JP"/>
        </w:rPr>
        <w:t>kHz bandwidth) or 192 kS</w:t>
      </w:r>
      <w:r w:rsidRPr="007C08B0">
        <w:rPr>
          <w:rFonts w:eastAsia="MS PGothic"/>
          <w:lang w:val="en-US" w:eastAsia="ja-JP"/>
        </w:rPr>
        <w:t>ymbol/s (288 kHz bandwidth), and QPSK or 8</w:t>
      </w:r>
      <w:r>
        <w:rPr>
          <w:rFonts w:eastAsia="MS PGothic"/>
          <w:lang w:val="en-US" w:eastAsia="ja-JP"/>
        </w:rPr>
        <w:t>-</w:t>
      </w:r>
      <w:r w:rsidRPr="007C08B0">
        <w:rPr>
          <w:rFonts w:eastAsia="MS PGothic"/>
          <w:lang w:val="en-US" w:eastAsia="ja-JP"/>
        </w:rPr>
        <w:t>PSK for modulation.</w:t>
      </w:r>
    </w:p>
    <w:p w:rsidR="00A5633F" w:rsidRPr="007C08B0" w:rsidRDefault="00A5633F" w:rsidP="002762A0">
      <w:pPr>
        <w:rPr>
          <w:rFonts w:eastAsia="MS PGothic"/>
          <w:lang w:val="en-US" w:eastAsia="ja-JP"/>
        </w:rPr>
      </w:pPr>
      <w:r w:rsidRPr="007C08B0">
        <w:rPr>
          <w:rFonts w:eastAsia="MS PGothic"/>
          <w:lang w:val="en-US" w:eastAsia="ja-JP"/>
        </w:rPr>
        <w:t>The duplex commu</w:t>
      </w:r>
      <w:smartTag w:uri="urn:schemas-microsoft-com:office:smarttags" w:element="PersonName">
        <w:r w:rsidRPr="007C08B0">
          <w:rPr>
            <w:rFonts w:eastAsia="MS PGothic"/>
            <w:lang w:val="en-US" w:eastAsia="ja-JP"/>
          </w:rPr>
          <w:t>nic</w:t>
        </w:r>
      </w:smartTag>
      <w:r w:rsidRPr="007C08B0">
        <w:rPr>
          <w:rFonts w:eastAsia="MS PGothic"/>
          <w:lang w:val="en-US" w:eastAsia="ja-JP"/>
        </w:rPr>
        <w:t>ation system has worked in addition to the one-way commu</w:t>
      </w:r>
      <w:smartTag w:uri="urn:schemas-microsoft-com:office:smarttags" w:element="PersonName">
        <w:r w:rsidRPr="007C08B0">
          <w:rPr>
            <w:rFonts w:eastAsia="MS PGothic"/>
            <w:lang w:val="en-US" w:eastAsia="ja-JP"/>
          </w:rPr>
          <w:t>nic</w:t>
        </w:r>
      </w:smartTag>
      <w:r w:rsidRPr="007C08B0">
        <w:rPr>
          <w:rFonts w:eastAsia="MS PGothic"/>
          <w:lang w:val="en-US" w:eastAsia="ja-JP"/>
        </w:rPr>
        <w:t>ation system.</w:t>
      </w:r>
    </w:p>
    <w:p w:rsidR="00A5633F" w:rsidRPr="007C08B0" w:rsidRDefault="00A5633F" w:rsidP="002762A0">
      <w:pPr>
        <w:rPr>
          <w:rFonts w:eastAsia="MS PGothic"/>
          <w:lang w:val="en-US" w:eastAsia="ja-JP"/>
        </w:rPr>
      </w:pPr>
      <w:r w:rsidRPr="007C08B0">
        <w:rPr>
          <w:rFonts w:eastAsia="MS PGothic"/>
          <w:lang w:val="en-US" w:eastAsia="ja-JP"/>
        </w:rPr>
        <w:t xml:space="preserve">Transmission delay varies </w:t>
      </w:r>
      <w:r>
        <w:rPr>
          <w:rFonts w:eastAsia="MS PGothic"/>
          <w:lang w:val="en-US" w:eastAsia="ja-JP"/>
        </w:rPr>
        <w:t xml:space="preserve">from </w:t>
      </w:r>
      <w:r w:rsidRPr="007C08B0">
        <w:rPr>
          <w:rFonts w:eastAsia="MS PGothic"/>
          <w:lang w:val="en-US" w:eastAsia="ja-JP"/>
        </w:rPr>
        <w:t>2 to 6 ms depending on the difference of the audio coding process, transmission codec, modulation method, and so on.</w:t>
      </w:r>
    </w:p>
    <w:p w:rsidR="00A5633F" w:rsidRPr="007C08B0" w:rsidRDefault="00A5633F" w:rsidP="002762A0">
      <w:pPr>
        <w:rPr>
          <w:rFonts w:eastAsia="MS PGothic"/>
          <w:lang w:val="en-US" w:eastAsia="ja-JP"/>
        </w:rPr>
      </w:pPr>
      <w:r w:rsidRPr="007C08B0">
        <w:rPr>
          <w:rFonts w:eastAsia="MS PGothic"/>
          <w:lang w:val="en-US" w:eastAsia="ja-JP"/>
        </w:rPr>
        <w:t>This suggests that the coordination of the system parameter is required to achieve the quality which meets the user’s requirements.</w:t>
      </w:r>
    </w:p>
    <w:p w:rsidR="00A5633F" w:rsidRPr="007C08B0" w:rsidRDefault="00A5633F" w:rsidP="002762A0">
      <w:pPr>
        <w:rPr>
          <w:rFonts w:eastAsia="MS PGothic"/>
          <w:lang w:val="en-US" w:eastAsia="ja-JP"/>
        </w:rPr>
      </w:pPr>
      <w:r w:rsidRPr="007C08B0">
        <w:rPr>
          <w:rFonts w:eastAsia="MS PGothic"/>
          <w:lang w:val="en-US" w:eastAsia="ja-JP"/>
        </w:rPr>
        <w:t>The sound quality of the SB-ADPCM-based codec at a bit rate of 192 kbit/s and with audio bandwidth up to 20 kHz has been evaluated based on Recommendation ITU-R BS.1116. The result shows that the codec provides the same quality as the source in 95% confidence interval.</w:t>
      </w:r>
    </w:p>
    <w:p w:rsidR="00A5633F" w:rsidRPr="007C08B0" w:rsidRDefault="00A5633F" w:rsidP="002762A0">
      <w:pPr>
        <w:rPr>
          <w:rFonts w:ascii="MS PGothic" w:eastAsia="MS PGothic" w:hAnsi="Century"/>
          <w:sz w:val="20"/>
          <w:lang w:val="en-US" w:eastAsia="ja-JP"/>
        </w:rPr>
      </w:pPr>
      <w:r w:rsidRPr="007C08B0">
        <w:rPr>
          <w:rFonts w:eastAsia="MS PGothic"/>
          <w:lang w:val="en-US" w:eastAsia="ja-JP"/>
        </w:rPr>
        <w:t xml:space="preserve">The influence of the multipath fading on the radio propagation is the important factor for the digital radio microphone. The quality degradation by the data error due to multipath fading in a </w:t>
      </w:r>
      <w:r>
        <w:rPr>
          <w:rFonts w:eastAsia="MS PGothic"/>
          <w:lang w:val="en-US" w:eastAsia="ja-JP"/>
        </w:rPr>
        <w:t>large-scale</w:t>
      </w:r>
      <w:r w:rsidRPr="007C08B0">
        <w:rPr>
          <w:rFonts w:eastAsia="MS PGothic"/>
          <w:lang w:val="en-US" w:eastAsia="ja-JP"/>
        </w:rPr>
        <w:t xml:space="preserve"> studio will be improved by choosing appropriate modulation parameters.</w:t>
      </w:r>
    </w:p>
    <w:p w:rsidR="00A5633F" w:rsidRPr="007C08B0" w:rsidRDefault="00A5633F" w:rsidP="002762A0">
      <w:pPr>
        <w:rPr>
          <w:rFonts w:eastAsia="MS PGothic"/>
          <w:lang w:val="en-US" w:eastAsia="ja-JP"/>
        </w:rPr>
      </w:pPr>
      <w:r w:rsidRPr="007C08B0">
        <w:rPr>
          <w:rFonts w:eastAsia="MS PGothic"/>
          <w:lang w:val="en-US" w:eastAsia="ja-JP"/>
        </w:rPr>
        <w:t>The digital system is more effective in sharing band with other ENG systems and the channels (frequency) can be used effectively because the coordination distance between each operation can be short.</w:t>
      </w:r>
    </w:p>
    <w:p w:rsidR="00A5633F" w:rsidRPr="007C08B0" w:rsidRDefault="00A5633F" w:rsidP="002762A0">
      <w:pPr>
        <w:rPr>
          <w:lang w:val="en-US" w:eastAsia="ja-JP"/>
        </w:rPr>
      </w:pPr>
      <w:r w:rsidRPr="007C08B0">
        <w:rPr>
          <w:rFonts w:eastAsia="MS PGothic"/>
          <w:lang w:val="en-US" w:eastAsia="ja-JP"/>
        </w:rPr>
        <w:t>In addition to the one way commu</w:t>
      </w:r>
      <w:smartTag w:uri="urn:schemas-microsoft-com:office:smarttags" w:element="PersonName">
        <w:r w:rsidRPr="007C08B0">
          <w:rPr>
            <w:rFonts w:eastAsia="MS PGothic"/>
            <w:lang w:val="en-US" w:eastAsia="ja-JP"/>
          </w:rPr>
          <w:t>nic</w:t>
        </w:r>
      </w:smartTag>
      <w:r w:rsidRPr="007C08B0">
        <w:rPr>
          <w:rFonts w:eastAsia="MS PGothic"/>
          <w:lang w:val="en-US" w:eastAsia="ja-JP"/>
        </w:rPr>
        <w:t>ation, the duplex commu</w:t>
      </w:r>
      <w:smartTag w:uri="urn:schemas-microsoft-com:office:smarttags" w:element="PersonName">
        <w:r w:rsidRPr="007C08B0">
          <w:rPr>
            <w:rFonts w:eastAsia="MS PGothic"/>
            <w:lang w:val="en-US" w:eastAsia="ja-JP"/>
          </w:rPr>
          <w:t>nic</w:t>
        </w:r>
      </w:smartTag>
      <w:r w:rsidRPr="007C08B0">
        <w:rPr>
          <w:rFonts w:eastAsia="MS PGothic"/>
          <w:lang w:val="en-US" w:eastAsia="ja-JP"/>
        </w:rPr>
        <w:t>ation including the function of transmission power control has been tested in studio. Although the one way system is usually used for radio microphone, the duplex system makes it possible to commu</w:t>
      </w:r>
      <w:smartTag w:uri="urn:schemas-microsoft-com:office:smarttags" w:element="PersonName">
        <w:r w:rsidRPr="007C08B0">
          <w:rPr>
            <w:rFonts w:eastAsia="MS PGothic"/>
            <w:lang w:val="en-US" w:eastAsia="ja-JP"/>
          </w:rPr>
          <w:t>nic</w:t>
        </w:r>
      </w:smartTag>
      <w:r w:rsidRPr="007C08B0">
        <w:rPr>
          <w:rFonts w:eastAsia="MS PGothic"/>
          <w:lang w:val="en-US" w:eastAsia="ja-JP"/>
        </w:rPr>
        <w:t>ate and control various kinds of information between the microphone and the receiver</w:t>
      </w:r>
      <w:r w:rsidRPr="007C08B0">
        <w:rPr>
          <w:lang w:val="en-US" w:eastAsia="ja-JP"/>
        </w:rPr>
        <w:t>.</w:t>
      </w:r>
    </w:p>
    <w:p w:rsidR="00A5633F" w:rsidRPr="007C08B0" w:rsidRDefault="00A5633F" w:rsidP="002762A0">
      <w:pPr>
        <w:rPr>
          <w:rFonts w:eastAsia="MS PGothic"/>
          <w:lang w:val="en-US" w:eastAsia="ja-JP"/>
        </w:rPr>
      </w:pPr>
      <w:r w:rsidRPr="007C08B0">
        <w:rPr>
          <w:lang w:val="en-US" w:eastAsia="ja-JP"/>
        </w:rPr>
        <w:t xml:space="preserve">From </w:t>
      </w:r>
      <w:r w:rsidRPr="007C08B0">
        <w:rPr>
          <w:rFonts w:eastAsia="MS PGothic"/>
          <w:lang w:val="en-US" w:eastAsia="ja-JP"/>
        </w:rPr>
        <w:t>the result of our experiment, it has been found that the number of usable channels can be increased by the introduction of digital microphone systems. Standardization is under way towards the next generation radio microphone system.</w:t>
      </w:r>
    </w:p>
    <w:p w:rsidR="00855D79" w:rsidRPr="007C08B0" w:rsidRDefault="00855D79" w:rsidP="00855D79">
      <w:pPr>
        <w:pStyle w:val="TableNo"/>
        <w:rPr>
          <w:rFonts w:eastAsia="MS PGothic"/>
          <w:szCs w:val="24"/>
          <w:lang w:val="en-US" w:eastAsia="ja-JP"/>
        </w:rPr>
      </w:pPr>
      <w:r w:rsidRPr="007C08B0">
        <w:rPr>
          <w:lang w:val="en-US" w:eastAsia="ja-JP"/>
        </w:rPr>
        <w:t>TABLE 21</w:t>
      </w:r>
    </w:p>
    <w:p w:rsidR="00855D79" w:rsidRPr="007C08B0" w:rsidRDefault="00855D79" w:rsidP="00855D79">
      <w:pPr>
        <w:pStyle w:val="Tabletitle"/>
        <w:rPr>
          <w:lang w:val="en-US" w:eastAsia="ja-JP"/>
        </w:rPr>
      </w:pPr>
      <w:r w:rsidRPr="007C08B0">
        <w:rPr>
          <w:lang w:val="en-US" w:eastAsia="ja-JP"/>
        </w:rPr>
        <w:t xml:space="preserve">Spectrum and operation of radio microphones in </w:t>
      </w:r>
      <w:smartTag w:uri="urn:schemas-microsoft-com:office:smarttags" w:element="place">
        <w:smartTag w:uri="urn:schemas-microsoft-com:office:smarttags" w:element="country-region">
          <w:r w:rsidRPr="007C08B0">
            <w:rPr>
              <w:lang w:val="en-US" w:eastAsia="ja-JP"/>
            </w:rPr>
            <w:t>Japan</w:t>
          </w:r>
        </w:smartTag>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2"/>
        <w:gridCol w:w="3820"/>
        <w:gridCol w:w="3547"/>
      </w:tblGrid>
      <w:tr w:rsidR="00855D79" w:rsidRPr="001A559E" w:rsidTr="000D0325">
        <w:trPr>
          <w:trHeight w:val="168"/>
          <w:jc w:val="center"/>
        </w:trPr>
        <w:tc>
          <w:tcPr>
            <w:tcW w:w="2272" w:type="dxa"/>
            <w:vMerge w:val="restart"/>
            <w:vAlign w:val="center"/>
          </w:tcPr>
          <w:p w:rsidR="00855D79" w:rsidRPr="001A559E" w:rsidRDefault="00855D79" w:rsidP="001A559E">
            <w:pPr>
              <w:pStyle w:val="Tabletext"/>
              <w:spacing w:before="20" w:after="20"/>
              <w:rPr>
                <w:rFonts w:eastAsia="MS PGothic"/>
                <w:bCs/>
                <w:sz w:val="18"/>
                <w:lang w:val="en-US" w:eastAsia="ja-JP"/>
              </w:rPr>
            </w:pPr>
            <w:r w:rsidRPr="001A559E">
              <w:rPr>
                <w:rFonts w:eastAsia="MS PGothic"/>
                <w:bCs/>
                <w:sz w:val="18"/>
                <w:lang w:val="en-US" w:eastAsia="ja-JP"/>
              </w:rPr>
              <w:t>Standard</w:t>
            </w:r>
          </w:p>
        </w:tc>
        <w:tc>
          <w:tcPr>
            <w:tcW w:w="382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RCR</w:t>
            </w:r>
            <w:r w:rsidRPr="001A559E">
              <w:rPr>
                <w:rFonts w:eastAsia="MS PGothic"/>
                <w:sz w:val="18"/>
                <w:vertAlign w:val="superscript"/>
                <w:lang w:val="en-US" w:eastAsia="ja-JP"/>
              </w:rPr>
              <w:t>(1)</w:t>
            </w:r>
            <w:r w:rsidRPr="001A559E">
              <w:rPr>
                <w:rFonts w:eastAsia="MS PGothic"/>
                <w:sz w:val="18"/>
                <w:lang w:val="en-US" w:eastAsia="ja-JP"/>
              </w:rPr>
              <w:t xml:space="preserve"> STD-15 V</w:t>
            </w:r>
            <w:r w:rsidRPr="001A559E">
              <w:rPr>
                <w:rFonts w:eastAsia="MS PGothic"/>
                <w:color w:val="FF0000"/>
                <w:sz w:val="18"/>
                <w:lang w:val="en-US" w:eastAsia="ja-JP"/>
              </w:rPr>
              <w:t xml:space="preserve"> </w:t>
            </w:r>
            <w:r w:rsidRPr="001A559E">
              <w:rPr>
                <w:rFonts w:eastAsia="MS PGothic" w:hint="eastAsia"/>
                <w:sz w:val="18"/>
                <w:lang w:val="en-US" w:eastAsia="ja-JP"/>
              </w:rPr>
              <w:t>5</w:t>
            </w:r>
            <w:r w:rsidRPr="001A559E">
              <w:rPr>
                <w:rFonts w:eastAsia="MS PGothic"/>
                <w:sz w:val="18"/>
                <w:lang w:val="en-US" w:eastAsia="ja-JP"/>
              </w:rPr>
              <w:t>.0 (200</w:t>
            </w:r>
            <w:r w:rsidRPr="001A559E">
              <w:rPr>
                <w:rFonts w:eastAsia="MS PGothic" w:hint="eastAsia"/>
                <w:sz w:val="18"/>
                <w:lang w:val="en-US" w:eastAsia="ja-JP"/>
              </w:rPr>
              <w:t>7</w:t>
            </w:r>
            <w:r w:rsidRPr="001A559E">
              <w:rPr>
                <w:rFonts w:eastAsia="MS PGothic"/>
                <w:sz w:val="18"/>
                <w:lang w:val="en-US" w:eastAsia="ja-JP"/>
              </w:rPr>
              <w:t>-0</w:t>
            </w:r>
            <w:r w:rsidRPr="001A559E">
              <w:rPr>
                <w:rFonts w:eastAsia="MS PGothic" w:hint="eastAsia"/>
                <w:sz w:val="18"/>
                <w:lang w:val="en-US" w:eastAsia="ja-JP"/>
              </w:rPr>
              <w:t>9</w:t>
            </w:r>
            <w:r w:rsidRPr="001A559E">
              <w:rPr>
                <w:rFonts w:eastAsia="MS PGothic"/>
                <w:sz w:val="18"/>
                <w:lang w:val="en-US" w:eastAsia="ja-JP"/>
              </w:rPr>
              <w:t>)</w:t>
            </w:r>
          </w:p>
        </w:tc>
        <w:tc>
          <w:tcPr>
            <w:tcW w:w="3547"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RCR STD-22 V</w:t>
            </w:r>
            <w:r w:rsidRPr="001A559E">
              <w:rPr>
                <w:rFonts w:eastAsia="MS PGothic"/>
                <w:color w:val="FF0000"/>
                <w:sz w:val="18"/>
                <w:lang w:val="en-US" w:eastAsia="ja-JP"/>
              </w:rPr>
              <w:t xml:space="preserve"> </w:t>
            </w:r>
            <w:r w:rsidRPr="001A559E">
              <w:rPr>
                <w:rFonts w:eastAsia="MS PGothic" w:hint="eastAsia"/>
                <w:sz w:val="18"/>
                <w:lang w:val="en-US" w:eastAsia="ja-JP"/>
              </w:rPr>
              <w:t>3.0</w:t>
            </w:r>
            <w:r w:rsidRPr="001A559E">
              <w:rPr>
                <w:rFonts w:eastAsia="MS PGothic"/>
                <w:sz w:val="18"/>
                <w:lang w:val="en-US" w:eastAsia="ja-JP"/>
              </w:rPr>
              <w:t xml:space="preserve"> (200</w:t>
            </w:r>
            <w:r w:rsidRPr="001A559E">
              <w:rPr>
                <w:rFonts w:eastAsia="MS PGothic" w:hint="eastAsia"/>
                <w:sz w:val="18"/>
                <w:lang w:val="en-US" w:eastAsia="ja-JP"/>
              </w:rPr>
              <w:t>9-</w:t>
            </w:r>
            <w:r w:rsidRPr="001A559E">
              <w:rPr>
                <w:rFonts w:eastAsia="MS PGothic"/>
                <w:sz w:val="18"/>
                <w:lang w:val="en-US" w:eastAsia="ja-JP"/>
              </w:rPr>
              <w:t>0</w:t>
            </w:r>
            <w:r w:rsidRPr="001A559E">
              <w:rPr>
                <w:rFonts w:eastAsia="MS PGothic" w:hint="eastAsia"/>
                <w:sz w:val="18"/>
                <w:lang w:val="en-US" w:eastAsia="ja-JP"/>
              </w:rPr>
              <w:t>3)</w:t>
            </w:r>
          </w:p>
        </w:tc>
      </w:tr>
      <w:tr w:rsidR="00855D79" w:rsidRPr="001A559E" w:rsidTr="000D0325">
        <w:trPr>
          <w:trHeight w:val="147"/>
          <w:jc w:val="center"/>
        </w:trPr>
        <w:tc>
          <w:tcPr>
            <w:tcW w:w="2272" w:type="dxa"/>
            <w:vMerge/>
            <w:vAlign w:val="center"/>
          </w:tcPr>
          <w:p w:rsidR="00855D79" w:rsidRPr="001A559E" w:rsidRDefault="00855D79" w:rsidP="001A559E">
            <w:pPr>
              <w:pStyle w:val="Tabletext"/>
              <w:spacing w:before="20" w:after="20"/>
              <w:rPr>
                <w:rFonts w:eastAsia="MS PGothic"/>
                <w:bCs/>
                <w:sz w:val="18"/>
                <w:lang w:val="en-US" w:eastAsia="ja-JP"/>
              </w:rPr>
            </w:pPr>
          </w:p>
        </w:tc>
        <w:tc>
          <w:tcPr>
            <w:tcW w:w="382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Radio</w:t>
            </w:r>
            <w:r w:rsidRPr="001A559E">
              <w:rPr>
                <w:sz w:val="18"/>
                <w:lang w:val="en-US"/>
              </w:rPr>
              <w:t> </w:t>
            </w:r>
            <w:r w:rsidRPr="001A559E">
              <w:rPr>
                <w:rFonts w:eastAsia="MS PGothic"/>
                <w:sz w:val="18"/>
                <w:lang w:val="en-US" w:eastAsia="ja-JP"/>
              </w:rPr>
              <w:t>microphone for specified low</w:t>
            </w:r>
            <w:r w:rsidR="001A559E">
              <w:rPr>
                <w:rFonts w:eastAsia="MS PGothic"/>
                <w:sz w:val="18"/>
                <w:lang w:val="en-US" w:eastAsia="ja-JP"/>
              </w:rPr>
              <w:br/>
            </w:r>
            <w:r w:rsidRPr="001A559E">
              <w:rPr>
                <w:rFonts w:eastAsia="MS PGothic"/>
                <w:sz w:val="18"/>
                <w:lang w:val="en-US" w:eastAsia="ja-JP"/>
              </w:rPr>
              <w:t>power radio station</w:t>
            </w:r>
          </w:p>
        </w:tc>
        <w:tc>
          <w:tcPr>
            <w:tcW w:w="3547"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Specified radio</w:t>
            </w:r>
            <w:r w:rsidRPr="001A559E">
              <w:rPr>
                <w:sz w:val="18"/>
                <w:lang w:val="en-US"/>
              </w:rPr>
              <w:t> </w:t>
            </w:r>
            <w:r w:rsidRPr="001A559E">
              <w:rPr>
                <w:rFonts w:eastAsia="MS PGothic"/>
                <w:sz w:val="18"/>
                <w:lang w:val="en-US" w:eastAsia="ja-JP"/>
              </w:rPr>
              <w:t>microphone for</w:t>
            </w:r>
            <w:r w:rsidR="001A559E">
              <w:rPr>
                <w:rFonts w:eastAsia="MS PGothic"/>
                <w:sz w:val="18"/>
                <w:lang w:val="en-US" w:eastAsia="ja-JP"/>
              </w:rPr>
              <w:br/>
            </w:r>
            <w:r w:rsidRPr="001A559E">
              <w:rPr>
                <w:rFonts w:eastAsia="MS PGothic"/>
                <w:sz w:val="18"/>
                <w:lang w:val="en-US" w:eastAsia="ja-JP"/>
              </w:rPr>
              <w:t>land mobile radio station</w:t>
            </w:r>
          </w:p>
        </w:tc>
      </w:tr>
      <w:tr w:rsidR="00855D79" w:rsidRPr="001A559E" w:rsidTr="000D0325">
        <w:trPr>
          <w:trHeight w:val="147"/>
          <w:jc w:val="center"/>
        </w:trPr>
        <w:tc>
          <w:tcPr>
            <w:tcW w:w="2272" w:type="dxa"/>
            <w:vAlign w:val="center"/>
          </w:tcPr>
          <w:p w:rsidR="00855D79" w:rsidRPr="001A559E" w:rsidRDefault="00855D79" w:rsidP="00855D79">
            <w:pPr>
              <w:pStyle w:val="Tabletext"/>
              <w:spacing w:before="30"/>
              <w:rPr>
                <w:rFonts w:eastAsia="MS PGothic"/>
                <w:bCs/>
                <w:sz w:val="18"/>
                <w:lang w:val="en-US" w:eastAsia="ja-JP"/>
              </w:rPr>
            </w:pPr>
            <w:r w:rsidRPr="001A559E">
              <w:rPr>
                <w:rFonts w:eastAsia="MS PGothic"/>
                <w:bCs/>
                <w:sz w:val="18"/>
                <w:lang w:val="en-US" w:eastAsia="ja-JP"/>
              </w:rPr>
              <w:t>Frequency assignment</w:t>
            </w:r>
          </w:p>
        </w:tc>
        <w:tc>
          <w:tcPr>
            <w:tcW w:w="3820" w:type="dxa"/>
            <w:vAlign w:val="center"/>
          </w:tcPr>
          <w:p w:rsidR="00855D79" w:rsidRPr="001A559E" w:rsidRDefault="00855D79" w:rsidP="00855D79">
            <w:pPr>
              <w:pStyle w:val="Tabletext"/>
              <w:spacing w:before="30"/>
              <w:ind w:left="-68" w:right="-68"/>
              <w:jc w:val="center"/>
              <w:rPr>
                <w:rFonts w:eastAsia="MS PGothic"/>
                <w:sz w:val="18"/>
                <w:lang w:val="en-US" w:eastAsia="ja-JP"/>
              </w:rPr>
            </w:pPr>
            <w:r w:rsidRPr="001A559E">
              <w:rPr>
                <w:rFonts w:eastAsia="MS PGothic"/>
                <w:sz w:val="18"/>
                <w:lang w:val="en-US" w:eastAsia="ja-JP"/>
              </w:rPr>
              <w:t>70 MHz band: 74.58-74.76 MHz</w:t>
            </w:r>
            <w:r w:rsidRPr="001A559E">
              <w:rPr>
                <w:rFonts w:eastAsia="MS PGothic"/>
                <w:sz w:val="18"/>
                <w:lang w:val="en-US" w:eastAsia="ja-JP"/>
              </w:rPr>
              <w:br/>
              <w:t>300 MHz band: 322.025-322.400 MHz</w:t>
            </w:r>
            <w:r w:rsidRPr="001A559E">
              <w:rPr>
                <w:rFonts w:eastAsia="MS PGothic"/>
                <w:sz w:val="18"/>
                <w:lang w:val="en-US" w:eastAsia="ja-JP"/>
              </w:rPr>
              <w:br/>
              <w:t>800 MHz band: 806.125-809.750 MHz</w:t>
            </w:r>
          </w:p>
        </w:tc>
        <w:tc>
          <w:tcPr>
            <w:tcW w:w="3547" w:type="dxa"/>
            <w:vAlign w:val="center"/>
          </w:tcPr>
          <w:p w:rsidR="00855D79" w:rsidRPr="001A559E" w:rsidRDefault="00855D79" w:rsidP="001A559E">
            <w:pPr>
              <w:pStyle w:val="Tabletext"/>
              <w:spacing w:before="20" w:after="0"/>
              <w:ind w:left="567" w:hanging="567"/>
              <w:jc w:val="left"/>
              <w:rPr>
                <w:rFonts w:eastAsia="MS PGothic"/>
                <w:sz w:val="18"/>
                <w:lang w:val="en-US" w:eastAsia="ja-JP"/>
              </w:rPr>
            </w:pPr>
            <w:r w:rsidRPr="001A559E">
              <w:rPr>
                <w:rFonts w:eastAsia="MS PGothic" w:hint="eastAsia"/>
                <w:sz w:val="18"/>
                <w:lang w:val="en-US" w:eastAsia="ja-JP"/>
              </w:rPr>
              <w:t>Analog</w:t>
            </w:r>
            <w:r w:rsidRPr="001A559E">
              <w:rPr>
                <w:rFonts w:eastAsia="MS PGothic"/>
                <w:sz w:val="18"/>
                <w:lang w:val="en-US" w:eastAsia="ja-JP"/>
              </w:rPr>
              <w:t>ue</w:t>
            </w:r>
            <w:r w:rsidRPr="001A559E">
              <w:rPr>
                <w:rFonts w:eastAsia="MS PGothic" w:hint="eastAsia"/>
                <w:sz w:val="18"/>
                <w:lang w:val="en-US" w:eastAsia="ja-JP"/>
              </w:rPr>
              <w:t>:</w:t>
            </w:r>
            <w:r w:rsidR="001A559E">
              <w:rPr>
                <w:rFonts w:eastAsia="MS PGothic"/>
                <w:sz w:val="18"/>
                <w:lang w:val="en-US" w:eastAsia="ja-JP"/>
              </w:rPr>
              <w:br/>
            </w:r>
            <w:r w:rsidRPr="001A559E">
              <w:rPr>
                <w:rFonts w:eastAsia="MS PGothic"/>
                <w:sz w:val="18"/>
                <w:lang w:val="en-US" w:eastAsia="ja-JP"/>
              </w:rPr>
              <w:t>779.125-787.875 MHz,</w:t>
            </w:r>
            <w:r w:rsidRPr="001A559E">
              <w:rPr>
                <w:rFonts w:eastAsia="MS PGothic"/>
                <w:sz w:val="18"/>
                <w:lang w:val="en-US" w:eastAsia="ja-JP"/>
              </w:rPr>
              <w:br/>
              <w:t>797.125-805.875 MHz</w:t>
            </w:r>
            <w:r w:rsidRPr="001A559E">
              <w:rPr>
                <w:rFonts w:eastAsia="MS PGothic"/>
                <w:sz w:val="18"/>
                <w:lang w:val="en-US" w:eastAsia="ja-JP"/>
              </w:rPr>
              <w:br/>
              <w:t>(with compander</w:t>
            </w:r>
            <w:r w:rsidRPr="001A559E">
              <w:rPr>
                <w:sz w:val="18"/>
                <w:vertAlign w:val="superscript"/>
                <w:lang w:val="en-US"/>
              </w:rPr>
              <w:t>(1)</w:t>
            </w:r>
            <w:r w:rsidRPr="001A559E">
              <w:rPr>
                <w:rFonts w:eastAsia="MS PGothic"/>
                <w:sz w:val="18"/>
                <w:lang w:val="en-US" w:eastAsia="ja-JP"/>
              </w:rPr>
              <w:br/>
              <w:t>779.250-787.750 MHz,</w:t>
            </w:r>
            <w:r w:rsidRPr="001A559E">
              <w:rPr>
                <w:rFonts w:eastAsia="MS PGothic"/>
                <w:sz w:val="18"/>
                <w:lang w:val="en-US" w:eastAsia="ja-JP"/>
              </w:rPr>
              <w:br/>
              <w:t>797.250-805.750 MHz</w:t>
            </w:r>
            <w:r w:rsidRPr="001A559E">
              <w:rPr>
                <w:rFonts w:eastAsia="MS PGothic"/>
                <w:sz w:val="18"/>
                <w:lang w:val="en-US" w:eastAsia="ja-JP"/>
              </w:rPr>
              <w:br/>
              <w:t>(without compander/stereo)</w:t>
            </w:r>
          </w:p>
          <w:p w:rsidR="00855D79" w:rsidRPr="001A559E" w:rsidRDefault="00855D79" w:rsidP="001A559E">
            <w:pPr>
              <w:pStyle w:val="Tabletext"/>
              <w:spacing w:before="0" w:after="20"/>
              <w:ind w:left="567" w:hanging="567"/>
              <w:jc w:val="left"/>
              <w:rPr>
                <w:rFonts w:eastAsia="MS PGothic"/>
                <w:sz w:val="18"/>
                <w:lang w:val="en-US" w:eastAsia="ja-JP"/>
              </w:rPr>
            </w:pPr>
            <w:r w:rsidRPr="001A559E">
              <w:rPr>
                <w:rFonts w:eastAsia="MS PGothic" w:hint="eastAsia"/>
                <w:sz w:val="18"/>
                <w:lang w:val="en-US" w:eastAsia="ja-JP"/>
              </w:rPr>
              <w:t>Digital:</w:t>
            </w:r>
            <w:r w:rsidR="001A559E">
              <w:rPr>
                <w:rFonts w:eastAsia="MS PGothic"/>
                <w:sz w:val="18"/>
                <w:lang w:val="en-US" w:eastAsia="ja-JP"/>
              </w:rPr>
              <w:br/>
            </w:r>
            <w:r w:rsidRPr="001A559E">
              <w:rPr>
                <w:rFonts w:eastAsia="MS PGothic" w:hint="eastAsia"/>
                <w:sz w:val="18"/>
                <w:lang w:val="en-US" w:eastAsia="ja-JP"/>
              </w:rPr>
              <w:t>770.250-805.750</w:t>
            </w:r>
            <w:r w:rsidR="00F07D86" w:rsidRPr="001A559E">
              <w:rPr>
                <w:rFonts w:eastAsia="MS PGothic"/>
                <w:sz w:val="18"/>
                <w:lang w:val="en-US" w:eastAsia="ja-JP"/>
              </w:rPr>
              <w:t xml:space="preserve"> </w:t>
            </w:r>
            <w:r w:rsidRPr="001A559E">
              <w:rPr>
                <w:rFonts w:eastAsia="MS PGothic" w:hint="eastAsia"/>
                <w:sz w:val="18"/>
                <w:lang w:val="en-US" w:eastAsia="ja-JP"/>
              </w:rPr>
              <w:t>MHz</w:t>
            </w:r>
          </w:p>
        </w:tc>
      </w:tr>
      <w:tr w:rsidR="00855D79" w:rsidRPr="001A559E" w:rsidTr="000D0325">
        <w:trPr>
          <w:trHeight w:val="147"/>
          <w:jc w:val="center"/>
        </w:trPr>
        <w:tc>
          <w:tcPr>
            <w:tcW w:w="2272" w:type="dxa"/>
            <w:vAlign w:val="center"/>
          </w:tcPr>
          <w:p w:rsidR="00855D79" w:rsidRPr="001A559E" w:rsidRDefault="00855D79" w:rsidP="001A559E">
            <w:pPr>
              <w:pStyle w:val="Tabletext"/>
              <w:spacing w:before="20" w:after="20"/>
              <w:rPr>
                <w:rFonts w:eastAsia="MS PGothic"/>
                <w:bCs/>
                <w:sz w:val="18"/>
                <w:lang w:val="en-US" w:eastAsia="ja-JP"/>
              </w:rPr>
            </w:pPr>
            <w:r w:rsidRPr="001A559E">
              <w:rPr>
                <w:rFonts w:eastAsia="MS PGothic"/>
                <w:bCs/>
                <w:sz w:val="18"/>
                <w:lang w:val="en-US" w:eastAsia="ja-JP"/>
              </w:rPr>
              <w:t>Communication system</w:t>
            </w:r>
          </w:p>
        </w:tc>
        <w:tc>
          <w:tcPr>
            <w:tcW w:w="382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70 MHz band: multicast communication</w:t>
            </w:r>
            <w:r w:rsidRPr="001A559E">
              <w:rPr>
                <w:rFonts w:eastAsia="MS PGothic"/>
                <w:sz w:val="18"/>
                <w:lang w:val="en-US" w:eastAsia="ja-JP"/>
              </w:rPr>
              <w:br/>
              <w:t>300 MHz, 800 MHz band: 1-way or multicast communication</w:t>
            </w:r>
          </w:p>
        </w:tc>
        <w:tc>
          <w:tcPr>
            <w:tcW w:w="3547"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One-way or multicast communication</w:t>
            </w:r>
          </w:p>
        </w:tc>
      </w:tr>
      <w:tr w:rsidR="00855D79" w:rsidRPr="001A559E" w:rsidTr="001A559E">
        <w:trPr>
          <w:trHeight w:val="147"/>
          <w:jc w:val="center"/>
        </w:trPr>
        <w:tc>
          <w:tcPr>
            <w:tcW w:w="2272" w:type="dxa"/>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rFonts w:eastAsia="MS PGothic"/>
                <w:bCs/>
                <w:sz w:val="18"/>
                <w:lang w:val="en-US" w:eastAsia="ja-JP"/>
              </w:rPr>
              <w:t>Type of emission</w:t>
            </w:r>
          </w:p>
        </w:tc>
        <w:tc>
          <w:tcPr>
            <w:tcW w:w="3820" w:type="dxa"/>
            <w:vAlign w:val="center"/>
          </w:tcPr>
          <w:p w:rsidR="00855D79" w:rsidRPr="001A559E" w:rsidRDefault="00855D79" w:rsidP="001A559E">
            <w:pPr>
              <w:pStyle w:val="Tabletext"/>
              <w:spacing w:before="20" w:after="20"/>
              <w:jc w:val="center"/>
              <w:rPr>
                <w:rFonts w:eastAsia="MS PGothic"/>
                <w:color w:val="FF0000"/>
                <w:sz w:val="18"/>
                <w:lang w:val="de-DE" w:eastAsia="ja-JP"/>
              </w:rPr>
            </w:pPr>
            <w:r w:rsidRPr="001A559E">
              <w:rPr>
                <w:rFonts w:eastAsia="MS PGothic"/>
                <w:sz w:val="18"/>
                <w:lang w:val="de-DE" w:eastAsia="ja-JP"/>
              </w:rPr>
              <w:t>70 MHz band: F3E, F8W</w:t>
            </w:r>
            <w:r w:rsidRPr="001A559E">
              <w:rPr>
                <w:rFonts w:eastAsia="MS PGothic"/>
                <w:sz w:val="18"/>
                <w:lang w:val="de-DE" w:eastAsia="ja-JP"/>
              </w:rPr>
              <w:br/>
              <w:t>300 MHz</w:t>
            </w:r>
            <w:r w:rsidR="00D845AA" w:rsidRPr="001A559E">
              <w:rPr>
                <w:rFonts w:eastAsia="MS PGothic"/>
                <w:sz w:val="18"/>
                <w:lang w:val="de-DE" w:eastAsia="ja-JP"/>
              </w:rPr>
              <w:t>,</w:t>
            </w:r>
            <w:r w:rsidRPr="001A559E">
              <w:rPr>
                <w:rFonts w:eastAsia="MS PGothic"/>
                <w:sz w:val="18"/>
                <w:lang w:val="de-DE" w:eastAsia="ja-JP"/>
              </w:rPr>
              <w:t xml:space="preserve"> F1D, F2D, F3E, F8W, F9W</w:t>
            </w:r>
            <w:r w:rsidR="001A559E" w:rsidRPr="001A559E">
              <w:rPr>
                <w:rFonts w:eastAsia="MS PGothic"/>
                <w:sz w:val="18"/>
                <w:lang w:val="de-DE" w:eastAsia="ja-JP"/>
              </w:rPr>
              <w:br/>
            </w:r>
            <w:r w:rsidRPr="001A559E">
              <w:rPr>
                <w:rFonts w:eastAsia="MS PGothic"/>
                <w:sz w:val="18"/>
                <w:lang w:val="de-DE" w:eastAsia="ja-JP"/>
              </w:rPr>
              <w:t xml:space="preserve">800 MHz band </w:t>
            </w: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 xml:space="preserve">): </w:t>
            </w:r>
            <w:r w:rsidRPr="001A559E">
              <w:rPr>
                <w:rFonts w:eastAsia="MS PGothic"/>
                <w:sz w:val="18"/>
                <w:lang w:val="de-DE" w:eastAsia="ja-JP"/>
              </w:rPr>
              <w:t>F1D, F2D, F3E, F8W, F9W</w:t>
            </w:r>
            <w:r w:rsidR="001A559E" w:rsidRPr="001A559E">
              <w:rPr>
                <w:rFonts w:eastAsia="MS PGothic"/>
                <w:sz w:val="18"/>
                <w:lang w:val="de-DE" w:eastAsia="ja-JP"/>
              </w:rPr>
              <w:br/>
            </w:r>
            <w:r w:rsidRPr="001A559E">
              <w:rPr>
                <w:rFonts w:eastAsia="MS PGothic"/>
                <w:sz w:val="18"/>
                <w:lang w:val="de-DE" w:eastAsia="ja-JP"/>
              </w:rPr>
              <w:t xml:space="preserve">800 MHz band </w:t>
            </w:r>
            <w:r w:rsidRPr="001A559E">
              <w:rPr>
                <w:rFonts w:eastAsia="MS PGothic" w:hint="eastAsia"/>
                <w:sz w:val="18"/>
                <w:lang w:val="de-DE" w:eastAsia="ja-JP"/>
              </w:rPr>
              <w:t xml:space="preserve">(Digital): </w:t>
            </w:r>
            <w:r w:rsidRPr="001A559E">
              <w:rPr>
                <w:rFonts w:eastAsia="MS PGothic"/>
                <w:sz w:val="18"/>
                <w:lang w:val="de-DE" w:eastAsia="ja-JP"/>
              </w:rPr>
              <w:t>F1D, F2D, F</w:t>
            </w:r>
            <w:r w:rsidRPr="001A559E">
              <w:rPr>
                <w:rFonts w:eastAsia="MS PGothic" w:hint="eastAsia"/>
                <w:sz w:val="18"/>
                <w:lang w:val="de-DE" w:eastAsia="ja-JP"/>
              </w:rPr>
              <w:t>7D</w:t>
            </w:r>
            <w:r w:rsidRPr="001A559E">
              <w:rPr>
                <w:rFonts w:eastAsia="MS PGothic"/>
                <w:sz w:val="18"/>
                <w:lang w:val="de-DE" w:eastAsia="ja-JP"/>
              </w:rPr>
              <w:t>, F</w:t>
            </w:r>
            <w:r w:rsidRPr="001A559E">
              <w:rPr>
                <w:rFonts w:eastAsia="MS PGothic" w:hint="eastAsia"/>
                <w:sz w:val="18"/>
                <w:lang w:val="de-DE" w:eastAsia="ja-JP"/>
              </w:rPr>
              <w:t>7E</w:t>
            </w:r>
            <w:r w:rsidRPr="001A559E">
              <w:rPr>
                <w:rFonts w:eastAsia="MS PGothic"/>
                <w:sz w:val="18"/>
                <w:lang w:val="de-DE" w:eastAsia="ja-JP"/>
              </w:rPr>
              <w:t>, F</w:t>
            </w:r>
            <w:r w:rsidRPr="001A559E">
              <w:rPr>
                <w:rFonts w:eastAsia="MS PGothic" w:hint="eastAsia"/>
                <w:sz w:val="18"/>
                <w:lang w:val="de-DE" w:eastAsia="ja-JP"/>
              </w:rPr>
              <w:t>7</w:t>
            </w:r>
            <w:r w:rsidRPr="001A559E">
              <w:rPr>
                <w:rFonts w:eastAsia="MS PGothic"/>
                <w:sz w:val="18"/>
                <w:lang w:val="de-DE" w:eastAsia="ja-JP"/>
              </w:rPr>
              <w:t>W</w:t>
            </w:r>
            <w:r w:rsidRPr="001A559E">
              <w:rPr>
                <w:rFonts w:eastAsia="MS PGothic" w:hint="eastAsia"/>
                <w:sz w:val="18"/>
                <w:lang w:val="de-DE" w:eastAsia="ja-JP"/>
              </w:rPr>
              <w:t>, G1D, G1E, G7D, G7E, D7W, D1D, D1E, D7D, D7E, D7W, N0N</w:t>
            </w:r>
          </w:p>
        </w:tc>
        <w:tc>
          <w:tcPr>
            <w:tcW w:w="3547" w:type="dxa"/>
            <w:vAlign w:val="center"/>
          </w:tcPr>
          <w:p w:rsidR="00855D79" w:rsidRPr="001A559E" w:rsidRDefault="00855D79" w:rsidP="001A559E">
            <w:pPr>
              <w:pStyle w:val="Tabletext"/>
              <w:spacing w:before="20" w:after="0"/>
              <w:rPr>
                <w:rFonts w:eastAsia="MS PGothic"/>
                <w:sz w:val="18"/>
                <w:lang w:val="pt-BR" w:eastAsia="ja-JP"/>
              </w:rPr>
            </w:pPr>
            <w:r w:rsidRPr="001A559E">
              <w:rPr>
                <w:rFonts w:eastAsia="MS PGothic" w:hint="eastAsia"/>
                <w:sz w:val="18"/>
                <w:lang w:val="pt-BR" w:eastAsia="ja-JP"/>
              </w:rPr>
              <w:t>Analog</w:t>
            </w:r>
            <w:r w:rsidRPr="001A559E">
              <w:rPr>
                <w:rFonts w:eastAsia="MS PGothic"/>
                <w:sz w:val="18"/>
                <w:lang w:val="pt-BR" w:eastAsia="ja-JP"/>
              </w:rPr>
              <w:t>ue</w:t>
            </w:r>
            <w:r w:rsidRPr="001A559E">
              <w:rPr>
                <w:rFonts w:eastAsia="MS PGothic" w:hint="eastAsia"/>
                <w:sz w:val="18"/>
                <w:lang w:val="pt-BR" w:eastAsia="ja-JP"/>
              </w:rPr>
              <w:t>:</w:t>
            </w:r>
            <w:r w:rsidR="001A559E" w:rsidRPr="001A559E">
              <w:rPr>
                <w:rFonts w:eastAsia="MS PGothic"/>
                <w:sz w:val="18"/>
                <w:lang w:val="pt-BR" w:eastAsia="ja-JP"/>
              </w:rPr>
              <w:br/>
            </w:r>
            <w:r w:rsidR="001A559E" w:rsidRPr="001A559E">
              <w:rPr>
                <w:rFonts w:eastAsia="MS PGothic"/>
                <w:sz w:val="18"/>
                <w:lang w:val="pt-BR" w:eastAsia="ja-JP"/>
              </w:rPr>
              <w:tab/>
            </w:r>
            <w:r w:rsidR="001A559E" w:rsidRPr="001A559E">
              <w:rPr>
                <w:rFonts w:eastAsia="MS PGothic"/>
                <w:sz w:val="18"/>
                <w:lang w:val="pt-BR" w:eastAsia="ja-JP"/>
              </w:rPr>
              <w:tab/>
            </w:r>
            <w:r w:rsidRPr="001A559E">
              <w:rPr>
                <w:rFonts w:eastAsia="MS PGothic"/>
                <w:sz w:val="18"/>
                <w:lang w:val="pt-BR" w:eastAsia="ja-JP"/>
              </w:rPr>
              <w:t>F3E, F8W, F8E</w:t>
            </w:r>
          </w:p>
          <w:p w:rsidR="00855D79" w:rsidRPr="001A559E" w:rsidRDefault="00855D79" w:rsidP="001A559E">
            <w:pPr>
              <w:pStyle w:val="Tabletext"/>
              <w:spacing w:before="0" w:after="20"/>
              <w:ind w:left="567" w:hanging="567"/>
              <w:jc w:val="left"/>
              <w:rPr>
                <w:rFonts w:eastAsia="MS PGothic"/>
                <w:sz w:val="18"/>
                <w:lang w:val="de-DE" w:eastAsia="ja-JP"/>
              </w:rPr>
            </w:pPr>
            <w:r w:rsidRPr="001A559E">
              <w:rPr>
                <w:rFonts w:eastAsia="MS PGothic" w:hint="eastAsia"/>
                <w:sz w:val="18"/>
                <w:lang w:val="de-DE" w:eastAsia="ja-JP"/>
              </w:rPr>
              <w:t>Digital:</w:t>
            </w:r>
            <w:r w:rsidR="001A559E" w:rsidRPr="001A559E">
              <w:rPr>
                <w:rFonts w:eastAsia="MS PGothic"/>
                <w:sz w:val="18"/>
                <w:lang w:val="de-DE" w:eastAsia="ja-JP"/>
              </w:rPr>
              <w:br/>
            </w:r>
            <w:r w:rsidRPr="001A559E">
              <w:rPr>
                <w:rFonts w:eastAsia="MS PGothic"/>
                <w:sz w:val="18"/>
                <w:lang w:val="de-DE" w:eastAsia="ja-JP"/>
              </w:rPr>
              <w:t>F1D, F2D, F</w:t>
            </w:r>
            <w:r w:rsidRPr="001A559E">
              <w:rPr>
                <w:rFonts w:eastAsia="MS PGothic" w:hint="eastAsia"/>
                <w:sz w:val="18"/>
                <w:lang w:val="de-DE" w:eastAsia="ja-JP"/>
              </w:rPr>
              <w:t>7D</w:t>
            </w:r>
            <w:r w:rsidRPr="001A559E">
              <w:rPr>
                <w:rFonts w:eastAsia="MS PGothic"/>
                <w:sz w:val="18"/>
                <w:lang w:val="de-DE" w:eastAsia="ja-JP"/>
              </w:rPr>
              <w:t>, F</w:t>
            </w:r>
            <w:r w:rsidRPr="001A559E">
              <w:rPr>
                <w:rFonts w:eastAsia="MS PGothic" w:hint="eastAsia"/>
                <w:sz w:val="18"/>
                <w:lang w:val="de-DE" w:eastAsia="ja-JP"/>
              </w:rPr>
              <w:t>7E</w:t>
            </w:r>
            <w:r w:rsidRPr="001A559E">
              <w:rPr>
                <w:rFonts w:eastAsia="MS PGothic"/>
                <w:sz w:val="18"/>
                <w:lang w:val="de-DE" w:eastAsia="ja-JP"/>
              </w:rPr>
              <w:t>,</w:t>
            </w:r>
            <w:r w:rsidR="001A559E" w:rsidRPr="001A559E">
              <w:rPr>
                <w:rFonts w:eastAsia="MS PGothic"/>
                <w:sz w:val="18"/>
                <w:lang w:val="de-DE" w:eastAsia="ja-JP"/>
              </w:rPr>
              <w:br/>
            </w:r>
            <w:r w:rsidRPr="001A559E">
              <w:rPr>
                <w:rFonts w:eastAsia="MS PGothic"/>
                <w:sz w:val="18"/>
                <w:lang w:val="de-DE" w:eastAsia="ja-JP"/>
              </w:rPr>
              <w:t>F</w:t>
            </w:r>
            <w:r w:rsidRPr="001A559E">
              <w:rPr>
                <w:rFonts w:eastAsia="MS PGothic" w:hint="eastAsia"/>
                <w:sz w:val="18"/>
                <w:lang w:val="de-DE" w:eastAsia="ja-JP"/>
              </w:rPr>
              <w:t>7</w:t>
            </w:r>
            <w:r w:rsidRPr="001A559E">
              <w:rPr>
                <w:rFonts w:eastAsia="MS PGothic"/>
                <w:sz w:val="18"/>
                <w:lang w:val="de-DE" w:eastAsia="ja-JP"/>
              </w:rPr>
              <w:t>W</w:t>
            </w:r>
            <w:r w:rsidRPr="001A559E">
              <w:rPr>
                <w:rFonts w:eastAsia="MS PGothic" w:hint="eastAsia"/>
                <w:sz w:val="18"/>
                <w:lang w:val="de-DE" w:eastAsia="ja-JP"/>
              </w:rPr>
              <w:t>,</w:t>
            </w:r>
            <w:r w:rsidR="001A559E" w:rsidRPr="001A559E">
              <w:rPr>
                <w:rFonts w:eastAsia="MS PGothic"/>
                <w:sz w:val="18"/>
                <w:lang w:val="de-DE" w:eastAsia="ja-JP"/>
              </w:rPr>
              <w:t xml:space="preserve"> </w:t>
            </w:r>
            <w:r w:rsidRPr="001A559E">
              <w:rPr>
                <w:rFonts w:eastAsia="MS PGothic" w:hint="eastAsia"/>
                <w:sz w:val="18"/>
                <w:lang w:val="de-DE" w:eastAsia="ja-JP"/>
              </w:rPr>
              <w:t>G1D, G1E, G7D,</w:t>
            </w:r>
            <w:r w:rsidR="001A559E" w:rsidRPr="001A559E">
              <w:rPr>
                <w:rFonts w:eastAsia="MS PGothic"/>
                <w:sz w:val="18"/>
                <w:lang w:val="de-DE" w:eastAsia="ja-JP"/>
              </w:rPr>
              <w:br/>
            </w:r>
            <w:r w:rsidRPr="001A559E">
              <w:rPr>
                <w:rFonts w:eastAsia="MS PGothic" w:hint="eastAsia"/>
                <w:sz w:val="18"/>
                <w:lang w:val="de-DE" w:eastAsia="ja-JP"/>
              </w:rPr>
              <w:t>G7E, D7W,</w:t>
            </w:r>
            <w:r w:rsidR="001A559E" w:rsidRPr="001A559E">
              <w:rPr>
                <w:rFonts w:eastAsia="MS PGothic"/>
                <w:sz w:val="18"/>
                <w:lang w:val="de-DE" w:eastAsia="ja-JP"/>
              </w:rPr>
              <w:t xml:space="preserve"> </w:t>
            </w:r>
            <w:r w:rsidRPr="001A559E">
              <w:rPr>
                <w:rFonts w:eastAsia="MS PGothic" w:hint="eastAsia"/>
                <w:sz w:val="18"/>
                <w:lang w:val="de-DE" w:eastAsia="ja-JP"/>
              </w:rPr>
              <w:t>D1D, D1E,</w:t>
            </w:r>
            <w:r w:rsidR="001A559E" w:rsidRPr="001A559E">
              <w:rPr>
                <w:rFonts w:eastAsia="MS PGothic"/>
                <w:sz w:val="18"/>
                <w:lang w:val="de-DE" w:eastAsia="ja-JP"/>
              </w:rPr>
              <w:br/>
            </w:r>
            <w:r w:rsidRPr="001A559E">
              <w:rPr>
                <w:rFonts w:eastAsia="MS PGothic" w:hint="eastAsia"/>
                <w:sz w:val="18"/>
                <w:lang w:val="de-DE" w:eastAsia="ja-JP"/>
              </w:rPr>
              <w:t>D7D, D7E, D7W, N0N</w:t>
            </w:r>
          </w:p>
        </w:tc>
      </w:tr>
    </w:tbl>
    <w:p w:rsidR="001A559E" w:rsidRPr="001A559E" w:rsidRDefault="001A559E" w:rsidP="001A559E">
      <w:pPr>
        <w:pStyle w:val="Tablefin"/>
        <w:rPr>
          <w:sz w:val="2"/>
          <w:lang w:eastAsia="ja-JP"/>
        </w:rPr>
      </w:pPr>
    </w:p>
    <w:p w:rsidR="001A559E" w:rsidRPr="007C08B0" w:rsidRDefault="001A559E" w:rsidP="001A559E">
      <w:pPr>
        <w:pStyle w:val="TableNo"/>
        <w:rPr>
          <w:rFonts w:eastAsia="MS PGothic"/>
          <w:szCs w:val="24"/>
          <w:lang w:val="en-US" w:eastAsia="ja-JP"/>
        </w:rPr>
      </w:pPr>
      <w:r w:rsidRPr="007C08B0">
        <w:rPr>
          <w:lang w:val="en-US" w:eastAsia="ja-JP"/>
        </w:rPr>
        <w:lastRenderedPageBreak/>
        <w:t>TABLE 21</w:t>
      </w:r>
      <w:r>
        <w:rPr>
          <w:lang w:val="en-US" w:eastAsia="ja-JP"/>
        </w:rPr>
        <w:t xml:space="preserve"> (</w:t>
      </w:r>
      <w:r w:rsidRPr="001A559E">
        <w:rPr>
          <w:i/>
          <w:iCs/>
          <w:lang w:val="en-US" w:eastAsia="ja-JP"/>
        </w:rPr>
        <w:t>end</w:t>
      </w:r>
      <w:r>
        <w:rPr>
          <w:lang w:val="en-US" w:eastAsia="ja-JP"/>
        </w:rPr>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2"/>
        <w:gridCol w:w="1698"/>
        <w:gridCol w:w="2122"/>
        <w:gridCol w:w="1971"/>
        <w:gridCol w:w="1570"/>
      </w:tblGrid>
      <w:tr w:rsidR="00855D79" w:rsidRPr="001A559E" w:rsidTr="001A559E">
        <w:trPr>
          <w:trHeight w:val="147"/>
          <w:jc w:val="center"/>
        </w:trPr>
        <w:tc>
          <w:tcPr>
            <w:tcW w:w="2272" w:type="dxa"/>
            <w:vMerge w:val="restart"/>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rFonts w:eastAsia="MS PGothic"/>
                <w:bCs/>
                <w:sz w:val="18"/>
                <w:lang w:val="en-US" w:eastAsia="ja-JP"/>
              </w:rPr>
              <w:t>Antenna power</w:t>
            </w: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70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10 mW</w:t>
            </w:r>
          </w:p>
        </w:tc>
        <w:tc>
          <w:tcPr>
            <w:tcW w:w="3541" w:type="dxa"/>
            <w:gridSpan w:val="2"/>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en-US" w:eastAsia="ja-JP"/>
              </w:rPr>
              <w:t>Analog</w:t>
            </w:r>
            <w:r w:rsidRPr="001A559E">
              <w:rPr>
                <w:rFonts w:eastAsia="MS PGothic"/>
                <w:sz w:val="18"/>
                <w:lang w:val="en-US" w:eastAsia="ja-JP"/>
              </w:rPr>
              <w:t>ue</w:t>
            </w:r>
            <w:r w:rsidRPr="001A559E">
              <w:rPr>
                <w:rFonts w:eastAsia="MS PGothic" w:hint="eastAsia"/>
                <w:sz w:val="18"/>
                <w:lang w:val="en-US" w:eastAsia="ja-JP"/>
              </w:rPr>
              <w:t xml:space="preserve">: </w:t>
            </w:r>
            <w:r w:rsidRPr="001A559E">
              <w:rPr>
                <w:rFonts w:eastAsia="MS PGothic"/>
                <w:sz w:val="18"/>
                <w:lang w:val="en-US" w:eastAsia="ja-JP"/>
              </w:rPr>
              <w:t>10 mW</w:t>
            </w:r>
            <w:r w:rsidR="001A559E" w:rsidRPr="001A559E">
              <w:rPr>
                <w:rFonts w:eastAsia="MS PGothic"/>
                <w:sz w:val="18"/>
                <w:lang w:val="en-US" w:eastAsia="ja-JP"/>
              </w:rPr>
              <w:br/>
            </w:r>
            <w:r w:rsidRPr="001A559E">
              <w:rPr>
                <w:rFonts w:eastAsia="MS PGothic" w:hint="eastAsia"/>
                <w:sz w:val="18"/>
                <w:lang w:val="en-US" w:eastAsia="ja-JP"/>
              </w:rPr>
              <w:t>Digital: 50 mW</w:t>
            </w:r>
          </w:p>
        </w:tc>
      </w:tr>
      <w:tr w:rsidR="00855D79" w:rsidRPr="001A559E" w:rsidTr="001A559E">
        <w:trPr>
          <w:trHeight w:val="147"/>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300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1 mW</w:t>
            </w:r>
          </w:p>
        </w:tc>
        <w:tc>
          <w:tcPr>
            <w:tcW w:w="3541" w:type="dxa"/>
            <w:gridSpan w:val="2"/>
            <w:vMerge/>
            <w:vAlign w:val="center"/>
          </w:tcPr>
          <w:p w:rsidR="00855D79" w:rsidRPr="001A559E" w:rsidRDefault="00855D79" w:rsidP="001A559E">
            <w:pPr>
              <w:pStyle w:val="Tabletext"/>
              <w:spacing w:before="20" w:after="20"/>
              <w:jc w:val="center"/>
              <w:rPr>
                <w:rFonts w:eastAsia="MS PGothic"/>
                <w:sz w:val="18"/>
                <w:lang w:val="en-US" w:eastAsia="ja-JP"/>
              </w:rPr>
            </w:pPr>
          </w:p>
        </w:tc>
      </w:tr>
      <w:tr w:rsidR="00855D79" w:rsidRPr="001A559E" w:rsidTr="001A559E">
        <w:trPr>
          <w:trHeight w:val="147"/>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800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10 mW</w:t>
            </w:r>
          </w:p>
        </w:tc>
        <w:tc>
          <w:tcPr>
            <w:tcW w:w="3541" w:type="dxa"/>
            <w:gridSpan w:val="2"/>
            <w:vMerge/>
            <w:vAlign w:val="center"/>
          </w:tcPr>
          <w:p w:rsidR="00855D79" w:rsidRPr="001A559E" w:rsidRDefault="00855D79" w:rsidP="001A559E">
            <w:pPr>
              <w:pStyle w:val="Tabletext"/>
              <w:spacing w:before="20" w:after="20"/>
              <w:jc w:val="center"/>
              <w:rPr>
                <w:rFonts w:eastAsia="MS PGothic"/>
                <w:sz w:val="18"/>
                <w:lang w:val="en-US" w:eastAsia="ja-JP"/>
              </w:rPr>
            </w:pPr>
          </w:p>
        </w:tc>
      </w:tr>
      <w:tr w:rsidR="00855D79" w:rsidRPr="001A559E" w:rsidTr="001A559E">
        <w:trPr>
          <w:trHeight w:val="165"/>
          <w:jc w:val="center"/>
        </w:trPr>
        <w:tc>
          <w:tcPr>
            <w:tcW w:w="2272" w:type="dxa"/>
            <w:vMerge w:val="restart"/>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sz w:val="18"/>
              </w:rPr>
              <w:br w:type="page"/>
            </w:r>
            <w:r w:rsidRPr="001A559E">
              <w:rPr>
                <w:rFonts w:eastAsia="MS PGothic"/>
                <w:bCs/>
                <w:sz w:val="18"/>
                <w:lang w:val="en-US" w:eastAsia="ja-JP"/>
              </w:rPr>
              <w:t>Tolerance of antenna power</w:t>
            </w: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70 MHz band</w:t>
            </w:r>
          </w:p>
        </w:tc>
        <w:tc>
          <w:tcPr>
            <w:tcW w:w="2122" w:type="dxa"/>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−50% to +20%</w:t>
            </w:r>
          </w:p>
        </w:tc>
        <w:tc>
          <w:tcPr>
            <w:tcW w:w="3541" w:type="dxa"/>
            <w:gridSpan w:val="2"/>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 xml:space="preserve">−50% </w:t>
            </w:r>
            <w:r w:rsidRPr="001A559E">
              <w:rPr>
                <w:rFonts w:eastAsia="MS PGothic" w:hint="eastAsia"/>
                <w:sz w:val="18"/>
                <w:lang w:val="en-US" w:eastAsia="ja-JP"/>
              </w:rPr>
              <w:t>to</w:t>
            </w:r>
            <w:r w:rsidRPr="001A559E">
              <w:rPr>
                <w:rFonts w:eastAsia="MS PGothic"/>
                <w:sz w:val="18"/>
                <w:lang w:val="en-US" w:eastAsia="ja-JP"/>
              </w:rPr>
              <w:t xml:space="preserve"> +</w:t>
            </w:r>
            <w:r w:rsidRPr="001A559E">
              <w:rPr>
                <w:rFonts w:eastAsia="MS PGothic" w:hint="eastAsia"/>
                <w:sz w:val="18"/>
                <w:lang w:val="en-US" w:eastAsia="ja-JP"/>
              </w:rPr>
              <w:t>5</w:t>
            </w:r>
            <w:r w:rsidRPr="001A559E">
              <w:rPr>
                <w:rFonts w:eastAsia="MS PGothic"/>
                <w:sz w:val="18"/>
                <w:lang w:val="en-US" w:eastAsia="ja-JP"/>
              </w:rPr>
              <w:t>0%</w:t>
            </w:r>
          </w:p>
        </w:tc>
      </w:tr>
      <w:tr w:rsidR="00855D79" w:rsidRPr="001A559E" w:rsidTr="001A559E">
        <w:trPr>
          <w:trHeight w:val="165"/>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300 MHz band</w:t>
            </w:r>
          </w:p>
        </w:tc>
        <w:tc>
          <w:tcPr>
            <w:tcW w:w="2122" w:type="dxa"/>
            <w:vMerge/>
            <w:vAlign w:val="center"/>
          </w:tcPr>
          <w:p w:rsidR="00855D79" w:rsidRPr="001A559E" w:rsidRDefault="00855D79" w:rsidP="001A559E">
            <w:pPr>
              <w:pStyle w:val="Tabletext"/>
              <w:spacing w:before="20" w:after="20"/>
              <w:jc w:val="center"/>
              <w:rPr>
                <w:rFonts w:eastAsia="MS PGothic"/>
                <w:sz w:val="18"/>
                <w:lang w:val="en-US" w:eastAsia="ja-JP"/>
              </w:rPr>
            </w:pPr>
          </w:p>
        </w:tc>
        <w:tc>
          <w:tcPr>
            <w:tcW w:w="3541" w:type="dxa"/>
            <w:gridSpan w:val="2"/>
            <w:vMerge/>
            <w:vAlign w:val="center"/>
          </w:tcPr>
          <w:p w:rsidR="00855D79" w:rsidRPr="001A559E" w:rsidRDefault="00855D79" w:rsidP="001A559E">
            <w:pPr>
              <w:pStyle w:val="Tabletext"/>
              <w:spacing w:before="20" w:after="20"/>
              <w:jc w:val="center"/>
              <w:rPr>
                <w:rFonts w:eastAsia="MS PGothic"/>
                <w:sz w:val="18"/>
                <w:lang w:val="en-US" w:eastAsia="ja-JP"/>
              </w:rPr>
            </w:pPr>
          </w:p>
        </w:tc>
      </w:tr>
      <w:tr w:rsidR="00855D79" w:rsidRPr="001A559E" w:rsidTr="001A559E">
        <w:trPr>
          <w:trHeight w:val="165"/>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800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−50% to +</w:t>
            </w:r>
            <w:r w:rsidRPr="001A559E">
              <w:rPr>
                <w:rFonts w:eastAsia="MS PGothic" w:hint="eastAsia"/>
                <w:sz w:val="18"/>
                <w:lang w:val="en-US" w:eastAsia="ja-JP"/>
              </w:rPr>
              <w:t>5</w:t>
            </w:r>
            <w:r w:rsidRPr="001A559E">
              <w:rPr>
                <w:rFonts w:eastAsia="MS PGothic"/>
                <w:sz w:val="18"/>
                <w:lang w:val="en-US" w:eastAsia="ja-JP"/>
              </w:rPr>
              <w:t>0%</w:t>
            </w:r>
          </w:p>
        </w:tc>
        <w:tc>
          <w:tcPr>
            <w:tcW w:w="3541" w:type="dxa"/>
            <w:gridSpan w:val="2"/>
            <w:vMerge/>
            <w:tcBorders>
              <w:bottom w:val="single" w:sz="4" w:space="0" w:color="auto"/>
            </w:tcBorders>
            <w:vAlign w:val="center"/>
          </w:tcPr>
          <w:p w:rsidR="00855D79" w:rsidRPr="001A559E" w:rsidRDefault="00855D79" w:rsidP="001A559E">
            <w:pPr>
              <w:pStyle w:val="Tabletext"/>
              <w:spacing w:before="20" w:after="20"/>
              <w:jc w:val="center"/>
              <w:rPr>
                <w:rFonts w:eastAsia="MS PGothic"/>
                <w:sz w:val="18"/>
                <w:lang w:val="en-US" w:eastAsia="ja-JP"/>
              </w:rPr>
            </w:pPr>
          </w:p>
        </w:tc>
      </w:tr>
      <w:tr w:rsidR="00855D79" w:rsidRPr="001A559E" w:rsidTr="001A559E">
        <w:trPr>
          <w:trHeight w:val="165"/>
          <w:jc w:val="center"/>
        </w:trPr>
        <w:tc>
          <w:tcPr>
            <w:tcW w:w="2272" w:type="dxa"/>
            <w:vMerge w:val="restart"/>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rFonts w:eastAsia="MS PGothic"/>
                <w:bCs/>
                <w:sz w:val="18"/>
                <w:lang w:val="en-US" w:eastAsia="ja-JP"/>
              </w:rPr>
              <w:t>Frequency tolerance</w:t>
            </w: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70 MHz band</w:t>
            </w:r>
          </w:p>
        </w:tc>
        <w:tc>
          <w:tcPr>
            <w:tcW w:w="2122" w:type="dxa"/>
            <w:vAlign w:val="center"/>
          </w:tcPr>
          <w:p w:rsidR="00855D79" w:rsidRPr="001A559E" w:rsidRDefault="00855D79" w:rsidP="001A559E">
            <w:pPr>
              <w:pStyle w:val="Tabletext"/>
              <w:spacing w:before="20" w:after="20"/>
              <w:ind w:left="-68" w:right="-68"/>
              <w:jc w:val="center"/>
              <w:rPr>
                <w:rFonts w:eastAsia="MS PGothic"/>
                <w:sz w:val="18"/>
                <w:lang w:val="en-US" w:eastAsia="ja-JP"/>
              </w:rPr>
            </w:pPr>
            <w:r w:rsidRPr="001A559E">
              <w:rPr>
                <w:rFonts w:eastAsia="MS PGothic"/>
                <w:sz w:val="18"/>
                <w:lang w:val="en-US" w:eastAsia="ja-JP"/>
              </w:rPr>
              <w:t>20 × 10</w:t>
            </w:r>
            <w:r w:rsidRPr="001A559E">
              <w:rPr>
                <w:rFonts w:eastAsia="MS PGothic"/>
                <w:sz w:val="18"/>
                <w:vertAlign w:val="superscript"/>
                <w:lang w:val="en-US" w:eastAsia="ja-JP"/>
              </w:rPr>
              <w:t>–6</w:t>
            </w:r>
            <w:r w:rsidRPr="001A559E">
              <w:rPr>
                <w:rFonts w:eastAsia="MS PGothic"/>
                <w:sz w:val="18"/>
                <w:lang w:val="en-US" w:eastAsia="ja-JP"/>
              </w:rPr>
              <w:t xml:space="preserve"> (0.002%)</w:t>
            </w:r>
          </w:p>
        </w:tc>
        <w:tc>
          <w:tcPr>
            <w:tcW w:w="3541" w:type="dxa"/>
            <w:gridSpan w:val="2"/>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20 × 10</w:t>
            </w:r>
            <w:r w:rsidRPr="001A559E">
              <w:rPr>
                <w:rFonts w:eastAsia="MS PGothic"/>
                <w:sz w:val="18"/>
                <w:vertAlign w:val="superscript"/>
                <w:lang w:val="en-US" w:eastAsia="ja-JP"/>
              </w:rPr>
              <w:t>–6</w:t>
            </w:r>
            <w:r w:rsidRPr="001A559E">
              <w:rPr>
                <w:rFonts w:eastAsia="MS PGothic"/>
                <w:sz w:val="18"/>
                <w:lang w:val="en-US" w:eastAsia="ja-JP"/>
              </w:rPr>
              <w:t xml:space="preserve"> (0.002%)</w:t>
            </w:r>
          </w:p>
        </w:tc>
      </w:tr>
      <w:tr w:rsidR="00855D79" w:rsidRPr="001A559E" w:rsidTr="001A559E">
        <w:trPr>
          <w:trHeight w:val="165"/>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300 MHz band</w:t>
            </w:r>
          </w:p>
        </w:tc>
        <w:tc>
          <w:tcPr>
            <w:tcW w:w="2122" w:type="dxa"/>
            <w:vAlign w:val="center"/>
          </w:tcPr>
          <w:p w:rsidR="00855D79" w:rsidRPr="001A559E" w:rsidRDefault="00855D79" w:rsidP="001A559E">
            <w:pPr>
              <w:pStyle w:val="Tabletext"/>
              <w:spacing w:before="20" w:after="20"/>
              <w:ind w:left="-68" w:right="-68"/>
              <w:jc w:val="center"/>
              <w:rPr>
                <w:rFonts w:eastAsia="MS PGothic"/>
                <w:sz w:val="18"/>
                <w:lang w:val="en-US" w:eastAsia="ja-JP"/>
              </w:rPr>
            </w:pPr>
            <w:r w:rsidRPr="001A559E">
              <w:rPr>
                <w:rFonts w:eastAsia="MS PGothic"/>
                <w:sz w:val="18"/>
                <w:lang w:val="en-US" w:eastAsia="ja-JP"/>
              </w:rPr>
              <w:t>10 × 10</w:t>
            </w:r>
            <w:r w:rsidRPr="001A559E">
              <w:rPr>
                <w:rFonts w:eastAsia="MS PGothic"/>
                <w:sz w:val="18"/>
                <w:vertAlign w:val="superscript"/>
                <w:lang w:val="en-US" w:eastAsia="ja-JP"/>
              </w:rPr>
              <w:t>–6</w:t>
            </w:r>
            <w:r w:rsidRPr="001A559E">
              <w:rPr>
                <w:rFonts w:eastAsia="MS PGothic"/>
                <w:sz w:val="18"/>
                <w:lang w:val="en-US" w:eastAsia="ja-JP"/>
              </w:rPr>
              <w:t xml:space="preserve"> (0.001%)</w:t>
            </w:r>
          </w:p>
        </w:tc>
        <w:tc>
          <w:tcPr>
            <w:tcW w:w="3541" w:type="dxa"/>
            <w:gridSpan w:val="2"/>
            <w:vMerge/>
            <w:vAlign w:val="center"/>
          </w:tcPr>
          <w:p w:rsidR="00855D79" w:rsidRPr="001A559E" w:rsidRDefault="00855D79" w:rsidP="001A559E">
            <w:pPr>
              <w:pStyle w:val="Tabletext"/>
              <w:spacing w:before="20" w:after="20"/>
              <w:jc w:val="center"/>
              <w:rPr>
                <w:rFonts w:eastAsia="MS PGothic"/>
                <w:sz w:val="18"/>
                <w:lang w:val="en-US" w:eastAsia="ja-JP"/>
              </w:rPr>
            </w:pPr>
          </w:p>
        </w:tc>
      </w:tr>
      <w:tr w:rsidR="00855D79" w:rsidRPr="001A559E" w:rsidTr="001A559E">
        <w:trPr>
          <w:trHeight w:val="165"/>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800 MHz band</w:t>
            </w:r>
          </w:p>
        </w:tc>
        <w:tc>
          <w:tcPr>
            <w:tcW w:w="2122" w:type="dxa"/>
            <w:vAlign w:val="center"/>
          </w:tcPr>
          <w:p w:rsidR="00855D79" w:rsidRPr="001A559E" w:rsidRDefault="00855D79" w:rsidP="001A559E">
            <w:pPr>
              <w:pStyle w:val="Tabletext"/>
              <w:spacing w:before="20" w:after="20"/>
              <w:ind w:left="-68" w:right="-68"/>
              <w:jc w:val="center"/>
              <w:rPr>
                <w:rFonts w:eastAsia="MS PGothic"/>
                <w:sz w:val="18"/>
                <w:lang w:val="en-US" w:eastAsia="ja-JP"/>
              </w:rPr>
            </w:pPr>
            <w:r w:rsidRPr="001A559E">
              <w:rPr>
                <w:rFonts w:eastAsia="MS PGothic"/>
                <w:sz w:val="18"/>
                <w:lang w:val="en-US" w:eastAsia="ja-JP"/>
              </w:rPr>
              <w:t>20 × 10</w:t>
            </w:r>
            <w:r w:rsidRPr="001A559E">
              <w:rPr>
                <w:rFonts w:eastAsia="MS PGothic"/>
                <w:sz w:val="18"/>
                <w:vertAlign w:val="superscript"/>
                <w:lang w:val="en-US" w:eastAsia="ja-JP"/>
              </w:rPr>
              <w:t>–6</w:t>
            </w:r>
            <w:r w:rsidRPr="001A559E">
              <w:rPr>
                <w:rFonts w:eastAsia="MS PGothic"/>
                <w:sz w:val="18"/>
                <w:lang w:val="en-US" w:eastAsia="ja-JP"/>
              </w:rPr>
              <w:t xml:space="preserve"> (0.002%)</w:t>
            </w:r>
          </w:p>
        </w:tc>
        <w:tc>
          <w:tcPr>
            <w:tcW w:w="3541" w:type="dxa"/>
            <w:gridSpan w:val="2"/>
            <w:vMerge/>
            <w:tcBorders>
              <w:bottom w:val="single" w:sz="4" w:space="0" w:color="auto"/>
            </w:tcBorders>
            <w:vAlign w:val="center"/>
          </w:tcPr>
          <w:p w:rsidR="00855D79" w:rsidRPr="001A559E" w:rsidRDefault="00855D79" w:rsidP="001A559E">
            <w:pPr>
              <w:pStyle w:val="Tabletext"/>
              <w:spacing w:before="20" w:after="20"/>
              <w:jc w:val="center"/>
              <w:rPr>
                <w:rFonts w:eastAsia="MS PGothic"/>
                <w:sz w:val="18"/>
                <w:lang w:val="en-US" w:eastAsia="ja-JP"/>
              </w:rPr>
            </w:pPr>
          </w:p>
        </w:tc>
      </w:tr>
      <w:tr w:rsidR="00855D79" w:rsidRPr="001A559E" w:rsidTr="001A559E">
        <w:trPr>
          <w:trHeight w:val="147"/>
          <w:jc w:val="center"/>
        </w:trPr>
        <w:tc>
          <w:tcPr>
            <w:tcW w:w="2272" w:type="dxa"/>
            <w:vMerge w:val="restart"/>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rFonts w:eastAsia="MS PGothic"/>
                <w:bCs/>
                <w:sz w:val="18"/>
                <w:lang w:val="en-US" w:eastAsia="ja-JP"/>
              </w:rPr>
              <w:t>Maximum deviation</w:t>
            </w: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70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±20 kHz max.</w:t>
            </w:r>
          </w:p>
        </w:tc>
        <w:tc>
          <w:tcPr>
            <w:tcW w:w="1971"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en-US" w:eastAsia="ja-JP"/>
              </w:rPr>
              <w:t>Analog</w:t>
            </w:r>
            <w:r w:rsidRPr="001A559E">
              <w:rPr>
                <w:rFonts w:eastAsia="MS PGothic"/>
                <w:sz w:val="18"/>
                <w:lang w:val="en-US" w:eastAsia="ja-JP"/>
              </w:rPr>
              <w:t>ue</w:t>
            </w:r>
            <w:r w:rsidRPr="001A559E">
              <w:rPr>
                <w:rFonts w:eastAsia="MS PGothic" w:hint="eastAsia"/>
                <w:sz w:val="18"/>
                <w:lang w:val="en-US" w:eastAsia="ja-JP"/>
              </w:rPr>
              <w:t>:</w:t>
            </w:r>
            <w:r w:rsidR="001A559E" w:rsidRPr="001A559E">
              <w:rPr>
                <w:rFonts w:eastAsia="MS PGothic"/>
                <w:sz w:val="18"/>
                <w:lang w:val="en-US" w:eastAsia="ja-JP"/>
              </w:rPr>
              <w:br/>
            </w:r>
            <w:r w:rsidRPr="001A559E">
              <w:rPr>
                <w:rFonts w:eastAsia="MS PGothic"/>
                <w:sz w:val="18"/>
                <w:lang w:val="en-US" w:eastAsia="ja-JP"/>
              </w:rPr>
              <w:t>With compander</w:t>
            </w:r>
          </w:p>
        </w:tc>
        <w:tc>
          <w:tcPr>
            <w:tcW w:w="157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±40 kHz max.</w:t>
            </w:r>
          </w:p>
        </w:tc>
      </w:tr>
      <w:tr w:rsidR="00855D79" w:rsidRPr="001A559E" w:rsidTr="001A559E">
        <w:trPr>
          <w:trHeight w:val="147"/>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300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±8 kHz max.</w:t>
            </w:r>
          </w:p>
        </w:tc>
        <w:tc>
          <w:tcPr>
            <w:tcW w:w="1971"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en-US" w:eastAsia="ja-JP"/>
              </w:rPr>
              <w:t>Analog</w:t>
            </w:r>
            <w:r w:rsidRPr="001A559E">
              <w:rPr>
                <w:rFonts w:eastAsia="MS PGothic"/>
                <w:sz w:val="18"/>
                <w:lang w:val="en-US" w:eastAsia="ja-JP"/>
              </w:rPr>
              <w:t>ue</w:t>
            </w:r>
            <w:r w:rsidRPr="001A559E">
              <w:rPr>
                <w:rFonts w:eastAsia="MS PGothic" w:hint="eastAsia"/>
                <w:sz w:val="18"/>
                <w:lang w:val="en-US" w:eastAsia="ja-JP"/>
              </w:rPr>
              <w:t xml:space="preserve">: </w:t>
            </w:r>
            <w:r w:rsidRPr="001A559E">
              <w:rPr>
                <w:rFonts w:eastAsia="MS PGothic"/>
                <w:sz w:val="18"/>
                <w:lang w:val="en-US" w:eastAsia="ja-JP"/>
              </w:rPr>
              <w:t>Without compander</w:t>
            </w:r>
          </w:p>
        </w:tc>
        <w:tc>
          <w:tcPr>
            <w:tcW w:w="1570" w:type="dxa"/>
            <w:vAlign w:val="center"/>
          </w:tcPr>
          <w:p w:rsidR="00855D79" w:rsidRPr="001A559E" w:rsidRDefault="00855D79" w:rsidP="001A559E">
            <w:pPr>
              <w:pStyle w:val="Tabletext"/>
              <w:spacing w:before="20" w:after="20"/>
              <w:ind w:left="-57" w:right="-57"/>
              <w:jc w:val="center"/>
              <w:rPr>
                <w:rFonts w:eastAsia="MS PGothic"/>
                <w:sz w:val="18"/>
                <w:lang w:val="en-US" w:eastAsia="ja-JP"/>
              </w:rPr>
            </w:pPr>
            <w:r w:rsidRPr="001A559E">
              <w:rPr>
                <w:rFonts w:eastAsia="MS PGothic"/>
                <w:sz w:val="18"/>
                <w:lang w:val="en-US" w:eastAsia="ja-JP"/>
              </w:rPr>
              <w:t>±150 kHz max.</w:t>
            </w:r>
          </w:p>
        </w:tc>
      </w:tr>
      <w:tr w:rsidR="00855D79" w:rsidRPr="001A559E" w:rsidTr="001A559E">
        <w:trPr>
          <w:trHeight w:val="502"/>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800 MHz band</w:t>
            </w:r>
          </w:p>
        </w:tc>
        <w:tc>
          <w:tcPr>
            <w:tcW w:w="2122" w:type="dxa"/>
            <w:vMerge w:val="restart"/>
            <w:vAlign w:val="center"/>
          </w:tcPr>
          <w:p w:rsidR="00855D79" w:rsidRPr="001A559E" w:rsidRDefault="00855D79" w:rsidP="001A559E">
            <w:pPr>
              <w:pStyle w:val="Tabletext"/>
              <w:spacing w:before="20" w:after="20"/>
              <w:ind w:left="284" w:hanging="284"/>
              <w:jc w:val="left"/>
              <w:rPr>
                <w:rFonts w:eastAsia="MS PGothic"/>
                <w:sz w:val="18"/>
                <w:lang w:val="de-DE" w:eastAsia="ja-JP"/>
              </w:rPr>
            </w:pP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001A559E" w:rsidRPr="001A559E">
              <w:rPr>
                <w:rFonts w:eastAsia="MS PGothic"/>
                <w:sz w:val="18"/>
                <w:lang w:val="de-DE" w:eastAsia="ja-JP"/>
              </w:rPr>
              <w:br/>
            </w:r>
            <w:r w:rsidRPr="001A559E">
              <w:rPr>
                <w:rFonts w:eastAsia="MS PGothic"/>
                <w:sz w:val="18"/>
                <w:lang w:val="de-DE" w:eastAsia="ja-JP"/>
              </w:rPr>
              <w:t>±40</w:t>
            </w:r>
            <w:r w:rsidR="00D845AA" w:rsidRPr="001A559E">
              <w:rPr>
                <w:rFonts w:eastAsia="MS PGothic"/>
                <w:sz w:val="18"/>
                <w:lang w:val="de-DE" w:eastAsia="ja-JP"/>
              </w:rPr>
              <w:t> </w:t>
            </w:r>
            <w:r w:rsidRPr="001A559E">
              <w:rPr>
                <w:rFonts w:eastAsia="MS PGothic"/>
                <w:sz w:val="18"/>
                <w:lang w:val="de-DE" w:eastAsia="ja-JP"/>
              </w:rPr>
              <w:t>kHz</w:t>
            </w:r>
            <w:r w:rsidR="00D845AA" w:rsidRPr="001A559E">
              <w:rPr>
                <w:rFonts w:eastAsia="MS PGothic"/>
                <w:sz w:val="18"/>
                <w:lang w:val="de-DE" w:eastAsia="ja-JP"/>
              </w:rPr>
              <w:t> </w:t>
            </w:r>
            <w:r w:rsidRPr="001A559E">
              <w:rPr>
                <w:rFonts w:eastAsia="MS PGothic"/>
                <w:sz w:val="18"/>
                <w:lang w:val="de-DE" w:eastAsia="ja-JP"/>
              </w:rPr>
              <w:t>max.</w:t>
            </w:r>
          </w:p>
          <w:p w:rsidR="00855D79" w:rsidRPr="001A559E" w:rsidRDefault="00855D79" w:rsidP="001A559E">
            <w:pPr>
              <w:pStyle w:val="Tabletext"/>
              <w:spacing w:before="20" w:after="20"/>
              <w:ind w:left="284" w:hanging="284"/>
              <w:jc w:val="left"/>
              <w:rPr>
                <w:rFonts w:eastAsia="MS PGothic"/>
                <w:sz w:val="18"/>
                <w:lang w:val="de-DE" w:eastAsia="ja-JP"/>
              </w:rPr>
            </w:pPr>
            <w:r w:rsidRPr="001A559E">
              <w:rPr>
                <w:rFonts w:eastAsia="MS PGothic" w:hint="eastAsia"/>
                <w:sz w:val="18"/>
                <w:lang w:val="de-DE" w:eastAsia="ja-JP"/>
              </w:rPr>
              <w:t>Digital:</w:t>
            </w:r>
            <w:r w:rsidR="001A559E" w:rsidRPr="001A559E">
              <w:rPr>
                <w:rFonts w:eastAsia="MS PGothic"/>
                <w:sz w:val="18"/>
                <w:lang w:val="de-DE" w:eastAsia="ja-JP"/>
              </w:rPr>
              <w:br/>
            </w:r>
            <w:r w:rsidRPr="001A559E">
              <w:rPr>
                <w:rFonts w:eastAsia="MS PGothic" w:hint="eastAsia"/>
                <w:sz w:val="18"/>
                <w:lang w:val="de-DE" w:eastAsia="ja-JP"/>
              </w:rPr>
              <w:t>defined by OBW</w:t>
            </w:r>
          </w:p>
        </w:tc>
        <w:tc>
          <w:tcPr>
            <w:tcW w:w="1971"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en-US" w:eastAsia="ja-JP"/>
              </w:rPr>
              <w:t>Analog</w:t>
            </w:r>
            <w:r w:rsidRPr="001A559E">
              <w:rPr>
                <w:rFonts w:eastAsia="MS PGothic"/>
                <w:sz w:val="18"/>
                <w:lang w:val="en-US" w:eastAsia="ja-JP"/>
              </w:rPr>
              <w:t>ue</w:t>
            </w:r>
            <w:r w:rsidRPr="001A559E">
              <w:rPr>
                <w:rFonts w:eastAsia="MS PGothic" w:hint="eastAsia"/>
                <w:sz w:val="18"/>
                <w:lang w:val="en-US" w:eastAsia="ja-JP"/>
              </w:rPr>
              <w:t xml:space="preserve">: </w:t>
            </w:r>
            <w:r w:rsidRPr="001A559E">
              <w:rPr>
                <w:rFonts w:eastAsia="MS PGothic"/>
                <w:sz w:val="18"/>
                <w:lang w:val="en-US" w:eastAsia="ja-JP"/>
              </w:rPr>
              <w:t>Stereo transmission</w:t>
            </w:r>
          </w:p>
        </w:tc>
        <w:tc>
          <w:tcPr>
            <w:tcW w:w="157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±75 kHz max.</w:t>
            </w:r>
          </w:p>
        </w:tc>
      </w:tr>
      <w:tr w:rsidR="00855D79" w:rsidRPr="001A559E" w:rsidTr="001A559E">
        <w:trPr>
          <w:trHeight w:val="450"/>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Merge/>
            <w:vAlign w:val="center"/>
          </w:tcPr>
          <w:p w:rsidR="00855D79" w:rsidRPr="001A559E" w:rsidRDefault="00855D79" w:rsidP="001A559E">
            <w:pPr>
              <w:pStyle w:val="Tabletext"/>
              <w:spacing w:before="20" w:after="20"/>
              <w:jc w:val="center"/>
              <w:rPr>
                <w:rFonts w:eastAsia="MS PGothic"/>
                <w:sz w:val="18"/>
                <w:lang w:val="en-US" w:eastAsia="ja-JP"/>
              </w:rPr>
            </w:pPr>
          </w:p>
        </w:tc>
        <w:tc>
          <w:tcPr>
            <w:tcW w:w="2122" w:type="dxa"/>
            <w:vMerge/>
            <w:vAlign w:val="center"/>
          </w:tcPr>
          <w:p w:rsidR="00855D79" w:rsidRPr="001A559E" w:rsidRDefault="00855D79" w:rsidP="001A559E">
            <w:pPr>
              <w:pStyle w:val="Tabletext"/>
              <w:spacing w:before="20" w:after="20"/>
              <w:jc w:val="center"/>
              <w:rPr>
                <w:rFonts w:eastAsia="MS PGothic"/>
                <w:color w:val="FF0000"/>
                <w:sz w:val="18"/>
                <w:lang w:val="de-DE" w:eastAsia="ja-JP"/>
              </w:rPr>
            </w:pPr>
          </w:p>
        </w:tc>
        <w:tc>
          <w:tcPr>
            <w:tcW w:w="1971"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en-US" w:eastAsia="ja-JP"/>
              </w:rPr>
              <w:t>Digital</w:t>
            </w:r>
          </w:p>
        </w:tc>
        <w:tc>
          <w:tcPr>
            <w:tcW w:w="1570" w:type="dxa"/>
            <w:vAlign w:val="center"/>
          </w:tcPr>
          <w:p w:rsidR="00855D79" w:rsidRPr="001A559E" w:rsidRDefault="00F07D86" w:rsidP="001A559E">
            <w:pPr>
              <w:pStyle w:val="Tabletext"/>
              <w:spacing w:before="20" w:after="20"/>
              <w:jc w:val="center"/>
              <w:rPr>
                <w:rFonts w:eastAsia="MS PGothic"/>
                <w:sz w:val="18"/>
                <w:lang w:val="en-US" w:eastAsia="ja-JP"/>
              </w:rPr>
            </w:pPr>
            <w:r w:rsidRPr="001A559E">
              <w:rPr>
                <w:rFonts w:eastAsia="MS PGothic"/>
                <w:sz w:val="18"/>
                <w:lang w:val="de-DE" w:eastAsia="ja-JP"/>
              </w:rPr>
              <w:t>D</w:t>
            </w:r>
            <w:r w:rsidR="00855D79" w:rsidRPr="001A559E">
              <w:rPr>
                <w:rFonts w:eastAsia="MS PGothic" w:hint="eastAsia"/>
                <w:sz w:val="18"/>
                <w:lang w:val="de-DE" w:eastAsia="ja-JP"/>
              </w:rPr>
              <w:t>efined by OBW</w:t>
            </w:r>
          </w:p>
        </w:tc>
      </w:tr>
      <w:tr w:rsidR="00855D79" w:rsidRPr="001A559E" w:rsidTr="001A559E">
        <w:trPr>
          <w:trHeight w:val="147"/>
          <w:jc w:val="center"/>
        </w:trPr>
        <w:tc>
          <w:tcPr>
            <w:tcW w:w="2272" w:type="dxa"/>
            <w:vMerge w:val="restart"/>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rFonts w:eastAsia="MS PGothic"/>
                <w:bCs/>
                <w:sz w:val="18"/>
                <w:lang w:val="en-US" w:eastAsia="ja-JP"/>
              </w:rPr>
              <w:t>Occupied bandwidth</w:t>
            </w: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70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60 kHz</w:t>
            </w:r>
          </w:p>
        </w:tc>
        <w:tc>
          <w:tcPr>
            <w:tcW w:w="1971" w:type="dxa"/>
            <w:vAlign w:val="center"/>
          </w:tcPr>
          <w:p w:rsidR="00855D79" w:rsidRPr="001A559E" w:rsidRDefault="00855D79" w:rsidP="001A559E">
            <w:pPr>
              <w:pStyle w:val="Tabletext"/>
              <w:spacing w:before="20" w:after="20"/>
              <w:jc w:val="center"/>
              <w:rPr>
                <w:rFonts w:eastAsia="MS PGothic"/>
                <w:sz w:val="18"/>
                <w:lang w:val="de-DE" w:eastAsia="ja-JP"/>
              </w:rPr>
            </w:pP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Pr="001A559E">
              <w:rPr>
                <w:rFonts w:eastAsia="MS PGothic"/>
                <w:sz w:val="18"/>
                <w:lang w:val="de-DE" w:eastAsia="ja-JP"/>
              </w:rPr>
              <w:t xml:space="preserve"> Max. deviation &lt;</w:t>
            </w:r>
            <w:r w:rsidR="00D845AA" w:rsidRPr="001A559E">
              <w:rPr>
                <w:rFonts w:eastAsia="MS PGothic"/>
                <w:sz w:val="18"/>
                <w:lang w:val="de-DE" w:eastAsia="ja-JP"/>
              </w:rPr>
              <w:t> </w:t>
            </w:r>
            <w:r w:rsidRPr="001A559E">
              <w:rPr>
                <w:rFonts w:eastAsia="MS PGothic"/>
                <w:sz w:val="18"/>
                <w:lang w:val="de-DE" w:eastAsia="ja-JP"/>
              </w:rPr>
              <w:t>±40</w:t>
            </w:r>
            <w:r w:rsidR="00D845AA" w:rsidRPr="001A559E">
              <w:rPr>
                <w:rFonts w:eastAsia="MS PGothic"/>
                <w:sz w:val="18"/>
                <w:lang w:val="de-DE" w:eastAsia="ja-JP"/>
              </w:rPr>
              <w:t> </w:t>
            </w:r>
            <w:r w:rsidRPr="001A559E">
              <w:rPr>
                <w:rFonts w:eastAsia="MS PGothic"/>
                <w:sz w:val="18"/>
                <w:lang w:val="de-DE" w:eastAsia="ja-JP"/>
              </w:rPr>
              <w:t>kHz</w:t>
            </w:r>
          </w:p>
        </w:tc>
        <w:tc>
          <w:tcPr>
            <w:tcW w:w="157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110 kHz (99% of total power)</w:t>
            </w:r>
          </w:p>
        </w:tc>
      </w:tr>
      <w:tr w:rsidR="00855D79" w:rsidRPr="001A559E" w:rsidTr="001A559E">
        <w:trPr>
          <w:trHeight w:val="147"/>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300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30 kHz</w:t>
            </w:r>
          </w:p>
        </w:tc>
        <w:tc>
          <w:tcPr>
            <w:tcW w:w="1971" w:type="dxa"/>
            <w:vAlign w:val="center"/>
          </w:tcPr>
          <w:p w:rsidR="00855D79" w:rsidRPr="001A559E" w:rsidRDefault="00855D79" w:rsidP="001A559E">
            <w:pPr>
              <w:pStyle w:val="Tabletext"/>
              <w:spacing w:before="20" w:after="20"/>
              <w:jc w:val="center"/>
              <w:rPr>
                <w:rFonts w:eastAsia="MS PGothic"/>
                <w:sz w:val="18"/>
                <w:lang w:val="de-DE" w:eastAsia="ja-JP"/>
              </w:rPr>
            </w:pP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Pr="001A559E">
              <w:rPr>
                <w:rFonts w:eastAsia="MS PGothic"/>
                <w:sz w:val="18"/>
                <w:lang w:val="de-DE" w:eastAsia="ja-JP"/>
              </w:rPr>
              <w:t xml:space="preserve"> ±40 kHz &lt; Max. deviation</w:t>
            </w:r>
            <w:r w:rsidRPr="001A559E">
              <w:rPr>
                <w:rFonts w:eastAsia="MS PGothic"/>
                <w:sz w:val="18"/>
                <w:lang w:val="de-DE" w:eastAsia="ja-JP"/>
              </w:rPr>
              <w:br/>
              <w:t>&lt; ±150 kHz</w:t>
            </w:r>
          </w:p>
        </w:tc>
        <w:tc>
          <w:tcPr>
            <w:tcW w:w="157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330 kHz (99% of total power)</w:t>
            </w:r>
          </w:p>
        </w:tc>
      </w:tr>
      <w:tr w:rsidR="00855D79" w:rsidRPr="001A559E" w:rsidTr="001A559E">
        <w:trPr>
          <w:trHeight w:val="510"/>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800 MHz band</w:t>
            </w:r>
          </w:p>
        </w:tc>
        <w:tc>
          <w:tcPr>
            <w:tcW w:w="2122" w:type="dxa"/>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en-US" w:eastAsia="ja-JP"/>
              </w:rPr>
              <w:t>(Analog</w:t>
            </w:r>
            <w:r w:rsidRPr="001A559E">
              <w:rPr>
                <w:rFonts w:eastAsia="MS PGothic"/>
                <w:sz w:val="18"/>
                <w:lang w:val="en-US" w:eastAsia="ja-JP"/>
              </w:rPr>
              <w:t>ue</w:t>
            </w:r>
            <w:r w:rsidRPr="001A559E">
              <w:rPr>
                <w:rFonts w:eastAsia="MS PGothic" w:hint="eastAsia"/>
                <w:sz w:val="18"/>
                <w:lang w:val="en-US" w:eastAsia="ja-JP"/>
              </w:rPr>
              <w:t>)</w:t>
            </w:r>
            <w:r w:rsidRPr="001A559E">
              <w:rPr>
                <w:rFonts w:eastAsia="MS PGothic"/>
                <w:sz w:val="18"/>
                <w:lang w:val="en-US" w:eastAsia="ja-JP"/>
              </w:rPr>
              <w:t xml:space="preserve"> 110 kHz</w:t>
            </w:r>
            <w:r w:rsidR="001A559E" w:rsidRPr="001A559E">
              <w:rPr>
                <w:rFonts w:eastAsia="MS PGothic"/>
                <w:sz w:val="18"/>
                <w:lang w:val="en-US" w:eastAsia="ja-JP"/>
              </w:rPr>
              <w:br/>
            </w:r>
            <w:r w:rsidRPr="001A559E">
              <w:rPr>
                <w:rFonts w:eastAsia="MS PGothic" w:hint="eastAsia"/>
                <w:sz w:val="18"/>
                <w:lang w:val="en-US" w:eastAsia="ja-JP"/>
              </w:rPr>
              <w:t>(Digital) 192</w:t>
            </w:r>
            <w:r w:rsidRPr="001A559E">
              <w:rPr>
                <w:rFonts w:eastAsia="MS PGothic"/>
                <w:sz w:val="18"/>
                <w:lang w:val="en-US" w:eastAsia="ja-JP"/>
              </w:rPr>
              <w:t xml:space="preserve"> </w:t>
            </w:r>
            <w:r w:rsidRPr="001A559E">
              <w:rPr>
                <w:rFonts w:eastAsia="MS PGothic" w:hint="eastAsia"/>
                <w:sz w:val="18"/>
                <w:lang w:val="en-US" w:eastAsia="ja-JP"/>
              </w:rPr>
              <w:t>kHz</w:t>
            </w:r>
          </w:p>
        </w:tc>
        <w:tc>
          <w:tcPr>
            <w:tcW w:w="1971"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Pr="001A559E">
              <w:rPr>
                <w:rFonts w:eastAsia="MS PGothic"/>
                <w:sz w:val="18"/>
                <w:lang w:val="en-US" w:eastAsia="ja-JP"/>
              </w:rPr>
              <w:t>stereo transmission</w:t>
            </w:r>
          </w:p>
        </w:tc>
        <w:tc>
          <w:tcPr>
            <w:tcW w:w="157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250 kHz (99% of total power)</w:t>
            </w:r>
          </w:p>
        </w:tc>
      </w:tr>
      <w:tr w:rsidR="00855D79" w:rsidRPr="001A559E" w:rsidTr="001A559E">
        <w:trPr>
          <w:trHeight w:val="135"/>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Merge/>
            <w:vAlign w:val="center"/>
          </w:tcPr>
          <w:p w:rsidR="00855D79" w:rsidRPr="001A559E" w:rsidRDefault="00855D79" w:rsidP="001A559E">
            <w:pPr>
              <w:pStyle w:val="Tabletext"/>
              <w:spacing w:before="20" w:after="20"/>
              <w:jc w:val="center"/>
              <w:rPr>
                <w:rFonts w:eastAsia="MS PGothic"/>
                <w:sz w:val="18"/>
                <w:lang w:val="en-US" w:eastAsia="ja-JP"/>
              </w:rPr>
            </w:pPr>
          </w:p>
        </w:tc>
        <w:tc>
          <w:tcPr>
            <w:tcW w:w="2122" w:type="dxa"/>
            <w:vMerge/>
            <w:vAlign w:val="center"/>
          </w:tcPr>
          <w:p w:rsidR="00855D79" w:rsidRPr="001A559E" w:rsidRDefault="00855D79" w:rsidP="001A559E">
            <w:pPr>
              <w:pStyle w:val="Tabletext"/>
              <w:spacing w:before="20" w:after="20"/>
              <w:jc w:val="center"/>
              <w:rPr>
                <w:rFonts w:eastAsia="MS PGothic"/>
                <w:color w:val="FF0000"/>
                <w:sz w:val="18"/>
                <w:lang w:val="en-US" w:eastAsia="ja-JP"/>
              </w:rPr>
            </w:pPr>
          </w:p>
        </w:tc>
        <w:tc>
          <w:tcPr>
            <w:tcW w:w="1971" w:type="dxa"/>
            <w:vAlign w:val="center"/>
          </w:tcPr>
          <w:p w:rsidR="00855D79" w:rsidRPr="001A559E" w:rsidRDefault="00855D79" w:rsidP="001A559E">
            <w:pPr>
              <w:pStyle w:val="Tabletext"/>
              <w:spacing w:before="20" w:after="20"/>
              <w:jc w:val="center"/>
              <w:rPr>
                <w:rFonts w:eastAsia="MS PGothic"/>
                <w:sz w:val="18"/>
                <w:lang w:val="de-DE" w:eastAsia="ja-JP"/>
              </w:rPr>
            </w:pPr>
            <w:r w:rsidRPr="001A559E">
              <w:rPr>
                <w:rFonts w:eastAsia="MS PGothic" w:hint="eastAsia"/>
                <w:sz w:val="18"/>
                <w:lang w:val="de-DE" w:eastAsia="ja-JP"/>
              </w:rPr>
              <w:t>Digital</w:t>
            </w:r>
          </w:p>
        </w:tc>
        <w:tc>
          <w:tcPr>
            <w:tcW w:w="1570"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en-US" w:eastAsia="ja-JP"/>
              </w:rPr>
              <w:t xml:space="preserve">288 kHz </w:t>
            </w:r>
            <w:r w:rsidRPr="001A559E">
              <w:rPr>
                <w:rFonts w:eastAsia="MS PGothic"/>
                <w:sz w:val="18"/>
                <w:lang w:val="en-US" w:eastAsia="ja-JP"/>
              </w:rPr>
              <w:t>(99% of total power)</w:t>
            </w:r>
          </w:p>
        </w:tc>
      </w:tr>
      <w:tr w:rsidR="00855D79" w:rsidRPr="001A559E" w:rsidTr="001A559E">
        <w:trPr>
          <w:trHeight w:val="147"/>
          <w:jc w:val="center"/>
        </w:trPr>
        <w:tc>
          <w:tcPr>
            <w:tcW w:w="2272" w:type="dxa"/>
            <w:vMerge w:val="restart"/>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rFonts w:eastAsia="MS PGothic"/>
                <w:bCs/>
                <w:sz w:val="18"/>
                <w:lang w:val="en-US" w:eastAsia="ja-JP"/>
              </w:rPr>
              <w:t>Adjacent channel power ratio 10 log(Pc/Pac)</w:t>
            </w:r>
            <w:r w:rsidRPr="001A559E">
              <w:rPr>
                <w:rFonts w:eastAsia="MS PGothic"/>
                <w:bCs/>
                <w:sz w:val="18"/>
                <w:lang w:val="en-US" w:eastAsia="ja-JP"/>
              </w:rPr>
              <w:br/>
              <w:t>Pc: carrier power</w:t>
            </w:r>
            <w:r w:rsidRPr="001A559E">
              <w:rPr>
                <w:rFonts w:eastAsia="MS PGothic"/>
                <w:bCs/>
                <w:sz w:val="18"/>
                <w:lang w:val="en-US" w:eastAsia="ja-JP"/>
              </w:rPr>
              <w:br/>
              <w:t>Pac: Adjacent channel power</w:t>
            </w: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70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60 dB</w:t>
            </w:r>
            <w:r w:rsidRPr="001A559E">
              <w:rPr>
                <w:rFonts w:eastAsia="MS PGothic"/>
                <w:sz w:val="18"/>
                <w:lang w:val="en-US" w:eastAsia="ja-JP"/>
              </w:rPr>
              <w:br/>
              <w:t>(at fc ± 120 kHz)</w:t>
            </w:r>
          </w:p>
        </w:tc>
        <w:tc>
          <w:tcPr>
            <w:tcW w:w="1971" w:type="dxa"/>
            <w:vAlign w:val="center"/>
          </w:tcPr>
          <w:p w:rsidR="00855D79" w:rsidRPr="001A559E" w:rsidRDefault="00855D79" w:rsidP="001A559E">
            <w:pPr>
              <w:pStyle w:val="Tabletext"/>
              <w:spacing w:before="20" w:after="20"/>
              <w:jc w:val="center"/>
              <w:rPr>
                <w:rFonts w:eastAsia="MS PGothic"/>
                <w:sz w:val="18"/>
                <w:lang w:val="de-DE" w:eastAsia="ja-JP"/>
              </w:rPr>
            </w:pP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Pr="001A559E">
              <w:rPr>
                <w:rFonts w:eastAsia="MS PGothic"/>
                <w:sz w:val="18"/>
                <w:lang w:val="de-DE" w:eastAsia="ja-JP"/>
              </w:rPr>
              <w:t xml:space="preserve"> Max. deviation</w:t>
            </w:r>
            <w:r w:rsidRPr="001A559E">
              <w:rPr>
                <w:rFonts w:eastAsia="MS PGothic"/>
                <w:sz w:val="18"/>
                <w:lang w:val="de-DE" w:eastAsia="ja-JP"/>
              </w:rPr>
              <w:br/>
              <w:t>&lt; ±40 kHz</w:t>
            </w:r>
          </w:p>
        </w:tc>
        <w:tc>
          <w:tcPr>
            <w:tcW w:w="1570" w:type="dxa"/>
            <w:vAlign w:val="center"/>
          </w:tcPr>
          <w:p w:rsidR="00855D79" w:rsidRPr="001A559E" w:rsidRDefault="00855D79" w:rsidP="001A559E">
            <w:pPr>
              <w:pStyle w:val="Tabletext"/>
              <w:spacing w:before="20" w:after="20"/>
              <w:ind w:left="-85" w:right="-85"/>
              <w:jc w:val="center"/>
              <w:rPr>
                <w:rFonts w:eastAsia="MS PGothic"/>
                <w:sz w:val="18"/>
                <w:lang w:val="en-US" w:eastAsia="ja-JP"/>
              </w:rPr>
            </w:pPr>
            <w:r w:rsidRPr="001A559E">
              <w:rPr>
                <w:rFonts w:eastAsia="MS PGothic"/>
                <w:sz w:val="18"/>
                <w:lang w:val="en-US" w:eastAsia="ja-JP"/>
              </w:rPr>
              <w:t>60 dB (channel spacing = 250 kHz)</w:t>
            </w:r>
          </w:p>
        </w:tc>
      </w:tr>
      <w:tr w:rsidR="00855D79" w:rsidRPr="001A559E" w:rsidTr="001A559E">
        <w:trPr>
          <w:trHeight w:val="147"/>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300 MHz band</w:t>
            </w:r>
          </w:p>
        </w:tc>
        <w:tc>
          <w:tcPr>
            <w:tcW w:w="2122"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60 dB</w:t>
            </w:r>
            <w:r w:rsidRPr="001A559E">
              <w:rPr>
                <w:rFonts w:eastAsia="MS PGothic"/>
                <w:sz w:val="18"/>
                <w:lang w:val="en-US" w:eastAsia="ja-JP"/>
              </w:rPr>
              <w:br/>
              <w:t>(at fc ± 50 kHz)</w:t>
            </w:r>
          </w:p>
        </w:tc>
        <w:tc>
          <w:tcPr>
            <w:tcW w:w="1971" w:type="dxa"/>
            <w:vAlign w:val="center"/>
          </w:tcPr>
          <w:p w:rsidR="00855D79" w:rsidRPr="001A559E" w:rsidRDefault="00855D79" w:rsidP="001A559E">
            <w:pPr>
              <w:pStyle w:val="Tabletext"/>
              <w:spacing w:before="20" w:after="20"/>
              <w:jc w:val="center"/>
              <w:rPr>
                <w:rFonts w:eastAsia="MS PGothic"/>
                <w:sz w:val="18"/>
                <w:lang w:val="de-DE" w:eastAsia="ja-JP"/>
              </w:rPr>
            </w:pP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Pr="001A559E">
              <w:rPr>
                <w:rFonts w:eastAsia="MS PGothic"/>
                <w:sz w:val="18"/>
                <w:lang w:val="de-DE" w:eastAsia="ja-JP"/>
              </w:rPr>
              <w:t xml:space="preserve"> ±40 kHz &lt; Max. deviation</w:t>
            </w:r>
            <w:r w:rsidRPr="001A559E">
              <w:rPr>
                <w:rFonts w:eastAsia="MS PGothic"/>
                <w:sz w:val="18"/>
                <w:lang w:val="de-DE" w:eastAsia="ja-JP"/>
              </w:rPr>
              <w:br/>
              <w:t>&lt; ±150 kHz</w:t>
            </w:r>
          </w:p>
        </w:tc>
        <w:tc>
          <w:tcPr>
            <w:tcW w:w="1570" w:type="dxa"/>
            <w:vAlign w:val="center"/>
          </w:tcPr>
          <w:p w:rsidR="00855D79" w:rsidRPr="001A559E" w:rsidRDefault="00855D79" w:rsidP="001A559E">
            <w:pPr>
              <w:pStyle w:val="Tabletext"/>
              <w:spacing w:before="20" w:after="20"/>
              <w:ind w:left="-85" w:right="-85"/>
              <w:jc w:val="center"/>
              <w:rPr>
                <w:rFonts w:eastAsia="MS PGothic"/>
                <w:sz w:val="18"/>
                <w:lang w:val="en-US" w:eastAsia="ja-JP"/>
              </w:rPr>
            </w:pPr>
            <w:r w:rsidRPr="001A559E">
              <w:rPr>
                <w:rFonts w:eastAsia="MS PGothic"/>
                <w:sz w:val="18"/>
                <w:lang w:val="en-US" w:eastAsia="ja-JP"/>
              </w:rPr>
              <w:t>60 dB (channel spacing = 500 kHz)</w:t>
            </w:r>
          </w:p>
        </w:tc>
      </w:tr>
      <w:tr w:rsidR="00855D79" w:rsidRPr="001A559E" w:rsidTr="001A559E">
        <w:trPr>
          <w:trHeight w:val="930"/>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800 MHz band</w:t>
            </w:r>
          </w:p>
        </w:tc>
        <w:tc>
          <w:tcPr>
            <w:tcW w:w="2122" w:type="dxa"/>
            <w:vMerge w:val="restart"/>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en-US" w:eastAsia="ja-JP"/>
              </w:rPr>
              <w:t>Analog</w:t>
            </w:r>
            <w:r w:rsidRPr="001A559E">
              <w:rPr>
                <w:rFonts w:eastAsia="MS PGothic"/>
                <w:sz w:val="18"/>
                <w:lang w:val="en-US" w:eastAsia="ja-JP"/>
              </w:rPr>
              <w:t>ue</w:t>
            </w:r>
            <w:r w:rsidRPr="001A559E">
              <w:rPr>
                <w:rFonts w:eastAsia="MS PGothic" w:hint="eastAsia"/>
                <w:sz w:val="18"/>
                <w:lang w:val="en-US" w:eastAsia="ja-JP"/>
              </w:rPr>
              <w:t xml:space="preserve">: </w:t>
            </w:r>
            <w:r w:rsidRPr="001A559E">
              <w:rPr>
                <w:rFonts w:eastAsia="MS PGothic"/>
                <w:sz w:val="18"/>
                <w:lang w:val="en-US" w:eastAsia="ja-JP"/>
              </w:rPr>
              <w:t>60 dB</w:t>
            </w:r>
            <w:r w:rsidRPr="001A559E">
              <w:rPr>
                <w:rFonts w:eastAsia="MS PGothic"/>
                <w:sz w:val="18"/>
                <w:lang w:val="en-US" w:eastAsia="ja-JP"/>
              </w:rPr>
              <w:br/>
              <w:t>(at fc ± 250 kHz)</w:t>
            </w:r>
            <w:r w:rsidR="001A559E" w:rsidRPr="001A559E">
              <w:rPr>
                <w:rFonts w:eastAsia="MS PGothic"/>
                <w:sz w:val="18"/>
                <w:lang w:val="en-US" w:eastAsia="ja-JP"/>
              </w:rPr>
              <w:br/>
            </w:r>
            <w:r w:rsidRPr="001A559E">
              <w:rPr>
                <w:rFonts w:eastAsia="MS PGothic" w:hint="eastAsia"/>
                <w:sz w:val="18"/>
                <w:lang w:val="en-US" w:eastAsia="ja-JP"/>
              </w:rPr>
              <w:t>Digital: 40 dB</w:t>
            </w:r>
            <w:r w:rsidRPr="001A559E">
              <w:rPr>
                <w:rFonts w:eastAsia="MS PGothic"/>
                <w:sz w:val="18"/>
                <w:lang w:val="en-US" w:eastAsia="ja-JP"/>
              </w:rPr>
              <w:br/>
            </w:r>
            <w:r w:rsidRPr="001A559E">
              <w:rPr>
                <w:rFonts w:eastAsia="MS PGothic" w:hint="eastAsia"/>
                <w:sz w:val="18"/>
                <w:lang w:val="en-US" w:eastAsia="ja-JP"/>
              </w:rPr>
              <w:t xml:space="preserve">(at fc </w:t>
            </w:r>
            <w:r w:rsidRPr="001A559E">
              <w:rPr>
                <w:rFonts w:eastAsia="MS PGothic"/>
                <w:sz w:val="18"/>
                <w:lang w:val="en-US" w:eastAsia="ja-JP"/>
              </w:rPr>
              <w:t>±</w:t>
            </w:r>
            <w:r w:rsidRPr="001A559E">
              <w:rPr>
                <w:rFonts w:eastAsia="MS PGothic" w:hint="eastAsia"/>
                <w:sz w:val="18"/>
                <w:lang w:val="en-US" w:eastAsia="ja-JP"/>
              </w:rPr>
              <w:t xml:space="preserve"> 375</w:t>
            </w:r>
            <w:r w:rsidRPr="001A559E">
              <w:rPr>
                <w:rFonts w:eastAsia="MS PGothic"/>
                <w:sz w:val="18"/>
                <w:lang w:val="en-US" w:eastAsia="ja-JP"/>
              </w:rPr>
              <w:t xml:space="preserve"> </w:t>
            </w:r>
            <w:r w:rsidRPr="001A559E">
              <w:rPr>
                <w:rFonts w:eastAsia="MS PGothic" w:hint="eastAsia"/>
                <w:sz w:val="18"/>
                <w:lang w:val="en-US" w:eastAsia="ja-JP"/>
              </w:rPr>
              <w:t>kHz)</w:t>
            </w:r>
          </w:p>
        </w:tc>
        <w:tc>
          <w:tcPr>
            <w:tcW w:w="1971" w:type="dxa"/>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Pr="001A559E">
              <w:rPr>
                <w:rFonts w:eastAsia="MS PGothic"/>
                <w:sz w:val="18"/>
                <w:lang w:val="de-DE" w:eastAsia="ja-JP"/>
              </w:rPr>
              <w:t xml:space="preserve"> </w:t>
            </w:r>
            <w:r w:rsidRPr="001A559E">
              <w:rPr>
                <w:rFonts w:eastAsia="MS PGothic"/>
                <w:sz w:val="18"/>
                <w:lang w:val="en-US" w:eastAsia="ja-JP"/>
              </w:rPr>
              <w:t>stereo transmission</w:t>
            </w:r>
          </w:p>
        </w:tc>
        <w:tc>
          <w:tcPr>
            <w:tcW w:w="1570" w:type="dxa"/>
            <w:vAlign w:val="center"/>
          </w:tcPr>
          <w:p w:rsidR="00855D79" w:rsidRPr="001A559E" w:rsidRDefault="00855D79" w:rsidP="001A559E">
            <w:pPr>
              <w:pStyle w:val="Tabletext"/>
              <w:spacing w:before="20" w:after="20"/>
              <w:ind w:left="-85" w:right="-85"/>
              <w:jc w:val="center"/>
              <w:rPr>
                <w:rFonts w:eastAsia="MS PGothic"/>
                <w:sz w:val="18"/>
                <w:lang w:val="en-US" w:eastAsia="ja-JP"/>
              </w:rPr>
            </w:pPr>
            <w:r w:rsidRPr="001A559E">
              <w:rPr>
                <w:rFonts w:eastAsia="MS PGothic"/>
                <w:sz w:val="18"/>
                <w:lang w:val="en-US" w:eastAsia="ja-JP"/>
              </w:rPr>
              <w:t>60 dB (channel spacing = 500 kHz)</w:t>
            </w:r>
          </w:p>
        </w:tc>
      </w:tr>
      <w:tr w:rsidR="00855D79" w:rsidRPr="001A559E" w:rsidTr="001A559E">
        <w:trPr>
          <w:trHeight w:val="225"/>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1698" w:type="dxa"/>
            <w:vMerge/>
            <w:vAlign w:val="center"/>
          </w:tcPr>
          <w:p w:rsidR="00855D79" w:rsidRPr="001A559E" w:rsidRDefault="00855D79" w:rsidP="001A559E">
            <w:pPr>
              <w:pStyle w:val="Tabletext"/>
              <w:spacing w:before="20" w:after="20"/>
              <w:jc w:val="center"/>
              <w:rPr>
                <w:rFonts w:eastAsia="MS PGothic"/>
                <w:sz w:val="18"/>
                <w:lang w:val="en-US" w:eastAsia="ja-JP"/>
              </w:rPr>
            </w:pPr>
          </w:p>
        </w:tc>
        <w:tc>
          <w:tcPr>
            <w:tcW w:w="2122" w:type="dxa"/>
            <w:vMerge/>
            <w:vAlign w:val="center"/>
          </w:tcPr>
          <w:p w:rsidR="00855D79" w:rsidRPr="001A559E" w:rsidRDefault="00855D79" w:rsidP="001A559E">
            <w:pPr>
              <w:pStyle w:val="Tabletext"/>
              <w:spacing w:before="20" w:after="20"/>
              <w:jc w:val="center"/>
              <w:rPr>
                <w:rFonts w:eastAsia="MS PGothic"/>
                <w:color w:val="FF0000"/>
                <w:sz w:val="18"/>
                <w:lang w:val="en-US" w:eastAsia="ja-JP"/>
              </w:rPr>
            </w:pPr>
          </w:p>
        </w:tc>
        <w:tc>
          <w:tcPr>
            <w:tcW w:w="1971" w:type="dxa"/>
            <w:vAlign w:val="center"/>
          </w:tcPr>
          <w:p w:rsidR="00855D79" w:rsidRPr="001A559E" w:rsidRDefault="00855D79" w:rsidP="001A559E">
            <w:pPr>
              <w:pStyle w:val="Tabletext"/>
              <w:spacing w:before="20" w:after="20"/>
              <w:jc w:val="center"/>
              <w:rPr>
                <w:rFonts w:eastAsia="MS PGothic"/>
                <w:sz w:val="18"/>
                <w:lang w:val="de-DE" w:eastAsia="ja-JP"/>
              </w:rPr>
            </w:pPr>
            <w:r w:rsidRPr="001A559E">
              <w:rPr>
                <w:rFonts w:eastAsia="MS PGothic" w:hint="eastAsia"/>
                <w:sz w:val="18"/>
                <w:lang w:val="de-DE" w:eastAsia="ja-JP"/>
              </w:rPr>
              <w:t>Digital</w:t>
            </w:r>
          </w:p>
        </w:tc>
        <w:tc>
          <w:tcPr>
            <w:tcW w:w="1570" w:type="dxa"/>
            <w:vAlign w:val="center"/>
          </w:tcPr>
          <w:p w:rsidR="00855D79" w:rsidRPr="001A559E" w:rsidRDefault="00855D79" w:rsidP="001A559E">
            <w:pPr>
              <w:pStyle w:val="Tabletext"/>
              <w:spacing w:before="20" w:after="20"/>
              <w:ind w:left="-85" w:right="-85"/>
              <w:jc w:val="center"/>
              <w:rPr>
                <w:rFonts w:eastAsia="MS PGothic"/>
                <w:sz w:val="18"/>
                <w:lang w:val="en-US" w:eastAsia="ja-JP"/>
              </w:rPr>
            </w:pPr>
            <w:r w:rsidRPr="001A559E">
              <w:rPr>
                <w:rFonts w:eastAsia="MS PGothic" w:hint="eastAsia"/>
                <w:sz w:val="18"/>
                <w:lang w:val="en-US" w:eastAsia="ja-JP"/>
              </w:rPr>
              <w:t>40</w:t>
            </w:r>
            <w:r w:rsidRPr="001A559E">
              <w:rPr>
                <w:rFonts w:eastAsia="MS PGothic"/>
                <w:sz w:val="18"/>
                <w:lang w:val="en-US" w:eastAsia="ja-JP"/>
              </w:rPr>
              <w:t xml:space="preserve"> </w:t>
            </w:r>
            <w:r w:rsidRPr="001A559E">
              <w:rPr>
                <w:rFonts w:eastAsia="MS PGothic" w:hint="eastAsia"/>
                <w:sz w:val="18"/>
                <w:lang w:val="en-US" w:eastAsia="ja-JP"/>
              </w:rPr>
              <w:t xml:space="preserve">dB </w:t>
            </w:r>
            <w:r w:rsidRPr="001A559E">
              <w:rPr>
                <w:rFonts w:eastAsia="MS PGothic"/>
                <w:sz w:val="18"/>
                <w:lang w:val="en-US" w:eastAsia="ja-JP"/>
              </w:rPr>
              <w:t>(channel spacing = 500 kHz)</w:t>
            </w:r>
          </w:p>
        </w:tc>
      </w:tr>
      <w:tr w:rsidR="00855D79" w:rsidRPr="001A559E" w:rsidTr="001A559E">
        <w:trPr>
          <w:trHeight w:val="147"/>
          <w:jc w:val="center"/>
        </w:trPr>
        <w:tc>
          <w:tcPr>
            <w:tcW w:w="2272" w:type="dxa"/>
            <w:vMerge/>
            <w:vAlign w:val="center"/>
          </w:tcPr>
          <w:p w:rsidR="00855D79" w:rsidRPr="001A559E" w:rsidRDefault="00855D79" w:rsidP="001A559E">
            <w:pPr>
              <w:pStyle w:val="Tabletext"/>
              <w:spacing w:before="20" w:after="20"/>
              <w:jc w:val="left"/>
              <w:rPr>
                <w:rFonts w:eastAsia="MS PGothic"/>
                <w:bCs/>
                <w:sz w:val="18"/>
                <w:lang w:val="en-US" w:eastAsia="ja-JP"/>
              </w:rPr>
            </w:pPr>
          </w:p>
        </w:tc>
        <w:tc>
          <w:tcPr>
            <w:tcW w:w="3820" w:type="dxa"/>
            <w:gridSpan w:val="2"/>
            <w:vAlign w:val="center"/>
          </w:tcPr>
          <w:p w:rsidR="00855D79" w:rsidRPr="001A559E" w:rsidRDefault="00855D79" w:rsidP="001A559E">
            <w:pPr>
              <w:pStyle w:val="Tabletext"/>
              <w:spacing w:before="20" w:after="20"/>
              <w:jc w:val="center"/>
              <w:rPr>
                <w:rFonts w:eastAsia="MS PGothic"/>
                <w:sz w:val="18"/>
                <w:lang w:val="de-DE" w:eastAsia="ja-JP"/>
              </w:rPr>
            </w:pPr>
            <w:r w:rsidRPr="001A559E">
              <w:rPr>
                <w:rFonts w:eastAsia="MS PGothic"/>
                <w:sz w:val="18"/>
                <w:lang w:val="de-DE" w:eastAsia="ja-JP"/>
              </w:rPr>
              <w:t>70 MHz band: BW = 60 kHz</w:t>
            </w:r>
            <w:r w:rsidRPr="001A559E">
              <w:rPr>
                <w:rFonts w:eastAsia="MS PGothic"/>
                <w:sz w:val="18"/>
                <w:lang w:val="de-DE" w:eastAsia="ja-JP"/>
              </w:rPr>
              <w:br/>
              <w:t>300 MHz band: BW = 30 kHz</w:t>
            </w:r>
            <w:r w:rsidRPr="001A559E">
              <w:rPr>
                <w:rFonts w:eastAsia="MS PGothic"/>
                <w:sz w:val="18"/>
                <w:lang w:val="de-DE" w:eastAsia="ja-JP"/>
              </w:rPr>
              <w:br/>
              <w:t>800 MHz band</w:t>
            </w:r>
            <w:r w:rsidR="00D845AA" w:rsidRPr="001A559E">
              <w:rPr>
                <w:rFonts w:eastAsia="MS PGothic"/>
                <w:sz w:val="18"/>
                <w:lang w:val="de-DE" w:eastAsia="ja-JP"/>
              </w:rPr>
              <w:t xml:space="preserve"> </w:t>
            </w: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Pr="001A559E">
              <w:rPr>
                <w:rFonts w:eastAsia="MS PGothic"/>
                <w:sz w:val="18"/>
                <w:lang w:val="de-DE" w:eastAsia="ja-JP"/>
              </w:rPr>
              <w:t>: BW = 110 kHz</w:t>
            </w:r>
            <w:r w:rsidR="001A559E" w:rsidRPr="001A559E">
              <w:rPr>
                <w:rFonts w:eastAsia="MS PGothic"/>
                <w:sz w:val="18"/>
                <w:lang w:val="de-DE" w:eastAsia="ja-JP"/>
              </w:rPr>
              <w:br/>
            </w:r>
            <w:r w:rsidRPr="001A559E">
              <w:rPr>
                <w:rFonts w:eastAsia="MS PGothic"/>
                <w:sz w:val="18"/>
                <w:lang w:val="de-DE" w:eastAsia="ja-JP"/>
              </w:rPr>
              <w:t xml:space="preserve">800 MHz band </w:t>
            </w:r>
            <w:r w:rsidRPr="001A559E">
              <w:rPr>
                <w:rFonts w:eastAsia="MS PGothic" w:hint="eastAsia"/>
                <w:sz w:val="18"/>
                <w:lang w:val="de-DE" w:eastAsia="ja-JP"/>
              </w:rPr>
              <w:t>(Digital)</w:t>
            </w:r>
            <w:r w:rsidRPr="001A559E">
              <w:rPr>
                <w:rFonts w:eastAsia="MS PGothic"/>
                <w:sz w:val="18"/>
                <w:lang w:val="de-DE" w:eastAsia="ja-JP"/>
              </w:rPr>
              <w:t>:</w:t>
            </w:r>
            <w:r w:rsidR="001A559E" w:rsidRPr="001A559E">
              <w:rPr>
                <w:rFonts w:eastAsia="MS PGothic"/>
                <w:sz w:val="18"/>
                <w:lang w:val="de-DE" w:eastAsia="ja-JP"/>
              </w:rPr>
              <w:br/>
            </w:r>
            <w:r w:rsidRPr="001A559E">
              <w:rPr>
                <w:rFonts w:eastAsia="MS PGothic"/>
                <w:sz w:val="18"/>
                <w:lang w:val="de-DE" w:eastAsia="ja-JP"/>
              </w:rPr>
              <w:t xml:space="preserve">BW = </w:t>
            </w:r>
            <w:r w:rsidRPr="001A559E">
              <w:rPr>
                <w:rFonts w:eastAsia="MS PGothic" w:hint="eastAsia"/>
                <w:sz w:val="18"/>
                <w:lang w:val="de-DE" w:eastAsia="ja-JP"/>
              </w:rPr>
              <w:t>192</w:t>
            </w:r>
            <w:r w:rsidRPr="001A559E">
              <w:rPr>
                <w:rFonts w:eastAsia="MS PGothic"/>
                <w:sz w:val="18"/>
                <w:lang w:val="de-DE" w:eastAsia="ja-JP"/>
              </w:rPr>
              <w:t> kHz</w:t>
            </w:r>
          </w:p>
        </w:tc>
        <w:tc>
          <w:tcPr>
            <w:tcW w:w="3541" w:type="dxa"/>
            <w:gridSpan w:val="2"/>
            <w:vAlign w:val="center"/>
          </w:tcPr>
          <w:p w:rsidR="00855D79" w:rsidRPr="001A559E" w:rsidRDefault="00855D79" w:rsidP="001A559E">
            <w:pPr>
              <w:pStyle w:val="Tabletext"/>
              <w:spacing w:before="20" w:after="0"/>
              <w:jc w:val="center"/>
              <w:rPr>
                <w:rFonts w:eastAsia="MS PGothic"/>
                <w:sz w:val="18"/>
                <w:lang w:val="de-DE" w:eastAsia="ja-JP"/>
              </w:rPr>
            </w:pPr>
            <w:r w:rsidRPr="001A559E">
              <w:rPr>
                <w:rFonts w:eastAsia="MS PGothic" w:hint="eastAsia"/>
                <w:sz w:val="18"/>
                <w:lang w:val="de-DE" w:eastAsia="ja-JP"/>
              </w:rPr>
              <w:t>Analog</w:t>
            </w:r>
            <w:r w:rsidRPr="001A559E">
              <w:rPr>
                <w:rFonts w:eastAsia="MS PGothic"/>
                <w:sz w:val="18"/>
                <w:lang w:val="de-DE" w:eastAsia="ja-JP"/>
              </w:rPr>
              <w:t>ue</w:t>
            </w:r>
            <w:r w:rsidRPr="001A559E">
              <w:rPr>
                <w:rFonts w:eastAsia="MS PGothic" w:hint="eastAsia"/>
                <w:sz w:val="18"/>
                <w:lang w:val="de-DE" w:eastAsia="ja-JP"/>
              </w:rPr>
              <w:t>:</w:t>
            </w:r>
            <w:r w:rsidRPr="001A559E">
              <w:rPr>
                <w:rFonts w:eastAsia="MS PGothic"/>
                <w:sz w:val="18"/>
                <w:lang w:val="de-DE" w:eastAsia="ja-JP"/>
              </w:rPr>
              <w:t xml:space="preserve"> Max. deviation &lt; ±40 kHz: </w:t>
            </w:r>
            <w:r w:rsidRPr="001A559E">
              <w:rPr>
                <w:rFonts w:eastAsia="MS PGothic"/>
                <w:sz w:val="18"/>
                <w:lang w:val="de-DE" w:eastAsia="ja-JP"/>
              </w:rPr>
              <w:br/>
              <w:t>BW = 110 kHz</w:t>
            </w:r>
            <w:r w:rsidRPr="001A559E">
              <w:rPr>
                <w:rFonts w:eastAsia="MS PGothic"/>
                <w:sz w:val="18"/>
                <w:lang w:val="de-DE" w:eastAsia="ja-JP"/>
              </w:rPr>
              <w:br/>
              <w:t>±40 kHz &lt; Max. deviation</w:t>
            </w:r>
            <w:r w:rsidRPr="001A559E">
              <w:rPr>
                <w:rFonts w:eastAsia="MS PGothic"/>
                <w:sz w:val="18"/>
                <w:lang w:val="de-DE" w:eastAsia="ja-JP"/>
              </w:rPr>
              <w:br/>
              <w:t>&lt; ±150 kHz: BW = 330 kHz stereo transmission: BW = 250 kHz</w:t>
            </w:r>
          </w:p>
          <w:p w:rsidR="00855D79" w:rsidRPr="001A559E" w:rsidRDefault="00855D79" w:rsidP="001A559E">
            <w:pPr>
              <w:pStyle w:val="Tabletext"/>
              <w:spacing w:before="20" w:after="20"/>
              <w:jc w:val="left"/>
              <w:rPr>
                <w:rFonts w:eastAsia="MS PGothic"/>
                <w:sz w:val="18"/>
                <w:lang w:val="de-DE" w:eastAsia="ja-JP"/>
              </w:rPr>
            </w:pPr>
            <w:r w:rsidRPr="001A559E">
              <w:rPr>
                <w:rFonts w:eastAsia="MS PGothic" w:hint="eastAsia"/>
                <w:sz w:val="18"/>
                <w:lang w:val="de-DE" w:eastAsia="ja-JP"/>
              </w:rPr>
              <w:t>Digital: BW = 288 kHz</w:t>
            </w:r>
          </w:p>
        </w:tc>
      </w:tr>
      <w:tr w:rsidR="002978A9" w:rsidRPr="001A559E" w:rsidTr="001A559E">
        <w:trPr>
          <w:trHeight w:val="147"/>
          <w:jc w:val="center"/>
        </w:trPr>
        <w:tc>
          <w:tcPr>
            <w:tcW w:w="2272" w:type="dxa"/>
            <w:tcBorders>
              <w:top w:val="single" w:sz="4" w:space="0" w:color="auto"/>
              <w:left w:val="single" w:sz="4" w:space="0" w:color="auto"/>
              <w:bottom w:val="single" w:sz="4" w:space="0" w:color="auto"/>
              <w:right w:val="single" w:sz="4" w:space="0" w:color="auto"/>
            </w:tcBorders>
            <w:vAlign w:val="center"/>
          </w:tcPr>
          <w:p w:rsidR="002978A9" w:rsidRPr="001A559E" w:rsidRDefault="002978A9" w:rsidP="001A559E">
            <w:pPr>
              <w:pStyle w:val="Tabletext"/>
              <w:spacing w:before="20" w:after="20"/>
              <w:jc w:val="left"/>
              <w:rPr>
                <w:rFonts w:eastAsia="MS PGothic"/>
                <w:bCs/>
                <w:sz w:val="18"/>
                <w:lang w:val="en-US" w:eastAsia="ja-JP"/>
              </w:rPr>
            </w:pPr>
            <w:r w:rsidRPr="001A559E">
              <w:rPr>
                <w:rFonts w:eastAsia="MS PGothic"/>
                <w:bCs/>
                <w:sz w:val="18"/>
                <w:lang w:val="en-US" w:eastAsia="ja-JP"/>
              </w:rPr>
              <w:t>Spurious emissions</w:t>
            </w:r>
          </w:p>
        </w:tc>
        <w:tc>
          <w:tcPr>
            <w:tcW w:w="3820" w:type="dxa"/>
            <w:gridSpan w:val="2"/>
            <w:tcBorders>
              <w:top w:val="single" w:sz="4" w:space="0" w:color="auto"/>
              <w:left w:val="single" w:sz="4" w:space="0" w:color="auto"/>
              <w:bottom w:val="single" w:sz="4" w:space="0" w:color="auto"/>
              <w:right w:val="single" w:sz="4" w:space="0" w:color="auto"/>
            </w:tcBorders>
            <w:vAlign w:val="center"/>
          </w:tcPr>
          <w:p w:rsidR="002978A9" w:rsidRPr="001A559E" w:rsidRDefault="002978A9" w:rsidP="001A559E">
            <w:pPr>
              <w:pStyle w:val="Tabletext"/>
              <w:spacing w:before="20" w:after="20"/>
              <w:jc w:val="center"/>
              <w:rPr>
                <w:rFonts w:eastAsia="MS PGothic"/>
                <w:sz w:val="18"/>
                <w:lang w:val="en-US" w:eastAsia="ja-JP"/>
              </w:rPr>
            </w:pPr>
            <w:r w:rsidRPr="001A559E">
              <w:rPr>
                <w:rFonts w:eastAsia="MS PGothic"/>
                <w:sz w:val="18"/>
                <w:lang w:val="en-US" w:eastAsia="ja-JP"/>
              </w:rPr>
              <w:t>&lt; 2.5 µW</w:t>
            </w:r>
          </w:p>
        </w:tc>
        <w:tc>
          <w:tcPr>
            <w:tcW w:w="3541" w:type="dxa"/>
            <w:gridSpan w:val="2"/>
            <w:tcBorders>
              <w:top w:val="single" w:sz="4" w:space="0" w:color="auto"/>
              <w:left w:val="single" w:sz="4" w:space="0" w:color="auto"/>
              <w:bottom w:val="single" w:sz="4" w:space="0" w:color="auto"/>
              <w:right w:val="single" w:sz="4" w:space="0" w:color="auto"/>
            </w:tcBorders>
            <w:vAlign w:val="center"/>
          </w:tcPr>
          <w:p w:rsidR="002978A9" w:rsidRPr="001A559E" w:rsidRDefault="002978A9" w:rsidP="001A559E">
            <w:pPr>
              <w:pStyle w:val="Tabletext"/>
              <w:spacing w:before="20" w:after="20"/>
              <w:jc w:val="center"/>
              <w:rPr>
                <w:rFonts w:eastAsia="MS PGothic"/>
                <w:sz w:val="18"/>
                <w:lang w:val="en-US" w:eastAsia="ja-JP"/>
              </w:rPr>
            </w:pPr>
            <w:r w:rsidRPr="001A559E">
              <w:rPr>
                <w:rFonts w:eastAsia="MS PGothic"/>
                <w:sz w:val="18"/>
                <w:lang w:val="en-US" w:eastAsia="ja-JP"/>
              </w:rPr>
              <w:t>&lt; 2.5 µW</w:t>
            </w:r>
          </w:p>
        </w:tc>
      </w:tr>
      <w:tr w:rsidR="00855D79" w:rsidRPr="001A559E" w:rsidTr="001A559E">
        <w:trPr>
          <w:trHeight w:val="147"/>
          <w:jc w:val="center"/>
        </w:trPr>
        <w:tc>
          <w:tcPr>
            <w:tcW w:w="2272" w:type="dxa"/>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rFonts w:eastAsia="MS PGothic"/>
                <w:bCs/>
                <w:sz w:val="18"/>
                <w:lang w:val="en-US" w:eastAsia="ja-JP"/>
              </w:rPr>
              <w:t>License</w:t>
            </w:r>
          </w:p>
        </w:tc>
        <w:tc>
          <w:tcPr>
            <w:tcW w:w="3820" w:type="dxa"/>
            <w:gridSpan w:val="2"/>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Not required</w:t>
            </w:r>
          </w:p>
        </w:tc>
        <w:tc>
          <w:tcPr>
            <w:tcW w:w="3541" w:type="dxa"/>
            <w:gridSpan w:val="2"/>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Required</w:t>
            </w:r>
          </w:p>
        </w:tc>
      </w:tr>
      <w:tr w:rsidR="00855D79" w:rsidRPr="001A559E" w:rsidTr="001A559E">
        <w:trPr>
          <w:trHeight w:val="147"/>
          <w:jc w:val="center"/>
        </w:trPr>
        <w:tc>
          <w:tcPr>
            <w:tcW w:w="2272" w:type="dxa"/>
            <w:tcBorders>
              <w:bottom w:val="single" w:sz="4" w:space="0" w:color="auto"/>
            </w:tcBorders>
            <w:vAlign w:val="center"/>
          </w:tcPr>
          <w:p w:rsidR="00855D79" w:rsidRPr="001A559E" w:rsidRDefault="00855D79" w:rsidP="001A559E">
            <w:pPr>
              <w:pStyle w:val="Tabletext"/>
              <w:spacing w:before="20" w:after="20"/>
              <w:jc w:val="left"/>
              <w:rPr>
                <w:rFonts w:eastAsia="MS PGothic"/>
                <w:bCs/>
                <w:sz w:val="18"/>
                <w:lang w:val="en-US" w:eastAsia="ja-JP"/>
              </w:rPr>
            </w:pPr>
            <w:r w:rsidRPr="001A559E">
              <w:rPr>
                <w:rFonts w:eastAsia="MS PGothic" w:cs="MS PGothic"/>
                <w:bCs/>
                <w:sz w:val="18"/>
                <w:lang w:val="en-US" w:eastAsia="ja-JP"/>
              </w:rPr>
              <w:t>Collision avoidance between users</w:t>
            </w:r>
          </w:p>
        </w:tc>
        <w:tc>
          <w:tcPr>
            <w:tcW w:w="3820" w:type="dxa"/>
            <w:gridSpan w:val="2"/>
            <w:tcBorders>
              <w:bottom w:val="single" w:sz="4" w:space="0" w:color="auto"/>
            </w:tcBorders>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Not coordinated</w:t>
            </w:r>
          </w:p>
        </w:tc>
        <w:tc>
          <w:tcPr>
            <w:tcW w:w="3541" w:type="dxa"/>
            <w:gridSpan w:val="2"/>
            <w:tcBorders>
              <w:bottom w:val="single" w:sz="4" w:space="0" w:color="auto"/>
            </w:tcBorders>
            <w:vAlign w:val="center"/>
          </w:tcPr>
          <w:p w:rsidR="00855D79" w:rsidRPr="001A559E" w:rsidRDefault="00855D79" w:rsidP="001A559E">
            <w:pPr>
              <w:pStyle w:val="Tabletext"/>
              <w:spacing w:before="20" w:after="20"/>
              <w:jc w:val="center"/>
              <w:rPr>
                <w:rFonts w:eastAsia="MS PGothic"/>
                <w:sz w:val="18"/>
                <w:lang w:val="en-US" w:eastAsia="ja-JP"/>
              </w:rPr>
            </w:pPr>
            <w:r w:rsidRPr="001A559E">
              <w:rPr>
                <w:rFonts w:eastAsia="MS PGothic"/>
                <w:sz w:val="18"/>
                <w:lang w:val="en-US" w:eastAsia="ja-JP"/>
              </w:rPr>
              <w:t>Coordinated</w:t>
            </w:r>
          </w:p>
        </w:tc>
      </w:tr>
      <w:tr w:rsidR="00855D79" w:rsidRPr="001A559E" w:rsidTr="001A559E">
        <w:trPr>
          <w:trHeight w:val="147"/>
          <w:jc w:val="center"/>
        </w:trPr>
        <w:tc>
          <w:tcPr>
            <w:tcW w:w="9633" w:type="dxa"/>
            <w:gridSpan w:val="5"/>
            <w:tcBorders>
              <w:left w:val="nil"/>
              <w:bottom w:val="nil"/>
              <w:right w:val="nil"/>
            </w:tcBorders>
            <w:vAlign w:val="center"/>
          </w:tcPr>
          <w:p w:rsidR="00674411" w:rsidRPr="001A559E" w:rsidRDefault="00DD5D0B" w:rsidP="00674411">
            <w:pPr>
              <w:pStyle w:val="Tablelegend"/>
              <w:rPr>
                <w:sz w:val="18"/>
                <w:szCs w:val="18"/>
                <w:vertAlign w:val="superscript"/>
                <w:lang w:val="en-US" w:eastAsia="ja-JP"/>
              </w:rPr>
            </w:pPr>
            <w:r>
              <w:rPr>
                <w:sz w:val="18"/>
                <w:szCs w:val="18"/>
                <w:vertAlign w:val="superscript"/>
                <w:lang w:val="en-US" w:eastAsia="ja-JP"/>
              </w:rPr>
              <w:t>(</w:t>
            </w:r>
            <w:r w:rsidR="001A559E" w:rsidRPr="001A559E">
              <w:rPr>
                <w:rFonts w:hint="eastAsia"/>
                <w:sz w:val="18"/>
                <w:szCs w:val="18"/>
                <w:vertAlign w:val="superscript"/>
                <w:lang w:val="en-US" w:eastAsia="ja-JP"/>
              </w:rPr>
              <w:t>1</w:t>
            </w:r>
            <w:r w:rsidR="001A559E" w:rsidRPr="001A559E">
              <w:rPr>
                <w:sz w:val="18"/>
                <w:szCs w:val="18"/>
                <w:vertAlign w:val="superscript"/>
                <w:lang w:val="en-US" w:eastAsia="ja-JP"/>
              </w:rPr>
              <w:t>)</w:t>
            </w:r>
            <w:r w:rsidR="001A559E" w:rsidRPr="001A559E">
              <w:rPr>
                <w:sz w:val="18"/>
                <w:szCs w:val="18"/>
                <w:lang w:val="en-US"/>
              </w:rPr>
              <w:tab/>
            </w:r>
            <w:r w:rsidR="001A559E" w:rsidRPr="001A559E">
              <w:rPr>
                <w:sz w:val="18"/>
                <w:szCs w:val="18"/>
                <w:lang w:val="en-US" w:eastAsia="ja-JP"/>
              </w:rPr>
              <w:t>Compander – A s</w:t>
            </w:r>
            <w:r w:rsidR="001A559E" w:rsidRPr="001A559E">
              <w:rPr>
                <w:rFonts w:eastAsia="Batang"/>
                <w:sz w:val="18"/>
                <w:szCs w:val="18"/>
                <w:lang w:val="en-US" w:eastAsia="ja-JP"/>
              </w:rPr>
              <w:t>ignal processing technique which uses both compression and expansion to improve dynamic range and signal</w:t>
            </w:r>
            <w:r w:rsidR="001A559E" w:rsidRPr="001A559E">
              <w:rPr>
                <w:rFonts w:eastAsia="Batang"/>
                <w:sz w:val="18"/>
                <w:szCs w:val="18"/>
                <w:lang w:val="en-US" w:eastAsia="ja-JP"/>
              </w:rPr>
              <w:noBreakHyphen/>
              <w:t>to-noise ratio.</w:t>
            </w:r>
          </w:p>
          <w:p w:rsidR="00855D79" w:rsidRPr="001A559E" w:rsidRDefault="00855D79" w:rsidP="00855D79">
            <w:pPr>
              <w:pStyle w:val="Tablelegend"/>
              <w:spacing w:before="0" w:after="20"/>
              <w:rPr>
                <w:sz w:val="18"/>
                <w:szCs w:val="18"/>
                <w:lang w:val="en-US" w:eastAsia="ja-JP"/>
              </w:rPr>
            </w:pPr>
            <w:r w:rsidRPr="001A559E">
              <w:rPr>
                <w:sz w:val="18"/>
                <w:szCs w:val="18"/>
                <w:lang w:val="en-US" w:eastAsia="ja-JP"/>
              </w:rPr>
              <w:t>ARIB Standard RCR STD-15 V</w:t>
            </w:r>
            <w:r w:rsidRPr="001A559E">
              <w:rPr>
                <w:rFonts w:hint="eastAsia"/>
                <w:sz w:val="18"/>
                <w:szCs w:val="18"/>
                <w:lang w:val="en-US" w:eastAsia="ja-JP"/>
              </w:rPr>
              <w:t>5.0</w:t>
            </w:r>
            <w:r w:rsidRPr="001A559E">
              <w:rPr>
                <w:sz w:val="18"/>
                <w:szCs w:val="18"/>
                <w:lang w:val="en-US" w:eastAsia="ja-JP"/>
              </w:rPr>
              <w:t xml:space="preserve"> (Radio-microphone for specified low power radio station)</w:t>
            </w:r>
            <w:r w:rsidR="000D0325" w:rsidRPr="001A559E">
              <w:rPr>
                <w:sz w:val="18"/>
                <w:szCs w:val="18"/>
                <w:lang w:val="en-US" w:eastAsia="ja-JP"/>
              </w:rPr>
              <w:t>.</w:t>
            </w:r>
          </w:p>
          <w:p w:rsidR="000D0325" w:rsidRPr="001A559E" w:rsidRDefault="00855D79" w:rsidP="001A559E">
            <w:pPr>
              <w:pStyle w:val="Tablelegend"/>
              <w:spacing w:before="0" w:after="20"/>
              <w:rPr>
                <w:rFonts w:eastAsia="MS PGothic"/>
                <w:sz w:val="18"/>
                <w:lang w:val="en-US" w:eastAsia="ja-JP"/>
              </w:rPr>
            </w:pPr>
            <w:r w:rsidRPr="001A559E">
              <w:rPr>
                <w:sz w:val="18"/>
                <w:szCs w:val="18"/>
                <w:lang w:val="en-US" w:eastAsia="ja-JP"/>
              </w:rPr>
              <w:t xml:space="preserve">ARIB Standard RCR STD-22 V </w:t>
            </w:r>
            <w:r w:rsidRPr="001A559E">
              <w:rPr>
                <w:rFonts w:hint="eastAsia"/>
                <w:sz w:val="18"/>
                <w:szCs w:val="18"/>
                <w:lang w:val="en-US" w:eastAsia="ja-JP"/>
              </w:rPr>
              <w:t>3.0</w:t>
            </w:r>
            <w:r w:rsidRPr="001A559E">
              <w:rPr>
                <w:sz w:val="18"/>
                <w:szCs w:val="18"/>
                <w:lang w:val="en-US" w:eastAsia="ja-JP"/>
              </w:rPr>
              <w:t xml:space="preserve"> (Specified radio-microphone for land mobile radio station).</w:t>
            </w:r>
          </w:p>
        </w:tc>
      </w:tr>
    </w:tbl>
    <w:p w:rsidR="00A5633F" w:rsidRPr="00855D79" w:rsidRDefault="00A5633F" w:rsidP="002762A0">
      <w:pPr>
        <w:pStyle w:val="Tablefin"/>
        <w:rPr>
          <w:lang w:val="en-US" w:eastAsia="ja-JP"/>
        </w:rPr>
      </w:pPr>
    </w:p>
    <w:p w:rsidR="00A5633F" w:rsidRDefault="00A5633F" w:rsidP="002762A0">
      <w:pPr>
        <w:pStyle w:val="Tablefin"/>
        <w:rPr>
          <w:snapToGrid w:val="0"/>
          <w:lang w:eastAsia="ja-JP"/>
        </w:rPr>
      </w:pPr>
    </w:p>
    <w:p w:rsidR="00A5633F" w:rsidRDefault="00A5633F" w:rsidP="002762A0">
      <w:pPr>
        <w:pStyle w:val="Heading3"/>
        <w:rPr>
          <w:snapToGrid w:val="0"/>
          <w:lang w:val="en-US" w:eastAsia="ja-JP"/>
        </w:rPr>
        <w:sectPr w:rsidR="00A5633F">
          <w:headerReference w:type="even" r:id="rId59"/>
          <w:headerReference w:type="default" r:id="rId60"/>
          <w:footerReference w:type="even" r:id="rId61"/>
          <w:footerReference w:type="default" r:id="rId62"/>
          <w:pgSz w:w="11907" w:h="16834" w:code="9"/>
          <w:pgMar w:top="1418" w:right="1134" w:bottom="1134" w:left="1134" w:header="720" w:footer="482" w:gutter="0"/>
          <w:paperSrc w:first="15" w:other="15"/>
          <w:cols w:space="720"/>
        </w:sectPr>
      </w:pPr>
    </w:p>
    <w:p w:rsidR="00A5633F" w:rsidRDefault="00A5633F" w:rsidP="005A1A64">
      <w:pPr>
        <w:pStyle w:val="TableNo"/>
        <w:spacing w:before="0" w:after="0"/>
        <w:rPr>
          <w:lang w:val="en-US" w:eastAsia="ja-JP"/>
        </w:rPr>
      </w:pPr>
      <w:r w:rsidRPr="003C0CCB">
        <w:rPr>
          <w:lang w:val="en-US" w:eastAsia="ja-JP"/>
        </w:rPr>
        <w:lastRenderedPageBreak/>
        <w:t>TABLE 21</w:t>
      </w:r>
      <w:r w:rsidRPr="00065AD4">
        <w:rPr>
          <w:i/>
          <w:iCs/>
          <w:lang w:val="en-US" w:eastAsia="ja-JP"/>
        </w:rPr>
        <w:t>bis</w:t>
      </w:r>
    </w:p>
    <w:p w:rsidR="00A5633F" w:rsidRDefault="00A5633F" w:rsidP="000D0325">
      <w:pPr>
        <w:pStyle w:val="Tabletitle"/>
        <w:spacing w:after="60"/>
        <w:rPr>
          <w:lang w:val="en-US" w:eastAsia="ja-JP"/>
        </w:rPr>
      </w:pPr>
      <w:r>
        <w:rPr>
          <w:rFonts w:hint="eastAsia"/>
          <w:lang w:val="en-US" w:eastAsia="ja-JP"/>
        </w:rPr>
        <w:t>Further information regarding the s</w:t>
      </w:r>
      <w:r w:rsidRPr="007C08B0">
        <w:rPr>
          <w:lang w:val="en-US" w:eastAsia="ja-JP"/>
        </w:rPr>
        <w:t>pectrum and operation of radio microphones in Japan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3"/>
        <w:gridCol w:w="2159"/>
        <w:gridCol w:w="8"/>
        <w:gridCol w:w="2098"/>
        <w:gridCol w:w="2309"/>
        <w:gridCol w:w="2161"/>
        <w:gridCol w:w="13"/>
        <w:gridCol w:w="2348"/>
      </w:tblGrid>
      <w:tr w:rsidR="000D0325" w:rsidRPr="00B120AB" w:rsidTr="001A559E">
        <w:trPr>
          <w:tblHeader/>
          <w:jc w:val="center"/>
        </w:trPr>
        <w:tc>
          <w:tcPr>
            <w:tcW w:w="3515" w:type="dxa"/>
          </w:tcPr>
          <w:p w:rsidR="000D0325" w:rsidRPr="001A559E" w:rsidRDefault="000D0325" w:rsidP="001A559E">
            <w:pPr>
              <w:pStyle w:val="Tablehead"/>
              <w:rPr>
                <w:rFonts w:ascii="Times New Roman Bold" w:hAnsi="Times New Roman Bold" w:cs="Times New Roman Bold"/>
                <w:sz w:val="20"/>
                <w:lang w:eastAsia="ja-JP"/>
              </w:rPr>
            </w:pPr>
            <w:r w:rsidRPr="001A559E">
              <w:rPr>
                <w:rFonts w:ascii="Times New Roman Bold" w:hAnsi="Times New Roman Bold" w:cs="Times New Roman Bold"/>
                <w:sz w:val="20"/>
              </w:rPr>
              <w:t>Frequency band</w:t>
            </w:r>
          </w:p>
        </w:tc>
        <w:tc>
          <w:tcPr>
            <w:tcW w:w="2253" w:type="dxa"/>
          </w:tcPr>
          <w:p w:rsidR="000D0325" w:rsidRPr="001A559E" w:rsidRDefault="000D0325" w:rsidP="001A559E">
            <w:pPr>
              <w:pStyle w:val="Tablehead"/>
              <w:rPr>
                <w:rFonts w:ascii="Times New Roman Bold" w:hAnsi="Times New Roman Bold" w:cs="Times New Roman Bold"/>
                <w:sz w:val="20"/>
                <w:lang w:eastAsia="ja-JP"/>
              </w:rPr>
            </w:pPr>
            <w:r w:rsidRPr="001A559E">
              <w:rPr>
                <w:rFonts w:ascii="Times New Roman Bold" w:hAnsi="Times New Roman Bold" w:cs="Times New Roman Bold" w:hint="eastAsia"/>
                <w:sz w:val="20"/>
                <w:lang w:eastAsia="ja-JP"/>
              </w:rPr>
              <w:t>40.68 MHz,</w:t>
            </w:r>
            <w:r w:rsidR="001A559E" w:rsidRPr="001A559E">
              <w:rPr>
                <w:rFonts w:ascii="Times New Roman Bold" w:hAnsi="Times New Roman Bold" w:cs="Times New Roman Bold"/>
                <w:sz w:val="20"/>
                <w:lang w:eastAsia="ja-JP"/>
              </w:rPr>
              <w:br/>
            </w:r>
            <w:r w:rsidRPr="001A559E">
              <w:rPr>
                <w:rFonts w:ascii="Times New Roman Bold" w:hAnsi="Times New Roman Bold" w:cs="Times New Roman Bold" w:hint="eastAsia"/>
                <w:sz w:val="20"/>
                <w:lang w:eastAsia="ja-JP"/>
              </w:rPr>
              <w:t>42.89 MHz,</w:t>
            </w:r>
            <w:r w:rsidR="001A559E" w:rsidRPr="001A559E">
              <w:rPr>
                <w:rFonts w:ascii="Times New Roman Bold" w:hAnsi="Times New Roman Bold" w:cs="Times New Roman Bold"/>
                <w:sz w:val="20"/>
                <w:lang w:eastAsia="ja-JP"/>
              </w:rPr>
              <w:br/>
            </w:r>
            <w:r w:rsidRPr="001A559E">
              <w:rPr>
                <w:rFonts w:ascii="Times New Roman Bold" w:hAnsi="Times New Roman Bold" w:cs="Times New Roman Bold" w:hint="eastAsia"/>
                <w:sz w:val="20"/>
                <w:lang w:eastAsia="ja-JP"/>
              </w:rPr>
              <w:t>44.87 MHz,</w:t>
            </w:r>
            <w:r w:rsidR="001A559E" w:rsidRPr="001A559E">
              <w:rPr>
                <w:rFonts w:ascii="Times New Roman Bold" w:hAnsi="Times New Roman Bold" w:cs="Times New Roman Bold"/>
                <w:sz w:val="20"/>
                <w:lang w:eastAsia="ja-JP"/>
              </w:rPr>
              <w:br/>
            </w:r>
            <w:r w:rsidRPr="001A559E">
              <w:rPr>
                <w:rFonts w:ascii="Times New Roman Bold" w:hAnsi="Times New Roman Bold" w:cs="Times New Roman Bold" w:hint="eastAsia"/>
                <w:sz w:val="20"/>
                <w:lang w:eastAsia="ja-JP"/>
              </w:rPr>
              <w:t>47.27 MHz</w:t>
            </w:r>
          </w:p>
        </w:tc>
        <w:tc>
          <w:tcPr>
            <w:tcW w:w="2197" w:type="dxa"/>
            <w:gridSpan w:val="2"/>
          </w:tcPr>
          <w:p w:rsidR="000D0325" w:rsidRPr="001A559E" w:rsidRDefault="000D0325" w:rsidP="001A559E">
            <w:pPr>
              <w:pStyle w:val="Tablehead"/>
              <w:rPr>
                <w:rFonts w:ascii="Times New Roman Bold" w:hAnsi="Times New Roman Bold" w:cs="Times New Roman Bold"/>
                <w:sz w:val="20"/>
                <w:lang w:eastAsia="ja-JP"/>
              </w:rPr>
            </w:pPr>
            <w:r w:rsidRPr="001A559E">
              <w:rPr>
                <w:rFonts w:ascii="Times New Roman Bold" w:hAnsi="Times New Roman Bold" w:cs="Times New Roman Bold"/>
                <w:sz w:val="20"/>
                <w:lang w:eastAsia="ja-JP"/>
              </w:rPr>
              <w:t>7</w:t>
            </w:r>
            <w:r w:rsidRPr="001A559E">
              <w:rPr>
                <w:rFonts w:ascii="Times New Roman Bold" w:hAnsi="Times New Roman Bold" w:cs="Times New Roman Bold" w:hint="eastAsia"/>
                <w:sz w:val="20"/>
                <w:lang w:eastAsia="ja-JP"/>
              </w:rPr>
              <w:t>4.58</w:t>
            </w:r>
            <w:r w:rsidRPr="001A559E">
              <w:rPr>
                <w:rFonts w:ascii="Times New Roman Bold" w:hAnsi="Times New Roman Bold" w:cs="Times New Roman Bold"/>
                <w:sz w:val="20"/>
                <w:lang w:eastAsia="ja-JP"/>
              </w:rPr>
              <w:t>-</w:t>
            </w:r>
            <w:r w:rsidRPr="001A559E">
              <w:rPr>
                <w:rFonts w:ascii="Times New Roman Bold" w:hAnsi="Times New Roman Bold" w:cs="Times New Roman Bold" w:hint="eastAsia"/>
                <w:sz w:val="20"/>
                <w:lang w:eastAsia="ja-JP"/>
              </w:rPr>
              <w:t>74.76</w:t>
            </w:r>
            <w:r w:rsidRPr="001A559E">
              <w:rPr>
                <w:rFonts w:ascii="Times New Roman Bold" w:hAnsi="Times New Roman Bold" w:cs="Times New Roman Bold"/>
                <w:sz w:val="20"/>
                <w:lang w:eastAsia="ja-JP"/>
              </w:rPr>
              <w:t xml:space="preserve"> MHz</w:t>
            </w:r>
            <w:r w:rsidR="001A559E" w:rsidRPr="001A559E">
              <w:rPr>
                <w:rFonts w:ascii="Times New Roman Bold" w:hAnsi="Times New Roman Bold" w:cs="Times New Roman Bold"/>
                <w:sz w:val="20"/>
                <w:lang w:eastAsia="ja-JP"/>
              </w:rPr>
              <w:br/>
            </w:r>
            <w:r w:rsidRPr="001A559E" w:rsidDel="00F17F20">
              <w:rPr>
                <w:rFonts w:ascii="Times New Roman Bold" w:hAnsi="Times New Roman Bold" w:cs="Times New Roman Bold" w:hint="eastAsia"/>
                <w:sz w:val="20"/>
                <w:lang w:eastAsia="ja-JP"/>
              </w:rPr>
              <w:t>169 MHz</w:t>
            </w:r>
          </w:p>
        </w:tc>
        <w:tc>
          <w:tcPr>
            <w:tcW w:w="2408" w:type="dxa"/>
          </w:tcPr>
          <w:p w:rsidR="000D0325" w:rsidRPr="001A559E" w:rsidRDefault="000D0325" w:rsidP="001A559E">
            <w:pPr>
              <w:pStyle w:val="Tablehead"/>
              <w:rPr>
                <w:rFonts w:ascii="Times New Roman Bold" w:hAnsi="Times New Roman Bold" w:cs="Times New Roman Bold"/>
                <w:sz w:val="20"/>
                <w:lang w:eastAsia="ja-JP"/>
              </w:rPr>
            </w:pPr>
            <w:r w:rsidRPr="001A559E">
              <w:rPr>
                <w:rFonts w:ascii="Times New Roman Bold" w:hAnsi="Times New Roman Bold" w:cs="Times New Roman Bold" w:hint="eastAsia"/>
                <w:sz w:val="20"/>
                <w:lang w:eastAsia="ja-JP"/>
              </w:rPr>
              <w:t>322.025</w:t>
            </w:r>
            <w:r w:rsidRPr="001A559E">
              <w:rPr>
                <w:rFonts w:ascii="Times New Roman Bold" w:hAnsi="Times New Roman Bold" w:cs="Times New Roman Bold"/>
                <w:sz w:val="20"/>
                <w:lang w:eastAsia="ja-JP"/>
              </w:rPr>
              <w:t>-</w:t>
            </w:r>
            <w:r w:rsidRPr="001A559E">
              <w:rPr>
                <w:rFonts w:ascii="Times New Roman Bold" w:hAnsi="Times New Roman Bold" w:cs="Times New Roman Bold" w:hint="eastAsia"/>
                <w:sz w:val="20"/>
                <w:lang w:eastAsia="ja-JP"/>
              </w:rPr>
              <w:t>322.400</w:t>
            </w:r>
            <w:r w:rsidRPr="001A559E">
              <w:rPr>
                <w:rFonts w:ascii="Times New Roman Bold" w:hAnsi="Times New Roman Bold" w:cs="Times New Roman Bold"/>
                <w:sz w:val="20"/>
                <w:lang w:eastAsia="ja-JP"/>
              </w:rPr>
              <w:t xml:space="preserve"> MHz</w:t>
            </w:r>
          </w:p>
        </w:tc>
        <w:tc>
          <w:tcPr>
            <w:tcW w:w="2268" w:type="dxa"/>
            <w:gridSpan w:val="2"/>
          </w:tcPr>
          <w:p w:rsidR="000D0325" w:rsidRPr="001A559E" w:rsidRDefault="000D0325" w:rsidP="001A559E">
            <w:pPr>
              <w:pStyle w:val="Tablehead"/>
              <w:ind w:left="-57" w:right="-57"/>
              <w:rPr>
                <w:rFonts w:ascii="Times New Roman Bold" w:hAnsi="Times New Roman Bold" w:cs="Times New Roman Bold"/>
                <w:sz w:val="20"/>
                <w:highlight w:val="yellow"/>
                <w:u w:val="single"/>
                <w:lang w:val="pt-BR" w:eastAsia="ja-JP"/>
              </w:rPr>
            </w:pPr>
            <w:r w:rsidRPr="001A559E">
              <w:rPr>
                <w:rFonts w:ascii="Times New Roman Bold" w:hAnsi="Times New Roman Bold" w:cs="Times New Roman Bold" w:hint="eastAsia"/>
                <w:sz w:val="20"/>
                <w:lang w:val="pt-BR" w:eastAsia="ja-JP"/>
              </w:rPr>
              <w:t>Analog</w:t>
            </w:r>
            <w:r w:rsidRPr="001A559E">
              <w:rPr>
                <w:rFonts w:ascii="Times New Roman Bold" w:hAnsi="Times New Roman Bold" w:cs="Times New Roman Bold"/>
                <w:sz w:val="20"/>
                <w:lang w:val="pt-BR" w:eastAsia="ja-JP"/>
              </w:rPr>
              <w:t>ue</w:t>
            </w:r>
            <w:r w:rsidRPr="001A559E">
              <w:rPr>
                <w:rFonts w:ascii="Times New Roman Bold" w:hAnsi="Times New Roman Bold" w:cs="Times New Roman Bold" w:hint="eastAsia"/>
                <w:sz w:val="20"/>
                <w:lang w:val="pt-BR" w:eastAsia="ja-JP"/>
              </w:rPr>
              <w:t>:</w:t>
            </w:r>
            <w:r w:rsidR="001A559E">
              <w:rPr>
                <w:rFonts w:ascii="Times New Roman Bold" w:hAnsi="Times New Roman Bold" w:cs="Times New Roman Bold"/>
                <w:sz w:val="20"/>
                <w:lang w:val="pt-BR" w:eastAsia="ja-JP"/>
              </w:rPr>
              <w:br/>
            </w:r>
            <w:r w:rsidRPr="001A559E">
              <w:rPr>
                <w:rFonts w:ascii="Times New Roman Bold" w:hAnsi="Times New Roman Bold" w:cs="Times New Roman Bold" w:hint="eastAsia"/>
                <w:sz w:val="20"/>
                <w:lang w:val="pt-BR" w:eastAsia="ja-JP"/>
              </w:rPr>
              <w:t>(</w:t>
            </w:r>
            <w:r w:rsidRPr="001A559E">
              <w:rPr>
                <w:rFonts w:ascii="Times New Roman Bold" w:hAnsi="Times New Roman Bold" w:cs="Times New Roman Bold"/>
                <w:sz w:val="20"/>
                <w:lang w:val="pt-BR" w:eastAsia="ja-JP"/>
              </w:rPr>
              <w:t>779.125-787.875 MHz,</w:t>
            </w:r>
            <w:r w:rsidRPr="001A559E">
              <w:rPr>
                <w:rFonts w:ascii="Times New Roman Bold" w:hAnsi="Times New Roman Bold" w:cs="Times New Roman Bold" w:hint="eastAsia"/>
                <w:sz w:val="20"/>
                <w:lang w:val="pt-BR" w:eastAsia="ja-JP"/>
              </w:rPr>
              <w:t xml:space="preserve"> </w:t>
            </w:r>
            <w:r w:rsidRPr="001A559E">
              <w:rPr>
                <w:rFonts w:ascii="Times New Roman Bold" w:hAnsi="Times New Roman Bold" w:cs="Times New Roman Bold"/>
                <w:sz w:val="20"/>
                <w:lang w:val="pt-BR" w:eastAsia="ja-JP"/>
              </w:rPr>
              <w:t>797.125-805.875 MHz</w:t>
            </w:r>
            <w:r w:rsidRPr="001A559E">
              <w:rPr>
                <w:rFonts w:ascii="Times New Roman Bold" w:hAnsi="Times New Roman Bold" w:cs="Times New Roman Bold" w:hint="eastAsia"/>
                <w:sz w:val="20"/>
                <w:lang w:val="pt-BR" w:eastAsia="ja-JP"/>
              </w:rPr>
              <w:t>)</w:t>
            </w:r>
            <w:r w:rsidR="001A559E">
              <w:rPr>
                <w:rFonts w:ascii="Times New Roman Bold" w:hAnsi="Times New Roman Bold" w:cs="Times New Roman Bold"/>
                <w:sz w:val="20"/>
                <w:lang w:val="pt-BR" w:eastAsia="ja-JP"/>
              </w:rPr>
              <w:br/>
            </w:r>
            <w:r w:rsidRPr="001A559E">
              <w:rPr>
                <w:rFonts w:ascii="Times New Roman Bold" w:hAnsi="Times New Roman Bold" w:cs="Times New Roman Bold" w:hint="eastAsia"/>
                <w:sz w:val="20"/>
                <w:lang w:val="pt-BR" w:eastAsia="ja-JP"/>
              </w:rPr>
              <w:t>Digital:</w:t>
            </w:r>
            <w:r w:rsidR="001A559E">
              <w:rPr>
                <w:rFonts w:ascii="Times New Roman Bold" w:hAnsi="Times New Roman Bold" w:cs="Times New Roman Bold"/>
                <w:sz w:val="20"/>
                <w:lang w:val="pt-BR" w:eastAsia="ja-JP"/>
              </w:rPr>
              <w:br/>
            </w:r>
            <w:r w:rsidRPr="001A559E">
              <w:rPr>
                <w:rFonts w:ascii="Times New Roman Bold" w:hAnsi="Times New Roman Bold" w:cs="Times New Roman Bold" w:hint="eastAsia"/>
                <w:sz w:val="20"/>
                <w:lang w:val="pt-BR" w:eastAsia="ja-JP"/>
              </w:rPr>
              <w:t>(770.250-805.750</w:t>
            </w:r>
            <w:r w:rsidRPr="001A559E">
              <w:rPr>
                <w:rFonts w:ascii="Times New Roman Bold" w:hAnsi="Times New Roman Bold" w:cs="Times New Roman Bold"/>
                <w:sz w:val="20"/>
                <w:lang w:val="pt-BR" w:eastAsia="ja-JP"/>
              </w:rPr>
              <w:t xml:space="preserve"> </w:t>
            </w:r>
            <w:r w:rsidRPr="001A559E">
              <w:rPr>
                <w:rFonts w:ascii="Times New Roman Bold" w:hAnsi="Times New Roman Bold" w:cs="Times New Roman Bold" w:hint="eastAsia"/>
                <w:sz w:val="20"/>
                <w:lang w:val="pt-BR" w:eastAsia="ja-JP"/>
              </w:rPr>
              <w:t>MHz)</w:t>
            </w:r>
          </w:p>
        </w:tc>
        <w:tc>
          <w:tcPr>
            <w:tcW w:w="2451" w:type="dxa"/>
          </w:tcPr>
          <w:p w:rsidR="000D0325" w:rsidRPr="001A559E" w:rsidRDefault="000D0325" w:rsidP="001A559E">
            <w:pPr>
              <w:pStyle w:val="Tablehead"/>
              <w:rPr>
                <w:rFonts w:ascii="Times New Roman Bold" w:hAnsi="Times New Roman Bold" w:cs="Times New Roman Bold"/>
                <w:sz w:val="20"/>
                <w:highlight w:val="yellow"/>
                <w:lang w:eastAsia="ja-JP"/>
              </w:rPr>
            </w:pPr>
            <w:r w:rsidRPr="001A559E">
              <w:rPr>
                <w:rFonts w:ascii="Times New Roman Bold" w:hAnsi="Times New Roman Bold" w:cs="Times New Roman Bold" w:hint="eastAsia"/>
                <w:sz w:val="20"/>
                <w:lang w:eastAsia="ja-JP"/>
              </w:rPr>
              <w:t>806.125</w:t>
            </w:r>
            <w:r w:rsidRPr="001A559E">
              <w:rPr>
                <w:rFonts w:ascii="Times New Roman Bold" w:hAnsi="Times New Roman Bold" w:cs="Times New Roman Bold"/>
                <w:sz w:val="20"/>
                <w:lang w:eastAsia="ja-JP"/>
              </w:rPr>
              <w:t>-</w:t>
            </w:r>
            <w:r w:rsidRPr="001A559E">
              <w:rPr>
                <w:rFonts w:ascii="Times New Roman Bold" w:hAnsi="Times New Roman Bold" w:cs="Times New Roman Bold" w:hint="eastAsia"/>
                <w:sz w:val="20"/>
                <w:lang w:eastAsia="ja-JP"/>
              </w:rPr>
              <w:t>809.750</w:t>
            </w:r>
            <w:r w:rsidRPr="001A559E">
              <w:rPr>
                <w:rFonts w:ascii="Times New Roman Bold" w:hAnsi="Times New Roman Bold" w:cs="Times New Roman Bold"/>
                <w:sz w:val="20"/>
                <w:lang w:eastAsia="ja-JP"/>
              </w:rPr>
              <w:t xml:space="preserve"> </w:t>
            </w:r>
            <w:r w:rsidRPr="001A559E">
              <w:rPr>
                <w:rFonts w:ascii="Times New Roman Bold" w:hAnsi="Times New Roman Bold" w:cs="Times New Roman Bold" w:hint="eastAsia"/>
                <w:sz w:val="20"/>
                <w:lang w:eastAsia="ja-JP"/>
              </w:rPr>
              <w:t>M</w:t>
            </w:r>
            <w:r w:rsidRPr="001A559E">
              <w:rPr>
                <w:rFonts w:ascii="Times New Roman Bold" w:hAnsi="Times New Roman Bold" w:cs="Times New Roman Bold"/>
                <w:sz w:val="20"/>
                <w:lang w:eastAsia="ja-JP"/>
              </w:rPr>
              <w:t>Hz</w:t>
            </w:r>
          </w:p>
        </w:tc>
      </w:tr>
      <w:tr w:rsidR="000D0325" w:rsidRPr="00B120AB" w:rsidTr="001A559E">
        <w:trPr>
          <w:jc w:val="center"/>
        </w:trPr>
        <w:tc>
          <w:tcPr>
            <w:tcW w:w="3515" w:type="dxa"/>
          </w:tcPr>
          <w:p w:rsidR="000D0325" w:rsidRPr="001A559E" w:rsidRDefault="000D0325" w:rsidP="001A559E">
            <w:pPr>
              <w:pStyle w:val="Tabletext"/>
              <w:jc w:val="left"/>
              <w:rPr>
                <w:sz w:val="20"/>
                <w:lang w:eastAsia="ja-JP"/>
              </w:rPr>
            </w:pPr>
            <w:r w:rsidRPr="001A559E">
              <w:rPr>
                <w:sz w:val="20"/>
                <w:lang w:eastAsia="ja-JP"/>
              </w:rPr>
              <w:t>Antenna type and gain</w:t>
            </w:r>
          </w:p>
        </w:tc>
        <w:tc>
          <w:tcPr>
            <w:tcW w:w="11577" w:type="dxa"/>
            <w:gridSpan w:val="7"/>
          </w:tcPr>
          <w:p w:rsidR="000D0325" w:rsidRPr="001A559E" w:rsidRDefault="000D0325" w:rsidP="001A559E">
            <w:pPr>
              <w:pStyle w:val="Tabletext"/>
              <w:jc w:val="center"/>
              <w:rPr>
                <w:sz w:val="20"/>
                <w:lang w:eastAsia="ja-JP"/>
              </w:rPr>
            </w:pPr>
            <w:bookmarkStart w:id="39" w:name="OLE_LINK1"/>
            <w:r w:rsidRPr="001A559E">
              <w:rPr>
                <w:sz w:val="20"/>
                <w:lang w:eastAsia="ja-JP"/>
              </w:rPr>
              <w:t>Non-directional (2 dBi)</w:t>
            </w:r>
            <w:bookmarkEnd w:id="39"/>
          </w:p>
        </w:tc>
      </w:tr>
      <w:tr w:rsidR="000D0325" w:rsidRPr="00B120AB" w:rsidTr="001A559E">
        <w:trPr>
          <w:trHeight w:val="639"/>
          <w:jc w:val="center"/>
        </w:trPr>
        <w:tc>
          <w:tcPr>
            <w:tcW w:w="3515" w:type="dxa"/>
          </w:tcPr>
          <w:p w:rsidR="000D0325" w:rsidRPr="001A559E" w:rsidRDefault="000D0325" w:rsidP="001A559E">
            <w:pPr>
              <w:pStyle w:val="Tabletext"/>
              <w:jc w:val="left"/>
              <w:rPr>
                <w:sz w:val="20"/>
                <w:lang w:eastAsia="ja-JP"/>
              </w:rPr>
            </w:pPr>
            <w:r w:rsidRPr="001A559E">
              <w:rPr>
                <w:sz w:val="20"/>
                <w:lang w:eastAsia="ja-JP"/>
              </w:rPr>
              <w:t>Modulation</w:t>
            </w:r>
          </w:p>
        </w:tc>
        <w:tc>
          <w:tcPr>
            <w:tcW w:w="6858" w:type="dxa"/>
            <w:gridSpan w:val="4"/>
          </w:tcPr>
          <w:p w:rsidR="000D0325" w:rsidRPr="001A559E" w:rsidRDefault="000D0325" w:rsidP="001A559E">
            <w:pPr>
              <w:pStyle w:val="Tabletext"/>
              <w:jc w:val="center"/>
              <w:rPr>
                <w:sz w:val="20"/>
                <w:lang w:eastAsia="ja-JP"/>
              </w:rPr>
            </w:pPr>
            <w:r w:rsidRPr="001A559E">
              <w:rPr>
                <w:rFonts w:hint="eastAsia"/>
                <w:sz w:val="20"/>
                <w:lang w:eastAsia="ja-JP"/>
              </w:rPr>
              <w:t>FM</w:t>
            </w:r>
          </w:p>
        </w:tc>
        <w:tc>
          <w:tcPr>
            <w:tcW w:w="2255" w:type="dxa"/>
          </w:tcPr>
          <w:p w:rsidR="000D0325" w:rsidRPr="001A559E" w:rsidRDefault="000D0325" w:rsidP="001A559E">
            <w:pPr>
              <w:pStyle w:val="Tabletext"/>
              <w:jc w:val="center"/>
              <w:rPr>
                <w:sz w:val="20"/>
                <w:lang w:val="pt-BR" w:eastAsia="ja-JP"/>
              </w:rPr>
            </w:pPr>
            <w:r w:rsidRPr="001A559E">
              <w:rPr>
                <w:rFonts w:hint="eastAsia"/>
                <w:sz w:val="20"/>
                <w:lang w:val="pt-BR" w:eastAsia="ja-JP"/>
              </w:rPr>
              <w:t>FM</w:t>
            </w:r>
            <w:r w:rsidR="001A559E" w:rsidRPr="001A559E">
              <w:rPr>
                <w:sz w:val="20"/>
                <w:lang w:val="pt-BR" w:eastAsia="ja-JP"/>
              </w:rPr>
              <w:br/>
            </w:r>
            <w:r w:rsidRPr="001A559E">
              <w:rPr>
                <w:rFonts w:hint="eastAsia"/>
                <w:sz w:val="20"/>
                <w:lang w:val="pt-BR" w:eastAsia="ja-JP"/>
              </w:rPr>
              <w:t>QPSK</w:t>
            </w:r>
            <w:r w:rsidR="001A559E" w:rsidRPr="001A559E">
              <w:rPr>
                <w:sz w:val="20"/>
                <w:lang w:val="pt-BR" w:eastAsia="ja-JP"/>
              </w:rPr>
              <w:br/>
            </w:r>
            <w:r w:rsidRPr="001A559E">
              <w:rPr>
                <w:rFonts w:hint="eastAsia"/>
                <w:sz w:val="20"/>
                <w:lang w:val="pt-BR" w:eastAsia="ja-JP"/>
              </w:rPr>
              <w:t>8PSK</w:t>
            </w:r>
          </w:p>
        </w:tc>
        <w:tc>
          <w:tcPr>
            <w:tcW w:w="2464" w:type="dxa"/>
            <w:gridSpan w:val="2"/>
          </w:tcPr>
          <w:p w:rsidR="000D0325" w:rsidRPr="001A559E" w:rsidRDefault="000D0325" w:rsidP="001A559E">
            <w:pPr>
              <w:pStyle w:val="Tabletext"/>
              <w:jc w:val="center"/>
              <w:rPr>
                <w:sz w:val="20"/>
                <w:lang w:eastAsia="ja-JP"/>
              </w:rPr>
            </w:pPr>
            <w:r w:rsidRPr="001A559E">
              <w:rPr>
                <w:rFonts w:hint="eastAsia"/>
                <w:sz w:val="20"/>
                <w:lang w:eastAsia="ja-JP"/>
              </w:rPr>
              <w:t>FM</w:t>
            </w:r>
            <w:r w:rsidR="001A559E" w:rsidRPr="001A559E">
              <w:rPr>
                <w:sz w:val="20"/>
                <w:lang w:eastAsia="ja-JP"/>
              </w:rPr>
              <w:br/>
            </w:r>
            <w:r w:rsidRPr="001A559E">
              <w:rPr>
                <w:rFonts w:hint="eastAsia"/>
                <w:sz w:val="20"/>
                <w:lang w:eastAsia="ja-JP"/>
              </w:rPr>
              <w:t>QPSK</w:t>
            </w:r>
            <w:r w:rsidR="001A559E" w:rsidRPr="001A559E">
              <w:rPr>
                <w:sz w:val="20"/>
                <w:lang w:eastAsia="ja-JP"/>
              </w:rPr>
              <w:br/>
            </w:r>
            <w:r w:rsidRPr="001A559E">
              <w:rPr>
                <w:rFonts w:hint="eastAsia"/>
                <w:sz w:val="20"/>
                <w:lang w:eastAsia="ja-JP"/>
              </w:rPr>
              <w:t>8PSK</w:t>
            </w:r>
          </w:p>
        </w:tc>
      </w:tr>
      <w:tr w:rsidR="000D0325" w:rsidRPr="00B120AB" w:rsidTr="001A559E">
        <w:trPr>
          <w:jc w:val="center"/>
        </w:trPr>
        <w:tc>
          <w:tcPr>
            <w:tcW w:w="3515" w:type="dxa"/>
          </w:tcPr>
          <w:p w:rsidR="000D0325" w:rsidRPr="001A559E" w:rsidRDefault="000D0325" w:rsidP="001A559E">
            <w:pPr>
              <w:pStyle w:val="Tabletext"/>
              <w:jc w:val="left"/>
              <w:rPr>
                <w:sz w:val="20"/>
                <w:lang w:eastAsia="ja-JP"/>
              </w:rPr>
            </w:pPr>
            <w:r w:rsidRPr="001A559E">
              <w:rPr>
                <w:sz w:val="20"/>
                <w:lang w:eastAsia="ja-JP"/>
              </w:rPr>
              <w:t xml:space="preserve">Maximum </w:t>
            </w:r>
            <w:r w:rsidRPr="001A559E">
              <w:rPr>
                <w:sz w:val="20"/>
              </w:rPr>
              <w:t>capacity</w:t>
            </w:r>
            <w:r w:rsidRPr="001A559E">
              <w:rPr>
                <w:sz w:val="20"/>
                <w:lang w:eastAsia="ja-JP"/>
              </w:rPr>
              <w:t xml:space="preserve"> (</w:t>
            </w:r>
            <w:r w:rsidRPr="001A559E">
              <w:rPr>
                <w:rFonts w:hint="eastAsia"/>
                <w:sz w:val="20"/>
                <w:lang w:eastAsia="ja-JP"/>
              </w:rPr>
              <w:t>k</w:t>
            </w:r>
            <w:r w:rsidRPr="001A559E">
              <w:rPr>
                <w:sz w:val="20"/>
                <w:lang w:eastAsia="ja-JP"/>
              </w:rPr>
              <w:t>bit/s)</w:t>
            </w:r>
          </w:p>
        </w:tc>
        <w:tc>
          <w:tcPr>
            <w:tcW w:w="2261" w:type="dxa"/>
            <w:gridSpan w:val="2"/>
          </w:tcPr>
          <w:p w:rsidR="000D0325" w:rsidRPr="001A559E" w:rsidRDefault="000D0325" w:rsidP="001A559E">
            <w:pPr>
              <w:pStyle w:val="Tabletext"/>
              <w:jc w:val="center"/>
              <w:rPr>
                <w:sz w:val="20"/>
                <w:lang w:eastAsia="ja-JP"/>
              </w:rPr>
            </w:pPr>
            <w:r w:rsidRPr="001A559E">
              <w:rPr>
                <w:sz w:val="20"/>
                <w:lang w:eastAsia="ja-JP"/>
              </w:rPr>
              <w:t>–</w:t>
            </w:r>
          </w:p>
        </w:tc>
        <w:tc>
          <w:tcPr>
            <w:tcW w:w="2187" w:type="dxa"/>
          </w:tcPr>
          <w:p w:rsidR="000D0325" w:rsidRPr="001A559E" w:rsidRDefault="000D0325" w:rsidP="001A559E">
            <w:pPr>
              <w:pStyle w:val="Tabletext"/>
              <w:jc w:val="center"/>
              <w:rPr>
                <w:sz w:val="20"/>
                <w:lang w:eastAsia="ja-JP"/>
              </w:rPr>
            </w:pPr>
            <w:r w:rsidRPr="001A559E">
              <w:rPr>
                <w:sz w:val="20"/>
                <w:lang w:eastAsia="ja-JP"/>
              </w:rPr>
              <w:t>–</w:t>
            </w:r>
          </w:p>
        </w:tc>
        <w:tc>
          <w:tcPr>
            <w:tcW w:w="2410" w:type="dxa"/>
          </w:tcPr>
          <w:p w:rsidR="000D0325" w:rsidRPr="001A559E" w:rsidRDefault="000D0325" w:rsidP="001A559E">
            <w:pPr>
              <w:pStyle w:val="Tabletext"/>
              <w:jc w:val="center"/>
              <w:rPr>
                <w:sz w:val="20"/>
                <w:lang w:eastAsia="ja-JP"/>
              </w:rPr>
            </w:pPr>
            <w:r w:rsidRPr="001A559E">
              <w:rPr>
                <w:sz w:val="20"/>
                <w:lang w:eastAsia="ja-JP"/>
              </w:rPr>
              <w:t>–</w:t>
            </w:r>
          </w:p>
        </w:tc>
        <w:tc>
          <w:tcPr>
            <w:tcW w:w="2255" w:type="dxa"/>
          </w:tcPr>
          <w:p w:rsidR="000D0325" w:rsidRPr="001A559E" w:rsidRDefault="000D0325" w:rsidP="001A559E">
            <w:pPr>
              <w:pStyle w:val="Tabletext"/>
              <w:jc w:val="center"/>
              <w:rPr>
                <w:sz w:val="20"/>
                <w:lang w:eastAsia="ja-JP"/>
              </w:rPr>
            </w:pPr>
            <w:r w:rsidRPr="001A559E">
              <w:rPr>
                <w:rFonts w:hint="eastAsia"/>
                <w:sz w:val="20"/>
                <w:lang w:eastAsia="ja-JP"/>
              </w:rPr>
              <w:t>128</w:t>
            </w:r>
          </w:p>
        </w:tc>
        <w:tc>
          <w:tcPr>
            <w:tcW w:w="2464" w:type="dxa"/>
            <w:gridSpan w:val="2"/>
          </w:tcPr>
          <w:p w:rsidR="000D0325" w:rsidRPr="001A559E" w:rsidRDefault="000D0325" w:rsidP="001A559E">
            <w:pPr>
              <w:pStyle w:val="Tabletext"/>
              <w:jc w:val="center"/>
              <w:rPr>
                <w:sz w:val="20"/>
                <w:lang w:eastAsia="ja-JP"/>
              </w:rPr>
            </w:pPr>
            <w:r w:rsidRPr="001A559E">
              <w:rPr>
                <w:rFonts w:hint="eastAsia"/>
                <w:sz w:val="20"/>
                <w:lang w:eastAsia="ja-JP"/>
              </w:rPr>
              <w:t>128</w:t>
            </w:r>
          </w:p>
        </w:tc>
      </w:tr>
      <w:tr w:rsidR="000D0325" w:rsidRPr="00B120AB" w:rsidTr="001A559E">
        <w:trPr>
          <w:jc w:val="center"/>
        </w:trPr>
        <w:tc>
          <w:tcPr>
            <w:tcW w:w="3515" w:type="dxa"/>
          </w:tcPr>
          <w:p w:rsidR="000D0325" w:rsidRPr="001A559E" w:rsidRDefault="000D0325" w:rsidP="001A559E">
            <w:pPr>
              <w:pStyle w:val="Tabletext"/>
              <w:jc w:val="left"/>
              <w:rPr>
                <w:sz w:val="20"/>
                <w:lang w:eastAsia="ja-JP"/>
              </w:rPr>
            </w:pPr>
            <w:r w:rsidRPr="001A559E">
              <w:rPr>
                <w:sz w:val="20"/>
              </w:rPr>
              <w:t>Channel spacing (</w:t>
            </w:r>
            <w:r w:rsidRPr="001A559E">
              <w:rPr>
                <w:rFonts w:hint="eastAsia"/>
                <w:sz w:val="20"/>
                <w:lang w:eastAsia="ja-JP"/>
              </w:rPr>
              <w:t>k</w:t>
            </w:r>
            <w:r w:rsidRPr="001A559E">
              <w:rPr>
                <w:sz w:val="20"/>
              </w:rPr>
              <w:t>Hz)</w:t>
            </w:r>
          </w:p>
        </w:tc>
        <w:tc>
          <w:tcPr>
            <w:tcW w:w="2261" w:type="dxa"/>
            <w:gridSpan w:val="2"/>
          </w:tcPr>
          <w:p w:rsidR="000D0325" w:rsidRPr="001A559E" w:rsidDel="00F17F20" w:rsidRDefault="000D0325" w:rsidP="001A559E">
            <w:pPr>
              <w:pStyle w:val="Tabletext"/>
              <w:jc w:val="center"/>
              <w:rPr>
                <w:sz w:val="20"/>
                <w:lang w:eastAsia="ja-JP"/>
              </w:rPr>
            </w:pPr>
            <w:r w:rsidRPr="001A559E">
              <w:rPr>
                <w:rFonts w:hint="eastAsia"/>
                <w:sz w:val="20"/>
                <w:lang w:eastAsia="ja-JP"/>
              </w:rPr>
              <w:t>50</w:t>
            </w:r>
          </w:p>
        </w:tc>
        <w:tc>
          <w:tcPr>
            <w:tcW w:w="2187" w:type="dxa"/>
          </w:tcPr>
          <w:p w:rsidR="000D0325" w:rsidRPr="001A559E" w:rsidRDefault="000D0325" w:rsidP="001A559E">
            <w:pPr>
              <w:pStyle w:val="Tabletext"/>
              <w:jc w:val="center"/>
              <w:rPr>
                <w:sz w:val="20"/>
                <w:lang w:eastAsia="ja-JP"/>
              </w:rPr>
            </w:pPr>
            <w:r w:rsidRPr="001A559E">
              <w:rPr>
                <w:rFonts w:hint="eastAsia"/>
                <w:sz w:val="20"/>
                <w:lang w:eastAsia="ja-JP"/>
              </w:rPr>
              <w:t>125</w:t>
            </w:r>
            <w:r w:rsidRPr="001A559E">
              <w:rPr>
                <w:sz w:val="20"/>
                <w:lang w:eastAsia="ja-JP"/>
              </w:rPr>
              <w:t xml:space="preserve"> </w:t>
            </w:r>
            <w:r w:rsidRPr="001A559E">
              <w:rPr>
                <w:rFonts w:hint="eastAsia"/>
                <w:sz w:val="20"/>
                <w:lang w:eastAsia="ja-JP"/>
              </w:rPr>
              <w:t>(Wide)</w:t>
            </w:r>
            <w:r w:rsidR="001A559E" w:rsidRPr="001A559E">
              <w:rPr>
                <w:sz w:val="20"/>
                <w:lang w:eastAsia="ja-JP"/>
              </w:rPr>
              <w:br/>
            </w:r>
            <w:r w:rsidRPr="001A559E" w:rsidDel="00F17F20">
              <w:rPr>
                <w:rFonts w:hint="eastAsia"/>
                <w:sz w:val="20"/>
                <w:lang w:eastAsia="ja-JP"/>
              </w:rPr>
              <w:t>50</w:t>
            </w:r>
            <w:r w:rsidRPr="001A559E">
              <w:rPr>
                <w:sz w:val="20"/>
                <w:lang w:eastAsia="ja-JP"/>
              </w:rPr>
              <w:t xml:space="preserve"> </w:t>
            </w:r>
            <w:r w:rsidRPr="001A559E" w:rsidDel="00F17F20">
              <w:rPr>
                <w:rFonts w:hint="eastAsia"/>
                <w:sz w:val="20"/>
                <w:lang w:eastAsia="ja-JP"/>
              </w:rPr>
              <w:t>(Narrow)</w:t>
            </w:r>
          </w:p>
        </w:tc>
        <w:tc>
          <w:tcPr>
            <w:tcW w:w="2410" w:type="dxa"/>
          </w:tcPr>
          <w:p w:rsidR="000D0325" w:rsidRPr="001A559E" w:rsidRDefault="000D0325" w:rsidP="001A559E">
            <w:pPr>
              <w:pStyle w:val="Tabletext"/>
              <w:jc w:val="center"/>
              <w:rPr>
                <w:sz w:val="20"/>
                <w:lang w:eastAsia="ja-JP"/>
              </w:rPr>
            </w:pPr>
            <w:r w:rsidRPr="001A559E">
              <w:rPr>
                <w:rFonts w:hint="eastAsia"/>
                <w:sz w:val="20"/>
                <w:lang w:eastAsia="ja-JP"/>
              </w:rPr>
              <w:t>25</w:t>
            </w:r>
          </w:p>
        </w:tc>
        <w:tc>
          <w:tcPr>
            <w:tcW w:w="2255" w:type="dxa"/>
          </w:tcPr>
          <w:p w:rsidR="000D0325" w:rsidRPr="001A559E" w:rsidRDefault="000D0325" w:rsidP="001A559E">
            <w:pPr>
              <w:pStyle w:val="Tabletext"/>
              <w:jc w:val="center"/>
              <w:rPr>
                <w:sz w:val="20"/>
                <w:lang w:eastAsia="ja-JP"/>
              </w:rPr>
            </w:pPr>
            <w:r w:rsidRPr="001A559E">
              <w:rPr>
                <w:rFonts w:hint="eastAsia"/>
                <w:sz w:val="20"/>
                <w:lang w:eastAsia="ja-JP"/>
              </w:rPr>
              <w:t>125</w:t>
            </w:r>
          </w:p>
        </w:tc>
        <w:tc>
          <w:tcPr>
            <w:tcW w:w="2464" w:type="dxa"/>
            <w:gridSpan w:val="2"/>
          </w:tcPr>
          <w:p w:rsidR="000D0325" w:rsidRPr="001A559E" w:rsidRDefault="000D0325" w:rsidP="001A559E">
            <w:pPr>
              <w:pStyle w:val="Tabletext"/>
              <w:jc w:val="center"/>
              <w:rPr>
                <w:sz w:val="20"/>
                <w:lang w:eastAsia="ja-JP"/>
              </w:rPr>
            </w:pPr>
            <w:r w:rsidRPr="001A559E">
              <w:rPr>
                <w:rFonts w:hint="eastAsia"/>
                <w:sz w:val="20"/>
                <w:lang w:eastAsia="ja-JP"/>
              </w:rPr>
              <w:t>250</w:t>
            </w:r>
          </w:p>
        </w:tc>
      </w:tr>
      <w:tr w:rsidR="000D0325" w:rsidRPr="00B120AB" w:rsidTr="001A559E">
        <w:trPr>
          <w:jc w:val="center"/>
        </w:trPr>
        <w:tc>
          <w:tcPr>
            <w:tcW w:w="3515" w:type="dxa"/>
          </w:tcPr>
          <w:p w:rsidR="000D0325" w:rsidRPr="001A559E" w:rsidRDefault="000D0325" w:rsidP="001A559E">
            <w:pPr>
              <w:pStyle w:val="Tabletext"/>
              <w:jc w:val="left"/>
              <w:rPr>
                <w:sz w:val="20"/>
                <w:lang w:val="en-US" w:eastAsia="ja-JP"/>
              </w:rPr>
            </w:pPr>
            <w:r w:rsidRPr="001A559E">
              <w:rPr>
                <w:sz w:val="20"/>
                <w:lang w:val="en-US"/>
              </w:rPr>
              <w:t>Feeder/multiplexer loss</w:t>
            </w:r>
            <w:r w:rsidRPr="001A559E">
              <w:rPr>
                <w:rFonts w:hint="eastAsia"/>
                <w:sz w:val="20"/>
                <w:lang w:val="en-US" w:eastAsia="ja-JP"/>
              </w:rPr>
              <w:t xml:space="preserve"> </w:t>
            </w:r>
            <w:r w:rsidRPr="001A559E">
              <w:rPr>
                <w:sz w:val="20"/>
                <w:lang w:val="en-US"/>
              </w:rPr>
              <w:t>(</w:t>
            </w:r>
            <w:r w:rsidRPr="001A559E">
              <w:rPr>
                <w:sz w:val="20"/>
                <w:lang w:val="en-US" w:eastAsia="ja-JP"/>
              </w:rPr>
              <w:t>typical</w:t>
            </w:r>
            <w:r w:rsidRPr="001A559E">
              <w:rPr>
                <w:sz w:val="20"/>
                <w:lang w:val="en-US"/>
              </w:rPr>
              <w:t>) (dB)</w:t>
            </w:r>
          </w:p>
        </w:tc>
        <w:tc>
          <w:tcPr>
            <w:tcW w:w="2261" w:type="dxa"/>
            <w:gridSpan w:val="2"/>
          </w:tcPr>
          <w:p w:rsidR="000D0325" w:rsidRPr="001A559E" w:rsidRDefault="000D0325" w:rsidP="001A559E">
            <w:pPr>
              <w:pStyle w:val="Tabletext"/>
              <w:jc w:val="center"/>
              <w:rPr>
                <w:sz w:val="20"/>
                <w:lang w:eastAsia="ja-JP"/>
              </w:rPr>
            </w:pPr>
            <w:r w:rsidRPr="001A559E">
              <w:rPr>
                <w:sz w:val="20"/>
                <w:lang w:eastAsia="ja-JP"/>
              </w:rPr>
              <w:t>Tx 0</w:t>
            </w:r>
            <w:r w:rsidRPr="001A559E">
              <w:rPr>
                <w:sz w:val="20"/>
                <w:lang w:eastAsia="ja-JP"/>
              </w:rPr>
              <w:br/>
              <w:t>Rx 1</w:t>
            </w:r>
          </w:p>
        </w:tc>
        <w:tc>
          <w:tcPr>
            <w:tcW w:w="2187" w:type="dxa"/>
          </w:tcPr>
          <w:p w:rsidR="000D0325" w:rsidRPr="001A559E" w:rsidRDefault="000D0325" w:rsidP="001A559E">
            <w:pPr>
              <w:pStyle w:val="Tabletext"/>
              <w:jc w:val="center"/>
              <w:rPr>
                <w:sz w:val="20"/>
                <w:lang w:eastAsia="ja-JP"/>
              </w:rPr>
            </w:pPr>
            <w:r w:rsidRPr="001A559E">
              <w:rPr>
                <w:sz w:val="20"/>
                <w:lang w:eastAsia="ja-JP"/>
              </w:rPr>
              <w:t>Tx 0</w:t>
            </w:r>
            <w:r w:rsidRPr="001A559E">
              <w:rPr>
                <w:sz w:val="20"/>
                <w:lang w:eastAsia="ja-JP"/>
              </w:rPr>
              <w:br/>
              <w:t>Rx 1</w:t>
            </w:r>
          </w:p>
        </w:tc>
        <w:tc>
          <w:tcPr>
            <w:tcW w:w="2410" w:type="dxa"/>
          </w:tcPr>
          <w:p w:rsidR="000D0325" w:rsidRPr="001A559E" w:rsidRDefault="000D0325" w:rsidP="001A559E">
            <w:pPr>
              <w:pStyle w:val="Tabletext"/>
              <w:jc w:val="center"/>
              <w:rPr>
                <w:sz w:val="20"/>
                <w:lang w:eastAsia="ja-JP"/>
              </w:rPr>
            </w:pPr>
            <w:r w:rsidRPr="001A559E">
              <w:rPr>
                <w:sz w:val="20"/>
                <w:lang w:eastAsia="ja-JP"/>
              </w:rPr>
              <w:t>Tx 0</w:t>
            </w:r>
            <w:r w:rsidRPr="001A559E">
              <w:rPr>
                <w:sz w:val="20"/>
                <w:lang w:eastAsia="ja-JP"/>
              </w:rPr>
              <w:br/>
              <w:t>Rx 1</w:t>
            </w:r>
          </w:p>
        </w:tc>
        <w:tc>
          <w:tcPr>
            <w:tcW w:w="2255" w:type="dxa"/>
          </w:tcPr>
          <w:p w:rsidR="000D0325" w:rsidRPr="001A559E" w:rsidRDefault="000D0325" w:rsidP="001A559E">
            <w:pPr>
              <w:pStyle w:val="Tabletext"/>
              <w:jc w:val="center"/>
              <w:rPr>
                <w:sz w:val="20"/>
                <w:lang w:eastAsia="ja-JP"/>
              </w:rPr>
            </w:pPr>
            <w:r w:rsidRPr="001A559E">
              <w:rPr>
                <w:sz w:val="20"/>
                <w:lang w:eastAsia="ja-JP"/>
              </w:rPr>
              <w:t>Tx 0</w:t>
            </w:r>
            <w:r w:rsidRPr="001A559E">
              <w:rPr>
                <w:sz w:val="20"/>
                <w:lang w:eastAsia="ja-JP"/>
              </w:rPr>
              <w:br/>
              <w:t>Rx 1</w:t>
            </w:r>
          </w:p>
        </w:tc>
        <w:tc>
          <w:tcPr>
            <w:tcW w:w="2464" w:type="dxa"/>
            <w:gridSpan w:val="2"/>
          </w:tcPr>
          <w:p w:rsidR="000D0325" w:rsidRPr="001A559E" w:rsidRDefault="000D0325" w:rsidP="001A559E">
            <w:pPr>
              <w:pStyle w:val="Tabletext"/>
              <w:jc w:val="center"/>
              <w:rPr>
                <w:sz w:val="20"/>
                <w:lang w:eastAsia="ja-JP"/>
              </w:rPr>
            </w:pPr>
            <w:r w:rsidRPr="001A559E">
              <w:rPr>
                <w:sz w:val="20"/>
                <w:lang w:eastAsia="ja-JP"/>
              </w:rPr>
              <w:t>Tx 0</w:t>
            </w:r>
            <w:r w:rsidRPr="001A559E">
              <w:rPr>
                <w:sz w:val="20"/>
                <w:lang w:eastAsia="ja-JP"/>
              </w:rPr>
              <w:br/>
              <w:t>Rx 1</w:t>
            </w:r>
          </w:p>
        </w:tc>
      </w:tr>
      <w:tr w:rsidR="000D0325" w:rsidRPr="00B120AB" w:rsidTr="001A559E">
        <w:trPr>
          <w:jc w:val="center"/>
        </w:trPr>
        <w:tc>
          <w:tcPr>
            <w:tcW w:w="3515" w:type="dxa"/>
          </w:tcPr>
          <w:p w:rsidR="000D0325" w:rsidRPr="001A559E" w:rsidRDefault="000D0325" w:rsidP="001A559E">
            <w:pPr>
              <w:pStyle w:val="Tabletext"/>
              <w:jc w:val="left"/>
              <w:rPr>
                <w:sz w:val="20"/>
                <w:lang w:val="en-US"/>
              </w:rPr>
            </w:pPr>
            <w:r w:rsidRPr="001A559E">
              <w:rPr>
                <w:sz w:val="20"/>
                <w:lang w:val="en-US"/>
              </w:rPr>
              <w:t xml:space="preserve">Maximum </w:t>
            </w:r>
            <w:r w:rsidRPr="001A559E">
              <w:rPr>
                <w:rFonts w:hint="eastAsia"/>
                <w:sz w:val="20"/>
                <w:lang w:val="en-US" w:eastAsia="ja-JP"/>
              </w:rPr>
              <w:t>antenna input</w:t>
            </w:r>
            <w:r w:rsidRPr="001A559E">
              <w:rPr>
                <w:sz w:val="20"/>
                <w:lang w:val="en-US" w:eastAsia="ja-JP"/>
              </w:rPr>
              <w:t xml:space="preserve"> </w:t>
            </w:r>
            <w:r w:rsidRPr="001A559E">
              <w:rPr>
                <w:sz w:val="20"/>
                <w:lang w:val="en-US"/>
              </w:rPr>
              <w:t>power (dBW)</w:t>
            </w:r>
          </w:p>
        </w:tc>
        <w:tc>
          <w:tcPr>
            <w:tcW w:w="2261" w:type="dxa"/>
            <w:gridSpan w:val="2"/>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20</w:t>
            </w:r>
          </w:p>
        </w:tc>
        <w:tc>
          <w:tcPr>
            <w:tcW w:w="2187" w:type="dxa"/>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20</w:t>
            </w:r>
          </w:p>
        </w:tc>
        <w:tc>
          <w:tcPr>
            <w:tcW w:w="2410" w:type="dxa"/>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30</w:t>
            </w:r>
          </w:p>
        </w:tc>
        <w:tc>
          <w:tcPr>
            <w:tcW w:w="2255" w:type="dxa"/>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20 (</w:t>
            </w:r>
            <w:r w:rsidRPr="001A559E">
              <w:rPr>
                <w:sz w:val="20"/>
                <w:lang w:eastAsia="ja-JP"/>
              </w:rPr>
              <w:t>A</w:t>
            </w:r>
            <w:r w:rsidRPr="001A559E">
              <w:rPr>
                <w:rFonts w:hint="eastAsia"/>
                <w:sz w:val="20"/>
                <w:lang w:eastAsia="ja-JP"/>
              </w:rPr>
              <w:t>nalog</w:t>
            </w:r>
            <w:r w:rsidRPr="001A559E">
              <w:rPr>
                <w:sz w:val="20"/>
                <w:lang w:eastAsia="ja-JP"/>
              </w:rPr>
              <w:t>ue</w:t>
            </w:r>
            <w:r w:rsidRPr="001A559E">
              <w:rPr>
                <w:rFonts w:hint="eastAsia"/>
                <w:sz w:val="20"/>
                <w:lang w:eastAsia="ja-JP"/>
              </w:rPr>
              <w:t>)</w:t>
            </w:r>
            <w:r w:rsidR="001A559E" w:rsidRPr="001A559E">
              <w:rPr>
                <w:sz w:val="20"/>
                <w:lang w:eastAsia="ja-JP"/>
              </w:rPr>
              <w:br/>
            </w:r>
            <w:r w:rsidRPr="001A559E">
              <w:rPr>
                <w:sz w:val="20"/>
                <w:lang w:eastAsia="ja-JP"/>
              </w:rPr>
              <w:t>–</w:t>
            </w:r>
            <w:r w:rsidRPr="001A559E">
              <w:rPr>
                <w:rFonts w:hint="eastAsia"/>
                <w:sz w:val="20"/>
                <w:lang w:eastAsia="ja-JP"/>
              </w:rPr>
              <w:t>13 (</w:t>
            </w:r>
            <w:r w:rsidRPr="001A559E">
              <w:rPr>
                <w:sz w:val="20"/>
                <w:lang w:eastAsia="ja-JP"/>
              </w:rPr>
              <w:t>D</w:t>
            </w:r>
            <w:r w:rsidRPr="001A559E">
              <w:rPr>
                <w:rFonts w:hint="eastAsia"/>
                <w:sz w:val="20"/>
                <w:lang w:eastAsia="ja-JP"/>
              </w:rPr>
              <w:t>igital)</w:t>
            </w:r>
          </w:p>
        </w:tc>
        <w:tc>
          <w:tcPr>
            <w:tcW w:w="2464" w:type="dxa"/>
            <w:gridSpan w:val="2"/>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20</w:t>
            </w:r>
          </w:p>
        </w:tc>
      </w:tr>
      <w:tr w:rsidR="000D0325" w:rsidRPr="00B120AB" w:rsidTr="001A559E">
        <w:trPr>
          <w:jc w:val="center"/>
        </w:trPr>
        <w:tc>
          <w:tcPr>
            <w:tcW w:w="3515" w:type="dxa"/>
          </w:tcPr>
          <w:p w:rsidR="000D0325" w:rsidRPr="001A559E" w:rsidRDefault="000D0325" w:rsidP="001A559E">
            <w:pPr>
              <w:pStyle w:val="Tabletext"/>
              <w:jc w:val="left"/>
              <w:rPr>
                <w:sz w:val="20"/>
              </w:rPr>
            </w:pPr>
            <w:r w:rsidRPr="001A559E">
              <w:rPr>
                <w:sz w:val="20"/>
              </w:rPr>
              <w:t>e.i.r.p. (maximum) (dBW)</w:t>
            </w:r>
          </w:p>
        </w:tc>
        <w:tc>
          <w:tcPr>
            <w:tcW w:w="2261" w:type="dxa"/>
            <w:gridSpan w:val="2"/>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18</w:t>
            </w:r>
          </w:p>
        </w:tc>
        <w:tc>
          <w:tcPr>
            <w:tcW w:w="2187" w:type="dxa"/>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18</w:t>
            </w:r>
          </w:p>
        </w:tc>
        <w:tc>
          <w:tcPr>
            <w:tcW w:w="2410" w:type="dxa"/>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28</w:t>
            </w:r>
          </w:p>
        </w:tc>
        <w:tc>
          <w:tcPr>
            <w:tcW w:w="2255" w:type="dxa"/>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18 (</w:t>
            </w:r>
            <w:r w:rsidRPr="001A559E">
              <w:rPr>
                <w:sz w:val="20"/>
                <w:lang w:eastAsia="ja-JP"/>
              </w:rPr>
              <w:t>A</w:t>
            </w:r>
            <w:r w:rsidRPr="001A559E">
              <w:rPr>
                <w:rFonts w:hint="eastAsia"/>
                <w:sz w:val="20"/>
                <w:lang w:eastAsia="ja-JP"/>
              </w:rPr>
              <w:t>nalog</w:t>
            </w:r>
            <w:r w:rsidRPr="001A559E">
              <w:rPr>
                <w:sz w:val="20"/>
                <w:lang w:eastAsia="ja-JP"/>
              </w:rPr>
              <w:t>ue</w:t>
            </w:r>
            <w:r w:rsidRPr="001A559E">
              <w:rPr>
                <w:rFonts w:hint="eastAsia"/>
                <w:sz w:val="20"/>
                <w:lang w:eastAsia="ja-JP"/>
              </w:rPr>
              <w:t>)</w:t>
            </w:r>
            <w:r w:rsidR="001A559E" w:rsidRPr="001A559E">
              <w:rPr>
                <w:sz w:val="20"/>
                <w:lang w:eastAsia="ja-JP"/>
              </w:rPr>
              <w:br/>
            </w:r>
            <w:r w:rsidRPr="001A559E">
              <w:rPr>
                <w:sz w:val="20"/>
                <w:lang w:eastAsia="ja-JP"/>
              </w:rPr>
              <w:t>–</w:t>
            </w:r>
            <w:r w:rsidRPr="001A559E">
              <w:rPr>
                <w:rFonts w:hint="eastAsia"/>
                <w:sz w:val="20"/>
                <w:lang w:eastAsia="ja-JP"/>
              </w:rPr>
              <w:t>11 (</w:t>
            </w:r>
            <w:r w:rsidRPr="001A559E">
              <w:rPr>
                <w:sz w:val="20"/>
                <w:lang w:eastAsia="ja-JP"/>
              </w:rPr>
              <w:t>D</w:t>
            </w:r>
            <w:r w:rsidRPr="001A559E">
              <w:rPr>
                <w:rFonts w:hint="eastAsia"/>
                <w:sz w:val="20"/>
                <w:lang w:eastAsia="ja-JP"/>
              </w:rPr>
              <w:t>igital)</w:t>
            </w:r>
          </w:p>
        </w:tc>
        <w:tc>
          <w:tcPr>
            <w:tcW w:w="2464" w:type="dxa"/>
            <w:gridSpan w:val="2"/>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18</w:t>
            </w:r>
          </w:p>
        </w:tc>
      </w:tr>
      <w:tr w:rsidR="000D0325" w:rsidRPr="00B120AB" w:rsidTr="001A559E">
        <w:trPr>
          <w:jc w:val="center"/>
        </w:trPr>
        <w:tc>
          <w:tcPr>
            <w:tcW w:w="3515" w:type="dxa"/>
            <w:tcBorders>
              <w:bottom w:val="single" w:sz="4" w:space="0" w:color="auto"/>
            </w:tcBorders>
          </w:tcPr>
          <w:p w:rsidR="000D0325" w:rsidRPr="001A559E" w:rsidRDefault="000D0325" w:rsidP="001A559E">
            <w:pPr>
              <w:pStyle w:val="Tabletext"/>
              <w:jc w:val="left"/>
              <w:rPr>
                <w:sz w:val="20"/>
              </w:rPr>
            </w:pPr>
            <w:r w:rsidRPr="001A559E">
              <w:rPr>
                <w:sz w:val="20"/>
                <w:lang w:eastAsia="ja-JP"/>
              </w:rPr>
              <w:t>Receiver IF bandwidth (</w:t>
            </w:r>
            <w:r w:rsidRPr="001A559E">
              <w:rPr>
                <w:rFonts w:hint="eastAsia"/>
                <w:sz w:val="20"/>
                <w:lang w:eastAsia="ja-JP"/>
              </w:rPr>
              <w:t>k</w:t>
            </w:r>
            <w:r w:rsidRPr="001A559E">
              <w:rPr>
                <w:sz w:val="20"/>
                <w:lang w:eastAsia="ja-JP"/>
              </w:rPr>
              <w:t>Hz)</w:t>
            </w:r>
          </w:p>
        </w:tc>
        <w:tc>
          <w:tcPr>
            <w:tcW w:w="2261" w:type="dxa"/>
            <w:gridSpan w:val="2"/>
            <w:tcBorders>
              <w:bottom w:val="single" w:sz="4" w:space="0" w:color="auto"/>
            </w:tcBorders>
          </w:tcPr>
          <w:p w:rsidR="000D0325" w:rsidRPr="001A559E" w:rsidRDefault="000D0325" w:rsidP="001A559E">
            <w:pPr>
              <w:pStyle w:val="Tabletext"/>
              <w:jc w:val="center"/>
              <w:rPr>
                <w:sz w:val="20"/>
                <w:lang w:eastAsia="ja-JP"/>
              </w:rPr>
            </w:pPr>
            <w:r w:rsidRPr="001A559E" w:rsidDel="005D2BC6">
              <w:rPr>
                <w:rFonts w:hint="eastAsia"/>
                <w:sz w:val="20"/>
                <w:lang w:eastAsia="ja-JP"/>
              </w:rPr>
              <w:t>30</w:t>
            </w:r>
            <w:r w:rsidRPr="001A559E">
              <w:rPr>
                <w:rFonts w:hint="eastAsia"/>
                <w:sz w:val="20"/>
                <w:lang w:eastAsia="ja-JP"/>
              </w:rPr>
              <w:t>/40</w:t>
            </w:r>
          </w:p>
        </w:tc>
        <w:tc>
          <w:tcPr>
            <w:tcW w:w="2187" w:type="dxa"/>
            <w:tcBorders>
              <w:bottom w:val="single" w:sz="4" w:space="0" w:color="auto"/>
            </w:tcBorders>
          </w:tcPr>
          <w:p w:rsidR="000D0325" w:rsidRPr="001A559E" w:rsidRDefault="000D0325" w:rsidP="001A559E">
            <w:pPr>
              <w:pStyle w:val="Tabletext"/>
              <w:jc w:val="center"/>
              <w:rPr>
                <w:sz w:val="20"/>
                <w:lang w:eastAsia="ja-JP"/>
              </w:rPr>
            </w:pPr>
            <w:r w:rsidRPr="001A559E">
              <w:rPr>
                <w:rFonts w:hint="eastAsia"/>
                <w:sz w:val="20"/>
                <w:lang w:eastAsia="ja-JP"/>
              </w:rPr>
              <w:t>80</w:t>
            </w:r>
            <w:r w:rsidRPr="001A559E">
              <w:rPr>
                <w:sz w:val="20"/>
                <w:lang w:eastAsia="ja-JP"/>
              </w:rPr>
              <w:t xml:space="preserve"> </w:t>
            </w:r>
            <w:r w:rsidRPr="001A559E">
              <w:rPr>
                <w:rFonts w:hint="eastAsia"/>
                <w:sz w:val="20"/>
                <w:lang w:eastAsia="ja-JP"/>
              </w:rPr>
              <w:t>(Wide)</w:t>
            </w:r>
            <w:r w:rsidR="001A559E" w:rsidRPr="001A559E">
              <w:rPr>
                <w:sz w:val="20"/>
                <w:lang w:eastAsia="ja-JP"/>
              </w:rPr>
              <w:br/>
            </w:r>
            <w:r w:rsidRPr="001A559E" w:rsidDel="00F17F20">
              <w:rPr>
                <w:rFonts w:hint="eastAsia"/>
                <w:sz w:val="20"/>
                <w:lang w:eastAsia="ja-JP"/>
              </w:rPr>
              <w:t>30</w:t>
            </w:r>
            <w:r w:rsidRPr="001A559E">
              <w:rPr>
                <w:sz w:val="20"/>
                <w:lang w:eastAsia="ja-JP"/>
              </w:rPr>
              <w:t xml:space="preserve"> </w:t>
            </w:r>
            <w:r w:rsidRPr="001A559E" w:rsidDel="00F17F20">
              <w:rPr>
                <w:rFonts w:hint="eastAsia"/>
                <w:sz w:val="20"/>
                <w:lang w:eastAsia="ja-JP"/>
              </w:rPr>
              <w:t>(Narrow)</w:t>
            </w:r>
          </w:p>
        </w:tc>
        <w:tc>
          <w:tcPr>
            <w:tcW w:w="2410" w:type="dxa"/>
            <w:tcBorders>
              <w:bottom w:val="single" w:sz="4" w:space="0" w:color="auto"/>
            </w:tcBorders>
          </w:tcPr>
          <w:p w:rsidR="000D0325" w:rsidRPr="001A559E" w:rsidRDefault="000D0325" w:rsidP="001A559E">
            <w:pPr>
              <w:pStyle w:val="Tabletext"/>
              <w:jc w:val="center"/>
              <w:rPr>
                <w:sz w:val="20"/>
                <w:lang w:eastAsia="ja-JP"/>
              </w:rPr>
            </w:pPr>
            <w:r w:rsidRPr="001A559E">
              <w:rPr>
                <w:rFonts w:hint="eastAsia"/>
                <w:sz w:val="20"/>
                <w:lang w:eastAsia="ja-JP"/>
              </w:rPr>
              <w:t>30</w:t>
            </w:r>
          </w:p>
        </w:tc>
        <w:tc>
          <w:tcPr>
            <w:tcW w:w="2255" w:type="dxa"/>
            <w:tcBorders>
              <w:bottom w:val="single" w:sz="4" w:space="0" w:color="auto"/>
            </w:tcBorders>
          </w:tcPr>
          <w:p w:rsidR="000D0325" w:rsidRPr="001A559E" w:rsidRDefault="000D0325" w:rsidP="001A559E">
            <w:pPr>
              <w:pStyle w:val="Tabletext"/>
              <w:jc w:val="center"/>
              <w:rPr>
                <w:sz w:val="20"/>
                <w:lang w:eastAsia="ja-JP"/>
              </w:rPr>
            </w:pPr>
            <w:r w:rsidRPr="001A559E">
              <w:rPr>
                <w:rFonts w:hint="eastAsia"/>
                <w:sz w:val="20"/>
                <w:lang w:eastAsia="ja-JP"/>
              </w:rPr>
              <w:t>110</w:t>
            </w:r>
            <w:r w:rsidRPr="001A559E">
              <w:rPr>
                <w:rFonts w:hint="eastAsia"/>
                <w:color w:val="FF0000"/>
                <w:sz w:val="20"/>
                <w:lang w:eastAsia="ja-JP"/>
              </w:rPr>
              <w:t xml:space="preserve"> </w:t>
            </w:r>
            <w:r w:rsidRPr="001A559E">
              <w:rPr>
                <w:rFonts w:hint="eastAsia"/>
                <w:sz w:val="20"/>
                <w:lang w:eastAsia="ja-JP"/>
              </w:rPr>
              <w:t>(</w:t>
            </w:r>
            <w:r w:rsidRPr="001A559E">
              <w:rPr>
                <w:sz w:val="20"/>
                <w:lang w:eastAsia="ja-JP"/>
              </w:rPr>
              <w:t>A</w:t>
            </w:r>
            <w:r w:rsidRPr="001A559E">
              <w:rPr>
                <w:rFonts w:hint="eastAsia"/>
                <w:sz w:val="20"/>
                <w:lang w:eastAsia="ja-JP"/>
              </w:rPr>
              <w:t>nalog</w:t>
            </w:r>
            <w:r w:rsidRPr="001A559E">
              <w:rPr>
                <w:sz w:val="20"/>
                <w:lang w:eastAsia="ja-JP"/>
              </w:rPr>
              <w:t>ue</w:t>
            </w:r>
            <w:r w:rsidRPr="001A559E">
              <w:rPr>
                <w:rFonts w:hint="eastAsia"/>
                <w:sz w:val="20"/>
                <w:lang w:eastAsia="ja-JP"/>
              </w:rPr>
              <w:t>)</w:t>
            </w:r>
            <w:r w:rsidR="001A559E" w:rsidRPr="001A559E">
              <w:rPr>
                <w:sz w:val="20"/>
                <w:lang w:eastAsia="ja-JP"/>
              </w:rPr>
              <w:br/>
            </w:r>
            <w:r w:rsidRPr="001A559E">
              <w:rPr>
                <w:rFonts w:hint="eastAsia"/>
                <w:sz w:val="20"/>
                <w:lang w:eastAsia="ja-JP"/>
              </w:rPr>
              <w:t>288 (</w:t>
            </w:r>
            <w:r w:rsidRPr="001A559E">
              <w:rPr>
                <w:sz w:val="20"/>
                <w:lang w:eastAsia="ja-JP"/>
              </w:rPr>
              <w:t>D</w:t>
            </w:r>
            <w:r w:rsidRPr="001A559E">
              <w:rPr>
                <w:rFonts w:hint="eastAsia"/>
                <w:sz w:val="20"/>
                <w:lang w:eastAsia="ja-JP"/>
              </w:rPr>
              <w:t>igital)</w:t>
            </w:r>
          </w:p>
        </w:tc>
        <w:tc>
          <w:tcPr>
            <w:tcW w:w="2464" w:type="dxa"/>
            <w:gridSpan w:val="2"/>
            <w:tcBorders>
              <w:bottom w:val="single" w:sz="4" w:space="0" w:color="auto"/>
            </w:tcBorders>
          </w:tcPr>
          <w:p w:rsidR="000D0325" w:rsidRPr="001A559E" w:rsidRDefault="000D0325" w:rsidP="001A559E">
            <w:pPr>
              <w:pStyle w:val="Tabletext"/>
              <w:jc w:val="center"/>
              <w:rPr>
                <w:sz w:val="20"/>
                <w:lang w:eastAsia="ja-JP"/>
              </w:rPr>
            </w:pPr>
            <w:r w:rsidRPr="001A559E">
              <w:rPr>
                <w:rFonts w:hint="eastAsia"/>
                <w:sz w:val="20"/>
                <w:lang w:eastAsia="ja-JP"/>
              </w:rPr>
              <w:t>110 (FM)</w:t>
            </w:r>
            <w:r w:rsidR="001A559E" w:rsidRPr="001A559E">
              <w:rPr>
                <w:sz w:val="20"/>
                <w:lang w:eastAsia="ja-JP"/>
              </w:rPr>
              <w:br/>
            </w:r>
            <w:r w:rsidRPr="001A559E">
              <w:rPr>
                <w:rFonts w:hint="eastAsia"/>
                <w:sz w:val="20"/>
                <w:lang w:eastAsia="ja-JP"/>
              </w:rPr>
              <w:t>192 (QPSK, 8PSK)</w:t>
            </w:r>
          </w:p>
        </w:tc>
      </w:tr>
      <w:tr w:rsidR="000D0325" w:rsidRPr="00B120AB" w:rsidTr="001A559E">
        <w:trPr>
          <w:jc w:val="center"/>
        </w:trPr>
        <w:tc>
          <w:tcPr>
            <w:tcW w:w="3515" w:type="dxa"/>
            <w:shd w:val="clear" w:color="auto" w:fill="auto"/>
          </w:tcPr>
          <w:p w:rsidR="000D0325" w:rsidRPr="001A559E" w:rsidRDefault="000D0325" w:rsidP="001A559E">
            <w:pPr>
              <w:pStyle w:val="Tabletext"/>
              <w:jc w:val="left"/>
              <w:rPr>
                <w:sz w:val="20"/>
              </w:rPr>
            </w:pPr>
            <w:r w:rsidRPr="001A559E">
              <w:rPr>
                <w:sz w:val="20"/>
                <w:lang w:eastAsia="ja-JP"/>
              </w:rPr>
              <w:t>Receiver noise figure (dB)</w:t>
            </w:r>
          </w:p>
        </w:tc>
        <w:tc>
          <w:tcPr>
            <w:tcW w:w="2261" w:type="dxa"/>
            <w:gridSpan w:val="2"/>
            <w:shd w:val="clear" w:color="auto" w:fill="auto"/>
          </w:tcPr>
          <w:p w:rsidR="000D0325" w:rsidRPr="001A559E" w:rsidRDefault="000D0325" w:rsidP="001A559E">
            <w:pPr>
              <w:pStyle w:val="Tabletext"/>
              <w:jc w:val="center"/>
              <w:rPr>
                <w:sz w:val="20"/>
                <w:lang w:eastAsia="ja-JP"/>
              </w:rPr>
            </w:pPr>
            <w:r w:rsidRPr="001A559E">
              <w:rPr>
                <w:sz w:val="20"/>
                <w:lang w:eastAsia="ja-JP"/>
              </w:rPr>
              <w:t>4</w:t>
            </w:r>
          </w:p>
        </w:tc>
        <w:tc>
          <w:tcPr>
            <w:tcW w:w="2187" w:type="dxa"/>
            <w:shd w:val="clear" w:color="auto" w:fill="auto"/>
          </w:tcPr>
          <w:p w:rsidR="000D0325" w:rsidRPr="001A559E" w:rsidRDefault="000D0325" w:rsidP="001A559E">
            <w:pPr>
              <w:pStyle w:val="Tabletext"/>
              <w:jc w:val="center"/>
              <w:rPr>
                <w:sz w:val="20"/>
                <w:lang w:eastAsia="ja-JP"/>
              </w:rPr>
            </w:pPr>
            <w:r w:rsidRPr="001A559E">
              <w:rPr>
                <w:rFonts w:hint="eastAsia"/>
                <w:sz w:val="20"/>
                <w:lang w:eastAsia="ja-JP"/>
              </w:rPr>
              <w:t>4</w:t>
            </w:r>
          </w:p>
        </w:tc>
        <w:tc>
          <w:tcPr>
            <w:tcW w:w="2410" w:type="dxa"/>
            <w:shd w:val="clear" w:color="auto" w:fill="auto"/>
          </w:tcPr>
          <w:p w:rsidR="000D0325" w:rsidRPr="001A559E" w:rsidRDefault="000D0325" w:rsidP="001A559E">
            <w:pPr>
              <w:pStyle w:val="Tabletext"/>
              <w:jc w:val="center"/>
              <w:rPr>
                <w:sz w:val="20"/>
                <w:lang w:eastAsia="ja-JP"/>
              </w:rPr>
            </w:pPr>
            <w:r w:rsidRPr="001A559E">
              <w:rPr>
                <w:sz w:val="20"/>
                <w:lang w:eastAsia="ja-JP"/>
              </w:rPr>
              <w:t>4</w:t>
            </w:r>
          </w:p>
        </w:tc>
        <w:tc>
          <w:tcPr>
            <w:tcW w:w="2255" w:type="dxa"/>
            <w:shd w:val="clear" w:color="auto" w:fill="auto"/>
          </w:tcPr>
          <w:p w:rsidR="000D0325" w:rsidRPr="001A559E" w:rsidRDefault="000D0325" w:rsidP="001A559E">
            <w:pPr>
              <w:pStyle w:val="Tabletext"/>
              <w:jc w:val="center"/>
              <w:rPr>
                <w:sz w:val="20"/>
                <w:lang w:eastAsia="ja-JP"/>
              </w:rPr>
            </w:pPr>
            <w:r w:rsidRPr="001A559E">
              <w:rPr>
                <w:sz w:val="20"/>
                <w:lang w:eastAsia="ja-JP"/>
              </w:rPr>
              <w:t>4</w:t>
            </w:r>
          </w:p>
        </w:tc>
        <w:tc>
          <w:tcPr>
            <w:tcW w:w="2464" w:type="dxa"/>
            <w:gridSpan w:val="2"/>
            <w:shd w:val="clear" w:color="auto" w:fill="auto"/>
          </w:tcPr>
          <w:p w:rsidR="000D0325" w:rsidRPr="001A559E" w:rsidRDefault="000D0325" w:rsidP="001A559E">
            <w:pPr>
              <w:pStyle w:val="Tabletext"/>
              <w:jc w:val="center"/>
              <w:rPr>
                <w:sz w:val="20"/>
                <w:lang w:eastAsia="ja-JP"/>
              </w:rPr>
            </w:pPr>
            <w:r w:rsidRPr="001A559E">
              <w:rPr>
                <w:rFonts w:hint="eastAsia"/>
                <w:sz w:val="20"/>
                <w:lang w:eastAsia="ja-JP"/>
              </w:rPr>
              <w:t>4</w:t>
            </w:r>
          </w:p>
        </w:tc>
      </w:tr>
      <w:tr w:rsidR="000D0325" w:rsidRPr="00B120AB" w:rsidTr="001A559E">
        <w:trPr>
          <w:jc w:val="center"/>
        </w:trPr>
        <w:tc>
          <w:tcPr>
            <w:tcW w:w="3515" w:type="dxa"/>
            <w:tcBorders>
              <w:bottom w:val="single" w:sz="4" w:space="0" w:color="auto"/>
            </w:tcBorders>
            <w:shd w:val="clear" w:color="auto" w:fill="auto"/>
          </w:tcPr>
          <w:p w:rsidR="000D0325" w:rsidRPr="001A559E" w:rsidRDefault="000D0325" w:rsidP="001A559E">
            <w:pPr>
              <w:pStyle w:val="Tabletext"/>
              <w:jc w:val="left"/>
              <w:rPr>
                <w:sz w:val="20"/>
              </w:rPr>
            </w:pPr>
            <w:r w:rsidRPr="001A559E">
              <w:rPr>
                <w:sz w:val="20"/>
                <w:lang w:eastAsia="ja-JP"/>
              </w:rPr>
              <w:t>Receiver thermal noise (dBW)</w:t>
            </w:r>
          </w:p>
        </w:tc>
        <w:tc>
          <w:tcPr>
            <w:tcW w:w="2261" w:type="dxa"/>
            <w:gridSpan w:val="2"/>
            <w:tcBorders>
              <w:bottom w:val="single" w:sz="4" w:space="0" w:color="auto"/>
            </w:tcBorders>
            <w:shd w:val="clear" w:color="auto" w:fill="auto"/>
          </w:tcPr>
          <w:p w:rsidR="000D0325" w:rsidRPr="001A559E" w:rsidDel="00F17F20"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53.9/</w:t>
            </w:r>
            <w:r w:rsidRPr="001A559E">
              <w:rPr>
                <w:sz w:val="20"/>
                <w:lang w:eastAsia="ja-JP"/>
              </w:rPr>
              <w:t>–</w:t>
            </w:r>
            <w:r w:rsidRPr="001A559E">
              <w:rPr>
                <w:rFonts w:hint="eastAsia"/>
                <w:sz w:val="20"/>
                <w:lang w:eastAsia="ja-JP"/>
              </w:rPr>
              <w:t>15</w:t>
            </w:r>
            <w:r w:rsidRPr="001A559E" w:rsidDel="0075357C">
              <w:rPr>
                <w:rFonts w:hint="eastAsia"/>
                <w:sz w:val="20"/>
                <w:lang w:eastAsia="ja-JP"/>
              </w:rPr>
              <w:t>5.1</w:t>
            </w:r>
          </w:p>
        </w:tc>
        <w:tc>
          <w:tcPr>
            <w:tcW w:w="2187" w:type="dxa"/>
            <w:tcBorders>
              <w:bottom w:val="single" w:sz="4" w:space="0" w:color="auto"/>
            </w:tcBorders>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50.8</w:t>
            </w:r>
            <w:r w:rsidRPr="001A559E">
              <w:rPr>
                <w:sz w:val="20"/>
                <w:lang w:eastAsia="ja-JP"/>
              </w:rPr>
              <w:t xml:space="preserve"> </w:t>
            </w:r>
            <w:r w:rsidRPr="001A559E">
              <w:rPr>
                <w:rFonts w:hint="eastAsia"/>
                <w:sz w:val="20"/>
                <w:lang w:eastAsia="ja-JP"/>
              </w:rPr>
              <w:t>(Wide)</w:t>
            </w:r>
            <w:r w:rsidR="001A559E" w:rsidRPr="001A559E">
              <w:rPr>
                <w:sz w:val="20"/>
                <w:lang w:eastAsia="ja-JP"/>
              </w:rPr>
              <w:br/>
            </w:r>
            <w:r w:rsidRPr="001A559E" w:rsidDel="00F17F20">
              <w:rPr>
                <w:sz w:val="20"/>
                <w:lang w:eastAsia="ja-JP"/>
              </w:rPr>
              <w:t>–1</w:t>
            </w:r>
            <w:r w:rsidRPr="001A559E" w:rsidDel="00F17F20">
              <w:rPr>
                <w:rFonts w:hint="eastAsia"/>
                <w:sz w:val="20"/>
                <w:lang w:eastAsia="ja-JP"/>
              </w:rPr>
              <w:t>55. 1</w:t>
            </w:r>
            <w:r w:rsidRPr="001A559E">
              <w:rPr>
                <w:sz w:val="20"/>
                <w:lang w:eastAsia="ja-JP"/>
              </w:rPr>
              <w:t xml:space="preserve"> </w:t>
            </w:r>
            <w:r w:rsidRPr="001A559E" w:rsidDel="00F17F20">
              <w:rPr>
                <w:rFonts w:hint="eastAsia"/>
                <w:sz w:val="20"/>
                <w:lang w:eastAsia="ja-JP"/>
              </w:rPr>
              <w:t>(Narrow)</w:t>
            </w:r>
          </w:p>
        </w:tc>
        <w:tc>
          <w:tcPr>
            <w:tcW w:w="2410" w:type="dxa"/>
            <w:tcBorders>
              <w:bottom w:val="single" w:sz="4" w:space="0" w:color="auto"/>
            </w:tcBorders>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55.1</w:t>
            </w:r>
          </w:p>
        </w:tc>
        <w:tc>
          <w:tcPr>
            <w:tcW w:w="2255" w:type="dxa"/>
            <w:tcBorders>
              <w:bottom w:val="single" w:sz="4" w:space="0" w:color="auto"/>
            </w:tcBorders>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49.4(FM)</w:t>
            </w:r>
            <w:r w:rsidR="001A559E" w:rsidRPr="001A559E">
              <w:rPr>
                <w:sz w:val="20"/>
                <w:lang w:eastAsia="ja-JP"/>
              </w:rPr>
              <w:br/>
            </w:r>
            <w:r w:rsidRPr="001A559E">
              <w:rPr>
                <w:sz w:val="20"/>
                <w:lang w:eastAsia="ja-JP"/>
              </w:rPr>
              <w:t>–</w:t>
            </w:r>
            <w:r w:rsidRPr="001A559E">
              <w:rPr>
                <w:rFonts w:hint="eastAsia"/>
                <w:sz w:val="20"/>
                <w:lang w:eastAsia="ja-JP"/>
              </w:rPr>
              <w:t>145.3</w:t>
            </w:r>
            <w:r w:rsidRPr="001A559E">
              <w:rPr>
                <w:sz w:val="20"/>
                <w:lang w:eastAsia="ja-JP"/>
              </w:rPr>
              <w:t xml:space="preserve"> </w:t>
            </w:r>
            <w:r w:rsidRPr="001A559E">
              <w:rPr>
                <w:rFonts w:hint="eastAsia"/>
                <w:sz w:val="20"/>
                <w:lang w:eastAsia="ja-JP"/>
              </w:rPr>
              <w:t>(QPSK, 8PSK)</w:t>
            </w:r>
          </w:p>
        </w:tc>
        <w:tc>
          <w:tcPr>
            <w:tcW w:w="2464" w:type="dxa"/>
            <w:gridSpan w:val="2"/>
            <w:tcBorders>
              <w:bottom w:val="single" w:sz="4" w:space="0" w:color="auto"/>
            </w:tcBorders>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49.4</w:t>
            </w:r>
            <w:r w:rsidRPr="001A559E">
              <w:rPr>
                <w:sz w:val="20"/>
                <w:lang w:eastAsia="ja-JP"/>
              </w:rPr>
              <w:t xml:space="preserve"> </w:t>
            </w:r>
            <w:r w:rsidRPr="001A559E">
              <w:rPr>
                <w:rFonts w:hint="eastAsia"/>
                <w:sz w:val="20"/>
                <w:lang w:eastAsia="ja-JP"/>
              </w:rPr>
              <w:t>(FM)</w:t>
            </w:r>
            <w:r w:rsidR="001A559E" w:rsidRPr="001A559E">
              <w:rPr>
                <w:sz w:val="20"/>
                <w:lang w:eastAsia="ja-JP"/>
              </w:rPr>
              <w:br/>
            </w:r>
            <w:r w:rsidRPr="001A559E">
              <w:rPr>
                <w:sz w:val="20"/>
                <w:lang w:eastAsia="ja-JP"/>
              </w:rPr>
              <w:t>–1</w:t>
            </w:r>
            <w:r w:rsidRPr="001A559E">
              <w:rPr>
                <w:rFonts w:hint="eastAsia"/>
                <w:sz w:val="20"/>
                <w:lang w:eastAsia="ja-JP"/>
              </w:rPr>
              <w:t>47.0</w:t>
            </w:r>
            <w:r w:rsidRPr="001A559E">
              <w:rPr>
                <w:sz w:val="20"/>
                <w:lang w:eastAsia="ja-JP"/>
              </w:rPr>
              <w:t xml:space="preserve"> </w:t>
            </w:r>
            <w:r w:rsidRPr="001A559E">
              <w:rPr>
                <w:rFonts w:hint="eastAsia"/>
                <w:sz w:val="20"/>
                <w:lang w:eastAsia="ja-JP"/>
              </w:rPr>
              <w:t>(QPSK, 8PSK)</w:t>
            </w:r>
          </w:p>
        </w:tc>
      </w:tr>
      <w:tr w:rsidR="000D0325" w:rsidRPr="00B120AB" w:rsidTr="001A559E">
        <w:trPr>
          <w:jc w:val="center"/>
        </w:trPr>
        <w:tc>
          <w:tcPr>
            <w:tcW w:w="3515" w:type="dxa"/>
            <w:shd w:val="clear" w:color="auto" w:fill="auto"/>
          </w:tcPr>
          <w:p w:rsidR="000D0325" w:rsidRPr="001A559E" w:rsidRDefault="000D0325" w:rsidP="001A559E">
            <w:pPr>
              <w:pStyle w:val="Tabletext"/>
              <w:jc w:val="left"/>
              <w:rPr>
                <w:sz w:val="20"/>
                <w:lang w:val="en-US"/>
              </w:rPr>
            </w:pPr>
            <w:r w:rsidRPr="001A559E">
              <w:rPr>
                <w:rFonts w:hint="eastAsia"/>
                <w:sz w:val="20"/>
                <w:lang w:val="en-US" w:eastAsia="ja-JP"/>
              </w:rPr>
              <w:t xml:space="preserve">Minimum </w:t>
            </w:r>
            <w:r w:rsidRPr="001A559E">
              <w:rPr>
                <w:sz w:val="20"/>
                <w:lang w:val="en-US" w:eastAsia="ja-JP"/>
              </w:rPr>
              <w:t>Rx input level (dBW)</w:t>
            </w:r>
          </w:p>
        </w:tc>
        <w:tc>
          <w:tcPr>
            <w:tcW w:w="2261" w:type="dxa"/>
            <w:gridSpan w:val="2"/>
            <w:shd w:val="clear" w:color="auto" w:fill="auto"/>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123</w:t>
            </w:r>
          </w:p>
        </w:tc>
        <w:tc>
          <w:tcPr>
            <w:tcW w:w="2187" w:type="dxa"/>
            <w:shd w:val="clear" w:color="auto" w:fill="auto"/>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123</w:t>
            </w:r>
          </w:p>
        </w:tc>
        <w:tc>
          <w:tcPr>
            <w:tcW w:w="2410" w:type="dxa"/>
            <w:shd w:val="clear" w:color="auto" w:fill="auto"/>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123</w:t>
            </w:r>
          </w:p>
        </w:tc>
        <w:tc>
          <w:tcPr>
            <w:tcW w:w="2255" w:type="dxa"/>
            <w:shd w:val="clear" w:color="auto" w:fill="auto"/>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123(FM)</w:t>
            </w:r>
            <w:r w:rsidR="001A559E" w:rsidRPr="001A559E">
              <w:rPr>
                <w:sz w:val="20"/>
                <w:lang w:eastAsia="ja-JP"/>
              </w:rPr>
              <w:br/>
            </w:r>
            <w:r w:rsidRPr="001A559E">
              <w:rPr>
                <w:sz w:val="20"/>
                <w:lang w:eastAsia="ja-JP"/>
              </w:rPr>
              <w:t>–</w:t>
            </w:r>
            <w:r w:rsidRPr="001A559E">
              <w:rPr>
                <w:rFonts w:hint="eastAsia"/>
                <w:sz w:val="20"/>
                <w:lang w:eastAsia="ja-JP"/>
              </w:rPr>
              <w:t>125.6</w:t>
            </w:r>
            <w:r w:rsidRPr="001A559E">
              <w:rPr>
                <w:sz w:val="20"/>
                <w:lang w:eastAsia="ja-JP"/>
              </w:rPr>
              <w:t xml:space="preserve"> </w:t>
            </w:r>
            <w:r w:rsidRPr="001A559E">
              <w:rPr>
                <w:rFonts w:hint="eastAsia"/>
                <w:sz w:val="20"/>
                <w:lang w:eastAsia="ja-JP"/>
              </w:rPr>
              <w:t>(QPSK)</w:t>
            </w:r>
            <w:r w:rsidR="001A559E" w:rsidRPr="001A559E">
              <w:rPr>
                <w:sz w:val="20"/>
                <w:lang w:eastAsia="ja-JP"/>
              </w:rPr>
              <w:br/>
            </w:r>
            <w:r w:rsidRPr="001A559E">
              <w:rPr>
                <w:sz w:val="20"/>
                <w:lang w:eastAsia="ja-JP"/>
              </w:rPr>
              <w:t>–</w:t>
            </w:r>
            <w:r w:rsidRPr="001A559E">
              <w:rPr>
                <w:rFonts w:hint="eastAsia"/>
                <w:sz w:val="20"/>
                <w:lang w:eastAsia="ja-JP"/>
              </w:rPr>
              <w:t>120.3</w:t>
            </w:r>
            <w:r w:rsidRPr="001A559E">
              <w:rPr>
                <w:sz w:val="20"/>
                <w:lang w:eastAsia="ja-JP"/>
              </w:rPr>
              <w:t xml:space="preserve"> </w:t>
            </w:r>
            <w:r w:rsidRPr="001A559E">
              <w:rPr>
                <w:rFonts w:hint="eastAsia"/>
                <w:sz w:val="20"/>
                <w:lang w:eastAsia="ja-JP"/>
              </w:rPr>
              <w:t>(8PSK)</w:t>
            </w:r>
          </w:p>
        </w:tc>
        <w:tc>
          <w:tcPr>
            <w:tcW w:w="2464" w:type="dxa"/>
            <w:gridSpan w:val="2"/>
            <w:shd w:val="clear" w:color="auto" w:fill="auto"/>
          </w:tcPr>
          <w:p w:rsidR="000D0325" w:rsidRPr="001A559E" w:rsidRDefault="000D0325" w:rsidP="001A559E">
            <w:pPr>
              <w:pStyle w:val="Tabletext"/>
              <w:jc w:val="center"/>
              <w:rPr>
                <w:sz w:val="20"/>
                <w:lang w:eastAsia="ja-JP"/>
              </w:rPr>
            </w:pPr>
            <w:r w:rsidRPr="001A559E">
              <w:rPr>
                <w:sz w:val="20"/>
                <w:lang w:eastAsia="ja-JP"/>
              </w:rPr>
              <w:t>–</w:t>
            </w:r>
            <w:r w:rsidRPr="001A559E">
              <w:rPr>
                <w:rFonts w:hint="eastAsia"/>
                <w:sz w:val="20"/>
                <w:lang w:eastAsia="ja-JP"/>
              </w:rPr>
              <w:t>123</w:t>
            </w:r>
            <w:r w:rsidRPr="001A559E">
              <w:rPr>
                <w:sz w:val="20"/>
                <w:lang w:eastAsia="ja-JP"/>
              </w:rPr>
              <w:t xml:space="preserve"> </w:t>
            </w:r>
            <w:r w:rsidRPr="001A559E">
              <w:rPr>
                <w:rFonts w:hint="eastAsia"/>
                <w:sz w:val="20"/>
                <w:lang w:eastAsia="ja-JP"/>
              </w:rPr>
              <w:t>(FM)</w:t>
            </w:r>
            <w:r w:rsidR="001A559E" w:rsidRPr="001A559E">
              <w:rPr>
                <w:sz w:val="20"/>
                <w:lang w:eastAsia="ja-JP"/>
              </w:rPr>
              <w:br/>
            </w:r>
            <w:r w:rsidRPr="001A559E">
              <w:rPr>
                <w:sz w:val="20"/>
                <w:lang w:eastAsia="ja-JP"/>
              </w:rPr>
              <w:t>–</w:t>
            </w:r>
            <w:r w:rsidRPr="001A559E">
              <w:rPr>
                <w:rFonts w:hint="eastAsia"/>
                <w:sz w:val="20"/>
                <w:lang w:eastAsia="ja-JP"/>
              </w:rPr>
              <w:t>127.3</w:t>
            </w:r>
            <w:r w:rsidRPr="001A559E">
              <w:rPr>
                <w:sz w:val="20"/>
                <w:lang w:eastAsia="ja-JP"/>
              </w:rPr>
              <w:t xml:space="preserve"> </w:t>
            </w:r>
            <w:r w:rsidRPr="001A559E">
              <w:rPr>
                <w:rFonts w:hint="eastAsia"/>
                <w:sz w:val="20"/>
                <w:lang w:eastAsia="ja-JP"/>
              </w:rPr>
              <w:t>(QPSK)</w:t>
            </w:r>
            <w:r w:rsidR="001A559E" w:rsidRPr="001A559E">
              <w:rPr>
                <w:sz w:val="20"/>
                <w:lang w:eastAsia="ja-JP"/>
              </w:rPr>
              <w:br/>
            </w:r>
            <w:r w:rsidRPr="001A559E">
              <w:rPr>
                <w:sz w:val="20"/>
                <w:lang w:eastAsia="ja-JP"/>
              </w:rPr>
              <w:t>–</w:t>
            </w:r>
            <w:r w:rsidRPr="001A559E">
              <w:rPr>
                <w:rFonts w:hint="eastAsia"/>
                <w:sz w:val="20"/>
                <w:lang w:eastAsia="ja-JP"/>
              </w:rPr>
              <w:t>122.0</w:t>
            </w:r>
            <w:r w:rsidRPr="001A559E">
              <w:rPr>
                <w:sz w:val="20"/>
                <w:lang w:eastAsia="ja-JP"/>
              </w:rPr>
              <w:t xml:space="preserve"> </w:t>
            </w:r>
            <w:r w:rsidRPr="001A559E">
              <w:rPr>
                <w:rFonts w:hint="eastAsia"/>
                <w:sz w:val="20"/>
                <w:lang w:eastAsia="ja-JP"/>
              </w:rPr>
              <w:t>(8PSK)</w:t>
            </w:r>
          </w:p>
        </w:tc>
      </w:tr>
      <w:tr w:rsidR="000D0325" w:rsidRPr="00B120AB" w:rsidTr="001A559E">
        <w:trPr>
          <w:jc w:val="center"/>
        </w:trPr>
        <w:tc>
          <w:tcPr>
            <w:tcW w:w="3515" w:type="dxa"/>
            <w:tcBorders>
              <w:bottom w:val="single" w:sz="4" w:space="0" w:color="auto"/>
            </w:tcBorders>
            <w:shd w:val="clear" w:color="auto" w:fill="auto"/>
          </w:tcPr>
          <w:p w:rsidR="000D0325" w:rsidRPr="001A559E" w:rsidRDefault="000D0325" w:rsidP="001A559E">
            <w:pPr>
              <w:pStyle w:val="Tabletext"/>
              <w:jc w:val="left"/>
              <w:rPr>
                <w:sz w:val="20"/>
                <w:lang w:val="en-US"/>
              </w:rPr>
            </w:pPr>
            <w:r w:rsidRPr="001A559E">
              <w:rPr>
                <w:sz w:val="20"/>
                <w:lang w:val="en-US" w:eastAsia="ja-JP"/>
              </w:rPr>
              <w:t>Nominal long term interference (dBW)</w:t>
            </w:r>
          </w:p>
        </w:tc>
        <w:tc>
          <w:tcPr>
            <w:tcW w:w="2261" w:type="dxa"/>
            <w:gridSpan w:val="2"/>
            <w:tcBorders>
              <w:bottom w:val="single" w:sz="4" w:space="0" w:color="auto"/>
            </w:tcBorders>
            <w:shd w:val="clear" w:color="auto" w:fill="auto"/>
          </w:tcPr>
          <w:p w:rsidR="000D0325" w:rsidRPr="001A559E" w:rsidDel="00F17F20"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63.9/-165.1</w:t>
            </w:r>
          </w:p>
        </w:tc>
        <w:tc>
          <w:tcPr>
            <w:tcW w:w="2187" w:type="dxa"/>
            <w:tcBorders>
              <w:bottom w:val="single" w:sz="4" w:space="0" w:color="auto"/>
            </w:tcBorders>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60.8</w:t>
            </w:r>
            <w:r w:rsidRPr="001A559E">
              <w:rPr>
                <w:sz w:val="20"/>
                <w:lang w:eastAsia="ja-JP"/>
              </w:rPr>
              <w:t xml:space="preserve"> </w:t>
            </w:r>
            <w:r w:rsidRPr="001A559E">
              <w:rPr>
                <w:rFonts w:hint="eastAsia"/>
                <w:sz w:val="20"/>
                <w:lang w:eastAsia="ja-JP"/>
              </w:rPr>
              <w:t>(Wide)</w:t>
            </w:r>
            <w:r w:rsidR="001A559E" w:rsidRPr="001A559E">
              <w:rPr>
                <w:sz w:val="20"/>
                <w:lang w:eastAsia="ja-JP"/>
              </w:rPr>
              <w:br/>
            </w:r>
            <w:r w:rsidRPr="001A559E" w:rsidDel="00F17F20">
              <w:rPr>
                <w:sz w:val="20"/>
                <w:lang w:eastAsia="ja-JP"/>
              </w:rPr>
              <w:t>–1</w:t>
            </w:r>
            <w:r w:rsidRPr="001A559E" w:rsidDel="00F17F20">
              <w:rPr>
                <w:rFonts w:hint="eastAsia"/>
                <w:sz w:val="20"/>
                <w:lang w:eastAsia="ja-JP"/>
              </w:rPr>
              <w:t>65.1</w:t>
            </w:r>
            <w:r w:rsidRPr="001A559E">
              <w:rPr>
                <w:sz w:val="20"/>
                <w:lang w:eastAsia="ja-JP"/>
              </w:rPr>
              <w:t xml:space="preserve"> </w:t>
            </w:r>
            <w:r w:rsidRPr="001A559E" w:rsidDel="00F17F20">
              <w:rPr>
                <w:rFonts w:hint="eastAsia"/>
                <w:sz w:val="20"/>
                <w:lang w:eastAsia="ja-JP"/>
              </w:rPr>
              <w:t>(Narrow)</w:t>
            </w:r>
          </w:p>
        </w:tc>
        <w:tc>
          <w:tcPr>
            <w:tcW w:w="2410" w:type="dxa"/>
            <w:tcBorders>
              <w:bottom w:val="single" w:sz="4" w:space="0" w:color="auto"/>
            </w:tcBorders>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65.1</w:t>
            </w:r>
          </w:p>
        </w:tc>
        <w:tc>
          <w:tcPr>
            <w:tcW w:w="2255" w:type="dxa"/>
            <w:tcBorders>
              <w:bottom w:val="single" w:sz="4" w:space="0" w:color="auto"/>
            </w:tcBorders>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59.4(FM)</w:t>
            </w:r>
            <w:r w:rsidR="001A559E" w:rsidRPr="001A559E">
              <w:rPr>
                <w:sz w:val="20"/>
                <w:lang w:eastAsia="ja-JP"/>
              </w:rPr>
              <w:br/>
            </w:r>
            <w:r w:rsidRPr="001A559E">
              <w:rPr>
                <w:sz w:val="20"/>
                <w:lang w:eastAsia="ja-JP"/>
              </w:rPr>
              <w:t>–</w:t>
            </w:r>
            <w:r w:rsidRPr="001A559E">
              <w:rPr>
                <w:rFonts w:hint="eastAsia"/>
                <w:sz w:val="20"/>
                <w:lang w:eastAsia="ja-JP"/>
              </w:rPr>
              <w:t>155.3</w:t>
            </w:r>
            <w:r w:rsidRPr="001A559E">
              <w:rPr>
                <w:sz w:val="20"/>
                <w:lang w:eastAsia="ja-JP"/>
              </w:rPr>
              <w:t xml:space="preserve"> </w:t>
            </w:r>
            <w:r w:rsidRPr="001A559E">
              <w:rPr>
                <w:rFonts w:hint="eastAsia"/>
                <w:sz w:val="20"/>
                <w:lang w:eastAsia="ja-JP"/>
              </w:rPr>
              <w:t>(PSK)</w:t>
            </w:r>
          </w:p>
        </w:tc>
        <w:tc>
          <w:tcPr>
            <w:tcW w:w="2464" w:type="dxa"/>
            <w:gridSpan w:val="2"/>
            <w:tcBorders>
              <w:bottom w:val="single" w:sz="4" w:space="0" w:color="auto"/>
            </w:tcBorders>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59.4</w:t>
            </w:r>
            <w:r w:rsidRPr="001A559E">
              <w:rPr>
                <w:sz w:val="20"/>
                <w:lang w:eastAsia="ja-JP"/>
              </w:rPr>
              <w:t xml:space="preserve"> </w:t>
            </w:r>
            <w:r w:rsidRPr="001A559E">
              <w:rPr>
                <w:rFonts w:hint="eastAsia"/>
                <w:sz w:val="20"/>
                <w:lang w:eastAsia="ja-JP"/>
              </w:rPr>
              <w:t>(FM)</w:t>
            </w:r>
            <w:r w:rsidR="001A559E" w:rsidRPr="001A559E">
              <w:rPr>
                <w:sz w:val="20"/>
                <w:lang w:eastAsia="ja-JP"/>
              </w:rPr>
              <w:br/>
            </w:r>
            <w:r w:rsidRPr="001A559E">
              <w:rPr>
                <w:sz w:val="20"/>
                <w:lang w:eastAsia="ja-JP"/>
              </w:rPr>
              <w:t>–1</w:t>
            </w:r>
            <w:r w:rsidRPr="001A559E">
              <w:rPr>
                <w:rFonts w:hint="eastAsia"/>
                <w:sz w:val="20"/>
                <w:lang w:eastAsia="ja-JP"/>
              </w:rPr>
              <w:t>57.0</w:t>
            </w:r>
            <w:r w:rsidRPr="001A559E">
              <w:rPr>
                <w:sz w:val="20"/>
                <w:lang w:eastAsia="ja-JP"/>
              </w:rPr>
              <w:t xml:space="preserve"> </w:t>
            </w:r>
            <w:r w:rsidRPr="001A559E">
              <w:rPr>
                <w:rFonts w:hint="eastAsia"/>
                <w:sz w:val="20"/>
                <w:lang w:eastAsia="ja-JP"/>
              </w:rPr>
              <w:t>(PSK)</w:t>
            </w:r>
          </w:p>
        </w:tc>
      </w:tr>
      <w:tr w:rsidR="000D0325" w:rsidRPr="00B120AB" w:rsidTr="001A559E">
        <w:trPr>
          <w:jc w:val="center"/>
        </w:trPr>
        <w:tc>
          <w:tcPr>
            <w:tcW w:w="3515" w:type="dxa"/>
            <w:shd w:val="clear" w:color="auto" w:fill="auto"/>
          </w:tcPr>
          <w:p w:rsidR="000D0325" w:rsidRPr="001A559E" w:rsidRDefault="000D0325" w:rsidP="001A559E">
            <w:pPr>
              <w:pStyle w:val="Tabletext"/>
              <w:jc w:val="left"/>
              <w:rPr>
                <w:sz w:val="20"/>
                <w:lang w:val="en-US"/>
              </w:rPr>
            </w:pPr>
            <w:r w:rsidRPr="001A559E">
              <w:rPr>
                <w:sz w:val="20"/>
                <w:lang w:val="en-US" w:eastAsia="ja-JP"/>
              </w:rPr>
              <w:t>Spectral density (dB(W/</w:t>
            </w:r>
            <w:r w:rsidRPr="001A559E">
              <w:rPr>
                <w:rFonts w:hint="eastAsia"/>
                <w:sz w:val="20"/>
                <w:lang w:val="en-US" w:eastAsia="ja-JP"/>
              </w:rPr>
              <w:t>k</w:t>
            </w:r>
            <w:r w:rsidRPr="001A559E">
              <w:rPr>
                <w:sz w:val="20"/>
                <w:lang w:val="en-US" w:eastAsia="ja-JP"/>
              </w:rPr>
              <w:t>Hz))</w:t>
            </w:r>
          </w:p>
        </w:tc>
        <w:tc>
          <w:tcPr>
            <w:tcW w:w="2261" w:type="dxa"/>
            <w:gridSpan w:val="2"/>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79.9</w:t>
            </w:r>
          </w:p>
        </w:tc>
        <w:tc>
          <w:tcPr>
            <w:tcW w:w="2187" w:type="dxa"/>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79.9</w:t>
            </w:r>
          </w:p>
        </w:tc>
        <w:tc>
          <w:tcPr>
            <w:tcW w:w="2410" w:type="dxa"/>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79.9</w:t>
            </w:r>
          </w:p>
        </w:tc>
        <w:tc>
          <w:tcPr>
            <w:tcW w:w="2255" w:type="dxa"/>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79.9</w:t>
            </w:r>
          </w:p>
        </w:tc>
        <w:tc>
          <w:tcPr>
            <w:tcW w:w="2464" w:type="dxa"/>
            <w:gridSpan w:val="2"/>
            <w:shd w:val="clear" w:color="auto" w:fill="auto"/>
          </w:tcPr>
          <w:p w:rsidR="000D0325" w:rsidRPr="001A559E" w:rsidRDefault="000D0325" w:rsidP="001A559E">
            <w:pPr>
              <w:pStyle w:val="Tabletext"/>
              <w:jc w:val="center"/>
              <w:rPr>
                <w:sz w:val="20"/>
                <w:lang w:eastAsia="ja-JP"/>
              </w:rPr>
            </w:pPr>
            <w:r w:rsidRPr="001A559E">
              <w:rPr>
                <w:sz w:val="20"/>
                <w:lang w:eastAsia="ja-JP"/>
              </w:rPr>
              <w:t>–1</w:t>
            </w:r>
            <w:r w:rsidRPr="001A559E">
              <w:rPr>
                <w:rFonts w:hint="eastAsia"/>
                <w:sz w:val="20"/>
                <w:lang w:eastAsia="ja-JP"/>
              </w:rPr>
              <w:t>79.9</w:t>
            </w:r>
          </w:p>
        </w:tc>
      </w:tr>
      <w:tr w:rsidR="000D0325" w:rsidRPr="00B120AB" w:rsidTr="001A559E">
        <w:trPr>
          <w:jc w:val="center"/>
        </w:trPr>
        <w:tc>
          <w:tcPr>
            <w:tcW w:w="3515" w:type="dxa"/>
          </w:tcPr>
          <w:p w:rsidR="000D0325" w:rsidRPr="001A559E" w:rsidRDefault="000D0325" w:rsidP="001A559E">
            <w:pPr>
              <w:pStyle w:val="Tabletext"/>
              <w:jc w:val="left"/>
              <w:rPr>
                <w:sz w:val="20"/>
              </w:rPr>
            </w:pPr>
            <w:r w:rsidRPr="001A559E">
              <w:rPr>
                <w:rFonts w:hint="eastAsia"/>
                <w:sz w:val="20"/>
                <w:lang w:eastAsia="ja-JP"/>
              </w:rPr>
              <w:t>A</w:t>
            </w:r>
            <w:r w:rsidRPr="001A559E">
              <w:rPr>
                <w:sz w:val="20"/>
                <w:lang w:eastAsia="ja-JP"/>
              </w:rPr>
              <w:t>udio frequency</w:t>
            </w:r>
            <w:r w:rsidRPr="001A559E">
              <w:rPr>
                <w:rFonts w:hint="eastAsia"/>
                <w:sz w:val="20"/>
                <w:lang w:eastAsia="ja-JP"/>
              </w:rPr>
              <w:t xml:space="preserve"> range</w:t>
            </w:r>
          </w:p>
        </w:tc>
        <w:tc>
          <w:tcPr>
            <w:tcW w:w="2261" w:type="dxa"/>
            <w:gridSpan w:val="2"/>
          </w:tcPr>
          <w:p w:rsidR="000D0325" w:rsidRPr="001A559E" w:rsidDel="00F17F20" w:rsidRDefault="000D0325" w:rsidP="001A559E">
            <w:pPr>
              <w:pStyle w:val="Tabletext"/>
              <w:jc w:val="center"/>
              <w:rPr>
                <w:sz w:val="20"/>
                <w:lang w:eastAsia="ja-JP"/>
              </w:rPr>
            </w:pPr>
            <w:r w:rsidRPr="001A559E">
              <w:rPr>
                <w:rFonts w:hint="eastAsia"/>
                <w:sz w:val="20"/>
                <w:lang w:eastAsia="ja-JP"/>
              </w:rPr>
              <w:t>7 kHz</w:t>
            </w:r>
          </w:p>
        </w:tc>
        <w:tc>
          <w:tcPr>
            <w:tcW w:w="2187" w:type="dxa"/>
          </w:tcPr>
          <w:p w:rsidR="000D0325" w:rsidRPr="001A559E" w:rsidRDefault="000D0325" w:rsidP="001A559E">
            <w:pPr>
              <w:pStyle w:val="Tabletext"/>
              <w:jc w:val="center"/>
              <w:rPr>
                <w:sz w:val="20"/>
                <w:lang w:eastAsia="ja-JP"/>
              </w:rPr>
            </w:pPr>
            <w:r w:rsidRPr="001A559E">
              <w:rPr>
                <w:rFonts w:hint="eastAsia"/>
                <w:sz w:val="20"/>
                <w:lang w:eastAsia="ja-JP"/>
              </w:rPr>
              <w:t>10 kHz</w:t>
            </w:r>
            <w:r w:rsidRPr="001A559E">
              <w:rPr>
                <w:sz w:val="20"/>
                <w:lang w:eastAsia="ja-JP"/>
              </w:rPr>
              <w:t xml:space="preserve"> </w:t>
            </w:r>
            <w:r w:rsidRPr="001A559E">
              <w:rPr>
                <w:rFonts w:hint="eastAsia"/>
                <w:sz w:val="20"/>
                <w:lang w:eastAsia="ja-JP"/>
              </w:rPr>
              <w:t>(Wide)</w:t>
            </w:r>
            <w:r w:rsidR="001A559E" w:rsidRPr="001A559E">
              <w:rPr>
                <w:sz w:val="20"/>
                <w:lang w:eastAsia="ja-JP"/>
              </w:rPr>
              <w:br/>
            </w:r>
            <w:r w:rsidRPr="001A559E" w:rsidDel="00F17F20">
              <w:rPr>
                <w:rFonts w:hint="eastAsia"/>
                <w:sz w:val="20"/>
                <w:lang w:eastAsia="ja-JP"/>
              </w:rPr>
              <w:t>7 kHz</w:t>
            </w:r>
            <w:r w:rsidRPr="001A559E">
              <w:rPr>
                <w:sz w:val="20"/>
                <w:lang w:eastAsia="ja-JP"/>
              </w:rPr>
              <w:t xml:space="preserve"> </w:t>
            </w:r>
            <w:r w:rsidRPr="001A559E" w:rsidDel="00F17F20">
              <w:rPr>
                <w:rFonts w:hint="eastAsia"/>
                <w:sz w:val="20"/>
                <w:lang w:eastAsia="ja-JP"/>
              </w:rPr>
              <w:t>(Narrow)</w:t>
            </w:r>
          </w:p>
        </w:tc>
        <w:tc>
          <w:tcPr>
            <w:tcW w:w="2410" w:type="dxa"/>
          </w:tcPr>
          <w:p w:rsidR="000D0325" w:rsidRPr="001A559E" w:rsidRDefault="000D0325" w:rsidP="001A559E">
            <w:pPr>
              <w:pStyle w:val="Tabletext"/>
              <w:jc w:val="center"/>
              <w:rPr>
                <w:sz w:val="20"/>
                <w:lang w:eastAsia="ja-JP"/>
              </w:rPr>
            </w:pPr>
            <w:r w:rsidRPr="001A559E">
              <w:rPr>
                <w:rFonts w:hint="eastAsia"/>
                <w:sz w:val="20"/>
                <w:lang w:eastAsia="ja-JP"/>
              </w:rPr>
              <w:t>7 kHz</w:t>
            </w:r>
          </w:p>
        </w:tc>
        <w:tc>
          <w:tcPr>
            <w:tcW w:w="2255" w:type="dxa"/>
          </w:tcPr>
          <w:p w:rsidR="000D0325" w:rsidRPr="001A559E" w:rsidRDefault="000D0325" w:rsidP="001A559E">
            <w:pPr>
              <w:pStyle w:val="Tabletext"/>
              <w:jc w:val="center"/>
              <w:rPr>
                <w:sz w:val="20"/>
                <w:lang w:val="pt-BR" w:eastAsia="ja-JP"/>
              </w:rPr>
            </w:pPr>
            <w:r w:rsidRPr="001A559E">
              <w:rPr>
                <w:rFonts w:hint="eastAsia"/>
                <w:sz w:val="20"/>
                <w:lang w:val="pt-BR" w:eastAsia="ja-JP"/>
              </w:rPr>
              <w:t>15 kHz</w:t>
            </w:r>
            <w:r w:rsidRPr="001A559E">
              <w:rPr>
                <w:rFonts w:hint="eastAsia"/>
                <w:color w:val="FF0000"/>
                <w:sz w:val="20"/>
                <w:lang w:val="pt-BR" w:eastAsia="ja-JP"/>
              </w:rPr>
              <w:t xml:space="preserve"> </w:t>
            </w:r>
            <w:r w:rsidRPr="001A559E">
              <w:rPr>
                <w:rFonts w:hint="eastAsia"/>
                <w:sz w:val="20"/>
                <w:lang w:val="pt-BR" w:eastAsia="ja-JP"/>
              </w:rPr>
              <w:t>(</w:t>
            </w:r>
            <w:r w:rsidRPr="001A559E">
              <w:rPr>
                <w:sz w:val="20"/>
                <w:lang w:val="pt-BR" w:eastAsia="ja-JP"/>
              </w:rPr>
              <w:t>A</w:t>
            </w:r>
            <w:r w:rsidRPr="001A559E">
              <w:rPr>
                <w:rFonts w:hint="eastAsia"/>
                <w:sz w:val="20"/>
                <w:lang w:val="pt-BR" w:eastAsia="ja-JP"/>
              </w:rPr>
              <w:t>nalog</w:t>
            </w:r>
            <w:r w:rsidRPr="001A559E">
              <w:rPr>
                <w:sz w:val="20"/>
                <w:lang w:val="pt-BR" w:eastAsia="ja-JP"/>
              </w:rPr>
              <w:t>ue</w:t>
            </w:r>
            <w:r w:rsidRPr="001A559E">
              <w:rPr>
                <w:rFonts w:hint="eastAsia"/>
                <w:sz w:val="20"/>
                <w:lang w:val="pt-BR" w:eastAsia="ja-JP"/>
              </w:rPr>
              <w:t>)</w:t>
            </w:r>
            <w:r w:rsidR="001A559E" w:rsidRPr="001A559E">
              <w:rPr>
                <w:sz w:val="20"/>
                <w:lang w:val="pt-BR" w:eastAsia="ja-JP"/>
              </w:rPr>
              <w:br/>
            </w:r>
            <w:r w:rsidRPr="001A559E">
              <w:rPr>
                <w:rFonts w:hint="eastAsia"/>
                <w:sz w:val="20"/>
                <w:lang w:val="pt-BR" w:eastAsia="ja-JP"/>
              </w:rPr>
              <w:t>15</w:t>
            </w:r>
            <w:r w:rsidRPr="001A559E">
              <w:rPr>
                <w:sz w:val="20"/>
                <w:lang w:val="pt-BR" w:eastAsia="ja-JP"/>
              </w:rPr>
              <w:t>-</w:t>
            </w:r>
            <w:r w:rsidRPr="001A559E">
              <w:rPr>
                <w:rFonts w:hint="eastAsia"/>
                <w:sz w:val="20"/>
                <w:lang w:val="pt-BR" w:eastAsia="ja-JP"/>
              </w:rPr>
              <w:t>20</w:t>
            </w:r>
            <w:r w:rsidRPr="001A559E">
              <w:rPr>
                <w:sz w:val="20"/>
                <w:lang w:val="pt-BR" w:eastAsia="ja-JP"/>
              </w:rPr>
              <w:t xml:space="preserve"> </w:t>
            </w:r>
            <w:r w:rsidRPr="001A559E">
              <w:rPr>
                <w:rFonts w:hint="eastAsia"/>
                <w:sz w:val="20"/>
                <w:lang w:val="pt-BR" w:eastAsia="ja-JP"/>
              </w:rPr>
              <w:t>kHz (</w:t>
            </w:r>
            <w:r w:rsidRPr="001A559E">
              <w:rPr>
                <w:sz w:val="20"/>
                <w:lang w:val="pt-BR" w:eastAsia="ja-JP"/>
              </w:rPr>
              <w:t>D</w:t>
            </w:r>
            <w:r w:rsidRPr="001A559E">
              <w:rPr>
                <w:rFonts w:hint="eastAsia"/>
                <w:sz w:val="20"/>
                <w:lang w:val="pt-BR" w:eastAsia="ja-JP"/>
              </w:rPr>
              <w:t>igital)</w:t>
            </w:r>
          </w:p>
        </w:tc>
        <w:tc>
          <w:tcPr>
            <w:tcW w:w="2464" w:type="dxa"/>
            <w:gridSpan w:val="2"/>
          </w:tcPr>
          <w:p w:rsidR="000D0325" w:rsidRPr="001A559E" w:rsidRDefault="000D0325" w:rsidP="001A559E">
            <w:pPr>
              <w:pStyle w:val="Tabletext"/>
              <w:jc w:val="center"/>
              <w:rPr>
                <w:sz w:val="20"/>
                <w:lang w:eastAsia="ja-JP"/>
              </w:rPr>
            </w:pPr>
            <w:r w:rsidRPr="001A559E">
              <w:rPr>
                <w:rFonts w:hint="eastAsia"/>
                <w:sz w:val="20"/>
                <w:lang w:eastAsia="ja-JP"/>
              </w:rPr>
              <w:t>15 kHz</w:t>
            </w:r>
          </w:p>
        </w:tc>
      </w:tr>
    </w:tbl>
    <w:p w:rsidR="000D0325" w:rsidRDefault="000D0325" w:rsidP="001A559E">
      <w:pPr>
        <w:pStyle w:val="Tablefin"/>
        <w:rPr>
          <w:lang w:eastAsia="ja-JP"/>
        </w:rPr>
      </w:pPr>
    </w:p>
    <w:p w:rsidR="000D0325" w:rsidRPr="000D0325" w:rsidRDefault="000D0325" w:rsidP="000D0325">
      <w:pPr>
        <w:spacing w:before="0"/>
        <w:rPr>
          <w:lang w:val="en-US" w:eastAsia="ja-JP"/>
        </w:rPr>
        <w:sectPr w:rsidR="000D0325" w:rsidRPr="000D0325" w:rsidSect="002978A9">
          <w:headerReference w:type="even" r:id="rId63"/>
          <w:headerReference w:type="default" r:id="rId64"/>
          <w:footerReference w:type="even" r:id="rId65"/>
          <w:pgSz w:w="16834" w:h="11907" w:orient="landscape" w:code="9"/>
          <w:pgMar w:top="1134" w:right="1418" w:bottom="1134" w:left="1134" w:header="720" w:footer="482" w:gutter="0"/>
          <w:paperSrc w:first="15" w:other="15"/>
          <w:cols w:space="720"/>
        </w:sectPr>
      </w:pPr>
    </w:p>
    <w:p w:rsidR="00346D89" w:rsidRDefault="00346D89" w:rsidP="00346D89">
      <w:pPr>
        <w:pStyle w:val="Heading3"/>
        <w:rPr>
          <w:snapToGrid w:val="0"/>
          <w:lang w:val="en-US" w:eastAsia="ja-JP"/>
        </w:rPr>
      </w:pPr>
      <w:r>
        <w:rPr>
          <w:snapToGrid w:val="0"/>
          <w:lang w:val="en-US" w:eastAsia="ja-JP"/>
        </w:rPr>
        <w:lastRenderedPageBreak/>
        <w:t>11.9.3</w:t>
      </w:r>
      <w:r>
        <w:rPr>
          <w:snapToGrid w:val="0"/>
          <w:lang w:val="en-US" w:eastAsia="ja-JP"/>
        </w:rPr>
        <w:tab/>
      </w:r>
      <w:r w:rsidRPr="00CB0554">
        <w:rPr>
          <w:snapToGrid w:val="0"/>
          <w:lang w:val="en-US" w:eastAsia="ja-JP"/>
        </w:rPr>
        <w:t>Studies of</w:t>
      </w:r>
      <w:r w:rsidRPr="00CB0554">
        <w:rPr>
          <w:snapToGrid w:val="0"/>
          <w:lang w:val="en-US"/>
        </w:rPr>
        <w:t xml:space="preserve"> </w:t>
      </w:r>
      <w:r w:rsidRPr="00CB0554">
        <w:rPr>
          <w:snapToGrid w:val="0"/>
          <w:lang w:val="en-US" w:eastAsia="ja-JP"/>
        </w:rPr>
        <w:t xml:space="preserve">digital </w:t>
      </w:r>
      <w:r w:rsidRPr="00CB0554">
        <w:rPr>
          <w:snapToGrid w:val="0"/>
          <w:lang w:val="en-US"/>
        </w:rPr>
        <w:t>wireless microphones</w:t>
      </w:r>
      <w:r w:rsidRPr="00CB0554">
        <w:rPr>
          <w:snapToGrid w:val="0"/>
          <w:lang w:val="en-US" w:eastAsia="ja-JP"/>
        </w:rPr>
        <w:t xml:space="preserve"> </w:t>
      </w:r>
      <w:r w:rsidRPr="00C74D98">
        <w:rPr>
          <w:rFonts w:hint="eastAsia"/>
          <w:snapToGrid w:val="0"/>
          <w:lang w:val="en-US" w:eastAsia="ja-JP"/>
        </w:rPr>
        <w:t xml:space="preserve">of </w:t>
      </w:r>
      <w:r w:rsidRPr="00C74D98">
        <w:rPr>
          <w:rFonts w:eastAsia="MS PGothic"/>
          <w:lang w:val="en-US" w:eastAsia="ja-JP"/>
        </w:rPr>
        <w:t>specified low power radio station</w:t>
      </w:r>
      <w:r w:rsidRPr="00CB0554">
        <w:rPr>
          <w:snapToGrid w:val="0"/>
          <w:lang w:val="en-US" w:eastAsia="ja-JP"/>
        </w:rPr>
        <w:t xml:space="preserve"> for use in the 800 MHz band in Japan</w:t>
      </w:r>
    </w:p>
    <w:p w:rsidR="00A5633F" w:rsidRPr="00CB0554" w:rsidRDefault="00A5633F" w:rsidP="002762A0">
      <w:pPr>
        <w:rPr>
          <w:snapToGrid w:val="0"/>
          <w:lang w:val="en-US" w:eastAsia="ja-JP"/>
        </w:rPr>
      </w:pPr>
      <w:r w:rsidRPr="00CB0554">
        <w:rPr>
          <w:snapToGrid w:val="0"/>
          <w:lang w:val="en-US" w:eastAsia="ja-JP"/>
        </w:rPr>
        <w:t xml:space="preserve">In </w:t>
      </w:r>
      <w:smartTag w:uri="urn:schemas-microsoft-com:office:smarttags" w:element="place">
        <w:smartTag w:uri="urn:schemas-microsoft-com:office:smarttags" w:element="country-region">
          <w:r w:rsidRPr="00CB0554">
            <w:rPr>
              <w:snapToGrid w:val="0"/>
              <w:lang w:val="en-US" w:eastAsia="ja-JP"/>
            </w:rPr>
            <w:t>Japan</w:t>
          </w:r>
        </w:smartTag>
      </w:smartTag>
      <w:r w:rsidRPr="00CB0554">
        <w:rPr>
          <w:snapToGrid w:val="0"/>
          <w:lang w:val="en-US" w:eastAsia="ja-JP"/>
        </w:rPr>
        <w:t>, studies of digital wireless microphones for use in the 800 MHz band have been conducted with the aim of increasing the efficiency of frequency usage while maintaining sound quality. One of the intended applications of this type of wireless microphone is for transmission of vocal and musical performances at concerts and plays in a theatre or concert hall. This section reports the results of such studies.</w:t>
      </w:r>
    </w:p>
    <w:p w:rsidR="00A5633F" w:rsidRPr="00CB0554" w:rsidRDefault="00346D89" w:rsidP="00346D89">
      <w:pPr>
        <w:pStyle w:val="Heading4"/>
        <w:rPr>
          <w:snapToGrid w:val="0"/>
          <w:lang w:val="en-US" w:eastAsia="ja-JP"/>
        </w:rPr>
      </w:pPr>
      <w:r>
        <w:rPr>
          <w:snapToGrid w:val="0"/>
          <w:lang w:val="en-US"/>
        </w:rPr>
        <w:t>11.9.3.1</w:t>
      </w:r>
      <w:r>
        <w:rPr>
          <w:snapToGrid w:val="0"/>
          <w:lang w:val="en-US"/>
        </w:rPr>
        <w:tab/>
      </w:r>
      <w:r w:rsidRPr="00CB0554">
        <w:rPr>
          <w:snapToGrid w:val="0"/>
          <w:lang w:val="en-US"/>
        </w:rPr>
        <w:t>Wireless microphones</w:t>
      </w:r>
      <w:r w:rsidRPr="00CB0554">
        <w:rPr>
          <w:snapToGrid w:val="0"/>
          <w:lang w:val="en-US" w:eastAsia="ja-JP"/>
        </w:rPr>
        <w:t xml:space="preserve"> </w:t>
      </w:r>
      <w:r w:rsidRPr="00C74D98">
        <w:rPr>
          <w:rFonts w:hint="eastAsia"/>
          <w:snapToGrid w:val="0"/>
          <w:lang w:val="en-US" w:eastAsia="ja-JP"/>
        </w:rPr>
        <w:t xml:space="preserve">of </w:t>
      </w:r>
      <w:r w:rsidRPr="00C74D98">
        <w:rPr>
          <w:rFonts w:eastAsia="MS PGothic"/>
          <w:lang w:val="en-US" w:eastAsia="ja-JP"/>
        </w:rPr>
        <w:t>specified low power radio station</w:t>
      </w:r>
      <w:r w:rsidRPr="00CB0554">
        <w:rPr>
          <w:snapToGrid w:val="0"/>
          <w:lang w:val="en-US"/>
        </w:rPr>
        <w:t xml:space="preserve"> for </w:t>
      </w:r>
      <w:r w:rsidRPr="00CB0554">
        <w:rPr>
          <w:snapToGrid w:val="0"/>
          <w:lang w:val="en-US" w:eastAsia="ja-JP"/>
        </w:rPr>
        <w:t>use in the 800 MHz band</w:t>
      </w:r>
    </w:p>
    <w:p w:rsidR="00A5633F" w:rsidRPr="00065AD4" w:rsidRDefault="00A5633F" w:rsidP="002762A0">
      <w:pPr>
        <w:pStyle w:val="TableNo"/>
        <w:rPr>
          <w:snapToGrid w:val="0"/>
          <w:sz w:val="22"/>
          <w:szCs w:val="22"/>
          <w:lang w:val="en-US" w:eastAsia="ja-JP"/>
        </w:rPr>
      </w:pPr>
      <w:r w:rsidRPr="00065AD4">
        <w:rPr>
          <w:snapToGrid w:val="0"/>
          <w:sz w:val="22"/>
          <w:szCs w:val="22"/>
          <w:lang w:val="en-US" w:eastAsia="ja-JP"/>
        </w:rPr>
        <w:t>TABLE 22</w:t>
      </w:r>
    </w:p>
    <w:p w:rsidR="00346D89" w:rsidRPr="00065AD4" w:rsidRDefault="00346D89" w:rsidP="00346D89">
      <w:pPr>
        <w:pStyle w:val="Tabletitle"/>
        <w:rPr>
          <w:snapToGrid w:val="0"/>
          <w:sz w:val="22"/>
          <w:szCs w:val="22"/>
          <w:lang w:val="en-US" w:eastAsia="ja-JP"/>
        </w:rPr>
      </w:pPr>
      <w:r w:rsidRPr="00065AD4">
        <w:rPr>
          <w:snapToGrid w:val="0"/>
          <w:sz w:val="22"/>
          <w:szCs w:val="22"/>
          <w:lang w:val="en-US" w:eastAsia="ja-JP"/>
        </w:rPr>
        <w:t>Comparison of specifications for analogue and digital systems</w:t>
      </w:r>
      <w:r w:rsidRPr="00C74D98">
        <w:rPr>
          <w:rFonts w:hint="eastAsia"/>
          <w:snapToGrid w:val="0"/>
          <w:sz w:val="22"/>
          <w:szCs w:val="22"/>
          <w:lang w:val="en-US" w:eastAsia="ja-JP"/>
        </w:rPr>
        <w:t xml:space="preserve"> of </w:t>
      </w:r>
      <w:r w:rsidRPr="00C74D98">
        <w:rPr>
          <w:snapToGrid w:val="0"/>
          <w:sz w:val="22"/>
          <w:szCs w:val="22"/>
          <w:lang w:val="en-US" w:eastAsia="ja-JP"/>
        </w:rPr>
        <w:t>specified low power radio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5"/>
        <w:gridCol w:w="3473"/>
        <w:gridCol w:w="3941"/>
      </w:tblGrid>
      <w:tr w:rsidR="00346D89" w:rsidRPr="00065AD4" w:rsidTr="003A74EA">
        <w:trPr>
          <w:trHeight w:val="20"/>
          <w:jc w:val="center"/>
        </w:trPr>
        <w:tc>
          <w:tcPr>
            <w:tcW w:w="2225" w:type="dxa"/>
            <w:tcMar>
              <w:left w:w="108" w:type="dxa"/>
              <w:right w:w="108" w:type="dxa"/>
            </w:tcMar>
            <w:vAlign w:val="center"/>
          </w:tcPr>
          <w:p w:rsidR="00346D89" w:rsidRPr="00346D89" w:rsidRDefault="00346D89" w:rsidP="00346D89">
            <w:pPr>
              <w:pStyle w:val="Tablehead"/>
              <w:rPr>
                <w:snapToGrid w:val="0"/>
                <w:sz w:val="20"/>
              </w:rPr>
            </w:pPr>
            <w:r w:rsidRPr="00346D89">
              <w:rPr>
                <w:snapToGrid w:val="0"/>
                <w:sz w:val="20"/>
              </w:rPr>
              <w:t>Category</w:t>
            </w:r>
          </w:p>
        </w:tc>
        <w:tc>
          <w:tcPr>
            <w:tcW w:w="3473" w:type="dxa"/>
            <w:tcMar>
              <w:left w:w="108" w:type="dxa"/>
              <w:right w:w="108" w:type="dxa"/>
            </w:tcMar>
            <w:vAlign w:val="center"/>
          </w:tcPr>
          <w:p w:rsidR="00346D89" w:rsidRPr="00346D89" w:rsidRDefault="00346D89" w:rsidP="00346D89">
            <w:pPr>
              <w:pStyle w:val="Tablehead"/>
              <w:rPr>
                <w:snapToGrid w:val="0"/>
                <w:sz w:val="20"/>
                <w:lang w:val="en-US" w:eastAsia="ja-JP"/>
              </w:rPr>
            </w:pPr>
            <w:r w:rsidRPr="00346D89">
              <w:rPr>
                <w:snapToGrid w:val="0"/>
                <w:sz w:val="20"/>
                <w:lang w:eastAsia="ja-JP"/>
              </w:rPr>
              <w:t>Specifications for a</w:t>
            </w:r>
            <w:r w:rsidRPr="00346D89">
              <w:rPr>
                <w:snapToGrid w:val="0"/>
                <w:sz w:val="20"/>
              </w:rPr>
              <w:t>nalogue</w:t>
            </w:r>
            <w:r w:rsidRPr="00346D89">
              <w:rPr>
                <w:snapToGrid w:val="0"/>
                <w:sz w:val="20"/>
                <w:lang w:eastAsia="ja-JP"/>
              </w:rPr>
              <w:t xml:space="preserve"> system</w:t>
            </w:r>
          </w:p>
        </w:tc>
        <w:tc>
          <w:tcPr>
            <w:tcW w:w="3941" w:type="dxa"/>
            <w:vAlign w:val="center"/>
          </w:tcPr>
          <w:p w:rsidR="00346D89" w:rsidRPr="00346D89" w:rsidRDefault="00346D89" w:rsidP="00346D89">
            <w:pPr>
              <w:pStyle w:val="Tablehead"/>
              <w:rPr>
                <w:snapToGrid w:val="0"/>
                <w:sz w:val="20"/>
                <w:lang w:val="en-US" w:eastAsia="ja-JP"/>
              </w:rPr>
            </w:pPr>
            <w:r w:rsidRPr="00346D89">
              <w:rPr>
                <w:snapToGrid w:val="0"/>
                <w:sz w:val="20"/>
                <w:lang w:eastAsia="ja-JP"/>
              </w:rPr>
              <w:t>Specifications for d</w:t>
            </w:r>
            <w:r w:rsidRPr="00346D89">
              <w:rPr>
                <w:snapToGrid w:val="0"/>
                <w:sz w:val="20"/>
              </w:rPr>
              <w:t>igital</w:t>
            </w:r>
            <w:r w:rsidRPr="00346D89">
              <w:rPr>
                <w:snapToGrid w:val="0"/>
                <w:sz w:val="20"/>
                <w:lang w:eastAsia="ja-JP"/>
              </w:rPr>
              <w:t xml:space="preserve"> system</w:t>
            </w:r>
          </w:p>
        </w:tc>
      </w:tr>
      <w:tr w:rsidR="003A74EA" w:rsidRPr="00065AD4" w:rsidTr="003A74EA">
        <w:trPr>
          <w:trHeight w:val="20"/>
          <w:jc w:val="center"/>
        </w:trPr>
        <w:tc>
          <w:tcPr>
            <w:tcW w:w="2225" w:type="dxa"/>
            <w:tcMar>
              <w:left w:w="108" w:type="dxa"/>
              <w:right w:w="108" w:type="dxa"/>
            </w:tcMar>
            <w:vAlign w:val="center"/>
          </w:tcPr>
          <w:p w:rsidR="003A74EA" w:rsidRPr="00065AD4" w:rsidRDefault="003A74EA" w:rsidP="003A74EA">
            <w:pPr>
              <w:pStyle w:val="Tabletext"/>
              <w:jc w:val="left"/>
              <w:rPr>
                <w:snapToGrid w:val="0"/>
                <w:sz w:val="20"/>
              </w:rPr>
            </w:pPr>
            <w:r>
              <w:rPr>
                <w:snapToGrid w:val="0"/>
                <w:sz w:val="20"/>
              </w:rPr>
              <w:t>Applications</w:t>
            </w:r>
          </w:p>
        </w:tc>
        <w:tc>
          <w:tcPr>
            <w:tcW w:w="7414" w:type="dxa"/>
            <w:gridSpan w:val="2"/>
            <w:tcMar>
              <w:left w:w="108" w:type="dxa"/>
              <w:right w:w="108" w:type="dxa"/>
            </w:tcMar>
            <w:vAlign w:val="center"/>
          </w:tcPr>
          <w:p w:rsidR="003A74EA" w:rsidRPr="00065AD4" w:rsidRDefault="003A74EA" w:rsidP="003A74EA">
            <w:pPr>
              <w:pStyle w:val="Tabletext"/>
              <w:jc w:val="left"/>
              <w:rPr>
                <w:snapToGrid w:val="0"/>
                <w:sz w:val="20"/>
              </w:rPr>
            </w:pPr>
            <w:r>
              <w:rPr>
                <w:snapToGrid w:val="0"/>
                <w:sz w:val="20"/>
              </w:rPr>
              <w:t>For concerts, conventions</w:t>
            </w:r>
            <w:r w:rsidR="00DD5D0B">
              <w:rPr>
                <w:snapToGrid w:val="0"/>
                <w:sz w:val="20"/>
              </w:rPr>
              <w:t>,</w:t>
            </w:r>
            <w:r>
              <w:rPr>
                <w:snapToGrid w:val="0"/>
                <w:sz w:val="20"/>
              </w:rPr>
              <w:t xml:space="preserve"> and personal events at public halls, hotels, universities, schools, shopping malls, department stores, etc.</w:t>
            </w:r>
          </w:p>
        </w:tc>
      </w:tr>
      <w:tr w:rsidR="00346D89" w:rsidRPr="00065AD4"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Frequency assignment</w:t>
            </w:r>
          </w:p>
        </w:tc>
        <w:tc>
          <w:tcPr>
            <w:tcW w:w="7414" w:type="dxa"/>
            <w:gridSpan w:val="2"/>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806.125-809.750 MHz</w:t>
            </w:r>
          </w:p>
        </w:tc>
      </w:tr>
      <w:tr w:rsidR="00346D89" w:rsidRPr="00346D89"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lang w:eastAsia="ja-JP"/>
              </w:rPr>
            </w:pPr>
            <w:r w:rsidRPr="00065AD4">
              <w:rPr>
                <w:snapToGrid w:val="0"/>
                <w:sz w:val="20"/>
              </w:rPr>
              <w:t>Communication</w:t>
            </w:r>
            <w:r w:rsidR="003A74EA">
              <w:rPr>
                <w:snapToGrid w:val="0"/>
                <w:sz w:val="20"/>
              </w:rPr>
              <w:t xml:space="preserve"> </w:t>
            </w:r>
            <w:r w:rsidRPr="00065AD4">
              <w:rPr>
                <w:snapToGrid w:val="0"/>
                <w:sz w:val="20"/>
                <w:lang w:eastAsia="ja-JP"/>
              </w:rPr>
              <w:t>system</w:t>
            </w:r>
          </w:p>
        </w:tc>
        <w:tc>
          <w:tcPr>
            <w:tcW w:w="3473" w:type="dxa"/>
            <w:tcMar>
              <w:left w:w="108" w:type="dxa"/>
              <w:right w:w="108" w:type="dxa"/>
            </w:tcMar>
            <w:vAlign w:val="center"/>
          </w:tcPr>
          <w:p w:rsidR="00346D89" w:rsidRPr="00346D89" w:rsidRDefault="00346D89" w:rsidP="003A74EA">
            <w:pPr>
              <w:pStyle w:val="Tabletext"/>
              <w:jc w:val="left"/>
              <w:rPr>
                <w:snapToGrid w:val="0"/>
                <w:sz w:val="20"/>
                <w:lang w:val="en-US"/>
              </w:rPr>
            </w:pPr>
            <w:r w:rsidRPr="00346D89">
              <w:rPr>
                <w:snapToGrid w:val="0"/>
                <w:sz w:val="20"/>
                <w:lang w:val="en-US"/>
              </w:rPr>
              <w:t xml:space="preserve">Simplex and </w:t>
            </w:r>
            <w:r w:rsidRPr="00346D89">
              <w:rPr>
                <w:snapToGrid w:val="0"/>
                <w:sz w:val="20"/>
                <w:lang w:val="en-US" w:eastAsia="ja-JP"/>
              </w:rPr>
              <w:t>multi</w:t>
            </w:r>
            <w:r w:rsidRPr="00346D89">
              <w:rPr>
                <w:snapToGrid w:val="0"/>
                <w:sz w:val="20"/>
                <w:lang w:val="en-US"/>
              </w:rPr>
              <w:t>cast</w:t>
            </w:r>
          </w:p>
        </w:tc>
        <w:tc>
          <w:tcPr>
            <w:tcW w:w="3941" w:type="dxa"/>
            <w:tcMar>
              <w:left w:w="108" w:type="dxa"/>
              <w:right w:w="108" w:type="dxa"/>
            </w:tcMar>
            <w:vAlign w:val="center"/>
          </w:tcPr>
          <w:p w:rsidR="00346D89" w:rsidRPr="00346D89" w:rsidRDefault="00346D89" w:rsidP="003A74EA">
            <w:pPr>
              <w:pStyle w:val="Tabletext"/>
              <w:jc w:val="left"/>
              <w:rPr>
                <w:snapToGrid w:val="0"/>
                <w:sz w:val="20"/>
                <w:lang w:val="en-US" w:eastAsia="ja-JP"/>
              </w:rPr>
            </w:pPr>
            <w:r w:rsidRPr="00346D89">
              <w:rPr>
                <w:snapToGrid w:val="0"/>
                <w:sz w:val="20"/>
                <w:lang w:val="en-US"/>
              </w:rPr>
              <w:t xml:space="preserve">Simplex, </w:t>
            </w:r>
            <w:r w:rsidRPr="00346D89">
              <w:rPr>
                <w:snapToGrid w:val="0"/>
                <w:sz w:val="20"/>
                <w:lang w:val="en-US" w:eastAsia="ja-JP"/>
              </w:rPr>
              <w:t>multi</w:t>
            </w:r>
            <w:r w:rsidRPr="00346D89">
              <w:rPr>
                <w:snapToGrid w:val="0"/>
                <w:sz w:val="20"/>
                <w:lang w:val="en-US"/>
              </w:rPr>
              <w:t>cast</w:t>
            </w:r>
          </w:p>
        </w:tc>
      </w:tr>
      <w:tr w:rsidR="00346D89" w:rsidRPr="00346D89" w:rsidTr="003A74EA">
        <w:trPr>
          <w:trHeight w:val="20"/>
          <w:jc w:val="center"/>
        </w:trPr>
        <w:tc>
          <w:tcPr>
            <w:tcW w:w="2225" w:type="dxa"/>
            <w:tcMar>
              <w:left w:w="108" w:type="dxa"/>
              <w:right w:w="108" w:type="dxa"/>
            </w:tcMar>
            <w:vAlign w:val="center"/>
          </w:tcPr>
          <w:p w:rsidR="00346D89" w:rsidRPr="00346D89" w:rsidRDefault="00346D89" w:rsidP="003A74EA">
            <w:pPr>
              <w:pStyle w:val="Tabletext"/>
              <w:jc w:val="left"/>
              <w:rPr>
                <w:snapToGrid w:val="0"/>
                <w:sz w:val="20"/>
                <w:lang w:val="en-US"/>
              </w:rPr>
            </w:pPr>
            <w:r w:rsidRPr="00346D89">
              <w:rPr>
                <w:snapToGrid w:val="0"/>
                <w:sz w:val="20"/>
                <w:lang w:val="en-US" w:eastAsia="ja-JP"/>
              </w:rPr>
              <w:t>Maximum a</w:t>
            </w:r>
            <w:r w:rsidRPr="00346D89">
              <w:rPr>
                <w:snapToGrid w:val="0"/>
                <w:sz w:val="20"/>
                <w:lang w:val="en-US"/>
              </w:rPr>
              <w:t xml:space="preserve">ntenna </w:t>
            </w:r>
            <w:r w:rsidRPr="00346D89">
              <w:rPr>
                <w:snapToGrid w:val="0"/>
                <w:sz w:val="20"/>
                <w:lang w:val="en-US" w:eastAsia="ja-JP"/>
              </w:rPr>
              <w:t xml:space="preserve">input </w:t>
            </w:r>
            <w:r w:rsidRPr="00346D89">
              <w:rPr>
                <w:snapToGrid w:val="0"/>
                <w:sz w:val="20"/>
                <w:lang w:val="en-US"/>
              </w:rPr>
              <w:t>power</w:t>
            </w:r>
          </w:p>
        </w:tc>
        <w:tc>
          <w:tcPr>
            <w:tcW w:w="7414" w:type="dxa"/>
            <w:gridSpan w:val="2"/>
            <w:tcMar>
              <w:left w:w="108" w:type="dxa"/>
              <w:right w:w="108" w:type="dxa"/>
            </w:tcMar>
            <w:vAlign w:val="center"/>
          </w:tcPr>
          <w:p w:rsidR="00346D89" w:rsidRPr="00346D89" w:rsidRDefault="00346D89" w:rsidP="003A74EA">
            <w:pPr>
              <w:pStyle w:val="Tabletext"/>
              <w:jc w:val="left"/>
              <w:rPr>
                <w:snapToGrid w:val="0"/>
                <w:sz w:val="20"/>
                <w:lang w:val="en-US"/>
              </w:rPr>
            </w:pPr>
            <w:r w:rsidRPr="00346D89">
              <w:rPr>
                <w:snapToGrid w:val="0"/>
                <w:sz w:val="20"/>
                <w:lang w:val="en-US"/>
              </w:rPr>
              <w:t>10 mW</w:t>
            </w:r>
          </w:p>
        </w:tc>
      </w:tr>
      <w:tr w:rsidR="00346D89" w:rsidRPr="00346D89"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lang w:val="en-US" w:eastAsia="ja-JP"/>
              </w:rPr>
            </w:pPr>
            <w:r w:rsidRPr="00065AD4">
              <w:rPr>
                <w:snapToGrid w:val="0"/>
                <w:sz w:val="20"/>
                <w:lang w:val="en-US"/>
              </w:rPr>
              <w:t>Tolerance of</w:t>
            </w:r>
            <w:r w:rsidRPr="00065AD4">
              <w:rPr>
                <w:snapToGrid w:val="0"/>
                <w:sz w:val="20"/>
                <w:lang w:val="en-US" w:eastAsia="ja-JP"/>
              </w:rPr>
              <w:t xml:space="preserve"> antenna input power</w:t>
            </w:r>
          </w:p>
        </w:tc>
        <w:tc>
          <w:tcPr>
            <w:tcW w:w="7414" w:type="dxa"/>
            <w:gridSpan w:val="2"/>
            <w:tcMar>
              <w:left w:w="108" w:type="dxa"/>
              <w:right w:w="108" w:type="dxa"/>
            </w:tcMar>
            <w:vAlign w:val="center"/>
          </w:tcPr>
          <w:p w:rsidR="00346D89" w:rsidRPr="00346D89" w:rsidRDefault="00346D89" w:rsidP="003A74EA">
            <w:pPr>
              <w:pStyle w:val="Tabletext"/>
              <w:jc w:val="left"/>
              <w:rPr>
                <w:snapToGrid w:val="0"/>
                <w:sz w:val="20"/>
                <w:lang w:val="en-US" w:eastAsia="ja-JP"/>
              </w:rPr>
            </w:pPr>
            <w:r w:rsidRPr="00346D89">
              <w:rPr>
                <w:snapToGrid w:val="0"/>
                <w:sz w:val="20"/>
                <w:lang w:val="en-US" w:eastAsia="ja-JP"/>
              </w:rPr>
              <w:t>–50% to +</w:t>
            </w:r>
            <w:r w:rsidRPr="00346D89">
              <w:rPr>
                <w:rFonts w:hint="eastAsia"/>
                <w:snapToGrid w:val="0"/>
                <w:sz w:val="20"/>
                <w:lang w:val="en-US" w:eastAsia="ja-JP"/>
              </w:rPr>
              <w:t>50</w:t>
            </w:r>
            <w:r w:rsidRPr="00346D89">
              <w:rPr>
                <w:snapToGrid w:val="0"/>
                <w:sz w:val="20"/>
                <w:lang w:val="en-US" w:eastAsia="ja-JP"/>
              </w:rPr>
              <w:t>%</w:t>
            </w:r>
          </w:p>
        </w:tc>
      </w:tr>
      <w:tr w:rsidR="00346D89" w:rsidRPr="00065AD4" w:rsidTr="003A74EA">
        <w:trPr>
          <w:trHeight w:val="20"/>
          <w:jc w:val="center"/>
        </w:trPr>
        <w:tc>
          <w:tcPr>
            <w:tcW w:w="2225" w:type="dxa"/>
            <w:tcMar>
              <w:left w:w="108" w:type="dxa"/>
              <w:right w:w="108" w:type="dxa"/>
            </w:tcMar>
            <w:vAlign w:val="center"/>
          </w:tcPr>
          <w:p w:rsidR="00346D89" w:rsidRPr="00346D89" w:rsidRDefault="00346D89" w:rsidP="003A74EA">
            <w:pPr>
              <w:pStyle w:val="Tabletext"/>
              <w:jc w:val="left"/>
              <w:rPr>
                <w:snapToGrid w:val="0"/>
                <w:sz w:val="20"/>
                <w:lang w:val="en-US"/>
              </w:rPr>
            </w:pPr>
            <w:r w:rsidRPr="00346D89">
              <w:rPr>
                <w:snapToGrid w:val="0"/>
                <w:sz w:val="20"/>
                <w:lang w:val="en-US"/>
              </w:rPr>
              <w:t>Symbol rate</w:t>
            </w:r>
          </w:p>
        </w:tc>
        <w:tc>
          <w:tcPr>
            <w:tcW w:w="3473" w:type="dxa"/>
            <w:tcMar>
              <w:left w:w="108" w:type="dxa"/>
              <w:right w:w="108" w:type="dxa"/>
            </w:tcMar>
            <w:vAlign w:val="center"/>
          </w:tcPr>
          <w:p w:rsidR="00346D89" w:rsidRPr="00346D89" w:rsidRDefault="00346D89" w:rsidP="003A74EA">
            <w:pPr>
              <w:pStyle w:val="Tabletext"/>
              <w:jc w:val="left"/>
              <w:rPr>
                <w:snapToGrid w:val="0"/>
                <w:sz w:val="20"/>
                <w:lang w:val="en-US" w:eastAsia="ja-JP"/>
              </w:rPr>
            </w:pPr>
            <w:r w:rsidRPr="00346D89">
              <w:rPr>
                <w:snapToGrid w:val="0"/>
                <w:sz w:val="20"/>
                <w:lang w:val="en-US" w:eastAsia="ja-JP"/>
              </w:rPr>
              <w:t>–</w:t>
            </w:r>
          </w:p>
        </w:tc>
        <w:tc>
          <w:tcPr>
            <w:tcW w:w="3941" w:type="dxa"/>
            <w:tcMar>
              <w:left w:w="108" w:type="dxa"/>
              <w:right w:w="108" w:type="dxa"/>
            </w:tcMar>
            <w:vAlign w:val="center"/>
          </w:tcPr>
          <w:p w:rsidR="00346D89" w:rsidRPr="00065AD4" w:rsidRDefault="00346D89" w:rsidP="003A74EA">
            <w:pPr>
              <w:pStyle w:val="Tabletext"/>
              <w:jc w:val="left"/>
              <w:rPr>
                <w:snapToGrid w:val="0"/>
                <w:sz w:val="20"/>
                <w:lang w:eastAsia="ja-JP"/>
              </w:rPr>
            </w:pPr>
            <w:r w:rsidRPr="00346D89">
              <w:rPr>
                <w:snapToGrid w:val="0"/>
                <w:sz w:val="20"/>
                <w:lang w:val="en-US" w:eastAsia="ja-JP"/>
              </w:rPr>
              <w:t>128 ksymbol</w:t>
            </w:r>
            <w:r w:rsidRPr="00065AD4">
              <w:rPr>
                <w:snapToGrid w:val="0"/>
                <w:sz w:val="20"/>
                <w:lang w:eastAsia="ja-JP"/>
              </w:rPr>
              <w:t>/s</w:t>
            </w:r>
          </w:p>
        </w:tc>
      </w:tr>
      <w:tr w:rsidR="00346D89" w:rsidRPr="00065AD4"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Channel spacing</w:t>
            </w:r>
          </w:p>
        </w:tc>
        <w:tc>
          <w:tcPr>
            <w:tcW w:w="3473"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125 kHz</w:t>
            </w:r>
          </w:p>
        </w:tc>
        <w:tc>
          <w:tcPr>
            <w:tcW w:w="3941" w:type="dxa"/>
            <w:tcMar>
              <w:left w:w="108" w:type="dxa"/>
              <w:right w:w="108" w:type="dxa"/>
            </w:tcMar>
            <w:vAlign w:val="center"/>
          </w:tcPr>
          <w:p w:rsidR="00346D89" w:rsidRPr="00065AD4" w:rsidRDefault="00346D89" w:rsidP="003A74EA">
            <w:pPr>
              <w:pStyle w:val="Tabletext"/>
              <w:jc w:val="left"/>
              <w:rPr>
                <w:snapToGrid w:val="0"/>
                <w:sz w:val="20"/>
                <w:lang w:eastAsia="ja-JP"/>
              </w:rPr>
            </w:pPr>
            <w:r w:rsidRPr="00065AD4">
              <w:rPr>
                <w:snapToGrid w:val="0"/>
                <w:sz w:val="20"/>
              </w:rPr>
              <w:t>Basically 125 kHz</w:t>
            </w:r>
          </w:p>
        </w:tc>
      </w:tr>
      <w:tr w:rsidR="00346D89" w:rsidRPr="00065AD4"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 xml:space="preserve">Minimum </w:t>
            </w:r>
            <w:r w:rsidRPr="00065AD4">
              <w:rPr>
                <w:snapToGrid w:val="0"/>
                <w:sz w:val="20"/>
                <w:lang w:eastAsia="ja-JP"/>
              </w:rPr>
              <w:t xml:space="preserve">operational </w:t>
            </w:r>
            <w:r w:rsidRPr="00065AD4">
              <w:rPr>
                <w:snapToGrid w:val="0"/>
                <w:sz w:val="20"/>
              </w:rPr>
              <w:t xml:space="preserve">channel </w:t>
            </w:r>
            <w:r w:rsidRPr="00065AD4">
              <w:rPr>
                <w:snapToGrid w:val="0"/>
                <w:sz w:val="20"/>
                <w:lang w:eastAsia="ja-JP"/>
              </w:rPr>
              <w:t>spacing</w:t>
            </w:r>
          </w:p>
        </w:tc>
        <w:tc>
          <w:tcPr>
            <w:tcW w:w="3473"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250 kHz</w:t>
            </w:r>
          </w:p>
        </w:tc>
        <w:tc>
          <w:tcPr>
            <w:tcW w:w="3941" w:type="dxa"/>
            <w:tcMar>
              <w:left w:w="108" w:type="dxa"/>
              <w:right w:w="108" w:type="dxa"/>
            </w:tcMar>
            <w:vAlign w:val="center"/>
          </w:tcPr>
          <w:p w:rsidR="004A0FEF" w:rsidRPr="00065AD4" w:rsidRDefault="00346D89" w:rsidP="003A74EA">
            <w:pPr>
              <w:pStyle w:val="Tabletext"/>
              <w:jc w:val="left"/>
              <w:rPr>
                <w:snapToGrid w:val="0"/>
                <w:sz w:val="20"/>
                <w:lang w:val="en-US"/>
              </w:rPr>
            </w:pPr>
            <w:r w:rsidRPr="00065AD4">
              <w:rPr>
                <w:snapToGrid w:val="0"/>
                <w:sz w:val="20"/>
                <w:lang w:val="en-US" w:eastAsia="ja-JP"/>
              </w:rPr>
              <w:t>(</w:t>
            </w:r>
            <w:r w:rsidRPr="00065AD4">
              <w:rPr>
                <w:snapToGrid w:val="0"/>
                <w:sz w:val="20"/>
                <w:lang w:val="en-US"/>
              </w:rPr>
              <w:t>Simplex</w:t>
            </w:r>
            <w:r w:rsidRPr="00065AD4">
              <w:rPr>
                <w:snapToGrid w:val="0"/>
                <w:sz w:val="20"/>
                <w:lang w:val="en-US" w:eastAsia="ja-JP"/>
              </w:rPr>
              <w:t>)</w:t>
            </w:r>
            <w:r w:rsidRPr="00065AD4">
              <w:rPr>
                <w:snapToGrid w:val="0"/>
                <w:sz w:val="20"/>
                <w:lang w:val="en-US" w:eastAsia="ja-JP"/>
              </w:rPr>
              <w:br/>
            </w:r>
            <w:r w:rsidRPr="00065AD4">
              <w:rPr>
                <w:snapToGrid w:val="0"/>
                <w:sz w:val="20"/>
                <w:lang w:val="en-US"/>
              </w:rPr>
              <w:t>128 ksymbol/s: 375 kHz</w:t>
            </w:r>
          </w:p>
        </w:tc>
      </w:tr>
      <w:tr w:rsidR="00346D89" w:rsidRPr="004A0FEF" w:rsidTr="003A74EA">
        <w:trPr>
          <w:trHeight w:val="20"/>
          <w:jc w:val="center"/>
        </w:trPr>
        <w:tc>
          <w:tcPr>
            <w:tcW w:w="2225" w:type="dxa"/>
            <w:tcMar>
              <w:left w:w="108" w:type="dxa"/>
              <w:right w:w="108" w:type="dxa"/>
            </w:tcMar>
            <w:vAlign w:val="center"/>
          </w:tcPr>
          <w:p w:rsidR="00346D89" w:rsidRPr="004A0FEF" w:rsidRDefault="00346D89" w:rsidP="003A74EA">
            <w:pPr>
              <w:pStyle w:val="Tabletext"/>
              <w:jc w:val="left"/>
              <w:rPr>
                <w:snapToGrid w:val="0"/>
                <w:sz w:val="20"/>
                <w:lang w:val="en-US" w:eastAsia="ja-JP"/>
              </w:rPr>
            </w:pPr>
            <w:r w:rsidRPr="004A0FEF">
              <w:rPr>
                <w:snapToGrid w:val="0"/>
                <w:sz w:val="20"/>
                <w:lang w:val="en-US" w:eastAsia="ja-JP"/>
              </w:rPr>
              <w:t>Adjacent channel</w:t>
            </w:r>
            <w:r w:rsidRPr="004A0FEF">
              <w:rPr>
                <w:snapToGrid w:val="0"/>
                <w:sz w:val="20"/>
                <w:lang w:val="en-US" w:eastAsia="ja-JP"/>
              </w:rPr>
              <w:br/>
              <w:t>power ratio</w:t>
            </w:r>
          </w:p>
        </w:tc>
        <w:tc>
          <w:tcPr>
            <w:tcW w:w="3473" w:type="dxa"/>
            <w:tcMar>
              <w:left w:w="108" w:type="dxa"/>
              <w:right w:w="108" w:type="dxa"/>
            </w:tcMar>
            <w:vAlign w:val="center"/>
          </w:tcPr>
          <w:p w:rsidR="00346D89" w:rsidRPr="004A0FEF" w:rsidRDefault="00346D89" w:rsidP="003A74EA">
            <w:pPr>
              <w:pStyle w:val="Tabletext"/>
              <w:jc w:val="left"/>
              <w:rPr>
                <w:snapToGrid w:val="0"/>
                <w:sz w:val="20"/>
                <w:lang w:val="en-US"/>
              </w:rPr>
            </w:pPr>
            <w:r w:rsidRPr="004A0FEF">
              <w:rPr>
                <w:snapToGrid w:val="0"/>
                <w:sz w:val="20"/>
                <w:lang w:val="en-US" w:eastAsia="ja-JP"/>
              </w:rPr>
              <w:t>More than 60 dB</w:t>
            </w:r>
          </w:p>
        </w:tc>
        <w:tc>
          <w:tcPr>
            <w:tcW w:w="3941" w:type="dxa"/>
            <w:tcMar>
              <w:left w:w="108" w:type="dxa"/>
              <w:right w:w="108" w:type="dxa"/>
            </w:tcMar>
            <w:vAlign w:val="center"/>
          </w:tcPr>
          <w:p w:rsidR="00346D89" w:rsidRPr="004A0FEF" w:rsidRDefault="00346D89" w:rsidP="003A74EA">
            <w:pPr>
              <w:pStyle w:val="Tabletext"/>
              <w:jc w:val="left"/>
              <w:rPr>
                <w:snapToGrid w:val="0"/>
                <w:sz w:val="20"/>
                <w:lang w:val="en-US" w:eastAsia="ja-JP"/>
              </w:rPr>
            </w:pPr>
            <w:r w:rsidRPr="004A0FEF">
              <w:rPr>
                <w:snapToGrid w:val="0"/>
                <w:sz w:val="20"/>
                <w:lang w:val="en-US" w:eastAsia="ja-JP"/>
              </w:rPr>
              <w:t>More than 40 dB</w:t>
            </w:r>
          </w:p>
        </w:tc>
      </w:tr>
      <w:tr w:rsidR="00346D89" w:rsidRPr="004A0FEF" w:rsidTr="003A74EA">
        <w:trPr>
          <w:trHeight w:val="20"/>
          <w:jc w:val="center"/>
        </w:trPr>
        <w:tc>
          <w:tcPr>
            <w:tcW w:w="2225" w:type="dxa"/>
            <w:tcMar>
              <w:left w:w="108" w:type="dxa"/>
              <w:right w:w="108" w:type="dxa"/>
            </w:tcMar>
            <w:vAlign w:val="center"/>
          </w:tcPr>
          <w:p w:rsidR="00346D89" w:rsidRPr="004A0FEF" w:rsidRDefault="00346D89" w:rsidP="003A74EA">
            <w:pPr>
              <w:pStyle w:val="Tabletext"/>
              <w:jc w:val="left"/>
              <w:rPr>
                <w:snapToGrid w:val="0"/>
                <w:sz w:val="20"/>
                <w:lang w:val="en-US" w:eastAsia="ja-JP"/>
              </w:rPr>
            </w:pPr>
            <w:r w:rsidRPr="004A0FEF">
              <w:rPr>
                <w:snapToGrid w:val="0"/>
                <w:sz w:val="20"/>
                <w:lang w:val="en-US" w:eastAsia="ja-JP"/>
              </w:rPr>
              <w:t>Occupied bandwidth</w:t>
            </w:r>
          </w:p>
        </w:tc>
        <w:tc>
          <w:tcPr>
            <w:tcW w:w="3473" w:type="dxa"/>
            <w:tcMar>
              <w:left w:w="108" w:type="dxa"/>
              <w:right w:w="108" w:type="dxa"/>
            </w:tcMar>
            <w:vAlign w:val="center"/>
          </w:tcPr>
          <w:p w:rsidR="00346D89" w:rsidRPr="004A0FEF" w:rsidRDefault="00346D89" w:rsidP="003A74EA">
            <w:pPr>
              <w:pStyle w:val="Tabletext"/>
              <w:jc w:val="left"/>
              <w:rPr>
                <w:snapToGrid w:val="0"/>
                <w:sz w:val="20"/>
                <w:lang w:val="en-US"/>
              </w:rPr>
            </w:pPr>
            <w:r w:rsidRPr="004A0FEF">
              <w:rPr>
                <w:snapToGrid w:val="0"/>
                <w:sz w:val="20"/>
                <w:lang w:val="en-US" w:eastAsia="ja-JP"/>
              </w:rPr>
              <w:t>Within</w:t>
            </w:r>
            <w:r w:rsidRPr="004A0FEF">
              <w:rPr>
                <w:rFonts w:hint="eastAsia"/>
                <w:snapToGrid w:val="0"/>
                <w:color w:val="FF0000"/>
                <w:sz w:val="20"/>
                <w:lang w:val="en-US" w:eastAsia="ja-JP"/>
              </w:rPr>
              <w:t xml:space="preserve"> </w:t>
            </w:r>
            <w:r w:rsidR="004A0FEF" w:rsidRPr="00B72591">
              <w:rPr>
                <w:snapToGrid w:val="0"/>
                <w:sz w:val="20"/>
                <w:shd w:val="clear" w:color="auto" w:fill="FFFFFF"/>
                <w:lang w:val="en-US" w:eastAsia="ja-JP"/>
              </w:rPr>
              <w:t>110</w:t>
            </w:r>
            <w:r w:rsidRPr="004A0FEF">
              <w:rPr>
                <w:snapToGrid w:val="0"/>
                <w:sz w:val="20"/>
                <w:lang w:val="en-US" w:eastAsia="ja-JP"/>
              </w:rPr>
              <w:t xml:space="preserve"> kHz</w:t>
            </w:r>
          </w:p>
        </w:tc>
        <w:tc>
          <w:tcPr>
            <w:tcW w:w="3941" w:type="dxa"/>
            <w:tcMar>
              <w:left w:w="108" w:type="dxa"/>
              <w:right w:w="108" w:type="dxa"/>
            </w:tcMar>
            <w:vAlign w:val="center"/>
          </w:tcPr>
          <w:p w:rsidR="00346D89" w:rsidRPr="004A0FEF" w:rsidRDefault="00346D89" w:rsidP="003A74EA">
            <w:pPr>
              <w:pStyle w:val="Tabletext"/>
              <w:jc w:val="left"/>
              <w:rPr>
                <w:snapToGrid w:val="0"/>
                <w:sz w:val="20"/>
                <w:lang w:val="en-US" w:eastAsia="ja-JP"/>
              </w:rPr>
            </w:pPr>
            <w:r w:rsidRPr="004A0FEF">
              <w:rPr>
                <w:snapToGrid w:val="0"/>
                <w:sz w:val="20"/>
                <w:lang w:val="en-US" w:eastAsia="ja-JP"/>
              </w:rPr>
              <w:t>Within</w:t>
            </w:r>
            <w:r w:rsidRPr="004A0FEF">
              <w:rPr>
                <w:snapToGrid w:val="0"/>
                <w:color w:val="FF0000"/>
                <w:sz w:val="20"/>
                <w:lang w:val="en-US" w:eastAsia="ja-JP"/>
              </w:rPr>
              <w:t xml:space="preserve"> </w:t>
            </w:r>
            <w:r w:rsidRPr="004A0FEF">
              <w:rPr>
                <w:rFonts w:hint="eastAsia"/>
                <w:snapToGrid w:val="0"/>
                <w:sz w:val="20"/>
                <w:lang w:val="en-US" w:eastAsia="ja-JP"/>
              </w:rPr>
              <w:t>192</w:t>
            </w:r>
            <w:r w:rsidRPr="004A0FEF">
              <w:rPr>
                <w:snapToGrid w:val="0"/>
                <w:sz w:val="20"/>
                <w:lang w:val="en-US" w:eastAsia="ja-JP"/>
              </w:rPr>
              <w:t xml:space="preserve"> kHz</w:t>
            </w:r>
          </w:p>
        </w:tc>
      </w:tr>
      <w:tr w:rsidR="00346D89" w:rsidRPr="00065AD4" w:rsidTr="003A74EA">
        <w:trPr>
          <w:trHeight w:val="20"/>
          <w:jc w:val="center"/>
        </w:trPr>
        <w:tc>
          <w:tcPr>
            <w:tcW w:w="2225" w:type="dxa"/>
            <w:tcMar>
              <w:left w:w="108" w:type="dxa"/>
              <w:right w:w="108" w:type="dxa"/>
            </w:tcMar>
            <w:vAlign w:val="center"/>
          </w:tcPr>
          <w:p w:rsidR="00346D89" w:rsidRPr="004A0FEF" w:rsidRDefault="00346D89" w:rsidP="003A74EA">
            <w:pPr>
              <w:pStyle w:val="Tabletext"/>
              <w:jc w:val="left"/>
              <w:rPr>
                <w:snapToGrid w:val="0"/>
                <w:sz w:val="20"/>
                <w:lang w:val="en-US" w:eastAsia="ja-JP"/>
              </w:rPr>
            </w:pPr>
            <w:r w:rsidRPr="004A0FEF">
              <w:rPr>
                <w:snapToGrid w:val="0"/>
                <w:sz w:val="20"/>
                <w:lang w:val="en-US" w:eastAsia="ja-JP"/>
              </w:rPr>
              <w:t>Spurious level</w:t>
            </w:r>
          </w:p>
        </w:tc>
        <w:tc>
          <w:tcPr>
            <w:tcW w:w="7414" w:type="dxa"/>
            <w:gridSpan w:val="2"/>
            <w:tcMar>
              <w:left w:w="108" w:type="dxa"/>
              <w:right w:w="108" w:type="dxa"/>
            </w:tcMar>
            <w:vAlign w:val="center"/>
          </w:tcPr>
          <w:p w:rsidR="00346D89" w:rsidRPr="00065AD4" w:rsidRDefault="00346D89" w:rsidP="003A74EA">
            <w:pPr>
              <w:pStyle w:val="Tabletext"/>
              <w:jc w:val="left"/>
              <w:rPr>
                <w:snapToGrid w:val="0"/>
                <w:sz w:val="20"/>
                <w:lang w:eastAsia="ja-JP"/>
              </w:rPr>
            </w:pPr>
            <w:r w:rsidRPr="00065AD4">
              <w:rPr>
                <w:snapToGrid w:val="0"/>
                <w:sz w:val="20"/>
                <w:lang w:eastAsia="ja-JP"/>
              </w:rPr>
              <w:t>2.5 µW</w:t>
            </w:r>
          </w:p>
        </w:tc>
      </w:tr>
      <w:tr w:rsidR="00346D89" w:rsidRPr="00F07D86"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Type of emission</w:t>
            </w:r>
          </w:p>
        </w:tc>
        <w:tc>
          <w:tcPr>
            <w:tcW w:w="3473"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F1D, F2D, F3E,</w:t>
            </w:r>
            <w:r w:rsidRPr="00065AD4">
              <w:rPr>
                <w:snapToGrid w:val="0"/>
                <w:sz w:val="20"/>
              </w:rPr>
              <w:br/>
              <w:t>F8W, F9W</w:t>
            </w:r>
          </w:p>
        </w:tc>
        <w:tc>
          <w:tcPr>
            <w:tcW w:w="3941" w:type="dxa"/>
            <w:tcMar>
              <w:left w:w="108" w:type="dxa"/>
              <w:right w:w="108" w:type="dxa"/>
            </w:tcMar>
            <w:vAlign w:val="center"/>
          </w:tcPr>
          <w:p w:rsidR="00346D89" w:rsidRPr="00065AD4" w:rsidRDefault="00346D89" w:rsidP="003A74EA">
            <w:pPr>
              <w:pStyle w:val="Tabletext"/>
              <w:jc w:val="left"/>
              <w:rPr>
                <w:snapToGrid w:val="0"/>
                <w:sz w:val="20"/>
                <w:lang w:val="es-ES_tradnl"/>
              </w:rPr>
            </w:pPr>
            <w:r w:rsidRPr="00065AD4">
              <w:rPr>
                <w:snapToGrid w:val="0"/>
                <w:sz w:val="20"/>
                <w:lang w:val="es-ES_tradnl"/>
              </w:rPr>
              <w:t>F1D,</w:t>
            </w:r>
            <w:r w:rsidRPr="00065AD4">
              <w:rPr>
                <w:snapToGrid w:val="0"/>
                <w:sz w:val="20"/>
                <w:lang w:val="es-ES_tradnl" w:eastAsia="ja-JP"/>
              </w:rPr>
              <w:t xml:space="preserve"> </w:t>
            </w:r>
            <w:r w:rsidRPr="00065AD4">
              <w:rPr>
                <w:snapToGrid w:val="0"/>
                <w:sz w:val="20"/>
                <w:lang w:val="es-ES_tradnl"/>
              </w:rPr>
              <w:t>F1E,</w:t>
            </w:r>
            <w:r w:rsidRPr="00065AD4">
              <w:rPr>
                <w:snapToGrid w:val="0"/>
                <w:sz w:val="20"/>
                <w:lang w:val="es-ES_tradnl" w:eastAsia="ja-JP"/>
              </w:rPr>
              <w:t xml:space="preserve"> </w:t>
            </w:r>
            <w:r w:rsidRPr="00065AD4">
              <w:rPr>
                <w:snapToGrid w:val="0"/>
                <w:sz w:val="20"/>
                <w:lang w:val="es-ES_tradnl"/>
              </w:rPr>
              <w:t>F1W,</w:t>
            </w:r>
            <w:r w:rsidRPr="00065AD4">
              <w:rPr>
                <w:snapToGrid w:val="0"/>
                <w:sz w:val="20"/>
                <w:lang w:val="es-ES_tradnl" w:eastAsia="ja-JP"/>
              </w:rPr>
              <w:t xml:space="preserve"> </w:t>
            </w:r>
            <w:r w:rsidRPr="00065AD4">
              <w:rPr>
                <w:snapToGrid w:val="0"/>
                <w:sz w:val="20"/>
                <w:lang w:val="es-ES_tradnl"/>
              </w:rPr>
              <w:t>F7D,</w:t>
            </w:r>
            <w:r w:rsidRPr="00065AD4">
              <w:rPr>
                <w:snapToGrid w:val="0"/>
                <w:sz w:val="20"/>
                <w:lang w:val="es-ES_tradnl" w:eastAsia="ja-JP"/>
              </w:rPr>
              <w:t xml:space="preserve"> </w:t>
            </w:r>
            <w:r w:rsidRPr="00065AD4">
              <w:rPr>
                <w:snapToGrid w:val="0"/>
                <w:sz w:val="20"/>
                <w:lang w:val="es-ES_tradnl"/>
              </w:rPr>
              <w:t>F7E,</w:t>
            </w:r>
            <w:r w:rsidRPr="00065AD4">
              <w:rPr>
                <w:snapToGrid w:val="0"/>
                <w:sz w:val="20"/>
                <w:lang w:val="es-ES_tradnl" w:eastAsia="ja-JP"/>
              </w:rPr>
              <w:t xml:space="preserve"> </w:t>
            </w:r>
            <w:r w:rsidRPr="00065AD4">
              <w:rPr>
                <w:snapToGrid w:val="0"/>
                <w:sz w:val="20"/>
                <w:lang w:val="es-ES_tradnl"/>
              </w:rPr>
              <w:t>F7W,</w:t>
            </w:r>
            <w:r w:rsidRPr="00065AD4">
              <w:rPr>
                <w:snapToGrid w:val="0"/>
                <w:sz w:val="20"/>
                <w:lang w:val="es-ES_tradnl" w:eastAsia="ja-JP"/>
              </w:rPr>
              <w:t xml:space="preserve"> </w:t>
            </w:r>
            <w:r w:rsidRPr="00065AD4">
              <w:rPr>
                <w:snapToGrid w:val="0"/>
                <w:sz w:val="20"/>
                <w:lang w:val="es-ES_tradnl"/>
              </w:rPr>
              <w:t>G1D,</w:t>
            </w:r>
            <w:r w:rsidRPr="00065AD4">
              <w:rPr>
                <w:snapToGrid w:val="0"/>
                <w:sz w:val="20"/>
                <w:lang w:val="es-ES_tradnl" w:eastAsia="ja-JP"/>
              </w:rPr>
              <w:t xml:space="preserve"> </w:t>
            </w:r>
            <w:r w:rsidRPr="00065AD4">
              <w:rPr>
                <w:snapToGrid w:val="0"/>
                <w:sz w:val="20"/>
                <w:lang w:val="es-ES_tradnl"/>
              </w:rPr>
              <w:t>G1E,</w:t>
            </w:r>
            <w:r w:rsidRPr="00065AD4">
              <w:rPr>
                <w:snapToGrid w:val="0"/>
                <w:sz w:val="20"/>
                <w:lang w:val="es-ES_tradnl" w:eastAsia="ja-JP"/>
              </w:rPr>
              <w:t xml:space="preserve"> </w:t>
            </w:r>
            <w:r w:rsidRPr="00065AD4">
              <w:rPr>
                <w:snapToGrid w:val="0"/>
                <w:sz w:val="20"/>
                <w:lang w:val="es-ES_tradnl"/>
              </w:rPr>
              <w:t>G1W,</w:t>
            </w:r>
            <w:r w:rsidRPr="00065AD4">
              <w:rPr>
                <w:snapToGrid w:val="0"/>
                <w:sz w:val="20"/>
                <w:lang w:val="es-ES_tradnl" w:eastAsia="ja-JP"/>
              </w:rPr>
              <w:t xml:space="preserve"> </w:t>
            </w:r>
            <w:r w:rsidRPr="00065AD4">
              <w:rPr>
                <w:snapToGrid w:val="0"/>
                <w:sz w:val="20"/>
                <w:lang w:val="es-ES_tradnl"/>
              </w:rPr>
              <w:t>G7D,</w:t>
            </w:r>
            <w:r w:rsidRPr="00065AD4">
              <w:rPr>
                <w:snapToGrid w:val="0"/>
                <w:sz w:val="20"/>
                <w:lang w:val="es-ES_tradnl" w:eastAsia="ja-JP"/>
              </w:rPr>
              <w:t xml:space="preserve"> </w:t>
            </w:r>
            <w:r w:rsidRPr="00065AD4">
              <w:rPr>
                <w:snapToGrid w:val="0"/>
                <w:sz w:val="20"/>
                <w:lang w:val="es-ES_tradnl"/>
              </w:rPr>
              <w:t>G7E, G7W, D1D,</w:t>
            </w:r>
            <w:r w:rsidRPr="00065AD4">
              <w:rPr>
                <w:snapToGrid w:val="0"/>
                <w:sz w:val="20"/>
                <w:lang w:val="es-ES_tradnl" w:eastAsia="ja-JP"/>
              </w:rPr>
              <w:t xml:space="preserve"> </w:t>
            </w:r>
            <w:r w:rsidRPr="00065AD4">
              <w:rPr>
                <w:snapToGrid w:val="0"/>
                <w:sz w:val="20"/>
                <w:lang w:val="es-ES_tradnl"/>
              </w:rPr>
              <w:t>D1E,</w:t>
            </w:r>
            <w:r w:rsidRPr="00065AD4">
              <w:rPr>
                <w:snapToGrid w:val="0"/>
                <w:sz w:val="20"/>
                <w:lang w:val="es-ES_tradnl" w:eastAsia="ja-JP"/>
              </w:rPr>
              <w:t xml:space="preserve"> </w:t>
            </w:r>
            <w:r w:rsidRPr="00065AD4">
              <w:rPr>
                <w:snapToGrid w:val="0"/>
                <w:sz w:val="20"/>
                <w:lang w:val="es-ES_tradnl"/>
              </w:rPr>
              <w:t>D1W,</w:t>
            </w:r>
            <w:r w:rsidRPr="00065AD4">
              <w:rPr>
                <w:snapToGrid w:val="0"/>
                <w:sz w:val="20"/>
                <w:lang w:val="es-ES_tradnl" w:eastAsia="ja-JP"/>
              </w:rPr>
              <w:t xml:space="preserve"> </w:t>
            </w:r>
            <w:r w:rsidRPr="00065AD4">
              <w:rPr>
                <w:snapToGrid w:val="0"/>
                <w:sz w:val="20"/>
                <w:lang w:val="es-ES_tradnl"/>
              </w:rPr>
              <w:t>D7D, D7E,</w:t>
            </w:r>
            <w:r w:rsidRPr="00065AD4">
              <w:rPr>
                <w:snapToGrid w:val="0"/>
                <w:sz w:val="20"/>
                <w:lang w:val="es-ES_tradnl" w:eastAsia="ja-JP"/>
              </w:rPr>
              <w:t xml:space="preserve"> </w:t>
            </w:r>
            <w:r w:rsidRPr="00065AD4">
              <w:rPr>
                <w:snapToGrid w:val="0"/>
                <w:sz w:val="20"/>
                <w:lang w:val="es-ES_tradnl"/>
              </w:rPr>
              <w:t>D7W,</w:t>
            </w:r>
            <w:r w:rsidRPr="00065AD4">
              <w:rPr>
                <w:snapToGrid w:val="0"/>
                <w:sz w:val="20"/>
                <w:lang w:val="es-ES_tradnl" w:eastAsia="ja-JP"/>
              </w:rPr>
              <w:t xml:space="preserve"> </w:t>
            </w:r>
            <w:r w:rsidRPr="00065AD4">
              <w:rPr>
                <w:snapToGrid w:val="0"/>
                <w:sz w:val="20"/>
                <w:lang w:val="es-ES_tradnl"/>
              </w:rPr>
              <w:t>A1D,</w:t>
            </w:r>
            <w:r w:rsidRPr="00065AD4">
              <w:rPr>
                <w:snapToGrid w:val="0"/>
                <w:sz w:val="20"/>
                <w:lang w:val="es-ES_tradnl" w:eastAsia="ja-JP"/>
              </w:rPr>
              <w:t xml:space="preserve"> </w:t>
            </w:r>
            <w:r w:rsidRPr="00065AD4">
              <w:rPr>
                <w:snapToGrid w:val="0"/>
                <w:sz w:val="20"/>
                <w:lang w:val="es-ES_tradnl"/>
              </w:rPr>
              <w:t>A1E,</w:t>
            </w:r>
            <w:r w:rsidRPr="00065AD4">
              <w:rPr>
                <w:snapToGrid w:val="0"/>
                <w:sz w:val="20"/>
                <w:lang w:val="es-ES_tradnl" w:eastAsia="ja-JP"/>
              </w:rPr>
              <w:t xml:space="preserve"> </w:t>
            </w:r>
            <w:r w:rsidRPr="00065AD4">
              <w:rPr>
                <w:snapToGrid w:val="0"/>
                <w:sz w:val="20"/>
                <w:lang w:val="es-ES_tradnl"/>
              </w:rPr>
              <w:t>A1W,</w:t>
            </w:r>
            <w:r w:rsidRPr="00065AD4">
              <w:rPr>
                <w:snapToGrid w:val="0"/>
                <w:sz w:val="20"/>
                <w:lang w:val="es-ES_tradnl" w:eastAsia="ja-JP"/>
              </w:rPr>
              <w:t xml:space="preserve"> </w:t>
            </w:r>
            <w:r w:rsidRPr="00065AD4">
              <w:rPr>
                <w:snapToGrid w:val="0"/>
                <w:sz w:val="20"/>
                <w:lang w:val="es-ES_tradnl"/>
              </w:rPr>
              <w:t>A7D,</w:t>
            </w:r>
            <w:r w:rsidRPr="00065AD4">
              <w:rPr>
                <w:snapToGrid w:val="0"/>
                <w:sz w:val="20"/>
                <w:lang w:val="es-ES_tradnl" w:eastAsia="ja-JP"/>
              </w:rPr>
              <w:t xml:space="preserve"> </w:t>
            </w:r>
            <w:r w:rsidRPr="00065AD4">
              <w:rPr>
                <w:snapToGrid w:val="0"/>
                <w:sz w:val="20"/>
                <w:lang w:val="es-ES_tradnl"/>
              </w:rPr>
              <w:t>A7E,</w:t>
            </w:r>
            <w:r w:rsidRPr="00065AD4">
              <w:rPr>
                <w:snapToGrid w:val="0"/>
                <w:sz w:val="20"/>
                <w:lang w:val="es-ES_tradnl" w:eastAsia="ja-JP"/>
              </w:rPr>
              <w:t xml:space="preserve"> </w:t>
            </w:r>
            <w:r w:rsidRPr="00065AD4">
              <w:rPr>
                <w:snapToGrid w:val="0"/>
                <w:sz w:val="20"/>
                <w:lang w:val="es-ES_tradnl"/>
              </w:rPr>
              <w:t>A7W,</w:t>
            </w:r>
            <w:r w:rsidRPr="00065AD4">
              <w:rPr>
                <w:snapToGrid w:val="0"/>
                <w:sz w:val="20"/>
                <w:lang w:val="es-ES_tradnl" w:eastAsia="ja-JP"/>
              </w:rPr>
              <w:t xml:space="preserve"> </w:t>
            </w:r>
            <w:r w:rsidRPr="00065AD4">
              <w:rPr>
                <w:snapToGrid w:val="0"/>
                <w:sz w:val="20"/>
                <w:lang w:val="es-ES_tradnl"/>
              </w:rPr>
              <w:t>N0N</w:t>
            </w:r>
          </w:p>
        </w:tc>
      </w:tr>
      <w:tr w:rsidR="00346D89" w:rsidRPr="00F07D86"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Dynamic range</w:t>
            </w:r>
          </w:p>
        </w:tc>
        <w:tc>
          <w:tcPr>
            <w:tcW w:w="3473" w:type="dxa"/>
            <w:tcMar>
              <w:left w:w="108" w:type="dxa"/>
              <w:right w:w="108" w:type="dxa"/>
            </w:tcMar>
            <w:vAlign w:val="center"/>
          </w:tcPr>
          <w:p w:rsidR="00346D89" w:rsidRPr="00065AD4" w:rsidRDefault="00346D89" w:rsidP="003A74EA">
            <w:pPr>
              <w:pStyle w:val="Tabletext"/>
              <w:jc w:val="left"/>
              <w:rPr>
                <w:snapToGrid w:val="0"/>
                <w:sz w:val="20"/>
                <w:lang w:val="en-US"/>
              </w:rPr>
            </w:pPr>
            <w:r w:rsidRPr="00065AD4">
              <w:rPr>
                <w:snapToGrid w:val="0"/>
                <w:sz w:val="20"/>
                <w:lang w:val="en-US"/>
              </w:rPr>
              <w:t xml:space="preserve">More than 96 dB </w:t>
            </w:r>
            <w:r w:rsidRPr="00065AD4">
              <w:rPr>
                <w:snapToGrid w:val="0"/>
                <w:sz w:val="20"/>
                <w:lang w:val="en-US" w:eastAsia="ja-JP"/>
              </w:rPr>
              <w:t>(see Fig. 15)</w:t>
            </w:r>
          </w:p>
        </w:tc>
        <w:tc>
          <w:tcPr>
            <w:tcW w:w="3941" w:type="dxa"/>
            <w:tcMar>
              <w:left w:w="108" w:type="dxa"/>
              <w:right w:w="108" w:type="dxa"/>
            </w:tcMar>
            <w:vAlign w:val="center"/>
          </w:tcPr>
          <w:p w:rsidR="00346D89" w:rsidRPr="00065AD4" w:rsidRDefault="00346D89" w:rsidP="003A74EA">
            <w:pPr>
              <w:pStyle w:val="Tabletext"/>
              <w:jc w:val="left"/>
              <w:rPr>
                <w:snapToGrid w:val="0"/>
                <w:sz w:val="20"/>
                <w:lang w:val="en-US"/>
              </w:rPr>
            </w:pPr>
            <w:r w:rsidRPr="00065AD4">
              <w:rPr>
                <w:snapToGrid w:val="0"/>
                <w:sz w:val="20"/>
                <w:lang w:val="en-US"/>
              </w:rPr>
              <w:t>More than 96 dB</w:t>
            </w:r>
            <w:r w:rsidR="003A74EA">
              <w:rPr>
                <w:snapToGrid w:val="0"/>
                <w:sz w:val="20"/>
                <w:lang w:val="en-US" w:eastAsia="ja-JP"/>
              </w:rPr>
              <w:t xml:space="preserve"> </w:t>
            </w:r>
            <w:r w:rsidRPr="00065AD4">
              <w:rPr>
                <w:snapToGrid w:val="0"/>
                <w:sz w:val="20"/>
                <w:lang w:val="en-US" w:eastAsia="ja-JP"/>
              </w:rPr>
              <w:t>(see Fig. 16)</w:t>
            </w:r>
          </w:p>
        </w:tc>
      </w:tr>
      <w:tr w:rsidR="00346D89" w:rsidRPr="00065AD4"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 xml:space="preserve">Audio </w:t>
            </w:r>
            <w:r w:rsidRPr="00065AD4">
              <w:rPr>
                <w:snapToGrid w:val="0"/>
                <w:sz w:val="20"/>
                <w:lang w:eastAsia="ja-JP"/>
              </w:rPr>
              <w:t>f</w:t>
            </w:r>
            <w:r w:rsidRPr="00065AD4">
              <w:rPr>
                <w:snapToGrid w:val="0"/>
                <w:sz w:val="20"/>
              </w:rPr>
              <w:t xml:space="preserve">requency </w:t>
            </w:r>
            <w:r w:rsidRPr="00065AD4">
              <w:rPr>
                <w:snapToGrid w:val="0"/>
                <w:sz w:val="20"/>
                <w:lang w:eastAsia="ja-JP"/>
              </w:rPr>
              <w:t>r</w:t>
            </w:r>
            <w:r w:rsidRPr="00065AD4">
              <w:rPr>
                <w:snapToGrid w:val="0"/>
                <w:sz w:val="20"/>
              </w:rPr>
              <w:t>ange</w:t>
            </w:r>
          </w:p>
        </w:tc>
        <w:tc>
          <w:tcPr>
            <w:tcW w:w="3473"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lang w:eastAsia="ja-JP"/>
              </w:rPr>
              <w:t>Up to</w:t>
            </w:r>
            <w:r w:rsidRPr="00065AD4">
              <w:rPr>
                <w:snapToGrid w:val="0"/>
                <w:sz w:val="20"/>
              </w:rPr>
              <w:t xml:space="preserve"> 15 </w:t>
            </w:r>
            <w:r w:rsidRPr="00065AD4">
              <w:rPr>
                <w:snapToGrid w:val="0"/>
                <w:sz w:val="20"/>
                <w:lang w:eastAsia="ja-JP"/>
              </w:rPr>
              <w:t>k</w:t>
            </w:r>
            <w:r w:rsidRPr="00065AD4">
              <w:rPr>
                <w:snapToGrid w:val="0"/>
                <w:sz w:val="20"/>
              </w:rPr>
              <w:t>Hz</w:t>
            </w:r>
          </w:p>
        </w:tc>
        <w:tc>
          <w:tcPr>
            <w:tcW w:w="3941" w:type="dxa"/>
            <w:tcMar>
              <w:left w:w="108" w:type="dxa"/>
              <w:right w:w="108" w:type="dxa"/>
            </w:tcMar>
            <w:vAlign w:val="center"/>
          </w:tcPr>
          <w:p w:rsidR="00346D89" w:rsidRPr="00065AD4" w:rsidRDefault="00346D89" w:rsidP="003A74EA">
            <w:pPr>
              <w:pStyle w:val="Tabletext"/>
              <w:jc w:val="left"/>
              <w:rPr>
                <w:snapToGrid w:val="0"/>
                <w:sz w:val="20"/>
                <w:lang w:eastAsia="ja-JP"/>
              </w:rPr>
            </w:pPr>
            <w:r w:rsidRPr="00065AD4">
              <w:rPr>
                <w:snapToGrid w:val="0"/>
                <w:sz w:val="20"/>
                <w:lang w:eastAsia="ja-JP"/>
              </w:rPr>
              <w:t>Up to</w:t>
            </w:r>
            <w:r w:rsidRPr="00065AD4">
              <w:rPr>
                <w:snapToGrid w:val="0"/>
                <w:sz w:val="20"/>
              </w:rPr>
              <w:t xml:space="preserve"> 15 </w:t>
            </w:r>
            <w:r w:rsidRPr="00065AD4">
              <w:rPr>
                <w:snapToGrid w:val="0"/>
                <w:sz w:val="20"/>
                <w:lang w:eastAsia="ja-JP"/>
              </w:rPr>
              <w:t>k</w:t>
            </w:r>
            <w:r w:rsidRPr="00065AD4">
              <w:rPr>
                <w:snapToGrid w:val="0"/>
                <w:sz w:val="20"/>
              </w:rPr>
              <w:t>Hz</w:t>
            </w:r>
          </w:p>
        </w:tc>
      </w:tr>
      <w:tr w:rsidR="00346D89" w:rsidRPr="00065AD4" w:rsidTr="003A74EA">
        <w:trPr>
          <w:trHeight w:val="243"/>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lang w:val="en-US" w:eastAsia="ja-JP"/>
              </w:rPr>
            </w:pPr>
            <w:r w:rsidRPr="00065AD4">
              <w:rPr>
                <w:snapToGrid w:val="0"/>
                <w:sz w:val="20"/>
                <w:lang w:val="en-US"/>
              </w:rPr>
              <w:t xml:space="preserve">Maximum </w:t>
            </w:r>
            <w:r w:rsidRPr="00065AD4">
              <w:rPr>
                <w:snapToGrid w:val="0"/>
                <w:sz w:val="20"/>
                <w:lang w:val="en-US" w:eastAsia="ja-JP"/>
              </w:rPr>
              <w:t>n</w:t>
            </w:r>
            <w:r w:rsidRPr="00065AD4">
              <w:rPr>
                <w:snapToGrid w:val="0"/>
                <w:sz w:val="20"/>
                <w:lang w:val="en-US"/>
              </w:rPr>
              <w:t xml:space="preserve">umber of </w:t>
            </w:r>
            <w:r w:rsidRPr="00065AD4">
              <w:rPr>
                <w:snapToGrid w:val="0"/>
                <w:sz w:val="20"/>
                <w:lang w:val="en-US" w:eastAsia="ja-JP"/>
              </w:rPr>
              <w:t>s</w:t>
            </w:r>
            <w:r w:rsidRPr="00065AD4">
              <w:rPr>
                <w:snapToGrid w:val="0"/>
                <w:sz w:val="20"/>
                <w:lang w:val="en-US"/>
              </w:rPr>
              <w:t xml:space="preserve">imultaneous </w:t>
            </w:r>
            <w:r w:rsidRPr="00065AD4">
              <w:rPr>
                <w:snapToGrid w:val="0"/>
                <w:sz w:val="20"/>
                <w:lang w:val="en-US" w:eastAsia="ja-JP"/>
              </w:rPr>
              <w:t>o</w:t>
            </w:r>
            <w:r w:rsidRPr="00065AD4">
              <w:rPr>
                <w:snapToGrid w:val="0"/>
                <w:sz w:val="20"/>
                <w:lang w:val="en-US"/>
              </w:rPr>
              <w:t>perable channels</w:t>
            </w:r>
          </w:p>
        </w:tc>
        <w:tc>
          <w:tcPr>
            <w:tcW w:w="3473"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6 channels</w:t>
            </w:r>
            <w:r w:rsidRPr="00065AD4">
              <w:rPr>
                <w:snapToGrid w:val="0"/>
                <w:sz w:val="20"/>
                <w:lang w:eastAsia="ja-JP"/>
              </w:rPr>
              <w:br/>
              <w:t>(see Fig. 12)</w:t>
            </w:r>
          </w:p>
        </w:tc>
        <w:tc>
          <w:tcPr>
            <w:tcW w:w="3941"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10 channels</w:t>
            </w:r>
            <w:r w:rsidRPr="00065AD4">
              <w:rPr>
                <w:snapToGrid w:val="0"/>
                <w:sz w:val="20"/>
                <w:lang w:eastAsia="ja-JP"/>
              </w:rPr>
              <w:br/>
              <w:t>(see Fig. 12)</w:t>
            </w:r>
          </w:p>
        </w:tc>
      </w:tr>
      <w:tr w:rsidR="00346D89" w:rsidRPr="00065AD4" w:rsidTr="003A74EA">
        <w:trPr>
          <w:trHeight w:val="8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lang w:val="en-US"/>
              </w:rPr>
            </w:pPr>
            <w:r w:rsidRPr="00065AD4">
              <w:rPr>
                <w:snapToGrid w:val="0"/>
                <w:sz w:val="20"/>
                <w:lang w:val="en-US"/>
              </w:rPr>
              <w:t xml:space="preserve">Minimum </w:t>
            </w:r>
            <w:r w:rsidRPr="00065AD4">
              <w:rPr>
                <w:snapToGrid w:val="0"/>
                <w:sz w:val="20"/>
                <w:lang w:val="en-US" w:eastAsia="ja-JP"/>
              </w:rPr>
              <w:t>d</w:t>
            </w:r>
            <w:r w:rsidRPr="00065AD4">
              <w:rPr>
                <w:snapToGrid w:val="0"/>
                <w:sz w:val="20"/>
                <w:lang w:val="en-US"/>
              </w:rPr>
              <w:t>istance to avoid interference</w:t>
            </w:r>
          </w:p>
        </w:tc>
        <w:tc>
          <w:tcPr>
            <w:tcW w:w="3473"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180 m</w:t>
            </w:r>
            <w:r w:rsidRPr="00065AD4">
              <w:rPr>
                <w:snapToGrid w:val="0"/>
                <w:sz w:val="20"/>
                <w:lang w:eastAsia="ja-JP"/>
              </w:rPr>
              <w:br/>
              <w:t>(see Fig. 13)</w:t>
            </w:r>
          </w:p>
        </w:tc>
        <w:tc>
          <w:tcPr>
            <w:tcW w:w="3941"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30 m</w:t>
            </w:r>
            <w:r w:rsidRPr="00065AD4">
              <w:rPr>
                <w:snapToGrid w:val="0"/>
                <w:sz w:val="20"/>
                <w:lang w:eastAsia="ja-JP"/>
              </w:rPr>
              <w:br/>
              <w:t>(see Fig. 13)</w:t>
            </w:r>
          </w:p>
        </w:tc>
      </w:tr>
      <w:tr w:rsidR="00346D89" w:rsidRPr="00065AD4"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lang w:val="en-US" w:eastAsia="ja-JP"/>
              </w:rPr>
            </w:pPr>
            <w:r w:rsidRPr="00065AD4">
              <w:rPr>
                <w:snapToGrid w:val="0"/>
                <w:sz w:val="20"/>
                <w:lang w:val="en-US" w:eastAsia="ja-JP"/>
              </w:rPr>
              <w:t>Area placement by frequency interleaving</w:t>
            </w:r>
          </w:p>
        </w:tc>
        <w:tc>
          <w:tcPr>
            <w:tcW w:w="3473" w:type="dxa"/>
            <w:tcMar>
              <w:left w:w="108" w:type="dxa"/>
              <w:right w:w="108" w:type="dxa"/>
            </w:tcMar>
            <w:vAlign w:val="center"/>
          </w:tcPr>
          <w:p w:rsidR="00346D89" w:rsidRPr="00065AD4" w:rsidRDefault="00346D89" w:rsidP="003A74EA">
            <w:pPr>
              <w:pStyle w:val="Tabletext"/>
              <w:jc w:val="left"/>
              <w:rPr>
                <w:snapToGrid w:val="0"/>
                <w:sz w:val="20"/>
                <w:lang w:eastAsia="ja-JP"/>
              </w:rPr>
            </w:pPr>
            <w:r w:rsidRPr="00065AD4">
              <w:rPr>
                <w:snapToGrid w:val="0"/>
                <w:sz w:val="20"/>
                <w:lang w:eastAsia="ja-JP"/>
              </w:rPr>
              <w:t>No</w:t>
            </w:r>
          </w:p>
        </w:tc>
        <w:tc>
          <w:tcPr>
            <w:tcW w:w="3941" w:type="dxa"/>
            <w:tcMar>
              <w:left w:w="108" w:type="dxa"/>
              <w:right w:w="108" w:type="dxa"/>
            </w:tcMar>
            <w:vAlign w:val="center"/>
          </w:tcPr>
          <w:p w:rsidR="00346D89" w:rsidRPr="00065AD4" w:rsidRDefault="00346D89" w:rsidP="003A74EA">
            <w:pPr>
              <w:pStyle w:val="Tabletext"/>
              <w:jc w:val="left"/>
              <w:rPr>
                <w:snapToGrid w:val="0"/>
                <w:sz w:val="20"/>
                <w:lang w:eastAsia="ja-JP"/>
              </w:rPr>
            </w:pPr>
            <w:r w:rsidRPr="00065AD4">
              <w:rPr>
                <w:snapToGrid w:val="0"/>
                <w:sz w:val="20"/>
                <w:lang w:eastAsia="ja-JP"/>
              </w:rPr>
              <w:t>Yes (125 kHz/250 kHz)</w:t>
            </w:r>
          </w:p>
        </w:tc>
      </w:tr>
      <w:tr w:rsidR="00346D89" w:rsidRPr="00065AD4"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 xml:space="preserve">Secured </w:t>
            </w:r>
            <w:r w:rsidRPr="00065AD4">
              <w:rPr>
                <w:snapToGrid w:val="0"/>
                <w:sz w:val="20"/>
                <w:lang w:eastAsia="ja-JP"/>
              </w:rPr>
              <w:t>c</w:t>
            </w:r>
            <w:r w:rsidRPr="00065AD4">
              <w:rPr>
                <w:snapToGrid w:val="0"/>
                <w:sz w:val="20"/>
              </w:rPr>
              <w:t>ommunication</w:t>
            </w:r>
          </w:p>
        </w:tc>
        <w:tc>
          <w:tcPr>
            <w:tcW w:w="3473" w:type="dxa"/>
            <w:tcMar>
              <w:left w:w="108" w:type="dxa"/>
              <w:right w:w="108" w:type="dxa"/>
            </w:tcMar>
            <w:vAlign w:val="center"/>
          </w:tcPr>
          <w:p w:rsidR="00346D89" w:rsidRPr="00065AD4" w:rsidRDefault="00346D89" w:rsidP="003A74EA">
            <w:pPr>
              <w:pStyle w:val="Tabletext"/>
              <w:jc w:val="left"/>
              <w:rPr>
                <w:snapToGrid w:val="0"/>
                <w:sz w:val="20"/>
                <w:lang w:eastAsia="ja-JP"/>
              </w:rPr>
            </w:pPr>
            <w:r w:rsidRPr="00065AD4">
              <w:rPr>
                <w:snapToGrid w:val="0"/>
                <w:sz w:val="20"/>
              </w:rPr>
              <w:t>Impossible</w:t>
            </w:r>
          </w:p>
        </w:tc>
        <w:tc>
          <w:tcPr>
            <w:tcW w:w="3941"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Possible</w:t>
            </w:r>
          </w:p>
        </w:tc>
      </w:tr>
      <w:tr w:rsidR="00346D89" w:rsidRPr="00F07D86"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Other transmitted information</w:t>
            </w:r>
          </w:p>
        </w:tc>
        <w:tc>
          <w:tcPr>
            <w:tcW w:w="7414" w:type="dxa"/>
            <w:gridSpan w:val="2"/>
            <w:tcMar>
              <w:left w:w="108" w:type="dxa"/>
              <w:right w:w="108" w:type="dxa"/>
            </w:tcMar>
            <w:vAlign w:val="center"/>
          </w:tcPr>
          <w:p w:rsidR="00346D89" w:rsidRPr="00346D89" w:rsidRDefault="00346D89" w:rsidP="003A74EA">
            <w:pPr>
              <w:pStyle w:val="Header"/>
              <w:spacing w:before="40" w:after="40"/>
              <w:jc w:val="left"/>
              <w:rPr>
                <w:snapToGrid w:val="0"/>
                <w:sz w:val="20"/>
                <w:lang w:val="en-US"/>
              </w:rPr>
            </w:pPr>
            <w:r w:rsidRPr="00065AD4">
              <w:rPr>
                <w:snapToGrid w:val="0"/>
                <w:sz w:val="20"/>
                <w:lang w:val="en-US"/>
              </w:rPr>
              <w:t>Information to remote control from microphone</w:t>
            </w:r>
            <w:r w:rsidR="004A0FEF">
              <w:rPr>
                <w:snapToGrid w:val="0"/>
                <w:sz w:val="20"/>
                <w:lang w:val="en-GB"/>
              </w:rPr>
              <w:br/>
            </w:r>
          </w:p>
        </w:tc>
      </w:tr>
      <w:tr w:rsidR="00346D89" w:rsidRPr="00F07D86" w:rsidTr="003A74EA">
        <w:trPr>
          <w:trHeight w:val="20"/>
          <w:jc w:val="center"/>
        </w:trPr>
        <w:tc>
          <w:tcPr>
            <w:tcW w:w="2225" w:type="dxa"/>
            <w:tcMar>
              <w:left w:w="108" w:type="dxa"/>
              <w:right w:w="108" w:type="dxa"/>
            </w:tcMar>
            <w:vAlign w:val="center"/>
          </w:tcPr>
          <w:p w:rsidR="00346D89" w:rsidRPr="00065AD4" w:rsidRDefault="00346D89" w:rsidP="003A74EA">
            <w:pPr>
              <w:pStyle w:val="Tabletext"/>
              <w:jc w:val="left"/>
              <w:rPr>
                <w:snapToGrid w:val="0"/>
                <w:sz w:val="20"/>
              </w:rPr>
            </w:pPr>
            <w:r w:rsidRPr="00065AD4">
              <w:rPr>
                <w:snapToGrid w:val="0"/>
                <w:sz w:val="20"/>
              </w:rPr>
              <w:t>License</w:t>
            </w:r>
          </w:p>
        </w:tc>
        <w:tc>
          <w:tcPr>
            <w:tcW w:w="7414" w:type="dxa"/>
            <w:gridSpan w:val="2"/>
            <w:tcMar>
              <w:left w:w="108" w:type="dxa"/>
              <w:right w:w="108" w:type="dxa"/>
            </w:tcMar>
            <w:vAlign w:val="center"/>
          </w:tcPr>
          <w:p w:rsidR="00346D89" w:rsidRPr="00065AD4" w:rsidRDefault="00346D89" w:rsidP="003A74EA">
            <w:pPr>
              <w:pStyle w:val="Tabletext"/>
              <w:jc w:val="left"/>
              <w:rPr>
                <w:snapToGrid w:val="0"/>
                <w:sz w:val="20"/>
                <w:lang w:val="en-US" w:eastAsia="ja-JP"/>
              </w:rPr>
            </w:pPr>
            <w:r w:rsidRPr="00065AD4">
              <w:rPr>
                <w:snapToGrid w:val="0"/>
                <w:sz w:val="20"/>
                <w:lang w:val="en-US" w:eastAsia="ja-JP"/>
              </w:rPr>
              <w:t>Not required (type approval based on a standard)</w:t>
            </w:r>
          </w:p>
        </w:tc>
      </w:tr>
    </w:tbl>
    <w:p w:rsidR="003A74EA" w:rsidRDefault="003A74EA" w:rsidP="003A74EA">
      <w:pPr>
        <w:pStyle w:val="Tablefin"/>
        <w:rPr>
          <w:snapToGrid w:val="0"/>
          <w:lang w:eastAsia="ja-JP"/>
        </w:rPr>
      </w:pPr>
    </w:p>
    <w:p w:rsidR="00A5633F" w:rsidRPr="002E0F6D" w:rsidRDefault="00A5633F" w:rsidP="004A0FEF">
      <w:pPr>
        <w:pStyle w:val="Heading4"/>
        <w:rPr>
          <w:snapToGrid w:val="0"/>
          <w:lang w:val="en-US"/>
        </w:rPr>
      </w:pPr>
      <w:r w:rsidRPr="002E0F6D">
        <w:rPr>
          <w:snapToGrid w:val="0"/>
          <w:lang w:val="en-US" w:eastAsia="ja-JP"/>
        </w:rPr>
        <w:lastRenderedPageBreak/>
        <w:t>11.9.3.2</w:t>
      </w:r>
      <w:r w:rsidRPr="002E0F6D">
        <w:rPr>
          <w:snapToGrid w:val="0"/>
          <w:lang w:val="en-US" w:eastAsia="ja-JP"/>
        </w:rPr>
        <w:tab/>
      </w:r>
      <w:r w:rsidR="004A0FEF" w:rsidRPr="004A0FEF">
        <w:rPr>
          <w:snapToGrid w:val="0"/>
          <w:lang w:val="en-US"/>
        </w:rPr>
        <w:t>Maximum number of channels for simultaneous operation</w:t>
      </w:r>
      <w:r w:rsidR="004A0FEF" w:rsidRPr="004A0FEF">
        <w:rPr>
          <w:rFonts w:hint="eastAsia"/>
          <w:snapToGrid w:val="0"/>
          <w:lang w:val="en-US"/>
        </w:rPr>
        <w:t xml:space="preserve"> of </w:t>
      </w:r>
      <w:r w:rsidR="004A0FEF" w:rsidRPr="004A0FEF">
        <w:rPr>
          <w:snapToGrid w:val="0"/>
          <w:lang w:val="en-US"/>
        </w:rPr>
        <w:t>specified low power radio station</w:t>
      </w:r>
      <w:r w:rsidR="004A0FEF" w:rsidRPr="004A0FEF">
        <w:rPr>
          <w:rFonts w:hint="eastAsia"/>
          <w:snapToGrid w:val="0"/>
          <w:lang w:val="en-US"/>
        </w:rPr>
        <w:t xml:space="preserve"> </w:t>
      </w:r>
      <w:r w:rsidR="004A0FEF" w:rsidRPr="004A0FEF">
        <w:rPr>
          <w:snapToGrid w:val="0"/>
          <w:lang w:val="en-US"/>
        </w:rPr>
        <w:t>in the 800 MHz band</w:t>
      </w:r>
    </w:p>
    <w:p w:rsidR="00A5633F" w:rsidRDefault="00A5633F" w:rsidP="002762A0">
      <w:pPr>
        <w:rPr>
          <w:snapToGrid w:val="0"/>
          <w:lang w:val="en-US" w:eastAsia="ja-JP"/>
        </w:rPr>
      </w:pPr>
      <w:r w:rsidRPr="002E0F6D">
        <w:rPr>
          <w:snapToGrid w:val="0"/>
          <w:lang w:val="en-US" w:eastAsia="ja-JP"/>
        </w:rPr>
        <w:t>There are 30 channels available within the allocated frequency band. With the existing analogue system, however, the maximum number of channels usable for simultaneous operation is six, to avoid 3</w:t>
      </w:r>
      <w:r w:rsidRPr="002E0F6D">
        <w:rPr>
          <w:snapToGrid w:val="0"/>
          <w:vertAlign w:val="superscript"/>
          <w:lang w:val="en-US" w:eastAsia="ja-JP"/>
        </w:rPr>
        <w:t>rd</w:t>
      </w:r>
      <w:r w:rsidRPr="002E0F6D">
        <w:rPr>
          <w:snapToGrid w:val="0"/>
          <w:lang w:val="en-US" w:eastAsia="ja-JP"/>
        </w:rPr>
        <w:t>-order distortions. With the digital system, the maximum number of channels usable for simultaneous operation would be 10, by improving the required D/U.</w:t>
      </w:r>
    </w:p>
    <w:p w:rsidR="00A5633F" w:rsidRPr="002E0F6D" w:rsidRDefault="00A5633F" w:rsidP="002762A0">
      <w:pPr>
        <w:rPr>
          <w:snapToGrid w:val="0"/>
          <w:lang w:val="en-US"/>
        </w:rPr>
      </w:pPr>
    </w:p>
    <w:p w:rsidR="00A5633F" w:rsidRPr="002E0F6D" w:rsidRDefault="00A5633F" w:rsidP="002762A0">
      <w:pPr>
        <w:pStyle w:val="FigureNo"/>
        <w:rPr>
          <w:snapToGrid w:val="0"/>
          <w:lang w:val="en-US" w:eastAsia="ja-JP"/>
        </w:rPr>
      </w:pPr>
      <w:r w:rsidRPr="002E0F6D">
        <w:rPr>
          <w:snapToGrid w:val="0"/>
          <w:lang w:val="en-US"/>
        </w:rPr>
        <w:t>Figure 12</w:t>
      </w:r>
    </w:p>
    <w:p w:rsidR="00A5633F" w:rsidRPr="002E0F6D" w:rsidRDefault="00A5633F" w:rsidP="002762A0">
      <w:pPr>
        <w:pStyle w:val="Figuretitle"/>
        <w:rPr>
          <w:snapToGrid w:val="0"/>
          <w:lang w:val="en-US" w:eastAsia="ja-JP"/>
        </w:rPr>
      </w:pPr>
      <w:r w:rsidRPr="002E0F6D">
        <w:rPr>
          <w:snapToGrid w:val="0"/>
          <w:lang w:val="en-US" w:eastAsia="ja-JP"/>
        </w:rPr>
        <w:t>Comparison of channel allocation (analogue vs. digital)</w:t>
      </w:r>
    </w:p>
    <w:p w:rsidR="00A5633F" w:rsidRPr="002E0F6D" w:rsidRDefault="00A5633F" w:rsidP="002762A0">
      <w:pPr>
        <w:pStyle w:val="Figure"/>
        <w:rPr>
          <w:snapToGrid w:val="0"/>
          <w:lang w:val="en-US"/>
        </w:rPr>
      </w:pPr>
      <w:r>
        <w:object w:dxaOrig="9649" w:dyaOrig="5812">
          <v:shape id="_x0000_i1037" type="#_x0000_t75" style="width:478.2pt;height:287.4pt" o:ole="" o:allowoverlap="f">
            <v:imagedata r:id="rId66" o:title=""/>
          </v:shape>
          <o:OLEObject Type="Embed" ProgID="CorelDraw.Graphic.12" ShapeID="_x0000_i1037" DrawAspect="Content" ObjectID="_1333960686" r:id="rId67"/>
        </w:object>
      </w:r>
    </w:p>
    <w:p w:rsidR="00A5633F" w:rsidRDefault="00A5633F" w:rsidP="002762A0">
      <w:pPr>
        <w:rPr>
          <w:snapToGrid w:val="0"/>
          <w:lang w:val="en-US" w:eastAsia="ja-JP"/>
        </w:rPr>
      </w:pPr>
    </w:p>
    <w:p w:rsidR="00A5633F" w:rsidRPr="002E0F6D" w:rsidRDefault="00A5633F" w:rsidP="004A0FEF">
      <w:pPr>
        <w:pStyle w:val="Heading4"/>
        <w:rPr>
          <w:snapToGrid w:val="0"/>
          <w:lang w:val="en-US"/>
        </w:rPr>
      </w:pPr>
      <w:r w:rsidRPr="002E0F6D">
        <w:rPr>
          <w:snapToGrid w:val="0"/>
          <w:lang w:val="en-US" w:eastAsia="ja-JP"/>
        </w:rPr>
        <w:t>11.9.3.3</w:t>
      </w:r>
      <w:r w:rsidRPr="002E0F6D">
        <w:rPr>
          <w:snapToGrid w:val="0"/>
          <w:lang w:val="en-US" w:eastAsia="ja-JP"/>
        </w:rPr>
        <w:tab/>
      </w:r>
      <w:r w:rsidR="004A0FEF" w:rsidRPr="004A0FEF">
        <w:rPr>
          <w:snapToGrid w:val="0"/>
          <w:lang w:val="en-US"/>
        </w:rPr>
        <w:t>Minimum distance between service areas to avoid interference</w:t>
      </w:r>
      <w:r w:rsidR="004A0FEF" w:rsidRPr="004A0FEF">
        <w:rPr>
          <w:rFonts w:hint="eastAsia"/>
          <w:snapToGrid w:val="0"/>
          <w:lang w:val="en-US"/>
        </w:rPr>
        <w:t xml:space="preserve"> of </w:t>
      </w:r>
      <w:r w:rsidR="004A0FEF" w:rsidRPr="004A0FEF">
        <w:rPr>
          <w:snapToGrid w:val="0"/>
          <w:lang w:val="en-US"/>
        </w:rPr>
        <w:t>specified low power radio station</w:t>
      </w:r>
      <w:r w:rsidR="004A0FEF" w:rsidRPr="004A0FEF">
        <w:rPr>
          <w:rFonts w:hint="eastAsia"/>
          <w:snapToGrid w:val="0"/>
          <w:lang w:val="en-US"/>
        </w:rPr>
        <w:t xml:space="preserve"> </w:t>
      </w:r>
      <w:r w:rsidR="004A0FEF" w:rsidRPr="004A0FEF">
        <w:rPr>
          <w:snapToGrid w:val="0"/>
          <w:lang w:val="en-US"/>
        </w:rPr>
        <w:t>in the 800 MHz band</w:t>
      </w:r>
    </w:p>
    <w:p w:rsidR="00A5633F" w:rsidRDefault="00A5633F" w:rsidP="002762A0">
      <w:pPr>
        <w:rPr>
          <w:snapToGrid w:val="0"/>
          <w:lang w:val="en-US" w:eastAsia="ja-JP"/>
        </w:rPr>
      </w:pPr>
      <w:r w:rsidRPr="002E0F6D">
        <w:rPr>
          <w:snapToGrid w:val="0"/>
          <w:lang w:val="en-US" w:eastAsia="ja-JP"/>
        </w:rPr>
        <w:t>The required D/U is 40 dB for the existing analogue system and 20 dB for the digital system. Assuming that the radius of a service area is 60 m and transmission loss by buildings and walls between adjacent service areas is 15 dB, the minimum distance required for interference-free operation using the same frequency has been calculated for both analogue and digital systems as shown in Fig</w:t>
      </w:r>
      <w:r>
        <w:rPr>
          <w:snapToGrid w:val="0"/>
          <w:lang w:val="en-US" w:eastAsia="ja-JP"/>
        </w:rPr>
        <w:t>.</w:t>
      </w:r>
      <w:r w:rsidRPr="002E0F6D">
        <w:rPr>
          <w:snapToGrid w:val="0"/>
          <w:lang w:val="en-US" w:eastAsia="ja-JP"/>
        </w:rPr>
        <w:t xml:space="preserve"> 13. The minimum distance is 180 m for the analogue system and 30 m for the digital system. The minimum distance between radio microphones is then 300 m (= 180 m + 60 m + 60 m) for the analogue system and 150 m (= 30 m + 60 m + 60 m) for the digital system.</w:t>
      </w:r>
    </w:p>
    <w:p w:rsidR="00A5633F" w:rsidRPr="002E0F6D" w:rsidRDefault="00A5633F" w:rsidP="004A0FEF">
      <w:pPr>
        <w:pStyle w:val="Heading4"/>
        <w:rPr>
          <w:snapToGrid w:val="0"/>
          <w:lang w:val="en-US"/>
        </w:rPr>
      </w:pPr>
      <w:r w:rsidRPr="002E0F6D">
        <w:rPr>
          <w:snapToGrid w:val="0"/>
          <w:lang w:val="en-US" w:eastAsia="ja-JP"/>
        </w:rPr>
        <w:t>11.9.3.4</w:t>
      </w:r>
      <w:r w:rsidRPr="002E0F6D">
        <w:rPr>
          <w:snapToGrid w:val="0"/>
          <w:lang w:val="en-US" w:eastAsia="ja-JP"/>
        </w:rPr>
        <w:tab/>
      </w:r>
      <w:r w:rsidR="004A0FEF" w:rsidRPr="004A0FEF">
        <w:rPr>
          <w:snapToGrid w:val="0"/>
          <w:lang w:val="en-US"/>
        </w:rPr>
        <w:t>Capable number of interference-free areas</w:t>
      </w:r>
      <w:r w:rsidR="004A0FEF" w:rsidRPr="004A0FEF">
        <w:rPr>
          <w:rFonts w:hint="eastAsia"/>
          <w:snapToGrid w:val="0"/>
          <w:lang w:val="en-US"/>
        </w:rPr>
        <w:t xml:space="preserve"> of </w:t>
      </w:r>
      <w:r w:rsidR="004A0FEF" w:rsidRPr="004A0FEF">
        <w:rPr>
          <w:snapToGrid w:val="0"/>
          <w:lang w:val="en-US"/>
        </w:rPr>
        <w:t>specified low power radio station</w:t>
      </w:r>
      <w:r w:rsidR="004A0FEF" w:rsidRPr="004A0FEF">
        <w:rPr>
          <w:rFonts w:hint="eastAsia"/>
          <w:snapToGrid w:val="0"/>
          <w:lang w:val="en-US"/>
        </w:rPr>
        <w:t xml:space="preserve"> </w:t>
      </w:r>
      <w:r w:rsidR="004A0FEF" w:rsidRPr="004A0FEF">
        <w:rPr>
          <w:snapToGrid w:val="0"/>
          <w:lang w:val="en-US"/>
        </w:rPr>
        <w:t>in the 800 MHz band</w:t>
      </w:r>
    </w:p>
    <w:p w:rsidR="00A5633F" w:rsidRPr="002E0F6D" w:rsidRDefault="00A5633F" w:rsidP="002762A0">
      <w:pPr>
        <w:rPr>
          <w:snapToGrid w:val="0"/>
          <w:lang w:val="en-US" w:eastAsia="ja-JP"/>
        </w:rPr>
      </w:pPr>
      <w:r w:rsidRPr="002E0F6D">
        <w:rPr>
          <w:snapToGrid w:val="0"/>
          <w:lang w:val="en-US" w:eastAsia="ja-JP"/>
        </w:rPr>
        <w:t>Based on the previous result, the number of service areas made a</w:t>
      </w:r>
      <w:r w:rsidR="004A0FEF">
        <w:rPr>
          <w:snapToGrid w:val="0"/>
          <w:lang w:val="en-US" w:eastAsia="ja-JP"/>
        </w:rPr>
        <w:t>vailable within a radius of 300 </w:t>
      </w:r>
      <w:r w:rsidRPr="002E0F6D">
        <w:rPr>
          <w:snapToGrid w:val="0"/>
          <w:lang w:val="en-US" w:eastAsia="ja-JP"/>
        </w:rPr>
        <w:t>m using the same frequency is 7 for the analogue system, and 19 for the digital system as shown in Fig</w:t>
      </w:r>
      <w:r>
        <w:rPr>
          <w:snapToGrid w:val="0"/>
          <w:lang w:val="en-US" w:eastAsia="ja-JP"/>
        </w:rPr>
        <w:t>.</w:t>
      </w:r>
      <w:r w:rsidRPr="002E0F6D">
        <w:rPr>
          <w:snapToGrid w:val="0"/>
          <w:lang w:val="en-US" w:eastAsia="ja-JP"/>
        </w:rPr>
        <w:t xml:space="preserve"> 14.</w:t>
      </w:r>
    </w:p>
    <w:p w:rsidR="00A5633F" w:rsidRPr="002E0F6D" w:rsidRDefault="00A5633F" w:rsidP="002762A0">
      <w:pPr>
        <w:pStyle w:val="FigureNo"/>
        <w:rPr>
          <w:snapToGrid w:val="0"/>
          <w:lang w:val="en-US" w:eastAsia="ja-JP"/>
        </w:rPr>
      </w:pPr>
      <w:r w:rsidRPr="002E0F6D">
        <w:rPr>
          <w:snapToGrid w:val="0"/>
          <w:lang w:val="en-US"/>
        </w:rPr>
        <w:lastRenderedPageBreak/>
        <w:t>Figure 13</w:t>
      </w:r>
    </w:p>
    <w:p w:rsidR="00A5633F" w:rsidRPr="002E0F6D" w:rsidRDefault="00A5633F" w:rsidP="002762A0">
      <w:pPr>
        <w:pStyle w:val="Figuretitle"/>
        <w:keepLines/>
        <w:rPr>
          <w:snapToGrid w:val="0"/>
          <w:lang w:val="en-US" w:eastAsia="ja-JP"/>
        </w:rPr>
      </w:pPr>
      <w:r w:rsidRPr="002E0F6D">
        <w:rPr>
          <w:snapToGrid w:val="0"/>
          <w:lang w:val="en-US" w:eastAsia="ja-JP"/>
        </w:rPr>
        <w:t>Comparison of interfered area (analogue vs. digital)</w:t>
      </w:r>
    </w:p>
    <w:p w:rsidR="00A5633F" w:rsidRPr="00F77A83" w:rsidRDefault="00A5633F" w:rsidP="002762A0">
      <w:pPr>
        <w:pStyle w:val="Figure"/>
        <w:keepNext/>
        <w:rPr>
          <w:snapToGrid w:val="0"/>
          <w:lang w:eastAsia="ja-JP"/>
        </w:rPr>
      </w:pPr>
      <w:r>
        <w:object w:dxaOrig="10068" w:dyaOrig="6623">
          <v:shape id="_x0000_i1038" type="#_x0000_t75" style="width:477.6pt;height:315pt" o:ole="" o:allowoverlap="f">
            <v:imagedata r:id="rId68" o:title=""/>
          </v:shape>
          <o:OLEObject Type="Embed" ProgID="CorelDraw.Graphic.12" ShapeID="_x0000_i1038" DrawAspect="Content" ObjectID="_1333960687" r:id="rId69"/>
        </w:object>
      </w:r>
    </w:p>
    <w:p w:rsidR="00A5633F" w:rsidRDefault="00A5633F" w:rsidP="002762A0">
      <w:pPr>
        <w:rPr>
          <w:snapToGrid w:val="0"/>
          <w:lang w:val="en-US"/>
        </w:rPr>
      </w:pPr>
    </w:p>
    <w:p w:rsidR="00A5633F" w:rsidRPr="00B63057" w:rsidRDefault="00A5633F" w:rsidP="002762A0">
      <w:pPr>
        <w:pStyle w:val="FigureNo"/>
        <w:rPr>
          <w:snapToGrid w:val="0"/>
          <w:lang w:val="en-US" w:eastAsia="ja-JP"/>
        </w:rPr>
      </w:pPr>
      <w:r w:rsidRPr="00B63057">
        <w:rPr>
          <w:snapToGrid w:val="0"/>
          <w:lang w:val="en-US"/>
        </w:rPr>
        <w:t>Figure 14</w:t>
      </w:r>
    </w:p>
    <w:p w:rsidR="00A5633F" w:rsidRPr="00B63057" w:rsidRDefault="00A5633F" w:rsidP="002762A0">
      <w:pPr>
        <w:pStyle w:val="Figuretitle"/>
        <w:keepLines/>
        <w:rPr>
          <w:snapToGrid w:val="0"/>
          <w:lang w:val="en-US" w:eastAsia="ja-JP"/>
        </w:rPr>
      </w:pPr>
      <w:r w:rsidRPr="00B63057">
        <w:rPr>
          <w:snapToGrid w:val="0"/>
          <w:lang w:val="en-US" w:eastAsia="ja-JP"/>
        </w:rPr>
        <w:t>Comparison of capable number of interference-free area (analogue vs. digital)</w:t>
      </w:r>
    </w:p>
    <w:p w:rsidR="00A5633F" w:rsidRPr="00F77A83" w:rsidRDefault="00A5633F" w:rsidP="002762A0">
      <w:pPr>
        <w:pStyle w:val="Figure"/>
        <w:keepNext/>
        <w:rPr>
          <w:snapToGrid w:val="0"/>
          <w:lang w:eastAsia="ja-JP"/>
        </w:rPr>
      </w:pPr>
      <w:r>
        <w:object w:dxaOrig="9466" w:dyaOrig="4976">
          <v:shape id="_x0000_i1039" type="#_x0000_t75" style="width:473.4pt;height:249pt" o:ole="" o:allowoverlap="f">
            <v:imagedata r:id="rId70" o:title=""/>
          </v:shape>
          <o:OLEObject Type="Embed" ProgID="CorelDraw.Graphic.12" ShapeID="_x0000_i1039" DrawAspect="Content" ObjectID="_1333960688" r:id="rId71"/>
        </w:object>
      </w:r>
    </w:p>
    <w:p w:rsidR="00A5633F" w:rsidRPr="002E0F6D" w:rsidRDefault="00A5633F" w:rsidP="002762A0">
      <w:pPr>
        <w:pStyle w:val="Heading4"/>
        <w:rPr>
          <w:snapToGrid w:val="0"/>
          <w:lang w:val="en-US"/>
        </w:rPr>
      </w:pPr>
      <w:r>
        <w:rPr>
          <w:snapToGrid w:val="0"/>
          <w:lang w:val="en-US" w:eastAsia="ja-JP"/>
        </w:rPr>
        <w:br w:type="page"/>
      </w:r>
      <w:r w:rsidRPr="002E0F6D">
        <w:rPr>
          <w:snapToGrid w:val="0"/>
          <w:lang w:val="en-US" w:eastAsia="ja-JP"/>
        </w:rPr>
        <w:lastRenderedPageBreak/>
        <w:t>11.9.3.5</w:t>
      </w:r>
      <w:r w:rsidRPr="002E0F6D">
        <w:rPr>
          <w:snapToGrid w:val="0"/>
          <w:lang w:val="en-US" w:eastAsia="ja-JP"/>
        </w:rPr>
        <w:tab/>
      </w:r>
      <w:r w:rsidRPr="002E0F6D">
        <w:rPr>
          <w:snapToGrid w:val="0"/>
          <w:lang w:val="en-US"/>
        </w:rPr>
        <w:t xml:space="preserve">Audio </w:t>
      </w:r>
      <w:r w:rsidRPr="002E0F6D">
        <w:rPr>
          <w:snapToGrid w:val="0"/>
          <w:lang w:val="en-US" w:eastAsia="ja-JP"/>
        </w:rPr>
        <w:t>q</w:t>
      </w:r>
      <w:r w:rsidRPr="002E0F6D">
        <w:rPr>
          <w:snapToGrid w:val="0"/>
          <w:lang w:val="en-US"/>
        </w:rPr>
        <w:t>uality</w:t>
      </w:r>
    </w:p>
    <w:p w:rsidR="00A5633F" w:rsidRPr="002E0F6D" w:rsidRDefault="00A5633F" w:rsidP="002762A0">
      <w:pPr>
        <w:rPr>
          <w:snapToGrid w:val="0"/>
          <w:lang w:val="en-US" w:eastAsia="ja-JP"/>
        </w:rPr>
      </w:pPr>
      <w:r w:rsidRPr="002E0F6D">
        <w:rPr>
          <w:snapToGrid w:val="0"/>
          <w:lang w:val="en-US" w:eastAsia="ja-JP"/>
        </w:rPr>
        <w:t>Figures 15 and 16 show the audio frequency responses of the analogue radio microphone and the digital radio microphone, respectively. It can be seen that a better signal-to-noise ratio is obtained by the digital system.</w:t>
      </w:r>
    </w:p>
    <w:p w:rsidR="00A5633F" w:rsidRPr="002E0F6D" w:rsidRDefault="00A5633F" w:rsidP="002762A0">
      <w:pPr>
        <w:pStyle w:val="FigureNo"/>
        <w:spacing w:before="120"/>
        <w:rPr>
          <w:snapToGrid w:val="0"/>
          <w:lang w:val="en-US" w:eastAsia="ja-JP"/>
        </w:rPr>
      </w:pPr>
      <w:r w:rsidRPr="002E0F6D">
        <w:rPr>
          <w:snapToGrid w:val="0"/>
          <w:lang w:val="en-US"/>
        </w:rPr>
        <w:t>Figure 15</w:t>
      </w:r>
    </w:p>
    <w:p w:rsidR="00A5633F" w:rsidRPr="002E0F6D" w:rsidRDefault="00A5633F" w:rsidP="002762A0">
      <w:pPr>
        <w:pStyle w:val="Figuretitle"/>
        <w:rPr>
          <w:snapToGrid w:val="0"/>
          <w:lang w:val="en-US"/>
        </w:rPr>
      </w:pPr>
      <w:r w:rsidRPr="002E0F6D">
        <w:rPr>
          <w:snapToGrid w:val="0"/>
          <w:lang w:val="en-US" w:eastAsia="ja-JP"/>
        </w:rPr>
        <w:t>Audio f</w:t>
      </w:r>
      <w:r w:rsidRPr="002E0F6D">
        <w:rPr>
          <w:snapToGrid w:val="0"/>
          <w:lang w:val="en-US"/>
        </w:rPr>
        <w:t xml:space="preserve">requency </w:t>
      </w:r>
      <w:r w:rsidRPr="002E0F6D">
        <w:rPr>
          <w:snapToGrid w:val="0"/>
          <w:lang w:val="en-US" w:eastAsia="ja-JP"/>
        </w:rPr>
        <w:t>r</w:t>
      </w:r>
      <w:r w:rsidRPr="002E0F6D">
        <w:rPr>
          <w:snapToGrid w:val="0"/>
          <w:lang w:val="en-US"/>
        </w:rPr>
        <w:t xml:space="preserve">esponse of </w:t>
      </w:r>
      <w:r w:rsidRPr="002E0F6D">
        <w:rPr>
          <w:snapToGrid w:val="0"/>
          <w:lang w:val="en-US" w:eastAsia="ja-JP"/>
        </w:rPr>
        <w:t>a</w:t>
      </w:r>
      <w:r w:rsidRPr="002E0F6D">
        <w:rPr>
          <w:snapToGrid w:val="0"/>
          <w:lang w:val="en-US"/>
        </w:rPr>
        <w:t xml:space="preserve">nalogue </w:t>
      </w:r>
      <w:r w:rsidRPr="002E0F6D">
        <w:rPr>
          <w:snapToGrid w:val="0"/>
          <w:lang w:val="en-US" w:eastAsia="ja-JP"/>
        </w:rPr>
        <w:t>r</w:t>
      </w:r>
      <w:r w:rsidRPr="002E0F6D">
        <w:rPr>
          <w:snapToGrid w:val="0"/>
          <w:lang w:val="en-US"/>
        </w:rPr>
        <w:t xml:space="preserve">adio </w:t>
      </w:r>
      <w:r w:rsidRPr="002E0F6D">
        <w:rPr>
          <w:snapToGrid w:val="0"/>
          <w:lang w:val="en-US" w:eastAsia="ja-JP"/>
        </w:rPr>
        <w:t>m</w:t>
      </w:r>
      <w:r w:rsidRPr="002E0F6D">
        <w:rPr>
          <w:snapToGrid w:val="0"/>
          <w:lang w:val="en-US"/>
        </w:rPr>
        <w:t>icrophone</w:t>
      </w:r>
    </w:p>
    <w:p w:rsidR="00A5633F" w:rsidRPr="00F77A83" w:rsidRDefault="00A5633F" w:rsidP="002762A0">
      <w:pPr>
        <w:pStyle w:val="Figure"/>
        <w:rPr>
          <w:snapToGrid w:val="0"/>
        </w:rPr>
      </w:pPr>
      <w:r>
        <w:object w:dxaOrig="8080" w:dyaOrig="6035">
          <v:shape id="_x0000_i1040" type="#_x0000_t75" style="width:403.8pt;height:300.6pt" o:ole="" o:allowoverlap="f">
            <v:imagedata r:id="rId72" o:title=""/>
          </v:shape>
          <o:OLEObject Type="Embed" ProgID="CorelDraw.Graphic.12" ShapeID="_x0000_i1040" DrawAspect="Content" ObjectID="_1333960689" r:id="rId73"/>
        </w:object>
      </w:r>
    </w:p>
    <w:p w:rsidR="00A5633F" w:rsidRDefault="00A5633F" w:rsidP="002762A0">
      <w:pPr>
        <w:spacing w:before="0"/>
        <w:rPr>
          <w:snapToGrid w:val="0"/>
          <w:lang w:val="en-US"/>
        </w:rPr>
      </w:pPr>
    </w:p>
    <w:p w:rsidR="00A5633F" w:rsidRPr="002E0F6D" w:rsidRDefault="00A5633F" w:rsidP="002762A0">
      <w:pPr>
        <w:pStyle w:val="FigureNo"/>
        <w:rPr>
          <w:snapToGrid w:val="0"/>
          <w:lang w:val="en-US" w:eastAsia="ja-JP"/>
        </w:rPr>
      </w:pPr>
      <w:r w:rsidRPr="002E0F6D">
        <w:rPr>
          <w:snapToGrid w:val="0"/>
          <w:lang w:val="en-US"/>
        </w:rPr>
        <w:t xml:space="preserve">Figure </w:t>
      </w:r>
      <w:r w:rsidRPr="002E0F6D">
        <w:rPr>
          <w:snapToGrid w:val="0"/>
          <w:lang w:val="en-US" w:eastAsia="ja-JP"/>
        </w:rPr>
        <w:t>16</w:t>
      </w:r>
    </w:p>
    <w:p w:rsidR="00A5633F" w:rsidRPr="002E0F6D" w:rsidRDefault="00A5633F" w:rsidP="002762A0">
      <w:pPr>
        <w:pStyle w:val="Figuretitle"/>
        <w:rPr>
          <w:snapToGrid w:val="0"/>
          <w:lang w:val="en-US"/>
        </w:rPr>
      </w:pPr>
      <w:r w:rsidRPr="002E0F6D">
        <w:rPr>
          <w:snapToGrid w:val="0"/>
          <w:lang w:val="en-US" w:eastAsia="ja-JP"/>
        </w:rPr>
        <w:t>Audio f</w:t>
      </w:r>
      <w:r w:rsidRPr="002E0F6D">
        <w:rPr>
          <w:snapToGrid w:val="0"/>
          <w:lang w:val="en-US"/>
        </w:rPr>
        <w:t xml:space="preserve">requency </w:t>
      </w:r>
      <w:r w:rsidRPr="002E0F6D">
        <w:rPr>
          <w:snapToGrid w:val="0"/>
          <w:lang w:val="en-US" w:eastAsia="ja-JP"/>
        </w:rPr>
        <w:t>r</w:t>
      </w:r>
      <w:r w:rsidRPr="002E0F6D">
        <w:rPr>
          <w:snapToGrid w:val="0"/>
          <w:lang w:val="en-US"/>
        </w:rPr>
        <w:t xml:space="preserve">esponse of </w:t>
      </w:r>
      <w:r w:rsidRPr="002E0F6D">
        <w:rPr>
          <w:snapToGrid w:val="0"/>
          <w:lang w:val="en-US" w:eastAsia="ja-JP"/>
        </w:rPr>
        <w:t>d</w:t>
      </w:r>
      <w:r w:rsidRPr="002E0F6D">
        <w:rPr>
          <w:snapToGrid w:val="0"/>
          <w:lang w:val="en-US"/>
        </w:rPr>
        <w:t xml:space="preserve">igital </w:t>
      </w:r>
      <w:r w:rsidRPr="002E0F6D">
        <w:rPr>
          <w:snapToGrid w:val="0"/>
          <w:lang w:val="en-US" w:eastAsia="ja-JP"/>
        </w:rPr>
        <w:t>r</w:t>
      </w:r>
      <w:r w:rsidRPr="002E0F6D">
        <w:rPr>
          <w:snapToGrid w:val="0"/>
          <w:lang w:val="en-US"/>
        </w:rPr>
        <w:t xml:space="preserve">adio </w:t>
      </w:r>
      <w:r w:rsidRPr="002E0F6D">
        <w:rPr>
          <w:snapToGrid w:val="0"/>
          <w:lang w:val="en-US" w:eastAsia="ja-JP"/>
        </w:rPr>
        <w:t>m</w:t>
      </w:r>
      <w:r w:rsidRPr="002E0F6D">
        <w:rPr>
          <w:snapToGrid w:val="0"/>
          <w:lang w:val="en-US"/>
        </w:rPr>
        <w:t>icrophone</w:t>
      </w:r>
    </w:p>
    <w:p w:rsidR="00A5633F" w:rsidRPr="00F77A83" w:rsidRDefault="00A5633F" w:rsidP="002762A0">
      <w:pPr>
        <w:pStyle w:val="Figure"/>
        <w:rPr>
          <w:snapToGrid w:val="0"/>
          <w:lang w:eastAsia="ja-JP"/>
        </w:rPr>
      </w:pPr>
      <w:r>
        <w:object w:dxaOrig="8080" w:dyaOrig="4580">
          <v:shape id="_x0000_i1041" type="#_x0000_t75" style="width:403.8pt;height:229.2pt" o:ole="" o:allowoverlap="f">
            <v:imagedata r:id="rId74" o:title=""/>
          </v:shape>
          <o:OLEObject Type="Embed" ProgID="CorelDraw.Graphic.12" ShapeID="_x0000_i1041" DrawAspect="Content" ObjectID="_1333960690" r:id="rId75"/>
        </w:object>
      </w:r>
      <w:r w:rsidR="00ED3A71" w:rsidRPr="00ED3A71">
        <w:rPr>
          <w:noProof/>
          <w:lang w:eastAsia="en-GB"/>
        </w:rPr>
        <w:pict>
          <v:shapetype id="_x0000_t202" coordsize="21600,21600" o:spt="202" path="m,l,21600r21600,l21600,xe">
            <v:stroke joinstyle="miter"/>
            <v:path gradientshapeok="t" o:connecttype="rect"/>
          </v:shapetype>
          <v:shape id="_x0000_s1026" type="#_x0000_t202" style="position:absolute;left:0;text-align:left;margin-left:412pt;margin-top:30.95pt;width:8.35pt;height:3.75pt;z-index:251660288;mso-position-horizontal-relative:text;mso-position-vertical-relative:text" o:allowincell="f" stroked="f">
            <v:textbox style="mso-next-textbox:#_x0000_s1026">
              <w:txbxContent>
                <w:p w:rsidR="00A45894" w:rsidRPr="008C529C" w:rsidRDefault="00A45894" w:rsidP="002762A0">
                  <w:pPr>
                    <w:rPr>
                      <w:sz w:val="12"/>
                      <w:szCs w:val="12"/>
                    </w:rPr>
                  </w:pPr>
                </w:p>
              </w:txbxContent>
            </v:textbox>
          </v:shape>
        </w:pict>
      </w:r>
    </w:p>
    <w:p w:rsidR="00A5633F" w:rsidRPr="002E0F6D" w:rsidRDefault="00A5633F" w:rsidP="004A0FEF">
      <w:pPr>
        <w:pStyle w:val="Heading4"/>
        <w:rPr>
          <w:snapToGrid w:val="0"/>
          <w:lang w:val="en-US"/>
        </w:rPr>
      </w:pPr>
      <w:r w:rsidRPr="002E0F6D">
        <w:rPr>
          <w:snapToGrid w:val="0"/>
          <w:lang w:val="en-US" w:eastAsia="ja-JP"/>
        </w:rPr>
        <w:lastRenderedPageBreak/>
        <w:t>11.9.3.6</w:t>
      </w:r>
      <w:r w:rsidRPr="002E0F6D">
        <w:rPr>
          <w:snapToGrid w:val="0"/>
          <w:lang w:val="en-US" w:eastAsia="ja-JP"/>
        </w:rPr>
        <w:tab/>
      </w:r>
      <w:r w:rsidR="004A0FEF" w:rsidRPr="004A0FEF">
        <w:rPr>
          <w:snapToGrid w:val="0"/>
          <w:lang w:val="en-US" w:eastAsia="ja-JP"/>
        </w:rPr>
        <w:t xml:space="preserve">Link budget </w:t>
      </w:r>
      <w:r w:rsidR="004A0FEF" w:rsidRPr="004A0FEF">
        <w:rPr>
          <w:rFonts w:hint="eastAsia"/>
          <w:snapToGrid w:val="0"/>
          <w:lang w:val="en-US" w:eastAsia="ja-JP"/>
        </w:rPr>
        <w:t xml:space="preserve">of </w:t>
      </w:r>
      <w:r w:rsidR="004A0FEF" w:rsidRPr="004A0FEF">
        <w:rPr>
          <w:snapToGrid w:val="0"/>
          <w:lang w:val="en-US" w:eastAsia="ja-JP"/>
        </w:rPr>
        <w:t>specified low power radio station</w:t>
      </w:r>
      <w:r w:rsidR="004A0FEF" w:rsidRPr="004A0FEF">
        <w:rPr>
          <w:rFonts w:hint="eastAsia"/>
          <w:snapToGrid w:val="0"/>
          <w:lang w:val="en-US" w:eastAsia="ja-JP"/>
        </w:rPr>
        <w:t xml:space="preserve"> </w:t>
      </w:r>
      <w:r w:rsidR="004A0FEF" w:rsidRPr="004A0FEF">
        <w:rPr>
          <w:snapToGrid w:val="0"/>
          <w:lang w:val="en-US" w:eastAsia="ja-JP"/>
        </w:rPr>
        <w:t>in the 800 MHz band</w:t>
      </w:r>
    </w:p>
    <w:p w:rsidR="00A5633F" w:rsidRDefault="00A5633F" w:rsidP="002762A0">
      <w:pPr>
        <w:rPr>
          <w:snapToGrid w:val="0"/>
          <w:lang w:val="en-US" w:eastAsia="ja-JP"/>
        </w:rPr>
      </w:pPr>
      <w:r w:rsidRPr="002E0F6D">
        <w:rPr>
          <w:snapToGrid w:val="0"/>
          <w:lang w:val="en-US" w:eastAsia="ja-JP"/>
        </w:rPr>
        <w:t>Examples of link budget for two types of digital modulation schemes are shown in Table 23.</w:t>
      </w:r>
    </w:p>
    <w:p w:rsidR="00A5633F" w:rsidRPr="002E0F6D" w:rsidRDefault="00A5633F" w:rsidP="002762A0">
      <w:pPr>
        <w:rPr>
          <w:snapToGrid w:val="0"/>
          <w:lang w:val="en-US" w:eastAsia="ja-JP"/>
        </w:rPr>
      </w:pPr>
    </w:p>
    <w:p w:rsidR="00A5633F" w:rsidRPr="002E0F6D" w:rsidRDefault="00A5633F" w:rsidP="002762A0">
      <w:pPr>
        <w:pStyle w:val="TableNo"/>
        <w:rPr>
          <w:snapToGrid w:val="0"/>
          <w:lang w:val="en-US" w:eastAsia="ja-JP"/>
        </w:rPr>
      </w:pPr>
      <w:bookmarkStart w:id="40" w:name="OLE_LINK2"/>
      <w:r w:rsidRPr="002E0F6D">
        <w:rPr>
          <w:snapToGrid w:val="0"/>
          <w:lang w:val="en-US" w:eastAsia="ja-JP"/>
        </w:rPr>
        <w:t>TABLE 23</w:t>
      </w:r>
    </w:p>
    <w:p w:rsidR="00A5633F" w:rsidRPr="002E0F6D" w:rsidRDefault="00A5633F" w:rsidP="002762A0">
      <w:pPr>
        <w:pStyle w:val="Tabletitle"/>
        <w:rPr>
          <w:snapToGrid w:val="0"/>
          <w:lang w:val="en-US" w:eastAsia="ja-JP"/>
        </w:rPr>
      </w:pPr>
      <w:r w:rsidRPr="002E0F6D">
        <w:rPr>
          <w:snapToGrid w:val="0"/>
          <w:lang w:val="en-US" w:eastAsia="ja-JP"/>
        </w:rPr>
        <w:t>Simulation of required RF input level at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6"/>
        <w:gridCol w:w="2077"/>
        <w:gridCol w:w="2076"/>
      </w:tblGrid>
      <w:tr w:rsidR="00A5633F" w:rsidRPr="00894FC7" w:rsidTr="002762A0">
        <w:trPr>
          <w:trHeight w:val="357"/>
          <w:jc w:val="center"/>
        </w:trPr>
        <w:tc>
          <w:tcPr>
            <w:tcW w:w="5486" w:type="dxa"/>
            <w:shd w:val="clear" w:color="auto" w:fill="auto"/>
            <w:vAlign w:val="center"/>
          </w:tcPr>
          <w:p w:rsidR="00A5633F" w:rsidRPr="00894FC7" w:rsidRDefault="00A5633F" w:rsidP="002762A0">
            <w:pPr>
              <w:pStyle w:val="Tablehead"/>
              <w:rPr>
                <w:rFonts w:eastAsia="MS Gothic"/>
              </w:rPr>
            </w:pPr>
            <w:r w:rsidRPr="00894FC7">
              <w:rPr>
                <w:rFonts w:eastAsia="MS Gothic"/>
              </w:rPr>
              <w:t>Modulation</w:t>
            </w:r>
          </w:p>
        </w:tc>
        <w:tc>
          <w:tcPr>
            <w:tcW w:w="2077" w:type="dxa"/>
            <w:shd w:val="clear" w:color="auto" w:fill="auto"/>
            <w:vAlign w:val="center"/>
          </w:tcPr>
          <w:p w:rsidR="00A5633F" w:rsidRPr="00894FC7" w:rsidRDefault="00A5633F" w:rsidP="002762A0">
            <w:pPr>
              <w:pStyle w:val="Tablehead"/>
              <w:rPr>
                <w:rFonts w:eastAsia="MS Gothic"/>
              </w:rPr>
            </w:pPr>
            <w:r w:rsidRPr="00894FC7">
              <w:rPr>
                <w:rFonts w:eastAsia="MS Gothic"/>
              </w:rPr>
              <w:t>π/4DQPSK</w:t>
            </w:r>
          </w:p>
        </w:tc>
        <w:tc>
          <w:tcPr>
            <w:tcW w:w="2076" w:type="dxa"/>
            <w:shd w:val="clear" w:color="auto" w:fill="auto"/>
            <w:vAlign w:val="center"/>
          </w:tcPr>
          <w:p w:rsidR="00A5633F" w:rsidRPr="00894FC7" w:rsidRDefault="00A5633F" w:rsidP="002762A0">
            <w:pPr>
              <w:pStyle w:val="Tablehead"/>
              <w:rPr>
                <w:rFonts w:eastAsia="MS Gothic"/>
              </w:rPr>
            </w:pPr>
            <w:r w:rsidRPr="00894FC7">
              <w:rPr>
                <w:rFonts w:eastAsia="MS Gothic"/>
              </w:rPr>
              <w:t>D8PSK</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lang w:eastAsia="ja-JP"/>
              </w:rPr>
            </w:pPr>
            <w:r w:rsidRPr="00894FC7">
              <w:rPr>
                <w:rFonts w:eastAsia="MS Gothic"/>
                <w:snapToGrid w:val="0"/>
                <w:lang w:eastAsia="ja-JP"/>
              </w:rPr>
              <w:t>Detector type</w:t>
            </w:r>
          </w:p>
        </w:tc>
        <w:tc>
          <w:tcPr>
            <w:tcW w:w="2077" w:type="dxa"/>
            <w:vAlign w:val="center"/>
          </w:tcPr>
          <w:p w:rsidR="00A5633F" w:rsidRPr="00894FC7" w:rsidRDefault="00A5633F" w:rsidP="002762A0">
            <w:pPr>
              <w:pStyle w:val="Tabletext"/>
              <w:jc w:val="center"/>
              <w:rPr>
                <w:rFonts w:eastAsia="MS Gothic"/>
                <w:snapToGrid w:val="0"/>
                <w:lang w:eastAsia="ja-JP"/>
              </w:rPr>
            </w:pPr>
            <w:r w:rsidRPr="00894FC7">
              <w:rPr>
                <w:rFonts w:eastAsia="MS Gothic"/>
                <w:snapToGrid w:val="0"/>
                <w:lang w:eastAsia="ja-JP"/>
              </w:rPr>
              <w:t>Delay detection</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lang w:eastAsia="ja-JP"/>
              </w:rPr>
              <w:t>Delay detection</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lang w:val="en-US" w:eastAsia="ja-JP"/>
              </w:rPr>
            </w:pPr>
            <w:r w:rsidRPr="00894FC7">
              <w:rPr>
                <w:rFonts w:eastAsia="MS Gothic"/>
                <w:snapToGrid w:val="0"/>
                <w:lang w:val="en-US" w:eastAsia="ja-JP"/>
              </w:rPr>
              <w:t>Transmission data rate (kbit/s)</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256</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384</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lang w:val="en-US"/>
              </w:rPr>
            </w:pPr>
            <w:r w:rsidRPr="00894FC7">
              <w:rPr>
                <w:rFonts w:eastAsia="MS Gothic"/>
                <w:snapToGrid w:val="0"/>
                <w:lang w:val="en-US" w:eastAsia="ja-JP"/>
              </w:rPr>
              <w:t xml:space="preserve">Number of modulation mapping </w:t>
            </w:r>
            <w:r w:rsidRPr="00894FC7">
              <w:rPr>
                <w:rFonts w:eastAsia="MS Gothic"/>
                <w:snapToGrid w:val="0"/>
                <w:lang w:val="en-US"/>
              </w:rPr>
              <w:t>(bit/symbol)</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2</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3</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lang w:val="en-US" w:eastAsia="ja-JP"/>
              </w:rPr>
            </w:pPr>
            <w:r w:rsidRPr="00894FC7">
              <w:rPr>
                <w:rFonts w:eastAsia="MS Gothic"/>
                <w:snapToGrid w:val="0"/>
                <w:lang w:val="en-US" w:eastAsia="ja-JP"/>
              </w:rPr>
              <w:t>Transmission symbol rate (kbit/s)</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128</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128</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lang w:eastAsia="ja-JP"/>
              </w:rPr>
            </w:pPr>
            <w:r w:rsidRPr="00894FC7">
              <w:rPr>
                <w:rFonts w:eastAsia="MS Gothic"/>
                <w:snapToGrid w:val="0"/>
                <w:lang w:eastAsia="ja-JP"/>
              </w:rPr>
              <w:t>Roll-off factor</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0.5</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0.5</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rPr>
            </w:pPr>
            <w:r w:rsidRPr="00894FC7">
              <w:rPr>
                <w:rFonts w:eastAsia="MS Gothic"/>
                <w:snapToGrid w:val="0"/>
                <w:lang w:eastAsia="ja-JP"/>
              </w:rPr>
              <w:t xml:space="preserve">Occupied bandwidth </w:t>
            </w:r>
            <w:r w:rsidRPr="00894FC7">
              <w:rPr>
                <w:rFonts w:eastAsia="MS Gothic"/>
                <w:snapToGrid w:val="0"/>
              </w:rPr>
              <w:t>(kHz)</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192</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192</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rPr>
            </w:pPr>
            <w:r w:rsidRPr="00894FC7">
              <w:rPr>
                <w:rFonts w:eastAsia="MS Gothic"/>
                <w:snapToGrid w:val="0"/>
                <w:lang w:eastAsia="ja-JP"/>
              </w:rPr>
              <w:t xml:space="preserve">Required </w:t>
            </w:r>
            <w:r w:rsidRPr="00894FC7">
              <w:rPr>
                <w:rFonts w:eastAsia="MS Gothic"/>
                <w:snapToGrid w:val="0"/>
              </w:rPr>
              <w:t>BER</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10</w:t>
            </w:r>
            <w:r w:rsidRPr="00894FC7">
              <w:rPr>
                <w:rFonts w:eastAsia="MS Gothic"/>
                <w:snapToGrid w:val="0"/>
                <w:vertAlign w:val="superscript"/>
              </w:rPr>
              <w:t>–5</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10</w:t>
            </w:r>
            <w:r w:rsidRPr="00894FC7">
              <w:rPr>
                <w:rFonts w:eastAsia="MS Gothic"/>
                <w:snapToGrid w:val="0"/>
                <w:vertAlign w:val="superscript"/>
              </w:rPr>
              <w:t>–5</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rPr>
            </w:pPr>
            <w:r w:rsidRPr="00894FC7">
              <w:rPr>
                <w:rFonts w:eastAsia="MS Gothic"/>
                <w:i/>
                <w:iCs/>
                <w:snapToGrid w:val="0"/>
              </w:rPr>
              <w:t>C</w:t>
            </w:r>
            <w:r w:rsidRPr="00894FC7">
              <w:rPr>
                <w:rFonts w:eastAsia="MS Gothic"/>
                <w:snapToGrid w:val="0"/>
              </w:rPr>
              <w:t>/</w:t>
            </w:r>
            <w:r w:rsidRPr="00894FC7">
              <w:rPr>
                <w:rFonts w:eastAsia="MS Gothic"/>
                <w:i/>
                <w:iCs/>
                <w:snapToGrid w:val="0"/>
              </w:rPr>
              <w:t>N</w:t>
            </w:r>
            <w:r w:rsidRPr="00894FC7">
              <w:rPr>
                <w:rFonts w:eastAsia="MS Gothic"/>
                <w:snapToGrid w:val="0"/>
                <w:vertAlign w:val="subscript"/>
              </w:rPr>
              <w:t>0</w:t>
            </w:r>
            <w:r w:rsidRPr="00894FC7">
              <w:rPr>
                <w:rFonts w:eastAsia="MS Gothic"/>
                <w:snapToGrid w:val="0"/>
              </w:rPr>
              <w:t xml:space="preserve"> (dB)</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15.5</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20.8</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rPr>
            </w:pPr>
            <w:r w:rsidRPr="00894FC7">
              <w:rPr>
                <w:rFonts w:eastAsia="MS Gothic"/>
                <w:snapToGrid w:val="0"/>
                <w:lang w:eastAsia="ja-JP"/>
              </w:rPr>
              <w:t xml:space="preserve">Fixed loss, </w:t>
            </w:r>
            <w:r w:rsidRPr="00894FC7">
              <w:rPr>
                <w:rFonts w:eastAsia="MS Gothic"/>
                <w:i/>
                <w:iCs/>
                <w:snapToGrid w:val="0"/>
                <w:lang w:eastAsia="ja-JP"/>
              </w:rPr>
              <w:t>L</w:t>
            </w:r>
            <w:r w:rsidRPr="00894FC7">
              <w:rPr>
                <w:rFonts w:eastAsia="MS Gothic"/>
                <w:snapToGrid w:val="0"/>
                <w:lang w:eastAsia="ja-JP"/>
              </w:rPr>
              <w:t xml:space="preserve"> </w:t>
            </w:r>
            <w:r w:rsidRPr="00894FC7">
              <w:rPr>
                <w:rFonts w:eastAsia="MS Gothic"/>
                <w:snapToGrid w:val="0"/>
              </w:rPr>
              <w:t>(dB)</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4</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4</w:t>
            </w:r>
          </w:p>
        </w:tc>
      </w:tr>
      <w:tr w:rsidR="00A5633F" w:rsidRPr="00894FC7" w:rsidTr="002762A0">
        <w:trPr>
          <w:trHeight w:val="330"/>
          <w:jc w:val="center"/>
        </w:trPr>
        <w:tc>
          <w:tcPr>
            <w:tcW w:w="5486" w:type="dxa"/>
            <w:vAlign w:val="center"/>
          </w:tcPr>
          <w:p w:rsidR="00A5633F" w:rsidRPr="00894FC7" w:rsidRDefault="00A5633F" w:rsidP="002762A0">
            <w:pPr>
              <w:pStyle w:val="Tabletext"/>
              <w:jc w:val="left"/>
              <w:rPr>
                <w:rFonts w:eastAsia="MS Gothic"/>
                <w:snapToGrid w:val="0"/>
              </w:rPr>
            </w:pPr>
            <w:r w:rsidRPr="00894FC7">
              <w:rPr>
                <w:rFonts w:eastAsia="MS Gothic"/>
                <w:snapToGrid w:val="0"/>
                <w:lang w:eastAsia="ja-JP"/>
              </w:rPr>
              <w:t xml:space="preserve">Required </w:t>
            </w:r>
            <w:r w:rsidRPr="00894FC7">
              <w:rPr>
                <w:rFonts w:eastAsia="MS Gothic"/>
                <w:i/>
                <w:iCs/>
                <w:snapToGrid w:val="0"/>
              </w:rPr>
              <w:t>C</w:t>
            </w:r>
            <w:r w:rsidRPr="00894FC7">
              <w:rPr>
                <w:rFonts w:eastAsia="MS Gothic"/>
                <w:snapToGrid w:val="0"/>
              </w:rPr>
              <w:t>/</w:t>
            </w:r>
            <w:r w:rsidRPr="00894FC7">
              <w:rPr>
                <w:rFonts w:eastAsia="MS Gothic"/>
                <w:i/>
                <w:iCs/>
                <w:snapToGrid w:val="0"/>
              </w:rPr>
              <w:t>N</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19.5</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24.8</w:t>
            </w:r>
          </w:p>
        </w:tc>
      </w:tr>
      <w:tr w:rsidR="00A5633F" w:rsidRPr="00894FC7" w:rsidTr="002762A0">
        <w:trPr>
          <w:trHeight w:val="360"/>
          <w:jc w:val="center"/>
        </w:trPr>
        <w:tc>
          <w:tcPr>
            <w:tcW w:w="5486" w:type="dxa"/>
            <w:vAlign w:val="center"/>
          </w:tcPr>
          <w:p w:rsidR="00A5633F" w:rsidRPr="00894FC7" w:rsidRDefault="00A5633F" w:rsidP="002762A0">
            <w:pPr>
              <w:pStyle w:val="Tabletext"/>
              <w:jc w:val="left"/>
              <w:rPr>
                <w:rFonts w:eastAsia="MS Gothic"/>
                <w:snapToGrid w:val="0"/>
                <w:lang w:eastAsia="ja-JP"/>
              </w:rPr>
            </w:pPr>
            <w:r w:rsidRPr="00894FC7">
              <w:rPr>
                <w:rFonts w:eastAsia="MS Gothic"/>
                <w:snapToGrid w:val="0"/>
                <w:lang w:eastAsia="ja-JP"/>
              </w:rPr>
              <w:t xml:space="preserve">Boltzmann constant, </w:t>
            </w:r>
            <w:r w:rsidRPr="00894FC7">
              <w:rPr>
                <w:rFonts w:eastAsia="MS Gothic"/>
                <w:i/>
                <w:iCs/>
                <w:snapToGrid w:val="0"/>
                <w:lang w:eastAsia="ja-JP"/>
              </w:rPr>
              <w:t>k</w:t>
            </w:r>
            <w:r w:rsidRPr="00894FC7">
              <w:rPr>
                <w:rFonts w:eastAsia="MS Gothic"/>
                <w:snapToGrid w:val="0"/>
                <w:lang w:eastAsia="ja-JP"/>
              </w:rPr>
              <w:t xml:space="preserve"> (J/K)</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1.38 × 10</w:t>
            </w:r>
            <w:r w:rsidRPr="00894FC7">
              <w:rPr>
                <w:rFonts w:eastAsia="MS Gothic"/>
                <w:snapToGrid w:val="0"/>
                <w:vertAlign w:val="superscript"/>
              </w:rPr>
              <w:t>–23</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1.38 × 10</w:t>
            </w:r>
            <w:r w:rsidRPr="00894FC7">
              <w:rPr>
                <w:rFonts w:eastAsia="MS Gothic"/>
                <w:snapToGrid w:val="0"/>
                <w:vertAlign w:val="superscript"/>
              </w:rPr>
              <w:t>–23</w:t>
            </w:r>
          </w:p>
        </w:tc>
      </w:tr>
      <w:tr w:rsidR="00A5633F" w:rsidRPr="00894FC7" w:rsidTr="002762A0">
        <w:trPr>
          <w:trHeight w:val="360"/>
          <w:jc w:val="center"/>
        </w:trPr>
        <w:tc>
          <w:tcPr>
            <w:tcW w:w="5486" w:type="dxa"/>
            <w:vAlign w:val="center"/>
          </w:tcPr>
          <w:p w:rsidR="00A5633F" w:rsidRPr="00894FC7" w:rsidRDefault="00A5633F" w:rsidP="002762A0">
            <w:pPr>
              <w:pStyle w:val="Tabletext"/>
              <w:jc w:val="left"/>
              <w:rPr>
                <w:rFonts w:eastAsia="MS Gothic"/>
                <w:snapToGrid w:val="0"/>
              </w:rPr>
            </w:pPr>
            <w:r w:rsidRPr="00894FC7">
              <w:rPr>
                <w:rFonts w:eastAsia="MS Gothic"/>
                <w:snapToGrid w:val="0"/>
                <w:lang w:eastAsia="ja-JP"/>
              </w:rPr>
              <w:t xml:space="preserve">Temperature, </w:t>
            </w:r>
            <w:r w:rsidRPr="00894FC7">
              <w:rPr>
                <w:rFonts w:eastAsia="MS Gothic"/>
                <w:i/>
                <w:iCs/>
                <w:snapToGrid w:val="0"/>
              </w:rPr>
              <w:t>T</w:t>
            </w:r>
            <w:r w:rsidRPr="00894FC7">
              <w:rPr>
                <w:rFonts w:eastAsia="MS Gothic"/>
              </w:rPr>
              <w:t xml:space="preserve"> </w:t>
            </w:r>
            <w:r w:rsidRPr="00894FC7">
              <w:rPr>
                <w:rFonts w:eastAsia="MS Gothic"/>
                <w:snapToGrid w:val="0"/>
              </w:rPr>
              <w:t>(K)</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298</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298</w:t>
            </w:r>
          </w:p>
        </w:tc>
      </w:tr>
      <w:tr w:rsidR="00A5633F" w:rsidRPr="00894FC7" w:rsidTr="002762A0">
        <w:trPr>
          <w:trHeight w:val="360"/>
          <w:jc w:val="center"/>
        </w:trPr>
        <w:tc>
          <w:tcPr>
            <w:tcW w:w="5486" w:type="dxa"/>
            <w:vAlign w:val="center"/>
          </w:tcPr>
          <w:p w:rsidR="00A5633F" w:rsidRPr="00894FC7" w:rsidRDefault="00A5633F" w:rsidP="002762A0">
            <w:pPr>
              <w:pStyle w:val="Tabletext"/>
              <w:jc w:val="left"/>
              <w:rPr>
                <w:rFonts w:eastAsia="MS Gothic"/>
                <w:snapToGrid w:val="0"/>
                <w:lang w:val="en-US"/>
              </w:rPr>
            </w:pPr>
            <w:r w:rsidRPr="00894FC7">
              <w:rPr>
                <w:rFonts w:eastAsia="MS Gothic"/>
                <w:snapToGrid w:val="0"/>
                <w:lang w:val="en-US" w:eastAsia="ja-JP"/>
              </w:rPr>
              <w:t xml:space="preserve">Equated bandwidth of thermal noise, </w:t>
            </w:r>
            <w:r w:rsidRPr="00894FC7">
              <w:rPr>
                <w:rFonts w:eastAsia="MS Gothic"/>
                <w:i/>
                <w:iCs/>
                <w:snapToGrid w:val="0"/>
                <w:lang w:val="en-US"/>
              </w:rPr>
              <w:t>B</w:t>
            </w:r>
            <w:r w:rsidRPr="00894FC7">
              <w:rPr>
                <w:rFonts w:eastAsia="MS Gothic"/>
                <w:snapToGrid w:val="0"/>
                <w:lang w:val="en-US"/>
              </w:rPr>
              <w:t xml:space="preserve"> (kHz)</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128</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128</w:t>
            </w:r>
          </w:p>
        </w:tc>
      </w:tr>
      <w:tr w:rsidR="00A5633F" w:rsidRPr="00894FC7" w:rsidTr="002762A0">
        <w:trPr>
          <w:trHeight w:val="360"/>
          <w:jc w:val="center"/>
        </w:trPr>
        <w:tc>
          <w:tcPr>
            <w:tcW w:w="5486" w:type="dxa"/>
            <w:vAlign w:val="center"/>
          </w:tcPr>
          <w:p w:rsidR="00A5633F" w:rsidRPr="00894FC7" w:rsidRDefault="00A5633F" w:rsidP="002762A0">
            <w:pPr>
              <w:pStyle w:val="Tabletext"/>
              <w:jc w:val="left"/>
              <w:rPr>
                <w:rFonts w:eastAsia="MS Gothic"/>
                <w:snapToGrid w:val="0"/>
              </w:rPr>
            </w:pPr>
            <w:r w:rsidRPr="00894FC7">
              <w:rPr>
                <w:rFonts w:eastAsia="MS Gothic"/>
                <w:snapToGrid w:val="0"/>
                <w:lang w:eastAsia="ja-JP"/>
              </w:rPr>
              <w:t xml:space="preserve">Noise figure, </w:t>
            </w:r>
            <w:r w:rsidRPr="00894FC7">
              <w:rPr>
                <w:rFonts w:eastAsia="MS Gothic"/>
                <w:i/>
                <w:iCs/>
                <w:snapToGrid w:val="0"/>
              </w:rPr>
              <w:t>NF</w:t>
            </w:r>
            <w:r w:rsidRPr="00894FC7">
              <w:rPr>
                <w:rFonts w:eastAsia="MS Gothic"/>
                <w:snapToGrid w:val="0"/>
              </w:rPr>
              <w:t xml:space="preserve"> (dB)</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6</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6</w:t>
            </w:r>
          </w:p>
        </w:tc>
      </w:tr>
      <w:tr w:rsidR="00A5633F" w:rsidRPr="00894FC7" w:rsidTr="002762A0">
        <w:trPr>
          <w:trHeight w:val="360"/>
          <w:jc w:val="center"/>
        </w:trPr>
        <w:tc>
          <w:tcPr>
            <w:tcW w:w="5486" w:type="dxa"/>
            <w:vAlign w:val="center"/>
          </w:tcPr>
          <w:p w:rsidR="00A5633F" w:rsidRPr="00894FC7" w:rsidRDefault="00A5633F" w:rsidP="002762A0">
            <w:pPr>
              <w:pStyle w:val="Tabletext"/>
              <w:jc w:val="left"/>
              <w:rPr>
                <w:rFonts w:eastAsia="MS Gothic"/>
                <w:snapToGrid w:val="0"/>
                <w:lang w:val="en-US" w:eastAsia="ja-JP"/>
              </w:rPr>
            </w:pPr>
            <w:r w:rsidRPr="00894FC7">
              <w:rPr>
                <w:rFonts w:eastAsia="MS Gothic"/>
                <w:snapToGrid w:val="0"/>
                <w:lang w:val="en-US" w:eastAsia="ja-JP"/>
              </w:rPr>
              <w:t>Receiver thermal noise</w:t>
            </w:r>
            <w:r w:rsidRPr="00894FC7">
              <w:rPr>
                <w:rFonts w:eastAsia="MS Gothic"/>
                <w:snapToGrid w:val="0"/>
                <w:lang w:val="en-US" w:eastAsia="ja-JP"/>
              </w:rPr>
              <w:br/>
            </w:r>
            <w:r w:rsidRPr="00894FC7">
              <w:rPr>
                <w:rFonts w:eastAsia="MS Gothic"/>
                <w:snapToGrid w:val="0"/>
                <w:lang w:val="en-US"/>
              </w:rPr>
              <w:t>Nin</w:t>
            </w:r>
            <w:r w:rsidRPr="00894FC7">
              <w:rPr>
                <w:rFonts w:eastAsia="MS Gothic"/>
                <w:snapToGrid w:val="0"/>
                <w:lang w:val="en-US" w:eastAsia="ja-JP"/>
              </w:rPr>
              <w:t xml:space="preserve"> </w:t>
            </w:r>
            <w:r w:rsidRPr="00894FC7">
              <w:rPr>
                <w:rFonts w:eastAsia="MS Gothic"/>
                <w:snapToGrid w:val="0"/>
                <w:lang w:val="en-US"/>
              </w:rPr>
              <w:t>=</w:t>
            </w:r>
            <w:r w:rsidRPr="00894FC7">
              <w:rPr>
                <w:rFonts w:eastAsia="MS Gothic"/>
                <w:snapToGrid w:val="0"/>
                <w:lang w:val="en-US" w:eastAsia="ja-JP"/>
              </w:rPr>
              <w:t xml:space="preserve"> </w:t>
            </w:r>
            <w:r w:rsidRPr="00894FC7">
              <w:rPr>
                <w:rFonts w:eastAsia="MS Gothic"/>
                <w:i/>
                <w:iCs/>
                <w:snapToGrid w:val="0"/>
                <w:lang w:val="en-US"/>
              </w:rPr>
              <w:t>kTB</w:t>
            </w:r>
            <w:r w:rsidRPr="00894FC7">
              <w:rPr>
                <w:rFonts w:eastAsia="MS Gothic"/>
                <w:snapToGrid w:val="0"/>
                <w:lang w:val="en-US"/>
              </w:rPr>
              <w:t xml:space="preserve"> (</w:t>
            </w:r>
            <w:r w:rsidRPr="00894FC7">
              <w:rPr>
                <w:rFonts w:eastAsia="MS Gothic"/>
                <w:i/>
                <w:iCs/>
                <w:snapToGrid w:val="0"/>
                <w:lang w:val="en-US"/>
              </w:rPr>
              <w:t>NF</w:t>
            </w:r>
            <w:r w:rsidRPr="00894FC7">
              <w:rPr>
                <w:rFonts w:eastAsia="MS Gothic"/>
                <w:snapToGrid w:val="0"/>
                <w:lang w:val="en-US"/>
              </w:rPr>
              <w:t>) (dBm</w:t>
            </w:r>
            <w:r w:rsidRPr="00894FC7">
              <w:rPr>
                <w:rFonts w:eastAsia="MS Gothic"/>
                <w:snapToGrid w:val="0"/>
                <w:lang w:val="en-US" w:eastAsia="ja-JP"/>
              </w:rPr>
              <w:t>)</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–116.79</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–116.79</w:t>
            </w:r>
          </w:p>
        </w:tc>
      </w:tr>
      <w:tr w:rsidR="00A5633F" w:rsidRPr="00894FC7" w:rsidTr="002762A0">
        <w:trPr>
          <w:trHeight w:val="360"/>
          <w:jc w:val="center"/>
        </w:trPr>
        <w:tc>
          <w:tcPr>
            <w:tcW w:w="5486" w:type="dxa"/>
            <w:vAlign w:val="center"/>
          </w:tcPr>
          <w:p w:rsidR="00A5633F" w:rsidRPr="00894FC7" w:rsidRDefault="00A5633F" w:rsidP="002762A0">
            <w:pPr>
              <w:pStyle w:val="Tabletext"/>
              <w:jc w:val="left"/>
              <w:rPr>
                <w:rFonts w:eastAsia="MS Gothic"/>
                <w:snapToGrid w:val="0"/>
                <w:lang w:val="en-US"/>
              </w:rPr>
            </w:pPr>
            <w:r w:rsidRPr="00894FC7">
              <w:rPr>
                <w:rFonts w:eastAsia="MS Gothic"/>
                <w:snapToGrid w:val="0"/>
                <w:lang w:val="en-US" w:eastAsia="ja-JP"/>
              </w:rPr>
              <w:t>Required receiver input power:</w:t>
            </w:r>
            <w:r w:rsidRPr="00894FC7">
              <w:rPr>
                <w:rFonts w:eastAsia="MS Gothic"/>
                <w:snapToGrid w:val="0"/>
                <w:lang w:val="en-US" w:eastAsia="ja-JP"/>
              </w:rPr>
              <w:br/>
            </w:r>
            <w:r w:rsidRPr="00894FC7">
              <w:rPr>
                <w:rFonts w:eastAsia="MS Gothic"/>
                <w:i/>
                <w:iCs/>
                <w:snapToGrid w:val="0"/>
                <w:lang w:val="en-US"/>
              </w:rPr>
              <w:t>P</w:t>
            </w:r>
            <w:r w:rsidRPr="00894FC7">
              <w:rPr>
                <w:rFonts w:eastAsia="MS Gothic"/>
                <w:i/>
                <w:iCs/>
                <w:snapToGrid w:val="0"/>
                <w:vertAlign w:val="subscript"/>
                <w:lang w:val="en-US"/>
              </w:rPr>
              <w:t>r</w:t>
            </w:r>
            <w:r w:rsidRPr="00894FC7">
              <w:rPr>
                <w:rFonts w:eastAsia="MS Gothic"/>
                <w:snapToGrid w:val="0"/>
                <w:lang w:val="en-US" w:eastAsia="ja-JP"/>
              </w:rPr>
              <w:t xml:space="preserve"> = </w:t>
            </w:r>
            <w:r w:rsidRPr="00894FC7">
              <w:rPr>
                <w:rFonts w:eastAsia="MS Gothic"/>
                <w:i/>
                <w:iCs/>
                <w:snapToGrid w:val="0"/>
                <w:lang w:val="en-US" w:eastAsia="ja-JP"/>
              </w:rPr>
              <w:t>Nin</w:t>
            </w:r>
            <w:r w:rsidRPr="00894FC7">
              <w:rPr>
                <w:rFonts w:eastAsia="MS Gothic"/>
                <w:snapToGrid w:val="0"/>
                <w:lang w:val="en-US" w:eastAsia="ja-JP"/>
              </w:rPr>
              <w:t xml:space="preserve"> + </w:t>
            </w:r>
            <w:r w:rsidRPr="00894FC7">
              <w:rPr>
                <w:rFonts w:eastAsia="MS Gothic"/>
                <w:i/>
                <w:iCs/>
                <w:snapToGrid w:val="0"/>
                <w:lang w:val="en-US" w:eastAsia="ja-JP"/>
              </w:rPr>
              <w:t>NF</w:t>
            </w:r>
            <w:r w:rsidRPr="00894FC7">
              <w:rPr>
                <w:rFonts w:eastAsia="MS Gothic"/>
                <w:snapToGrid w:val="0"/>
                <w:lang w:val="en-US" w:eastAsia="ja-JP"/>
              </w:rPr>
              <w:t xml:space="preserve"> + </w:t>
            </w:r>
            <w:r w:rsidRPr="00894FC7">
              <w:rPr>
                <w:rFonts w:eastAsia="MS Gothic"/>
                <w:i/>
                <w:iCs/>
                <w:snapToGrid w:val="0"/>
                <w:lang w:val="en-US" w:eastAsia="ja-JP"/>
              </w:rPr>
              <w:t>L</w:t>
            </w:r>
            <w:r w:rsidRPr="00894FC7">
              <w:rPr>
                <w:rFonts w:eastAsia="MS Gothic"/>
                <w:lang w:val="en-US"/>
              </w:rPr>
              <w:t xml:space="preserve"> </w:t>
            </w:r>
            <w:r w:rsidRPr="00894FC7">
              <w:rPr>
                <w:rFonts w:eastAsia="MS Gothic"/>
                <w:snapToGrid w:val="0"/>
                <w:lang w:val="en-US" w:eastAsia="ja-JP"/>
              </w:rPr>
              <w:t xml:space="preserve">+ </w:t>
            </w:r>
            <w:r w:rsidRPr="00894FC7">
              <w:rPr>
                <w:rFonts w:eastAsia="MS Gothic"/>
                <w:i/>
                <w:iCs/>
                <w:snapToGrid w:val="0"/>
                <w:lang w:val="en-US" w:eastAsia="ja-JP"/>
              </w:rPr>
              <w:t>C</w:t>
            </w:r>
            <w:r w:rsidRPr="00894FC7">
              <w:rPr>
                <w:rFonts w:eastAsia="MS Gothic"/>
                <w:snapToGrid w:val="0"/>
                <w:lang w:val="en-US" w:eastAsia="ja-JP"/>
              </w:rPr>
              <w:t>/</w:t>
            </w:r>
            <w:r w:rsidRPr="00894FC7">
              <w:rPr>
                <w:rFonts w:eastAsia="MS Gothic"/>
                <w:i/>
                <w:iCs/>
                <w:snapToGrid w:val="0"/>
                <w:lang w:val="en-US" w:eastAsia="ja-JP"/>
              </w:rPr>
              <w:t>N</w:t>
            </w:r>
            <w:r w:rsidRPr="00894FC7">
              <w:rPr>
                <w:rFonts w:eastAsia="MS Gothic"/>
                <w:snapToGrid w:val="0"/>
                <w:vertAlign w:val="subscript"/>
                <w:lang w:val="en-US"/>
              </w:rPr>
              <w:t>0</w:t>
            </w:r>
            <w:r w:rsidRPr="00894FC7">
              <w:rPr>
                <w:rFonts w:eastAsia="MS Gothic"/>
                <w:snapToGrid w:val="0"/>
                <w:lang w:val="en-US"/>
              </w:rPr>
              <w:t xml:space="preserve"> (dBm)</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–97.29</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–91.99</w:t>
            </w:r>
          </w:p>
        </w:tc>
      </w:tr>
      <w:tr w:rsidR="00A5633F" w:rsidRPr="00894FC7" w:rsidTr="002762A0">
        <w:trPr>
          <w:trHeight w:val="360"/>
          <w:jc w:val="center"/>
        </w:trPr>
        <w:tc>
          <w:tcPr>
            <w:tcW w:w="5486" w:type="dxa"/>
            <w:vAlign w:val="center"/>
          </w:tcPr>
          <w:p w:rsidR="00A5633F" w:rsidRPr="00894FC7" w:rsidRDefault="00A5633F" w:rsidP="002762A0">
            <w:pPr>
              <w:pStyle w:val="Tabletext"/>
              <w:jc w:val="left"/>
              <w:rPr>
                <w:rFonts w:eastAsia="MS Gothic"/>
                <w:snapToGrid w:val="0"/>
                <w:lang w:val="en-US"/>
              </w:rPr>
            </w:pPr>
            <w:r w:rsidRPr="00894FC7">
              <w:rPr>
                <w:rFonts w:eastAsia="MS Gothic"/>
                <w:snapToGrid w:val="0"/>
                <w:lang w:val="en-US" w:eastAsia="ja-JP"/>
              </w:rPr>
              <w:t>Required receiver input voltage:</w:t>
            </w:r>
            <w:r w:rsidRPr="00894FC7">
              <w:rPr>
                <w:rFonts w:eastAsia="MS Gothic"/>
                <w:snapToGrid w:val="0"/>
                <w:lang w:val="en-US"/>
              </w:rPr>
              <w:br/>
            </w:r>
            <w:r w:rsidRPr="00894FC7">
              <w:rPr>
                <w:rFonts w:eastAsia="MS Gothic"/>
                <w:i/>
                <w:iCs/>
                <w:snapToGrid w:val="0"/>
                <w:lang w:val="en-US"/>
              </w:rPr>
              <w:t>E</w:t>
            </w:r>
            <w:r w:rsidRPr="00894FC7">
              <w:rPr>
                <w:rFonts w:eastAsia="MS Gothic"/>
                <w:i/>
                <w:iCs/>
                <w:snapToGrid w:val="0"/>
                <w:vertAlign w:val="subscript"/>
                <w:lang w:val="en-US"/>
              </w:rPr>
              <w:t>r</w:t>
            </w:r>
            <w:r w:rsidRPr="00894FC7">
              <w:rPr>
                <w:rFonts w:eastAsia="MS Gothic"/>
                <w:snapToGrid w:val="0"/>
                <w:lang w:val="en-US" w:eastAsia="ja-JP"/>
              </w:rPr>
              <w:t xml:space="preserve"> = </w:t>
            </w:r>
            <w:r w:rsidRPr="00894FC7">
              <w:rPr>
                <w:rFonts w:eastAsia="MS Gothic"/>
                <w:i/>
                <w:iCs/>
                <w:snapToGrid w:val="0"/>
                <w:lang w:val="en-US" w:eastAsia="ja-JP"/>
              </w:rPr>
              <w:t>P</w:t>
            </w:r>
            <w:r w:rsidRPr="00894FC7">
              <w:rPr>
                <w:rFonts w:eastAsia="MS Gothic"/>
                <w:i/>
                <w:iCs/>
                <w:snapToGrid w:val="0"/>
                <w:vertAlign w:val="subscript"/>
                <w:lang w:val="en-US" w:eastAsia="ja-JP"/>
              </w:rPr>
              <w:t>r</w:t>
            </w:r>
            <w:r w:rsidRPr="00894FC7">
              <w:rPr>
                <w:rFonts w:eastAsia="MS Gothic"/>
                <w:snapToGrid w:val="0"/>
                <w:lang w:val="en-US" w:eastAsia="ja-JP"/>
              </w:rPr>
              <w:t xml:space="preserve"> + 113 </w:t>
            </w:r>
            <w:r w:rsidRPr="00894FC7">
              <w:rPr>
                <w:rFonts w:eastAsia="MS Gothic"/>
                <w:snapToGrid w:val="0"/>
                <w:lang w:val="en-US"/>
              </w:rPr>
              <w:t>(dB</w:t>
            </w:r>
            <w:r w:rsidRPr="00894FC7">
              <w:rPr>
                <w:rFonts w:eastAsia="MS Gothic"/>
                <w:snapToGrid w:val="0"/>
              </w:rPr>
              <w:t>μ</w:t>
            </w:r>
            <w:r w:rsidRPr="00894FC7">
              <w:rPr>
                <w:rFonts w:eastAsia="MS Gothic"/>
                <w:snapToGrid w:val="0"/>
                <w:lang w:val="en-US"/>
              </w:rPr>
              <w:t>V EMF)</w:t>
            </w:r>
          </w:p>
        </w:tc>
        <w:tc>
          <w:tcPr>
            <w:tcW w:w="2077"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15.71</w:t>
            </w:r>
          </w:p>
        </w:tc>
        <w:tc>
          <w:tcPr>
            <w:tcW w:w="2076" w:type="dxa"/>
            <w:vAlign w:val="center"/>
          </w:tcPr>
          <w:p w:rsidR="00A5633F" w:rsidRPr="00894FC7" w:rsidRDefault="00A5633F" w:rsidP="002762A0">
            <w:pPr>
              <w:pStyle w:val="Tabletext"/>
              <w:jc w:val="center"/>
              <w:rPr>
                <w:rFonts w:eastAsia="MS Gothic"/>
                <w:snapToGrid w:val="0"/>
              </w:rPr>
            </w:pPr>
            <w:r w:rsidRPr="00894FC7">
              <w:rPr>
                <w:rFonts w:eastAsia="MS Gothic"/>
                <w:snapToGrid w:val="0"/>
              </w:rPr>
              <w:t>21.01</w:t>
            </w:r>
          </w:p>
        </w:tc>
      </w:tr>
      <w:bookmarkEnd w:id="40"/>
    </w:tbl>
    <w:p w:rsidR="00A5633F" w:rsidRDefault="00A5633F" w:rsidP="002762A0">
      <w:pPr>
        <w:pStyle w:val="Tablefin"/>
      </w:pPr>
    </w:p>
    <w:p w:rsidR="003A74EA" w:rsidRPr="003A74EA" w:rsidRDefault="003A74EA" w:rsidP="003A74EA">
      <w:pPr>
        <w:rPr>
          <w:lang w:val="en-GB"/>
        </w:rPr>
      </w:pPr>
    </w:p>
    <w:p w:rsidR="00A5633F" w:rsidRDefault="00A5633F" w:rsidP="002762A0">
      <w:pPr>
        <w:pStyle w:val="Heading1"/>
        <w:rPr>
          <w:lang w:val="en-GB"/>
        </w:rPr>
      </w:pPr>
      <w:r>
        <w:rPr>
          <w:lang w:val="en-US"/>
        </w:rPr>
        <w:t>12</w:t>
      </w:r>
      <w:r w:rsidRPr="007C08B0">
        <w:rPr>
          <w:lang w:val="en-US"/>
        </w:rPr>
        <w:tab/>
        <w:t>Data collection for evaluation of user requirements and spectrum usage for terrestrial electro</w:t>
      </w:r>
      <w:smartTag w:uri="urn:schemas-microsoft-com:office:smarttags" w:element="PersonName">
        <w:r w:rsidRPr="007C08B0">
          <w:rPr>
            <w:lang w:val="en-US"/>
          </w:rPr>
          <w:t>nic</w:t>
        </w:r>
      </w:smartTag>
      <w:r w:rsidRPr="007C08B0">
        <w:rPr>
          <w:lang w:val="en-US"/>
        </w:rPr>
        <w:t xml:space="preserve"> news gathering (ENG) – October</w:t>
      </w:r>
      <w:r>
        <w:rPr>
          <w:lang w:val="en-US"/>
        </w:rPr>
        <w:t> </w:t>
      </w:r>
      <w:r w:rsidRPr="007C08B0">
        <w:rPr>
          <w:lang w:val="en-US"/>
        </w:rPr>
        <w:t>2004</w:t>
      </w:r>
    </w:p>
    <w:p w:rsidR="00A5633F" w:rsidRPr="00903A9F" w:rsidRDefault="00A5633F" w:rsidP="002762A0">
      <w:pPr>
        <w:rPr>
          <w:lang w:val="en-GB"/>
        </w:rPr>
      </w:pPr>
      <w:r w:rsidRPr="007C08B0">
        <w:rPr>
          <w:lang w:val="en-US"/>
        </w:rPr>
        <w:t xml:space="preserve">Administrations </w:t>
      </w:r>
      <w:r>
        <w:rPr>
          <w:lang w:val="en-US"/>
        </w:rPr>
        <w:t>were</w:t>
      </w:r>
      <w:r w:rsidRPr="007C08B0">
        <w:rPr>
          <w:lang w:val="en-US"/>
        </w:rPr>
        <w:t xml:space="preserve"> requested to provide the following information to the Rapporteur for spectrum usage and user requirements for terrestrial electro</w:t>
      </w:r>
      <w:smartTag w:uri="urn:schemas-microsoft-com:office:smarttags" w:element="PersonName">
        <w:r w:rsidRPr="007C08B0">
          <w:rPr>
            <w:lang w:val="en-US"/>
          </w:rPr>
          <w:t>nic</w:t>
        </w:r>
      </w:smartTag>
      <w:r w:rsidRPr="007C08B0">
        <w:rPr>
          <w:lang w:val="en-US"/>
        </w:rPr>
        <w:t xml:space="preserve"> news gathering</w:t>
      </w:r>
      <w:r>
        <w:rPr>
          <w:lang w:val="en-US"/>
        </w:rPr>
        <w:t xml:space="preserve"> under Recommendation 723 (WRC-03)</w:t>
      </w:r>
      <w:r w:rsidRPr="007C08B0">
        <w:rPr>
          <w:lang w:val="en-US"/>
        </w:rPr>
        <w:t xml:space="preserve">. The following data collection </w:t>
      </w:r>
      <w:r>
        <w:rPr>
          <w:lang w:val="en-US"/>
        </w:rPr>
        <w:t>w</w:t>
      </w:r>
      <w:r w:rsidRPr="007C08B0">
        <w:rPr>
          <w:lang w:val="en-US"/>
        </w:rPr>
        <w:t xml:space="preserve">as received by </w:t>
      </w:r>
      <w:r>
        <w:rPr>
          <w:lang w:val="en-US"/>
        </w:rPr>
        <w:t>Working Party 6P</w:t>
      </w:r>
      <w:r w:rsidRPr="007C08B0">
        <w:rPr>
          <w:lang w:val="en-US"/>
        </w:rPr>
        <w:t>.</w:t>
      </w:r>
    </w:p>
    <w:p w:rsidR="00A5633F" w:rsidRDefault="00A5633F" w:rsidP="002762A0">
      <w:pPr>
        <w:rPr>
          <w:lang w:val="en-GB"/>
        </w:rPr>
        <w:sectPr w:rsidR="00A5633F" w:rsidSect="00B72591">
          <w:headerReference w:type="even" r:id="rId76"/>
          <w:headerReference w:type="default" r:id="rId77"/>
          <w:footerReference w:type="even" r:id="rId78"/>
          <w:footerReference w:type="default" r:id="rId79"/>
          <w:pgSz w:w="11907" w:h="16834" w:code="9"/>
          <w:pgMar w:top="1418" w:right="1134" w:bottom="1134" w:left="1134" w:header="720" w:footer="482" w:gutter="0"/>
          <w:paperSrc w:first="15" w:other="15"/>
          <w:cols w:space="720"/>
        </w:sectPr>
      </w:pPr>
    </w:p>
    <w:p w:rsidR="00A5633F" w:rsidRDefault="00A5633F" w:rsidP="002762A0">
      <w:pPr>
        <w:spacing w:before="0"/>
        <w:rPr>
          <w:lang w:val="en-US"/>
        </w:rPr>
      </w:pPr>
    </w:p>
    <w:p w:rsidR="00A5633F" w:rsidRPr="007C08B0" w:rsidRDefault="00A5633F" w:rsidP="002762A0">
      <w:pPr>
        <w:pStyle w:val="TableNo"/>
        <w:rPr>
          <w:lang w:val="en-US"/>
        </w:rPr>
      </w:pPr>
      <w:r w:rsidRPr="007C08B0">
        <w:rPr>
          <w:lang w:val="en-US"/>
        </w:rPr>
        <w:t>TABLE 2</w:t>
      </w:r>
      <w:r>
        <w:rPr>
          <w:lang w:val="en-US"/>
        </w:rPr>
        <w:t>4</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488"/>
        <w:gridCol w:w="6270"/>
      </w:tblGrid>
      <w:tr w:rsidR="00A5633F" w:rsidTr="002762A0">
        <w:trPr>
          <w:jc w:val="center"/>
        </w:trPr>
        <w:tc>
          <w:tcPr>
            <w:tcW w:w="14459" w:type="dxa"/>
            <w:gridSpan w:val="3"/>
            <w:tcBorders>
              <w:top w:val="nil"/>
              <w:left w:val="nil"/>
              <w:bottom w:val="nil"/>
              <w:right w:val="nil"/>
            </w:tcBorders>
          </w:tcPr>
          <w:p w:rsidR="00A5633F" w:rsidRDefault="00A5633F" w:rsidP="002762A0">
            <w:pPr>
              <w:pStyle w:val="Tablehead"/>
              <w:spacing w:before="0"/>
              <w:jc w:val="left"/>
            </w:pPr>
            <w:r w:rsidRPr="00894FC7">
              <w:rPr>
                <w:lang w:val="en-US"/>
              </w:rPr>
              <w:t>REGION 1</w:t>
            </w:r>
          </w:p>
        </w:tc>
      </w:tr>
      <w:tr w:rsidR="00A5633F" w:rsidRPr="00894FC7" w:rsidTr="002762A0">
        <w:trPr>
          <w:jc w:val="center"/>
        </w:trPr>
        <w:tc>
          <w:tcPr>
            <w:tcW w:w="14459" w:type="dxa"/>
            <w:gridSpan w:val="3"/>
            <w:tcBorders>
              <w:top w:val="nil"/>
              <w:left w:val="nil"/>
              <w:right w:val="nil"/>
            </w:tcBorders>
          </w:tcPr>
          <w:p w:rsidR="00A5633F" w:rsidRDefault="00A5633F" w:rsidP="002762A0">
            <w:pPr>
              <w:pStyle w:val="Tablehead"/>
              <w:spacing w:before="0"/>
              <w:jc w:val="left"/>
            </w:pPr>
            <w:smartTag w:uri="urn:schemas-microsoft-com:office:smarttags" w:element="place">
              <w:smartTag w:uri="urn:schemas-microsoft-com:office:smarttags" w:element="country-region">
                <w:r w:rsidRPr="00894FC7">
                  <w:rPr>
                    <w:lang w:val="en-US"/>
                  </w:rPr>
                  <w:t>Slovenia</w:t>
                </w:r>
              </w:smartTag>
            </w:smartTag>
          </w:p>
        </w:tc>
      </w:tr>
      <w:tr w:rsidR="00A5633F" w:rsidRPr="00894FC7" w:rsidTr="002762A0">
        <w:trPr>
          <w:jc w:val="center"/>
        </w:trPr>
        <w:tc>
          <w:tcPr>
            <w:tcW w:w="1701" w:type="dxa"/>
            <w:tcBorders>
              <w:bottom w:val="single" w:sz="4" w:space="0" w:color="auto"/>
            </w:tcBorders>
          </w:tcPr>
          <w:p w:rsidR="00A5633F" w:rsidRPr="00894FC7" w:rsidRDefault="00A5633F" w:rsidP="002762A0">
            <w:pPr>
              <w:pStyle w:val="Tablehead"/>
              <w:spacing w:before="40" w:after="40"/>
              <w:rPr>
                <w:sz w:val="21"/>
                <w:szCs w:val="21"/>
              </w:rPr>
            </w:pPr>
            <w:r w:rsidRPr="00894FC7">
              <w:rPr>
                <w:sz w:val="21"/>
                <w:szCs w:val="21"/>
                <w:lang w:val="en-US"/>
              </w:rPr>
              <w:t>Item</w:t>
            </w:r>
          </w:p>
        </w:tc>
        <w:tc>
          <w:tcPr>
            <w:tcW w:w="6488" w:type="dxa"/>
          </w:tcPr>
          <w:p w:rsidR="00A5633F" w:rsidRPr="00894FC7" w:rsidRDefault="00A5633F" w:rsidP="002762A0">
            <w:pPr>
              <w:pStyle w:val="Tablehead"/>
              <w:spacing w:before="40" w:after="40"/>
              <w:rPr>
                <w:sz w:val="21"/>
                <w:szCs w:val="21"/>
              </w:rPr>
            </w:pPr>
            <w:r w:rsidRPr="00894FC7">
              <w:rPr>
                <w:bCs/>
                <w:sz w:val="21"/>
                <w:szCs w:val="21"/>
                <w:lang w:val="en-US"/>
              </w:rPr>
              <w:t>Topic</w:t>
            </w:r>
          </w:p>
        </w:tc>
        <w:tc>
          <w:tcPr>
            <w:tcW w:w="6270" w:type="dxa"/>
          </w:tcPr>
          <w:p w:rsidR="00A5633F" w:rsidRPr="00894FC7" w:rsidRDefault="00A5633F" w:rsidP="002762A0">
            <w:pPr>
              <w:pStyle w:val="Tablehead"/>
              <w:spacing w:before="40" w:after="40"/>
              <w:rPr>
                <w:sz w:val="21"/>
                <w:szCs w:val="21"/>
              </w:rPr>
            </w:pPr>
            <w:r w:rsidRPr="00894FC7">
              <w:rPr>
                <w:bCs/>
                <w:sz w:val="21"/>
                <w:szCs w:val="21"/>
                <w:lang w:val="en-US"/>
              </w:rPr>
              <w:t>Information required</w:t>
            </w:r>
          </w:p>
        </w:tc>
      </w:tr>
      <w:tr w:rsidR="00A5633F" w:rsidRPr="00894FC7" w:rsidTr="002762A0">
        <w:trPr>
          <w:jc w:val="center"/>
        </w:trPr>
        <w:tc>
          <w:tcPr>
            <w:tcW w:w="1701" w:type="dxa"/>
            <w:tcBorders>
              <w:top w:val="single" w:sz="4" w:space="0" w:color="auto"/>
            </w:tcBorders>
          </w:tcPr>
          <w:p w:rsidR="00A5633F" w:rsidRPr="00894FC7" w:rsidRDefault="00A5633F" w:rsidP="002762A0">
            <w:pPr>
              <w:pStyle w:val="Tablehead"/>
              <w:spacing w:before="30" w:after="30"/>
              <w:rPr>
                <w:sz w:val="21"/>
                <w:szCs w:val="21"/>
                <w:lang w:val="en-US"/>
              </w:rPr>
            </w:pPr>
            <w:r w:rsidRPr="00894FC7">
              <w:rPr>
                <w:sz w:val="21"/>
                <w:szCs w:val="21"/>
                <w:lang w:val="en-US"/>
              </w:rPr>
              <w:t>1</w:t>
            </w:r>
          </w:p>
        </w:tc>
        <w:tc>
          <w:tcPr>
            <w:tcW w:w="12758" w:type="dxa"/>
            <w:gridSpan w:val="2"/>
            <w:tcBorders>
              <w:top w:val="single" w:sz="4" w:space="0" w:color="auto"/>
            </w:tcBorders>
          </w:tcPr>
          <w:p w:rsidR="00A5633F" w:rsidRPr="00894FC7" w:rsidRDefault="00A5633F" w:rsidP="002762A0">
            <w:pPr>
              <w:pStyle w:val="Tablehead"/>
              <w:spacing w:before="30" w:after="30"/>
              <w:jc w:val="left"/>
              <w:rPr>
                <w:bCs/>
                <w:sz w:val="21"/>
                <w:szCs w:val="21"/>
                <w:lang w:val="en-US"/>
              </w:rPr>
            </w:pPr>
            <w:r w:rsidRPr="00894FC7">
              <w:rPr>
                <w:bCs/>
                <w:sz w:val="21"/>
                <w:szCs w:val="21"/>
                <w:lang w:val="en-US"/>
              </w:rPr>
              <w:t>Frequency bands</w:t>
            </w:r>
          </w:p>
        </w:tc>
      </w:tr>
      <w:tr w:rsidR="00A5633F" w:rsidRPr="00F07D86" w:rsidTr="002762A0">
        <w:trPr>
          <w:jc w:val="center"/>
        </w:trPr>
        <w:tc>
          <w:tcPr>
            <w:tcW w:w="1701" w:type="dxa"/>
          </w:tcPr>
          <w:p w:rsidR="00A5633F" w:rsidRPr="00894FC7" w:rsidRDefault="00A5633F" w:rsidP="002762A0">
            <w:pPr>
              <w:pStyle w:val="Tabletext"/>
              <w:spacing w:before="30" w:after="30"/>
              <w:jc w:val="center"/>
              <w:rPr>
                <w:sz w:val="21"/>
                <w:szCs w:val="21"/>
              </w:rPr>
            </w:pPr>
            <w:r w:rsidRPr="00894FC7">
              <w:rPr>
                <w:sz w:val="21"/>
                <w:szCs w:val="21"/>
              </w:rPr>
              <w:t>1.1</w:t>
            </w:r>
          </w:p>
        </w:tc>
        <w:tc>
          <w:tcPr>
            <w:tcW w:w="6488"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Identification of the national frequency allocations (including footnotes)/radio-frequency channel arrangements and channel assignments applying to such nomadic TV links.</w:t>
            </w:r>
          </w:p>
        </w:tc>
        <w:tc>
          <w:tcPr>
            <w:tcW w:w="6270"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 xml:space="preserve">2 300-2 500 MHz </w:t>
            </w:r>
            <w:r w:rsidRPr="00894FC7">
              <w:rPr>
                <w:sz w:val="21"/>
                <w:szCs w:val="21"/>
                <w:lang w:val="en-US"/>
              </w:rPr>
              <w:br/>
              <w:t>S5.150, S5.282, S5.371, S5.398, S5.399, S5.402</w:t>
            </w:r>
          </w:p>
          <w:p w:rsidR="00A5633F" w:rsidRPr="00894FC7" w:rsidRDefault="00A5633F" w:rsidP="002762A0">
            <w:pPr>
              <w:pStyle w:val="Tabletext"/>
              <w:spacing w:before="30" w:after="30"/>
              <w:jc w:val="left"/>
              <w:rPr>
                <w:sz w:val="21"/>
                <w:szCs w:val="21"/>
                <w:lang w:val="en-US"/>
              </w:rPr>
            </w:pPr>
            <w:r w:rsidRPr="00894FC7">
              <w:rPr>
                <w:sz w:val="21"/>
                <w:szCs w:val="21"/>
                <w:lang w:val="en-US"/>
              </w:rPr>
              <w:t>The channels assigned to national operators:</w:t>
            </w:r>
            <w:r w:rsidRPr="00894FC7">
              <w:rPr>
                <w:sz w:val="21"/>
                <w:szCs w:val="21"/>
                <w:lang w:val="en-US"/>
              </w:rPr>
              <w:br/>
              <w:t>2 300-2 325 MHz</w:t>
            </w:r>
            <w:r w:rsidRPr="00894FC7">
              <w:rPr>
                <w:sz w:val="21"/>
                <w:szCs w:val="21"/>
                <w:lang w:val="en-US"/>
              </w:rPr>
              <w:br/>
              <w:t>2 400-2 425 MHz</w:t>
            </w:r>
            <w:r w:rsidRPr="00894FC7">
              <w:rPr>
                <w:sz w:val="21"/>
                <w:szCs w:val="21"/>
                <w:lang w:val="en-US"/>
              </w:rPr>
              <w:br/>
              <w:t>2 350-2 375 MHz</w:t>
            </w:r>
            <w:r w:rsidRPr="00894FC7">
              <w:rPr>
                <w:sz w:val="21"/>
                <w:szCs w:val="21"/>
                <w:lang w:val="en-US"/>
              </w:rPr>
              <w:br/>
              <w:t>2 425-2 450 MHz.</w:t>
            </w:r>
          </w:p>
          <w:p w:rsidR="00A5633F" w:rsidRPr="00894FC7" w:rsidRDefault="00A5633F" w:rsidP="002762A0">
            <w:pPr>
              <w:pStyle w:val="Tabletext"/>
              <w:spacing w:before="30" w:after="30"/>
              <w:jc w:val="left"/>
              <w:rPr>
                <w:sz w:val="21"/>
                <w:szCs w:val="21"/>
                <w:lang w:val="en-US"/>
              </w:rPr>
            </w:pPr>
            <w:r w:rsidRPr="00894FC7">
              <w:rPr>
                <w:sz w:val="21"/>
                <w:szCs w:val="21"/>
                <w:lang w:val="en-US"/>
              </w:rPr>
              <w:t>The channels assigned to foreign (visiting) operators:</w:t>
            </w:r>
            <w:r w:rsidRPr="00894FC7">
              <w:rPr>
                <w:sz w:val="21"/>
                <w:szCs w:val="21"/>
                <w:lang w:val="en-US"/>
              </w:rPr>
              <w:br/>
              <w:t>2 375-2 400 MHz</w:t>
            </w:r>
            <w:r w:rsidRPr="00894FC7">
              <w:rPr>
                <w:sz w:val="21"/>
                <w:szCs w:val="21"/>
                <w:lang w:val="en-US"/>
              </w:rPr>
              <w:br/>
              <w:t>2 475-2 500 MHz.</w:t>
            </w:r>
          </w:p>
        </w:tc>
      </w:tr>
      <w:tr w:rsidR="00A5633F" w:rsidRPr="00894FC7" w:rsidTr="002762A0">
        <w:trPr>
          <w:jc w:val="center"/>
        </w:trPr>
        <w:tc>
          <w:tcPr>
            <w:tcW w:w="1701" w:type="dxa"/>
          </w:tcPr>
          <w:p w:rsidR="00A5633F" w:rsidRPr="00894FC7" w:rsidRDefault="00A5633F" w:rsidP="002762A0">
            <w:pPr>
              <w:pStyle w:val="Tabletext"/>
              <w:spacing w:before="30" w:after="30"/>
              <w:jc w:val="center"/>
              <w:rPr>
                <w:sz w:val="21"/>
                <w:szCs w:val="21"/>
              </w:rPr>
            </w:pPr>
            <w:r w:rsidRPr="00894FC7">
              <w:rPr>
                <w:sz w:val="21"/>
                <w:szCs w:val="21"/>
                <w:lang w:val="en-US"/>
              </w:rPr>
              <w:t>1.2</w:t>
            </w:r>
          </w:p>
        </w:tc>
        <w:tc>
          <w:tcPr>
            <w:tcW w:w="6488"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Identification of additional frequency bands that are utilized by administrations for nomadic TV links.</w:t>
            </w:r>
          </w:p>
        </w:tc>
        <w:tc>
          <w:tcPr>
            <w:tcW w:w="6270"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10.00-10.68 GHz</w:t>
            </w:r>
            <w:r w:rsidRPr="00894FC7">
              <w:rPr>
                <w:sz w:val="21"/>
                <w:szCs w:val="21"/>
                <w:lang w:val="en-US"/>
              </w:rPr>
              <w:br/>
              <w:t>21.20-24.50 GHz</w:t>
            </w:r>
            <w:r w:rsidRPr="00894FC7">
              <w:rPr>
                <w:sz w:val="21"/>
                <w:szCs w:val="21"/>
                <w:lang w:val="en-US"/>
              </w:rPr>
              <w:br/>
              <w:t>47.20-50.20 GHz.</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spacing w:before="30" w:after="30"/>
              <w:jc w:val="center"/>
              <w:rPr>
                <w:sz w:val="21"/>
                <w:szCs w:val="21"/>
                <w:lang w:val="en-US"/>
              </w:rPr>
            </w:pPr>
            <w:r w:rsidRPr="00894FC7">
              <w:rPr>
                <w:sz w:val="21"/>
                <w:szCs w:val="21"/>
                <w:lang w:val="en-US"/>
              </w:rPr>
              <w:t>1.3</w:t>
            </w:r>
          </w:p>
        </w:tc>
        <w:tc>
          <w:tcPr>
            <w:tcW w:w="6488" w:type="dxa"/>
            <w:tcBorders>
              <w:bottom w:val="double" w:sz="6" w:space="0" w:color="auto"/>
            </w:tcBorders>
          </w:tcPr>
          <w:p w:rsidR="00A5633F" w:rsidRPr="00894FC7" w:rsidRDefault="00A5633F" w:rsidP="002762A0">
            <w:pPr>
              <w:pStyle w:val="Tabletext"/>
              <w:spacing w:before="30" w:after="30"/>
              <w:jc w:val="left"/>
              <w:rPr>
                <w:sz w:val="21"/>
                <w:szCs w:val="21"/>
                <w:lang w:val="en-US"/>
              </w:rPr>
            </w:pPr>
            <w:r w:rsidRPr="00894FC7">
              <w:rPr>
                <w:sz w:val="21"/>
                <w:szCs w:val="21"/>
                <w:lang w:val="en-US"/>
              </w:rPr>
              <w:t>Identification of any changes planned by administrations to the utilization of such bands. In such cases, to which frequency band(s) are administrations planning to relocate ENG, NOB or TOB services?</w:t>
            </w:r>
          </w:p>
        </w:tc>
        <w:tc>
          <w:tcPr>
            <w:tcW w:w="6270" w:type="dxa"/>
            <w:tcBorders>
              <w:bottom w:val="double" w:sz="6" w:space="0" w:color="auto"/>
            </w:tcBorders>
          </w:tcPr>
          <w:p w:rsidR="00A5633F" w:rsidRPr="00894FC7" w:rsidRDefault="00A5633F" w:rsidP="002762A0">
            <w:pPr>
              <w:pStyle w:val="Tabletext"/>
              <w:spacing w:before="30" w:after="30"/>
              <w:jc w:val="left"/>
              <w:rPr>
                <w:sz w:val="21"/>
                <w:szCs w:val="21"/>
                <w:lang w:val="en-US"/>
              </w:rPr>
            </w:pPr>
            <w:r w:rsidRPr="00894FC7">
              <w:rPr>
                <w:sz w:val="21"/>
                <w:szCs w:val="21"/>
                <w:lang w:val="en-US"/>
              </w:rPr>
              <w:t>With introduction of digital TV links the channel arrangement in 2 300</w:t>
            </w:r>
            <w:r w:rsidRPr="00894FC7">
              <w:rPr>
                <w:sz w:val="21"/>
                <w:szCs w:val="21"/>
                <w:lang w:val="en-US"/>
              </w:rPr>
              <w:noBreakHyphen/>
              <w:t>2 500 MHz band will be step by step relocated according to CEPT/ERC/REC 25-10.</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2</w:t>
            </w:r>
          </w:p>
        </w:tc>
        <w:tc>
          <w:tcPr>
            <w:tcW w:w="12758" w:type="dxa"/>
            <w:gridSpan w:val="2"/>
            <w:tcBorders>
              <w:top w:val="double" w:sz="6" w:space="0" w:color="auto"/>
            </w:tcBorders>
          </w:tcPr>
          <w:p w:rsidR="00A5633F" w:rsidRPr="00894FC7" w:rsidRDefault="00A5633F" w:rsidP="002762A0">
            <w:pPr>
              <w:pStyle w:val="Tablehead"/>
              <w:spacing w:before="40" w:after="40"/>
              <w:jc w:val="left"/>
              <w:rPr>
                <w:bCs/>
                <w:sz w:val="21"/>
                <w:szCs w:val="21"/>
                <w:lang w:val="en-US"/>
              </w:rPr>
            </w:pPr>
            <w:r w:rsidRPr="00894FC7">
              <w:rPr>
                <w:sz w:val="21"/>
                <w:szCs w:val="21"/>
                <w:lang w:val="en-US"/>
              </w:rPr>
              <w:t>Level of availability</w:t>
            </w:r>
          </w:p>
        </w:tc>
      </w:tr>
      <w:tr w:rsidR="00A5633F" w:rsidRPr="00F07D86" w:rsidTr="002762A0">
        <w:trPr>
          <w:jc w:val="center"/>
        </w:trPr>
        <w:tc>
          <w:tcPr>
            <w:tcW w:w="1701" w:type="dxa"/>
          </w:tcPr>
          <w:p w:rsidR="00A5633F" w:rsidRPr="00894FC7" w:rsidRDefault="00A5633F" w:rsidP="002762A0">
            <w:pPr>
              <w:pStyle w:val="Tabletext"/>
              <w:spacing w:before="30" w:after="30"/>
              <w:jc w:val="center"/>
              <w:rPr>
                <w:sz w:val="21"/>
                <w:szCs w:val="21"/>
                <w:lang w:val="en-US"/>
              </w:rPr>
            </w:pPr>
            <w:r w:rsidRPr="00894FC7">
              <w:rPr>
                <w:sz w:val="21"/>
                <w:szCs w:val="21"/>
                <w:lang w:val="en-US"/>
              </w:rPr>
              <w:t>2.1</w:t>
            </w:r>
          </w:p>
        </w:tc>
        <w:tc>
          <w:tcPr>
            <w:tcW w:w="6488" w:type="dxa"/>
          </w:tcPr>
          <w:p w:rsidR="00A5633F" w:rsidRPr="00894FC7" w:rsidRDefault="00A5633F" w:rsidP="002762A0">
            <w:pPr>
              <w:pStyle w:val="Tabletext"/>
              <w:spacing w:before="30" w:after="30"/>
              <w:jc w:val="left"/>
              <w:rPr>
                <w:bCs/>
                <w:sz w:val="21"/>
                <w:szCs w:val="21"/>
                <w:lang w:val="en-US"/>
              </w:rPr>
            </w:pPr>
            <w:r w:rsidRPr="00894FC7">
              <w:rPr>
                <w:sz w:val="21"/>
                <w:szCs w:val="21"/>
                <w:lang w:val="en-US"/>
              </w:rPr>
              <w:t>Identification of the required availability of nomadic TV links and the nature and extent of such availability and deployment for each of the identified bands.</w:t>
            </w:r>
          </w:p>
        </w:tc>
        <w:tc>
          <w:tcPr>
            <w:tcW w:w="6270"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Availability – 24 h national use and coverage, irregular usage patterns.</w:t>
            </w:r>
          </w:p>
          <w:p w:rsidR="00A5633F" w:rsidRPr="00894FC7" w:rsidRDefault="00A5633F" w:rsidP="002762A0">
            <w:pPr>
              <w:pStyle w:val="Tabletext"/>
              <w:spacing w:before="30" w:after="30"/>
              <w:jc w:val="left"/>
              <w:rPr>
                <w:sz w:val="21"/>
                <w:szCs w:val="21"/>
                <w:lang w:val="en-US"/>
              </w:rPr>
            </w:pPr>
            <w:r w:rsidRPr="00894FC7">
              <w:rPr>
                <w:sz w:val="21"/>
                <w:szCs w:val="21"/>
                <w:lang w:val="en-US"/>
              </w:rPr>
              <w:t>Required availability during operation: 99.95% for all bands.</w:t>
            </w:r>
          </w:p>
          <w:p w:rsidR="00A5633F" w:rsidRPr="00894FC7" w:rsidRDefault="00A5633F" w:rsidP="002762A0">
            <w:pPr>
              <w:pStyle w:val="Tabletext"/>
              <w:spacing w:before="30" w:after="30"/>
              <w:jc w:val="left"/>
              <w:rPr>
                <w:bCs/>
                <w:sz w:val="21"/>
                <w:szCs w:val="21"/>
                <w:lang w:val="en-US"/>
              </w:rPr>
            </w:pPr>
            <w:r w:rsidRPr="00894FC7">
              <w:rPr>
                <w:sz w:val="21"/>
                <w:szCs w:val="21"/>
                <w:lang w:val="en-US"/>
              </w:rPr>
              <w:t>Deployment – used extensively in major urban/suburban areas and frequently in nearby rural areas.</w:t>
            </w:r>
          </w:p>
        </w:tc>
      </w:tr>
      <w:tr w:rsidR="00A5633F" w:rsidRPr="00F07D86" w:rsidTr="002762A0">
        <w:trPr>
          <w:jc w:val="center"/>
        </w:trPr>
        <w:tc>
          <w:tcPr>
            <w:tcW w:w="1701" w:type="dxa"/>
          </w:tcPr>
          <w:p w:rsidR="00A5633F" w:rsidRPr="00894FC7" w:rsidRDefault="00A5633F" w:rsidP="002762A0">
            <w:pPr>
              <w:pStyle w:val="Tabletext"/>
              <w:spacing w:before="30" w:after="30"/>
              <w:jc w:val="center"/>
              <w:rPr>
                <w:sz w:val="21"/>
                <w:szCs w:val="21"/>
                <w:lang w:val="en-US"/>
              </w:rPr>
            </w:pPr>
            <w:r w:rsidRPr="00894FC7">
              <w:rPr>
                <w:sz w:val="21"/>
                <w:szCs w:val="21"/>
                <w:lang w:val="en-US"/>
              </w:rPr>
              <w:t>2.2</w:t>
            </w:r>
          </w:p>
        </w:tc>
        <w:tc>
          <w:tcPr>
            <w:tcW w:w="6488"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Identification of the tech</w:t>
            </w:r>
            <w:smartTag w:uri="urn:schemas-microsoft-com:office:smarttags" w:element="PersonName">
              <w:r w:rsidRPr="00894FC7">
                <w:rPr>
                  <w:sz w:val="21"/>
                  <w:szCs w:val="21"/>
                  <w:lang w:val="en-US"/>
                </w:rPr>
                <w:t>nic</w:t>
              </w:r>
            </w:smartTag>
            <w:r w:rsidRPr="00894FC7">
              <w:rPr>
                <w:sz w:val="21"/>
                <w:szCs w:val="21"/>
                <w:lang w:val="en-US"/>
              </w:rPr>
              <w:t>al and operational characteristics of nomadic TV links, apply for applications such as news coverage, sports programme production, live programme, including the level of availability.</w:t>
            </w:r>
          </w:p>
        </w:tc>
        <w:tc>
          <w:tcPr>
            <w:tcW w:w="6270"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News coverage – spontaneous application required 24 h/day all year, coordination difficult. Necessity of worldwide harmonization for the operation of nomadic TV links.</w:t>
            </w:r>
          </w:p>
        </w:tc>
      </w:tr>
    </w:tbl>
    <w:p w:rsidR="00A5633F" w:rsidRDefault="00A5633F" w:rsidP="002762A0">
      <w:pPr>
        <w:rPr>
          <w:lang w:val="en-US"/>
        </w:rPr>
      </w:pPr>
    </w:p>
    <w:p w:rsidR="00A5633F" w:rsidRDefault="00A5633F" w:rsidP="004A0FEF">
      <w:pPr>
        <w:pStyle w:val="TableNo"/>
        <w:spacing w:before="0"/>
        <w:rPr>
          <w:lang w:val="en-US"/>
        </w:rPr>
      </w:pPr>
      <w:r w:rsidRPr="007C08B0">
        <w:rPr>
          <w:lang w:val="en-US"/>
        </w:rPr>
        <w:lastRenderedPageBreak/>
        <w:t>TABLE 2</w:t>
      </w:r>
      <w:r>
        <w:rPr>
          <w:lang w:val="en-US"/>
        </w:rPr>
        <w:t>4 (</w:t>
      </w:r>
      <w:r w:rsidRPr="00B038AC">
        <w:rPr>
          <w:i/>
          <w:lang w:val="en-US"/>
        </w:rPr>
        <w:t>continued</w:t>
      </w:r>
      <w:r>
        <w:rPr>
          <w:lang w:val="en-US"/>
        </w:rPr>
        <w:t>)</w:t>
      </w:r>
      <w:r w:rsidRPr="00085D43">
        <w:rPr>
          <w:lang w:val="en-US"/>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6488"/>
        <w:gridCol w:w="627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1 (</w:t>
            </w:r>
            <w:r w:rsidRPr="00894FC7">
              <w:rPr>
                <w:i/>
                <w:lang w:val="en-US"/>
              </w:rPr>
              <w:t>continued</w:t>
            </w:r>
            <w:r w:rsidRPr="00894FC7">
              <w:rPr>
                <w:lang w:val="en-US"/>
              </w:rPr>
              <w:t>)</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spacing w:before="40" w:after="40"/>
              <w:jc w:val="left"/>
            </w:pPr>
            <w:smartTag w:uri="urn:schemas-microsoft-com:office:smarttags" w:element="place">
              <w:smartTag w:uri="urn:schemas-microsoft-com:office:smarttags" w:element="country-region">
                <w:r w:rsidRPr="00894FC7">
                  <w:rPr>
                    <w:lang w:val="en-US"/>
                  </w:rPr>
                  <w:t>Slovenia</w:t>
                </w:r>
              </w:smartTag>
            </w:smartTag>
            <w:r w:rsidRPr="00894FC7">
              <w:rPr>
                <w:lang w:val="en-US"/>
              </w:rPr>
              <w:t xml:space="preserve"> (</w:t>
            </w:r>
            <w:r w:rsidRPr="00894FC7">
              <w:rPr>
                <w:i/>
                <w:lang w:val="en-US"/>
              </w:rPr>
              <w:t>continued</w:t>
            </w:r>
            <w:r w:rsidRPr="00894FC7">
              <w:rPr>
                <w:lang w:val="en-US"/>
              </w:rPr>
              <w:t>)</w:t>
            </w:r>
          </w:p>
        </w:tc>
      </w:tr>
      <w:tr w:rsidR="00A5633F" w:rsidRPr="00894FC7" w:rsidTr="002762A0">
        <w:trPr>
          <w:jc w:val="center"/>
        </w:trPr>
        <w:tc>
          <w:tcPr>
            <w:tcW w:w="1701" w:type="dxa"/>
            <w:tcBorders>
              <w:bottom w:val="single" w:sz="4" w:space="0" w:color="auto"/>
            </w:tcBorders>
          </w:tcPr>
          <w:p w:rsidR="00A5633F" w:rsidRPr="00894FC7" w:rsidRDefault="00A5633F" w:rsidP="002762A0">
            <w:pPr>
              <w:pStyle w:val="Tablehead"/>
              <w:rPr>
                <w:sz w:val="21"/>
                <w:szCs w:val="21"/>
              </w:rPr>
            </w:pPr>
            <w:r w:rsidRPr="00894FC7">
              <w:rPr>
                <w:sz w:val="21"/>
                <w:szCs w:val="21"/>
                <w:lang w:val="en-US"/>
              </w:rPr>
              <w:t>Item</w:t>
            </w:r>
          </w:p>
        </w:tc>
        <w:tc>
          <w:tcPr>
            <w:tcW w:w="6488" w:type="dxa"/>
            <w:tcBorders>
              <w:bottom w:val="single" w:sz="4" w:space="0" w:color="auto"/>
            </w:tcBorders>
          </w:tcPr>
          <w:p w:rsidR="00A5633F" w:rsidRPr="00894FC7" w:rsidRDefault="00A5633F" w:rsidP="002762A0">
            <w:pPr>
              <w:pStyle w:val="Tablehead"/>
              <w:rPr>
                <w:sz w:val="21"/>
                <w:szCs w:val="21"/>
              </w:rPr>
            </w:pPr>
            <w:r w:rsidRPr="00894FC7">
              <w:rPr>
                <w:bCs/>
                <w:sz w:val="21"/>
                <w:szCs w:val="21"/>
                <w:lang w:val="en-US"/>
              </w:rPr>
              <w:t>Topic</w:t>
            </w:r>
          </w:p>
        </w:tc>
        <w:tc>
          <w:tcPr>
            <w:tcW w:w="6270" w:type="dxa"/>
            <w:tcBorders>
              <w:bottom w:val="single" w:sz="4" w:space="0" w:color="auto"/>
            </w:tcBorders>
          </w:tcPr>
          <w:p w:rsidR="00A5633F" w:rsidRPr="00894FC7" w:rsidRDefault="00A5633F" w:rsidP="002762A0">
            <w:pPr>
              <w:pStyle w:val="Tablehead"/>
              <w:rPr>
                <w:sz w:val="21"/>
                <w:szCs w:val="21"/>
              </w:rPr>
            </w:pPr>
            <w:r w:rsidRPr="00894FC7">
              <w:rPr>
                <w:bCs/>
                <w:sz w:val="21"/>
                <w:szCs w:val="21"/>
                <w:lang w:val="en-US"/>
              </w:rPr>
              <w:t>Information required</w:t>
            </w:r>
          </w:p>
        </w:tc>
      </w:tr>
      <w:tr w:rsidR="00A5633F" w:rsidRPr="00894FC7" w:rsidTr="002762A0">
        <w:trPr>
          <w:jc w:val="center"/>
        </w:trPr>
        <w:tc>
          <w:tcPr>
            <w:tcW w:w="1701" w:type="dxa"/>
            <w:tcBorders>
              <w:top w:val="single" w:sz="4"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3</w:t>
            </w:r>
          </w:p>
        </w:tc>
        <w:tc>
          <w:tcPr>
            <w:tcW w:w="12758" w:type="dxa"/>
            <w:gridSpan w:val="2"/>
            <w:tcBorders>
              <w:top w:val="single" w:sz="4" w:space="0" w:color="auto"/>
            </w:tcBorders>
          </w:tcPr>
          <w:p w:rsidR="00A5633F" w:rsidRPr="00894FC7" w:rsidRDefault="00A5633F" w:rsidP="002762A0">
            <w:pPr>
              <w:pStyle w:val="Tablehead"/>
              <w:spacing w:before="40" w:after="40"/>
              <w:jc w:val="left"/>
              <w:rPr>
                <w:bCs/>
                <w:sz w:val="21"/>
                <w:szCs w:val="21"/>
                <w:lang w:val="en-US"/>
              </w:rPr>
            </w:pPr>
            <w:r w:rsidRPr="00894FC7">
              <w:rPr>
                <w:sz w:val="21"/>
                <w:szCs w:val="21"/>
                <w:lang w:val="en-US"/>
              </w:rPr>
              <w:t>Interference</w:t>
            </w:r>
          </w:p>
        </w:tc>
      </w:tr>
      <w:tr w:rsidR="00A5633F" w:rsidRPr="00F07D86" w:rsidTr="002762A0">
        <w:trPr>
          <w:jc w:val="center"/>
        </w:trPr>
        <w:tc>
          <w:tcPr>
            <w:tcW w:w="1701" w:type="dxa"/>
          </w:tcPr>
          <w:p w:rsidR="00A5633F" w:rsidRPr="00894FC7" w:rsidRDefault="00A5633F" w:rsidP="002762A0">
            <w:pPr>
              <w:pStyle w:val="Tabletext"/>
              <w:spacing w:before="30" w:after="30"/>
              <w:jc w:val="center"/>
              <w:rPr>
                <w:sz w:val="21"/>
                <w:szCs w:val="21"/>
                <w:lang w:val="en-US"/>
              </w:rPr>
            </w:pPr>
            <w:r w:rsidRPr="00894FC7">
              <w:rPr>
                <w:sz w:val="21"/>
                <w:szCs w:val="21"/>
                <w:lang w:val="en-US"/>
              </w:rPr>
              <w:t>3.1</w:t>
            </w:r>
          </w:p>
        </w:tc>
        <w:tc>
          <w:tcPr>
            <w:tcW w:w="6488"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Identification of the tech</w:t>
            </w:r>
            <w:smartTag w:uri="urn:schemas-microsoft-com:office:smarttags" w:element="PersonName">
              <w:r w:rsidRPr="00894FC7">
                <w:rPr>
                  <w:sz w:val="21"/>
                  <w:szCs w:val="21"/>
                  <w:lang w:val="en-US"/>
                </w:rPr>
                <w:t>nic</w:t>
              </w:r>
            </w:smartTag>
            <w:r w:rsidRPr="00894FC7">
              <w:rPr>
                <w:sz w:val="21"/>
                <w:szCs w:val="21"/>
                <w:lang w:val="en-US"/>
              </w:rPr>
              <w:t>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w:t>
            </w:r>
            <w:r w:rsidRPr="00894FC7">
              <w:rPr>
                <w:sz w:val="21"/>
                <w:szCs w:val="21"/>
                <w:lang w:val="en-US"/>
              </w:rPr>
              <w:noBreakHyphen/>
              <w:t>air.</w:t>
            </w:r>
          </w:p>
        </w:tc>
        <w:tc>
          <w:tcPr>
            <w:tcW w:w="6270"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News coverage – several ENG vehicles deployed during daylight hours by all licensees. Duration of each event and duration of active reporting time varies. Fewer deployments between midnight and 6 a.m. Approximate hours of operation (all operators): 5 500 h/year.</w:t>
            </w:r>
          </w:p>
        </w:tc>
      </w:tr>
      <w:tr w:rsidR="00A5633F" w:rsidRPr="00F07D86" w:rsidTr="002762A0">
        <w:trPr>
          <w:jc w:val="center"/>
        </w:trPr>
        <w:tc>
          <w:tcPr>
            <w:tcW w:w="1701" w:type="dxa"/>
          </w:tcPr>
          <w:p w:rsidR="00A5633F" w:rsidRPr="00894FC7" w:rsidRDefault="00A5633F" w:rsidP="002762A0">
            <w:pPr>
              <w:pStyle w:val="Tabletext"/>
              <w:spacing w:before="30" w:after="30"/>
              <w:jc w:val="center"/>
              <w:rPr>
                <w:sz w:val="21"/>
                <w:szCs w:val="21"/>
                <w:lang w:val="en-US"/>
              </w:rPr>
            </w:pPr>
            <w:r w:rsidRPr="00894FC7">
              <w:rPr>
                <w:sz w:val="21"/>
                <w:szCs w:val="21"/>
                <w:lang w:val="en-US"/>
              </w:rPr>
              <w:t>3.2</w:t>
            </w:r>
          </w:p>
        </w:tc>
        <w:tc>
          <w:tcPr>
            <w:tcW w:w="6488"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Identification of whether the current usage experiences noticeable interference while operating in the identified bands and channels.</w:t>
            </w:r>
          </w:p>
        </w:tc>
        <w:tc>
          <w:tcPr>
            <w:tcW w:w="6270"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 xml:space="preserve">Interferences are noticeable in urban areas. </w:t>
            </w:r>
          </w:p>
        </w:tc>
      </w:tr>
      <w:tr w:rsidR="00A5633F" w:rsidRPr="00894FC7" w:rsidTr="002762A0">
        <w:trPr>
          <w:jc w:val="center"/>
        </w:trPr>
        <w:tc>
          <w:tcPr>
            <w:tcW w:w="1701" w:type="dxa"/>
          </w:tcPr>
          <w:p w:rsidR="00A5633F" w:rsidRPr="00894FC7" w:rsidRDefault="00A5633F" w:rsidP="002762A0">
            <w:pPr>
              <w:pStyle w:val="Tabletext"/>
              <w:spacing w:before="30" w:after="30"/>
              <w:jc w:val="center"/>
              <w:rPr>
                <w:sz w:val="21"/>
                <w:szCs w:val="21"/>
                <w:lang w:val="en-US"/>
              </w:rPr>
            </w:pPr>
            <w:r w:rsidRPr="00894FC7">
              <w:rPr>
                <w:sz w:val="21"/>
                <w:szCs w:val="21"/>
                <w:lang w:val="en-US"/>
              </w:rPr>
              <w:t>3.3</w:t>
            </w:r>
          </w:p>
        </w:tc>
        <w:tc>
          <w:tcPr>
            <w:tcW w:w="6488"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Indication of the magnitude of interference generally experienced. Specify if sporadic or constant.</w:t>
            </w:r>
          </w:p>
        </w:tc>
        <w:tc>
          <w:tcPr>
            <w:tcW w:w="6270" w:type="dxa"/>
          </w:tcPr>
          <w:p w:rsidR="00A5633F" w:rsidRPr="00894FC7" w:rsidRDefault="00A5633F" w:rsidP="002762A0">
            <w:pPr>
              <w:pStyle w:val="Tabletext"/>
              <w:spacing w:before="30" w:after="30"/>
              <w:jc w:val="left"/>
              <w:rPr>
                <w:sz w:val="21"/>
                <w:szCs w:val="21"/>
                <w:lang w:val="en-US"/>
              </w:rPr>
            </w:pPr>
            <w:r w:rsidRPr="00894FC7">
              <w:rPr>
                <w:sz w:val="21"/>
                <w:szCs w:val="21"/>
                <w:lang w:val="en-US"/>
              </w:rPr>
              <w:t>Sporadic interferences</w:t>
            </w:r>
            <w:r w:rsidRPr="00894FC7">
              <w:rPr>
                <w:sz w:val="21"/>
                <w:szCs w:val="21"/>
                <w:lang w:val="en-US"/>
              </w:rPr>
              <w:br/>
              <w:t xml:space="preserve"> &gt; −60 dBm.</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spacing w:before="30" w:after="30"/>
              <w:jc w:val="center"/>
              <w:rPr>
                <w:sz w:val="21"/>
                <w:szCs w:val="21"/>
                <w:lang w:val="en-US"/>
              </w:rPr>
            </w:pPr>
            <w:r w:rsidRPr="00894FC7">
              <w:rPr>
                <w:sz w:val="21"/>
                <w:szCs w:val="21"/>
                <w:lang w:val="en-US"/>
              </w:rPr>
              <w:t>3.4</w:t>
            </w:r>
          </w:p>
        </w:tc>
        <w:tc>
          <w:tcPr>
            <w:tcW w:w="6488" w:type="dxa"/>
            <w:tcBorders>
              <w:bottom w:val="double" w:sz="6" w:space="0" w:color="auto"/>
            </w:tcBorders>
          </w:tcPr>
          <w:p w:rsidR="00A5633F" w:rsidRPr="00894FC7" w:rsidRDefault="00A5633F" w:rsidP="002762A0">
            <w:pPr>
              <w:pStyle w:val="Tabletext"/>
              <w:spacing w:before="30" w:after="30"/>
              <w:jc w:val="left"/>
              <w:rPr>
                <w:sz w:val="21"/>
                <w:szCs w:val="21"/>
                <w:lang w:val="en-US"/>
              </w:rPr>
            </w:pPr>
            <w:r w:rsidRPr="00894FC7">
              <w:rPr>
                <w:sz w:val="21"/>
                <w:szCs w:val="21"/>
                <w:lang w:val="en-US"/>
              </w:rPr>
              <w:t>Identification of the major sources of interference.</w:t>
            </w:r>
          </w:p>
        </w:tc>
        <w:tc>
          <w:tcPr>
            <w:tcW w:w="6270" w:type="dxa"/>
            <w:tcBorders>
              <w:bottom w:val="double" w:sz="6" w:space="0" w:color="auto"/>
            </w:tcBorders>
          </w:tcPr>
          <w:p w:rsidR="00A5633F" w:rsidRPr="00894FC7" w:rsidRDefault="00A5633F" w:rsidP="002762A0">
            <w:pPr>
              <w:pStyle w:val="Tabletext"/>
              <w:spacing w:before="30" w:after="30"/>
              <w:jc w:val="left"/>
              <w:rPr>
                <w:sz w:val="21"/>
                <w:szCs w:val="21"/>
                <w:lang w:val="en-US"/>
              </w:rPr>
            </w:pPr>
            <w:r w:rsidRPr="00894FC7">
              <w:rPr>
                <w:sz w:val="21"/>
                <w:szCs w:val="21"/>
                <w:lang w:val="en-US"/>
              </w:rPr>
              <w:t xml:space="preserve">Domestic and foreign fixed links. </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4</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lang w:val="en-US"/>
              </w:rPr>
            </w:pPr>
            <w:r w:rsidRPr="00894FC7">
              <w:rPr>
                <w:sz w:val="21"/>
                <w:szCs w:val="21"/>
                <w:lang w:val="en-US"/>
              </w:rPr>
              <w:t>Potential for harmonization</w:t>
            </w:r>
          </w:p>
        </w:tc>
      </w:tr>
      <w:tr w:rsidR="00A5633F" w:rsidRPr="00894FC7" w:rsidTr="003A74EA">
        <w:trPr>
          <w:jc w:val="center"/>
        </w:trPr>
        <w:tc>
          <w:tcPr>
            <w:tcW w:w="1701" w:type="dxa"/>
            <w:tcBorders>
              <w:bottom w:val="double" w:sz="4" w:space="0" w:color="auto"/>
            </w:tcBorders>
          </w:tcPr>
          <w:p w:rsidR="00A5633F" w:rsidRPr="00894FC7" w:rsidRDefault="00A5633F" w:rsidP="002762A0">
            <w:pPr>
              <w:pStyle w:val="Tabletext"/>
              <w:spacing w:before="30" w:after="30"/>
              <w:jc w:val="center"/>
              <w:rPr>
                <w:sz w:val="21"/>
                <w:szCs w:val="21"/>
                <w:lang w:val="en-US"/>
              </w:rPr>
            </w:pPr>
            <w:r w:rsidRPr="00894FC7">
              <w:rPr>
                <w:sz w:val="21"/>
                <w:szCs w:val="21"/>
                <w:lang w:val="en-US"/>
              </w:rPr>
              <w:t>4.1</w:t>
            </w:r>
          </w:p>
        </w:tc>
        <w:tc>
          <w:tcPr>
            <w:tcW w:w="6488" w:type="dxa"/>
            <w:tcBorders>
              <w:bottom w:val="double" w:sz="4" w:space="0" w:color="auto"/>
            </w:tcBorders>
          </w:tcPr>
          <w:p w:rsidR="00A5633F" w:rsidRPr="00894FC7" w:rsidRDefault="00A5633F" w:rsidP="002762A0">
            <w:pPr>
              <w:pStyle w:val="Tabletext"/>
              <w:spacing w:before="30" w:after="30"/>
              <w:jc w:val="left"/>
              <w:rPr>
                <w:sz w:val="21"/>
                <w:szCs w:val="21"/>
                <w:lang w:val="en-US"/>
              </w:rPr>
            </w:pPr>
            <w:r w:rsidRPr="00894FC7">
              <w:rPr>
                <w:sz w:val="21"/>
                <w:szCs w:val="21"/>
                <w:lang w:val="en-US"/>
              </w:rPr>
              <w:t>Band(s) where worldwide harmonization for the operation temporary nomadic TV links may be achieved.</w:t>
            </w:r>
          </w:p>
        </w:tc>
        <w:tc>
          <w:tcPr>
            <w:tcW w:w="6270" w:type="dxa"/>
            <w:tcBorders>
              <w:bottom w:val="double" w:sz="4" w:space="0" w:color="auto"/>
            </w:tcBorders>
          </w:tcPr>
          <w:p w:rsidR="00A5633F" w:rsidRPr="00894FC7" w:rsidRDefault="00A5633F" w:rsidP="002762A0">
            <w:pPr>
              <w:pStyle w:val="Tabletext"/>
              <w:spacing w:before="30" w:after="30"/>
              <w:jc w:val="left"/>
              <w:rPr>
                <w:sz w:val="21"/>
                <w:szCs w:val="21"/>
                <w:lang w:val="en-US"/>
              </w:rPr>
            </w:pPr>
            <w:r w:rsidRPr="00894FC7">
              <w:rPr>
                <w:sz w:val="21"/>
                <w:szCs w:val="21"/>
                <w:lang w:val="en-US"/>
              </w:rPr>
              <w:t>2 300-2 500 MHz</w:t>
            </w:r>
            <w:r w:rsidRPr="00894FC7">
              <w:rPr>
                <w:sz w:val="21"/>
                <w:szCs w:val="21"/>
                <w:lang w:val="en-US"/>
              </w:rPr>
              <w:br/>
              <w:t>10.00-10.68 GHz</w:t>
            </w:r>
            <w:r w:rsidRPr="00894FC7">
              <w:rPr>
                <w:sz w:val="21"/>
                <w:szCs w:val="21"/>
                <w:lang w:val="en-US"/>
              </w:rPr>
              <w:br/>
              <w:t>21.20-24.50 GHz</w:t>
            </w:r>
            <w:r w:rsidRPr="00894FC7">
              <w:rPr>
                <w:sz w:val="21"/>
                <w:szCs w:val="21"/>
                <w:lang w:val="en-US"/>
              </w:rPr>
              <w:br/>
              <w:t>47.20-50.20 GHz.</w:t>
            </w:r>
          </w:p>
        </w:tc>
      </w:tr>
      <w:tr w:rsidR="00A5633F" w:rsidRPr="00894FC7" w:rsidTr="003A74EA">
        <w:trPr>
          <w:jc w:val="center"/>
        </w:trPr>
        <w:tc>
          <w:tcPr>
            <w:tcW w:w="1701" w:type="dxa"/>
            <w:tcBorders>
              <w:top w:val="double" w:sz="4" w:space="0" w:color="auto"/>
            </w:tcBorders>
          </w:tcPr>
          <w:p w:rsidR="00A5633F" w:rsidRPr="00894FC7" w:rsidRDefault="00A5633F" w:rsidP="002762A0">
            <w:pPr>
              <w:pStyle w:val="Tabletext"/>
              <w:spacing w:before="30" w:after="30"/>
              <w:jc w:val="center"/>
              <w:rPr>
                <w:sz w:val="21"/>
                <w:szCs w:val="21"/>
                <w:lang w:val="en-US"/>
              </w:rPr>
            </w:pPr>
            <w:r w:rsidRPr="00894FC7">
              <w:rPr>
                <w:b/>
                <w:bCs/>
                <w:sz w:val="21"/>
                <w:szCs w:val="21"/>
                <w:lang w:val="en-US"/>
              </w:rPr>
              <w:t>5</w:t>
            </w:r>
          </w:p>
        </w:tc>
        <w:tc>
          <w:tcPr>
            <w:tcW w:w="6488" w:type="dxa"/>
            <w:tcBorders>
              <w:top w:val="double" w:sz="4" w:space="0" w:color="auto"/>
            </w:tcBorders>
          </w:tcPr>
          <w:p w:rsidR="00A5633F" w:rsidRPr="00894FC7" w:rsidRDefault="00A5633F" w:rsidP="002762A0">
            <w:pPr>
              <w:pStyle w:val="Tabletext"/>
              <w:spacing w:before="30" w:after="30"/>
              <w:jc w:val="left"/>
              <w:rPr>
                <w:sz w:val="21"/>
                <w:szCs w:val="21"/>
                <w:lang w:val="en-US"/>
              </w:rPr>
            </w:pPr>
            <w:r w:rsidRPr="00894FC7">
              <w:rPr>
                <w:b/>
                <w:bCs/>
                <w:sz w:val="21"/>
                <w:szCs w:val="21"/>
                <w:lang w:val="en-US"/>
              </w:rPr>
              <w:t>Coordination</w:t>
            </w:r>
          </w:p>
        </w:tc>
        <w:tc>
          <w:tcPr>
            <w:tcW w:w="6270" w:type="dxa"/>
            <w:tcBorders>
              <w:top w:val="double" w:sz="4" w:space="0" w:color="auto"/>
            </w:tcBorders>
          </w:tcPr>
          <w:p w:rsidR="00A5633F" w:rsidRPr="00894FC7" w:rsidRDefault="00A5633F" w:rsidP="002762A0">
            <w:pPr>
              <w:pStyle w:val="Tabletext"/>
              <w:spacing w:before="30" w:after="30"/>
              <w:jc w:val="left"/>
              <w:rPr>
                <w:sz w:val="21"/>
                <w:szCs w:val="21"/>
                <w:lang w:val="en-US"/>
              </w:rPr>
            </w:pP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5.1</w:t>
            </w:r>
          </w:p>
        </w:tc>
        <w:tc>
          <w:tcPr>
            <w:tcW w:w="6488" w:type="dxa"/>
          </w:tcPr>
          <w:p w:rsidR="00A5633F" w:rsidRPr="00894FC7" w:rsidRDefault="00A5633F" w:rsidP="002762A0">
            <w:pPr>
              <w:pStyle w:val="Tabletext"/>
              <w:jc w:val="left"/>
              <w:rPr>
                <w:sz w:val="21"/>
                <w:szCs w:val="21"/>
                <w:lang w:val="en-US"/>
              </w:rPr>
            </w:pPr>
            <w:r w:rsidRPr="00894FC7">
              <w:rPr>
                <w:sz w:val="21"/>
                <w:szCs w:val="21"/>
                <w:lang w:val="en-US"/>
              </w:rPr>
              <w:t>Identification of how nomadic TV links and their usage is coordinated for general operations.</w:t>
            </w:r>
          </w:p>
        </w:tc>
        <w:tc>
          <w:tcPr>
            <w:tcW w:w="6270" w:type="dxa"/>
          </w:tcPr>
          <w:p w:rsidR="00A5633F" w:rsidRPr="00894FC7" w:rsidRDefault="00A5633F" w:rsidP="002762A0">
            <w:pPr>
              <w:pStyle w:val="Tabletext"/>
              <w:jc w:val="left"/>
              <w:rPr>
                <w:sz w:val="21"/>
                <w:szCs w:val="21"/>
                <w:lang w:val="en-US"/>
              </w:rPr>
            </w:pPr>
            <w:r w:rsidRPr="00894FC7">
              <w:rPr>
                <w:sz w:val="21"/>
                <w:szCs w:val="21"/>
                <w:lang w:val="en-US"/>
              </w:rPr>
              <w:t>See item 1.1.</w:t>
            </w: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5.2</w:t>
            </w:r>
          </w:p>
        </w:tc>
        <w:tc>
          <w:tcPr>
            <w:tcW w:w="6488" w:type="dxa"/>
          </w:tcPr>
          <w:p w:rsidR="00A5633F" w:rsidRPr="00894FC7" w:rsidRDefault="00A5633F" w:rsidP="002762A0">
            <w:pPr>
              <w:pStyle w:val="Tabletext"/>
              <w:jc w:val="left"/>
              <w:rPr>
                <w:sz w:val="21"/>
                <w:szCs w:val="21"/>
                <w:lang w:val="en-US"/>
              </w:rPr>
            </w:pPr>
            <w:r w:rsidRPr="00894FC7">
              <w:rPr>
                <w:sz w:val="21"/>
                <w:szCs w:val="21"/>
                <w:lang w:val="en-US"/>
              </w:rPr>
              <w:t>Are all aspects of the operations coordinated – or is coordination confined to high-importance locations (e.g. hub collection sites)?</w:t>
            </w:r>
          </w:p>
        </w:tc>
        <w:tc>
          <w:tcPr>
            <w:tcW w:w="6270" w:type="dxa"/>
          </w:tcPr>
          <w:p w:rsidR="00A5633F" w:rsidRPr="00894FC7" w:rsidRDefault="00A5633F" w:rsidP="002762A0">
            <w:pPr>
              <w:pStyle w:val="Tabletext"/>
              <w:jc w:val="left"/>
              <w:rPr>
                <w:sz w:val="21"/>
                <w:szCs w:val="21"/>
                <w:lang w:val="en-US"/>
              </w:rPr>
            </w:pPr>
            <w:r w:rsidRPr="00894FC7">
              <w:rPr>
                <w:sz w:val="21"/>
                <w:szCs w:val="21"/>
                <w:lang w:val="en-US"/>
              </w:rPr>
              <w:t xml:space="preserve">See item 1.1. </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5.3</w:t>
            </w:r>
          </w:p>
        </w:tc>
        <w:tc>
          <w:tcPr>
            <w:tcW w:w="648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whether such coordination process is achieved through national or regional coordination processes.</w:t>
            </w:r>
          </w:p>
        </w:tc>
        <w:tc>
          <w:tcPr>
            <w:tcW w:w="6270"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 xml:space="preserve">Through national coordination process. </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6</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lang w:val="en-US"/>
              </w:rPr>
            </w:pPr>
            <w:r w:rsidRPr="00894FC7">
              <w:rPr>
                <w:sz w:val="21"/>
                <w:szCs w:val="21"/>
                <w:lang w:val="en-US"/>
              </w:rPr>
              <w:t>Expected future spectrum demand</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6.1</w:t>
            </w:r>
          </w:p>
        </w:tc>
        <w:tc>
          <w:tcPr>
            <w:tcW w:w="6488" w:type="dxa"/>
          </w:tcPr>
          <w:p w:rsidR="00A5633F" w:rsidRPr="00894FC7" w:rsidRDefault="00A5633F" w:rsidP="002762A0">
            <w:pPr>
              <w:pStyle w:val="Tabletext"/>
              <w:jc w:val="left"/>
              <w:rPr>
                <w:sz w:val="21"/>
                <w:szCs w:val="21"/>
                <w:lang w:val="en-US"/>
              </w:rPr>
            </w:pPr>
            <w:r w:rsidRPr="00894FC7">
              <w:rPr>
                <w:sz w:val="21"/>
                <w:szCs w:val="21"/>
                <w:lang w:val="en-US"/>
              </w:rPr>
              <w:t>Based on recent experience, estimation of the demand foreseen in five and ten years.</w:t>
            </w:r>
          </w:p>
        </w:tc>
        <w:tc>
          <w:tcPr>
            <w:tcW w:w="6270" w:type="dxa"/>
          </w:tcPr>
          <w:p w:rsidR="00A5633F" w:rsidRPr="00894FC7" w:rsidRDefault="00A5633F" w:rsidP="002762A0">
            <w:pPr>
              <w:pStyle w:val="Tabletext"/>
              <w:jc w:val="left"/>
              <w:rPr>
                <w:sz w:val="21"/>
                <w:szCs w:val="21"/>
                <w:lang w:val="en-US"/>
              </w:rPr>
            </w:pPr>
            <w:r w:rsidRPr="00894FC7">
              <w:rPr>
                <w:sz w:val="21"/>
                <w:szCs w:val="21"/>
                <w:lang w:val="en-US"/>
              </w:rPr>
              <w:t xml:space="preserve">No essential increase of demand is foreseen. Impact of digitalization yet to be determined. </w:t>
            </w:r>
          </w:p>
        </w:tc>
      </w:tr>
    </w:tbl>
    <w:p w:rsidR="00A5633F" w:rsidRPr="00085D43" w:rsidRDefault="00A5633F" w:rsidP="002762A0">
      <w:pPr>
        <w:rPr>
          <w:sz w:val="22"/>
          <w:szCs w:val="22"/>
          <w:lang w:val="en-US"/>
        </w:rPr>
      </w:pPr>
      <w:r w:rsidRPr="00085D43">
        <w:rPr>
          <w:sz w:val="22"/>
          <w:szCs w:val="22"/>
          <w:lang w:val="en-US"/>
        </w:rPr>
        <w:t>National usage of bands for video SAP/SAB links within CEPT countries at June 2001 are listed in Document 6P/6 Part 2 Annex 1 (reference ECC Report 2).</w:t>
      </w:r>
    </w:p>
    <w:p w:rsidR="00A5633F" w:rsidRDefault="00A5633F" w:rsidP="002762A0">
      <w:pPr>
        <w:pStyle w:val="TableNo"/>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1 (</w:t>
            </w:r>
            <w:r w:rsidRPr="00894FC7">
              <w:rPr>
                <w:i/>
                <w:lang w:val="en-US"/>
              </w:rPr>
              <w:t>continued</w:t>
            </w:r>
            <w:r w:rsidRPr="00894FC7">
              <w:rPr>
                <w:lang w:val="en-US"/>
              </w:rPr>
              <w:t>)</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spacing w:before="40" w:after="40"/>
              <w:jc w:val="left"/>
            </w:pPr>
            <w:smartTag w:uri="urn:schemas-microsoft-com:office:smarttags" w:element="place">
              <w:smartTag w:uri="urn:schemas-microsoft-com:office:smarttags" w:element="country-region">
                <w:r w:rsidRPr="00894FC7">
                  <w:rPr>
                    <w:lang w:val="en-US"/>
                  </w:rPr>
                  <w:t>Lithuania</w:t>
                </w:r>
              </w:smartTag>
            </w:smartTag>
          </w:p>
        </w:tc>
      </w:tr>
      <w:tr w:rsidR="00A5633F" w:rsidRPr="00894FC7" w:rsidTr="002762A0">
        <w:trPr>
          <w:jc w:val="center"/>
        </w:trPr>
        <w:tc>
          <w:tcPr>
            <w:tcW w:w="1701" w:type="dxa"/>
          </w:tcPr>
          <w:p w:rsidR="00A5633F" w:rsidRPr="00894FC7" w:rsidRDefault="00A5633F" w:rsidP="002762A0">
            <w:pPr>
              <w:pStyle w:val="Tablehead"/>
              <w:rPr>
                <w:sz w:val="20"/>
              </w:rPr>
            </w:pPr>
            <w:r w:rsidRPr="00894FC7">
              <w:rPr>
                <w:sz w:val="20"/>
                <w:lang w:val="en-US"/>
              </w:rPr>
              <w:t>Item</w:t>
            </w:r>
          </w:p>
        </w:tc>
        <w:tc>
          <w:tcPr>
            <w:tcW w:w="6668" w:type="dxa"/>
          </w:tcPr>
          <w:p w:rsidR="00A5633F" w:rsidRPr="00894FC7" w:rsidRDefault="00A5633F" w:rsidP="002762A0">
            <w:pPr>
              <w:pStyle w:val="Tablehead"/>
              <w:rPr>
                <w:sz w:val="20"/>
              </w:rPr>
            </w:pPr>
            <w:r w:rsidRPr="00894FC7">
              <w:rPr>
                <w:bCs/>
                <w:sz w:val="20"/>
                <w:lang w:val="en-US"/>
              </w:rPr>
              <w:t>Topic</w:t>
            </w:r>
          </w:p>
        </w:tc>
        <w:tc>
          <w:tcPr>
            <w:tcW w:w="6090" w:type="dxa"/>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rPr>
                <w:sz w:val="20"/>
                <w:lang w:val="en-US"/>
              </w:rPr>
            </w:pPr>
            <w:r w:rsidRPr="00894FC7">
              <w:rPr>
                <w:sz w:val="20"/>
                <w:lang w:val="en-US"/>
              </w:rPr>
              <w:t>1</w:t>
            </w:r>
          </w:p>
        </w:tc>
        <w:tc>
          <w:tcPr>
            <w:tcW w:w="12758" w:type="dxa"/>
            <w:gridSpan w:val="2"/>
          </w:tcPr>
          <w:p w:rsidR="00A5633F" w:rsidRPr="00894FC7" w:rsidRDefault="00A5633F" w:rsidP="002762A0">
            <w:pPr>
              <w:pStyle w:val="Tablehead"/>
              <w:jc w:val="left"/>
              <w:rPr>
                <w:sz w:val="20"/>
                <w:lang w:val="en-US"/>
              </w:rPr>
            </w:pPr>
            <w:r w:rsidRPr="00894FC7">
              <w:rPr>
                <w:sz w:val="20"/>
                <w:lang w:val="en-US"/>
              </w:rPr>
              <w:t>Frequency bands</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1.1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the national frequency allocations (including footnotes)/radio-frequency channel arrangements and channel assignments applying to such nomadic TV links.</w:t>
            </w:r>
          </w:p>
        </w:tc>
        <w:tc>
          <w:tcPr>
            <w:tcW w:w="6090" w:type="dxa"/>
          </w:tcPr>
          <w:p w:rsidR="00A5633F" w:rsidRPr="00894FC7" w:rsidRDefault="00A5633F" w:rsidP="002762A0">
            <w:pPr>
              <w:pStyle w:val="Tabletext"/>
              <w:jc w:val="left"/>
              <w:rPr>
                <w:sz w:val="20"/>
                <w:lang w:val="en-US"/>
              </w:rPr>
            </w:pPr>
            <w:r w:rsidRPr="00894FC7">
              <w:rPr>
                <w:sz w:val="20"/>
                <w:lang w:val="en-US"/>
              </w:rPr>
              <w:t>2 025-2 110 MHz</w:t>
            </w:r>
            <w:r w:rsidRPr="00894FC7">
              <w:rPr>
                <w:sz w:val="20"/>
                <w:lang w:val="en-US"/>
              </w:rPr>
              <w:br/>
              <w:t>2 200-2 690 MHz</w:t>
            </w:r>
            <w:r w:rsidRPr="00894FC7">
              <w:rPr>
                <w:sz w:val="20"/>
                <w:lang w:val="en-US"/>
              </w:rPr>
              <w:br/>
              <w:t>3 400-3 600 MHz</w:t>
            </w:r>
            <w:r w:rsidRPr="00894FC7">
              <w:rPr>
                <w:sz w:val="20"/>
                <w:lang w:val="en-US"/>
              </w:rPr>
              <w:br/>
              <w:t>10-10.6 GHz</w:t>
            </w:r>
            <w:r w:rsidRPr="00894FC7">
              <w:rPr>
                <w:sz w:val="20"/>
                <w:lang w:val="en-US"/>
              </w:rPr>
              <w:br/>
              <w:t>21.2-21 GHz</w:t>
            </w:r>
            <w:r w:rsidRPr="00894FC7">
              <w:rPr>
                <w:sz w:val="20"/>
                <w:lang w:val="en-US"/>
              </w:rPr>
              <w:br/>
              <w:t>22.6-23 GHz</w:t>
            </w:r>
            <w:r w:rsidRPr="00894FC7">
              <w:rPr>
                <w:sz w:val="20"/>
                <w:lang w:val="en-US"/>
              </w:rPr>
              <w:br/>
              <w:t>24.25-24.5 GHz.</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1.2</w:t>
            </w:r>
          </w:p>
        </w:tc>
        <w:tc>
          <w:tcPr>
            <w:tcW w:w="6668" w:type="dxa"/>
          </w:tcPr>
          <w:p w:rsidR="00A5633F" w:rsidRPr="00894FC7" w:rsidRDefault="00A5633F" w:rsidP="002762A0">
            <w:pPr>
              <w:pStyle w:val="Tabletext"/>
              <w:jc w:val="left"/>
              <w:rPr>
                <w:sz w:val="20"/>
                <w:lang w:val="en-US"/>
              </w:rPr>
            </w:pPr>
            <w:r w:rsidRPr="00894FC7">
              <w:rPr>
                <w:sz w:val="20"/>
                <w:lang w:val="en-US"/>
              </w:rPr>
              <w:t>Identification of additional frequency bands that are utilized by administrations for nomadic TV links.</w:t>
            </w:r>
          </w:p>
        </w:tc>
        <w:tc>
          <w:tcPr>
            <w:tcW w:w="6090" w:type="dxa"/>
          </w:tcPr>
          <w:p w:rsidR="00A5633F" w:rsidRPr="00894FC7" w:rsidRDefault="00A5633F" w:rsidP="002762A0">
            <w:pPr>
              <w:pStyle w:val="Tabletext"/>
              <w:jc w:val="left"/>
              <w:rPr>
                <w:sz w:val="20"/>
                <w:lang w:val="en-US"/>
              </w:rPr>
            </w:pPr>
            <w:r w:rsidRPr="00894FC7">
              <w:rPr>
                <w:sz w:val="20"/>
                <w:lang w:val="en-US"/>
              </w:rPr>
              <w:t>Unplanned.</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1.3</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Unplanned.</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2</w:t>
            </w:r>
          </w:p>
        </w:tc>
        <w:tc>
          <w:tcPr>
            <w:tcW w:w="12758" w:type="dxa"/>
            <w:gridSpan w:val="2"/>
            <w:tcBorders>
              <w:top w:val="double" w:sz="6" w:space="0" w:color="auto"/>
            </w:tcBorders>
          </w:tcPr>
          <w:p w:rsidR="00A5633F" w:rsidRPr="00894FC7" w:rsidRDefault="00A5633F" w:rsidP="002762A0">
            <w:pPr>
              <w:pStyle w:val="Tablehead"/>
              <w:jc w:val="left"/>
              <w:rPr>
                <w:sz w:val="20"/>
                <w:lang w:val="en-US"/>
              </w:rPr>
            </w:pPr>
            <w:r w:rsidRPr="00894FC7">
              <w:rPr>
                <w:sz w:val="20"/>
                <w:lang w:val="en-US"/>
              </w:rPr>
              <w:t>Level of availability</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2.1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the required availability of nomadic TV links and the nature and extent of such availability and deployment for each of the identified bands.</w:t>
            </w:r>
          </w:p>
        </w:tc>
        <w:tc>
          <w:tcPr>
            <w:tcW w:w="6090" w:type="dxa"/>
          </w:tcPr>
          <w:p w:rsidR="00A5633F" w:rsidRPr="00894FC7" w:rsidRDefault="00A5633F" w:rsidP="002762A0">
            <w:pPr>
              <w:pStyle w:val="Tabletext"/>
              <w:jc w:val="left"/>
              <w:rPr>
                <w:sz w:val="20"/>
                <w:lang w:val="en-US"/>
              </w:rPr>
            </w:pP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2.2</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apply for applications such as news coverage, sports programme production, live programme, including the level of availability.</w:t>
            </w:r>
          </w:p>
        </w:tc>
        <w:tc>
          <w:tcPr>
            <w:tcW w:w="6090"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Radio-frequency channel can be assign for temporal use.</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3</w:t>
            </w:r>
          </w:p>
        </w:tc>
        <w:tc>
          <w:tcPr>
            <w:tcW w:w="12758" w:type="dxa"/>
            <w:gridSpan w:val="2"/>
            <w:tcBorders>
              <w:top w:val="double" w:sz="6" w:space="0" w:color="auto"/>
            </w:tcBorders>
          </w:tcPr>
          <w:p w:rsidR="00A5633F" w:rsidRPr="00894FC7" w:rsidRDefault="00A5633F" w:rsidP="002762A0">
            <w:pPr>
              <w:pStyle w:val="Tablehead"/>
              <w:jc w:val="left"/>
              <w:rPr>
                <w:sz w:val="20"/>
                <w:lang w:val="en-US"/>
              </w:rPr>
            </w:pPr>
            <w:r w:rsidRPr="00894FC7">
              <w:rPr>
                <w:sz w:val="20"/>
                <w:lang w:val="en-US"/>
              </w:rPr>
              <w:t>Interference</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3.1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Pr>
          <w:p w:rsidR="00A5633F" w:rsidRPr="00894FC7" w:rsidRDefault="00A5633F" w:rsidP="002762A0">
            <w:pPr>
              <w:pStyle w:val="Tabletext"/>
              <w:jc w:val="left"/>
              <w:rPr>
                <w:sz w:val="20"/>
                <w:lang w:val="en-US"/>
              </w:rPr>
            </w:pPr>
            <w:r w:rsidRPr="00894FC7">
              <w:rPr>
                <w:sz w:val="20"/>
                <w:lang w:val="en-US"/>
              </w:rPr>
              <w:t>Data does not exist.</w:t>
            </w:r>
          </w:p>
        </w:tc>
      </w:tr>
    </w:tbl>
    <w:p w:rsidR="00A5633F" w:rsidRPr="00B038AC" w:rsidRDefault="00A5633F" w:rsidP="002762A0">
      <w:pPr>
        <w:pStyle w:val="Tablefin"/>
        <w:rPr>
          <w:sz w:val="2"/>
          <w:szCs w:val="2"/>
        </w:rPr>
      </w:pPr>
    </w:p>
    <w:p w:rsidR="00A5633F" w:rsidRPr="007C08B0" w:rsidRDefault="00A5633F" w:rsidP="002762A0">
      <w:pPr>
        <w:spacing w:before="0"/>
        <w:rPr>
          <w:lang w:val="en-US"/>
        </w:rPr>
      </w:pPr>
      <w:r>
        <w:rPr>
          <w:lang w:val="en-US"/>
        </w:rPr>
        <w:br w:type="page"/>
      </w:r>
    </w:p>
    <w:p w:rsidR="00A5633F" w:rsidRDefault="00A5633F" w:rsidP="002762A0">
      <w:pPr>
        <w:pStyle w:val="TableNo"/>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1 (</w:t>
            </w:r>
            <w:r w:rsidRPr="00894FC7">
              <w:rPr>
                <w:i/>
                <w:lang w:val="en-US"/>
              </w:rPr>
              <w:t>continued</w:t>
            </w:r>
            <w:r w:rsidRPr="00894FC7">
              <w:rPr>
                <w:lang w:val="en-US"/>
              </w:rPr>
              <w:t>)</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spacing w:before="40" w:after="40"/>
              <w:jc w:val="left"/>
            </w:pPr>
            <w:smartTag w:uri="urn:schemas-microsoft-com:office:smarttags" w:element="place">
              <w:smartTag w:uri="urn:schemas-microsoft-com:office:smarttags" w:element="country-region">
                <w:r w:rsidRPr="00894FC7">
                  <w:rPr>
                    <w:lang w:val="en-US"/>
                  </w:rPr>
                  <w:t>Lithuania</w:t>
                </w:r>
              </w:smartTag>
            </w:smartTag>
            <w:r w:rsidRPr="00894FC7">
              <w:rPr>
                <w:lang w:val="en-US"/>
              </w:rPr>
              <w:t xml:space="preserve"> (</w:t>
            </w:r>
            <w:r w:rsidRPr="00894FC7">
              <w:rPr>
                <w:i/>
                <w:lang w:val="en-US"/>
              </w:rPr>
              <w:t>end</w:t>
            </w:r>
            <w:r w:rsidRPr="00894FC7">
              <w:rPr>
                <w:lang w:val="en-US"/>
              </w:rPr>
              <w:t>)</w:t>
            </w:r>
          </w:p>
        </w:tc>
      </w:tr>
      <w:tr w:rsidR="00A5633F" w:rsidRPr="00894FC7" w:rsidTr="002762A0">
        <w:trPr>
          <w:jc w:val="center"/>
        </w:trPr>
        <w:tc>
          <w:tcPr>
            <w:tcW w:w="1701" w:type="dxa"/>
          </w:tcPr>
          <w:p w:rsidR="00A5633F" w:rsidRPr="00894FC7" w:rsidRDefault="00A5633F" w:rsidP="002762A0">
            <w:pPr>
              <w:pStyle w:val="Tablehead"/>
              <w:rPr>
                <w:sz w:val="20"/>
              </w:rPr>
            </w:pPr>
            <w:r w:rsidRPr="00894FC7">
              <w:rPr>
                <w:sz w:val="20"/>
                <w:lang w:val="en-US"/>
              </w:rPr>
              <w:t>Item</w:t>
            </w:r>
          </w:p>
        </w:tc>
        <w:tc>
          <w:tcPr>
            <w:tcW w:w="6668" w:type="dxa"/>
          </w:tcPr>
          <w:p w:rsidR="00A5633F" w:rsidRPr="00894FC7" w:rsidRDefault="00A5633F" w:rsidP="002762A0">
            <w:pPr>
              <w:pStyle w:val="Tablehead"/>
              <w:rPr>
                <w:sz w:val="20"/>
              </w:rPr>
            </w:pPr>
            <w:r w:rsidRPr="00894FC7">
              <w:rPr>
                <w:bCs/>
                <w:sz w:val="20"/>
                <w:lang w:val="en-US"/>
              </w:rPr>
              <w:t>Topic</w:t>
            </w:r>
          </w:p>
        </w:tc>
        <w:tc>
          <w:tcPr>
            <w:tcW w:w="6090" w:type="dxa"/>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rPr>
                <w:sz w:val="20"/>
                <w:lang w:val="en-US"/>
              </w:rPr>
            </w:pPr>
            <w:r w:rsidRPr="00894FC7">
              <w:rPr>
                <w:sz w:val="20"/>
                <w:lang w:val="en-US"/>
              </w:rPr>
              <w:t>3 (</w:t>
            </w:r>
            <w:r w:rsidRPr="00894FC7">
              <w:rPr>
                <w:i/>
                <w:iCs/>
                <w:sz w:val="20"/>
                <w:lang w:val="en-US"/>
              </w:rPr>
              <w:t>cont.</w:t>
            </w:r>
            <w:r w:rsidRPr="00894FC7">
              <w:rPr>
                <w:sz w:val="20"/>
                <w:lang w:val="en-US"/>
              </w:rPr>
              <w:t>)</w:t>
            </w:r>
          </w:p>
        </w:tc>
        <w:tc>
          <w:tcPr>
            <w:tcW w:w="12758" w:type="dxa"/>
            <w:gridSpan w:val="2"/>
          </w:tcPr>
          <w:p w:rsidR="00A5633F" w:rsidRPr="00894FC7" w:rsidRDefault="00A5633F" w:rsidP="002762A0">
            <w:pPr>
              <w:pStyle w:val="Tabletext"/>
              <w:jc w:val="left"/>
              <w:rPr>
                <w:b/>
                <w:bCs/>
                <w:sz w:val="20"/>
                <w:lang w:val="en-US"/>
              </w:rPr>
            </w:pPr>
            <w:r w:rsidRPr="00894FC7">
              <w:rPr>
                <w:b/>
                <w:bCs/>
                <w:sz w:val="20"/>
                <w:lang w:val="en-US"/>
              </w:rPr>
              <w:t>Interference</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3.2</w:t>
            </w:r>
          </w:p>
        </w:tc>
        <w:tc>
          <w:tcPr>
            <w:tcW w:w="6668" w:type="dxa"/>
          </w:tcPr>
          <w:p w:rsidR="00A5633F" w:rsidRPr="00894FC7" w:rsidRDefault="00A5633F" w:rsidP="002762A0">
            <w:pPr>
              <w:pStyle w:val="Tabletext"/>
              <w:jc w:val="left"/>
              <w:rPr>
                <w:sz w:val="20"/>
                <w:lang w:val="en-US"/>
              </w:rPr>
            </w:pPr>
            <w:r w:rsidRPr="00894FC7">
              <w:rPr>
                <w:sz w:val="20"/>
                <w:lang w:val="en-US"/>
              </w:rPr>
              <w:t>Identification of whether the current usage experiences noticeable interference while operating in the identified bands and channels.</w:t>
            </w:r>
          </w:p>
        </w:tc>
        <w:tc>
          <w:tcPr>
            <w:tcW w:w="6090" w:type="dxa"/>
          </w:tcPr>
          <w:p w:rsidR="00A5633F" w:rsidRPr="00894FC7" w:rsidRDefault="00A5633F" w:rsidP="002762A0">
            <w:pPr>
              <w:pStyle w:val="Tabletext"/>
              <w:jc w:val="left"/>
              <w:rPr>
                <w:sz w:val="20"/>
                <w:lang w:val="en-US"/>
              </w:rPr>
            </w:pPr>
            <w:r w:rsidRPr="00894FC7">
              <w:rPr>
                <w:sz w:val="20"/>
                <w:lang w:val="en-US"/>
              </w:rPr>
              <w:t xml:space="preserve">Data does not exist. </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3.3</w:t>
            </w:r>
          </w:p>
        </w:tc>
        <w:tc>
          <w:tcPr>
            <w:tcW w:w="6668" w:type="dxa"/>
          </w:tcPr>
          <w:p w:rsidR="00A5633F" w:rsidRPr="00894FC7" w:rsidRDefault="00A5633F" w:rsidP="002762A0">
            <w:pPr>
              <w:pStyle w:val="Tabletext"/>
              <w:jc w:val="left"/>
              <w:rPr>
                <w:sz w:val="20"/>
                <w:lang w:val="en-US"/>
              </w:rPr>
            </w:pPr>
            <w:r w:rsidRPr="00894FC7">
              <w:rPr>
                <w:sz w:val="20"/>
                <w:lang w:val="en-US"/>
              </w:rPr>
              <w:t>Indication of the magnitude of interference generally experienced. Specify if sporadic or constant.</w:t>
            </w:r>
          </w:p>
        </w:tc>
        <w:tc>
          <w:tcPr>
            <w:tcW w:w="6090" w:type="dxa"/>
          </w:tcPr>
          <w:p w:rsidR="00A5633F" w:rsidRPr="00894FC7" w:rsidRDefault="00A5633F" w:rsidP="002762A0">
            <w:pPr>
              <w:pStyle w:val="Tabletext"/>
              <w:jc w:val="center"/>
              <w:rPr>
                <w:sz w:val="20"/>
                <w:lang w:val="en-US"/>
              </w:rPr>
            </w:pPr>
            <w:r w:rsidRPr="00894FC7">
              <w:rPr>
                <w:sz w:val="20"/>
                <w:lang w:val="en-US"/>
              </w:rPr>
              <w:t>–</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3.4</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the major sources of interference.</w:t>
            </w:r>
          </w:p>
        </w:tc>
        <w:tc>
          <w:tcPr>
            <w:tcW w:w="6090" w:type="dxa"/>
            <w:tcBorders>
              <w:bottom w:val="double" w:sz="6" w:space="0" w:color="auto"/>
            </w:tcBorders>
          </w:tcPr>
          <w:p w:rsidR="00A5633F" w:rsidRPr="00894FC7" w:rsidRDefault="00A5633F" w:rsidP="002762A0">
            <w:pPr>
              <w:pStyle w:val="Tabletext"/>
              <w:jc w:val="center"/>
              <w:rPr>
                <w:sz w:val="20"/>
                <w:lang w:val="en-US"/>
              </w:rPr>
            </w:pP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4</w:t>
            </w:r>
          </w:p>
        </w:tc>
        <w:tc>
          <w:tcPr>
            <w:tcW w:w="12758" w:type="dxa"/>
            <w:gridSpan w:val="2"/>
            <w:tcBorders>
              <w:top w:val="double" w:sz="6" w:space="0" w:color="auto"/>
            </w:tcBorders>
          </w:tcPr>
          <w:p w:rsidR="00A5633F" w:rsidRPr="00894FC7" w:rsidRDefault="00A5633F" w:rsidP="002762A0">
            <w:pPr>
              <w:pStyle w:val="Tabletext"/>
              <w:jc w:val="left"/>
              <w:rPr>
                <w:b/>
                <w:bCs/>
                <w:sz w:val="20"/>
                <w:lang w:val="en-US"/>
              </w:rPr>
            </w:pPr>
            <w:r w:rsidRPr="00894FC7">
              <w:rPr>
                <w:b/>
                <w:bCs/>
                <w:sz w:val="20"/>
              </w:rPr>
              <w:t>Potential for harmonization</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4.1</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Band(s) where worldwide harmonization for the operation temporary nomadic TV links may be achieved.</w:t>
            </w:r>
          </w:p>
        </w:tc>
        <w:tc>
          <w:tcPr>
            <w:tcW w:w="6090"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 xml:space="preserve">See item 1.1. </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5</w:t>
            </w:r>
          </w:p>
        </w:tc>
        <w:tc>
          <w:tcPr>
            <w:tcW w:w="12758" w:type="dxa"/>
            <w:gridSpan w:val="2"/>
            <w:tcBorders>
              <w:top w:val="double" w:sz="6" w:space="0" w:color="auto"/>
            </w:tcBorders>
          </w:tcPr>
          <w:p w:rsidR="00A5633F" w:rsidRPr="00894FC7" w:rsidRDefault="00A5633F" w:rsidP="002762A0">
            <w:pPr>
              <w:pStyle w:val="Tabletext"/>
              <w:jc w:val="left"/>
              <w:rPr>
                <w:b/>
                <w:bCs/>
                <w:sz w:val="20"/>
                <w:lang w:val="en-US"/>
              </w:rPr>
            </w:pPr>
            <w:r w:rsidRPr="00894FC7">
              <w:rPr>
                <w:b/>
                <w:bCs/>
                <w:sz w:val="20"/>
              </w:rPr>
              <w:t>Coordination</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5.1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how nomadic TV links and their usage are coordinated for general operations.</w:t>
            </w:r>
          </w:p>
        </w:tc>
        <w:tc>
          <w:tcPr>
            <w:tcW w:w="6090" w:type="dxa"/>
          </w:tcPr>
          <w:p w:rsidR="00A5633F" w:rsidRPr="00894FC7" w:rsidRDefault="00A5633F" w:rsidP="002762A0">
            <w:pPr>
              <w:pStyle w:val="Tabletext"/>
              <w:jc w:val="left"/>
              <w:rPr>
                <w:sz w:val="20"/>
                <w:lang w:val="en-US"/>
              </w:rPr>
            </w:pPr>
            <w:r w:rsidRPr="00894FC7">
              <w:rPr>
                <w:sz w:val="20"/>
                <w:lang w:val="en-US"/>
              </w:rPr>
              <w:t>It does not coordinate.</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5.2</w:t>
            </w:r>
          </w:p>
        </w:tc>
        <w:tc>
          <w:tcPr>
            <w:tcW w:w="6668" w:type="dxa"/>
          </w:tcPr>
          <w:p w:rsidR="00A5633F" w:rsidRPr="00894FC7" w:rsidRDefault="00A5633F" w:rsidP="002762A0">
            <w:pPr>
              <w:pStyle w:val="Tabletext"/>
              <w:jc w:val="left"/>
              <w:rPr>
                <w:sz w:val="20"/>
                <w:lang w:val="en-US"/>
              </w:rPr>
            </w:pPr>
            <w:r w:rsidRPr="00894FC7">
              <w:rPr>
                <w:sz w:val="20"/>
                <w:lang w:val="en-US"/>
              </w:rPr>
              <w:t>Are all aspects of the operations coordinated – or is coordination confined to high-importance locations (e.g. hub collection sites)?</w:t>
            </w:r>
          </w:p>
        </w:tc>
        <w:tc>
          <w:tcPr>
            <w:tcW w:w="6090" w:type="dxa"/>
          </w:tcPr>
          <w:p w:rsidR="00A5633F" w:rsidRPr="00894FC7" w:rsidRDefault="00A5633F" w:rsidP="002762A0">
            <w:pPr>
              <w:pStyle w:val="Tabletext"/>
              <w:jc w:val="center"/>
              <w:rPr>
                <w:sz w:val="20"/>
                <w:lang w:val="en-US"/>
              </w:rPr>
            </w:pPr>
            <w:r w:rsidRPr="00894FC7">
              <w:rPr>
                <w:sz w:val="20"/>
                <w:lang w:val="en-US"/>
              </w:rPr>
              <w:t>–</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5.3</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whether such coordination process is achieved through national or regional coordination processes.</w:t>
            </w:r>
          </w:p>
        </w:tc>
        <w:tc>
          <w:tcPr>
            <w:tcW w:w="6090"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6</w:t>
            </w:r>
          </w:p>
        </w:tc>
        <w:tc>
          <w:tcPr>
            <w:tcW w:w="12758" w:type="dxa"/>
            <w:gridSpan w:val="2"/>
            <w:tcBorders>
              <w:top w:val="double" w:sz="6" w:space="0" w:color="auto"/>
            </w:tcBorders>
          </w:tcPr>
          <w:p w:rsidR="00A5633F" w:rsidRPr="00894FC7" w:rsidRDefault="00A5633F" w:rsidP="002762A0">
            <w:pPr>
              <w:pStyle w:val="Tabletext"/>
              <w:jc w:val="left"/>
              <w:rPr>
                <w:b/>
                <w:bCs/>
                <w:sz w:val="20"/>
                <w:lang w:val="en-US"/>
              </w:rPr>
            </w:pPr>
            <w:r w:rsidRPr="00894FC7">
              <w:rPr>
                <w:b/>
                <w:bCs/>
                <w:sz w:val="20"/>
                <w:lang w:val="en-US"/>
              </w:rPr>
              <w:t>Expected future spectrum demand</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6.1</w:t>
            </w:r>
          </w:p>
        </w:tc>
        <w:tc>
          <w:tcPr>
            <w:tcW w:w="6668" w:type="dxa"/>
          </w:tcPr>
          <w:p w:rsidR="00A5633F" w:rsidRPr="00894FC7" w:rsidRDefault="00A5633F" w:rsidP="002762A0">
            <w:pPr>
              <w:pStyle w:val="Tabletext"/>
              <w:jc w:val="left"/>
              <w:rPr>
                <w:sz w:val="20"/>
                <w:lang w:val="en-US"/>
              </w:rPr>
            </w:pPr>
            <w:r w:rsidRPr="00894FC7">
              <w:rPr>
                <w:sz w:val="20"/>
                <w:lang w:val="en-US"/>
              </w:rPr>
              <w:t>Based on recent experience, estimation of the demand foreseen in five and ten years.</w:t>
            </w:r>
          </w:p>
        </w:tc>
        <w:tc>
          <w:tcPr>
            <w:tcW w:w="6090" w:type="dxa"/>
          </w:tcPr>
          <w:p w:rsidR="00A5633F" w:rsidRPr="00894FC7" w:rsidRDefault="00A5633F" w:rsidP="002762A0">
            <w:pPr>
              <w:pStyle w:val="Tabletext"/>
              <w:jc w:val="left"/>
              <w:rPr>
                <w:sz w:val="20"/>
                <w:lang w:val="en-US"/>
              </w:rPr>
            </w:pPr>
            <w:r w:rsidRPr="00894FC7">
              <w:rPr>
                <w:sz w:val="20"/>
                <w:lang w:val="en-US"/>
              </w:rPr>
              <w:t>Not completed by contributor.</w:t>
            </w:r>
          </w:p>
        </w:tc>
      </w:tr>
    </w:tbl>
    <w:p w:rsidR="00A5633F" w:rsidRPr="00B038AC" w:rsidRDefault="00A5633F" w:rsidP="002762A0">
      <w:pPr>
        <w:pStyle w:val="Tablefin"/>
      </w:pPr>
    </w:p>
    <w:p w:rsidR="00A5633F" w:rsidRPr="007C08B0" w:rsidRDefault="00A5633F" w:rsidP="002762A0">
      <w:pPr>
        <w:spacing w:before="0"/>
        <w:rPr>
          <w:lang w:val="en-US"/>
        </w:rPr>
      </w:pPr>
    </w:p>
    <w:p w:rsidR="00A5633F" w:rsidRDefault="00A5633F" w:rsidP="002762A0">
      <w:pPr>
        <w:pStyle w:val="TableNo"/>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1 (</w:t>
            </w:r>
            <w:r w:rsidRPr="00894FC7">
              <w:rPr>
                <w:i/>
                <w:iCs/>
                <w:lang w:val="en-US"/>
              </w:rPr>
              <w:t>continued</w:t>
            </w:r>
            <w:r w:rsidRPr="00894FC7">
              <w:rPr>
                <w:lang w:val="en-US"/>
              </w:rPr>
              <w:t>)</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jc w:val="left"/>
            </w:pPr>
            <w:smartTag w:uri="urn:schemas-microsoft-com:office:smarttags" w:element="country-region">
              <w:smartTag w:uri="urn:schemas-microsoft-com:office:smarttags" w:element="place">
                <w:r w:rsidRPr="00894FC7">
                  <w:rPr>
                    <w:lang w:val="en-US"/>
                  </w:rPr>
                  <w:t>Ukraine</w:t>
                </w:r>
              </w:smartTag>
            </w:smartTag>
          </w:p>
        </w:tc>
      </w:tr>
      <w:tr w:rsidR="00A5633F" w:rsidRPr="00894FC7" w:rsidTr="002762A0">
        <w:trPr>
          <w:jc w:val="center"/>
        </w:trPr>
        <w:tc>
          <w:tcPr>
            <w:tcW w:w="1701" w:type="dxa"/>
          </w:tcPr>
          <w:p w:rsidR="00A5633F" w:rsidRPr="00894FC7" w:rsidRDefault="00A5633F" w:rsidP="002762A0">
            <w:pPr>
              <w:pStyle w:val="Tablehead"/>
              <w:rPr>
                <w:sz w:val="20"/>
              </w:rPr>
            </w:pPr>
            <w:r w:rsidRPr="00894FC7">
              <w:rPr>
                <w:sz w:val="20"/>
                <w:lang w:val="en-US"/>
              </w:rPr>
              <w:t>Item</w:t>
            </w:r>
          </w:p>
        </w:tc>
        <w:tc>
          <w:tcPr>
            <w:tcW w:w="6668" w:type="dxa"/>
          </w:tcPr>
          <w:p w:rsidR="00A5633F" w:rsidRPr="00894FC7" w:rsidRDefault="00A5633F" w:rsidP="002762A0">
            <w:pPr>
              <w:pStyle w:val="Tablehead"/>
              <w:rPr>
                <w:sz w:val="20"/>
              </w:rPr>
            </w:pPr>
            <w:r w:rsidRPr="00894FC7">
              <w:rPr>
                <w:bCs/>
                <w:sz w:val="20"/>
                <w:lang w:val="en-US"/>
              </w:rPr>
              <w:t>Topic</w:t>
            </w:r>
          </w:p>
        </w:tc>
        <w:tc>
          <w:tcPr>
            <w:tcW w:w="6090" w:type="dxa"/>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rPr>
                <w:sz w:val="20"/>
                <w:lang w:val="en-US"/>
              </w:rPr>
            </w:pPr>
            <w:r w:rsidRPr="00894FC7">
              <w:rPr>
                <w:sz w:val="20"/>
                <w:lang w:val="en-US"/>
              </w:rPr>
              <w:t>1</w:t>
            </w:r>
          </w:p>
        </w:tc>
        <w:tc>
          <w:tcPr>
            <w:tcW w:w="12758" w:type="dxa"/>
            <w:gridSpan w:val="2"/>
          </w:tcPr>
          <w:p w:rsidR="00A5633F" w:rsidRPr="00894FC7" w:rsidRDefault="00A5633F" w:rsidP="002762A0">
            <w:pPr>
              <w:pStyle w:val="Tablehead"/>
              <w:jc w:val="left"/>
              <w:rPr>
                <w:sz w:val="20"/>
              </w:rPr>
            </w:pPr>
            <w:r w:rsidRPr="00894FC7">
              <w:rPr>
                <w:bCs/>
                <w:sz w:val="20"/>
                <w:lang w:val="en-US"/>
              </w:rPr>
              <w:t>Frequency bands</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1.1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the national frequency allocations (including footnotes)/radio-frequency channel arrangements and channel assignments applying to such nomadic TV links.</w:t>
            </w:r>
          </w:p>
        </w:tc>
        <w:tc>
          <w:tcPr>
            <w:tcW w:w="6090" w:type="dxa"/>
          </w:tcPr>
          <w:p w:rsidR="00A5633F" w:rsidRPr="00894FC7" w:rsidRDefault="00A5633F" w:rsidP="002762A0">
            <w:pPr>
              <w:pStyle w:val="Tabletext"/>
              <w:jc w:val="left"/>
              <w:rPr>
                <w:sz w:val="20"/>
                <w:lang w:val="en-US"/>
              </w:rPr>
            </w:pPr>
            <w:r w:rsidRPr="00894FC7">
              <w:rPr>
                <w:sz w:val="20"/>
                <w:lang w:val="en-GB"/>
              </w:rPr>
              <w:t>30</w:t>
            </w:r>
            <w:r w:rsidRPr="00894FC7">
              <w:rPr>
                <w:sz w:val="20"/>
                <w:lang w:val="en-US"/>
              </w:rPr>
              <w:t>.</w:t>
            </w:r>
            <w:r w:rsidRPr="00894FC7">
              <w:rPr>
                <w:sz w:val="20"/>
                <w:lang w:val="en-GB"/>
              </w:rPr>
              <w:t>01-47 MHz</w:t>
            </w:r>
            <w:r w:rsidRPr="00894FC7">
              <w:rPr>
                <w:sz w:val="20"/>
                <w:lang w:val="en-US"/>
              </w:rPr>
              <w:br/>
            </w:r>
            <w:r w:rsidRPr="00894FC7">
              <w:rPr>
                <w:sz w:val="20"/>
                <w:lang w:val="en-GB"/>
              </w:rPr>
              <w:t>66-74 MHz</w:t>
            </w:r>
            <w:r w:rsidRPr="00894FC7">
              <w:rPr>
                <w:sz w:val="20"/>
                <w:lang w:val="en-US"/>
              </w:rPr>
              <w:br/>
            </w:r>
            <w:r w:rsidRPr="00894FC7">
              <w:rPr>
                <w:sz w:val="20"/>
                <w:lang w:val="en-GB"/>
              </w:rPr>
              <w:t>87.5-92 MHz</w:t>
            </w:r>
            <w:r w:rsidRPr="00894FC7">
              <w:rPr>
                <w:sz w:val="20"/>
                <w:lang w:val="en-US"/>
              </w:rPr>
              <w:br/>
            </w:r>
            <w:r w:rsidRPr="00894FC7">
              <w:rPr>
                <w:sz w:val="20"/>
                <w:lang w:val="en-GB"/>
              </w:rPr>
              <w:t>89.9-90.2 MHz</w:t>
            </w:r>
            <w:r w:rsidRPr="00894FC7">
              <w:rPr>
                <w:sz w:val="20"/>
                <w:lang w:val="en-US"/>
              </w:rPr>
              <w:br/>
            </w:r>
            <w:r w:rsidRPr="00894FC7">
              <w:rPr>
                <w:sz w:val="20"/>
                <w:lang w:val="en-GB"/>
              </w:rPr>
              <w:t>100-108 MHz</w:t>
            </w:r>
            <w:r w:rsidRPr="00894FC7">
              <w:rPr>
                <w:sz w:val="20"/>
                <w:lang w:val="en-US"/>
              </w:rPr>
              <w:br/>
            </w:r>
            <w:r w:rsidRPr="00894FC7">
              <w:rPr>
                <w:sz w:val="20"/>
                <w:lang w:val="en-GB"/>
              </w:rPr>
              <w:t>174-216 MHz</w:t>
            </w:r>
            <w:r w:rsidRPr="00894FC7">
              <w:rPr>
                <w:sz w:val="20"/>
                <w:lang w:val="en-US"/>
              </w:rPr>
              <w:br/>
            </w:r>
            <w:r w:rsidRPr="00894FC7">
              <w:rPr>
                <w:sz w:val="20"/>
                <w:lang w:val="en-GB"/>
              </w:rPr>
              <w:t>470-862 MHz</w:t>
            </w:r>
            <w:r w:rsidRPr="00894FC7">
              <w:rPr>
                <w:sz w:val="20"/>
                <w:lang w:val="en-US"/>
              </w:rPr>
              <w:br/>
            </w:r>
            <w:r w:rsidRPr="00894FC7">
              <w:rPr>
                <w:sz w:val="20"/>
                <w:lang w:val="en-GB"/>
              </w:rPr>
              <w:t>863-865 MHz</w:t>
            </w:r>
            <w:r w:rsidRPr="00894FC7">
              <w:rPr>
                <w:sz w:val="20"/>
                <w:lang w:val="en-US"/>
              </w:rPr>
              <w:br/>
            </w:r>
            <w:r w:rsidRPr="00894FC7">
              <w:rPr>
                <w:sz w:val="20"/>
                <w:lang w:val="en-GB"/>
              </w:rPr>
              <w:t>2 200-2 290 MHz</w:t>
            </w:r>
            <w:r w:rsidRPr="00894FC7">
              <w:rPr>
                <w:sz w:val="20"/>
                <w:lang w:val="en-US"/>
              </w:rPr>
              <w:br/>
            </w:r>
            <w:r w:rsidRPr="00894FC7">
              <w:rPr>
                <w:sz w:val="20"/>
                <w:lang w:val="en-GB"/>
              </w:rPr>
              <w:t>7 550-7 750 MHz</w:t>
            </w:r>
            <w:r w:rsidRPr="00894FC7">
              <w:rPr>
                <w:sz w:val="20"/>
                <w:lang w:val="en-US"/>
              </w:rPr>
              <w:br/>
            </w:r>
            <w:r w:rsidRPr="00894FC7">
              <w:rPr>
                <w:sz w:val="20"/>
                <w:lang w:val="en-GB"/>
              </w:rPr>
              <w:t>8 400-8 500 MHz</w:t>
            </w:r>
            <w:r w:rsidRPr="00894FC7">
              <w:rPr>
                <w:sz w:val="20"/>
                <w:lang w:val="en-US"/>
              </w:rPr>
              <w:br/>
            </w:r>
            <w:r w:rsidRPr="00894FC7">
              <w:rPr>
                <w:sz w:val="20"/>
                <w:lang w:val="en-GB"/>
              </w:rPr>
              <w:t>8 550-8 650 MHz</w:t>
            </w:r>
            <w:r w:rsidRPr="00894FC7">
              <w:rPr>
                <w:sz w:val="20"/>
                <w:lang w:val="en-US"/>
              </w:rPr>
              <w:br/>
            </w:r>
            <w:r w:rsidRPr="00894FC7">
              <w:rPr>
                <w:sz w:val="20"/>
                <w:lang w:val="en-GB"/>
              </w:rPr>
              <w:t>21.2-21.4 GHz.</w:t>
            </w:r>
          </w:p>
        </w:tc>
      </w:tr>
    </w:tbl>
    <w:p w:rsidR="00A5633F" w:rsidRDefault="00A5633F" w:rsidP="002762A0">
      <w:pPr>
        <w:pStyle w:val="Tablefin"/>
      </w:pPr>
    </w:p>
    <w:p w:rsidR="00A5633F" w:rsidRPr="007C08B0" w:rsidRDefault="00A5633F" w:rsidP="002762A0">
      <w:pPr>
        <w:spacing w:before="0"/>
        <w:rPr>
          <w:lang w:val="en-US"/>
        </w:rPr>
      </w:pPr>
      <w:r>
        <w:rPr>
          <w:lang w:val="en-GB"/>
        </w:rPr>
        <w:br w:type="page"/>
      </w:r>
    </w:p>
    <w:p w:rsidR="00A5633F" w:rsidRDefault="00A5633F" w:rsidP="002762A0">
      <w:pPr>
        <w:pStyle w:val="TableNo"/>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1 (</w:t>
            </w:r>
            <w:r w:rsidRPr="00894FC7">
              <w:rPr>
                <w:i/>
                <w:iCs/>
                <w:lang w:val="en-US"/>
              </w:rPr>
              <w:t>continued</w:t>
            </w:r>
            <w:r w:rsidRPr="00894FC7">
              <w:rPr>
                <w:lang w:val="en-US"/>
              </w:rPr>
              <w:t>)</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jc w:val="left"/>
            </w:pPr>
            <w:smartTag w:uri="urn:schemas-microsoft-com:office:smarttags" w:element="place">
              <w:smartTag w:uri="urn:schemas-microsoft-com:office:smarttags" w:element="country-region">
                <w:r w:rsidRPr="00894FC7">
                  <w:rPr>
                    <w:lang w:val="en-US"/>
                  </w:rPr>
                  <w:t>Ukraine</w:t>
                </w:r>
              </w:smartTag>
            </w:smartTag>
            <w:r w:rsidRPr="00894FC7">
              <w:rPr>
                <w:lang w:val="en-US"/>
              </w:rPr>
              <w:t xml:space="preserve"> (</w:t>
            </w:r>
            <w:r w:rsidRPr="00894FC7">
              <w:rPr>
                <w:i/>
                <w:iCs/>
                <w:lang w:val="en-US"/>
              </w:rPr>
              <w:t>continued</w:t>
            </w:r>
            <w:r w:rsidRPr="00894FC7">
              <w:rPr>
                <w:lang w:val="en-US"/>
              </w:rPr>
              <w:t>)</w:t>
            </w:r>
          </w:p>
        </w:tc>
      </w:tr>
      <w:tr w:rsidR="00A5633F" w:rsidRPr="00894FC7" w:rsidTr="002762A0">
        <w:trPr>
          <w:jc w:val="center"/>
        </w:trPr>
        <w:tc>
          <w:tcPr>
            <w:tcW w:w="1701"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sz w:val="20"/>
                <w:lang w:val="en-US"/>
              </w:rPr>
              <w:t>Item</w:t>
            </w:r>
          </w:p>
        </w:tc>
        <w:tc>
          <w:tcPr>
            <w:tcW w:w="6668"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bCs/>
                <w:sz w:val="20"/>
                <w:lang w:val="en-US"/>
              </w:rPr>
              <w:t>Topic</w:t>
            </w:r>
          </w:p>
        </w:tc>
        <w:tc>
          <w:tcPr>
            <w:tcW w:w="6090"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rPr>
                <w:sz w:val="20"/>
                <w:lang w:val="en-US"/>
              </w:rPr>
            </w:pPr>
            <w:r w:rsidRPr="00894FC7">
              <w:rPr>
                <w:sz w:val="20"/>
                <w:lang w:val="en-US"/>
              </w:rPr>
              <w:t>1 (</w:t>
            </w:r>
            <w:r w:rsidRPr="00894FC7">
              <w:rPr>
                <w:i/>
                <w:iCs/>
                <w:sz w:val="20"/>
                <w:lang w:val="en-US"/>
              </w:rPr>
              <w:t>cont.</w:t>
            </w:r>
            <w:r w:rsidRPr="00894FC7">
              <w:rPr>
                <w:sz w:val="20"/>
                <w:lang w:val="en-US"/>
              </w:rPr>
              <w:t>)</w:t>
            </w:r>
          </w:p>
        </w:tc>
        <w:tc>
          <w:tcPr>
            <w:tcW w:w="12758" w:type="dxa"/>
            <w:gridSpan w:val="2"/>
          </w:tcPr>
          <w:p w:rsidR="00A5633F" w:rsidRPr="00894FC7" w:rsidRDefault="00A5633F" w:rsidP="002762A0">
            <w:pPr>
              <w:pStyle w:val="Tablehead"/>
              <w:jc w:val="left"/>
              <w:rPr>
                <w:sz w:val="20"/>
              </w:rPr>
            </w:pPr>
            <w:r w:rsidRPr="00894FC7">
              <w:rPr>
                <w:bCs/>
                <w:sz w:val="20"/>
                <w:lang w:val="en-US"/>
              </w:rPr>
              <w:t>Frequency bands</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1.2</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additional frequency bands that are utilized by administrations for nomadic TV links.</w:t>
            </w:r>
          </w:p>
        </w:tc>
        <w:tc>
          <w:tcPr>
            <w:tcW w:w="6090" w:type="dxa"/>
            <w:tcBorders>
              <w:bottom w:val="single" w:sz="4" w:space="0" w:color="auto"/>
            </w:tcBorders>
          </w:tcPr>
          <w:p w:rsidR="00A5633F" w:rsidRPr="00894FC7" w:rsidRDefault="00A5633F" w:rsidP="002762A0">
            <w:pPr>
              <w:pStyle w:val="Tabletext"/>
              <w:tabs>
                <w:tab w:val="left" w:pos="794"/>
                <w:tab w:val="left" w:pos="1191"/>
                <w:tab w:val="left" w:pos="1588"/>
              </w:tabs>
              <w:jc w:val="left"/>
              <w:rPr>
                <w:sz w:val="20"/>
                <w:lang w:val="en-GB"/>
              </w:rPr>
            </w:pPr>
            <w:r w:rsidRPr="00894FC7">
              <w:rPr>
                <w:sz w:val="20"/>
                <w:lang w:val="en-GB"/>
              </w:rPr>
              <w:t>According to the Ukrainian National Plan of radio spectrum usage (June 2006) for terrestrial electro</w:t>
            </w:r>
            <w:smartTag w:uri="urn:schemas-microsoft-com:office:smarttags" w:element="PersonName">
              <w:r w:rsidRPr="00894FC7">
                <w:rPr>
                  <w:sz w:val="20"/>
                  <w:lang w:val="en-GB"/>
                </w:rPr>
                <w:t>nic</w:t>
              </w:r>
            </w:smartTag>
            <w:r w:rsidRPr="00894FC7">
              <w:rPr>
                <w:sz w:val="20"/>
                <w:lang w:val="en-GB"/>
              </w:rPr>
              <w:t xml:space="preserve"> news gathering, that may be considered as radio applications of multichannel distribution systems for transmitting and repeating of television program</w:t>
            </w:r>
            <w:r w:rsidRPr="00894FC7">
              <w:rPr>
                <w:sz w:val="20"/>
                <w:lang w:val="en-US"/>
              </w:rPr>
              <w:t>me</w:t>
            </w:r>
            <w:r w:rsidRPr="00894FC7">
              <w:rPr>
                <w:sz w:val="20"/>
                <w:lang w:val="en-GB"/>
              </w:rPr>
              <w:t>s, transmitting of sound information and other data, can be used following additional frequency bands:</w:t>
            </w:r>
          </w:p>
          <w:p w:rsidR="00A5633F" w:rsidRPr="00894FC7" w:rsidRDefault="00A5633F" w:rsidP="002762A0">
            <w:pPr>
              <w:pStyle w:val="Tabletext"/>
              <w:ind w:left="284" w:hanging="284"/>
              <w:jc w:val="left"/>
              <w:rPr>
                <w:sz w:val="20"/>
                <w:lang w:val="en-GB"/>
              </w:rPr>
            </w:pPr>
            <w:r w:rsidRPr="00894FC7">
              <w:rPr>
                <w:sz w:val="20"/>
                <w:lang w:val="en-GB"/>
              </w:rPr>
              <w:tab/>
              <w:t>2 300-2 400 MHz</w:t>
            </w:r>
            <w:r w:rsidRPr="00894FC7">
              <w:rPr>
                <w:sz w:val="20"/>
                <w:lang w:val="en-GB"/>
              </w:rPr>
              <w:br/>
              <w:t>2 500-2 700 MHz</w:t>
            </w:r>
            <w:r w:rsidRPr="00894FC7">
              <w:rPr>
                <w:sz w:val="20"/>
                <w:lang w:val="en-GB"/>
              </w:rPr>
              <w:br/>
              <w:t>3 400-3 600 MHz</w:t>
            </w:r>
            <w:r w:rsidRPr="00894FC7">
              <w:rPr>
                <w:sz w:val="20"/>
                <w:lang w:val="en-GB"/>
              </w:rPr>
              <w:br/>
              <w:t>3 600-3 700 MHz</w:t>
            </w:r>
            <w:r w:rsidRPr="00894FC7">
              <w:rPr>
                <w:sz w:val="20"/>
                <w:lang w:val="en-GB"/>
              </w:rPr>
              <w:br/>
              <w:t>5 150-5 250 MHz</w:t>
            </w:r>
            <w:r w:rsidRPr="00894FC7">
              <w:rPr>
                <w:sz w:val="20"/>
                <w:lang w:val="en-GB"/>
              </w:rPr>
              <w:br/>
              <w:t>5 250-5 300 MHz</w:t>
            </w:r>
            <w:r w:rsidRPr="00894FC7">
              <w:rPr>
                <w:spacing w:val="24"/>
                <w:sz w:val="20"/>
                <w:lang w:val="en-GB"/>
              </w:rPr>
              <w:br/>
            </w:r>
            <w:r w:rsidRPr="00894FC7">
              <w:rPr>
                <w:sz w:val="20"/>
                <w:lang w:val="en-GB"/>
              </w:rPr>
              <w:t>5 300-5 350 MHz</w:t>
            </w:r>
            <w:r w:rsidRPr="00894FC7">
              <w:rPr>
                <w:sz w:val="20"/>
                <w:lang w:val="en-GB"/>
              </w:rPr>
              <w:br/>
              <w:t>5 470-5 670 MHz</w:t>
            </w:r>
            <w:r w:rsidRPr="00894FC7">
              <w:rPr>
                <w:sz w:val="20"/>
                <w:lang w:val="en-GB"/>
              </w:rPr>
              <w:br/>
              <w:t>7 550-7 750 MHz</w:t>
            </w:r>
            <w:r w:rsidRPr="00894FC7">
              <w:rPr>
                <w:sz w:val="20"/>
                <w:lang w:val="en-GB"/>
              </w:rPr>
              <w:br/>
              <w:t>8 400-8 500 MHz</w:t>
            </w:r>
            <w:r w:rsidRPr="00894FC7">
              <w:rPr>
                <w:sz w:val="20"/>
                <w:lang w:val="en-GB"/>
              </w:rPr>
              <w:br/>
              <w:t>8 550-8 650 MHz</w:t>
            </w:r>
            <w:r w:rsidRPr="00894FC7">
              <w:rPr>
                <w:sz w:val="20"/>
                <w:lang w:val="en-GB"/>
              </w:rPr>
              <w:br/>
              <w:t>10.15-10.3 GHz</w:t>
            </w:r>
            <w:r w:rsidRPr="00894FC7">
              <w:rPr>
                <w:sz w:val="20"/>
                <w:lang w:val="en-GB"/>
              </w:rPr>
              <w:br/>
              <w:t>10.5-10.65 GHz</w:t>
            </w:r>
            <w:r w:rsidRPr="00894FC7">
              <w:rPr>
                <w:sz w:val="20"/>
                <w:lang w:val="en-GB"/>
              </w:rPr>
              <w:br/>
              <w:t>21.2-21.4 GHz</w:t>
            </w:r>
            <w:r w:rsidRPr="00894FC7">
              <w:rPr>
                <w:sz w:val="20"/>
                <w:lang w:val="en-GB"/>
              </w:rPr>
              <w:br/>
              <w:t>24.5-26.5 GHz</w:t>
            </w:r>
            <w:r w:rsidRPr="00894FC7">
              <w:rPr>
                <w:sz w:val="20"/>
                <w:lang w:val="en-GB"/>
              </w:rPr>
              <w:br/>
              <w:t>27.5-29.5 GHz</w:t>
            </w:r>
            <w:r w:rsidRPr="00894FC7">
              <w:rPr>
                <w:sz w:val="20"/>
                <w:lang w:val="en-GB"/>
              </w:rPr>
              <w:br/>
              <w:t>40.5-42.5 GHz.</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1.3</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any changes planned by administrations to the utilization of such bands. In such cases, to which frequency band(s) are administrations planning to relocate ENG, NOB or TOB services?</w:t>
            </w:r>
          </w:p>
        </w:tc>
        <w:tc>
          <w:tcPr>
            <w:tcW w:w="6090"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GB"/>
              </w:rPr>
              <w:t xml:space="preserve">Possible relocation of frequency band for operation of ENG, </w:t>
            </w:r>
            <w:smartTag w:uri="urn:schemas-microsoft-com:office:smarttags" w:element="place">
              <w:r w:rsidRPr="00894FC7">
                <w:rPr>
                  <w:sz w:val="20"/>
                  <w:lang w:val="en-GB"/>
                </w:rPr>
                <w:t>OB</w:t>
              </w:r>
            </w:smartTag>
            <w:r w:rsidRPr="00894FC7">
              <w:rPr>
                <w:sz w:val="20"/>
                <w:lang w:val="en-GB"/>
              </w:rPr>
              <w:t xml:space="preserve"> or TOB services may be done after ending of transition to digital television broadcasting, then free spectrum may be available.</w:t>
            </w:r>
          </w:p>
        </w:tc>
      </w:tr>
    </w:tbl>
    <w:p w:rsidR="00A5633F" w:rsidRDefault="00A5633F" w:rsidP="002762A0">
      <w:pPr>
        <w:pStyle w:val="Tablefin"/>
      </w:pPr>
    </w:p>
    <w:p w:rsidR="00A5633F" w:rsidRPr="0097768D" w:rsidRDefault="00A5633F" w:rsidP="002762A0">
      <w:pPr>
        <w:spacing w:before="0"/>
        <w:rPr>
          <w:sz w:val="12"/>
          <w:szCs w:val="12"/>
          <w:lang w:val="en-GB"/>
        </w:rPr>
      </w:pPr>
      <w:r>
        <w:rPr>
          <w:lang w:val="en-GB"/>
        </w:rPr>
        <w:br w:type="page"/>
      </w:r>
    </w:p>
    <w:p w:rsidR="00A5633F" w:rsidRDefault="00A5633F" w:rsidP="002762A0">
      <w:pPr>
        <w:pStyle w:val="TableNo"/>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1 (</w:t>
            </w:r>
            <w:r w:rsidRPr="00894FC7">
              <w:rPr>
                <w:i/>
                <w:iCs/>
                <w:lang w:val="en-US"/>
              </w:rPr>
              <w:t>continued</w:t>
            </w:r>
            <w:r w:rsidRPr="00894FC7">
              <w:rPr>
                <w:lang w:val="en-US"/>
              </w:rPr>
              <w:t>)</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jc w:val="left"/>
            </w:pPr>
            <w:smartTag w:uri="urn:schemas-microsoft-com:office:smarttags" w:element="place">
              <w:smartTag w:uri="urn:schemas-microsoft-com:office:smarttags" w:element="country-region">
                <w:r w:rsidRPr="00894FC7">
                  <w:rPr>
                    <w:lang w:val="en-US"/>
                  </w:rPr>
                  <w:t>Ukraine</w:t>
                </w:r>
              </w:smartTag>
            </w:smartTag>
            <w:r w:rsidRPr="00894FC7">
              <w:rPr>
                <w:lang w:val="en-US"/>
              </w:rPr>
              <w:t xml:space="preserve"> (</w:t>
            </w:r>
            <w:r w:rsidRPr="00894FC7">
              <w:rPr>
                <w:i/>
                <w:iCs/>
                <w:lang w:val="en-US"/>
              </w:rPr>
              <w:t>continued</w:t>
            </w:r>
            <w:r w:rsidRPr="00894FC7">
              <w:rPr>
                <w:lang w:val="en-US"/>
              </w:rPr>
              <w:t>)</w:t>
            </w:r>
          </w:p>
        </w:tc>
      </w:tr>
      <w:tr w:rsidR="00A5633F" w:rsidRPr="00894FC7" w:rsidTr="002762A0">
        <w:trPr>
          <w:jc w:val="center"/>
        </w:trPr>
        <w:tc>
          <w:tcPr>
            <w:tcW w:w="1701"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sz w:val="20"/>
                <w:lang w:val="en-US"/>
              </w:rPr>
              <w:t>Item</w:t>
            </w:r>
          </w:p>
        </w:tc>
        <w:tc>
          <w:tcPr>
            <w:tcW w:w="6668"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bCs/>
                <w:sz w:val="20"/>
                <w:lang w:val="en-US"/>
              </w:rPr>
              <w:t>Topic</w:t>
            </w:r>
          </w:p>
        </w:tc>
        <w:tc>
          <w:tcPr>
            <w:tcW w:w="6090"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Borders>
              <w:top w:val="single" w:sz="4" w:space="0" w:color="auto"/>
            </w:tcBorders>
          </w:tcPr>
          <w:p w:rsidR="00A5633F" w:rsidRPr="00894FC7" w:rsidRDefault="00A5633F" w:rsidP="002762A0">
            <w:pPr>
              <w:pStyle w:val="Tablehead"/>
              <w:rPr>
                <w:sz w:val="20"/>
                <w:lang w:val="en-US"/>
              </w:rPr>
            </w:pPr>
            <w:r w:rsidRPr="00894FC7">
              <w:rPr>
                <w:sz w:val="20"/>
                <w:lang w:val="en-US"/>
              </w:rPr>
              <w:t>2</w:t>
            </w:r>
          </w:p>
        </w:tc>
        <w:tc>
          <w:tcPr>
            <w:tcW w:w="12758" w:type="dxa"/>
            <w:gridSpan w:val="2"/>
            <w:tcBorders>
              <w:top w:val="single" w:sz="4" w:space="0" w:color="auto"/>
            </w:tcBorders>
          </w:tcPr>
          <w:p w:rsidR="00A5633F" w:rsidRPr="00894FC7" w:rsidRDefault="00A5633F" w:rsidP="002762A0">
            <w:pPr>
              <w:pStyle w:val="Tablehead"/>
              <w:jc w:val="left"/>
              <w:rPr>
                <w:sz w:val="20"/>
              </w:rPr>
            </w:pPr>
            <w:r w:rsidRPr="00894FC7">
              <w:rPr>
                <w:sz w:val="20"/>
                <w:lang w:val="en-US"/>
              </w:rPr>
              <w:t>Level of availability</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2.1</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the required availability of nomadic TV links and the nature and extent of such availability and deployment for each of the identified bands.</w:t>
            </w:r>
          </w:p>
        </w:tc>
        <w:tc>
          <w:tcPr>
            <w:tcW w:w="6090" w:type="dxa"/>
            <w:tcBorders>
              <w:bottom w:val="single" w:sz="4" w:space="0" w:color="auto"/>
            </w:tcBorders>
          </w:tcPr>
          <w:p w:rsidR="00A5633F" w:rsidRPr="00894FC7" w:rsidRDefault="00A5633F" w:rsidP="004F7FBC">
            <w:pPr>
              <w:pStyle w:val="Tabletext"/>
              <w:jc w:val="left"/>
              <w:rPr>
                <w:sz w:val="20"/>
                <w:lang w:val="en-US"/>
              </w:rPr>
            </w:pPr>
            <w:r w:rsidRPr="00894FC7">
              <w:rPr>
                <w:bCs/>
                <w:sz w:val="20"/>
                <w:lang w:val="en-GB"/>
              </w:rPr>
              <w:t xml:space="preserve">Required availability </w:t>
            </w:r>
            <w:r w:rsidRPr="00894FC7">
              <w:rPr>
                <w:sz w:val="20"/>
                <w:lang w:val="en-GB"/>
              </w:rPr>
              <w:t>of nomadic TV links correspond to 99</w:t>
            </w:r>
            <w:r w:rsidRPr="00894FC7">
              <w:rPr>
                <w:sz w:val="20"/>
                <w:lang w:val="en-US"/>
              </w:rPr>
              <w:t>.</w:t>
            </w:r>
            <w:r w:rsidRPr="00894FC7">
              <w:rPr>
                <w:sz w:val="20"/>
                <w:lang w:val="en-GB"/>
              </w:rPr>
              <w:t>95% with deployment in major urban areas.</w:t>
            </w:r>
          </w:p>
        </w:tc>
      </w:tr>
      <w:tr w:rsidR="00A5633F" w:rsidRPr="00F07D86" w:rsidTr="002762A0">
        <w:trPr>
          <w:jc w:val="center"/>
        </w:trPr>
        <w:tc>
          <w:tcPr>
            <w:tcW w:w="1701" w:type="dxa"/>
            <w:tcBorders>
              <w:bottom w:val="double" w:sz="4" w:space="0" w:color="auto"/>
            </w:tcBorders>
          </w:tcPr>
          <w:p w:rsidR="00A5633F" w:rsidRPr="00894FC7" w:rsidRDefault="00A5633F" w:rsidP="002762A0">
            <w:pPr>
              <w:pStyle w:val="Tabletext"/>
              <w:jc w:val="center"/>
              <w:rPr>
                <w:sz w:val="20"/>
                <w:lang w:val="en-US"/>
              </w:rPr>
            </w:pPr>
            <w:r w:rsidRPr="00894FC7">
              <w:rPr>
                <w:sz w:val="20"/>
                <w:lang w:val="en-US"/>
              </w:rPr>
              <w:t>2.2</w:t>
            </w:r>
          </w:p>
        </w:tc>
        <w:tc>
          <w:tcPr>
            <w:tcW w:w="6668" w:type="dxa"/>
            <w:tcBorders>
              <w:bottom w:val="double" w:sz="4" w:space="0" w:color="auto"/>
            </w:tcBorders>
          </w:tcPr>
          <w:p w:rsidR="00A5633F" w:rsidRPr="00894FC7" w:rsidRDefault="00A5633F" w:rsidP="002762A0">
            <w:pPr>
              <w:pStyle w:val="Tabletext"/>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apply for applications such as news coverage, sports programme production, live programme, including the level of availability.</w:t>
            </w:r>
          </w:p>
        </w:tc>
        <w:tc>
          <w:tcPr>
            <w:tcW w:w="6090" w:type="dxa"/>
            <w:tcBorders>
              <w:bottom w:val="double" w:sz="4" w:space="0" w:color="auto"/>
            </w:tcBorders>
          </w:tcPr>
          <w:p w:rsidR="00A5633F" w:rsidRPr="00894FC7" w:rsidRDefault="00A5633F" w:rsidP="002762A0">
            <w:pPr>
              <w:pStyle w:val="Tabletext"/>
              <w:jc w:val="left"/>
              <w:rPr>
                <w:sz w:val="20"/>
                <w:lang w:val="en-US"/>
              </w:rPr>
            </w:pPr>
            <w:r w:rsidRPr="00894FC7">
              <w:rPr>
                <w:sz w:val="20"/>
                <w:lang w:val="en-GB"/>
              </w:rPr>
              <w:t>Technical and operational characteristics of nomadic TV links are defined during corresponding coordination with existing services.</w:t>
            </w:r>
          </w:p>
        </w:tc>
      </w:tr>
      <w:tr w:rsidR="00A5633F" w:rsidRPr="00894FC7" w:rsidTr="002762A0">
        <w:trPr>
          <w:jc w:val="center"/>
        </w:trPr>
        <w:tc>
          <w:tcPr>
            <w:tcW w:w="1701" w:type="dxa"/>
            <w:tcBorders>
              <w:top w:val="double" w:sz="4" w:space="0" w:color="auto"/>
              <w:bottom w:val="single" w:sz="4" w:space="0" w:color="auto"/>
            </w:tcBorders>
          </w:tcPr>
          <w:p w:rsidR="00A5633F" w:rsidRPr="00894FC7" w:rsidRDefault="00A5633F" w:rsidP="002762A0">
            <w:pPr>
              <w:pStyle w:val="Tablehead"/>
              <w:rPr>
                <w:sz w:val="20"/>
                <w:lang w:val="en-US"/>
              </w:rPr>
            </w:pPr>
            <w:r w:rsidRPr="00894FC7">
              <w:rPr>
                <w:sz w:val="20"/>
                <w:lang w:val="en-US"/>
              </w:rPr>
              <w:t>3</w:t>
            </w:r>
          </w:p>
        </w:tc>
        <w:tc>
          <w:tcPr>
            <w:tcW w:w="12758" w:type="dxa"/>
            <w:gridSpan w:val="2"/>
            <w:tcBorders>
              <w:top w:val="double" w:sz="4" w:space="0" w:color="auto"/>
              <w:bottom w:val="single" w:sz="4" w:space="0" w:color="auto"/>
            </w:tcBorders>
          </w:tcPr>
          <w:p w:rsidR="00A5633F" w:rsidRPr="00894FC7" w:rsidRDefault="00A5633F" w:rsidP="002762A0">
            <w:pPr>
              <w:pStyle w:val="Tabletext"/>
              <w:spacing w:before="80" w:after="80"/>
              <w:jc w:val="left"/>
              <w:rPr>
                <w:b/>
                <w:bCs/>
                <w:sz w:val="20"/>
                <w:lang w:val="en-US"/>
              </w:rPr>
            </w:pPr>
            <w:r w:rsidRPr="00894FC7">
              <w:rPr>
                <w:b/>
                <w:bCs/>
                <w:sz w:val="20"/>
                <w:lang w:val="en-US"/>
              </w:rPr>
              <w:t>Interference</w:t>
            </w:r>
          </w:p>
        </w:tc>
      </w:tr>
      <w:tr w:rsidR="00A5633F" w:rsidRPr="00F07D86"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jc w:val="center"/>
              <w:rPr>
                <w:sz w:val="20"/>
                <w:lang w:val="en-US"/>
              </w:rPr>
            </w:pPr>
            <w:r w:rsidRPr="00894FC7">
              <w:rPr>
                <w:sz w:val="20"/>
                <w:lang w:val="en-US"/>
              </w:rPr>
              <w:t>3.1</w:t>
            </w:r>
          </w:p>
        </w:tc>
        <w:tc>
          <w:tcPr>
            <w:tcW w:w="6668"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GB"/>
              </w:rPr>
              <w:t>Technical and operational characteristics of nomadic TV links shall correspond to those, that defined in documents of CEPT ERC REC 25</w:t>
            </w:r>
            <w:r w:rsidRPr="00894FC7">
              <w:rPr>
                <w:sz w:val="20"/>
                <w:lang w:val="en-GB"/>
              </w:rPr>
              <w:noBreakHyphen/>
              <w:t>10 and ITU-R BT.2069. Percentage of usage that is live on</w:t>
            </w:r>
            <w:r w:rsidRPr="00894FC7">
              <w:rPr>
                <w:sz w:val="20"/>
                <w:lang w:val="en-GB"/>
              </w:rPr>
              <w:noBreakHyphen/>
              <w:t>air depends on event priority and may vary in wide extent.</w:t>
            </w:r>
          </w:p>
        </w:tc>
      </w:tr>
      <w:tr w:rsidR="00A5633F" w:rsidRPr="00894FC7"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jc w:val="center"/>
              <w:rPr>
                <w:sz w:val="20"/>
                <w:lang w:val="en-US"/>
              </w:rPr>
            </w:pPr>
            <w:r w:rsidRPr="00894FC7">
              <w:rPr>
                <w:sz w:val="20"/>
                <w:lang w:val="en-US"/>
              </w:rPr>
              <w:t>3.2</w:t>
            </w:r>
          </w:p>
        </w:tc>
        <w:tc>
          <w:tcPr>
            <w:tcW w:w="6668"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whether the current usage experiences noticeable interference while operating in the identified bands and channels.</w:t>
            </w:r>
          </w:p>
        </w:tc>
        <w:tc>
          <w:tcPr>
            <w:tcW w:w="6090"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US"/>
              </w:rPr>
              <w:t>No information.</w:t>
            </w:r>
          </w:p>
        </w:tc>
      </w:tr>
      <w:tr w:rsidR="00A5633F" w:rsidRPr="00F07D86"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jc w:val="center"/>
              <w:rPr>
                <w:sz w:val="20"/>
                <w:lang w:val="en-US"/>
              </w:rPr>
            </w:pPr>
            <w:r w:rsidRPr="00894FC7">
              <w:rPr>
                <w:sz w:val="20"/>
                <w:lang w:val="en-US"/>
              </w:rPr>
              <w:t>3.3</w:t>
            </w:r>
          </w:p>
        </w:tc>
        <w:tc>
          <w:tcPr>
            <w:tcW w:w="6668"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US"/>
              </w:rPr>
              <w:t>Indication of the magnitude of interference generally experienced. Specify if sporadic or constant.</w:t>
            </w:r>
          </w:p>
        </w:tc>
        <w:tc>
          <w:tcPr>
            <w:tcW w:w="6090" w:type="dxa"/>
            <w:tcBorders>
              <w:top w:val="single" w:sz="4" w:space="0" w:color="auto"/>
              <w:bottom w:val="single" w:sz="4" w:space="0" w:color="auto"/>
            </w:tcBorders>
          </w:tcPr>
          <w:p w:rsidR="00A5633F" w:rsidRPr="00894FC7" w:rsidRDefault="00A5633F" w:rsidP="002762A0">
            <w:pPr>
              <w:pStyle w:val="Tabletext"/>
              <w:tabs>
                <w:tab w:val="left" w:pos="794"/>
                <w:tab w:val="left" w:pos="1191"/>
                <w:tab w:val="left" w:pos="1588"/>
              </w:tabs>
              <w:jc w:val="left"/>
              <w:rPr>
                <w:sz w:val="20"/>
                <w:lang w:val="en-GB"/>
              </w:rPr>
            </w:pPr>
            <w:r w:rsidRPr="00894FC7">
              <w:rPr>
                <w:sz w:val="20"/>
                <w:lang w:val="en-GB"/>
              </w:rPr>
              <w:t>In the 2 200-2 290 MHz and 7 550-7 750 MHz frequency bands the magnitude of e.i.r.p. of ENG/TVOB stations may not exceed 6 dB/W.</w:t>
            </w:r>
          </w:p>
          <w:p w:rsidR="00A5633F" w:rsidRPr="00894FC7" w:rsidRDefault="00A5633F" w:rsidP="002762A0">
            <w:pPr>
              <w:pStyle w:val="Tabletext"/>
              <w:tabs>
                <w:tab w:val="left" w:pos="794"/>
                <w:tab w:val="left" w:pos="1191"/>
                <w:tab w:val="left" w:pos="1588"/>
              </w:tabs>
              <w:jc w:val="left"/>
              <w:rPr>
                <w:sz w:val="20"/>
                <w:lang w:val="en-GB"/>
              </w:rPr>
            </w:pPr>
            <w:r w:rsidRPr="00894FC7">
              <w:rPr>
                <w:sz w:val="20"/>
                <w:lang w:val="en-GB"/>
              </w:rPr>
              <w:t>In 5 100-5 700 MHz frequency band the radio devices may be used only indoor or with e.i.r.p., that not exceeds 200 mW.</w:t>
            </w:r>
          </w:p>
          <w:p w:rsidR="00A5633F" w:rsidRPr="00894FC7" w:rsidRDefault="00A5633F" w:rsidP="002762A0">
            <w:pPr>
              <w:pStyle w:val="Tabletext"/>
              <w:tabs>
                <w:tab w:val="left" w:pos="794"/>
                <w:tab w:val="left" w:pos="1191"/>
                <w:tab w:val="left" w:pos="1588"/>
              </w:tabs>
              <w:jc w:val="left"/>
              <w:rPr>
                <w:sz w:val="20"/>
                <w:lang w:val="en-GB"/>
              </w:rPr>
            </w:pPr>
            <w:r w:rsidRPr="00894FC7">
              <w:rPr>
                <w:sz w:val="20"/>
                <w:lang w:val="en-GB"/>
              </w:rPr>
              <w:t>In 89</w:t>
            </w:r>
            <w:r w:rsidRPr="00894FC7">
              <w:rPr>
                <w:sz w:val="20"/>
                <w:lang w:val="en-US"/>
              </w:rPr>
              <w:t>.</w:t>
            </w:r>
            <w:r w:rsidRPr="00894FC7">
              <w:rPr>
                <w:sz w:val="20"/>
                <w:lang w:val="en-GB"/>
              </w:rPr>
              <w:t>9-90</w:t>
            </w:r>
            <w:r w:rsidRPr="00894FC7">
              <w:rPr>
                <w:sz w:val="20"/>
                <w:lang w:val="en-US"/>
              </w:rPr>
              <w:t>.</w:t>
            </w:r>
            <w:r w:rsidRPr="00894FC7">
              <w:rPr>
                <w:sz w:val="20"/>
                <w:lang w:val="en-GB"/>
              </w:rPr>
              <w:t>2 MHz frequency band the radio devices may be used with e.i.r.p., that not exceeds 10 mW.</w:t>
            </w:r>
          </w:p>
          <w:p w:rsidR="00A5633F" w:rsidRPr="00894FC7" w:rsidRDefault="00A5633F" w:rsidP="002762A0">
            <w:pPr>
              <w:pStyle w:val="Tabletext"/>
              <w:jc w:val="left"/>
              <w:rPr>
                <w:sz w:val="20"/>
                <w:lang w:val="en-US"/>
              </w:rPr>
            </w:pPr>
            <w:r w:rsidRPr="00894FC7">
              <w:rPr>
                <w:sz w:val="20"/>
                <w:lang w:val="en-GB"/>
              </w:rPr>
              <w:t>In other frequency bands the usage of radio-electronic facilities is carried out with the condition of absence of interference to other radio-electronic facilities, used in defined frequency bands.</w:t>
            </w:r>
          </w:p>
        </w:tc>
      </w:tr>
      <w:tr w:rsidR="00A5633F" w:rsidRPr="00F07D86"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jc w:val="center"/>
              <w:rPr>
                <w:sz w:val="20"/>
                <w:lang w:val="en-US"/>
              </w:rPr>
            </w:pPr>
            <w:r w:rsidRPr="00894FC7">
              <w:rPr>
                <w:sz w:val="20"/>
                <w:lang w:val="en-US"/>
              </w:rPr>
              <w:t>3.4</w:t>
            </w:r>
          </w:p>
        </w:tc>
        <w:tc>
          <w:tcPr>
            <w:tcW w:w="6668"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the major sources of interference.</w:t>
            </w:r>
          </w:p>
        </w:tc>
        <w:tc>
          <w:tcPr>
            <w:tcW w:w="6090"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GB"/>
              </w:rPr>
              <w:t>Depending from frequency band it may be radiolocation and aeronavigation stations, amateur communications, microwave-link equipment, satellite communication links, telemetry and radio control devices, scientific and medical devices and so on.</w:t>
            </w:r>
          </w:p>
        </w:tc>
      </w:tr>
    </w:tbl>
    <w:p w:rsidR="00A5633F" w:rsidRPr="0097768D" w:rsidRDefault="00A5633F" w:rsidP="002762A0">
      <w:pPr>
        <w:pStyle w:val="Tablefin"/>
        <w:rPr>
          <w:sz w:val="12"/>
          <w:szCs w:val="12"/>
        </w:rPr>
      </w:pPr>
    </w:p>
    <w:p w:rsidR="00A5633F" w:rsidRDefault="00A5633F" w:rsidP="002762A0">
      <w:pPr>
        <w:spacing w:before="0"/>
        <w:rPr>
          <w:lang w:val="en-US"/>
        </w:rPr>
      </w:pPr>
      <w:r>
        <w:rPr>
          <w:lang w:val="en-GB"/>
        </w:rPr>
        <w:br w:type="page"/>
      </w:r>
    </w:p>
    <w:p w:rsidR="00A5633F" w:rsidRDefault="00A5633F" w:rsidP="002762A0">
      <w:pPr>
        <w:pStyle w:val="TableNo"/>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1 (</w:t>
            </w:r>
            <w:r w:rsidRPr="00894FC7">
              <w:rPr>
                <w:i/>
                <w:iCs/>
                <w:lang w:val="en-US"/>
              </w:rPr>
              <w:t>end</w:t>
            </w:r>
            <w:r w:rsidRPr="00894FC7">
              <w:rPr>
                <w:lang w:val="en-US"/>
              </w:rPr>
              <w:t>)</w:t>
            </w:r>
          </w:p>
        </w:tc>
      </w:tr>
      <w:tr w:rsidR="00A5633F" w:rsidTr="002762A0">
        <w:trPr>
          <w:jc w:val="center"/>
        </w:trPr>
        <w:tc>
          <w:tcPr>
            <w:tcW w:w="14459" w:type="dxa"/>
            <w:gridSpan w:val="3"/>
            <w:tcBorders>
              <w:top w:val="nil"/>
              <w:left w:val="nil"/>
              <w:bottom w:val="single" w:sz="4" w:space="0" w:color="auto"/>
              <w:right w:val="nil"/>
            </w:tcBorders>
          </w:tcPr>
          <w:p w:rsidR="00A5633F" w:rsidRDefault="00A5633F" w:rsidP="002762A0">
            <w:pPr>
              <w:pStyle w:val="Tablehead"/>
              <w:jc w:val="left"/>
            </w:pPr>
            <w:smartTag w:uri="urn:schemas-microsoft-com:office:smarttags" w:element="place">
              <w:smartTag w:uri="urn:schemas-microsoft-com:office:smarttags" w:element="country-region">
                <w:r w:rsidRPr="00894FC7">
                  <w:rPr>
                    <w:lang w:val="en-US"/>
                  </w:rPr>
                  <w:t>Ukraine</w:t>
                </w:r>
              </w:smartTag>
            </w:smartTag>
            <w:r w:rsidRPr="00894FC7">
              <w:rPr>
                <w:lang w:val="en-US"/>
              </w:rPr>
              <w:t xml:space="preserve"> (</w:t>
            </w:r>
            <w:r w:rsidRPr="00894FC7">
              <w:rPr>
                <w:i/>
                <w:iCs/>
                <w:lang w:val="en-US"/>
              </w:rPr>
              <w:t>end</w:t>
            </w:r>
            <w:r w:rsidRPr="00894FC7">
              <w:rPr>
                <w:lang w:val="en-US"/>
              </w:rPr>
              <w:t>)</w:t>
            </w:r>
          </w:p>
        </w:tc>
      </w:tr>
      <w:tr w:rsidR="00A5633F" w:rsidRPr="00894FC7" w:rsidTr="002762A0">
        <w:trPr>
          <w:jc w:val="center"/>
        </w:trPr>
        <w:tc>
          <w:tcPr>
            <w:tcW w:w="1701"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sz w:val="20"/>
                <w:lang w:val="en-US"/>
              </w:rPr>
              <w:t>Item</w:t>
            </w:r>
          </w:p>
        </w:tc>
        <w:tc>
          <w:tcPr>
            <w:tcW w:w="6668"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bCs/>
                <w:sz w:val="20"/>
                <w:lang w:val="en-US"/>
              </w:rPr>
              <w:t>Topic</w:t>
            </w:r>
          </w:p>
        </w:tc>
        <w:tc>
          <w:tcPr>
            <w:tcW w:w="6090" w:type="dxa"/>
            <w:tcBorders>
              <w:top w:val="single" w:sz="4" w:space="0" w:color="auto"/>
              <w:left w:val="single" w:sz="4" w:space="0" w:color="auto"/>
              <w:bottom w:val="single" w:sz="4" w:space="0" w:color="auto"/>
              <w:right w:val="single" w:sz="4" w:space="0" w:color="auto"/>
            </w:tcBorders>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head"/>
              <w:rPr>
                <w:sz w:val="20"/>
                <w:lang w:val="en-US"/>
              </w:rPr>
            </w:pPr>
            <w:r w:rsidRPr="00894FC7">
              <w:rPr>
                <w:sz w:val="20"/>
                <w:lang w:val="en-US"/>
              </w:rPr>
              <w:t>4</w:t>
            </w:r>
          </w:p>
        </w:tc>
        <w:tc>
          <w:tcPr>
            <w:tcW w:w="12758" w:type="dxa"/>
            <w:gridSpan w:val="2"/>
            <w:tcBorders>
              <w:top w:val="single" w:sz="4" w:space="0" w:color="auto"/>
              <w:bottom w:val="single" w:sz="4" w:space="0" w:color="auto"/>
            </w:tcBorders>
          </w:tcPr>
          <w:p w:rsidR="00A5633F" w:rsidRPr="00894FC7" w:rsidRDefault="00A5633F" w:rsidP="002762A0">
            <w:pPr>
              <w:pStyle w:val="Tabletext"/>
              <w:spacing w:before="80" w:after="80"/>
              <w:jc w:val="left"/>
              <w:rPr>
                <w:b/>
                <w:bCs/>
                <w:sz w:val="20"/>
                <w:lang w:val="en-US"/>
              </w:rPr>
            </w:pPr>
            <w:r w:rsidRPr="00894FC7">
              <w:rPr>
                <w:b/>
                <w:bCs/>
                <w:sz w:val="20"/>
                <w:lang w:val="en-US"/>
              </w:rPr>
              <w:t>Potential for harmonization</w:t>
            </w:r>
          </w:p>
        </w:tc>
      </w:tr>
      <w:tr w:rsidR="00A5633F" w:rsidRPr="00F07D86" w:rsidTr="002762A0">
        <w:trPr>
          <w:jc w:val="center"/>
        </w:trPr>
        <w:tc>
          <w:tcPr>
            <w:tcW w:w="1701" w:type="dxa"/>
            <w:tcBorders>
              <w:top w:val="single" w:sz="4" w:space="0" w:color="auto"/>
              <w:bottom w:val="double" w:sz="2" w:space="0" w:color="auto"/>
            </w:tcBorders>
          </w:tcPr>
          <w:p w:rsidR="00A5633F" w:rsidRPr="00894FC7" w:rsidRDefault="00A5633F" w:rsidP="002762A0">
            <w:pPr>
              <w:pStyle w:val="Tabletext"/>
              <w:jc w:val="center"/>
              <w:rPr>
                <w:sz w:val="20"/>
                <w:lang w:val="en-US"/>
              </w:rPr>
            </w:pPr>
            <w:r w:rsidRPr="00894FC7">
              <w:rPr>
                <w:sz w:val="20"/>
                <w:lang w:val="en-US"/>
              </w:rPr>
              <w:t>4.1</w:t>
            </w:r>
          </w:p>
        </w:tc>
        <w:tc>
          <w:tcPr>
            <w:tcW w:w="6668" w:type="dxa"/>
            <w:tcBorders>
              <w:top w:val="single" w:sz="4" w:space="0" w:color="auto"/>
              <w:bottom w:val="double" w:sz="2" w:space="0" w:color="auto"/>
            </w:tcBorders>
          </w:tcPr>
          <w:p w:rsidR="00A5633F" w:rsidRPr="00894FC7" w:rsidRDefault="00A5633F" w:rsidP="002762A0">
            <w:pPr>
              <w:pStyle w:val="Tabletext"/>
              <w:jc w:val="left"/>
              <w:rPr>
                <w:sz w:val="20"/>
                <w:lang w:val="en-US"/>
              </w:rPr>
            </w:pPr>
            <w:r w:rsidRPr="00894FC7">
              <w:rPr>
                <w:sz w:val="20"/>
                <w:lang w:val="en-US"/>
              </w:rPr>
              <w:t>Band(s) where worldwide harmonization for the operation temporary nomadic TV links may be achieved.</w:t>
            </w:r>
          </w:p>
        </w:tc>
        <w:tc>
          <w:tcPr>
            <w:tcW w:w="6090" w:type="dxa"/>
            <w:tcBorders>
              <w:top w:val="single" w:sz="4" w:space="0" w:color="auto"/>
              <w:bottom w:val="double" w:sz="2" w:space="0" w:color="auto"/>
            </w:tcBorders>
          </w:tcPr>
          <w:p w:rsidR="00A5633F" w:rsidRPr="00894FC7" w:rsidRDefault="00A5633F" w:rsidP="002762A0">
            <w:pPr>
              <w:pStyle w:val="Tabletext"/>
              <w:jc w:val="left"/>
              <w:rPr>
                <w:sz w:val="20"/>
                <w:lang w:val="en-US"/>
              </w:rPr>
            </w:pPr>
            <w:r w:rsidRPr="00894FC7">
              <w:rPr>
                <w:sz w:val="20"/>
                <w:lang w:val="en-US"/>
              </w:rPr>
              <w:t>2 300-2 500 MHz</w:t>
            </w:r>
            <w:r w:rsidRPr="00894FC7">
              <w:rPr>
                <w:sz w:val="20"/>
                <w:lang w:val="en-US"/>
              </w:rPr>
              <w:br/>
              <w:t>2 500-2 700 MHz</w:t>
            </w:r>
            <w:r w:rsidRPr="00894FC7">
              <w:rPr>
                <w:sz w:val="20"/>
                <w:lang w:val="en-US"/>
              </w:rPr>
              <w:br/>
              <w:t>3 400-3 600 MHz</w:t>
            </w:r>
            <w:r w:rsidRPr="00894FC7">
              <w:rPr>
                <w:sz w:val="20"/>
                <w:lang w:val="en-US"/>
              </w:rPr>
              <w:br/>
              <w:t>5 250-5 300 MHz</w:t>
            </w:r>
            <w:r w:rsidRPr="00894FC7">
              <w:rPr>
                <w:spacing w:val="24"/>
                <w:sz w:val="20"/>
                <w:lang w:val="en-US"/>
              </w:rPr>
              <w:br/>
            </w:r>
            <w:r w:rsidRPr="00894FC7">
              <w:rPr>
                <w:sz w:val="20"/>
                <w:lang w:val="en-GB"/>
              </w:rPr>
              <w:t>5 300-5 350 MHz</w:t>
            </w:r>
            <w:r w:rsidRPr="00894FC7">
              <w:rPr>
                <w:sz w:val="20"/>
                <w:lang w:val="en-US"/>
              </w:rPr>
              <w:br/>
            </w:r>
            <w:r w:rsidRPr="00894FC7">
              <w:rPr>
                <w:sz w:val="20"/>
                <w:lang w:val="en-GB"/>
              </w:rPr>
              <w:t>5 470-5 670 MHz</w:t>
            </w:r>
            <w:r w:rsidRPr="00894FC7">
              <w:rPr>
                <w:sz w:val="20"/>
                <w:lang w:val="en-US"/>
              </w:rPr>
              <w:br/>
            </w:r>
            <w:r w:rsidRPr="00894FC7">
              <w:rPr>
                <w:sz w:val="20"/>
                <w:lang w:val="en-GB"/>
              </w:rPr>
              <w:t>10-10.68 GHz</w:t>
            </w:r>
            <w:r w:rsidRPr="00894FC7">
              <w:rPr>
                <w:sz w:val="20"/>
                <w:lang w:val="en-US"/>
              </w:rPr>
              <w:br/>
            </w:r>
            <w:r w:rsidRPr="00894FC7">
              <w:rPr>
                <w:sz w:val="20"/>
                <w:lang w:val="en-GB"/>
              </w:rPr>
              <w:t>21.2-21.4 GHz.</w:t>
            </w:r>
          </w:p>
        </w:tc>
      </w:tr>
      <w:tr w:rsidR="00A5633F" w:rsidRPr="00894FC7" w:rsidTr="002762A0">
        <w:trPr>
          <w:jc w:val="center"/>
        </w:trPr>
        <w:tc>
          <w:tcPr>
            <w:tcW w:w="1701" w:type="dxa"/>
            <w:tcBorders>
              <w:top w:val="double" w:sz="6" w:space="0" w:color="auto"/>
              <w:bottom w:val="single" w:sz="4" w:space="0" w:color="auto"/>
            </w:tcBorders>
          </w:tcPr>
          <w:p w:rsidR="00A5633F" w:rsidRPr="00894FC7" w:rsidRDefault="00A5633F" w:rsidP="002762A0">
            <w:pPr>
              <w:pStyle w:val="Tablehead"/>
              <w:rPr>
                <w:sz w:val="20"/>
                <w:lang w:val="en-US"/>
              </w:rPr>
            </w:pPr>
            <w:r w:rsidRPr="00894FC7">
              <w:rPr>
                <w:sz w:val="20"/>
                <w:lang w:val="en-US"/>
              </w:rPr>
              <w:t>5</w:t>
            </w:r>
          </w:p>
        </w:tc>
        <w:tc>
          <w:tcPr>
            <w:tcW w:w="12758" w:type="dxa"/>
            <w:gridSpan w:val="2"/>
            <w:tcBorders>
              <w:top w:val="double" w:sz="6" w:space="0" w:color="auto"/>
              <w:bottom w:val="single" w:sz="4" w:space="0" w:color="auto"/>
            </w:tcBorders>
          </w:tcPr>
          <w:p w:rsidR="00A5633F" w:rsidRPr="00894FC7" w:rsidRDefault="00A5633F" w:rsidP="002762A0">
            <w:pPr>
              <w:pStyle w:val="Tabletext"/>
              <w:spacing w:before="80" w:after="80"/>
              <w:jc w:val="left"/>
              <w:rPr>
                <w:b/>
                <w:bCs/>
                <w:sz w:val="20"/>
                <w:lang w:val="en-US"/>
              </w:rPr>
            </w:pPr>
            <w:r w:rsidRPr="00894FC7">
              <w:rPr>
                <w:b/>
                <w:bCs/>
                <w:sz w:val="20"/>
                <w:lang w:val="en-US"/>
              </w:rPr>
              <w:t>Coordination</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5.1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how nomadic TV links and their usage is coordinated for general operations.</w:t>
            </w:r>
          </w:p>
        </w:tc>
        <w:tc>
          <w:tcPr>
            <w:tcW w:w="6090" w:type="dxa"/>
          </w:tcPr>
          <w:p w:rsidR="00A5633F" w:rsidRPr="00894FC7" w:rsidRDefault="00A5633F" w:rsidP="002762A0">
            <w:pPr>
              <w:pStyle w:val="Tabletext"/>
              <w:jc w:val="left"/>
              <w:rPr>
                <w:sz w:val="20"/>
                <w:lang w:val="en-US"/>
              </w:rPr>
            </w:pPr>
            <w:r w:rsidRPr="00894FC7">
              <w:rPr>
                <w:sz w:val="20"/>
                <w:lang w:val="en-GB"/>
              </w:rPr>
              <w:t>In frequency bands the usage of radio-electronic facilities is carried out with the condition of absence of interference to other radio-electronic facilities, used in defined frequency bands, that provided with corresponding coordination.</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5.2</w:t>
            </w:r>
          </w:p>
        </w:tc>
        <w:tc>
          <w:tcPr>
            <w:tcW w:w="6668" w:type="dxa"/>
          </w:tcPr>
          <w:p w:rsidR="00A5633F" w:rsidRPr="00894FC7" w:rsidRDefault="00A5633F" w:rsidP="002762A0">
            <w:pPr>
              <w:pStyle w:val="Tabletext"/>
              <w:jc w:val="left"/>
              <w:rPr>
                <w:sz w:val="20"/>
                <w:lang w:val="en-US"/>
              </w:rPr>
            </w:pPr>
            <w:r w:rsidRPr="00894FC7">
              <w:rPr>
                <w:sz w:val="20"/>
                <w:lang w:val="en-US"/>
              </w:rPr>
              <w:t>Are all aspects of the operations coordinated – or is coordination confined to high-importance locations (e.g. hub collection sites)?</w:t>
            </w:r>
          </w:p>
        </w:tc>
        <w:tc>
          <w:tcPr>
            <w:tcW w:w="6090" w:type="dxa"/>
          </w:tcPr>
          <w:p w:rsidR="00A5633F" w:rsidRPr="00894FC7" w:rsidRDefault="00A5633F" w:rsidP="002762A0">
            <w:pPr>
              <w:pStyle w:val="Tabletext"/>
              <w:jc w:val="left"/>
              <w:rPr>
                <w:sz w:val="20"/>
                <w:lang w:val="en-US"/>
              </w:rPr>
            </w:pPr>
            <w:r w:rsidRPr="00894FC7">
              <w:rPr>
                <w:sz w:val="20"/>
                <w:lang w:val="en-US"/>
              </w:rPr>
              <w:t>No information.</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5.3</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whether such coordination process is achieved through national or regional coordination processes.</w:t>
            </w:r>
          </w:p>
        </w:tc>
        <w:tc>
          <w:tcPr>
            <w:tcW w:w="6090"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No information.</w:t>
            </w:r>
          </w:p>
        </w:tc>
      </w:tr>
      <w:tr w:rsidR="00A5633F" w:rsidRPr="00894FC7" w:rsidTr="002762A0">
        <w:trPr>
          <w:jc w:val="center"/>
        </w:trPr>
        <w:tc>
          <w:tcPr>
            <w:tcW w:w="1701" w:type="dxa"/>
            <w:tcBorders>
              <w:top w:val="double" w:sz="6" w:space="0" w:color="auto"/>
              <w:bottom w:val="single" w:sz="4" w:space="0" w:color="auto"/>
            </w:tcBorders>
          </w:tcPr>
          <w:p w:rsidR="00A5633F" w:rsidRPr="00894FC7" w:rsidRDefault="00A5633F" w:rsidP="002762A0">
            <w:pPr>
              <w:pStyle w:val="Tablehead"/>
              <w:rPr>
                <w:sz w:val="20"/>
                <w:lang w:val="en-US"/>
              </w:rPr>
            </w:pPr>
            <w:r w:rsidRPr="00894FC7">
              <w:rPr>
                <w:sz w:val="20"/>
                <w:lang w:val="en-US"/>
              </w:rPr>
              <w:t>6</w:t>
            </w:r>
          </w:p>
        </w:tc>
        <w:tc>
          <w:tcPr>
            <w:tcW w:w="12758" w:type="dxa"/>
            <w:gridSpan w:val="2"/>
            <w:tcBorders>
              <w:top w:val="double" w:sz="6" w:space="0" w:color="auto"/>
              <w:bottom w:val="single" w:sz="4" w:space="0" w:color="auto"/>
            </w:tcBorders>
          </w:tcPr>
          <w:p w:rsidR="00A5633F" w:rsidRPr="00894FC7" w:rsidRDefault="00A5633F" w:rsidP="002762A0">
            <w:pPr>
              <w:pStyle w:val="Tabletext"/>
              <w:spacing w:before="80" w:after="80"/>
              <w:jc w:val="left"/>
              <w:rPr>
                <w:b/>
                <w:sz w:val="20"/>
                <w:lang w:val="en-US"/>
              </w:rPr>
            </w:pPr>
            <w:r w:rsidRPr="00894FC7">
              <w:rPr>
                <w:b/>
                <w:sz w:val="20"/>
                <w:lang w:val="en-US"/>
              </w:rPr>
              <w:t>Expected future spectrum demand</w:t>
            </w:r>
          </w:p>
        </w:tc>
      </w:tr>
      <w:tr w:rsidR="00A5633F" w:rsidRPr="00F07D86"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jc w:val="center"/>
              <w:rPr>
                <w:sz w:val="20"/>
                <w:lang w:val="en-US"/>
              </w:rPr>
            </w:pPr>
            <w:r w:rsidRPr="00894FC7">
              <w:rPr>
                <w:sz w:val="20"/>
                <w:lang w:val="en-US"/>
              </w:rPr>
              <w:t>6.1</w:t>
            </w:r>
          </w:p>
        </w:tc>
        <w:tc>
          <w:tcPr>
            <w:tcW w:w="6668"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US"/>
              </w:rPr>
              <w:t>Based on recent experience, estimation of the demand foreseen in five and ten years.</w:t>
            </w:r>
          </w:p>
        </w:tc>
        <w:tc>
          <w:tcPr>
            <w:tcW w:w="6090" w:type="dxa"/>
            <w:tcBorders>
              <w:top w:val="single" w:sz="4" w:space="0" w:color="auto"/>
              <w:bottom w:val="single" w:sz="4" w:space="0" w:color="auto"/>
            </w:tcBorders>
          </w:tcPr>
          <w:p w:rsidR="00A5633F" w:rsidRPr="00894FC7" w:rsidRDefault="00A5633F" w:rsidP="002762A0">
            <w:pPr>
              <w:pStyle w:val="Tabletext"/>
              <w:jc w:val="left"/>
              <w:rPr>
                <w:sz w:val="20"/>
                <w:lang w:val="en-US"/>
              </w:rPr>
            </w:pPr>
            <w:r w:rsidRPr="00894FC7">
              <w:rPr>
                <w:sz w:val="20"/>
                <w:lang w:val="en-GB"/>
              </w:rPr>
              <w:t xml:space="preserve">Amount of radio spectrum, used by ENG/TVOB applications is seems sufficient for next </w:t>
            </w:r>
            <w:r w:rsidRPr="00894FC7">
              <w:rPr>
                <w:sz w:val="20"/>
                <w:lang w:val="en-US"/>
              </w:rPr>
              <w:t>five</w:t>
            </w:r>
            <w:r w:rsidRPr="00894FC7">
              <w:rPr>
                <w:sz w:val="20"/>
                <w:lang w:val="en-GB"/>
              </w:rPr>
              <w:t xml:space="preserve"> years. After expiration of five years the degree of demand may be revised.</w:t>
            </w:r>
          </w:p>
        </w:tc>
      </w:tr>
    </w:tbl>
    <w:p w:rsidR="00A5633F" w:rsidRDefault="00A5633F" w:rsidP="002762A0">
      <w:pPr>
        <w:pStyle w:val="Tablefin"/>
      </w:pPr>
    </w:p>
    <w:p w:rsidR="00A5633F" w:rsidRPr="006B3E51" w:rsidRDefault="00A5633F" w:rsidP="002762A0">
      <w:pPr>
        <w:spacing w:before="0"/>
        <w:rPr>
          <w:sz w:val="12"/>
          <w:szCs w:val="12"/>
          <w:lang w:val="en-US"/>
        </w:rPr>
      </w:pPr>
      <w:r>
        <w:rPr>
          <w:lang w:val="en-US"/>
        </w:rPr>
        <w:br w:type="page"/>
      </w:r>
    </w:p>
    <w:p w:rsidR="00A5633F" w:rsidRDefault="00A5633F" w:rsidP="002762A0">
      <w:pPr>
        <w:pStyle w:val="TableNo"/>
        <w:spacing w:before="12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2</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jc w:val="left"/>
            </w:pPr>
            <w:smartTag w:uri="urn:schemas-microsoft-com:office:smarttags" w:element="place">
              <w:smartTag w:uri="urn:schemas-microsoft-com:office:smarttags" w:element="country-region">
                <w:r w:rsidRPr="00894FC7">
                  <w:rPr>
                    <w:lang w:val="en-US"/>
                  </w:rPr>
                  <w:t>Colombia</w:t>
                </w:r>
              </w:smartTag>
            </w:smartTag>
          </w:p>
        </w:tc>
      </w:tr>
      <w:tr w:rsidR="00A5633F" w:rsidRPr="00894FC7" w:rsidTr="002762A0">
        <w:trPr>
          <w:jc w:val="center"/>
        </w:trPr>
        <w:tc>
          <w:tcPr>
            <w:tcW w:w="1701" w:type="dxa"/>
          </w:tcPr>
          <w:p w:rsidR="00A5633F" w:rsidRPr="00894FC7" w:rsidRDefault="00A5633F" w:rsidP="002762A0">
            <w:pPr>
              <w:pStyle w:val="Tablehead"/>
              <w:rPr>
                <w:sz w:val="20"/>
              </w:rPr>
            </w:pPr>
            <w:r w:rsidRPr="00894FC7">
              <w:rPr>
                <w:sz w:val="20"/>
                <w:lang w:val="en-US"/>
              </w:rPr>
              <w:t>Item</w:t>
            </w:r>
          </w:p>
        </w:tc>
        <w:tc>
          <w:tcPr>
            <w:tcW w:w="6668" w:type="dxa"/>
          </w:tcPr>
          <w:p w:rsidR="00A5633F" w:rsidRPr="00894FC7" w:rsidRDefault="00A5633F" w:rsidP="002762A0">
            <w:pPr>
              <w:pStyle w:val="Tablehead"/>
              <w:rPr>
                <w:sz w:val="20"/>
              </w:rPr>
            </w:pPr>
            <w:r w:rsidRPr="00894FC7">
              <w:rPr>
                <w:bCs/>
                <w:sz w:val="20"/>
                <w:lang w:val="en-US"/>
              </w:rPr>
              <w:t>Topic</w:t>
            </w:r>
          </w:p>
        </w:tc>
        <w:tc>
          <w:tcPr>
            <w:tcW w:w="6090" w:type="dxa"/>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rPr>
                <w:sz w:val="20"/>
                <w:lang w:val="en-US"/>
              </w:rPr>
            </w:pPr>
            <w:r w:rsidRPr="00894FC7">
              <w:rPr>
                <w:sz w:val="20"/>
                <w:lang w:val="en-US"/>
              </w:rPr>
              <w:t>1</w:t>
            </w:r>
          </w:p>
        </w:tc>
        <w:tc>
          <w:tcPr>
            <w:tcW w:w="12758" w:type="dxa"/>
            <w:gridSpan w:val="2"/>
          </w:tcPr>
          <w:p w:rsidR="00A5633F" w:rsidRPr="00894FC7" w:rsidRDefault="00A5633F" w:rsidP="002762A0">
            <w:pPr>
              <w:pStyle w:val="Tablehead"/>
              <w:jc w:val="left"/>
              <w:rPr>
                <w:sz w:val="20"/>
              </w:rPr>
            </w:pPr>
            <w:r w:rsidRPr="00894FC7">
              <w:rPr>
                <w:bCs/>
                <w:sz w:val="20"/>
                <w:lang w:val="en-US"/>
              </w:rPr>
              <w:t>Frequency bands</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1.1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the national frequency allocations (including footnotes)/radio-frequency channel arrangements and channel assignments applying to such nomadic TV links.</w:t>
            </w:r>
          </w:p>
        </w:tc>
        <w:tc>
          <w:tcPr>
            <w:tcW w:w="6090" w:type="dxa"/>
          </w:tcPr>
          <w:p w:rsidR="00A5633F" w:rsidRPr="00894FC7" w:rsidRDefault="00A5633F" w:rsidP="002762A0">
            <w:pPr>
              <w:pStyle w:val="Tabletext"/>
              <w:jc w:val="left"/>
              <w:rPr>
                <w:sz w:val="20"/>
                <w:lang w:val="en-US"/>
              </w:rPr>
            </w:pPr>
            <w:r w:rsidRPr="00894FC7">
              <w:rPr>
                <w:sz w:val="20"/>
                <w:lang w:val="en-US"/>
              </w:rPr>
              <w:t>10.5-10.68 GHz</w:t>
            </w:r>
            <w:r w:rsidRPr="00894FC7">
              <w:rPr>
                <w:sz w:val="20"/>
                <w:lang w:val="en-US"/>
              </w:rPr>
              <w:br/>
              <w:t>10.532 GHz, 10.560 GHz, 10.588 GHz</w:t>
            </w:r>
            <w:r w:rsidRPr="00894FC7">
              <w:rPr>
                <w:sz w:val="20"/>
                <w:lang w:val="en-US"/>
              </w:rPr>
              <w:br/>
              <w:t>10.616 GHz, 10.644 GHz, 10.672 GHz.</w:t>
            </w:r>
          </w:p>
          <w:p w:rsidR="00A5633F" w:rsidRPr="00894FC7" w:rsidRDefault="00A5633F" w:rsidP="002762A0">
            <w:pPr>
              <w:pStyle w:val="Tabletext"/>
              <w:jc w:val="left"/>
              <w:rPr>
                <w:sz w:val="20"/>
                <w:lang w:val="en-US"/>
              </w:rPr>
            </w:pPr>
            <w:r w:rsidRPr="00894FC7">
              <w:rPr>
                <w:sz w:val="20"/>
                <w:lang w:val="en-US"/>
              </w:rPr>
              <w:t xml:space="preserve">NOTE – This frequency band is now no longer being used by any television station. </w:t>
            </w:r>
            <w:smartTag w:uri="urn:schemas-microsoft-com:office:smarttags" w:element="country-region">
              <w:smartTag w:uri="urn:schemas-microsoft-com:office:smarttags" w:element="place">
                <w:r w:rsidRPr="00894FC7">
                  <w:rPr>
                    <w:sz w:val="20"/>
                    <w:lang w:val="en-US"/>
                  </w:rPr>
                  <w:t>Colombia</w:t>
                </w:r>
              </w:smartTag>
            </w:smartTag>
            <w:r w:rsidRPr="00894FC7">
              <w:rPr>
                <w:sz w:val="20"/>
                <w:lang w:val="en-US"/>
              </w:rPr>
              <w:t xml:space="preserve"> intends to delete this allocation.</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1.2</w:t>
            </w:r>
          </w:p>
        </w:tc>
        <w:tc>
          <w:tcPr>
            <w:tcW w:w="6668" w:type="dxa"/>
          </w:tcPr>
          <w:p w:rsidR="00A5633F" w:rsidRPr="00894FC7" w:rsidRDefault="00A5633F" w:rsidP="002762A0">
            <w:pPr>
              <w:pStyle w:val="Tabletext"/>
              <w:jc w:val="left"/>
              <w:rPr>
                <w:sz w:val="20"/>
                <w:lang w:val="en-US"/>
              </w:rPr>
            </w:pPr>
            <w:r w:rsidRPr="00894FC7">
              <w:rPr>
                <w:sz w:val="20"/>
                <w:lang w:val="en-US"/>
              </w:rPr>
              <w:t>Identification of additional frequency bands that are utilized by administrations for nomadic TV links.</w:t>
            </w:r>
          </w:p>
        </w:tc>
        <w:tc>
          <w:tcPr>
            <w:tcW w:w="6090" w:type="dxa"/>
          </w:tcPr>
          <w:p w:rsidR="00A5633F" w:rsidRPr="00894FC7" w:rsidRDefault="00A5633F" w:rsidP="002762A0">
            <w:pPr>
              <w:pStyle w:val="Tabletext"/>
              <w:jc w:val="left"/>
              <w:rPr>
                <w:sz w:val="20"/>
                <w:lang w:val="en-US"/>
              </w:rPr>
            </w:pPr>
            <w:r w:rsidRPr="00894FC7">
              <w:rPr>
                <w:sz w:val="20"/>
                <w:lang w:val="en-US"/>
              </w:rPr>
              <w:t>Although the following sub-bands are not allocated for nomadic TV systems, frequencies have been assigned for these systems taking into account the mobile allocation.</w:t>
            </w:r>
          </w:p>
          <w:p w:rsidR="00A5633F" w:rsidRPr="00894FC7" w:rsidRDefault="00A5633F" w:rsidP="002762A0">
            <w:pPr>
              <w:pStyle w:val="Tabletext"/>
              <w:jc w:val="left"/>
              <w:rPr>
                <w:sz w:val="20"/>
                <w:lang w:val="en-US"/>
              </w:rPr>
            </w:pPr>
            <w:r w:rsidRPr="00894FC7">
              <w:rPr>
                <w:sz w:val="20"/>
                <w:lang w:val="en-US"/>
              </w:rPr>
              <w:t>Sub-bands:</w:t>
            </w:r>
            <w:r w:rsidRPr="00894FC7">
              <w:rPr>
                <w:sz w:val="20"/>
                <w:lang w:val="en-US"/>
              </w:rPr>
              <w:br/>
              <w:t>2 000-2 200 MHz</w:t>
            </w:r>
            <w:r w:rsidRPr="00894FC7">
              <w:rPr>
                <w:sz w:val="20"/>
                <w:lang w:val="en-US"/>
              </w:rPr>
              <w:br/>
              <w:t>2 300-2 700 MHz</w:t>
            </w:r>
            <w:r w:rsidRPr="00894FC7">
              <w:rPr>
                <w:sz w:val="20"/>
                <w:lang w:val="en-US"/>
              </w:rPr>
              <w:br/>
              <w:t>12 700-13 300 MHz.</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1.3</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Columbia, by Resolution 0008 of 7 January 2004 “By which radio</w:t>
            </w:r>
            <w:r w:rsidRPr="00894FC7">
              <w:rPr>
                <w:sz w:val="20"/>
                <w:lang w:val="en-US"/>
              </w:rPr>
              <w:noBreakHyphen/>
              <w:t xml:space="preserve">frequency bands are allocated and channelled within the national territory for the operation of nomadic television transmission systems ...has allocated the band 2 025-2 100 MHz. All nomadic TV systems operating within </w:t>
            </w:r>
            <w:smartTag w:uri="urn:schemas-microsoft-com:office:smarttags" w:element="place">
              <w:smartTag w:uri="urn:schemas-microsoft-com:office:smarttags" w:element="country-region">
                <w:r w:rsidRPr="00894FC7">
                  <w:rPr>
                    <w:sz w:val="20"/>
                    <w:lang w:val="en-US"/>
                  </w:rPr>
                  <w:t>Colombia</w:t>
                </w:r>
              </w:smartTag>
            </w:smartTag>
            <w:r w:rsidRPr="00894FC7">
              <w:rPr>
                <w:sz w:val="20"/>
                <w:lang w:val="en-US"/>
              </w:rPr>
              <w:t xml:space="preserve"> will be required to migrate to this band (this national Resolution may be consulted)</w:t>
            </w:r>
            <w:r w:rsidRPr="00894FC7">
              <w:rPr>
                <w:sz w:val="20"/>
                <w:vertAlign w:val="superscript"/>
                <w:lang w:val="en-US"/>
              </w:rPr>
              <w:t>(1)</w:t>
            </w:r>
            <w:r w:rsidRPr="00894FC7">
              <w:rPr>
                <w:sz w:val="20"/>
                <w:lang w:val="en-US"/>
              </w:rPr>
              <w:t>.</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2</w:t>
            </w:r>
          </w:p>
        </w:tc>
        <w:tc>
          <w:tcPr>
            <w:tcW w:w="12758" w:type="dxa"/>
            <w:gridSpan w:val="2"/>
            <w:tcBorders>
              <w:top w:val="double" w:sz="6" w:space="0" w:color="auto"/>
            </w:tcBorders>
          </w:tcPr>
          <w:p w:rsidR="00A5633F" w:rsidRPr="00894FC7" w:rsidRDefault="00A5633F" w:rsidP="002762A0">
            <w:pPr>
              <w:pStyle w:val="Tablehead"/>
              <w:jc w:val="left"/>
              <w:rPr>
                <w:sz w:val="20"/>
              </w:rPr>
            </w:pPr>
            <w:r w:rsidRPr="00894FC7">
              <w:rPr>
                <w:sz w:val="20"/>
                <w:lang w:val="en-US"/>
              </w:rPr>
              <w:t>Level of availability</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2.1</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the required availability of nomadic TV links and the nature and extent of such availability and deployment for each of the identified bands.</w:t>
            </w:r>
          </w:p>
        </w:tc>
        <w:tc>
          <w:tcPr>
            <w:tcW w:w="6090"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In the band referred to in § 1.3 there are 15 channels with adjacent separation of 5 MHz. Since the regulations are new, no assignments have yet been made under this channelling arrangement.</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2.2</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apply for applications such as news coverage, sports programme production, live programme, including the level of availability.</w:t>
            </w:r>
          </w:p>
        </w:tc>
        <w:tc>
          <w:tcPr>
            <w:tcW w:w="6090"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The only characteristics specified in Resolution 0008 of 7 January 2004 are that the bandwidth must be equal to or less than the bandwidth of the channels established in the Resolution (5 MHz) and that one of the channels that is free from interfer</w:t>
            </w:r>
            <w:r w:rsidRPr="00894FC7">
              <w:rPr>
                <w:sz w:val="20"/>
                <w:lang w:val="en-US"/>
              </w:rPr>
              <w:softHyphen/>
              <w:t>ence at the location at the time of the event may be selected.</w:t>
            </w:r>
          </w:p>
        </w:tc>
      </w:tr>
      <w:tr w:rsidR="00A5633F" w:rsidRPr="00F07D86" w:rsidTr="002762A0">
        <w:trPr>
          <w:jc w:val="center"/>
        </w:trPr>
        <w:tc>
          <w:tcPr>
            <w:tcW w:w="14459" w:type="dxa"/>
            <w:gridSpan w:val="3"/>
            <w:tcBorders>
              <w:top w:val="single" w:sz="4" w:space="0" w:color="auto"/>
              <w:left w:val="nil"/>
              <w:bottom w:val="nil"/>
              <w:right w:val="nil"/>
            </w:tcBorders>
          </w:tcPr>
          <w:p w:rsidR="00A5633F" w:rsidRPr="00894FC7" w:rsidRDefault="00A5633F" w:rsidP="002762A0">
            <w:pPr>
              <w:pStyle w:val="Tabletext"/>
              <w:tabs>
                <w:tab w:val="clear" w:pos="284"/>
                <w:tab w:val="left" w:pos="369"/>
              </w:tabs>
              <w:spacing w:before="26" w:after="26"/>
              <w:jc w:val="left"/>
              <w:rPr>
                <w:sz w:val="20"/>
                <w:lang w:val="en-US"/>
              </w:rPr>
            </w:pPr>
            <w:r w:rsidRPr="00894FC7">
              <w:rPr>
                <w:sz w:val="20"/>
                <w:vertAlign w:val="superscript"/>
                <w:lang w:val="en-US"/>
              </w:rPr>
              <w:t xml:space="preserve">(1) </w:t>
            </w:r>
            <w:r w:rsidRPr="00894FC7">
              <w:rPr>
                <w:sz w:val="20"/>
                <w:vertAlign w:val="superscript"/>
                <w:lang w:val="en-US"/>
              </w:rPr>
              <w:tab/>
            </w:r>
            <w:hyperlink r:id="rId80" w:history="1">
              <w:r w:rsidRPr="00894FC7">
                <w:rPr>
                  <w:rStyle w:val="Hyperlink"/>
                  <w:sz w:val="20"/>
                  <w:lang w:val="en-US"/>
                </w:rPr>
                <w:t>http://www.mincomunicaciones.gov.co/Archivos/normatividad/2004/Resolucion/R00008d2004.pdf</w:t>
              </w:r>
            </w:hyperlink>
            <w:r w:rsidRPr="00894FC7">
              <w:rPr>
                <w:sz w:val="20"/>
                <w:lang w:val="en-US"/>
              </w:rPr>
              <w:t>.</w:t>
            </w:r>
          </w:p>
        </w:tc>
      </w:tr>
    </w:tbl>
    <w:p w:rsidR="00A5633F" w:rsidRDefault="00A5633F" w:rsidP="00C511F1">
      <w:pPr>
        <w:pStyle w:val="TableNo"/>
        <w:spacing w:before="0" w:after="60"/>
        <w:rPr>
          <w:lang w:val="en-US"/>
        </w:rPr>
      </w:pPr>
      <w:r w:rsidRPr="00D0584E">
        <w:rPr>
          <w:lang w:val="en-US"/>
        </w:rPr>
        <w:br w:type="page"/>
      </w: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0"/>
              <w:jc w:val="left"/>
              <w:rPr>
                <w:lang w:val="en-US"/>
              </w:rPr>
            </w:pPr>
            <w:r w:rsidRPr="00894FC7">
              <w:rPr>
                <w:lang w:val="en-US"/>
              </w:rPr>
              <w:t>REGION 2 (</w:t>
            </w:r>
            <w:r w:rsidRPr="00894FC7">
              <w:rPr>
                <w:i/>
                <w:lang w:val="en-US"/>
              </w:rPr>
              <w:t>continued</w:t>
            </w:r>
            <w:r w:rsidRPr="00894FC7">
              <w:rPr>
                <w:lang w:val="en-US"/>
              </w:rPr>
              <w:t>)</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jc w:val="left"/>
            </w:pPr>
            <w:smartTag w:uri="urn:schemas-microsoft-com:office:smarttags" w:element="place">
              <w:smartTag w:uri="urn:schemas-microsoft-com:office:smarttags" w:element="country-region">
                <w:r w:rsidRPr="00894FC7">
                  <w:rPr>
                    <w:lang w:val="en-US"/>
                  </w:rPr>
                  <w:t>Colombia</w:t>
                </w:r>
              </w:smartTag>
            </w:smartTag>
            <w:r w:rsidRPr="00894FC7">
              <w:rPr>
                <w:lang w:val="en-US"/>
              </w:rPr>
              <w:t xml:space="preserve"> (</w:t>
            </w:r>
            <w:r w:rsidRPr="00894FC7">
              <w:rPr>
                <w:i/>
                <w:lang w:val="en-US"/>
              </w:rPr>
              <w:t>end</w:t>
            </w:r>
            <w:r w:rsidRPr="00894FC7">
              <w:rPr>
                <w:lang w:val="en-US"/>
              </w:rPr>
              <w:t>)</w:t>
            </w:r>
          </w:p>
        </w:tc>
      </w:tr>
      <w:tr w:rsidR="00A5633F" w:rsidRPr="00894FC7" w:rsidTr="002762A0">
        <w:trPr>
          <w:jc w:val="center"/>
        </w:trPr>
        <w:tc>
          <w:tcPr>
            <w:tcW w:w="1701" w:type="dxa"/>
          </w:tcPr>
          <w:p w:rsidR="00A5633F" w:rsidRPr="00894FC7" w:rsidRDefault="00A5633F" w:rsidP="002762A0">
            <w:pPr>
              <w:pStyle w:val="Tablehead"/>
              <w:rPr>
                <w:sz w:val="20"/>
              </w:rPr>
            </w:pPr>
            <w:r w:rsidRPr="00894FC7">
              <w:rPr>
                <w:sz w:val="20"/>
                <w:lang w:val="en-US"/>
              </w:rPr>
              <w:t>Item</w:t>
            </w:r>
          </w:p>
        </w:tc>
        <w:tc>
          <w:tcPr>
            <w:tcW w:w="6668" w:type="dxa"/>
          </w:tcPr>
          <w:p w:rsidR="00A5633F" w:rsidRPr="00894FC7" w:rsidRDefault="00A5633F" w:rsidP="002762A0">
            <w:pPr>
              <w:pStyle w:val="Tablehead"/>
              <w:rPr>
                <w:sz w:val="20"/>
              </w:rPr>
            </w:pPr>
            <w:r w:rsidRPr="00894FC7">
              <w:rPr>
                <w:bCs/>
                <w:sz w:val="20"/>
                <w:lang w:val="en-US"/>
              </w:rPr>
              <w:t>Topic</w:t>
            </w:r>
          </w:p>
        </w:tc>
        <w:tc>
          <w:tcPr>
            <w:tcW w:w="6090" w:type="dxa"/>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head"/>
              <w:spacing w:before="40" w:after="40"/>
              <w:rPr>
                <w:sz w:val="20"/>
                <w:lang w:val="en-US"/>
              </w:rPr>
            </w:pPr>
            <w:r w:rsidRPr="00894FC7">
              <w:rPr>
                <w:sz w:val="20"/>
                <w:lang w:val="en-US"/>
              </w:rPr>
              <w:t>3</w:t>
            </w:r>
          </w:p>
        </w:tc>
        <w:tc>
          <w:tcPr>
            <w:tcW w:w="12758" w:type="dxa"/>
            <w:gridSpan w:val="2"/>
            <w:tcBorders>
              <w:top w:val="single" w:sz="4" w:space="0" w:color="auto"/>
              <w:bottom w:val="single" w:sz="4" w:space="0" w:color="auto"/>
            </w:tcBorders>
          </w:tcPr>
          <w:p w:rsidR="00A5633F" w:rsidRPr="00894FC7" w:rsidRDefault="00A5633F" w:rsidP="002762A0">
            <w:pPr>
              <w:pStyle w:val="Tabletext"/>
              <w:jc w:val="left"/>
              <w:rPr>
                <w:b/>
                <w:bCs/>
                <w:sz w:val="20"/>
                <w:lang w:val="en-US"/>
              </w:rPr>
            </w:pPr>
            <w:r w:rsidRPr="00894FC7">
              <w:rPr>
                <w:b/>
                <w:bCs/>
                <w:sz w:val="20"/>
                <w:lang w:val="en-US"/>
              </w:rPr>
              <w:t>Interference</w:t>
            </w:r>
          </w:p>
        </w:tc>
      </w:tr>
      <w:tr w:rsidR="00A5633F" w:rsidRPr="00F07D86"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spacing w:before="6" w:after="6"/>
              <w:jc w:val="center"/>
              <w:rPr>
                <w:sz w:val="20"/>
                <w:lang w:val="en-US"/>
              </w:rPr>
            </w:pPr>
            <w:r w:rsidRPr="00894FC7">
              <w:rPr>
                <w:sz w:val="20"/>
                <w:lang w:val="en-US"/>
              </w:rPr>
              <w:t>3.1</w:t>
            </w:r>
          </w:p>
        </w:tc>
        <w:tc>
          <w:tcPr>
            <w:tcW w:w="6668" w:type="dxa"/>
            <w:tcBorders>
              <w:top w:val="single" w:sz="4" w:space="0" w:color="auto"/>
              <w:bottom w:val="single" w:sz="4" w:space="0" w:color="auto"/>
            </w:tcBorders>
          </w:tcPr>
          <w:p w:rsidR="00A5633F" w:rsidRPr="00894FC7" w:rsidRDefault="00A5633F" w:rsidP="002762A0">
            <w:pPr>
              <w:pStyle w:val="Tabletext"/>
              <w:spacing w:before="6" w:after="6"/>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Borders>
              <w:top w:val="single" w:sz="4" w:space="0" w:color="auto"/>
              <w:bottom w:val="single" w:sz="4" w:space="0" w:color="auto"/>
            </w:tcBorders>
          </w:tcPr>
          <w:p w:rsidR="00A5633F" w:rsidRPr="00894FC7" w:rsidRDefault="00A5633F" w:rsidP="002762A0">
            <w:pPr>
              <w:pStyle w:val="Tabletext"/>
              <w:spacing w:before="6" w:after="6"/>
              <w:jc w:val="left"/>
              <w:rPr>
                <w:sz w:val="20"/>
                <w:lang w:val="en-US"/>
              </w:rPr>
            </w:pPr>
            <w:r w:rsidRPr="00894FC7">
              <w:rPr>
                <w:sz w:val="20"/>
                <w:lang w:val="en-US"/>
              </w:rPr>
              <w:t>These systems are used on a daily basis for the presentation of live news outside broadcasts normally lasting up to 3 min, although in exceptional circumstances such broadcasts can last several hours. They are also used for the transmission of sporting events, generally on a weekly basis (weekends) and with an average duration of 2 h.</w:t>
            </w:r>
          </w:p>
        </w:tc>
      </w:tr>
      <w:tr w:rsidR="00A5633F" w:rsidRPr="00F07D86"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spacing w:before="6" w:after="6"/>
              <w:jc w:val="center"/>
              <w:rPr>
                <w:sz w:val="20"/>
                <w:lang w:val="en-US"/>
              </w:rPr>
            </w:pPr>
            <w:r w:rsidRPr="00894FC7">
              <w:rPr>
                <w:sz w:val="20"/>
                <w:lang w:val="en-US"/>
              </w:rPr>
              <w:t>3.2</w:t>
            </w:r>
          </w:p>
        </w:tc>
        <w:tc>
          <w:tcPr>
            <w:tcW w:w="6668" w:type="dxa"/>
            <w:tcBorders>
              <w:top w:val="single" w:sz="4" w:space="0" w:color="auto"/>
              <w:bottom w:val="single" w:sz="4" w:space="0" w:color="auto"/>
            </w:tcBorders>
          </w:tcPr>
          <w:p w:rsidR="00A5633F" w:rsidRPr="00894FC7" w:rsidRDefault="00A5633F" w:rsidP="002762A0">
            <w:pPr>
              <w:pStyle w:val="Tabletext"/>
              <w:spacing w:before="6" w:after="6"/>
              <w:jc w:val="left"/>
              <w:rPr>
                <w:sz w:val="20"/>
                <w:lang w:val="en-US"/>
              </w:rPr>
            </w:pPr>
            <w:r w:rsidRPr="00894FC7">
              <w:rPr>
                <w:sz w:val="20"/>
                <w:lang w:val="en-US"/>
              </w:rPr>
              <w:t>Identification of whether the current usage experiences noticeable interference while operating in the identified bands and channels.</w:t>
            </w:r>
          </w:p>
        </w:tc>
        <w:tc>
          <w:tcPr>
            <w:tcW w:w="6090" w:type="dxa"/>
            <w:tcBorders>
              <w:top w:val="single" w:sz="4" w:space="0" w:color="auto"/>
              <w:bottom w:val="single" w:sz="4" w:space="0" w:color="auto"/>
            </w:tcBorders>
          </w:tcPr>
          <w:p w:rsidR="00A5633F" w:rsidRPr="00894FC7" w:rsidRDefault="00A5633F" w:rsidP="002762A0">
            <w:pPr>
              <w:pStyle w:val="Tabletext"/>
              <w:spacing w:before="6" w:after="6"/>
              <w:jc w:val="left"/>
              <w:rPr>
                <w:sz w:val="20"/>
                <w:lang w:val="en-US"/>
              </w:rPr>
            </w:pPr>
            <w:r w:rsidRPr="00894FC7">
              <w:rPr>
                <w:sz w:val="20"/>
                <w:lang w:val="en-US"/>
              </w:rPr>
              <w:t>In the sub-bands referred to in § 1.2, i.e. those which have thus far been used, occasional interference has been experienced.</w:t>
            </w:r>
          </w:p>
        </w:tc>
      </w:tr>
      <w:tr w:rsidR="00A5633F" w:rsidRPr="00F07D86"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spacing w:before="6" w:after="6"/>
              <w:jc w:val="center"/>
              <w:rPr>
                <w:sz w:val="20"/>
                <w:lang w:val="en-US"/>
              </w:rPr>
            </w:pPr>
            <w:r w:rsidRPr="00894FC7">
              <w:rPr>
                <w:sz w:val="20"/>
                <w:lang w:val="en-US"/>
              </w:rPr>
              <w:t>3.3</w:t>
            </w:r>
          </w:p>
        </w:tc>
        <w:tc>
          <w:tcPr>
            <w:tcW w:w="6668" w:type="dxa"/>
            <w:tcBorders>
              <w:top w:val="single" w:sz="4" w:space="0" w:color="auto"/>
              <w:bottom w:val="single" w:sz="4" w:space="0" w:color="auto"/>
            </w:tcBorders>
          </w:tcPr>
          <w:p w:rsidR="00A5633F" w:rsidRPr="00894FC7" w:rsidRDefault="00A5633F" w:rsidP="002762A0">
            <w:pPr>
              <w:pStyle w:val="Tabletext"/>
              <w:spacing w:before="6" w:after="6"/>
              <w:jc w:val="left"/>
              <w:rPr>
                <w:sz w:val="20"/>
                <w:lang w:val="en-US"/>
              </w:rPr>
            </w:pPr>
            <w:r w:rsidRPr="00894FC7">
              <w:rPr>
                <w:sz w:val="20"/>
                <w:lang w:val="en-US"/>
              </w:rPr>
              <w:t>Indication of the magnitude of interference generally experienced. Specify if sporadic or constant.</w:t>
            </w:r>
          </w:p>
        </w:tc>
        <w:tc>
          <w:tcPr>
            <w:tcW w:w="6090" w:type="dxa"/>
            <w:tcBorders>
              <w:top w:val="single" w:sz="4" w:space="0" w:color="auto"/>
              <w:bottom w:val="single" w:sz="4" w:space="0" w:color="auto"/>
            </w:tcBorders>
          </w:tcPr>
          <w:p w:rsidR="00A5633F" w:rsidRPr="00894FC7" w:rsidRDefault="00A5633F" w:rsidP="002762A0">
            <w:pPr>
              <w:pStyle w:val="Tabletext"/>
              <w:spacing w:before="6" w:after="6"/>
              <w:jc w:val="left"/>
              <w:rPr>
                <w:sz w:val="20"/>
                <w:lang w:val="en-US"/>
              </w:rPr>
            </w:pPr>
            <w:r w:rsidRPr="00894FC7">
              <w:rPr>
                <w:sz w:val="20"/>
                <w:lang w:val="en-US"/>
              </w:rPr>
              <w:t>The interference thus far has been very sporadic.</w:t>
            </w:r>
          </w:p>
        </w:tc>
      </w:tr>
      <w:tr w:rsidR="00A5633F" w:rsidRPr="00F07D86" w:rsidTr="002762A0">
        <w:trPr>
          <w:jc w:val="center"/>
        </w:trPr>
        <w:tc>
          <w:tcPr>
            <w:tcW w:w="1701" w:type="dxa"/>
            <w:tcBorders>
              <w:top w:val="single" w:sz="4" w:space="0" w:color="auto"/>
              <w:bottom w:val="double" w:sz="6" w:space="0" w:color="auto"/>
            </w:tcBorders>
          </w:tcPr>
          <w:p w:rsidR="00A5633F" w:rsidRPr="00894FC7" w:rsidRDefault="00A5633F" w:rsidP="002762A0">
            <w:pPr>
              <w:pStyle w:val="Tabletext"/>
              <w:spacing w:before="6" w:after="6"/>
              <w:jc w:val="center"/>
              <w:rPr>
                <w:sz w:val="20"/>
                <w:lang w:val="en-US"/>
              </w:rPr>
            </w:pPr>
            <w:r w:rsidRPr="00894FC7">
              <w:rPr>
                <w:sz w:val="20"/>
                <w:lang w:val="en-US"/>
              </w:rPr>
              <w:t>3.4</w:t>
            </w:r>
          </w:p>
        </w:tc>
        <w:tc>
          <w:tcPr>
            <w:tcW w:w="6668" w:type="dxa"/>
            <w:tcBorders>
              <w:top w:val="single" w:sz="4" w:space="0" w:color="auto"/>
              <w:bottom w:val="double" w:sz="6" w:space="0" w:color="auto"/>
            </w:tcBorders>
          </w:tcPr>
          <w:p w:rsidR="00A5633F" w:rsidRPr="00894FC7" w:rsidRDefault="00A5633F" w:rsidP="002762A0">
            <w:pPr>
              <w:pStyle w:val="Tabletext"/>
              <w:spacing w:before="6" w:after="6"/>
              <w:jc w:val="left"/>
              <w:rPr>
                <w:sz w:val="20"/>
                <w:lang w:val="en-US"/>
              </w:rPr>
            </w:pPr>
            <w:r w:rsidRPr="00894FC7">
              <w:rPr>
                <w:sz w:val="20"/>
                <w:lang w:val="en-US"/>
              </w:rPr>
              <w:t>Identification of the major sources of interference.</w:t>
            </w:r>
          </w:p>
        </w:tc>
        <w:tc>
          <w:tcPr>
            <w:tcW w:w="6090" w:type="dxa"/>
            <w:tcBorders>
              <w:top w:val="single" w:sz="4" w:space="0" w:color="auto"/>
              <w:bottom w:val="double" w:sz="6" w:space="0" w:color="auto"/>
            </w:tcBorders>
          </w:tcPr>
          <w:p w:rsidR="00A5633F" w:rsidRPr="00894FC7" w:rsidRDefault="00A5633F" w:rsidP="002762A0">
            <w:pPr>
              <w:pStyle w:val="Tabletext"/>
              <w:spacing w:before="6" w:after="6"/>
              <w:jc w:val="left"/>
              <w:rPr>
                <w:sz w:val="20"/>
                <w:lang w:val="en-US"/>
              </w:rPr>
            </w:pPr>
            <w:r w:rsidRPr="00894FC7">
              <w:rPr>
                <w:sz w:val="20"/>
                <w:lang w:val="en-US"/>
              </w:rPr>
              <w:t>The major source of interference tends to be other nomadic TV systems (i.e. those of other networks), such interference occurring when several companies turn up to cover the same event. It arises on account of intermodulation effects and, in some cases, sharing of the same bandwidth.</w:t>
            </w:r>
          </w:p>
        </w:tc>
      </w:tr>
      <w:tr w:rsidR="00A5633F" w:rsidRPr="00894FC7" w:rsidTr="002762A0">
        <w:trPr>
          <w:jc w:val="center"/>
        </w:trPr>
        <w:tc>
          <w:tcPr>
            <w:tcW w:w="1701" w:type="dxa"/>
            <w:tcBorders>
              <w:top w:val="double" w:sz="6" w:space="0" w:color="auto"/>
              <w:bottom w:val="single" w:sz="4" w:space="0" w:color="auto"/>
            </w:tcBorders>
          </w:tcPr>
          <w:p w:rsidR="00A5633F" w:rsidRPr="00894FC7" w:rsidRDefault="00A5633F" w:rsidP="002762A0">
            <w:pPr>
              <w:pStyle w:val="Tablehead"/>
              <w:spacing w:before="40" w:after="40"/>
              <w:rPr>
                <w:sz w:val="20"/>
                <w:lang w:val="en-US"/>
              </w:rPr>
            </w:pPr>
            <w:r w:rsidRPr="00894FC7">
              <w:rPr>
                <w:sz w:val="20"/>
                <w:lang w:val="en-US"/>
              </w:rPr>
              <w:t>4</w:t>
            </w:r>
          </w:p>
        </w:tc>
        <w:tc>
          <w:tcPr>
            <w:tcW w:w="12758" w:type="dxa"/>
            <w:gridSpan w:val="2"/>
            <w:tcBorders>
              <w:top w:val="double" w:sz="6" w:space="0" w:color="auto"/>
              <w:bottom w:val="single" w:sz="4" w:space="0" w:color="auto"/>
            </w:tcBorders>
          </w:tcPr>
          <w:p w:rsidR="00A5633F" w:rsidRPr="00894FC7" w:rsidRDefault="00A5633F" w:rsidP="002762A0">
            <w:pPr>
              <w:pStyle w:val="Tabletext"/>
              <w:jc w:val="left"/>
              <w:rPr>
                <w:b/>
                <w:bCs/>
                <w:sz w:val="20"/>
                <w:lang w:val="en-US"/>
              </w:rPr>
            </w:pPr>
            <w:r w:rsidRPr="00894FC7">
              <w:rPr>
                <w:b/>
                <w:bCs/>
                <w:sz w:val="20"/>
                <w:lang w:val="en-US"/>
              </w:rPr>
              <w:t>Potential for harmonization</w:t>
            </w:r>
          </w:p>
        </w:tc>
      </w:tr>
      <w:tr w:rsidR="00A5633F" w:rsidRPr="00F07D86" w:rsidTr="002762A0">
        <w:trPr>
          <w:jc w:val="center"/>
        </w:trPr>
        <w:tc>
          <w:tcPr>
            <w:tcW w:w="1701" w:type="dxa"/>
            <w:tcBorders>
              <w:top w:val="single" w:sz="4" w:space="0" w:color="auto"/>
              <w:bottom w:val="double" w:sz="2" w:space="0" w:color="auto"/>
            </w:tcBorders>
          </w:tcPr>
          <w:p w:rsidR="00A5633F" w:rsidRPr="00894FC7" w:rsidRDefault="00A5633F" w:rsidP="002762A0">
            <w:pPr>
              <w:pStyle w:val="Tabletext"/>
              <w:spacing w:before="6" w:after="6"/>
              <w:jc w:val="center"/>
              <w:rPr>
                <w:sz w:val="20"/>
                <w:lang w:val="en-US"/>
              </w:rPr>
            </w:pPr>
            <w:r w:rsidRPr="00894FC7">
              <w:rPr>
                <w:sz w:val="20"/>
                <w:lang w:val="en-US"/>
              </w:rPr>
              <w:t>4.1</w:t>
            </w:r>
          </w:p>
        </w:tc>
        <w:tc>
          <w:tcPr>
            <w:tcW w:w="6668" w:type="dxa"/>
            <w:tcBorders>
              <w:top w:val="single" w:sz="4" w:space="0" w:color="auto"/>
              <w:bottom w:val="double" w:sz="2" w:space="0" w:color="auto"/>
            </w:tcBorders>
          </w:tcPr>
          <w:p w:rsidR="00A5633F" w:rsidRPr="00894FC7" w:rsidRDefault="00A5633F" w:rsidP="002762A0">
            <w:pPr>
              <w:pStyle w:val="Tabletext"/>
              <w:spacing w:before="6" w:after="6"/>
              <w:jc w:val="left"/>
              <w:rPr>
                <w:sz w:val="20"/>
                <w:lang w:val="en-US"/>
              </w:rPr>
            </w:pPr>
            <w:r w:rsidRPr="00894FC7">
              <w:rPr>
                <w:sz w:val="20"/>
                <w:lang w:val="en-US"/>
              </w:rPr>
              <w:t>Band(s) where worldwide harmonization for the operation temporary nomadic TV links may be achieved.</w:t>
            </w:r>
          </w:p>
        </w:tc>
        <w:tc>
          <w:tcPr>
            <w:tcW w:w="6090" w:type="dxa"/>
            <w:tcBorders>
              <w:top w:val="single" w:sz="4" w:space="0" w:color="auto"/>
              <w:bottom w:val="double" w:sz="2" w:space="0" w:color="auto"/>
            </w:tcBorders>
          </w:tcPr>
          <w:p w:rsidR="00A5633F" w:rsidRPr="00894FC7" w:rsidRDefault="00A5633F" w:rsidP="002762A0">
            <w:pPr>
              <w:pStyle w:val="Tabletext"/>
              <w:spacing w:before="6" w:after="6"/>
              <w:jc w:val="left"/>
              <w:rPr>
                <w:sz w:val="20"/>
                <w:lang w:val="en-US"/>
              </w:rPr>
            </w:pPr>
            <w:r w:rsidRPr="00894FC7">
              <w:rPr>
                <w:sz w:val="20"/>
                <w:lang w:val="en-US"/>
              </w:rPr>
              <w:t xml:space="preserve">Our Administration is of the view that the harmonization of such systems may be achieved in the band 2 025-2 100 MHz. </w:t>
            </w:r>
          </w:p>
        </w:tc>
      </w:tr>
      <w:tr w:rsidR="00A5633F" w:rsidRPr="00894FC7" w:rsidTr="002762A0">
        <w:trPr>
          <w:jc w:val="center"/>
        </w:trPr>
        <w:tc>
          <w:tcPr>
            <w:tcW w:w="1701" w:type="dxa"/>
            <w:tcBorders>
              <w:top w:val="double" w:sz="6" w:space="0" w:color="auto"/>
              <w:bottom w:val="single" w:sz="4" w:space="0" w:color="auto"/>
            </w:tcBorders>
          </w:tcPr>
          <w:p w:rsidR="00A5633F" w:rsidRPr="00894FC7" w:rsidRDefault="00A5633F" w:rsidP="002762A0">
            <w:pPr>
              <w:pStyle w:val="Tablehead"/>
              <w:spacing w:before="40" w:after="40"/>
              <w:rPr>
                <w:sz w:val="20"/>
                <w:lang w:val="en-US"/>
              </w:rPr>
            </w:pPr>
            <w:r w:rsidRPr="00894FC7">
              <w:rPr>
                <w:sz w:val="20"/>
                <w:lang w:val="en-US"/>
              </w:rPr>
              <w:t>5</w:t>
            </w:r>
          </w:p>
        </w:tc>
        <w:tc>
          <w:tcPr>
            <w:tcW w:w="12758" w:type="dxa"/>
            <w:gridSpan w:val="2"/>
            <w:tcBorders>
              <w:top w:val="double" w:sz="6" w:space="0" w:color="auto"/>
              <w:bottom w:val="single" w:sz="4" w:space="0" w:color="auto"/>
            </w:tcBorders>
          </w:tcPr>
          <w:p w:rsidR="00A5633F" w:rsidRPr="00894FC7" w:rsidRDefault="00A5633F" w:rsidP="002762A0">
            <w:pPr>
              <w:pStyle w:val="Tabletext"/>
              <w:jc w:val="left"/>
              <w:rPr>
                <w:b/>
                <w:bCs/>
                <w:sz w:val="20"/>
                <w:lang w:val="en-US"/>
              </w:rPr>
            </w:pPr>
            <w:r w:rsidRPr="00894FC7">
              <w:rPr>
                <w:b/>
                <w:bCs/>
                <w:sz w:val="20"/>
                <w:lang w:val="en-US"/>
              </w:rPr>
              <w:t>Coordination</w:t>
            </w:r>
          </w:p>
        </w:tc>
      </w:tr>
      <w:tr w:rsidR="00A5633F" w:rsidRPr="00F07D86" w:rsidTr="002762A0">
        <w:trPr>
          <w:jc w:val="center"/>
        </w:trPr>
        <w:tc>
          <w:tcPr>
            <w:tcW w:w="1701" w:type="dxa"/>
          </w:tcPr>
          <w:p w:rsidR="00A5633F" w:rsidRPr="00894FC7" w:rsidRDefault="00A5633F" w:rsidP="002762A0">
            <w:pPr>
              <w:pStyle w:val="Tabletext"/>
              <w:spacing w:before="6" w:after="6"/>
              <w:jc w:val="center"/>
              <w:rPr>
                <w:sz w:val="20"/>
                <w:lang w:val="en-US"/>
              </w:rPr>
            </w:pPr>
            <w:r w:rsidRPr="00894FC7">
              <w:rPr>
                <w:sz w:val="20"/>
                <w:lang w:val="en-US"/>
              </w:rPr>
              <w:t>5.1</w:t>
            </w:r>
          </w:p>
        </w:tc>
        <w:tc>
          <w:tcPr>
            <w:tcW w:w="6668" w:type="dxa"/>
          </w:tcPr>
          <w:p w:rsidR="00A5633F" w:rsidRPr="00894FC7" w:rsidRDefault="00A5633F" w:rsidP="002762A0">
            <w:pPr>
              <w:pStyle w:val="Tabletext"/>
              <w:spacing w:before="6" w:after="6"/>
              <w:jc w:val="left"/>
              <w:rPr>
                <w:sz w:val="20"/>
                <w:lang w:val="en-US"/>
              </w:rPr>
            </w:pPr>
            <w:r w:rsidRPr="00894FC7">
              <w:rPr>
                <w:sz w:val="20"/>
                <w:lang w:val="en-US"/>
              </w:rPr>
              <w:t>Identification of how nomadic TV links and their usage is coordinated for general operations.</w:t>
            </w:r>
          </w:p>
        </w:tc>
        <w:tc>
          <w:tcPr>
            <w:tcW w:w="6090" w:type="dxa"/>
          </w:tcPr>
          <w:p w:rsidR="00A5633F" w:rsidRPr="00894FC7" w:rsidRDefault="00A5633F" w:rsidP="002762A0">
            <w:pPr>
              <w:pStyle w:val="Tabletext"/>
              <w:spacing w:before="6" w:after="6"/>
              <w:jc w:val="left"/>
              <w:rPr>
                <w:sz w:val="20"/>
                <w:lang w:val="en-US"/>
              </w:rPr>
            </w:pPr>
            <w:r w:rsidRPr="00894FC7">
              <w:rPr>
                <w:sz w:val="20"/>
                <w:lang w:val="en-US"/>
              </w:rPr>
              <w:t>Pursuant to the provisions of Article 6 of Resolution 0008 of 7 January 2004, coordination is effected at the site so that a user subsequently arriving at the event will use one of the free channels within the allocated band, in order not to cause interference to those users having arrived first.</w:t>
            </w:r>
          </w:p>
        </w:tc>
      </w:tr>
      <w:tr w:rsidR="00A5633F" w:rsidRPr="00F07D86" w:rsidTr="002762A0">
        <w:trPr>
          <w:jc w:val="center"/>
        </w:trPr>
        <w:tc>
          <w:tcPr>
            <w:tcW w:w="1701" w:type="dxa"/>
          </w:tcPr>
          <w:p w:rsidR="00A5633F" w:rsidRPr="00894FC7" w:rsidRDefault="00A5633F" w:rsidP="002762A0">
            <w:pPr>
              <w:pStyle w:val="Tabletext"/>
              <w:spacing w:before="6" w:after="6"/>
              <w:jc w:val="center"/>
              <w:rPr>
                <w:sz w:val="20"/>
                <w:lang w:val="en-US"/>
              </w:rPr>
            </w:pPr>
            <w:r w:rsidRPr="00894FC7">
              <w:rPr>
                <w:sz w:val="20"/>
                <w:lang w:val="en-US"/>
              </w:rPr>
              <w:t>5.2</w:t>
            </w:r>
          </w:p>
        </w:tc>
        <w:tc>
          <w:tcPr>
            <w:tcW w:w="6668" w:type="dxa"/>
          </w:tcPr>
          <w:p w:rsidR="00A5633F" w:rsidRPr="00894FC7" w:rsidRDefault="00A5633F" w:rsidP="002762A0">
            <w:pPr>
              <w:pStyle w:val="Tabletext"/>
              <w:spacing w:before="6" w:after="6"/>
              <w:jc w:val="left"/>
              <w:rPr>
                <w:sz w:val="20"/>
                <w:lang w:val="en-US"/>
              </w:rPr>
            </w:pPr>
            <w:r w:rsidRPr="00894FC7">
              <w:rPr>
                <w:sz w:val="20"/>
                <w:lang w:val="en-US"/>
              </w:rPr>
              <w:t>Are all aspects of the operations coordinated – or is coordination confined to high-importance locations (e.g. hub collection sites)?</w:t>
            </w:r>
          </w:p>
        </w:tc>
        <w:tc>
          <w:tcPr>
            <w:tcW w:w="6090" w:type="dxa"/>
          </w:tcPr>
          <w:p w:rsidR="00A5633F" w:rsidRPr="00894FC7" w:rsidRDefault="00A5633F" w:rsidP="002762A0">
            <w:pPr>
              <w:pStyle w:val="Tabletext"/>
              <w:spacing w:before="6" w:after="6"/>
              <w:jc w:val="left"/>
              <w:rPr>
                <w:sz w:val="20"/>
                <w:lang w:val="en-US"/>
              </w:rPr>
            </w:pPr>
            <w:r w:rsidRPr="00894FC7">
              <w:rPr>
                <w:sz w:val="20"/>
                <w:lang w:val="en-US"/>
              </w:rPr>
              <w:t xml:space="preserve">The only aspect to be coordinated is that referred to in § 1 and is a requirement for any location. </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spacing w:before="6" w:after="6"/>
              <w:jc w:val="center"/>
              <w:rPr>
                <w:sz w:val="20"/>
                <w:lang w:val="en-US"/>
              </w:rPr>
            </w:pPr>
            <w:r w:rsidRPr="00894FC7">
              <w:rPr>
                <w:sz w:val="20"/>
                <w:lang w:val="en-US"/>
              </w:rPr>
              <w:t>5.3</w:t>
            </w:r>
          </w:p>
        </w:tc>
        <w:tc>
          <w:tcPr>
            <w:tcW w:w="6668" w:type="dxa"/>
            <w:tcBorders>
              <w:bottom w:val="double" w:sz="6" w:space="0" w:color="auto"/>
            </w:tcBorders>
          </w:tcPr>
          <w:p w:rsidR="00A5633F" w:rsidRPr="00894FC7" w:rsidRDefault="00A5633F" w:rsidP="002762A0">
            <w:pPr>
              <w:pStyle w:val="Tabletext"/>
              <w:spacing w:before="6" w:after="6"/>
              <w:jc w:val="left"/>
              <w:rPr>
                <w:sz w:val="20"/>
                <w:lang w:val="en-US"/>
              </w:rPr>
            </w:pPr>
            <w:r w:rsidRPr="00894FC7">
              <w:rPr>
                <w:sz w:val="20"/>
                <w:lang w:val="en-US"/>
              </w:rPr>
              <w:t>Identification of whether such coordination process is achieved through national or regional coordination processes.</w:t>
            </w:r>
          </w:p>
        </w:tc>
        <w:tc>
          <w:tcPr>
            <w:tcW w:w="6090" w:type="dxa"/>
            <w:tcBorders>
              <w:bottom w:val="double" w:sz="6" w:space="0" w:color="auto"/>
            </w:tcBorders>
          </w:tcPr>
          <w:p w:rsidR="00A5633F" w:rsidRPr="00894FC7" w:rsidRDefault="00A5633F" w:rsidP="002762A0">
            <w:pPr>
              <w:pStyle w:val="Tabletext"/>
              <w:spacing w:before="6" w:after="6"/>
              <w:jc w:val="left"/>
              <w:rPr>
                <w:sz w:val="20"/>
                <w:lang w:val="en-US"/>
              </w:rPr>
            </w:pPr>
          </w:p>
        </w:tc>
      </w:tr>
      <w:tr w:rsidR="00A5633F" w:rsidRPr="00894FC7" w:rsidTr="002762A0">
        <w:trPr>
          <w:jc w:val="center"/>
        </w:trPr>
        <w:tc>
          <w:tcPr>
            <w:tcW w:w="1701" w:type="dxa"/>
            <w:tcBorders>
              <w:top w:val="double" w:sz="6" w:space="0" w:color="auto"/>
              <w:bottom w:val="single" w:sz="4" w:space="0" w:color="auto"/>
            </w:tcBorders>
          </w:tcPr>
          <w:p w:rsidR="00A5633F" w:rsidRPr="00894FC7" w:rsidRDefault="00A5633F" w:rsidP="002762A0">
            <w:pPr>
              <w:pStyle w:val="Tablehead"/>
              <w:spacing w:before="40" w:after="40"/>
              <w:rPr>
                <w:sz w:val="20"/>
                <w:lang w:val="en-US"/>
              </w:rPr>
            </w:pPr>
            <w:r w:rsidRPr="00894FC7">
              <w:rPr>
                <w:sz w:val="20"/>
                <w:lang w:val="en-US"/>
              </w:rPr>
              <w:t>6</w:t>
            </w:r>
          </w:p>
        </w:tc>
        <w:tc>
          <w:tcPr>
            <w:tcW w:w="12758" w:type="dxa"/>
            <w:gridSpan w:val="2"/>
            <w:tcBorders>
              <w:top w:val="double" w:sz="6" w:space="0" w:color="auto"/>
              <w:bottom w:val="single" w:sz="4" w:space="0" w:color="auto"/>
            </w:tcBorders>
          </w:tcPr>
          <w:p w:rsidR="00A5633F" w:rsidRPr="00894FC7" w:rsidRDefault="00A5633F" w:rsidP="002762A0">
            <w:pPr>
              <w:pStyle w:val="Tabletext"/>
              <w:jc w:val="left"/>
              <w:rPr>
                <w:b/>
                <w:sz w:val="20"/>
                <w:lang w:val="en-US"/>
              </w:rPr>
            </w:pPr>
            <w:r w:rsidRPr="00894FC7">
              <w:rPr>
                <w:b/>
                <w:sz w:val="20"/>
                <w:lang w:val="en-US"/>
              </w:rPr>
              <w:t>Expected future spectrum demand</w:t>
            </w:r>
          </w:p>
        </w:tc>
      </w:tr>
      <w:tr w:rsidR="00A5633F" w:rsidRPr="00F07D86"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text"/>
              <w:spacing w:before="6" w:after="6"/>
              <w:jc w:val="center"/>
              <w:rPr>
                <w:sz w:val="20"/>
                <w:lang w:val="en-US"/>
              </w:rPr>
            </w:pPr>
            <w:r w:rsidRPr="00894FC7">
              <w:rPr>
                <w:sz w:val="20"/>
                <w:lang w:val="en-US"/>
              </w:rPr>
              <w:t>6.1</w:t>
            </w:r>
          </w:p>
        </w:tc>
        <w:tc>
          <w:tcPr>
            <w:tcW w:w="6668" w:type="dxa"/>
            <w:tcBorders>
              <w:top w:val="single" w:sz="4" w:space="0" w:color="auto"/>
              <w:bottom w:val="single" w:sz="4" w:space="0" w:color="auto"/>
            </w:tcBorders>
          </w:tcPr>
          <w:p w:rsidR="00A5633F" w:rsidRPr="00894FC7" w:rsidRDefault="00A5633F" w:rsidP="002762A0">
            <w:pPr>
              <w:pStyle w:val="Tabletext"/>
              <w:spacing w:before="6" w:after="6"/>
              <w:jc w:val="left"/>
              <w:rPr>
                <w:sz w:val="20"/>
                <w:lang w:val="en-US"/>
              </w:rPr>
            </w:pPr>
            <w:r w:rsidRPr="00894FC7">
              <w:rPr>
                <w:sz w:val="20"/>
                <w:lang w:val="en-US"/>
              </w:rPr>
              <w:t>Based on recent experience, estimation of the demand foreseen in five and ten years.</w:t>
            </w:r>
          </w:p>
        </w:tc>
        <w:tc>
          <w:tcPr>
            <w:tcW w:w="6090" w:type="dxa"/>
            <w:tcBorders>
              <w:top w:val="single" w:sz="4" w:space="0" w:color="auto"/>
              <w:bottom w:val="single" w:sz="4" w:space="0" w:color="auto"/>
            </w:tcBorders>
          </w:tcPr>
          <w:p w:rsidR="00A5633F" w:rsidRPr="00894FC7" w:rsidRDefault="00A5633F" w:rsidP="002762A0">
            <w:pPr>
              <w:pStyle w:val="Tabletext"/>
              <w:spacing w:before="6" w:after="6"/>
              <w:jc w:val="left"/>
              <w:rPr>
                <w:sz w:val="20"/>
                <w:lang w:val="en-US"/>
              </w:rPr>
            </w:pPr>
            <w:r w:rsidRPr="00894FC7">
              <w:rPr>
                <w:sz w:val="20"/>
                <w:lang w:val="en-US"/>
              </w:rPr>
              <w:t xml:space="preserve">Given the number of television channels that exist in </w:t>
            </w:r>
            <w:smartTag w:uri="urn:schemas-microsoft-com:office:smarttags" w:element="country-region">
              <w:smartTag w:uri="urn:schemas-microsoft-com:office:smarttags" w:element="place">
                <w:r w:rsidRPr="00894FC7">
                  <w:rPr>
                    <w:sz w:val="20"/>
                    <w:lang w:val="en-US"/>
                  </w:rPr>
                  <w:t>Colombia</w:t>
                </w:r>
              </w:smartTag>
            </w:smartTag>
            <w:r w:rsidRPr="00894FC7">
              <w:rPr>
                <w:sz w:val="20"/>
                <w:lang w:val="en-US"/>
              </w:rPr>
              <w:t xml:space="preserve">, the band allocated to nomadic TV systems (2 025-2 100 MHz) is estimated to be sufficient to meet the needs of all of the networks for the next 10 years. </w:t>
            </w:r>
          </w:p>
        </w:tc>
      </w:tr>
    </w:tbl>
    <w:p w:rsidR="00A5633F" w:rsidRPr="009B66BA" w:rsidRDefault="00A5633F" w:rsidP="002762A0">
      <w:pPr>
        <w:spacing w:before="0"/>
        <w:rPr>
          <w:sz w:val="8"/>
          <w:szCs w:val="8"/>
          <w:lang w:val="en-US"/>
        </w:rPr>
      </w:pPr>
      <w:r>
        <w:rPr>
          <w:lang w:val="en-US"/>
        </w:rPr>
        <w:br w:type="page"/>
      </w:r>
    </w:p>
    <w:p w:rsidR="00A5633F" w:rsidRDefault="00A5633F" w:rsidP="002762A0">
      <w:pPr>
        <w:pStyle w:val="TableNo"/>
        <w:spacing w:before="24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2 (</w:t>
            </w:r>
            <w:r w:rsidRPr="00894FC7">
              <w:rPr>
                <w:i/>
                <w:lang w:val="en-US"/>
              </w:rPr>
              <w:t>continued</w:t>
            </w:r>
            <w:r w:rsidRPr="00894FC7">
              <w:rPr>
                <w:lang w:val="en-US"/>
              </w:rPr>
              <w:t>)</w:t>
            </w:r>
          </w:p>
        </w:tc>
      </w:tr>
      <w:tr w:rsidR="00A5633F" w:rsidTr="002762A0">
        <w:trPr>
          <w:jc w:val="center"/>
        </w:trPr>
        <w:tc>
          <w:tcPr>
            <w:tcW w:w="14459" w:type="dxa"/>
            <w:gridSpan w:val="3"/>
            <w:tcBorders>
              <w:top w:val="nil"/>
              <w:left w:val="nil"/>
              <w:right w:val="nil"/>
            </w:tcBorders>
          </w:tcPr>
          <w:p w:rsidR="00A5633F" w:rsidRDefault="00A5633F" w:rsidP="002762A0">
            <w:pPr>
              <w:pStyle w:val="Tablehead"/>
              <w:jc w:val="left"/>
            </w:pPr>
            <w:smartTag w:uri="urn:schemas-microsoft-com:office:smarttags" w:element="place">
              <w:smartTag w:uri="urn:schemas-microsoft-com:office:smarttags" w:element="country-region">
                <w:r w:rsidRPr="00894FC7">
                  <w:rPr>
                    <w:lang w:val="en-US"/>
                  </w:rPr>
                  <w:t>United States of America</w:t>
                </w:r>
              </w:smartTag>
            </w:smartTag>
          </w:p>
        </w:tc>
      </w:tr>
      <w:tr w:rsidR="00A5633F" w:rsidRPr="00894FC7" w:rsidTr="002762A0">
        <w:trPr>
          <w:jc w:val="center"/>
        </w:trPr>
        <w:tc>
          <w:tcPr>
            <w:tcW w:w="1701" w:type="dxa"/>
          </w:tcPr>
          <w:p w:rsidR="00A5633F" w:rsidRPr="00894FC7" w:rsidRDefault="00A5633F" w:rsidP="002762A0">
            <w:pPr>
              <w:pStyle w:val="Tablehead"/>
              <w:rPr>
                <w:sz w:val="20"/>
              </w:rPr>
            </w:pPr>
            <w:r w:rsidRPr="00894FC7">
              <w:rPr>
                <w:sz w:val="20"/>
                <w:lang w:val="en-US"/>
              </w:rPr>
              <w:t>Item</w:t>
            </w:r>
          </w:p>
        </w:tc>
        <w:tc>
          <w:tcPr>
            <w:tcW w:w="6668" w:type="dxa"/>
          </w:tcPr>
          <w:p w:rsidR="00A5633F" w:rsidRPr="00894FC7" w:rsidRDefault="00A5633F" w:rsidP="002762A0">
            <w:pPr>
              <w:pStyle w:val="Tablehead"/>
              <w:rPr>
                <w:sz w:val="20"/>
              </w:rPr>
            </w:pPr>
            <w:r w:rsidRPr="00894FC7">
              <w:rPr>
                <w:bCs/>
                <w:sz w:val="20"/>
                <w:lang w:val="en-US"/>
              </w:rPr>
              <w:t>Topic</w:t>
            </w:r>
          </w:p>
        </w:tc>
        <w:tc>
          <w:tcPr>
            <w:tcW w:w="6090" w:type="dxa"/>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rPr>
                <w:sz w:val="20"/>
                <w:lang w:val="en-US"/>
              </w:rPr>
            </w:pPr>
            <w:r w:rsidRPr="00894FC7">
              <w:rPr>
                <w:sz w:val="20"/>
                <w:lang w:val="en-US"/>
              </w:rPr>
              <w:t>1</w:t>
            </w:r>
          </w:p>
        </w:tc>
        <w:tc>
          <w:tcPr>
            <w:tcW w:w="12758" w:type="dxa"/>
            <w:gridSpan w:val="2"/>
          </w:tcPr>
          <w:p w:rsidR="00A5633F" w:rsidRPr="00894FC7" w:rsidRDefault="00A5633F" w:rsidP="002762A0">
            <w:pPr>
              <w:pStyle w:val="Tablehead"/>
              <w:jc w:val="left"/>
              <w:rPr>
                <w:sz w:val="20"/>
              </w:rPr>
            </w:pPr>
            <w:r w:rsidRPr="00894FC7">
              <w:rPr>
                <w:sz w:val="20"/>
                <w:lang w:val="en-US"/>
              </w:rPr>
              <w:t>Frequency bands</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1.1</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the national frequency allocations (including footnotes)/</w:t>
            </w:r>
            <w:r w:rsidRPr="00894FC7">
              <w:rPr>
                <w:sz w:val="20"/>
                <w:lang w:val="en-US"/>
              </w:rPr>
              <w:br/>
              <w:t>radio</w:t>
            </w:r>
            <w:r w:rsidRPr="00894FC7">
              <w:rPr>
                <w:sz w:val="20"/>
                <w:lang w:val="en-US"/>
              </w:rPr>
              <w:noBreakHyphen/>
              <w:t>frequency channel arrangements and channel assignments applying to such nomadic TV links.</w:t>
            </w:r>
          </w:p>
        </w:tc>
        <w:tc>
          <w:tcPr>
            <w:tcW w:w="6090"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2 025.0-2 025.5 MHz (twenty 25 kHz wide data return link (DRL) channels for transmissions from an ENG-receive only site to an originating ENG platform; see Fig. 1).</w:t>
            </w:r>
            <w:r w:rsidRPr="00894FC7">
              <w:rPr>
                <w:sz w:val="20"/>
                <w:lang w:val="en-US"/>
              </w:rPr>
              <w:br/>
              <w:t>2 025.5-2 109.5 MHz (seven 12 MHz wide channels primarily used by </w:t>
            </w:r>
            <w:smartTag w:uri="urn:schemas-microsoft-com:office:smarttags" w:element="place">
              <w:smartTag w:uri="urn:schemas-microsoft-com:office:smarttags" w:element="country-region">
                <w:r w:rsidRPr="00894FC7">
                  <w:rPr>
                    <w:sz w:val="20"/>
                    <w:lang w:val="en-US"/>
                  </w:rPr>
                  <w:t>ENG.</w:t>
                </w:r>
              </w:smartTag>
            </w:smartTag>
            <w:r w:rsidRPr="00894FC7">
              <w:rPr>
                <w:sz w:val="20"/>
                <w:lang w:val="en-US"/>
              </w:rPr>
              <w:br/>
              <w:t>2 109.5-2 110.0 MHz (an additional twenty 25 kHz wide DRL channels). 2 450-2 483.5 MHz (16.5 and 17 MHz wide channels primarily used by ENG).</w:t>
            </w:r>
            <w:r w:rsidRPr="00894FC7">
              <w:rPr>
                <w:sz w:val="20"/>
                <w:lang w:val="en-US"/>
              </w:rPr>
              <w:br/>
              <w:t>2 483.5-2 500 MHz (one 16.5 MHz wide channel primarily used by ENG, on a “grandfathered” basis).</w:t>
            </w:r>
            <w:r w:rsidRPr="00894FC7">
              <w:rPr>
                <w:sz w:val="20"/>
                <w:lang w:val="en-US"/>
              </w:rPr>
              <w:br/>
              <w:t>NOTE – There is a pending proposal to refarm the 2.5 GHz TV BAS band into three 12 MHz wide digital channels, from 2 500-2 586 MHz; see Fig. 2.</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1.2</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additional frequency bands that are utilized by administrations for nomadic TV links.</w:t>
            </w:r>
          </w:p>
        </w:tc>
        <w:tc>
          <w:tcPr>
            <w:tcW w:w="6090"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25.8-26.5 MHz (remote pickup (RPU) stations).</w:t>
            </w:r>
            <w:r w:rsidRPr="00894FC7">
              <w:rPr>
                <w:sz w:val="20"/>
                <w:lang w:val="en-US"/>
              </w:rPr>
              <w:br/>
              <w:t>152-162 MHz (RPU stations).</w:t>
            </w:r>
            <w:r w:rsidRPr="00894FC7">
              <w:rPr>
                <w:sz w:val="20"/>
                <w:lang w:val="en-US"/>
              </w:rPr>
              <w:br/>
              <w:t>174-216 MHz (wireless microphones and cameras as secondary services).</w:t>
            </w:r>
            <w:r w:rsidRPr="00894FC7">
              <w:rPr>
                <w:sz w:val="20"/>
                <w:lang w:val="en-US"/>
              </w:rPr>
              <w:br/>
              <w:t>450-451; 455-456 MHz (RPU stations).</w:t>
            </w:r>
            <w:r w:rsidRPr="00894FC7">
              <w:rPr>
                <w:sz w:val="20"/>
                <w:lang w:val="en-US"/>
              </w:rPr>
              <w:br/>
              <w:t>470-806 MHz (wireless microphones and cameras as secondary services).</w:t>
            </w:r>
            <w:r w:rsidRPr="00894FC7">
              <w:rPr>
                <w:sz w:val="20"/>
                <w:lang w:val="en-US"/>
              </w:rPr>
              <w:br/>
              <w:t>944-952 MHz (fixed or mobile aural bas, studio-to-transmitter links (STL), Inter-City Relay (ICR)).</w:t>
            </w:r>
            <w:r w:rsidRPr="00894FC7">
              <w:rPr>
                <w:sz w:val="20"/>
                <w:lang w:val="en-US"/>
              </w:rPr>
              <w:br/>
              <w:t>6 425-6 525 MHz (1, 8 and 25 MHz wide channels for mobile usage only).</w:t>
            </w:r>
            <w:r w:rsidRPr="00894FC7">
              <w:rPr>
                <w:sz w:val="20"/>
                <w:lang w:val="en-US"/>
              </w:rPr>
              <w:br/>
              <w:t>6 875-7 125 MHz (25 MHz wide channels, primarily point-to-point fixed links, but also some TV pickup (ENG) mobile operations).</w:t>
            </w:r>
            <w:r w:rsidRPr="00894FC7">
              <w:rPr>
                <w:sz w:val="20"/>
                <w:lang w:val="en-US"/>
              </w:rPr>
              <w:br/>
              <w:t>12 700-13 250 MHz (25 MHz wide channels, primarily point-to-point links shared with Cable Television Relay Service (CARS), but also some TV pickup (ENG) mobile operations.</w:t>
            </w:r>
          </w:p>
        </w:tc>
      </w:tr>
      <w:tr w:rsidR="00A5633F" w:rsidRPr="00F07D86" w:rsidTr="002762A0">
        <w:trPr>
          <w:jc w:val="center"/>
        </w:trPr>
        <w:tc>
          <w:tcPr>
            <w:tcW w:w="14459" w:type="dxa"/>
            <w:gridSpan w:val="3"/>
            <w:tcBorders>
              <w:top w:val="single" w:sz="4" w:space="0" w:color="auto"/>
              <w:left w:val="nil"/>
              <w:bottom w:val="nil"/>
              <w:right w:val="nil"/>
            </w:tcBorders>
          </w:tcPr>
          <w:p w:rsidR="00A5633F" w:rsidRPr="00894FC7" w:rsidRDefault="00A5633F" w:rsidP="002762A0">
            <w:pPr>
              <w:pStyle w:val="Tabletext"/>
              <w:jc w:val="left"/>
              <w:rPr>
                <w:sz w:val="21"/>
                <w:szCs w:val="21"/>
                <w:lang w:val="en-US"/>
              </w:rPr>
            </w:pPr>
            <w:r w:rsidRPr="00894FC7">
              <w:rPr>
                <w:sz w:val="20"/>
                <w:vertAlign w:val="superscript"/>
                <w:lang w:val="en-US"/>
              </w:rPr>
              <w:t>(2)</w:t>
            </w:r>
            <w:r w:rsidRPr="00894FC7">
              <w:rPr>
                <w:sz w:val="20"/>
                <w:lang w:val="en-US"/>
              </w:rPr>
              <w:tab/>
              <w:t>ICR: Inter-city relay – Broadcast auxiliary service link carrying TV between and within cities.</w:t>
            </w:r>
          </w:p>
        </w:tc>
      </w:tr>
    </w:tbl>
    <w:p w:rsidR="00A5633F" w:rsidRDefault="00A5633F" w:rsidP="00C511F1">
      <w:pPr>
        <w:pStyle w:val="TableNo"/>
        <w:spacing w:before="0" w:after="0"/>
        <w:rPr>
          <w:lang w:val="en-US"/>
        </w:rPr>
      </w:pPr>
      <w:r>
        <w:rPr>
          <w:lang w:val="en-US"/>
        </w:rPr>
        <w:br w:type="page"/>
      </w:r>
      <w:r w:rsidRPr="007C08B0">
        <w:rPr>
          <w:lang w:val="en-US"/>
        </w:rPr>
        <w:lastRenderedPageBreak/>
        <w:t>TABLE 2</w:t>
      </w:r>
      <w:r>
        <w:rPr>
          <w:lang w:val="en-US"/>
        </w:rPr>
        <w:t>4 (</w:t>
      </w:r>
      <w:r w:rsidRPr="00B038AC">
        <w:rPr>
          <w:i/>
          <w:lang w:val="en-US"/>
        </w:rPr>
        <w:t>continued</w:t>
      </w:r>
      <w:r>
        <w:rPr>
          <w:lang w:val="en-US"/>
        </w:rPr>
        <w:t>)</w:t>
      </w:r>
      <w:r w:rsidRPr="00F14C05">
        <w:rPr>
          <w:lang w:val="en-US"/>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2 (</w:t>
            </w:r>
            <w:r w:rsidRPr="00894FC7">
              <w:rPr>
                <w:i/>
                <w:lang w:val="en-US"/>
              </w:rPr>
              <w:t>continued</w:t>
            </w:r>
            <w:r w:rsidRPr="00894FC7">
              <w:rPr>
                <w:lang w:val="en-US"/>
              </w:rPr>
              <w:t>)</w:t>
            </w:r>
          </w:p>
        </w:tc>
      </w:tr>
      <w:tr w:rsidR="00A5633F" w:rsidRPr="00F07D86" w:rsidTr="002762A0">
        <w:trPr>
          <w:jc w:val="center"/>
        </w:trPr>
        <w:tc>
          <w:tcPr>
            <w:tcW w:w="14459" w:type="dxa"/>
            <w:gridSpan w:val="3"/>
            <w:tcBorders>
              <w:top w:val="nil"/>
              <w:left w:val="nil"/>
              <w:right w:val="nil"/>
            </w:tcBorders>
          </w:tcPr>
          <w:p w:rsidR="00A5633F" w:rsidRPr="00894FC7" w:rsidRDefault="00A5633F" w:rsidP="002762A0">
            <w:pPr>
              <w:pStyle w:val="Tablehead"/>
              <w:jc w:val="left"/>
              <w:rPr>
                <w:lang w:val="en-US"/>
              </w:rPr>
            </w:pPr>
            <w:smartTag w:uri="urn:schemas-microsoft-com:office:smarttags" w:element="place">
              <w:smartTag w:uri="urn:schemas-microsoft-com:office:smarttags" w:element="country-region">
                <w:r w:rsidRPr="00894FC7">
                  <w:rPr>
                    <w:lang w:val="en-US"/>
                  </w:rPr>
                  <w:t>United States of America</w:t>
                </w:r>
              </w:smartTag>
            </w:smartTag>
            <w:r w:rsidRPr="00894FC7">
              <w:rPr>
                <w:lang w:val="en-US"/>
              </w:rPr>
              <w:t xml:space="preserve"> (</w:t>
            </w:r>
            <w:r w:rsidRPr="00894FC7">
              <w:rPr>
                <w:i/>
                <w:lang w:val="en-US"/>
              </w:rPr>
              <w:t>continued</w:t>
            </w:r>
            <w:r w:rsidRPr="00894FC7">
              <w:rPr>
                <w:lang w:val="en-US"/>
              </w:rPr>
              <w:t>)</w:t>
            </w:r>
          </w:p>
        </w:tc>
      </w:tr>
      <w:tr w:rsidR="00A5633F" w:rsidRPr="00894FC7" w:rsidTr="002762A0">
        <w:trPr>
          <w:jc w:val="center"/>
        </w:trPr>
        <w:tc>
          <w:tcPr>
            <w:tcW w:w="1701" w:type="dxa"/>
          </w:tcPr>
          <w:p w:rsidR="00A5633F" w:rsidRPr="00894FC7" w:rsidRDefault="00A5633F" w:rsidP="002762A0">
            <w:pPr>
              <w:pStyle w:val="Tablehead"/>
              <w:rPr>
                <w:sz w:val="20"/>
              </w:rPr>
            </w:pPr>
            <w:r w:rsidRPr="00894FC7">
              <w:rPr>
                <w:sz w:val="20"/>
                <w:lang w:val="en-US"/>
              </w:rPr>
              <w:t>Item</w:t>
            </w:r>
          </w:p>
        </w:tc>
        <w:tc>
          <w:tcPr>
            <w:tcW w:w="6668" w:type="dxa"/>
          </w:tcPr>
          <w:p w:rsidR="00A5633F" w:rsidRPr="00894FC7" w:rsidRDefault="00A5633F" w:rsidP="002762A0">
            <w:pPr>
              <w:pStyle w:val="Tablehead"/>
              <w:rPr>
                <w:sz w:val="20"/>
              </w:rPr>
            </w:pPr>
            <w:r w:rsidRPr="00894FC7">
              <w:rPr>
                <w:bCs/>
                <w:sz w:val="20"/>
                <w:lang w:val="en-US"/>
              </w:rPr>
              <w:t>Topic</w:t>
            </w:r>
          </w:p>
        </w:tc>
        <w:tc>
          <w:tcPr>
            <w:tcW w:w="6090" w:type="dxa"/>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rPr>
                <w:sz w:val="20"/>
                <w:lang w:val="en-US"/>
              </w:rPr>
            </w:pPr>
            <w:r w:rsidRPr="00894FC7">
              <w:rPr>
                <w:sz w:val="20"/>
                <w:lang w:val="en-US"/>
              </w:rPr>
              <w:t>1 (</w:t>
            </w:r>
            <w:r w:rsidRPr="00894FC7">
              <w:rPr>
                <w:i/>
                <w:iCs/>
                <w:sz w:val="20"/>
                <w:lang w:val="en-US"/>
              </w:rPr>
              <w:t>cont.</w:t>
            </w:r>
            <w:r w:rsidRPr="00894FC7">
              <w:rPr>
                <w:sz w:val="20"/>
                <w:lang w:val="en-US"/>
              </w:rPr>
              <w:t>)</w:t>
            </w:r>
          </w:p>
        </w:tc>
        <w:tc>
          <w:tcPr>
            <w:tcW w:w="12758" w:type="dxa"/>
            <w:gridSpan w:val="2"/>
          </w:tcPr>
          <w:p w:rsidR="00A5633F" w:rsidRPr="00894FC7" w:rsidRDefault="00A5633F" w:rsidP="002762A0">
            <w:pPr>
              <w:pStyle w:val="Tablehead"/>
              <w:jc w:val="left"/>
              <w:rPr>
                <w:sz w:val="20"/>
              </w:rPr>
            </w:pPr>
            <w:r w:rsidRPr="00894FC7">
              <w:rPr>
                <w:sz w:val="20"/>
                <w:lang w:val="en-US"/>
              </w:rPr>
              <w:t>Frequency bands</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1.2 (</w:t>
            </w:r>
            <w:r w:rsidRPr="00894FC7">
              <w:rPr>
                <w:i/>
                <w:iCs/>
                <w:sz w:val="20"/>
                <w:lang w:val="en-US"/>
              </w:rPr>
              <w:t>cont.</w:t>
            </w:r>
            <w:r w:rsidRPr="00894FC7">
              <w:rPr>
                <w:sz w:val="20"/>
                <w:lang w:val="en-US"/>
              </w:rPr>
              <w:t>)</w:t>
            </w:r>
          </w:p>
        </w:tc>
        <w:tc>
          <w:tcPr>
            <w:tcW w:w="6668" w:type="dxa"/>
          </w:tcPr>
          <w:p w:rsidR="00A5633F" w:rsidRPr="00894FC7" w:rsidRDefault="00A5633F" w:rsidP="002762A0">
            <w:pPr>
              <w:pStyle w:val="Tabletext"/>
              <w:jc w:val="left"/>
              <w:rPr>
                <w:sz w:val="20"/>
                <w:lang w:val="en-US"/>
              </w:rPr>
            </w:pPr>
            <w:r w:rsidRPr="00894FC7">
              <w:rPr>
                <w:sz w:val="20"/>
                <w:lang w:val="en-US"/>
              </w:rPr>
              <w:t>Identification of additional frequency bands that are utilized by administrations for nomadic TV links.</w:t>
            </w:r>
          </w:p>
        </w:tc>
        <w:tc>
          <w:tcPr>
            <w:tcW w:w="6090" w:type="dxa"/>
          </w:tcPr>
          <w:p w:rsidR="00A5633F" w:rsidRPr="00894FC7" w:rsidRDefault="00A5633F" w:rsidP="002762A0">
            <w:pPr>
              <w:pStyle w:val="Tabletext"/>
              <w:jc w:val="left"/>
              <w:rPr>
                <w:sz w:val="20"/>
                <w:lang w:val="en-US"/>
              </w:rPr>
            </w:pPr>
            <w:r w:rsidRPr="00894FC7">
              <w:rPr>
                <w:sz w:val="20"/>
                <w:lang w:val="en-US"/>
              </w:rPr>
              <w:t xml:space="preserve">NOTE – CARS stations also use 6 and 12.5 MHz wide channels). </w:t>
            </w:r>
            <w:r w:rsidRPr="00894FC7">
              <w:rPr>
                <w:sz w:val="20"/>
                <w:lang w:val="en-US"/>
              </w:rPr>
              <w:br/>
              <w:t>17 700-19 700 MHz (2, 6, 10, 20, 40 and 80 MHz wide channels, pri</w:t>
            </w:r>
            <w:r w:rsidRPr="00894FC7">
              <w:rPr>
                <w:sz w:val="20"/>
                <w:lang w:val="en-US"/>
              </w:rPr>
              <w:softHyphen/>
              <w:t>marily point-to-point links; Aural and TV STLs and ICRs; temporarily co-primary with fixed satellite until 8 June 2010). 19 300-19 700 MHz (primarily point-to-point links; Aural and TV STLs and ICRs).</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1.3</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The 2 GHz band has recently undergone a reduction in the allocated bandwidth as illustrated in Fig. 1.</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2</w:t>
            </w:r>
          </w:p>
        </w:tc>
        <w:tc>
          <w:tcPr>
            <w:tcW w:w="12758" w:type="dxa"/>
            <w:gridSpan w:val="2"/>
            <w:tcBorders>
              <w:top w:val="double" w:sz="6" w:space="0" w:color="auto"/>
            </w:tcBorders>
          </w:tcPr>
          <w:p w:rsidR="00A5633F" w:rsidRPr="00894FC7" w:rsidRDefault="00A5633F" w:rsidP="002762A0">
            <w:pPr>
              <w:pStyle w:val="Tablehead"/>
              <w:jc w:val="left"/>
              <w:rPr>
                <w:sz w:val="20"/>
              </w:rPr>
            </w:pPr>
            <w:r w:rsidRPr="00894FC7">
              <w:rPr>
                <w:sz w:val="20"/>
                <w:lang w:val="en-US"/>
              </w:rPr>
              <w:t>Level of availability</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2.1</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the required availability of nomadic TV links and the nature and extent of such availability and deployment for each of the identified bands.</w:t>
            </w:r>
          </w:p>
        </w:tc>
        <w:tc>
          <w:tcPr>
            <w:tcW w:w="6090" w:type="dxa"/>
            <w:tcBorders>
              <w:bottom w:val="single" w:sz="4" w:space="0" w:color="auto"/>
            </w:tcBorders>
          </w:tcPr>
          <w:p w:rsidR="00A5633F" w:rsidRPr="00894FC7" w:rsidRDefault="00A5633F" w:rsidP="002762A0">
            <w:pPr>
              <w:pStyle w:val="Tabletext"/>
              <w:jc w:val="left"/>
              <w:rPr>
                <w:sz w:val="20"/>
                <w:lang w:val="en-US"/>
              </w:rPr>
            </w:pPr>
            <w:r w:rsidRPr="00894FC7">
              <w:rPr>
                <w:i/>
                <w:iCs/>
                <w:sz w:val="20"/>
                <w:lang w:val="en-US"/>
              </w:rPr>
              <w:t>Availability</w:t>
            </w:r>
            <w:r w:rsidRPr="00894FC7">
              <w:rPr>
                <w:sz w:val="20"/>
                <w:lang w:val="en-US"/>
              </w:rPr>
              <w:t>: 24 h national use and coverage, irregular usage patterns.</w:t>
            </w:r>
            <w:r w:rsidRPr="00894FC7">
              <w:rPr>
                <w:sz w:val="20"/>
                <w:lang w:val="en-US"/>
              </w:rPr>
              <w:br/>
            </w:r>
            <w:r w:rsidRPr="00894FC7">
              <w:rPr>
                <w:i/>
                <w:iCs/>
                <w:sz w:val="20"/>
                <w:lang w:val="en-US"/>
              </w:rPr>
              <w:t>Deployment</w:t>
            </w:r>
            <w:r w:rsidRPr="00894FC7">
              <w:rPr>
                <w:sz w:val="20"/>
                <w:lang w:val="en-US"/>
              </w:rPr>
              <w:t>: used extensively in major urban and suburban areas and frequently in rural areas.</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2.2</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apply for applications such as news coverage, sports programme production, live programme, including the level of availability.</w:t>
            </w:r>
          </w:p>
        </w:tc>
        <w:tc>
          <w:tcPr>
            <w:tcW w:w="6090" w:type="dxa"/>
            <w:tcBorders>
              <w:bottom w:val="double" w:sz="6" w:space="0" w:color="auto"/>
            </w:tcBorders>
          </w:tcPr>
          <w:p w:rsidR="00A5633F" w:rsidRPr="00894FC7" w:rsidRDefault="00A5633F" w:rsidP="002762A0">
            <w:pPr>
              <w:pStyle w:val="Tabletext"/>
              <w:tabs>
                <w:tab w:val="clear" w:pos="284"/>
                <w:tab w:val="left" w:pos="255"/>
              </w:tabs>
              <w:jc w:val="left"/>
              <w:rPr>
                <w:sz w:val="20"/>
                <w:lang w:val="en-US"/>
              </w:rPr>
            </w:pPr>
            <w:r w:rsidRPr="00894FC7">
              <w:rPr>
                <w:i/>
                <w:iCs/>
                <w:sz w:val="20"/>
                <w:lang w:val="en-US"/>
              </w:rPr>
              <w:t>News coverage</w:t>
            </w:r>
            <w:r w:rsidRPr="00894FC7">
              <w:rPr>
                <w:sz w:val="20"/>
                <w:lang w:val="en-US"/>
              </w:rPr>
              <w:t>: spontaneous application required 24 h/day – 7 days/week; coordination is difficult; scheduled events permit coordination.</w:t>
            </w:r>
            <w:r w:rsidRPr="00894FC7">
              <w:rPr>
                <w:sz w:val="20"/>
                <w:lang w:val="en-US"/>
              </w:rPr>
              <w:br/>
            </w:r>
            <w:r w:rsidRPr="00894FC7">
              <w:rPr>
                <w:i/>
                <w:iCs/>
                <w:sz w:val="20"/>
                <w:lang w:val="en-US"/>
              </w:rPr>
              <w:t>Sports</w:t>
            </w:r>
            <w:r w:rsidRPr="00894FC7">
              <w:rPr>
                <w:sz w:val="20"/>
                <w:lang w:val="en-US"/>
              </w:rPr>
              <w:t>: scheduled events permit coordination.</w:t>
            </w:r>
            <w:r w:rsidRPr="00894FC7">
              <w:rPr>
                <w:sz w:val="20"/>
                <w:lang w:val="en-US"/>
              </w:rPr>
              <w:br/>
            </w:r>
            <w:r w:rsidRPr="00894FC7">
              <w:rPr>
                <w:i/>
                <w:iCs/>
                <w:sz w:val="20"/>
                <w:lang w:val="en-US"/>
              </w:rPr>
              <w:t>Live programmes</w:t>
            </w:r>
            <w:r w:rsidRPr="00894FC7">
              <w:rPr>
                <w:sz w:val="20"/>
                <w:lang w:val="en-US"/>
              </w:rPr>
              <w:t>: scheduled events permit coordination.</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3</w:t>
            </w:r>
          </w:p>
        </w:tc>
        <w:tc>
          <w:tcPr>
            <w:tcW w:w="12758" w:type="dxa"/>
            <w:gridSpan w:val="2"/>
            <w:tcBorders>
              <w:top w:val="double" w:sz="6" w:space="0" w:color="auto"/>
            </w:tcBorders>
          </w:tcPr>
          <w:p w:rsidR="00A5633F" w:rsidRPr="00894FC7" w:rsidRDefault="00A5633F" w:rsidP="002762A0">
            <w:pPr>
              <w:pStyle w:val="Tablehead"/>
              <w:jc w:val="left"/>
              <w:rPr>
                <w:sz w:val="20"/>
              </w:rPr>
            </w:pPr>
            <w:r w:rsidRPr="00894FC7">
              <w:rPr>
                <w:sz w:val="20"/>
                <w:lang w:val="en-US"/>
              </w:rPr>
              <w:t>Interference</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3.1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Pr>
          <w:p w:rsidR="00A5633F" w:rsidRPr="00894FC7" w:rsidRDefault="00A5633F" w:rsidP="002762A0">
            <w:pPr>
              <w:pStyle w:val="Tabletext"/>
              <w:jc w:val="left"/>
              <w:rPr>
                <w:sz w:val="20"/>
                <w:lang w:val="en-US"/>
              </w:rPr>
            </w:pPr>
            <w:r w:rsidRPr="00894FC7">
              <w:rPr>
                <w:sz w:val="20"/>
                <w:lang w:val="en-US"/>
              </w:rPr>
              <w:t>News coverage – several ENG vehicles by all licensees 24 h/day – 7 days/week. Duration of each event varies and active use varies.</w:t>
            </w:r>
            <w:r w:rsidRPr="00894FC7">
              <w:rPr>
                <w:sz w:val="20"/>
                <w:lang w:val="en-US"/>
              </w:rPr>
              <w:br/>
            </w:r>
            <w:r w:rsidRPr="00894FC7">
              <w:rPr>
                <w:i/>
                <w:iCs/>
                <w:sz w:val="20"/>
                <w:lang w:val="en-US"/>
              </w:rPr>
              <w:t>Sports</w:t>
            </w:r>
            <w:r w:rsidRPr="00894FC7">
              <w:rPr>
                <w:sz w:val="20"/>
                <w:lang w:val="en-US"/>
              </w:rPr>
              <w:t>: scheduled deployment of nomadic use of links at sports confined to the duration of the event with some pre- and post-production. Intensive spectrum utilization at the scheduled location.</w:t>
            </w:r>
            <w:r w:rsidRPr="00894FC7">
              <w:rPr>
                <w:sz w:val="20"/>
                <w:lang w:val="en-US"/>
              </w:rPr>
              <w:br/>
            </w:r>
            <w:r w:rsidRPr="00894FC7">
              <w:rPr>
                <w:i/>
                <w:iCs/>
                <w:sz w:val="20"/>
                <w:lang w:val="en-US"/>
              </w:rPr>
              <w:t>Live programmes</w:t>
            </w:r>
            <w:r w:rsidRPr="00894FC7">
              <w:rPr>
                <w:sz w:val="20"/>
                <w:lang w:val="en-US"/>
              </w:rPr>
              <w:t>: scheduled deployment of nomadic use of links at live events confined to the duration of the event with some pre- and post-production. Intensive spectrum utilization at the scheduled location.</w:t>
            </w:r>
            <w:r w:rsidRPr="00894FC7">
              <w:rPr>
                <w:sz w:val="20"/>
                <w:lang w:val="en-US"/>
              </w:rPr>
              <w:br/>
            </w:r>
            <w:r w:rsidRPr="00894FC7">
              <w:rPr>
                <w:i/>
                <w:iCs/>
                <w:sz w:val="20"/>
                <w:lang w:val="en-US"/>
              </w:rPr>
              <w:t>SNG</w:t>
            </w:r>
            <w:r w:rsidRPr="00894FC7">
              <w:rPr>
                <w:sz w:val="20"/>
                <w:lang w:val="en-US"/>
              </w:rPr>
              <w:t>: utilization is primarily news and live programmes from remote locations. Deployments can be extensive. Satellite varies by licensee.</w:t>
            </w:r>
          </w:p>
        </w:tc>
      </w:tr>
      <w:tr w:rsidR="00A5633F" w:rsidRPr="00F07D86" w:rsidTr="002762A0">
        <w:trPr>
          <w:jc w:val="center"/>
        </w:trPr>
        <w:tc>
          <w:tcPr>
            <w:tcW w:w="14459" w:type="dxa"/>
            <w:gridSpan w:val="3"/>
            <w:tcBorders>
              <w:left w:val="nil"/>
              <w:bottom w:val="nil"/>
              <w:right w:val="nil"/>
            </w:tcBorders>
          </w:tcPr>
          <w:p w:rsidR="00A5633F" w:rsidRPr="00894FC7" w:rsidRDefault="00A5633F" w:rsidP="002762A0">
            <w:pPr>
              <w:pStyle w:val="Tablelegend"/>
              <w:spacing w:before="60"/>
              <w:rPr>
                <w:sz w:val="20"/>
                <w:lang w:val="en-US"/>
              </w:rPr>
            </w:pPr>
            <w:r w:rsidRPr="00894FC7">
              <w:rPr>
                <w:sz w:val="20"/>
                <w:vertAlign w:val="superscript"/>
                <w:lang w:val="en-US"/>
              </w:rPr>
              <w:t>(3)</w:t>
            </w:r>
            <w:r w:rsidRPr="00894FC7">
              <w:rPr>
                <w:sz w:val="20"/>
                <w:lang w:val="en-US"/>
              </w:rPr>
              <w:tab/>
              <w:t>CARS – A radio service used to deliver TV signals to cable systems via fixed point-to-point and multipoint microwave stations.</w:t>
            </w:r>
          </w:p>
        </w:tc>
      </w:tr>
    </w:tbl>
    <w:p w:rsidR="00A5633F" w:rsidRPr="009B66BA" w:rsidRDefault="00A5633F" w:rsidP="002762A0">
      <w:pPr>
        <w:spacing w:before="0"/>
        <w:rPr>
          <w:sz w:val="8"/>
          <w:szCs w:val="8"/>
          <w:lang w:val="en-US"/>
        </w:rPr>
      </w:pPr>
      <w:r>
        <w:rPr>
          <w:lang w:val="en-US"/>
        </w:rPr>
        <w:br w:type="page"/>
      </w:r>
    </w:p>
    <w:p w:rsidR="00A5633F" w:rsidRDefault="00A5633F" w:rsidP="002762A0">
      <w:pPr>
        <w:pStyle w:val="TableNo"/>
        <w:spacing w:before="24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2 (</w:t>
            </w:r>
            <w:r w:rsidRPr="00894FC7">
              <w:rPr>
                <w:i/>
                <w:lang w:val="en-US"/>
              </w:rPr>
              <w:t>continued</w:t>
            </w:r>
            <w:r w:rsidRPr="00894FC7">
              <w:rPr>
                <w:lang w:val="en-US"/>
              </w:rPr>
              <w:t>)</w:t>
            </w:r>
          </w:p>
        </w:tc>
      </w:tr>
      <w:tr w:rsidR="00A5633F" w:rsidRPr="00F07D86" w:rsidTr="002762A0">
        <w:trPr>
          <w:jc w:val="center"/>
        </w:trPr>
        <w:tc>
          <w:tcPr>
            <w:tcW w:w="14459" w:type="dxa"/>
            <w:gridSpan w:val="3"/>
            <w:tcBorders>
              <w:top w:val="nil"/>
              <w:left w:val="nil"/>
              <w:right w:val="nil"/>
            </w:tcBorders>
          </w:tcPr>
          <w:p w:rsidR="00A5633F" w:rsidRPr="00894FC7" w:rsidRDefault="00A5633F" w:rsidP="002762A0">
            <w:pPr>
              <w:pStyle w:val="Tablehead"/>
              <w:jc w:val="left"/>
              <w:rPr>
                <w:lang w:val="en-US"/>
              </w:rPr>
            </w:pPr>
            <w:smartTag w:uri="urn:schemas-microsoft-com:office:smarttags" w:element="place">
              <w:smartTag w:uri="urn:schemas-microsoft-com:office:smarttags" w:element="country-region">
                <w:r w:rsidRPr="00894FC7">
                  <w:rPr>
                    <w:lang w:val="en-US"/>
                  </w:rPr>
                  <w:t>United States of America</w:t>
                </w:r>
              </w:smartTag>
            </w:smartTag>
            <w:r w:rsidRPr="00894FC7">
              <w:rPr>
                <w:lang w:val="en-US"/>
              </w:rPr>
              <w:t xml:space="preserve"> (</w:t>
            </w:r>
            <w:r w:rsidRPr="00894FC7">
              <w:rPr>
                <w:i/>
                <w:lang w:val="en-US"/>
              </w:rPr>
              <w:t>continued</w:t>
            </w:r>
            <w:r w:rsidRPr="00894FC7">
              <w:rPr>
                <w:lang w:val="en-US"/>
              </w:rPr>
              <w:t>)</w:t>
            </w:r>
          </w:p>
        </w:tc>
      </w:tr>
      <w:tr w:rsidR="00A5633F" w:rsidRPr="00894FC7" w:rsidTr="002762A0">
        <w:trPr>
          <w:jc w:val="center"/>
        </w:trPr>
        <w:tc>
          <w:tcPr>
            <w:tcW w:w="1701" w:type="dxa"/>
          </w:tcPr>
          <w:p w:rsidR="00A5633F" w:rsidRPr="00894FC7" w:rsidRDefault="00A5633F" w:rsidP="002762A0">
            <w:pPr>
              <w:pStyle w:val="Tablehead"/>
              <w:rPr>
                <w:sz w:val="21"/>
                <w:szCs w:val="21"/>
              </w:rPr>
            </w:pPr>
            <w:r w:rsidRPr="00894FC7">
              <w:rPr>
                <w:sz w:val="21"/>
                <w:szCs w:val="21"/>
                <w:lang w:val="en-US"/>
              </w:rPr>
              <w:t>Item</w:t>
            </w:r>
          </w:p>
        </w:tc>
        <w:tc>
          <w:tcPr>
            <w:tcW w:w="6668" w:type="dxa"/>
          </w:tcPr>
          <w:p w:rsidR="00A5633F" w:rsidRPr="00894FC7" w:rsidRDefault="00A5633F" w:rsidP="002762A0">
            <w:pPr>
              <w:pStyle w:val="Tablehead"/>
              <w:rPr>
                <w:sz w:val="21"/>
                <w:szCs w:val="21"/>
              </w:rPr>
            </w:pPr>
            <w:r w:rsidRPr="00894FC7">
              <w:rPr>
                <w:bCs/>
                <w:sz w:val="21"/>
                <w:szCs w:val="21"/>
                <w:lang w:val="en-US"/>
              </w:rPr>
              <w:t>Topic</w:t>
            </w:r>
          </w:p>
        </w:tc>
        <w:tc>
          <w:tcPr>
            <w:tcW w:w="6090" w:type="dxa"/>
          </w:tcPr>
          <w:p w:rsidR="00A5633F" w:rsidRPr="00894FC7" w:rsidRDefault="00A5633F" w:rsidP="002762A0">
            <w:pPr>
              <w:pStyle w:val="Tablehead"/>
              <w:rPr>
                <w:sz w:val="21"/>
                <w:szCs w:val="21"/>
              </w:rPr>
            </w:pPr>
            <w:r w:rsidRPr="00894FC7">
              <w:rPr>
                <w:bCs/>
                <w:sz w:val="21"/>
                <w:szCs w:val="21"/>
                <w:lang w:val="en-US"/>
              </w:rPr>
              <w:t>Information required</w:t>
            </w:r>
          </w:p>
        </w:tc>
      </w:tr>
      <w:tr w:rsidR="00A5633F" w:rsidRPr="00894FC7" w:rsidTr="002762A0">
        <w:trPr>
          <w:jc w:val="center"/>
        </w:trPr>
        <w:tc>
          <w:tcPr>
            <w:tcW w:w="1701" w:type="dxa"/>
          </w:tcPr>
          <w:p w:rsidR="00A5633F" w:rsidRPr="00894FC7" w:rsidRDefault="00A5633F" w:rsidP="002762A0">
            <w:pPr>
              <w:pStyle w:val="Tablehead"/>
              <w:rPr>
                <w:sz w:val="20"/>
                <w:lang w:val="en-US"/>
              </w:rPr>
            </w:pPr>
            <w:r w:rsidRPr="00894FC7">
              <w:rPr>
                <w:sz w:val="20"/>
                <w:lang w:val="en-US"/>
              </w:rPr>
              <w:t>3 (</w:t>
            </w:r>
            <w:r w:rsidRPr="00894FC7">
              <w:rPr>
                <w:i/>
                <w:iCs/>
                <w:sz w:val="20"/>
                <w:lang w:val="en-US"/>
              </w:rPr>
              <w:t>cont.</w:t>
            </w:r>
            <w:r w:rsidRPr="00894FC7">
              <w:rPr>
                <w:sz w:val="20"/>
                <w:lang w:val="en-US"/>
              </w:rPr>
              <w:t>)</w:t>
            </w:r>
          </w:p>
        </w:tc>
        <w:tc>
          <w:tcPr>
            <w:tcW w:w="12758" w:type="dxa"/>
            <w:gridSpan w:val="2"/>
          </w:tcPr>
          <w:p w:rsidR="00A5633F" w:rsidRPr="00894FC7" w:rsidRDefault="00A5633F" w:rsidP="002762A0">
            <w:pPr>
              <w:pStyle w:val="Tablehead"/>
              <w:jc w:val="left"/>
              <w:rPr>
                <w:sz w:val="20"/>
              </w:rPr>
            </w:pPr>
            <w:r w:rsidRPr="00894FC7">
              <w:rPr>
                <w:sz w:val="20"/>
                <w:lang w:val="en-US"/>
              </w:rPr>
              <w:t>Interference</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3.2</w:t>
            </w:r>
          </w:p>
        </w:tc>
        <w:tc>
          <w:tcPr>
            <w:tcW w:w="6668" w:type="dxa"/>
          </w:tcPr>
          <w:p w:rsidR="00A5633F" w:rsidRPr="00894FC7" w:rsidRDefault="00A5633F" w:rsidP="002762A0">
            <w:pPr>
              <w:pStyle w:val="Tabletext"/>
              <w:jc w:val="left"/>
              <w:rPr>
                <w:sz w:val="20"/>
                <w:lang w:val="en-US"/>
              </w:rPr>
            </w:pPr>
            <w:r w:rsidRPr="00894FC7">
              <w:rPr>
                <w:sz w:val="20"/>
                <w:lang w:val="en-US"/>
              </w:rPr>
              <w:t>Identification of whether the current usage experiences noticeable interference while operating in the identified bands and channels.</w:t>
            </w:r>
          </w:p>
        </w:tc>
        <w:tc>
          <w:tcPr>
            <w:tcW w:w="6090" w:type="dxa"/>
          </w:tcPr>
          <w:p w:rsidR="00A5633F" w:rsidRPr="00894FC7" w:rsidRDefault="00A5633F" w:rsidP="002762A0">
            <w:pPr>
              <w:pStyle w:val="Tabletext"/>
              <w:jc w:val="left"/>
              <w:rPr>
                <w:sz w:val="20"/>
                <w:lang w:val="en-US"/>
              </w:rPr>
            </w:pPr>
            <w:r w:rsidRPr="00894FC7">
              <w:rPr>
                <w:sz w:val="20"/>
                <w:lang w:val="en-US"/>
              </w:rPr>
              <w:t xml:space="preserve">Minimal interference experienced between terrestrial ENG licensees due to good, and often exceptional, frequency coordination practices, even between competing stations. </w:t>
            </w:r>
          </w:p>
          <w:p w:rsidR="00A5633F" w:rsidRPr="00894FC7" w:rsidRDefault="00A5633F" w:rsidP="002762A0">
            <w:pPr>
              <w:pStyle w:val="Tabletext"/>
              <w:jc w:val="left"/>
              <w:rPr>
                <w:sz w:val="20"/>
                <w:lang w:val="en-US"/>
              </w:rPr>
            </w:pPr>
            <w:r w:rsidRPr="00894FC7">
              <w:rPr>
                <w:sz w:val="20"/>
                <w:lang w:val="en-US"/>
              </w:rPr>
              <w:t>The space research (Earth-to-space; space-to-space), space operations (Earth-to-space; space-to-space), and Earth exploration-satellite (Earth</w:t>
            </w:r>
            <w:r w:rsidRPr="00894FC7">
              <w:rPr>
                <w:sz w:val="20"/>
                <w:lang w:val="en-US"/>
              </w:rPr>
              <w:noBreakHyphen/>
              <w:t xml:space="preserve">to-space; space-to-space) services are allocated in the band </w:t>
            </w:r>
            <w:r w:rsidRPr="00894FC7">
              <w:rPr>
                <w:sz w:val="20"/>
                <w:lang w:val="en-US"/>
              </w:rPr>
              <w:br/>
              <w:t>2 025-2 110 MHz. These services have been operating for years without any noticeable interference to ENG operations.</w:t>
            </w:r>
          </w:p>
          <w:p w:rsidR="00A5633F" w:rsidRPr="00894FC7" w:rsidRDefault="00A5633F" w:rsidP="002762A0">
            <w:pPr>
              <w:pStyle w:val="Tabletext"/>
              <w:jc w:val="left"/>
              <w:rPr>
                <w:sz w:val="20"/>
                <w:lang w:val="en-US"/>
              </w:rPr>
            </w:pPr>
            <w:r w:rsidRPr="00894FC7">
              <w:rPr>
                <w:sz w:val="20"/>
                <w:lang w:val="en-US"/>
              </w:rPr>
              <w:t xml:space="preserve">There is recognized interference in the 2 450-2 483.5 MHz TV BAS band from Part 15 (unlicensed) “Wi-Fi” devices, and from Part 18 industrial, scientific and medical (ISM) devices operating at </w:t>
            </w:r>
            <w:r w:rsidRPr="00894FC7">
              <w:rPr>
                <w:sz w:val="20"/>
                <w:lang w:val="en-US"/>
              </w:rPr>
              <w:br/>
              <w:t>2 450 MHz with a ±50 MHz frequency tolerance.</w:t>
            </w:r>
          </w:p>
          <w:p w:rsidR="00A5633F" w:rsidRPr="00894FC7" w:rsidRDefault="00A5633F" w:rsidP="002762A0">
            <w:pPr>
              <w:pStyle w:val="Tabletext"/>
              <w:ind w:right="-170"/>
              <w:jc w:val="left"/>
              <w:rPr>
                <w:sz w:val="20"/>
                <w:lang w:val="en-US"/>
              </w:rPr>
            </w:pPr>
            <w:r w:rsidRPr="00894FC7">
              <w:rPr>
                <w:sz w:val="20"/>
                <w:lang w:val="en-US"/>
              </w:rPr>
              <w:t>There is the potential for interference to “grandfathered” Channel A10 (2 483.5-2 500 MHz) TV BAS operations from authorized but not yet operational MSS ancillary terrestrial component (ATC) base stations, at 2 487.5-2 493 MHz. There is also potential interference from newly created Broadband Radio Service (BRS) Channel 1, at 2 496-2 502 MHz, to grandfathered TV BAS Channel A10 operations.</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3.3</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Indication of the magnitude of interference generally experienced. Specify if sporadic or constant.</w:t>
            </w:r>
          </w:p>
        </w:tc>
        <w:tc>
          <w:tcPr>
            <w:tcW w:w="6090"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Coordination is required between space uplink operations and ENG sites to preclude interference. Space-to-space commu</w:t>
            </w:r>
            <w:smartTag w:uri="urn:schemas-microsoft-com:office:smarttags" w:element="PersonName">
              <w:r w:rsidRPr="00894FC7">
                <w:rPr>
                  <w:sz w:val="20"/>
                  <w:lang w:val="en-US"/>
                </w:rPr>
                <w:t>nic</w:t>
              </w:r>
            </w:smartTag>
            <w:r w:rsidRPr="00894FC7">
              <w:rPr>
                <w:sz w:val="20"/>
                <w:lang w:val="en-US"/>
              </w:rPr>
              <w:t>ations is required to meet a power flux-density limit on the surface of the Earth to preclude interference to ENG operations.</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3.4</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Identification of the major sources of interference.</w:t>
            </w:r>
          </w:p>
        </w:tc>
        <w:tc>
          <w:tcPr>
            <w:tcW w:w="6090"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Earth-to-space commu</w:t>
            </w:r>
            <w:smartTag w:uri="urn:schemas-microsoft-com:office:smarttags" w:element="PersonName">
              <w:r w:rsidRPr="00894FC7">
                <w:rPr>
                  <w:sz w:val="20"/>
                  <w:lang w:val="en-US"/>
                </w:rPr>
                <w:t>nic</w:t>
              </w:r>
            </w:smartTag>
            <w:r w:rsidRPr="00894FC7">
              <w:rPr>
                <w:sz w:val="20"/>
                <w:lang w:val="en-US"/>
              </w:rPr>
              <w:t>ations with EIRPs between 95 and 115 dBm. Part 15 Wi-Fi stations with TPOs of up to 1 W and EIRPs of up to 4 W. MSS ATC base stations with EIRPs of up to 1 600 W. BRS Channel 1 base stations with EIRPs of up to 1 600 W.</w:t>
            </w:r>
          </w:p>
        </w:tc>
      </w:tr>
    </w:tbl>
    <w:p w:rsidR="00A5633F" w:rsidRPr="009B66BA" w:rsidRDefault="00A5633F" w:rsidP="002762A0">
      <w:pPr>
        <w:spacing w:before="0"/>
        <w:rPr>
          <w:sz w:val="8"/>
          <w:szCs w:val="8"/>
          <w:lang w:val="en-US"/>
        </w:rPr>
      </w:pPr>
      <w:r>
        <w:rPr>
          <w:lang w:val="en-US"/>
        </w:rPr>
        <w:br w:type="page"/>
      </w:r>
    </w:p>
    <w:p w:rsidR="00A5633F" w:rsidRDefault="00A5633F" w:rsidP="002762A0">
      <w:pPr>
        <w:pStyle w:val="TableNo"/>
        <w:spacing w:before="24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jc w:val="left"/>
              <w:rPr>
                <w:lang w:val="en-US"/>
              </w:rPr>
            </w:pPr>
            <w:r w:rsidRPr="00894FC7">
              <w:rPr>
                <w:lang w:val="en-US"/>
              </w:rPr>
              <w:t>REGION 2 (</w:t>
            </w:r>
            <w:r w:rsidRPr="00894FC7">
              <w:rPr>
                <w:i/>
                <w:lang w:val="en-US"/>
              </w:rPr>
              <w:t>end</w:t>
            </w:r>
            <w:r w:rsidRPr="00894FC7">
              <w:rPr>
                <w:lang w:val="en-US"/>
              </w:rPr>
              <w:t>)</w:t>
            </w:r>
          </w:p>
        </w:tc>
      </w:tr>
      <w:tr w:rsidR="00A5633F" w:rsidRPr="00F07D86" w:rsidTr="002762A0">
        <w:trPr>
          <w:jc w:val="center"/>
        </w:trPr>
        <w:tc>
          <w:tcPr>
            <w:tcW w:w="14459" w:type="dxa"/>
            <w:gridSpan w:val="3"/>
            <w:tcBorders>
              <w:top w:val="nil"/>
              <w:left w:val="nil"/>
              <w:right w:val="nil"/>
            </w:tcBorders>
          </w:tcPr>
          <w:p w:rsidR="00A5633F" w:rsidRPr="00894FC7" w:rsidRDefault="00A5633F" w:rsidP="002762A0">
            <w:pPr>
              <w:pStyle w:val="Tablehead"/>
              <w:jc w:val="left"/>
              <w:rPr>
                <w:lang w:val="en-US"/>
              </w:rPr>
            </w:pPr>
            <w:smartTag w:uri="urn:schemas-microsoft-com:office:smarttags" w:element="place">
              <w:smartTag w:uri="urn:schemas-microsoft-com:office:smarttags" w:element="country-region">
                <w:r w:rsidRPr="00894FC7">
                  <w:rPr>
                    <w:lang w:val="en-US"/>
                  </w:rPr>
                  <w:t>United States of America</w:t>
                </w:r>
              </w:smartTag>
            </w:smartTag>
            <w:r w:rsidRPr="00894FC7">
              <w:rPr>
                <w:lang w:val="en-US"/>
              </w:rPr>
              <w:t xml:space="preserve"> (</w:t>
            </w:r>
            <w:r w:rsidRPr="00894FC7">
              <w:rPr>
                <w:i/>
                <w:lang w:val="en-US"/>
              </w:rPr>
              <w:t>end</w:t>
            </w:r>
            <w:r w:rsidRPr="00894FC7">
              <w:rPr>
                <w:lang w:val="en-US"/>
              </w:rPr>
              <w:t>)</w:t>
            </w:r>
          </w:p>
        </w:tc>
      </w:tr>
      <w:tr w:rsidR="00A5633F" w:rsidRPr="00894FC7" w:rsidTr="002762A0">
        <w:trPr>
          <w:jc w:val="center"/>
        </w:trPr>
        <w:tc>
          <w:tcPr>
            <w:tcW w:w="1701" w:type="dxa"/>
            <w:tcBorders>
              <w:bottom w:val="single" w:sz="4" w:space="0" w:color="auto"/>
            </w:tcBorders>
          </w:tcPr>
          <w:p w:rsidR="00A5633F" w:rsidRPr="00894FC7" w:rsidRDefault="00A5633F" w:rsidP="002762A0">
            <w:pPr>
              <w:pStyle w:val="Tablehead"/>
              <w:rPr>
                <w:sz w:val="20"/>
              </w:rPr>
            </w:pPr>
            <w:r w:rsidRPr="00894FC7">
              <w:rPr>
                <w:sz w:val="20"/>
                <w:lang w:val="en-US"/>
              </w:rPr>
              <w:t>Item</w:t>
            </w:r>
          </w:p>
        </w:tc>
        <w:tc>
          <w:tcPr>
            <w:tcW w:w="6668" w:type="dxa"/>
            <w:tcBorders>
              <w:bottom w:val="single" w:sz="4" w:space="0" w:color="auto"/>
            </w:tcBorders>
          </w:tcPr>
          <w:p w:rsidR="00A5633F" w:rsidRPr="00894FC7" w:rsidRDefault="00A5633F" w:rsidP="002762A0">
            <w:pPr>
              <w:pStyle w:val="Tablehead"/>
              <w:rPr>
                <w:sz w:val="20"/>
              </w:rPr>
            </w:pPr>
            <w:r w:rsidRPr="00894FC7">
              <w:rPr>
                <w:bCs/>
                <w:sz w:val="20"/>
                <w:lang w:val="en-US"/>
              </w:rPr>
              <w:t>Topic</w:t>
            </w:r>
          </w:p>
        </w:tc>
        <w:tc>
          <w:tcPr>
            <w:tcW w:w="6090" w:type="dxa"/>
            <w:tcBorders>
              <w:bottom w:val="single" w:sz="4" w:space="0" w:color="auto"/>
            </w:tcBorders>
          </w:tcPr>
          <w:p w:rsidR="00A5633F" w:rsidRPr="00894FC7" w:rsidRDefault="00A5633F" w:rsidP="002762A0">
            <w:pPr>
              <w:pStyle w:val="Tablehead"/>
              <w:rPr>
                <w:sz w:val="20"/>
              </w:rPr>
            </w:pPr>
            <w:r w:rsidRPr="00894FC7">
              <w:rPr>
                <w:bCs/>
                <w:sz w:val="20"/>
                <w:lang w:val="en-US"/>
              </w:rPr>
              <w:t>Information required</w:t>
            </w:r>
          </w:p>
        </w:tc>
      </w:tr>
      <w:tr w:rsidR="00A5633F" w:rsidRPr="00894FC7" w:rsidTr="002762A0">
        <w:trPr>
          <w:jc w:val="center"/>
        </w:trPr>
        <w:tc>
          <w:tcPr>
            <w:tcW w:w="1701" w:type="dxa"/>
            <w:tcBorders>
              <w:top w:val="single" w:sz="4" w:space="0" w:color="auto"/>
              <w:bottom w:val="single" w:sz="4" w:space="0" w:color="auto"/>
            </w:tcBorders>
          </w:tcPr>
          <w:p w:rsidR="00A5633F" w:rsidRPr="00894FC7" w:rsidRDefault="00A5633F" w:rsidP="002762A0">
            <w:pPr>
              <w:pStyle w:val="Tablehead"/>
              <w:rPr>
                <w:sz w:val="20"/>
                <w:lang w:val="en-US"/>
              </w:rPr>
            </w:pPr>
            <w:r w:rsidRPr="00894FC7">
              <w:rPr>
                <w:sz w:val="20"/>
                <w:lang w:val="en-US"/>
              </w:rPr>
              <w:t>4</w:t>
            </w:r>
          </w:p>
        </w:tc>
        <w:tc>
          <w:tcPr>
            <w:tcW w:w="12758" w:type="dxa"/>
            <w:gridSpan w:val="2"/>
            <w:tcBorders>
              <w:top w:val="single" w:sz="4" w:space="0" w:color="auto"/>
              <w:bottom w:val="single" w:sz="4" w:space="0" w:color="auto"/>
            </w:tcBorders>
          </w:tcPr>
          <w:p w:rsidR="00A5633F" w:rsidRPr="00894FC7" w:rsidRDefault="00A5633F" w:rsidP="002762A0">
            <w:pPr>
              <w:pStyle w:val="Tablehead"/>
              <w:jc w:val="left"/>
              <w:rPr>
                <w:sz w:val="20"/>
              </w:rPr>
            </w:pPr>
            <w:r w:rsidRPr="00894FC7">
              <w:rPr>
                <w:sz w:val="20"/>
                <w:lang w:val="en-US"/>
              </w:rPr>
              <w:t>Potential for harmonization</w:t>
            </w:r>
          </w:p>
        </w:tc>
      </w:tr>
      <w:tr w:rsidR="00A5633F" w:rsidRPr="00F07D86" w:rsidTr="002762A0">
        <w:trPr>
          <w:jc w:val="center"/>
        </w:trPr>
        <w:tc>
          <w:tcPr>
            <w:tcW w:w="1701" w:type="dxa"/>
            <w:tcBorders>
              <w:bottom w:val="single" w:sz="4" w:space="0" w:color="auto"/>
            </w:tcBorders>
          </w:tcPr>
          <w:p w:rsidR="00A5633F" w:rsidRPr="00894FC7" w:rsidRDefault="00A5633F" w:rsidP="002762A0">
            <w:pPr>
              <w:pStyle w:val="Tabletext"/>
              <w:jc w:val="center"/>
              <w:rPr>
                <w:sz w:val="20"/>
                <w:lang w:val="en-US"/>
              </w:rPr>
            </w:pPr>
            <w:r w:rsidRPr="00894FC7">
              <w:rPr>
                <w:sz w:val="20"/>
                <w:lang w:val="en-US"/>
              </w:rPr>
              <w:t>4.1</w:t>
            </w:r>
          </w:p>
        </w:tc>
        <w:tc>
          <w:tcPr>
            <w:tcW w:w="6668" w:type="dxa"/>
            <w:tcBorders>
              <w:bottom w:val="single" w:sz="4" w:space="0" w:color="auto"/>
            </w:tcBorders>
          </w:tcPr>
          <w:p w:rsidR="00A5633F" w:rsidRPr="00894FC7" w:rsidRDefault="00A5633F" w:rsidP="002762A0">
            <w:pPr>
              <w:pStyle w:val="Tabletext"/>
              <w:jc w:val="left"/>
              <w:rPr>
                <w:sz w:val="20"/>
                <w:lang w:val="en-US"/>
              </w:rPr>
            </w:pPr>
            <w:r w:rsidRPr="00894FC7">
              <w:rPr>
                <w:sz w:val="20"/>
                <w:lang w:val="en-US"/>
              </w:rPr>
              <w:t>Band(s) where worldwide harmonization for the operation temporary nomadic TV links may be achieved.</w:t>
            </w:r>
          </w:p>
        </w:tc>
        <w:tc>
          <w:tcPr>
            <w:tcW w:w="6090" w:type="dxa"/>
            <w:tcBorders>
              <w:bottom w:val="single" w:sz="4" w:space="0" w:color="auto"/>
            </w:tcBorders>
          </w:tcPr>
          <w:p w:rsidR="00A5633F" w:rsidRPr="00894FC7" w:rsidRDefault="00A5633F" w:rsidP="002762A0">
            <w:pPr>
              <w:pStyle w:val="Tabletext"/>
              <w:jc w:val="left"/>
              <w:rPr>
                <w:sz w:val="20"/>
                <w:lang w:val="en-US"/>
              </w:rPr>
            </w:pPr>
          </w:p>
        </w:tc>
      </w:tr>
      <w:tr w:rsidR="00A5633F" w:rsidRPr="00894FC7" w:rsidTr="002762A0">
        <w:trPr>
          <w:jc w:val="center"/>
        </w:trPr>
        <w:tc>
          <w:tcPr>
            <w:tcW w:w="1701" w:type="dxa"/>
            <w:tcBorders>
              <w:top w:val="single" w:sz="4" w:space="0" w:color="auto"/>
            </w:tcBorders>
          </w:tcPr>
          <w:p w:rsidR="00A5633F" w:rsidRPr="00894FC7" w:rsidRDefault="00A5633F" w:rsidP="002762A0">
            <w:pPr>
              <w:pStyle w:val="Tablehead"/>
              <w:rPr>
                <w:sz w:val="20"/>
                <w:lang w:val="en-US"/>
              </w:rPr>
            </w:pPr>
            <w:r w:rsidRPr="00894FC7">
              <w:rPr>
                <w:sz w:val="20"/>
                <w:lang w:val="en-US"/>
              </w:rPr>
              <w:t>5</w:t>
            </w:r>
          </w:p>
        </w:tc>
        <w:tc>
          <w:tcPr>
            <w:tcW w:w="12758" w:type="dxa"/>
            <w:gridSpan w:val="2"/>
            <w:tcBorders>
              <w:top w:val="single" w:sz="4" w:space="0" w:color="auto"/>
            </w:tcBorders>
          </w:tcPr>
          <w:p w:rsidR="00A5633F" w:rsidRPr="00894FC7" w:rsidRDefault="00A5633F" w:rsidP="002762A0">
            <w:pPr>
              <w:pStyle w:val="Tablehead"/>
              <w:jc w:val="left"/>
              <w:rPr>
                <w:sz w:val="20"/>
              </w:rPr>
            </w:pPr>
            <w:r w:rsidRPr="00894FC7">
              <w:rPr>
                <w:sz w:val="20"/>
                <w:lang w:val="en-US"/>
              </w:rPr>
              <w:t>Coordination</w:t>
            </w:r>
          </w:p>
        </w:tc>
      </w:tr>
      <w:tr w:rsidR="00A5633F" w:rsidRPr="00894FC7"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5.1</w:t>
            </w:r>
          </w:p>
        </w:tc>
        <w:tc>
          <w:tcPr>
            <w:tcW w:w="6668" w:type="dxa"/>
          </w:tcPr>
          <w:p w:rsidR="00A5633F" w:rsidRPr="00894FC7" w:rsidRDefault="00A5633F" w:rsidP="002762A0">
            <w:pPr>
              <w:pStyle w:val="Tabletext"/>
              <w:jc w:val="left"/>
              <w:rPr>
                <w:sz w:val="20"/>
                <w:lang w:val="en-US"/>
              </w:rPr>
            </w:pPr>
            <w:r w:rsidRPr="00894FC7">
              <w:rPr>
                <w:sz w:val="20"/>
                <w:lang w:val="en-US"/>
              </w:rPr>
              <w:t>Identification of how nomadic TV links and their usage is coordinated for general operations.</w:t>
            </w:r>
          </w:p>
        </w:tc>
        <w:tc>
          <w:tcPr>
            <w:tcW w:w="6090" w:type="dxa"/>
          </w:tcPr>
          <w:p w:rsidR="00A5633F" w:rsidRPr="00894FC7" w:rsidRDefault="00A5633F" w:rsidP="002762A0">
            <w:pPr>
              <w:pStyle w:val="Tabletext"/>
              <w:jc w:val="left"/>
              <w:rPr>
                <w:sz w:val="20"/>
                <w:lang w:val="en-US"/>
              </w:rPr>
            </w:pPr>
            <w:r w:rsidRPr="00894FC7">
              <w:rPr>
                <w:sz w:val="20"/>
                <w:lang w:val="en-US"/>
              </w:rPr>
              <w:t>Coordination between licensees through the Society of Broadcast Engineers, Inc. (SBE).</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5.2</w:t>
            </w:r>
          </w:p>
        </w:tc>
        <w:tc>
          <w:tcPr>
            <w:tcW w:w="6668" w:type="dxa"/>
          </w:tcPr>
          <w:p w:rsidR="00A5633F" w:rsidRPr="00894FC7" w:rsidRDefault="00A5633F" w:rsidP="002762A0">
            <w:pPr>
              <w:pStyle w:val="Tabletext"/>
              <w:jc w:val="left"/>
              <w:rPr>
                <w:sz w:val="20"/>
                <w:lang w:val="en-US"/>
              </w:rPr>
            </w:pPr>
            <w:r w:rsidRPr="00894FC7">
              <w:rPr>
                <w:sz w:val="20"/>
                <w:lang w:val="en-US"/>
              </w:rPr>
              <w:t>Are all aspects of the operations coordinated – or is coordination confined to high-importance locations (e.g. hub collection sites)?</w:t>
            </w:r>
          </w:p>
        </w:tc>
        <w:tc>
          <w:tcPr>
            <w:tcW w:w="6090" w:type="dxa"/>
          </w:tcPr>
          <w:p w:rsidR="00A5633F" w:rsidRPr="00894FC7" w:rsidRDefault="00A5633F" w:rsidP="002762A0">
            <w:pPr>
              <w:pStyle w:val="Tabletext"/>
              <w:jc w:val="left"/>
              <w:rPr>
                <w:sz w:val="20"/>
                <w:lang w:val="en-US"/>
              </w:rPr>
            </w:pPr>
            <w:r w:rsidRPr="00894FC7">
              <w:rPr>
                <w:sz w:val="20"/>
                <w:lang w:val="en-US"/>
              </w:rPr>
              <w:t>Coordination is required in large cities, near large sports venues, and at locations where news coverage is intense and may be congested.</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0"/>
                <w:lang w:val="en-US"/>
              </w:rPr>
            </w:pPr>
            <w:r w:rsidRPr="00894FC7">
              <w:rPr>
                <w:sz w:val="20"/>
                <w:lang w:val="en-US"/>
              </w:rPr>
              <w:t>5.3</w:t>
            </w:r>
          </w:p>
        </w:tc>
        <w:tc>
          <w:tcPr>
            <w:tcW w:w="6668"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Identification of whether such coordination process is achieved through national or regional coordination processes.</w:t>
            </w:r>
          </w:p>
        </w:tc>
        <w:tc>
          <w:tcPr>
            <w:tcW w:w="6090" w:type="dxa"/>
            <w:tcBorders>
              <w:bottom w:val="double" w:sz="6" w:space="0" w:color="auto"/>
            </w:tcBorders>
          </w:tcPr>
          <w:p w:rsidR="00A5633F" w:rsidRPr="00894FC7" w:rsidRDefault="00A5633F" w:rsidP="002762A0">
            <w:pPr>
              <w:pStyle w:val="Tabletext"/>
              <w:jc w:val="left"/>
              <w:rPr>
                <w:sz w:val="20"/>
                <w:lang w:val="en-US"/>
              </w:rPr>
            </w:pPr>
            <w:r w:rsidRPr="00894FC7">
              <w:rPr>
                <w:sz w:val="20"/>
                <w:lang w:val="en-US"/>
              </w:rPr>
              <w:t>Applicants typically use local area SBE coordinators or coordination committees.</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0"/>
                <w:lang w:val="en-US"/>
              </w:rPr>
            </w:pPr>
            <w:r w:rsidRPr="00894FC7">
              <w:rPr>
                <w:sz w:val="20"/>
                <w:lang w:val="en-US"/>
              </w:rPr>
              <w:t>6</w:t>
            </w:r>
          </w:p>
        </w:tc>
        <w:tc>
          <w:tcPr>
            <w:tcW w:w="12758" w:type="dxa"/>
            <w:gridSpan w:val="2"/>
            <w:tcBorders>
              <w:top w:val="double" w:sz="6" w:space="0" w:color="auto"/>
            </w:tcBorders>
          </w:tcPr>
          <w:p w:rsidR="00A5633F" w:rsidRPr="00894FC7" w:rsidRDefault="00A5633F" w:rsidP="002762A0">
            <w:pPr>
              <w:pStyle w:val="Tablehead"/>
              <w:jc w:val="left"/>
              <w:rPr>
                <w:sz w:val="20"/>
              </w:rPr>
            </w:pPr>
            <w:r w:rsidRPr="00894FC7">
              <w:rPr>
                <w:sz w:val="20"/>
                <w:lang w:val="en-US"/>
              </w:rPr>
              <w:t>Expected future spectrum demand</w:t>
            </w:r>
          </w:p>
        </w:tc>
      </w:tr>
      <w:tr w:rsidR="00A5633F" w:rsidRPr="00F07D86" w:rsidTr="002762A0">
        <w:trPr>
          <w:jc w:val="center"/>
        </w:trPr>
        <w:tc>
          <w:tcPr>
            <w:tcW w:w="1701" w:type="dxa"/>
          </w:tcPr>
          <w:p w:rsidR="00A5633F" w:rsidRPr="00894FC7" w:rsidRDefault="00A5633F" w:rsidP="002762A0">
            <w:pPr>
              <w:pStyle w:val="Tabletext"/>
              <w:jc w:val="center"/>
              <w:rPr>
                <w:sz w:val="20"/>
                <w:lang w:val="en-US"/>
              </w:rPr>
            </w:pPr>
            <w:r w:rsidRPr="00894FC7">
              <w:rPr>
                <w:sz w:val="20"/>
                <w:lang w:val="en-US"/>
              </w:rPr>
              <w:t>6.1</w:t>
            </w:r>
          </w:p>
        </w:tc>
        <w:tc>
          <w:tcPr>
            <w:tcW w:w="6668" w:type="dxa"/>
          </w:tcPr>
          <w:p w:rsidR="00A5633F" w:rsidRPr="00894FC7" w:rsidRDefault="00A5633F" w:rsidP="002762A0">
            <w:pPr>
              <w:pStyle w:val="Tabletext"/>
              <w:jc w:val="left"/>
              <w:rPr>
                <w:sz w:val="20"/>
                <w:lang w:val="en-US"/>
              </w:rPr>
            </w:pPr>
            <w:r w:rsidRPr="00894FC7">
              <w:rPr>
                <w:sz w:val="20"/>
                <w:lang w:val="en-US"/>
              </w:rPr>
              <w:t>Based on recent experience, estimation of the demand foreseen in five and ten years.</w:t>
            </w:r>
          </w:p>
        </w:tc>
        <w:tc>
          <w:tcPr>
            <w:tcW w:w="6090" w:type="dxa"/>
          </w:tcPr>
          <w:p w:rsidR="00A5633F" w:rsidRPr="00894FC7" w:rsidRDefault="00A5633F" w:rsidP="002762A0">
            <w:pPr>
              <w:pStyle w:val="Tabletext"/>
              <w:jc w:val="left"/>
              <w:rPr>
                <w:sz w:val="20"/>
                <w:lang w:val="en-US"/>
              </w:rPr>
            </w:pPr>
            <w:r w:rsidRPr="00894FC7">
              <w:rPr>
                <w:sz w:val="20"/>
                <w:lang w:val="en-US"/>
              </w:rPr>
              <w:t xml:space="preserve">News coverage by its ratings is in high demand throughout the </w:t>
            </w:r>
            <w:smartTag w:uri="urn:schemas-microsoft-com:office:smarttags" w:element="country-region">
              <w:smartTag w:uri="urn:schemas-microsoft-com:office:smarttags" w:element="place">
                <w:r w:rsidRPr="00894FC7">
                  <w:rPr>
                    <w:sz w:val="20"/>
                    <w:lang w:val="en-US"/>
                  </w:rPr>
                  <w:t>United States</w:t>
                </w:r>
              </w:smartTag>
            </w:smartTag>
            <w:r w:rsidRPr="00894FC7">
              <w:rPr>
                <w:sz w:val="20"/>
                <w:lang w:val="en-US"/>
              </w:rPr>
              <w:t xml:space="preserve"> and is expected to increase further. As the technology for handheld and higher resolution cameras improves the demand for higher bandwidths will increase.</w:t>
            </w:r>
          </w:p>
        </w:tc>
      </w:tr>
    </w:tbl>
    <w:p w:rsidR="00A5633F" w:rsidRDefault="00A5633F" w:rsidP="002762A0">
      <w:pPr>
        <w:pStyle w:val="Tablefin"/>
        <w:spacing w:before="26" w:after="26"/>
      </w:pPr>
    </w:p>
    <w:p w:rsidR="00A5633F" w:rsidRDefault="00A5633F" w:rsidP="002762A0">
      <w:pPr>
        <w:rPr>
          <w:lang w:val="en-GB"/>
        </w:rPr>
        <w:sectPr w:rsidR="00A5633F" w:rsidSect="002762A0">
          <w:headerReference w:type="even" r:id="rId81"/>
          <w:headerReference w:type="default" r:id="rId82"/>
          <w:footerReference w:type="even" r:id="rId83"/>
          <w:footerReference w:type="default" r:id="rId84"/>
          <w:pgSz w:w="16834" w:h="11907" w:orient="landscape" w:code="9"/>
          <w:pgMar w:top="1134" w:right="1418" w:bottom="1134" w:left="1134" w:header="720" w:footer="482" w:gutter="0"/>
          <w:paperSrc w:first="4" w:other="4"/>
          <w:cols w:space="720"/>
        </w:sectPr>
      </w:pPr>
    </w:p>
    <w:p w:rsidR="00A5633F" w:rsidRDefault="00A5633F" w:rsidP="002762A0">
      <w:pPr>
        <w:pStyle w:val="TableNo"/>
        <w:rPr>
          <w:lang w:val="en-US"/>
        </w:rPr>
      </w:pPr>
    </w:p>
    <w:p w:rsidR="00A5633F" w:rsidRPr="00A35C4C" w:rsidRDefault="00A5633F" w:rsidP="002762A0">
      <w:pPr>
        <w:rPr>
          <w:lang w:val="en-US"/>
        </w:rPr>
      </w:pPr>
    </w:p>
    <w:p w:rsidR="00A5633F" w:rsidRDefault="00A5633F" w:rsidP="002762A0">
      <w:pPr>
        <w:pStyle w:val="TableNo"/>
        <w:rPr>
          <w:lang w:val="en-US"/>
        </w:rPr>
      </w:pPr>
      <w:r w:rsidRPr="007C08B0">
        <w:rPr>
          <w:lang w:val="en-US"/>
        </w:rPr>
        <w:t>TABLE 2</w:t>
      </w:r>
      <w:r>
        <w:rPr>
          <w:lang w:val="en-US"/>
        </w:rPr>
        <w:t>4 (</w:t>
      </w:r>
      <w:r w:rsidRPr="00B038AC">
        <w:rPr>
          <w:i/>
          <w:lang w:val="en-US"/>
        </w:rPr>
        <w:t>continued</w:t>
      </w:r>
      <w:r>
        <w:rPr>
          <w:lang w:val="en-US"/>
        </w:rPr>
        <w:t>)</w:t>
      </w:r>
    </w:p>
    <w:tbl>
      <w:tblPr>
        <w:tblStyle w:val="TableGrid"/>
        <w:tblW w:w="9639" w:type="dxa"/>
        <w:jc w:val="center"/>
        <w:tblLook w:val="01E0"/>
      </w:tblPr>
      <w:tblGrid>
        <w:gridCol w:w="9639"/>
      </w:tblGrid>
      <w:tr w:rsidR="00DD5D0B" w:rsidTr="00B01096">
        <w:trPr>
          <w:jc w:val="center"/>
        </w:trPr>
        <w:tc>
          <w:tcPr>
            <w:tcW w:w="14459" w:type="dxa"/>
          </w:tcPr>
          <w:p w:rsidR="00DD5D0B" w:rsidRPr="007C08B0" w:rsidRDefault="00DD5D0B" w:rsidP="00B01096">
            <w:pPr>
              <w:pStyle w:val="FigureNo"/>
              <w:rPr>
                <w:lang w:val="en-US"/>
              </w:rPr>
            </w:pPr>
            <w:r w:rsidRPr="007C08B0">
              <w:rPr>
                <w:lang w:val="en-US"/>
              </w:rPr>
              <w:t>Figure 1</w:t>
            </w:r>
          </w:p>
          <w:p w:rsidR="00DD5D0B" w:rsidRDefault="00DD5D0B" w:rsidP="00B01096">
            <w:pPr>
              <w:pStyle w:val="Figuretitle"/>
              <w:rPr>
                <w:lang w:val="en-US"/>
              </w:rPr>
            </w:pPr>
            <w:r w:rsidRPr="007C08B0">
              <w:rPr>
                <w:lang w:val="en-US"/>
              </w:rPr>
              <w:t>Existing versus final 2 GHz BAS band plan</w:t>
            </w:r>
          </w:p>
          <w:p w:rsidR="00DD5D0B" w:rsidRPr="00C9480D" w:rsidRDefault="00DD5D0B" w:rsidP="00B01096">
            <w:pPr>
              <w:pStyle w:val="Figure"/>
              <w:rPr>
                <w:lang w:val="en-US"/>
              </w:rPr>
            </w:pPr>
            <w:r>
              <w:object w:dxaOrig="8921" w:dyaOrig="8039">
                <v:shape id="_x0000_i1042" type="#_x0000_t75" style="width:445.8pt;height:402pt" o:ole="" o:allowoverlap="f">
                  <v:imagedata r:id="rId85" o:title=""/>
                </v:shape>
                <o:OLEObject Type="Embed" ProgID="CorelDraw.Graphic.12" ShapeID="_x0000_i1042" DrawAspect="Content" ObjectID="_1333960691" r:id="rId86"/>
              </w:object>
            </w:r>
          </w:p>
        </w:tc>
      </w:tr>
    </w:tbl>
    <w:p w:rsidR="00DD5D0B" w:rsidRDefault="00DD5D0B" w:rsidP="00DD5D0B">
      <w:pPr>
        <w:pStyle w:val="Tablefin"/>
      </w:pPr>
    </w:p>
    <w:p w:rsidR="00A5633F" w:rsidRDefault="00A5633F" w:rsidP="002762A0">
      <w:pPr>
        <w:pStyle w:val="TableNo"/>
        <w:rPr>
          <w:lang w:val="en-US"/>
        </w:rPr>
      </w:pPr>
      <w:r>
        <w:rPr>
          <w:lang w:val="en-US"/>
        </w:rPr>
        <w:br w:type="page"/>
      </w:r>
      <w:r w:rsidRPr="007C08B0">
        <w:rPr>
          <w:lang w:val="en-US"/>
        </w:rPr>
        <w:lastRenderedPageBreak/>
        <w:t>TABLE 2</w:t>
      </w:r>
      <w:r>
        <w:rPr>
          <w:lang w:val="en-US"/>
        </w:rPr>
        <w:t>4 (</w:t>
      </w:r>
      <w:r w:rsidRPr="00B038AC">
        <w:rPr>
          <w:i/>
          <w:lang w:val="en-US"/>
        </w:rPr>
        <w:t>continued</w:t>
      </w:r>
      <w:r>
        <w:rPr>
          <w:lang w:val="en-US"/>
        </w:rPr>
        <w:t>)</w:t>
      </w:r>
    </w:p>
    <w:tbl>
      <w:tblPr>
        <w:tblStyle w:val="TableGrid"/>
        <w:tblW w:w="9639" w:type="dxa"/>
        <w:jc w:val="center"/>
        <w:tblLook w:val="01E0"/>
      </w:tblPr>
      <w:tblGrid>
        <w:gridCol w:w="9639"/>
      </w:tblGrid>
      <w:tr w:rsidR="00DD5D0B" w:rsidTr="00B01096">
        <w:trPr>
          <w:jc w:val="center"/>
        </w:trPr>
        <w:tc>
          <w:tcPr>
            <w:tcW w:w="9639" w:type="dxa"/>
          </w:tcPr>
          <w:p w:rsidR="00DD5D0B" w:rsidRPr="007C08B0" w:rsidRDefault="00DD5D0B" w:rsidP="00B01096">
            <w:pPr>
              <w:pStyle w:val="FigureNo"/>
              <w:rPr>
                <w:lang w:val="en-US"/>
              </w:rPr>
            </w:pPr>
            <w:r w:rsidRPr="007C08B0">
              <w:rPr>
                <w:lang w:val="en-US"/>
              </w:rPr>
              <w:t xml:space="preserve">Figure </w:t>
            </w:r>
            <w:r>
              <w:rPr>
                <w:lang w:val="en-US"/>
              </w:rPr>
              <w:t>2</w:t>
            </w:r>
          </w:p>
          <w:p w:rsidR="00DD5D0B" w:rsidRDefault="00DD5D0B" w:rsidP="00B01096">
            <w:pPr>
              <w:pStyle w:val="Figuretitle"/>
              <w:rPr>
                <w:lang w:val="en-US"/>
              </w:rPr>
            </w:pPr>
            <w:r w:rsidRPr="007C08B0">
              <w:rPr>
                <w:lang w:val="en-US"/>
              </w:rPr>
              <w:t>Proposed 2.5 GHz TV BAS band plan</w:t>
            </w:r>
          </w:p>
          <w:p w:rsidR="00DD5D0B" w:rsidRPr="00C9480D" w:rsidRDefault="00DD5D0B" w:rsidP="00B01096">
            <w:pPr>
              <w:pStyle w:val="Figure"/>
              <w:rPr>
                <w:lang w:val="en-US"/>
              </w:rPr>
            </w:pPr>
            <w:r>
              <w:object w:dxaOrig="8505" w:dyaOrig="10988">
                <v:shape id="_x0000_i1043" type="#_x0000_t75" style="width:425.4pt;height:550.2pt" o:ole="" o:allowoverlap="f">
                  <v:imagedata r:id="rId87" o:title=""/>
                </v:shape>
                <o:OLEObject Type="Embed" ProgID="CorelDraw.Graphic.12" ShapeID="_x0000_i1043" DrawAspect="Content" ObjectID="_1333960692" r:id="rId88"/>
              </w:object>
            </w:r>
          </w:p>
        </w:tc>
      </w:tr>
    </w:tbl>
    <w:p w:rsidR="00DD5D0B" w:rsidRDefault="00DD5D0B" w:rsidP="00DD5D0B">
      <w:pPr>
        <w:pStyle w:val="Tablefin"/>
      </w:pPr>
    </w:p>
    <w:p w:rsidR="00A5633F" w:rsidRDefault="00A5633F" w:rsidP="002762A0">
      <w:pPr>
        <w:rPr>
          <w:lang w:val="en-GB"/>
        </w:rPr>
        <w:sectPr w:rsidR="00A5633F" w:rsidSect="002762A0">
          <w:headerReference w:type="even" r:id="rId89"/>
          <w:headerReference w:type="default" r:id="rId90"/>
          <w:footerReference w:type="default" r:id="rId91"/>
          <w:pgSz w:w="11907" w:h="16834" w:code="9"/>
          <w:pgMar w:top="1418" w:right="1134" w:bottom="1134" w:left="1134" w:header="720" w:footer="482" w:gutter="0"/>
          <w:cols w:space="720"/>
        </w:sectPr>
      </w:pPr>
    </w:p>
    <w:p w:rsidR="00A5633F" w:rsidRDefault="00A5633F" w:rsidP="002762A0">
      <w:pPr>
        <w:pStyle w:val="TableNo"/>
        <w:spacing w:before="24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3</w:t>
            </w:r>
          </w:p>
        </w:tc>
      </w:tr>
      <w:tr w:rsidR="00A5633F" w:rsidRPr="00894FC7" w:rsidTr="002762A0">
        <w:trPr>
          <w:jc w:val="center"/>
        </w:trPr>
        <w:tc>
          <w:tcPr>
            <w:tcW w:w="14459" w:type="dxa"/>
            <w:gridSpan w:val="3"/>
            <w:tcBorders>
              <w:top w:val="nil"/>
              <w:left w:val="nil"/>
              <w:right w:val="nil"/>
            </w:tcBorders>
          </w:tcPr>
          <w:p w:rsidR="00A5633F" w:rsidRPr="00894FC7" w:rsidRDefault="00A5633F" w:rsidP="002762A0">
            <w:pPr>
              <w:pStyle w:val="Tablehead"/>
              <w:spacing w:before="40" w:after="40"/>
              <w:jc w:val="left"/>
              <w:rPr>
                <w:lang w:val="en-US"/>
              </w:rPr>
            </w:pPr>
            <w:smartTag w:uri="urn:schemas-microsoft-com:office:smarttags" w:element="place">
              <w:smartTag w:uri="urn:schemas-microsoft-com:office:smarttags" w:element="country-region">
                <w:r w:rsidRPr="00894FC7">
                  <w:rPr>
                    <w:lang w:val="en-US"/>
                  </w:rPr>
                  <w:t>Australia</w:t>
                </w:r>
              </w:smartTag>
            </w:smartTag>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rPr>
            </w:pPr>
            <w:r w:rsidRPr="00894FC7">
              <w:rPr>
                <w:sz w:val="21"/>
                <w:szCs w:val="21"/>
                <w:lang w:val="en-US"/>
              </w:rPr>
              <w:t>Item</w:t>
            </w:r>
          </w:p>
        </w:tc>
        <w:tc>
          <w:tcPr>
            <w:tcW w:w="6668" w:type="dxa"/>
          </w:tcPr>
          <w:p w:rsidR="00A5633F" w:rsidRPr="00894FC7" w:rsidRDefault="00A5633F" w:rsidP="002762A0">
            <w:pPr>
              <w:pStyle w:val="Tablehead"/>
              <w:spacing w:before="40" w:after="40"/>
              <w:rPr>
                <w:sz w:val="21"/>
                <w:szCs w:val="21"/>
              </w:rPr>
            </w:pPr>
            <w:r w:rsidRPr="00894FC7">
              <w:rPr>
                <w:bCs/>
                <w:sz w:val="21"/>
                <w:szCs w:val="21"/>
                <w:lang w:val="en-US"/>
              </w:rPr>
              <w:t>Topic</w:t>
            </w:r>
          </w:p>
        </w:tc>
        <w:tc>
          <w:tcPr>
            <w:tcW w:w="6090" w:type="dxa"/>
          </w:tcPr>
          <w:p w:rsidR="00A5633F" w:rsidRPr="00894FC7" w:rsidRDefault="00A5633F" w:rsidP="002762A0">
            <w:pPr>
              <w:pStyle w:val="Tablehead"/>
              <w:spacing w:before="40" w:after="40"/>
              <w:rPr>
                <w:sz w:val="21"/>
                <w:szCs w:val="21"/>
              </w:rPr>
            </w:pPr>
            <w:r w:rsidRPr="00894FC7">
              <w:rPr>
                <w:bCs/>
                <w:sz w:val="21"/>
                <w:szCs w:val="21"/>
                <w:lang w:val="en-US"/>
              </w:rPr>
              <w:t>Information required</w:t>
            </w:r>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lang w:val="en-US"/>
              </w:rPr>
            </w:pPr>
            <w:r w:rsidRPr="00894FC7">
              <w:rPr>
                <w:sz w:val="21"/>
                <w:szCs w:val="21"/>
                <w:lang w:val="en-US"/>
              </w:rPr>
              <w:t>1</w:t>
            </w:r>
          </w:p>
        </w:tc>
        <w:tc>
          <w:tcPr>
            <w:tcW w:w="12758" w:type="dxa"/>
            <w:gridSpan w:val="2"/>
          </w:tcPr>
          <w:p w:rsidR="00A5633F" w:rsidRPr="00894FC7" w:rsidRDefault="00A5633F" w:rsidP="002762A0">
            <w:pPr>
              <w:pStyle w:val="Tablehead"/>
              <w:spacing w:before="40" w:after="40"/>
              <w:jc w:val="left"/>
              <w:rPr>
                <w:sz w:val="21"/>
                <w:szCs w:val="21"/>
              </w:rPr>
            </w:pPr>
            <w:r w:rsidRPr="00894FC7">
              <w:rPr>
                <w:sz w:val="21"/>
                <w:szCs w:val="21"/>
                <w:lang w:val="en-US"/>
              </w:rPr>
              <w:t>Frequency bands</w:t>
            </w: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1.1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national frequency allocations (including footnotes)/radio-frequency channel arrangements and channel assignments applying to such nomadic TV links.</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2 450-2 690 MHz.</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1.2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additional frequency bands that are utilized by administrations for nomadic TV links.</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7 100-7 425 MHz (subject to sharing arrangements), 12.75</w:t>
            </w:r>
            <w:r w:rsidRPr="00894FC7">
              <w:rPr>
                <w:sz w:val="21"/>
                <w:szCs w:val="21"/>
                <w:lang w:val="en-US"/>
              </w:rPr>
              <w:noBreakHyphen/>
              <w:t>13.25 GHz.</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1.3</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2 450-2 690 MHz moving to 2 500-2 690 MHz in February 2005.</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2</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bCs/>
                <w:sz w:val="21"/>
                <w:szCs w:val="21"/>
                <w:lang w:val="en-US"/>
              </w:rPr>
              <w:t>Level of availability</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2.1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required availability of nomadic TV links and the nature and extent of such availability and deployment for each of the identified bands.</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Availability – 24 h national use and coverage, irregular usage patterns.</w:t>
            </w:r>
            <w:r w:rsidRPr="00894FC7">
              <w:rPr>
                <w:sz w:val="21"/>
                <w:szCs w:val="21"/>
                <w:lang w:val="en-US"/>
              </w:rPr>
              <w:br/>
              <w:t>Deployment – used extensively in major urban/suburban areas and frequently in nearby rural areas.</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2.2</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the tech</w:t>
            </w:r>
            <w:smartTag w:uri="urn:schemas-microsoft-com:office:smarttags" w:element="PersonName">
              <w:r w:rsidRPr="00894FC7">
                <w:rPr>
                  <w:sz w:val="21"/>
                  <w:szCs w:val="21"/>
                  <w:lang w:val="en-US"/>
                </w:rPr>
                <w:t>nic</w:t>
              </w:r>
            </w:smartTag>
            <w:r w:rsidRPr="00894FC7">
              <w:rPr>
                <w:sz w:val="21"/>
                <w:szCs w:val="21"/>
                <w:lang w:val="en-US"/>
              </w:rPr>
              <w:t>al and operational characteristics of nomadic TV links, apply for applications such as news coverage, sports programme production, live programme, including the level of availability.</w:t>
            </w:r>
          </w:p>
        </w:tc>
        <w:tc>
          <w:tcPr>
            <w:tcW w:w="6090"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News coverage – spontaneous application required 24 h/day all year, coordination difficult. Some long link requirements. Channel optimization required including interleaving with analog links.</w:t>
            </w:r>
            <w:r w:rsidRPr="00894FC7">
              <w:rPr>
                <w:sz w:val="21"/>
                <w:szCs w:val="21"/>
                <w:lang w:val="en-US"/>
              </w:rPr>
              <w:br/>
              <w:t>Sports – scheduled events permit coordination. Link paths and channel selection open to planning.</w:t>
            </w:r>
            <w:r w:rsidRPr="00894FC7">
              <w:rPr>
                <w:sz w:val="21"/>
                <w:szCs w:val="21"/>
                <w:lang w:val="en-US"/>
              </w:rPr>
              <w:br/>
              <w:t>Live programmes – scheduled events permit coordination. Link paths and channel selection open to planning.</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3</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sz w:val="21"/>
                <w:szCs w:val="21"/>
                <w:lang w:val="en-US"/>
              </w:rPr>
              <w:t>Interference</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3.1</w:t>
            </w:r>
          </w:p>
          <w:p w:rsidR="00A5633F" w:rsidRPr="00894FC7" w:rsidRDefault="00A5633F" w:rsidP="002762A0">
            <w:pPr>
              <w:pStyle w:val="Tabletext"/>
              <w:rPr>
                <w:sz w:val="21"/>
                <w:szCs w:val="21"/>
                <w:lang w:val="en-US"/>
              </w:rPr>
            </w:pP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tech</w:t>
            </w:r>
            <w:smartTag w:uri="urn:schemas-microsoft-com:office:smarttags" w:element="PersonName">
              <w:r w:rsidRPr="00894FC7">
                <w:rPr>
                  <w:sz w:val="21"/>
                  <w:szCs w:val="21"/>
                  <w:lang w:val="en-US"/>
                </w:rPr>
                <w:t>nic</w:t>
              </w:r>
            </w:smartTag>
            <w:r w:rsidRPr="00894FC7">
              <w:rPr>
                <w:sz w:val="21"/>
                <w:szCs w:val="21"/>
                <w:lang w:val="en-US"/>
              </w:rPr>
              <w:t>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News coverage – several ENG vehicles deployed during daylight hours by all licensees. Duration of each event and duration of active reporting time varies. Fewer deployments between midnight and 5 a.m.</w:t>
            </w:r>
            <w:r w:rsidRPr="00894FC7">
              <w:rPr>
                <w:sz w:val="21"/>
                <w:szCs w:val="21"/>
                <w:lang w:val="en-US"/>
              </w:rPr>
              <w:br/>
              <w:t>Sports – scheduled deployment of nomadic use of links at sports confined to duration of sports event. Some pre and post production. Intensive spectrum utilization at the scheduled location.</w:t>
            </w:r>
          </w:p>
        </w:tc>
      </w:tr>
    </w:tbl>
    <w:p w:rsidR="00A5633F" w:rsidRDefault="00A5633F" w:rsidP="00C511F1">
      <w:pPr>
        <w:pStyle w:val="TableNo"/>
        <w:spacing w:before="16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3 (</w:t>
            </w:r>
            <w:r w:rsidRPr="00894FC7">
              <w:rPr>
                <w:i/>
                <w:lang w:val="en-US"/>
              </w:rPr>
              <w:t>continued</w:t>
            </w:r>
            <w:r w:rsidRPr="00894FC7">
              <w:rPr>
                <w:lang w:val="en-US"/>
              </w:rPr>
              <w:t>)</w:t>
            </w:r>
          </w:p>
        </w:tc>
      </w:tr>
      <w:tr w:rsidR="00A5633F" w:rsidRPr="00894FC7" w:rsidTr="002762A0">
        <w:trPr>
          <w:jc w:val="center"/>
        </w:trPr>
        <w:tc>
          <w:tcPr>
            <w:tcW w:w="14459" w:type="dxa"/>
            <w:gridSpan w:val="3"/>
            <w:tcBorders>
              <w:top w:val="nil"/>
              <w:left w:val="nil"/>
              <w:right w:val="nil"/>
            </w:tcBorders>
          </w:tcPr>
          <w:p w:rsidR="00A5633F" w:rsidRPr="00894FC7" w:rsidRDefault="00A5633F" w:rsidP="002762A0">
            <w:pPr>
              <w:pStyle w:val="Tablehead"/>
              <w:spacing w:before="40" w:after="40"/>
              <w:jc w:val="left"/>
              <w:rPr>
                <w:lang w:val="en-US"/>
              </w:rPr>
            </w:pPr>
            <w:smartTag w:uri="urn:schemas-microsoft-com:office:smarttags" w:element="place">
              <w:smartTag w:uri="urn:schemas-microsoft-com:office:smarttags" w:element="country-region">
                <w:r w:rsidRPr="00894FC7">
                  <w:rPr>
                    <w:lang w:val="en-US"/>
                  </w:rPr>
                  <w:t>Australia</w:t>
                </w:r>
              </w:smartTag>
            </w:smartTag>
            <w:r w:rsidRPr="00894FC7">
              <w:rPr>
                <w:lang w:val="en-US"/>
              </w:rPr>
              <w:t xml:space="preserve"> (</w:t>
            </w:r>
            <w:r w:rsidRPr="00894FC7">
              <w:rPr>
                <w:i/>
                <w:lang w:val="en-US"/>
              </w:rPr>
              <w:t>end</w:t>
            </w:r>
            <w:r w:rsidRPr="00894FC7">
              <w:rPr>
                <w:lang w:val="en-US"/>
              </w:rPr>
              <w:t>)</w:t>
            </w:r>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rPr>
            </w:pPr>
            <w:r w:rsidRPr="00894FC7">
              <w:rPr>
                <w:sz w:val="21"/>
                <w:szCs w:val="21"/>
                <w:lang w:val="en-US"/>
              </w:rPr>
              <w:t>Item</w:t>
            </w:r>
          </w:p>
        </w:tc>
        <w:tc>
          <w:tcPr>
            <w:tcW w:w="6668" w:type="dxa"/>
          </w:tcPr>
          <w:p w:rsidR="00A5633F" w:rsidRPr="00894FC7" w:rsidRDefault="00A5633F" w:rsidP="002762A0">
            <w:pPr>
              <w:pStyle w:val="Tablehead"/>
              <w:spacing w:before="40" w:after="40"/>
              <w:rPr>
                <w:sz w:val="21"/>
                <w:szCs w:val="21"/>
              </w:rPr>
            </w:pPr>
            <w:r w:rsidRPr="00894FC7">
              <w:rPr>
                <w:bCs/>
                <w:sz w:val="21"/>
                <w:szCs w:val="21"/>
                <w:lang w:val="en-US"/>
              </w:rPr>
              <w:t>Topic</w:t>
            </w:r>
          </w:p>
        </w:tc>
        <w:tc>
          <w:tcPr>
            <w:tcW w:w="6090" w:type="dxa"/>
          </w:tcPr>
          <w:p w:rsidR="00A5633F" w:rsidRPr="00894FC7" w:rsidRDefault="00A5633F" w:rsidP="002762A0">
            <w:pPr>
              <w:pStyle w:val="Tablehead"/>
              <w:spacing w:before="40" w:after="40"/>
              <w:rPr>
                <w:sz w:val="21"/>
                <w:szCs w:val="21"/>
              </w:rPr>
            </w:pPr>
            <w:r w:rsidRPr="00894FC7">
              <w:rPr>
                <w:bCs/>
                <w:sz w:val="21"/>
                <w:szCs w:val="21"/>
                <w:lang w:val="en-US"/>
              </w:rPr>
              <w:t>Information required</w:t>
            </w:r>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lang w:val="en-US"/>
              </w:rPr>
            </w:pPr>
            <w:r w:rsidRPr="00894FC7">
              <w:rPr>
                <w:sz w:val="21"/>
                <w:szCs w:val="21"/>
                <w:lang w:val="en-US"/>
              </w:rPr>
              <w:t>3 (</w:t>
            </w:r>
            <w:r w:rsidRPr="00894FC7">
              <w:rPr>
                <w:i/>
                <w:iCs/>
                <w:sz w:val="21"/>
                <w:szCs w:val="21"/>
                <w:lang w:val="en-US"/>
              </w:rPr>
              <w:t>cont.</w:t>
            </w:r>
            <w:r w:rsidRPr="00894FC7">
              <w:rPr>
                <w:sz w:val="21"/>
                <w:szCs w:val="21"/>
                <w:lang w:val="en-US"/>
              </w:rPr>
              <w:t>)</w:t>
            </w:r>
          </w:p>
        </w:tc>
        <w:tc>
          <w:tcPr>
            <w:tcW w:w="12758" w:type="dxa"/>
            <w:gridSpan w:val="2"/>
          </w:tcPr>
          <w:p w:rsidR="00A5633F" w:rsidRPr="00894FC7" w:rsidRDefault="00A5633F" w:rsidP="002762A0">
            <w:pPr>
              <w:pStyle w:val="Tablehead"/>
              <w:spacing w:before="40" w:after="40"/>
              <w:jc w:val="left"/>
              <w:rPr>
                <w:sz w:val="21"/>
                <w:szCs w:val="21"/>
              </w:rPr>
            </w:pPr>
            <w:r w:rsidRPr="00894FC7">
              <w:rPr>
                <w:sz w:val="21"/>
                <w:szCs w:val="21"/>
                <w:lang w:val="en-US"/>
              </w:rPr>
              <w:t>Interference</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3.1 (</w:t>
            </w:r>
            <w:r w:rsidRPr="00894FC7">
              <w:rPr>
                <w:i/>
                <w:iCs/>
                <w:sz w:val="21"/>
                <w:szCs w:val="21"/>
                <w:lang w:val="en-US"/>
              </w:rPr>
              <w:t>cont.</w:t>
            </w:r>
            <w:r w:rsidRPr="00894FC7">
              <w:rPr>
                <w:sz w:val="21"/>
                <w:szCs w:val="21"/>
                <w:lang w:val="en-US"/>
              </w:rPr>
              <w:t>)</w:t>
            </w:r>
          </w:p>
        </w:tc>
        <w:tc>
          <w:tcPr>
            <w:tcW w:w="6668" w:type="dxa"/>
          </w:tcPr>
          <w:p w:rsidR="00A5633F" w:rsidRPr="00894FC7" w:rsidRDefault="00A5633F" w:rsidP="002762A0">
            <w:pPr>
              <w:pStyle w:val="Tabletext"/>
              <w:jc w:val="left"/>
              <w:rPr>
                <w:sz w:val="21"/>
                <w:szCs w:val="21"/>
                <w:lang w:val="en-US"/>
              </w:rPr>
            </w:pP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Live programmes – scheduled deployment of nomadic use of links at live (entertainment) events confined to duration of the event. Some pre- and post-production. Intensive spectrum utilization at the scheduled location.</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whether the current usage experiences noticeable interference while operating in the identified bands and channels.</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Minimal interference experienced between terrestrial ENG licensees. Interference confining operations in urban areas below 2 500 MHz from RLAN applications in analog nomadic ENG links.</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3.3</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Indication of the magnitude of interference generally experienced. Specify if sporadic or constant.</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Interference below 2 500 MHz from RLAN applications constant.</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3.4</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the major sources of interference.</w:t>
            </w:r>
          </w:p>
        </w:tc>
        <w:tc>
          <w:tcPr>
            <w:tcW w:w="6090"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RLAN and ISM.</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4</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sz w:val="21"/>
                <w:szCs w:val="21"/>
                <w:lang w:val="en-US"/>
              </w:rPr>
              <w:t>Potential for harmonization</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4.1</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Band(s) where worldwide harmonization for the operation temporary nomadic TV links may be achieved.</w:t>
            </w:r>
          </w:p>
        </w:tc>
        <w:tc>
          <w:tcPr>
            <w:tcW w:w="6090"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2 300-2 400 MHz</w:t>
            </w:r>
            <w:r w:rsidRPr="00894FC7">
              <w:rPr>
                <w:sz w:val="21"/>
                <w:szCs w:val="21"/>
                <w:lang w:val="en-US"/>
              </w:rPr>
              <w:br/>
              <w:t>2 500-2 690 MHz</w:t>
            </w:r>
            <w:r w:rsidRPr="00894FC7">
              <w:rPr>
                <w:sz w:val="21"/>
                <w:szCs w:val="21"/>
                <w:lang w:val="en-US"/>
              </w:rPr>
              <w:br/>
              <w:t>3 400-3 600 MHz</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5</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sz w:val="21"/>
                <w:szCs w:val="21"/>
                <w:lang w:val="en-US"/>
              </w:rPr>
              <w:t>Coordination</w:t>
            </w: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5.1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how nomadic TV links and their usage is coordinated for general operations.</w:t>
            </w:r>
          </w:p>
        </w:tc>
        <w:tc>
          <w:tcPr>
            <w:tcW w:w="6090" w:type="dxa"/>
          </w:tcPr>
          <w:p w:rsidR="00A5633F" w:rsidRPr="00894FC7" w:rsidRDefault="00A5633F" w:rsidP="002762A0">
            <w:pPr>
              <w:pStyle w:val="Tabletext"/>
              <w:spacing w:after="0"/>
              <w:jc w:val="left"/>
              <w:rPr>
                <w:sz w:val="21"/>
                <w:szCs w:val="21"/>
                <w:lang w:val="en-US"/>
              </w:rPr>
            </w:pPr>
            <w:r w:rsidRPr="00894FC7">
              <w:rPr>
                <w:sz w:val="21"/>
                <w:szCs w:val="21"/>
                <w:lang w:val="en-US"/>
              </w:rPr>
              <w:t>Coordination between licensees.</w:t>
            </w: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5.2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Are all aspects of the operations coordinated – or is coordination confined to high-importance locations (e.g. hub collection sites)?</w:t>
            </w:r>
          </w:p>
        </w:tc>
        <w:tc>
          <w:tcPr>
            <w:tcW w:w="6090" w:type="dxa"/>
          </w:tcPr>
          <w:p w:rsidR="00A5633F" w:rsidRPr="00894FC7" w:rsidRDefault="00A5633F" w:rsidP="002762A0">
            <w:pPr>
              <w:pStyle w:val="Tabletext"/>
              <w:spacing w:after="0"/>
              <w:jc w:val="left"/>
              <w:rPr>
                <w:sz w:val="21"/>
                <w:szCs w:val="21"/>
                <w:lang w:val="en-US"/>
              </w:rPr>
            </w:pPr>
            <w:r w:rsidRPr="00894FC7">
              <w:rPr>
                <w:sz w:val="21"/>
                <w:szCs w:val="21"/>
                <w:lang w:val="en-US"/>
              </w:rPr>
              <w:t>Coordination undertaken by licensees for all urban areas. Coordination required when high usage in suburban areas. Minimal coordination required in rural areas.</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5.3</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whether such coordination process is achieved through national or regional coordination processes.</w:t>
            </w:r>
          </w:p>
        </w:tc>
        <w:tc>
          <w:tcPr>
            <w:tcW w:w="6090" w:type="dxa"/>
            <w:tcBorders>
              <w:bottom w:val="double" w:sz="6" w:space="0" w:color="auto"/>
            </w:tcBorders>
          </w:tcPr>
          <w:p w:rsidR="00A5633F" w:rsidRPr="00894FC7" w:rsidRDefault="00A5633F" w:rsidP="002762A0">
            <w:pPr>
              <w:pStyle w:val="Tabletext"/>
              <w:spacing w:after="0"/>
              <w:jc w:val="left"/>
              <w:rPr>
                <w:sz w:val="21"/>
                <w:szCs w:val="21"/>
                <w:lang w:val="en-US"/>
              </w:rPr>
            </w:pPr>
            <w:r w:rsidRPr="00894FC7">
              <w:rPr>
                <w:sz w:val="21"/>
                <w:szCs w:val="21"/>
                <w:lang w:val="en-US"/>
              </w:rPr>
              <w:t>Coordination achieved between licensees on both national and regional basis. Dependant upon level of usage.</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6</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sz w:val="21"/>
                <w:szCs w:val="21"/>
                <w:lang w:val="en-US"/>
              </w:rPr>
              <w:t>Expected future spectrum demand</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6.1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Based on recent experience, estimation of the demand foreseen in five and ten years.</w:t>
            </w:r>
          </w:p>
        </w:tc>
        <w:tc>
          <w:tcPr>
            <w:tcW w:w="6090" w:type="dxa"/>
          </w:tcPr>
          <w:p w:rsidR="00A5633F" w:rsidRPr="00894FC7" w:rsidRDefault="00A5633F" w:rsidP="002762A0">
            <w:pPr>
              <w:pStyle w:val="Tabletext"/>
              <w:spacing w:before="0"/>
              <w:jc w:val="left"/>
              <w:rPr>
                <w:sz w:val="21"/>
                <w:szCs w:val="21"/>
                <w:lang w:val="en-US"/>
              </w:rPr>
            </w:pPr>
            <w:r w:rsidRPr="00894FC7">
              <w:rPr>
                <w:sz w:val="21"/>
                <w:szCs w:val="21"/>
                <w:lang w:val="en-US"/>
              </w:rPr>
              <w:t>Steady increase in demand increasing in urban and suburban areas. Maintained at similar activity levels in rural areas. Impact of digitization yet to be determined, however it is expected that COFDM links offer new possibilities that will lead to an increase in usage.</w:t>
            </w:r>
          </w:p>
        </w:tc>
      </w:tr>
    </w:tbl>
    <w:p w:rsidR="00A5633F" w:rsidRDefault="00A5633F" w:rsidP="00C511F1">
      <w:pPr>
        <w:pStyle w:val="TableNo"/>
        <w:spacing w:before="16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3 (</w:t>
            </w:r>
            <w:r w:rsidRPr="00894FC7">
              <w:rPr>
                <w:i/>
                <w:lang w:val="en-US"/>
              </w:rPr>
              <w:t>continued</w:t>
            </w:r>
            <w:r w:rsidRPr="00894FC7">
              <w:rPr>
                <w:lang w:val="en-US"/>
              </w:rPr>
              <w:t>)</w:t>
            </w:r>
          </w:p>
        </w:tc>
      </w:tr>
      <w:tr w:rsidR="00A5633F" w:rsidRPr="00894FC7" w:rsidTr="002762A0">
        <w:trPr>
          <w:jc w:val="center"/>
        </w:trPr>
        <w:tc>
          <w:tcPr>
            <w:tcW w:w="14459" w:type="dxa"/>
            <w:gridSpan w:val="3"/>
            <w:tcBorders>
              <w:top w:val="nil"/>
              <w:left w:val="nil"/>
              <w:right w:val="nil"/>
            </w:tcBorders>
          </w:tcPr>
          <w:p w:rsidR="00A5633F" w:rsidRPr="00894FC7" w:rsidRDefault="00A5633F" w:rsidP="002762A0">
            <w:pPr>
              <w:pStyle w:val="Tablehead"/>
              <w:spacing w:before="40" w:after="40"/>
              <w:jc w:val="left"/>
              <w:rPr>
                <w:lang w:val="en-US"/>
              </w:rPr>
            </w:pPr>
            <w:smartTag w:uri="urn:schemas-microsoft-com:office:smarttags" w:element="place">
              <w:r w:rsidRPr="00894FC7">
                <w:rPr>
                  <w:lang w:val="en-US"/>
                </w:rPr>
                <w:t>Hong Kong</w:t>
              </w:r>
            </w:smartTag>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rPr>
            </w:pPr>
            <w:r w:rsidRPr="00894FC7">
              <w:rPr>
                <w:sz w:val="21"/>
                <w:szCs w:val="21"/>
                <w:lang w:val="en-US"/>
              </w:rPr>
              <w:t>Item</w:t>
            </w:r>
          </w:p>
        </w:tc>
        <w:tc>
          <w:tcPr>
            <w:tcW w:w="6668" w:type="dxa"/>
          </w:tcPr>
          <w:p w:rsidR="00A5633F" w:rsidRPr="00894FC7" w:rsidRDefault="00A5633F" w:rsidP="002762A0">
            <w:pPr>
              <w:pStyle w:val="Tablehead"/>
              <w:spacing w:before="40" w:after="40"/>
              <w:rPr>
                <w:sz w:val="21"/>
                <w:szCs w:val="21"/>
              </w:rPr>
            </w:pPr>
            <w:r w:rsidRPr="00894FC7">
              <w:rPr>
                <w:bCs/>
                <w:sz w:val="21"/>
                <w:szCs w:val="21"/>
                <w:lang w:val="en-US"/>
              </w:rPr>
              <w:t>Topic</w:t>
            </w:r>
          </w:p>
        </w:tc>
        <w:tc>
          <w:tcPr>
            <w:tcW w:w="6090" w:type="dxa"/>
          </w:tcPr>
          <w:p w:rsidR="00A5633F" w:rsidRPr="00894FC7" w:rsidRDefault="00A5633F" w:rsidP="002762A0">
            <w:pPr>
              <w:pStyle w:val="Tablehead"/>
              <w:spacing w:before="40" w:after="40"/>
              <w:rPr>
                <w:sz w:val="21"/>
                <w:szCs w:val="21"/>
              </w:rPr>
            </w:pPr>
            <w:r w:rsidRPr="00894FC7">
              <w:rPr>
                <w:bCs/>
                <w:sz w:val="21"/>
                <w:szCs w:val="21"/>
                <w:lang w:val="en-US"/>
              </w:rPr>
              <w:t>Information required</w:t>
            </w:r>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lang w:val="en-US"/>
              </w:rPr>
            </w:pPr>
            <w:r w:rsidRPr="00894FC7">
              <w:rPr>
                <w:sz w:val="21"/>
                <w:szCs w:val="21"/>
                <w:lang w:val="en-US"/>
              </w:rPr>
              <w:t>1</w:t>
            </w:r>
          </w:p>
        </w:tc>
        <w:tc>
          <w:tcPr>
            <w:tcW w:w="12758" w:type="dxa"/>
            <w:gridSpan w:val="2"/>
          </w:tcPr>
          <w:p w:rsidR="00A5633F" w:rsidRPr="00894FC7" w:rsidRDefault="00A5633F" w:rsidP="002762A0">
            <w:pPr>
              <w:pStyle w:val="Tablehead"/>
              <w:spacing w:before="40" w:after="40"/>
              <w:jc w:val="left"/>
              <w:rPr>
                <w:sz w:val="21"/>
                <w:szCs w:val="21"/>
              </w:rPr>
            </w:pPr>
            <w:r w:rsidRPr="00894FC7">
              <w:rPr>
                <w:sz w:val="21"/>
                <w:szCs w:val="21"/>
                <w:lang w:val="en-US"/>
              </w:rPr>
              <w:t>Frequency bands</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1.1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national frequency allocations (including footnotes)/radio-frequency channel arrangements and channel assignments applying to such nomadic TV links.</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2.5-2.69 GHz, 7.075-7.75 GHz.</w:t>
            </w:r>
            <w:r w:rsidRPr="00894FC7">
              <w:rPr>
                <w:sz w:val="21"/>
                <w:szCs w:val="21"/>
                <w:lang w:val="en-US"/>
              </w:rPr>
              <w:br/>
              <w:t>11.7-12.0 GHz, 12.5-13.25 GHz and</w:t>
            </w:r>
            <w:r w:rsidRPr="00894FC7">
              <w:rPr>
                <w:sz w:val="21"/>
                <w:szCs w:val="21"/>
                <w:lang w:val="en-US"/>
              </w:rPr>
              <w:br/>
              <w:t>14.40-15.35 GHz.</w:t>
            </w: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1.2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additional frequency bands that are utilized by administrations for nomadic TV links.</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Nil.</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1.3</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 xml:space="preserve">2.5-2.69 GHz is planned to be replaced with </w:t>
            </w:r>
            <w:r w:rsidRPr="00894FC7">
              <w:rPr>
                <w:sz w:val="21"/>
                <w:szCs w:val="21"/>
                <w:lang w:val="en-US"/>
              </w:rPr>
              <w:br/>
              <w:t>2.2-2.29 GHz in near future.</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2</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bCs/>
                <w:sz w:val="21"/>
                <w:szCs w:val="21"/>
                <w:lang w:val="en-US"/>
              </w:rPr>
              <w:t>Level of availability</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2.1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required availability of nomadic TV links and the nature and extent of such availability and deployment for each of the identified bands.</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 xml:space="preserve">99.99% availability for all nomadic TV links. </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2.2</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the tech</w:t>
            </w:r>
            <w:smartTag w:uri="urn:schemas-microsoft-com:office:smarttags" w:element="PersonName">
              <w:r w:rsidRPr="00894FC7">
                <w:rPr>
                  <w:sz w:val="21"/>
                  <w:szCs w:val="21"/>
                  <w:lang w:val="en-US"/>
                </w:rPr>
                <w:t>nic</w:t>
              </w:r>
            </w:smartTag>
            <w:r w:rsidRPr="00894FC7">
              <w:rPr>
                <w:sz w:val="21"/>
                <w:szCs w:val="21"/>
                <w:lang w:val="en-US"/>
              </w:rPr>
              <w:t>al and operational characteristics of nomadic TV links, apply for applications such as news coverage, sports programme production, live programme, including the level of availability.</w:t>
            </w:r>
          </w:p>
        </w:tc>
        <w:tc>
          <w:tcPr>
            <w:tcW w:w="6090"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Essential to have lower operating frequency for longer coverage range, shorter set-up time, less power (battery) consumption, etc.</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3</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bCs/>
                <w:sz w:val="21"/>
                <w:szCs w:val="21"/>
                <w:lang w:val="en-US"/>
              </w:rPr>
              <w:t>Interference</w:t>
            </w: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tech</w:t>
            </w:r>
            <w:smartTag w:uri="urn:schemas-microsoft-com:office:smarttags" w:element="PersonName">
              <w:r w:rsidRPr="00894FC7">
                <w:rPr>
                  <w:sz w:val="21"/>
                  <w:szCs w:val="21"/>
                  <w:lang w:val="en-US"/>
                </w:rPr>
                <w:t>nic</w:t>
              </w:r>
            </w:smartTag>
            <w:r w:rsidRPr="00894FC7">
              <w:rPr>
                <w:sz w:val="21"/>
                <w:szCs w:val="21"/>
                <w:lang w:val="en-US"/>
              </w:rPr>
              <w:t>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 xml:space="preserve">More than 10 ENG events daily (duration of event around 1 hr in average) and around 50 TOB events per year (duration of event 2 to 3 days in average). Most of the events are live on air events. </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whether the current usage experiences noticeable interference while operating in the identified bands and channels.</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2.5 GHz MMDS interference is not noticeable.</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3.3</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Indication of the magnitude of interference generally experienced. Specify if sporadic or constant.</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Strong constant interference usually experienced. However, effect usually can be minimized by using directional receiving antenna.</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3.4</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major sources of interference.</w:t>
            </w:r>
          </w:p>
        </w:tc>
        <w:tc>
          <w:tcPr>
            <w:tcW w:w="6090" w:type="dxa"/>
          </w:tcPr>
          <w:p w:rsidR="00A5633F" w:rsidRPr="00894FC7" w:rsidRDefault="00A5633F" w:rsidP="002762A0">
            <w:pPr>
              <w:pStyle w:val="Tabletext"/>
              <w:jc w:val="left"/>
              <w:rPr>
                <w:sz w:val="21"/>
                <w:szCs w:val="21"/>
                <w:lang w:val="en-US"/>
              </w:rPr>
            </w:pPr>
            <w:r w:rsidRPr="00894FC7">
              <w:rPr>
                <w:sz w:val="21"/>
                <w:szCs w:val="21"/>
                <w:lang w:val="en-US"/>
              </w:rPr>
              <w:t xml:space="preserve">Cross-border interference from China Mainland, </w:t>
            </w:r>
            <w:smartTag w:uri="urn:schemas-microsoft-com:office:smarttags" w:element="place">
              <w:r w:rsidRPr="00894FC7">
                <w:rPr>
                  <w:sz w:val="21"/>
                  <w:szCs w:val="21"/>
                  <w:lang w:val="en-US"/>
                </w:rPr>
                <w:t>Macau</w:t>
              </w:r>
            </w:smartTag>
            <w:r w:rsidRPr="00894FC7">
              <w:rPr>
                <w:sz w:val="21"/>
                <w:szCs w:val="21"/>
                <w:lang w:val="en-US"/>
              </w:rPr>
              <w:t>, etc.</w:t>
            </w:r>
          </w:p>
        </w:tc>
      </w:tr>
    </w:tbl>
    <w:p w:rsidR="00A5633F" w:rsidRDefault="00A5633F" w:rsidP="002762A0">
      <w:pPr>
        <w:spacing w:before="0"/>
        <w:rPr>
          <w:lang w:val="en-US"/>
        </w:rPr>
      </w:pPr>
      <w:r>
        <w:rPr>
          <w:lang w:val="en-US"/>
        </w:rPr>
        <w:br w:type="page"/>
      </w:r>
    </w:p>
    <w:p w:rsidR="00A5633F" w:rsidRDefault="00A5633F" w:rsidP="002762A0">
      <w:pPr>
        <w:pStyle w:val="TableNo"/>
        <w:spacing w:before="24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3 (</w:t>
            </w:r>
            <w:r w:rsidRPr="00894FC7">
              <w:rPr>
                <w:i/>
                <w:lang w:val="en-US"/>
              </w:rPr>
              <w:t>continued</w:t>
            </w:r>
            <w:r w:rsidRPr="00894FC7">
              <w:rPr>
                <w:lang w:val="en-US"/>
              </w:rPr>
              <w:t>)</w:t>
            </w:r>
          </w:p>
        </w:tc>
      </w:tr>
      <w:tr w:rsidR="00A5633F" w:rsidRPr="00894FC7" w:rsidTr="002762A0">
        <w:trPr>
          <w:jc w:val="center"/>
        </w:trPr>
        <w:tc>
          <w:tcPr>
            <w:tcW w:w="14459" w:type="dxa"/>
            <w:gridSpan w:val="3"/>
            <w:tcBorders>
              <w:top w:val="nil"/>
              <w:left w:val="nil"/>
              <w:right w:val="nil"/>
            </w:tcBorders>
          </w:tcPr>
          <w:p w:rsidR="00A5633F" w:rsidRPr="00894FC7" w:rsidRDefault="00A5633F" w:rsidP="002762A0">
            <w:pPr>
              <w:pStyle w:val="Tablehead"/>
              <w:spacing w:before="40" w:after="40"/>
              <w:jc w:val="left"/>
              <w:rPr>
                <w:lang w:val="en-US"/>
              </w:rPr>
            </w:pPr>
            <w:smartTag w:uri="urn:schemas-microsoft-com:office:smarttags" w:element="place">
              <w:r w:rsidRPr="00894FC7">
                <w:rPr>
                  <w:lang w:val="en-US"/>
                </w:rPr>
                <w:t>Hong Kong</w:t>
              </w:r>
            </w:smartTag>
            <w:r w:rsidRPr="00894FC7">
              <w:rPr>
                <w:lang w:val="en-US"/>
              </w:rPr>
              <w:t xml:space="preserve"> (</w:t>
            </w:r>
            <w:r w:rsidRPr="00894FC7">
              <w:rPr>
                <w:i/>
                <w:lang w:val="en-US"/>
              </w:rPr>
              <w:t>end</w:t>
            </w:r>
            <w:r w:rsidRPr="00894FC7">
              <w:rPr>
                <w:lang w:val="en-US"/>
              </w:rPr>
              <w:t>)</w:t>
            </w:r>
          </w:p>
        </w:tc>
      </w:tr>
      <w:tr w:rsidR="00A5633F" w:rsidRPr="00894FC7" w:rsidTr="002762A0">
        <w:trPr>
          <w:jc w:val="center"/>
        </w:trPr>
        <w:tc>
          <w:tcPr>
            <w:tcW w:w="1701" w:type="dxa"/>
          </w:tcPr>
          <w:p w:rsidR="00A5633F" w:rsidRPr="00894FC7" w:rsidRDefault="00A5633F" w:rsidP="002762A0">
            <w:pPr>
              <w:pStyle w:val="Tablehead"/>
              <w:rPr>
                <w:sz w:val="21"/>
                <w:szCs w:val="21"/>
              </w:rPr>
            </w:pPr>
            <w:r w:rsidRPr="00894FC7">
              <w:rPr>
                <w:sz w:val="21"/>
                <w:szCs w:val="21"/>
                <w:lang w:val="en-US"/>
              </w:rPr>
              <w:t>Item</w:t>
            </w:r>
          </w:p>
        </w:tc>
        <w:tc>
          <w:tcPr>
            <w:tcW w:w="6668" w:type="dxa"/>
          </w:tcPr>
          <w:p w:rsidR="00A5633F" w:rsidRPr="00894FC7" w:rsidRDefault="00A5633F" w:rsidP="002762A0">
            <w:pPr>
              <w:pStyle w:val="Tablehead"/>
              <w:rPr>
                <w:sz w:val="21"/>
                <w:szCs w:val="21"/>
              </w:rPr>
            </w:pPr>
            <w:r w:rsidRPr="00894FC7">
              <w:rPr>
                <w:bCs/>
                <w:sz w:val="21"/>
                <w:szCs w:val="21"/>
                <w:lang w:val="en-US"/>
              </w:rPr>
              <w:t>Topic</w:t>
            </w:r>
          </w:p>
        </w:tc>
        <w:tc>
          <w:tcPr>
            <w:tcW w:w="6090" w:type="dxa"/>
          </w:tcPr>
          <w:p w:rsidR="00A5633F" w:rsidRPr="00894FC7" w:rsidRDefault="00A5633F" w:rsidP="002762A0">
            <w:pPr>
              <w:pStyle w:val="Tablehead"/>
              <w:rPr>
                <w:sz w:val="21"/>
                <w:szCs w:val="21"/>
              </w:rPr>
            </w:pPr>
            <w:r w:rsidRPr="00894FC7">
              <w:rPr>
                <w:bCs/>
                <w:sz w:val="21"/>
                <w:szCs w:val="21"/>
                <w:lang w:val="en-US"/>
              </w:rPr>
              <w:t>Information required</w:t>
            </w:r>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lang w:val="en-US"/>
              </w:rPr>
            </w:pPr>
            <w:r w:rsidRPr="00894FC7">
              <w:rPr>
                <w:sz w:val="21"/>
                <w:szCs w:val="21"/>
                <w:lang w:val="en-US"/>
              </w:rPr>
              <w:t>4</w:t>
            </w:r>
          </w:p>
        </w:tc>
        <w:tc>
          <w:tcPr>
            <w:tcW w:w="12758" w:type="dxa"/>
            <w:gridSpan w:val="2"/>
          </w:tcPr>
          <w:p w:rsidR="00A5633F" w:rsidRPr="00894FC7" w:rsidRDefault="00A5633F" w:rsidP="002762A0">
            <w:pPr>
              <w:pStyle w:val="Tablehead"/>
              <w:spacing w:before="40" w:after="40"/>
              <w:jc w:val="left"/>
              <w:rPr>
                <w:sz w:val="21"/>
                <w:szCs w:val="21"/>
              </w:rPr>
            </w:pPr>
            <w:r w:rsidRPr="00894FC7">
              <w:rPr>
                <w:sz w:val="21"/>
                <w:szCs w:val="21"/>
                <w:lang w:val="en-US"/>
              </w:rPr>
              <w:t>Potential for harmonization</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4.1</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Band(s) where worldwide harmonization for the operation temporary nomadic TV links may be achieved.</w:t>
            </w:r>
          </w:p>
        </w:tc>
        <w:tc>
          <w:tcPr>
            <w:tcW w:w="6090" w:type="dxa"/>
            <w:tcBorders>
              <w:bottom w:val="double" w:sz="6" w:space="0" w:color="auto"/>
            </w:tcBorders>
          </w:tcPr>
          <w:p w:rsidR="00A5633F" w:rsidRPr="00894FC7" w:rsidRDefault="00A5633F" w:rsidP="002762A0">
            <w:pPr>
              <w:pStyle w:val="Tabletext"/>
              <w:spacing w:before="0"/>
              <w:jc w:val="left"/>
              <w:rPr>
                <w:sz w:val="21"/>
                <w:szCs w:val="21"/>
                <w:lang w:val="en-US"/>
              </w:rPr>
            </w:pPr>
            <w:r w:rsidRPr="00894FC7">
              <w:rPr>
                <w:sz w:val="21"/>
                <w:szCs w:val="21"/>
                <w:lang w:val="en-US"/>
              </w:rPr>
              <w:t xml:space="preserve">No suggestion for the time being. </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1"/>
                <w:szCs w:val="21"/>
                <w:lang w:val="en-US"/>
              </w:rPr>
            </w:pPr>
            <w:r w:rsidRPr="00894FC7">
              <w:rPr>
                <w:sz w:val="21"/>
                <w:szCs w:val="21"/>
                <w:lang w:val="en-US"/>
              </w:rPr>
              <w:t>5</w:t>
            </w:r>
          </w:p>
        </w:tc>
        <w:tc>
          <w:tcPr>
            <w:tcW w:w="12758" w:type="dxa"/>
            <w:gridSpan w:val="2"/>
            <w:tcBorders>
              <w:top w:val="double" w:sz="6" w:space="0" w:color="auto"/>
            </w:tcBorders>
          </w:tcPr>
          <w:p w:rsidR="00A5633F" w:rsidRPr="00894FC7" w:rsidRDefault="00A5633F" w:rsidP="002762A0">
            <w:pPr>
              <w:pStyle w:val="Tablehead"/>
              <w:jc w:val="left"/>
              <w:rPr>
                <w:sz w:val="21"/>
                <w:szCs w:val="21"/>
              </w:rPr>
            </w:pPr>
            <w:r w:rsidRPr="00894FC7">
              <w:rPr>
                <w:sz w:val="21"/>
                <w:szCs w:val="21"/>
                <w:lang w:val="en-US"/>
              </w:rPr>
              <w:t>Coordination</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5.1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how nomadic TV links and their usage are coordinated for general operations.</w:t>
            </w:r>
          </w:p>
        </w:tc>
        <w:tc>
          <w:tcPr>
            <w:tcW w:w="6090" w:type="dxa"/>
          </w:tcPr>
          <w:p w:rsidR="00A5633F" w:rsidRPr="00894FC7" w:rsidRDefault="00A5633F" w:rsidP="002762A0">
            <w:pPr>
              <w:pStyle w:val="Tabletext"/>
              <w:spacing w:before="0"/>
              <w:jc w:val="left"/>
              <w:rPr>
                <w:sz w:val="21"/>
                <w:szCs w:val="21"/>
                <w:lang w:val="en-US"/>
              </w:rPr>
            </w:pPr>
            <w:r w:rsidRPr="00894FC7">
              <w:rPr>
                <w:sz w:val="21"/>
                <w:szCs w:val="21"/>
                <w:lang w:val="en-US"/>
              </w:rPr>
              <w:t>Coordination is done by Telecommu</w:t>
            </w:r>
            <w:smartTag w:uri="urn:schemas-microsoft-com:office:smarttags" w:element="PersonName">
              <w:r w:rsidRPr="00894FC7">
                <w:rPr>
                  <w:sz w:val="21"/>
                  <w:szCs w:val="21"/>
                  <w:lang w:val="en-US"/>
                </w:rPr>
                <w:t>nic</w:t>
              </w:r>
            </w:smartTag>
            <w:r w:rsidRPr="00894FC7">
              <w:rPr>
                <w:sz w:val="21"/>
                <w:szCs w:val="21"/>
                <w:lang w:val="en-US"/>
              </w:rPr>
              <w:t>ation Authority of related countries/areas.</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5.2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Are all aspects of the operations coordinated – or is coordination confined to high-importance locations (e.g. hub collection sites)?</w:t>
            </w:r>
          </w:p>
        </w:tc>
        <w:tc>
          <w:tcPr>
            <w:tcW w:w="6090" w:type="dxa"/>
          </w:tcPr>
          <w:p w:rsidR="00A5633F" w:rsidRPr="00894FC7" w:rsidRDefault="00A5633F" w:rsidP="002762A0">
            <w:pPr>
              <w:pStyle w:val="Tabletext"/>
              <w:spacing w:before="0"/>
              <w:jc w:val="left"/>
              <w:rPr>
                <w:sz w:val="21"/>
                <w:szCs w:val="21"/>
                <w:lang w:val="en-US"/>
              </w:rPr>
            </w:pPr>
            <w:r w:rsidRPr="00894FC7">
              <w:rPr>
                <w:sz w:val="21"/>
                <w:szCs w:val="21"/>
                <w:lang w:val="en-US"/>
              </w:rPr>
              <w:t>Usually only high-importance locations.</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5.3</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whether such coordination process is achieved through national or regional coordination processes.</w:t>
            </w:r>
          </w:p>
        </w:tc>
        <w:tc>
          <w:tcPr>
            <w:tcW w:w="6090" w:type="dxa"/>
            <w:tcBorders>
              <w:bottom w:val="double" w:sz="6" w:space="0" w:color="auto"/>
            </w:tcBorders>
          </w:tcPr>
          <w:p w:rsidR="00A5633F" w:rsidRPr="00894FC7" w:rsidRDefault="00A5633F" w:rsidP="002762A0">
            <w:pPr>
              <w:pStyle w:val="Tabletext"/>
              <w:spacing w:before="0"/>
              <w:jc w:val="left"/>
              <w:rPr>
                <w:sz w:val="21"/>
                <w:szCs w:val="21"/>
                <w:lang w:val="en-US"/>
              </w:rPr>
            </w:pPr>
            <w:r w:rsidRPr="00894FC7">
              <w:rPr>
                <w:sz w:val="21"/>
                <w:szCs w:val="21"/>
                <w:lang w:val="en-US"/>
              </w:rPr>
              <w:t>Both national and regional.</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rPr>
                <w:sz w:val="21"/>
                <w:szCs w:val="21"/>
                <w:lang w:val="en-US"/>
              </w:rPr>
            </w:pPr>
            <w:r w:rsidRPr="00894FC7">
              <w:rPr>
                <w:sz w:val="21"/>
                <w:szCs w:val="21"/>
                <w:lang w:val="en-US"/>
              </w:rPr>
              <w:t>6</w:t>
            </w:r>
          </w:p>
        </w:tc>
        <w:tc>
          <w:tcPr>
            <w:tcW w:w="12758" w:type="dxa"/>
            <w:gridSpan w:val="2"/>
            <w:tcBorders>
              <w:top w:val="double" w:sz="6" w:space="0" w:color="auto"/>
            </w:tcBorders>
          </w:tcPr>
          <w:p w:rsidR="00A5633F" w:rsidRPr="00894FC7" w:rsidRDefault="00A5633F" w:rsidP="002762A0">
            <w:pPr>
              <w:pStyle w:val="Tablehead"/>
              <w:jc w:val="left"/>
              <w:rPr>
                <w:sz w:val="21"/>
                <w:szCs w:val="21"/>
              </w:rPr>
            </w:pPr>
            <w:r w:rsidRPr="00894FC7">
              <w:rPr>
                <w:sz w:val="21"/>
                <w:szCs w:val="21"/>
                <w:lang w:val="en-US"/>
              </w:rPr>
              <w:t>Expected future spectrum demand</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6.1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Based on recent experience, estimation of the demand foreseen in five and ten years.</w:t>
            </w:r>
          </w:p>
        </w:tc>
        <w:tc>
          <w:tcPr>
            <w:tcW w:w="6090" w:type="dxa"/>
          </w:tcPr>
          <w:p w:rsidR="00A5633F" w:rsidRPr="00894FC7" w:rsidRDefault="00A5633F" w:rsidP="002762A0">
            <w:pPr>
              <w:pStyle w:val="Tabletext"/>
              <w:spacing w:before="0"/>
              <w:jc w:val="left"/>
              <w:rPr>
                <w:sz w:val="21"/>
                <w:szCs w:val="21"/>
                <w:lang w:val="en-US"/>
              </w:rPr>
            </w:pPr>
            <w:r w:rsidRPr="00894FC7">
              <w:rPr>
                <w:sz w:val="21"/>
                <w:szCs w:val="21"/>
                <w:lang w:val="en-US"/>
              </w:rPr>
              <w:t xml:space="preserve">Demand may be doubled in 5 to 10 years’ time. </w:t>
            </w:r>
          </w:p>
        </w:tc>
      </w:tr>
    </w:tbl>
    <w:p w:rsidR="00A5633F" w:rsidRPr="007C08B0" w:rsidRDefault="00A5633F" w:rsidP="002762A0">
      <w:pPr>
        <w:pStyle w:val="Tablefin"/>
      </w:pPr>
    </w:p>
    <w:p w:rsidR="00A5633F" w:rsidRDefault="00A5633F" w:rsidP="002762A0">
      <w:pPr>
        <w:spacing w:before="0"/>
        <w:rPr>
          <w:lang w:val="en-US"/>
        </w:rPr>
      </w:pPr>
      <w:r w:rsidRPr="007C08B0">
        <w:rPr>
          <w:lang w:val="en-US"/>
        </w:rPr>
        <w:br w:type="page"/>
      </w:r>
    </w:p>
    <w:p w:rsidR="00A5633F" w:rsidRDefault="00A5633F" w:rsidP="002762A0">
      <w:pPr>
        <w:pStyle w:val="TableNo"/>
        <w:spacing w:before="24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3 (</w:t>
            </w:r>
            <w:r w:rsidRPr="00894FC7">
              <w:rPr>
                <w:i/>
                <w:lang w:val="en-US"/>
              </w:rPr>
              <w:t>continued</w:t>
            </w:r>
            <w:r w:rsidRPr="00894FC7">
              <w:rPr>
                <w:lang w:val="en-US"/>
              </w:rPr>
              <w:t>)</w:t>
            </w:r>
          </w:p>
        </w:tc>
      </w:tr>
      <w:tr w:rsidR="00A5633F" w:rsidRPr="00894FC7" w:rsidTr="002762A0">
        <w:trPr>
          <w:jc w:val="center"/>
        </w:trPr>
        <w:tc>
          <w:tcPr>
            <w:tcW w:w="14459" w:type="dxa"/>
            <w:gridSpan w:val="3"/>
            <w:tcBorders>
              <w:top w:val="nil"/>
              <w:left w:val="nil"/>
              <w:right w:val="nil"/>
            </w:tcBorders>
          </w:tcPr>
          <w:p w:rsidR="00A5633F" w:rsidRPr="00894FC7" w:rsidRDefault="00A5633F" w:rsidP="002762A0">
            <w:pPr>
              <w:pStyle w:val="Tablehead"/>
              <w:spacing w:before="40" w:after="40"/>
              <w:jc w:val="left"/>
              <w:rPr>
                <w:lang w:val="en-US"/>
              </w:rPr>
            </w:pPr>
            <w:smartTag w:uri="urn:schemas-microsoft-com:office:smarttags" w:element="place">
              <w:smartTag w:uri="urn:schemas-microsoft-com:office:smarttags" w:element="country-region">
                <w:r w:rsidRPr="00894FC7">
                  <w:rPr>
                    <w:lang w:val="en-US"/>
                  </w:rPr>
                  <w:t>Japan</w:t>
                </w:r>
              </w:smartTag>
            </w:smartTag>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rPr>
            </w:pPr>
            <w:r w:rsidRPr="00894FC7">
              <w:rPr>
                <w:sz w:val="21"/>
                <w:szCs w:val="21"/>
                <w:lang w:val="en-US"/>
              </w:rPr>
              <w:t>Item</w:t>
            </w:r>
          </w:p>
        </w:tc>
        <w:tc>
          <w:tcPr>
            <w:tcW w:w="6668" w:type="dxa"/>
          </w:tcPr>
          <w:p w:rsidR="00A5633F" w:rsidRPr="00894FC7" w:rsidRDefault="00A5633F" w:rsidP="002762A0">
            <w:pPr>
              <w:pStyle w:val="Tablehead"/>
              <w:spacing w:before="40" w:after="40"/>
              <w:rPr>
                <w:sz w:val="21"/>
                <w:szCs w:val="21"/>
              </w:rPr>
            </w:pPr>
            <w:r w:rsidRPr="00894FC7">
              <w:rPr>
                <w:bCs/>
                <w:sz w:val="21"/>
                <w:szCs w:val="21"/>
                <w:lang w:val="en-US"/>
              </w:rPr>
              <w:t>Topic</w:t>
            </w:r>
          </w:p>
        </w:tc>
        <w:tc>
          <w:tcPr>
            <w:tcW w:w="6090" w:type="dxa"/>
          </w:tcPr>
          <w:p w:rsidR="00A5633F" w:rsidRPr="00894FC7" w:rsidRDefault="00A5633F" w:rsidP="002762A0">
            <w:pPr>
              <w:pStyle w:val="Tablehead"/>
              <w:spacing w:before="40" w:after="40"/>
              <w:rPr>
                <w:sz w:val="21"/>
                <w:szCs w:val="21"/>
              </w:rPr>
            </w:pPr>
            <w:r w:rsidRPr="00894FC7">
              <w:rPr>
                <w:bCs/>
                <w:sz w:val="21"/>
                <w:szCs w:val="21"/>
                <w:lang w:val="en-US"/>
              </w:rPr>
              <w:t>Information required</w:t>
            </w:r>
          </w:p>
        </w:tc>
      </w:tr>
      <w:tr w:rsidR="00A5633F" w:rsidRPr="00894FC7" w:rsidTr="002762A0">
        <w:trPr>
          <w:jc w:val="center"/>
        </w:trPr>
        <w:tc>
          <w:tcPr>
            <w:tcW w:w="1701" w:type="dxa"/>
          </w:tcPr>
          <w:p w:rsidR="00A5633F" w:rsidRPr="00894FC7" w:rsidRDefault="00A5633F" w:rsidP="002762A0">
            <w:pPr>
              <w:pStyle w:val="Tablehead"/>
              <w:spacing w:before="40" w:after="40"/>
              <w:rPr>
                <w:sz w:val="21"/>
                <w:szCs w:val="21"/>
                <w:lang w:val="en-US"/>
              </w:rPr>
            </w:pPr>
            <w:r w:rsidRPr="00894FC7">
              <w:rPr>
                <w:sz w:val="21"/>
                <w:szCs w:val="21"/>
                <w:lang w:val="en-US"/>
              </w:rPr>
              <w:t>1</w:t>
            </w:r>
          </w:p>
        </w:tc>
        <w:tc>
          <w:tcPr>
            <w:tcW w:w="12758" w:type="dxa"/>
            <w:gridSpan w:val="2"/>
          </w:tcPr>
          <w:p w:rsidR="00A5633F" w:rsidRPr="00894FC7" w:rsidRDefault="00A5633F" w:rsidP="002762A0">
            <w:pPr>
              <w:pStyle w:val="Tablehead"/>
              <w:spacing w:before="40" w:after="40"/>
              <w:jc w:val="left"/>
              <w:rPr>
                <w:sz w:val="21"/>
                <w:szCs w:val="21"/>
              </w:rPr>
            </w:pPr>
            <w:r w:rsidRPr="00894FC7">
              <w:rPr>
                <w:bCs/>
                <w:sz w:val="21"/>
                <w:szCs w:val="21"/>
                <w:lang w:val="en-US"/>
              </w:rPr>
              <w:t>Frequency bands</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1.1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national frequency allocations (including footnotes)/</w:t>
            </w:r>
            <w:r w:rsidRPr="00894FC7">
              <w:rPr>
                <w:sz w:val="21"/>
                <w:szCs w:val="21"/>
                <w:lang w:val="en-US"/>
              </w:rPr>
              <w:br/>
              <w:t>radio-frequency channel arrangements and channel assignments applying to such nomadic TV links.</w:t>
            </w:r>
          </w:p>
        </w:tc>
        <w:tc>
          <w:tcPr>
            <w:tcW w:w="6090" w:type="dxa"/>
          </w:tcPr>
          <w:p w:rsidR="00A5633F" w:rsidRPr="00894FC7" w:rsidRDefault="00A5633F" w:rsidP="002762A0">
            <w:pPr>
              <w:pStyle w:val="Tabletext"/>
              <w:jc w:val="left"/>
              <w:rPr>
                <w:sz w:val="21"/>
                <w:szCs w:val="21"/>
                <w:lang w:val="en-US"/>
              </w:rPr>
            </w:pPr>
            <w:r w:rsidRPr="00894FC7">
              <w:rPr>
                <w:rFonts w:eastAsia="MS PGothic"/>
                <w:sz w:val="21"/>
                <w:szCs w:val="21"/>
                <w:lang w:val="en-US" w:eastAsia="ja-JP"/>
              </w:rPr>
              <w:t>In Japan, the 800 MHz band (9 MHz bandwidth 4 ch), the 5 GHz band (18 MHz bandwidth 2 ch), the 6 GHz band (18 MHz band 6 ch), the 7 GHz band (18 MHz bandwidth 9 ch), the 10 GHz band (18 MHz bandwidth 18 ch), the 13 GHz band (18 MHz bandwidth 16 ch), the 42 GHz band (80 MHz bandwidth 5 ch) and the 60 GHz band (1 GHz bandwidth 1 ch) are allocated to the nomadic TV links.</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1.2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additional frequency bands that are utilized by administrations for nomadic TV links.</w:t>
            </w:r>
          </w:p>
        </w:tc>
        <w:tc>
          <w:tcPr>
            <w:tcW w:w="6090" w:type="dxa"/>
          </w:tcPr>
          <w:p w:rsidR="00A5633F" w:rsidRPr="00894FC7" w:rsidRDefault="00A5633F" w:rsidP="002762A0">
            <w:pPr>
              <w:pStyle w:val="Tabletext"/>
              <w:jc w:val="left"/>
              <w:rPr>
                <w:rFonts w:eastAsia="MS PGothic"/>
                <w:sz w:val="21"/>
                <w:szCs w:val="21"/>
                <w:lang w:val="en-US" w:eastAsia="ja-JP"/>
              </w:rPr>
            </w:pPr>
            <w:r w:rsidRPr="00894FC7">
              <w:rPr>
                <w:rFonts w:eastAsia="MS PGothic"/>
                <w:sz w:val="21"/>
                <w:szCs w:val="21"/>
                <w:lang w:val="en-US" w:eastAsia="ja-JP"/>
              </w:rPr>
              <w:t>At this time, there are no plans to allocate additional frequency bands.</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1.3</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A5633F" w:rsidRPr="00894FC7" w:rsidRDefault="00A5633F" w:rsidP="002762A0">
            <w:pPr>
              <w:pStyle w:val="Tabletext"/>
              <w:jc w:val="left"/>
              <w:rPr>
                <w:rFonts w:eastAsia="MS PGothic"/>
                <w:sz w:val="21"/>
                <w:szCs w:val="21"/>
                <w:lang w:val="en-US" w:eastAsia="ja-JP"/>
              </w:rPr>
            </w:pPr>
            <w:r w:rsidRPr="00894FC7">
              <w:rPr>
                <w:rFonts w:eastAsia="MS PGothic"/>
                <w:sz w:val="21"/>
                <w:szCs w:val="21"/>
                <w:lang w:val="en-US" w:eastAsia="ja-JP"/>
              </w:rPr>
              <w:t xml:space="preserve">In </w:t>
            </w:r>
            <w:smartTag w:uri="urn:schemas-microsoft-com:office:smarttags" w:element="place">
              <w:smartTag w:uri="urn:schemas-microsoft-com:office:smarttags" w:element="country-region">
                <w:r w:rsidRPr="00894FC7">
                  <w:rPr>
                    <w:rFonts w:eastAsia="MS PGothic"/>
                    <w:sz w:val="21"/>
                    <w:szCs w:val="21"/>
                    <w:lang w:val="en-US" w:eastAsia="ja-JP"/>
                  </w:rPr>
                  <w:t>Japan</w:t>
                </w:r>
              </w:smartTag>
            </w:smartTag>
            <w:r w:rsidRPr="00894FC7">
              <w:rPr>
                <w:rFonts w:eastAsia="MS PGothic"/>
                <w:sz w:val="21"/>
                <w:szCs w:val="21"/>
                <w:lang w:val="en-US" w:eastAsia="ja-JP"/>
              </w:rPr>
              <w:t xml:space="preserve">, in the wake of the introduction of terrestrial digital broadcasting, the Japanese administration reviewed the allocation of frequency bands for broadcasting programme relay service which handles digital broadcasting. </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2</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sz w:val="21"/>
                <w:szCs w:val="21"/>
                <w:lang w:val="en-US"/>
              </w:rPr>
              <w:t>Level of availability</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2.1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required availability of nomadic TV links and the nature and extent of such availability and deployment for each of the identified bands.</w:t>
            </w:r>
          </w:p>
        </w:tc>
        <w:tc>
          <w:tcPr>
            <w:tcW w:w="6090" w:type="dxa"/>
          </w:tcPr>
          <w:p w:rsidR="00A5633F" w:rsidRPr="00894FC7" w:rsidRDefault="00A5633F" w:rsidP="002762A0">
            <w:pPr>
              <w:pStyle w:val="Tabletext"/>
              <w:jc w:val="left"/>
              <w:rPr>
                <w:sz w:val="21"/>
                <w:szCs w:val="21"/>
                <w:lang w:val="en-US"/>
              </w:rPr>
            </w:pPr>
            <w:r w:rsidRPr="00894FC7">
              <w:rPr>
                <w:rFonts w:eastAsia="MS PGothic"/>
                <w:sz w:val="21"/>
                <w:szCs w:val="21"/>
                <w:lang w:val="en-US" w:eastAsia="ja-JP"/>
              </w:rPr>
              <w:t>The utilization of radio waves is indispensable for the broadcasting programme relay service, and it is necessary to assign frequency bands that can be operated anywhere at any time.</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2.2</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the tech</w:t>
            </w:r>
            <w:smartTag w:uri="urn:schemas-microsoft-com:office:smarttags" w:element="PersonName">
              <w:r w:rsidRPr="00894FC7">
                <w:rPr>
                  <w:sz w:val="21"/>
                  <w:szCs w:val="21"/>
                  <w:lang w:val="en-US"/>
                </w:rPr>
                <w:t>nic</w:t>
              </w:r>
            </w:smartTag>
            <w:r w:rsidRPr="00894FC7">
              <w:rPr>
                <w:sz w:val="21"/>
                <w:szCs w:val="21"/>
                <w:lang w:val="en-US"/>
              </w:rPr>
              <w:t>al and operational characteristics of nomadic TV links, apply for applications such as news coverage, sports programme production, live programme, including the level of availability.</w:t>
            </w:r>
          </w:p>
        </w:tc>
        <w:tc>
          <w:tcPr>
            <w:tcW w:w="6090" w:type="dxa"/>
            <w:tcBorders>
              <w:bottom w:val="double" w:sz="6" w:space="0" w:color="auto"/>
            </w:tcBorders>
          </w:tcPr>
          <w:p w:rsidR="00A5633F" w:rsidRPr="00894FC7" w:rsidRDefault="00A5633F" w:rsidP="002762A0">
            <w:pPr>
              <w:pStyle w:val="Tabletext"/>
              <w:jc w:val="left"/>
              <w:rPr>
                <w:rFonts w:eastAsia="MS PGothic"/>
                <w:sz w:val="21"/>
                <w:szCs w:val="21"/>
                <w:lang w:val="en-US" w:eastAsia="ja-JP"/>
              </w:rPr>
            </w:pPr>
            <w:r w:rsidRPr="00894FC7">
              <w:rPr>
                <w:rFonts w:eastAsia="MS PGothic"/>
                <w:sz w:val="21"/>
                <w:szCs w:val="21"/>
                <w:lang w:val="en-US" w:eastAsia="ja-JP"/>
              </w:rPr>
              <w:t>Ditto.</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3</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bCs/>
                <w:sz w:val="21"/>
                <w:szCs w:val="21"/>
                <w:lang w:val="en-US"/>
              </w:rPr>
              <w:t>Interference</w:t>
            </w: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the tech</w:t>
            </w:r>
            <w:smartTag w:uri="urn:schemas-microsoft-com:office:smarttags" w:element="PersonName">
              <w:r w:rsidRPr="00894FC7">
                <w:rPr>
                  <w:sz w:val="21"/>
                  <w:szCs w:val="21"/>
                  <w:lang w:val="en-US"/>
                </w:rPr>
                <w:t>nic</w:t>
              </w:r>
            </w:smartTag>
            <w:r w:rsidRPr="00894FC7">
              <w:rPr>
                <w:sz w:val="21"/>
                <w:szCs w:val="21"/>
                <w:lang w:val="en-US"/>
              </w:rPr>
              <w:t>al and operational characteristics of nomadic TV links, including statistical information such as how often they are deployed, hours of operation and duration (e.g. for satellite service sharing studies information on the azimuthal pointing direction of nomadic TV links is particularly relevant), and the percentage of usage that is live on-air.</w:t>
            </w:r>
          </w:p>
        </w:tc>
        <w:tc>
          <w:tcPr>
            <w:tcW w:w="6090" w:type="dxa"/>
          </w:tcPr>
          <w:p w:rsidR="00A5633F" w:rsidRPr="00894FC7" w:rsidRDefault="00A5633F" w:rsidP="002762A0">
            <w:pPr>
              <w:pStyle w:val="Tabletext"/>
              <w:jc w:val="left"/>
              <w:rPr>
                <w:sz w:val="21"/>
                <w:szCs w:val="21"/>
                <w:lang w:val="en-US"/>
              </w:rPr>
            </w:pPr>
            <w:r w:rsidRPr="00894FC7">
              <w:rPr>
                <w:rFonts w:eastAsia="MS PGothic"/>
                <w:sz w:val="21"/>
                <w:szCs w:val="21"/>
                <w:lang w:val="en-US" w:eastAsia="ja-JP"/>
              </w:rPr>
              <w:t>Ditto.</w:t>
            </w:r>
          </w:p>
        </w:tc>
      </w:tr>
    </w:tbl>
    <w:p w:rsidR="00A5633F" w:rsidRPr="007C08B0" w:rsidRDefault="00A5633F" w:rsidP="002762A0">
      <w:pPr>
        <w:pStyle w:val="Tablefin"/>
      </w:pPr>
    </w:p>
    <w:p w:rsidR="00A5633F" w:rsidRDefault="00A5633F" w:rsidP="002762A0">
      <w:pPr>
        <w:spacing w:before="0"/>
        <w:rPr>
          <w:lang w:val="en-US"/>
        </w:rPr>
      </w:pPr>
      <w:r>
        <w:rPr>
          <w:lang w:val="en-US"/>
        </w:rPr>
        <w:br w:type="page"/>
      </w:r>
    </w:p>
    <w:p w:rsidR="00A5633F" w:rsidRDefault="00A5633F" w:rsidP="002762A0">
      <w:pPr>
        <w:pStyle w:val="TableNo"/>
        <w:spacing w:before="24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40" w:after="40"/>
              <w:jc w:val="left"/>
              <w:rPr>
                <w:lang w:val="en-US"/>
              </w:rPr>
            </w:pPr>
            <w:r w:rsidRPr="00894FC7">
              <w:rPr>
                <w:lang w:val="en-US"/>
              </w:rPr>
              <w:t>REGION 3 (</w:t>
            </w:r>
            <w:r w:rsidRPr="00894FC7">
              <w:rPr>
                <w:i/>
                <w:lang w:val="en-US"/>
              </w:rPr>
              <w:t>continued</w:t>
            </w:r>
            <w:r w:rsidRPr="00894FC7">
              <w:rPr>
                <w:lang w:val="en-US"/>
              </w:rPr>
              <w:t>)</w:t>
            </w:r>
          </w:p>
        </w:tc>
      </w:tr>
      <w:tr w:rsidR="00A5633F" w:rsidRPr="00894FC7" w:rsidTr="002762A0">
        <w:trPr>
          <w:jc w:val="center"/>
        </w:trPr>
        <w:tc>
          <w:tcPr>
            <w:tcW w:w="14459" w:type="dxa"/>
            <w:gridSpan w:val="3"/>
            <w:tcBorders>
              <w:top w:val="nil"/>
              <w:left w:val="nil"/>
              <w:right w:val="nil"/>
            </w:tcBorders>
          </w:tcPr>
          <w:p w:rsidR="00A5633F" w:rsidRPr="00894FC7" w:rsidRDefault="00A5633F" w:rsidP="002762A0">
            <w:pPr>
              <w:pStyle w:val="Tablehead"/>
              <w:spacing w:before="40" w:after="40"/>
              <w:jc w:val="left"/>
              <w:rPr>
                <w:lang w:val="en-US"/>
              </w:rPr>
            </w:pPr>
            <w:smartTag w:uri="urn:schemas-microsoft-com:office:smarttags" w:element="place">
              <w:smartTag w:uri="urn:schemas-microsoft-com:office:smarttags" w:element="country-region">
                <w:r w:rsidRPr="00894FC7">
                  <w:rPr>
                    <w:lang w:val="en-US"/>
                  </w:rPr>
                  <w:t>Japan</w:t>
                </w:r>
              </w:smartTag>
            </w:smartTag>
            <w:r w:rsidRPr="00894FC7">
              <w:rPr>
                <w:lang w:val="en-US"/>
              </w:rPr>
              <w:t xml:space="preserve"> (</w:t>
            </w:r>
            <w:r w:rsidRPr="00894FC7">
              <w:rPr>
                <w:i/>
                <w:lang w:val="en-US"/>
              </w:rPr>
              <w:t>end</w:t>
            </w:r>
            <w:r w:rsidRPr="00894FC7">
              <w:rPr>
                <w:lang w:val="en-US"/>
              </w:rPr>
              <w:t>)</w:t>
            </w:r>
          </w:p>
        </w:tc>
      </w:tr>
      <w:tr w:rsidR="00A5633F" w:rsidRPr="00894FC7" w:rsidTr="002762A0">
        <w:trPr>
          <w:jc w:val="center"/>
        </w:trPr>
        <w:tc>
          <w:tcPr>
            <w:tcW w:w="1701" w:type="dxa"/>
            <w:tcBorders>
              <w:bottom w:val="single" w:sz="4" w:space="0" w:color="auto"/>
            </w:tcBorders>
          </w:tcPr>
          <w:p w:rsidR="00A5633F" w:rsidRPr="00894FC7" w:rsidRDefault="00A5633F" w:rsidP="002762A0">
            <w:pPr>
              <w:pStyle w:val="Tablehead"/>
              <w:spacing w:before="40" w:after="40"/>
              <w:rPr>
                <w:sz w:val="21"/>
                <w:szCs w:val="21"/>
              </w:rPr>
            </w:pPr>
            <w:r w:rsidRPr="00894FC7">
              <w:rPr>
                <w:sz w:val="21"/>
                <w:szCs w:val="21"/>
                <w:lang w:val="en-US"/>
              </w:rPr>
              <w:t>Item</w:t>
            </w:r>
          </w:p>
        </w:tc>
        <w:tc>
          <w:tcPr>
            <w:tcW w:w="6668" w:type="dxa"/>
            <w:tcBorders>
              <w:bottom w:val="single" w:sz="4" w:space="0" w:color="auto"/>
            </w:tcBorders>
          </w:tcPr>
          <w:p w:rsidR="00A5633F" w:rsidRPr="00894FC7" w:rsidRDefault="00A5633F" w:rsidP="002762A0">
            <w:pPr>
              <w:pStyle w:val="Tablehead"/>
              <w:spacing w:before="40" w:after="40"/>
              <w:rPr>
                <w:sz w:val="21"/>
                <w:szCs w:val="21"/>
              </w:rPr>
            </w:pPr>
            <w:r w:rsidRPr="00894FC7">
              <w:rPr>
                <w:bCs/>
                <w:sz w:val="21"/>
                <w:szCs w:val="21"/>
                <w:lang w:val="en-US"/>
              </w:rPr>
              <w:t>Topic</w:t>
            </w:r>
          </w:p>
        </w:tc>
        <w:tc>
          <w:tcPr>
            <w:tcW w:w="6090" w:type="dxa"/>
            <w:tcBorders>
              <w:bottom w:val="single" w:sz="4" w:space="0" w:color="auto"/>
            </w:tcBorders>
          </w:tcPr>
          <w:p w:rsidR="00A5633F" w:rsidRPr="00894FC7" w:rsidRDefault="00A5633F" w:rsidP="002762A0">
            <w:pPr>
              <w:pStyle w:val="Tablehead"/>
              <w:spacing w:before="40" w:after="40"/>
              <w:rPr>
                <w:sz w:val="21"/>
                <w:szCs w:val="21"/>
              </w:rPr>
            </w:pPr>
            <w:r w:rsidRPr="00894FC7">
              <w:rPr>
                <w:bCs/>
                <w:sz w:val="21"/>
                <w:szCs w:val="21"/>
                <w:lang w:val="en-US"/>
              </w:rPr>
              <w:t>Information required</w:t>
            </w:r>
          </w:p>
        </w:tc>
      </w:tr>
      <w:tr w:rsidR="00A5633F" w:rsidRPr="00894FC7" w:rsidTr="002762A0">
        <w:trPr>
          <w:jc w:val="center"/>
        </w:trPr>
        <w:tc>
          <w:tcPr>
            <w:tcW w:w="1701" w:type="dxa"/>
            <w:tcBorders>
              <w:top w:val="single" w:sz="4"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3 (</w:t>
            </w:r>
            <w:r w:rsidRPr="00894FC7">
              <w:rPr>
                <w:i/>
                <w:iCs/>
                <w:sz w:val="21"/>
                <w:szCs w:val="21"/>
                <w:lang w:val="en-US"/>
              </w:rPr>
              <w:t>cont.</w:t>
            </w:r>
            <w:r w:rsidRPr="00894FC7">
              <w:rPr>
                <w:sz w:val="21"/>
                <w:szCs w:val="21"/>
                <w:lang w:val="en-US"/>
              </w:rPr>
              <w:t>)</w:t>
            </w:r>
          </w:p>
        </w:tc>
        <w:tc>
          <w:tcPr>
            <w:tcW w:w="12758" w:type="dxa"/>
            <w:gridSpan w:val="2"/>
            <w:tcBorders>
              <w:top w:val="single" w:sz="4" w:space="0" w:color="auto"/>
            </w:tcBorders>
          </w:tcPr>
          <w:p w:rsidR="00A5633F" w:rsidRPr="00894FC7" w:rsidRDefault="00A5633F" w:rsidP="002762A0">
            <w:pPr>
              <w:pStyle w:val="Tablehead"/>
              <w:spacing w:before="40" w:after="40"/>
              <w:jc w:val="left"/>
              <w:rPr>
                <w:sz w:val="21"/>
                <w:szCs w:val="21"/>
              </w:rPr>
            </w:pPr>
            <w:r w:rsidRPr="00894FC7">
              <w:rPr>
                <w:bCs/>
                <w:sz w:val="21"/>
                <w:szCs w:val="21"/>
                <w:lang w:val="en-US"/>
              </w:rPr>
              <w:t>Interference</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whether the current usage experiences noticeable interference while operating in the identified bands and channels.</w:t>
            </w:r>
          </w:p>
        </w:tc>
        <w:tc>
          <w:tcPr>
            <w:tcW w:w="6090" w:type="dxa"/>
          </w:tcPr>
          <w:p w:rsidR="00A5633F" w:rsidRPr="00894FC7" w:rsidRDefault="00A5633F" w:rsidP="002762A0">
            <w:pPr>
              <w:pStyle w:val="Tabletext"/>
              <w:jc w:val="left"/>
              <w:rPr>
                <w:rFonts w:eastAsia="MS PGothic"/>
                <w:sz w:val="21"/>
                <w:szCs w:val="21"/>
                <w:lang w:val="en-US" w:eastAsia="ja-JP"/>
              </w:rPr>
            </w:pPr>
            <w:r w:rsidRPr="00894FC7">
              <w:rPr>
                <w:rFonts w:eastAsia="MS PGothic"/>
                <w:sz w:val="21"/>
                <w:szCs w:val="21"/>
                <w:lang w:val="en-US" w:eastAsia="ja-JP"/>
              </w:rPr>
              <w:t xml:space="preserve">In </w:t>
            </w:r>
            <w:smartTag w:uri="urn:schemas-microsoft-com:office:smarttags" w:element="place">
              <w:smartTag w:uri="urn:schemas-microsoft-com:office:smarttags" w:element="country-region">
                <w:r w:rsidRPr="00894FC7">
                  <w:rPr>
                    <w:rFonts w:eastAsia="MS PGothic"/>
                    <w:sz w:val="21"/>
                    <w:szCs w:val="21"/>
                    <w:lang w:val="en-US" w:eastAsia="ja-JP"/>
                  </w:rPr>
                  <w:t>Japan</w:t>
                </w:r>
              </w:smartTag>
            </w:smartTag>
            <w:r w:rsidRPr="00894FC7">
              <w:rPr>
                <w:rFonts w:eastAsia="MS PGothic"/>
                <w:sz w:val="21"/>
                <w:szCs w:val="21"/>
                <w:lang w:val="en-US" w:eastAsia="ja-JP"/>
              </w:rPr>
              <w:t>, the frequency bands for the broadcasting programme relay service are assigned exclusively except for some bands which are shared with fixed-satellite services, and the only interference in the same service is mainly considered.</w:t>
            </w:r>
          </w:p>
        </w:tc>
      </w:tr>
      <w:tr w:rsidR="00A5633F" w:rsidRPr="00894FC7"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3.3</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Indication of the magnitude of interference generally experienced. Specify if sporadic or constant.</w:t>
            </w:r>
          </w:p>
        </w:tc>
        <w:tc>
          <w:tcPr>
            <w:tcW w:w="6090" w:type="dxa"/>
          </w:tcPr>
          <w:p w:rsidR="00A5633F" w:rsidRPr="00894FC7" w:rsidRDefault="00A5633F" w:rsidP="002762A0">
            <w:pPr>
              <w:pStyle w:val="Tabletext"/>
              <w:jc w:val="left"/>
              <w:rPr>
                <w:rFonts w:eastAsia="MS PGothic"/>
                <w:sz w:val="21"/>
                <w:szCs w:val="21"/>
                <w:lang w:val="en-US" w:eastAsia="ja-JP"/>
              </w:rPr>
            </w:pPr>
            <w:r w:rsidRPr="00894FC7">
              <w:rPr>
                <w:rFonts w:eastAsia="MS PGothic"/>
                <w:sz w:val="21"/>
                <w:szCs w:val="21"/>
                <w:lang w:val="en-US" w:eastAsia="ja-JP"/>
              </w:rPr>
              <w:t>Ditto.</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3.4</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the major sources of interference.</w:t>
            </w:r>
          </w:p>
        </w:tc>
        <w:tc>
          <w:tcPr>
            <w:tcW w:w="6090" w:type="dxa"/>
            <w:tcBorders>
              <w:bottom w:val="double" w:sz="6" w:space="0" w:color="auto"/>
            </w:tcBorders>
          </w:tcPr>
          <w:p w:rsidR="00A5633F" w:rsidRPr="00894FC7" w:rsidRDefault="00A5633F" w:rsidP="002762A0">
            <w:pPr>
              <w:pStyle w:val="Tabletext"/>
              <w:jc w:val="left"/>
              <w:rPr>
                <w:rFonts w:eastAsia="MS PGothic"/>
                <w:sz w:val="21"/>
                <w:szCs w:val="21"/>
                <w:lang w:val="en-US" w:eastAsia="ja-JP"/>
              </w:rPr>
            </w:pPr>
            <w:r w:rsidRPr="00894FC7">
              <w:rPr>
                <w:rFonts w:eastAsia="MS PGothic"/>
                <w:sz w:val="21"/>
                <w:szCs w:val="21"/>
                <w:lang w:val="en-US" w:eastAsia="ja-JP"/>
              </w:rPr>
              <w:t xml:space="preserve">It is difficult to identify the interference sources. </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4</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sz w:val="21"/>
                <w:szCs w:val="21"/>
                <w:lang w:val="en-US"/>
              </w:rPr>
              <w:t>Potential for harmonization</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4.1</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Band(s) where worldwide harmonization for the operation temporary nomadic TV links may be achieved.</w:t>
            </w:r>
          </w:p>
        </w:tc>
        <w:tc>
          <w:tcPr>
            <w:tcW w:w="6090" w:type="dxa"/>
            <w:tcBorders>
              <w:bottom w:val="double" w:sz="6" w:space="0" w:color="auto"/>
            </w:tcBorders>
          </w:tcPr>
          <w:p w:rsidR="00A5633F" w:rsidRPr="00894FC7" w:rsidRDefault="00A5633F" w:rsidP="002762A0">
            <w:pPr>
              <w:pStyle w:val="Tabletext"/>
              <w:jc w:val="left"/>
              <w:rPr>
                <w:sz w:val="21"/>
                <w:szCs w:val="21"/>
                <w:lang w:val="en-US"/>
              </w:rPr>
            </w:pPr>
            <w:r w:rsidRPr="00894FC7">
              <w:rPr>
                <w:rFonts w:eastAsia="MS PGothic"/>
                <w:sz w:val="21"/>
                <w:szCs w:val="21"/>
                <w:lang w:val="en-US" w:eastAsia="ja-JP"/>
              </w:rPr>
              <w:t>The utilization of worldwide-harmonized frequency bands is desirable, but at this time it is difficult to identify possible frequency bands because there is no information about other countries.</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5</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sz w:val="21"/>
                <w:szCs w:val="21"/>
                <w:lang w:val="en-US"/>
              </w:rPr>
              <w:t>Coordination</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5.1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Identification of how nomadic TV links and their usage is coordinated for general operations.</w:t>
            </w:r>
          </w:p>
        </w:tc>
        <w:tc>
          <w:tcPr>
            <w:tcW w:w="6090" w:type="dxa"/>
          </w:tcPr>
          <w:p w:rsidR="00A5633F" w:rsidRPr="00894FC7" w:rsidRDefault="00A5633F" w:rsidP="002762A0">
            <w:pPr>
              <w:pStyle w:val="Tabletext"/>
              <w:jc w:val="left"/>
              <w:rPr>
                <w:sz w:val="21"/>
                <w:szCs w:val="21"/>
                <w:lang w:val="en-US"/>
              </w:rPr>
            </w:pPr>
            <w:r w:rsidRPr="00894FC7">
              <w:rPr>
                <w:rFonts w:eastAsia="MS PGothic"/>
                <w:sz w:val="21"/>
                <w:szCs w:val="21"/>
                <w:lang w:val="en-US" w:eastAsia="ja-JP"/>
              </w:rPr>
              <w:t>The frequency channels are assigned for most of the broadcasters exclusively in each broadcasting service area. It is unnecessary for a broadcaster to coordinate unless there is a possibility that operation may cause interference in the area next to the broadcasting area.</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5.2</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Are all aspects of the operations coordinated – or is coordination confined to high-importance locations (e.g. hub collection sites)?</w:t>
            </w:r>
          </w:p>
        </w:tc>
        <w:tc>
          <w:tcPr>
            <w:tcW w:w="6090" w:type="dxa"/>
          </w:tcPr>
          <w:p w:rsidR="00A5633F" w:rsidRPr="00894FC7" w:rsidRDefault="00A5633F" w:rsidP="002762A0">
            <w:pPr>
              <w:pStyle w:val="Tabletext"/>
              <w:jc w:val="left"/>
              <w:rPr>
                <w:sz w:val="21"/>
                <w:szCs w:val="21"/>
                <w:lang w:val="en-US"/>
              </w:rPr>
            </w:pPr>
            <w:r w:rsidRPr="00894FC7">
              <w:rPr>
                <w:rFonts w:eastAsia="MS PGothic"/>
                <w:sz w:val="21"/>
                <w:szCs w:val="21"/>
                <w:lang w:val="en-US" w:eastAsia="ja-JP"/>
              </w:rPr>
              <w:t>It is necessary for a broadcaster to coordinate with other broadcasters on all aspects outside of the broadcasting service area.</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jc w:val="center"/>
              <w:rPr>
                <w:sz w:val="21"/>
                <w:szCs w:val="21"/>
                <w:lang w:val="en-US"/>
              </w:rPr>
            </w:pPr>
            <w:r w:rsidRPr="00894FC7">
              <w:rPr>
                <w:sz w:val="21"/>
                <w:szCs w:val="21"/>
                <w:lang w:val="en-US"/>
              </w:rPr>
              <w:t>5.3</w:t>
            </w:r>
          </w:p>
        </w:tc>
        <w:tc>
          <w:tcPr>
            <w:tcW w:w="6668" w:type="dxa"/>
            <w:tcBorders>
              <w:bottom w:val="double" w:sz="6" w:space="0" w:color="auto"/>
            </w:tcBorders>
          </w:tcPr>
          <w:p w:rsidR="00A5633F" w:rsidRPr="00894FC7" w:rsidRDefault="00A5633F" w:rsidP="002762A0">
            <w:pPr>
              <w:pStyle w:val="Tabletext"/>
              <w:jc w:val="left"/>
              <w:rPr>
                <w:sz w:val="21"/>
                <w:szCs w:val="21"/>
                <w:lang w:val="en-US"/>
              </w:rPr>
            </w:pPr>
            <w:r w:rsidRPr="00894FC7">
              <w:rPr>
                <w:sz w:val="21"/>
                <w:szCs w:val="21"/>
                <w:lang w:val="en-US"/>
              </w:rPr>
              <w:t>Identification of whether such coordination process is achieved through national or regional coordination processes.</w:t>
            </w:r>
          </w:p>
        </w:tc>
        <w:tc>
          <w:tcPr>
            <w:tcW w:w="6090" w:type="dxa"/>
            <w:tcBorders>
              <w:bottom w:val="double" w:sz="6" w:space="0" w:color="auto"/>
            </w:tcBorders>
          </w:tcPr>
          <w:p w:rsidR="00A5633F" w:rsidRPr="00894FC7" w:rsidRDefault="00A5633F" w:rsidP="002762A0">
            <w:pPr>
              <w:pStyle w:val="Tabletext"/>
              <w:jc w:val="left"/>
              <w:rPr>
                <w:rFonts w:eastAsia="MS PGothic"/>
                <w:sz w:val="21"/>
                <w:szCs w:val="21"/>
                <w:lang w:val="en-US" w:eastAsia="ja-JP"/>
              </w:rPr>
            </w:pPr>
            <w:r w:rsidRPr="00894FC7">
              <w:rPr>
                <w:rFonts w:eastAsia="MS PGothic"/>
                <w:sz w:val="21"/>
                <w:szCs w:val="21"/>
                <w:lang w:val="en-US" w:eastAsia="ja-JP"/>
              </w:rPr>
              <w:t xml:space="preserve">Such coordination process applies only in </w:t>
            </w:r>
            <w:smartTag w:uri="urn:schemas-microsoft-com:office:smarttags" w:element="place">
              <w:smartTag w:uri="urn:schemas-microsoft-com:office:smarttags" w:element="country-region">
                <w:r w:rsidRPr="00894FC7">
                  <w:rPr>
                    <w:rFonts w:eastAsia="MS PGothic"/>
                    <w:sz w:val="21"/>
                    <w:szCs w:val="21"/>
                    <w:lang w:val="en-US" w:eastAsia="ja-JP"/>
                  </w:rPr>
                  <w:t>Japan</w:t>
                </w:r>
              </w:smartTag>
            </w:smartTag>
            <w:r w:rsidRPr="00894FC7">
              <w:rPr>
                <w:rFonts w:eastAsia="MS PGothic"/>
                <w:sz w:val="21"/>
                <w:szCs w:val="21"/>
                <w:lang w:val="en-US" w:eastAsia="ja-JP"/>
              </w:rPr>
              <w:t>.</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40" w:after="40"/>
              <w:rPr>
                <w:sz w:val="21"/>
                <w:szCs w:val="21"/>
                <w:lang w:val="en-US"/>
              </w:rPr>
            </w:pPr>
            <w:r w:rsidRPr="00894FC7">
              <w:rPr>
                <w:sz w:val="21"/>
                <w:szCs w:val="21"/>
                <w:lang w:val="en-US"/>
              </w:rPr>
              <w:t>6</w:t>
            </w:r>
          </w:p>
        </w:tc>
        <w:tc>
          <w:tcPr>
            <w:tcW w:w="12758" w:type="dxa"/>
            <w:gridSpan w:val="2"/>
            <w:tcBorders>
              <w:top w:val="double" w:sz="6" w:space="0" w:color="auto"/>
            </w:tcBorders>
          </w:tcPr>
          <w:p w:rsidR="00A5633F" w:rsidRPr="00894FC7" w:rsidRDefault="00A5633F" w:rsidP="002762A0">
            <w:pPr>
              <w:pStyle w:val="Tablehead"/>
              <w:spacing w:before="40" w:after="40"/>
              <w:jc w:val="left"/>
              <w:rPr>
                <w:sz w:val="21"/>
                <w:szCs w:val="21"/>
              </w:rPr>
            </w:pPr>
            <w:r w:rsidRPr="00894FC7">
              <w:rPr>
                <w:sz w:val="21"/>
                <w:szCs w:val="21"/>
                <w:lang w:val="en-US"/>
              </w:rPr>
              <w:t>Expected future spectrum demand</w:t>
            </w:r>
          </w:p>
        </w:tc>
      </w:tr>
      <w:tr w:rsidR="00A5633F" w:rsidRPr="00F07D86" w:rsidTr="002762A0">
        <w:trPr>
          <w:jc w:val="center"/>
        </w:trPr>
        <w:tc>
          <w:tcPr>
            <w:tcW w:w="1701" w:type="dxa"/>
          </w:tcPr>
          <w:p w:rsidR="00A5633F" w:rsidRPr="00894FC7" w:rsidRDefault="00A5633F" w:rsidP="002762A0">
            <w:pPr>
              <w:pStyle w:val="Tabletext"/>
              <w:jc w:val="center"/>
              <w:rPr>
                <w:sz w:val="21"/>
                <w:szCs w:val="21"/>
                <w:lang w:val="en-US"/>
              </w:rPr>
            </w:pPr>
            <w:r w:rsidRPr="00894FC7">
              <w:rPr>
                <w:sz w:val="21"/>
                <w:szCs w:val="21"/>
                <w:lang w:val="en-US"/>
              </w:rPr>
              <w:t>6.1</w:t>
            </w:r>
          </w:p>
        </w:tc>
        <w:tc>
          <w:tcPr>
            <w:tcW w:w="6668" w:type="dxa"/>
          </w:tcPr>
          <w:p w:rsidR="00A5633F" w:rsidRPr="00894FC7" w:rsidRDefault="00A5633F" w:rsidP="002762A0">
            <w:pPr>
              <w:pStyle w:val="Tabletext"/>
              <w:jc w:val="left"/>
              <w:rPr>
                <w:sz w:val="21"/>
                <w:szCs w:val="21"/>
                <w:lang w:val="en-US"/>
              </w:rPr>
            </w:pPr>
            <w:r w:rsidRPr="00894FC7">
              <w:rPr>
                <w:sz w:val="21"/>
                <w:szCs w:val="21"/>
                <w:lang w:val="en-US"/>
              </w:rPr>
              <w:t>Based on recent experience, estimation of the demand foreseen in five and ten years.</w:t>
            </w:r>
          </w:p>
        </w:tc>
        <w:tc>
          <w:tcPr>
            <w:tcW w:w="6090" w:type="dxa"/>
          </w:tcPr>
          <w:p w:rsidR="00A5633F" w:rsidRPr="00894FC7" w:rsidRDefault="00A5633F" w:rsidP="002762A0">
            <w:pPr>
              <w:pStyle w:val="Tabletext"/>
              <w:jc w:val="left"/>
              <w:rPr>
                <w:sz w:val="21"/>
                <w:szCs w:val="21"/>
                <w:lang w:val="en-US"/>
              </w:rPr>
            </w:pPr>
            <w:r w:rsidRPr="00894FC7">
              <w:rPr>
                <w:rFonts w:eastAsia="MS PGothic"/>
                <w:sz w:val="21"/>
                <w:szCs w:val="21"/>
                <w:lang w:val="en-US" w:eastAsia="ja-JP"/>
              </w:rPr>
              <w:t>It is expected that the demand in the 42 GHz and the 60 GHz bands will increase and that the demand in other bands will remain constant.</w:t>
            </w:r>
          </w:p>
        </w:tc>
      </w:tr>
    </w:tbl>
    <w:p w:rsidR="00A5633F" w:rsidRPr="009778C3" w:rsidRDefault="00A5633F" w:rsidP="002762A0">
      <w:pPr>
        <w:pStyle w:val="Tablefin"/>
        <w:spacing w:before="40" w:after="40"/>
        <w:rPr>
          <w:sz w:val="21"/>
          <w:szCs w:val="21"/>
        </w:rPr>
      </w:pPr>
    </w:p>
    <w:p w:rsidR="00A5633F" w:rsidRDefault="00A5633F" w:rsidP="002762A0">
      <w:pPr>
        <w:pStyle w:val="TableNo"/>
        <w:spacing w:before="60" w:after="0"/>
        <w:rPr>
          <w:lang w:val="en-US"/>
        </w:rPr>
      </w:pPr>
      <w:r>
        <w:rPr>
          <w:lang w:val="en-GB"/>
        </w:rPr>
        <w:br w:type="page"/>
      </w: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20" w:after="20"/>
              <w:jc w:val="left"/>
              <w:rPr>
                <w:lang w:val="en-US"/>
              </w:rPr>
            </w:pPr>
            <w:r w:rsidRPr="00894FC7">
              <w:rPr>
                <w:lang w:val="en-US"/>
              </w:rPr>
              <w:t>REGION 3 (</w:t>
            </w:r>
            <w:r w:rsidRPr="00894FC7">
              <w:rPr>
                <w:i/>
                <w:lang w:val="en-US"/>
              </w:rPr>
              <w:t>continued</w:t>
            </w:r>
            <w:r w:rsidRPr="00894FC7">
              <w:rPr>
                <w:lang w:val="en-US"/>
              </w:rPr>
              <w:t>)</w:t>
            </w:r>
          </w:p>
        </w:tc>
      </w:tr>
      <w:tr w:rsidR="00A5633F" w:rsidRPr="00894FC7" w:rsidTr="002762A0">
        <w:trPr>
          <w:jc w:val="center"/>
        </w:trPr>
        <w:tc>
          <w:tcPr>
            <w:tcW w:w="14459" w:type="dxa"/>
            <w:gridSpan w:val="3"/>
            <w:tcBorders>
              <w:top w:val="nil"/>
              <w:left w:val="nil"/>
              <w:right w:val="nil"/>
            </w:tcBorders>
          </w:tcPr>
          <w:p w:rsidR="00A5633F" w:rsidRPr="00894FC7" w:rsidRDefault="00A5633F" w:rsidP="002762A0">
            <w:pPr>
              <w:pStyle w:val="Tablehead"/>
              <w:spacing w:before="20" w:after="20"/>
              <w:jc w:val="left"/>
              <w:rPr>
                <w:lang w:val="en-US"/>
              </w:rPr>
            </w:pPr>
            <w:smartTag w:uri="urn:schemas-microsoft-com:office:smarttags" w:element="place">
              <w:smartTag w:uri="urn:schemas-microsoft-com:office:smarttags" w:element="country-region">
                <w:r w:rsidRPr="00894FC7">
                  <w:rPr>
                    <w:lang w:val="en-US"/>
                  </w:rPr>
                  <w:t>New Zealand</w:t>
                </w:r>
              </w:smartTag>
            </w:smartTag>
          </w:p>
        </w:tc>
      </w:tr>
      <w:tr w:rsidR="00A5633F" w:rsidRPr="00894FC7" w:rsidTr="002762A0">
        <w:trPr>
          <w:jc w:val="center"/>
        </w:trPr>
        <w:tc>
          <w:tcPr>
            <w:tcW w:w="1701" w:type="dxa"/>
          </w:tcPr>
          <w:p w:rsidR="00A5633F" w:rsidRPr="00894FC7" w:rsidRDefault="00A5633F" w:rsidP="002762A0">
            <w:pPr>
              <w:pStyle w:val="Tablehead"/>
              <w:spacing w:before="22" w:after="22"/>
              <w:rPr>
                <w:sz w:val="20"/>
              </w:rPr>
            </w:pPr>
            <w:r w:rsidRPr="00894FC7">
              <w:rPr>
                <w:sz w:val="20"/>
                <w:lang w:val="en-US"/>
              </w:rPr>
              <w:t>Item</w:t>
            </w:r>
          </w:p>
        </w:tc>
        <w:tc>
          <w:tcPr>
            <w:tcW w:w="6668" w:type="dxa"/>
          </w:tcPr>
          <w:p w:rsidR="00A5633F" w:rsidRPr="00894FC7" w:rsidRDefault="00A5633F" w:rsidP="002762A0">
            <w:pPr>
              <w:pStyle w:val="Tablehead"/>
              <w:spacing w:before="22" w:after="22"/>
              <w:rPr>
                <w:sz w:val="20"/>
              </w:rPr>
            </w:pPr>
            <w:r w:rsidRPr="00894FC7">
              <w:rPr>
                <w:bCs/>
                <w:sz w:val="20"/>
                <w:lang w:val="en-US"/>
              </w:rPr>
              <w:t>Topic</w:t>
            </w:r>
          </w:p>
        </w:tc>
        <w:tc>
          <w:tcPr>
            <w:tcW w:w="6090" w:type="dxa"/>
          </w:tcPr>
          <w:p w:rsidR="00A5633F" w:rsidRPr="00894FC7" w:rsidRDefault="00A5633F" w:rsidP="002762A0">
            <w:pPr>
              <w:pStyle w:val="Tablehead"/>
              <w:spacing w:before="22" w:after="22"/>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spacing w:before="22" w:after="22"/>
              <w:rPr>
                <w:sz w:val="20"/>
                <w:lang w:val="en-US"/>
              </w:rPr>
            </w:pPr>
            <w:r w:rsidRPr="00894FC7">
              <w:rPr>
                <w:sz w:val="20"/>
                <w:lang w:val="en-US"/>
              </w:rPr>
              <w:t>1</w:t>
            </w:r>
          </w:p>
        </w:tc>
        <w:tc>
          <w:tcPr>
            <w:tcW w:w="12758" w:type="dxa"/>
            <w:gridSpan w:val="2"/>
          </w:tcPr>
          <w:p w:rsidR="00A5633F" w:rsidRPr="00894FC7" w:rsidRDefault="00A5633F" w:rsidP="002762A0">
            <w:pPr>
              <w:pStyle w:val="Tablehead"/>
              <w:spacing w:before="22" w:after="22"/>
              <w:jc w:val="left"/>
              <w:rPr>
                <w:sz w:val="20"/>
              </w:rPr>
            </w:pPr>
            <w:r w:rsidRPr="00894FC7">
              <w:rPr>
                <w:bCs/>
                <w:sz w:val="20"/>
                <w:lang w:val="en-US"/>
              </w:rPr>
              <w:t>Frequency bands</w:t>
            </w:r>
          </w:p>
        </w:tc>
      </w:tr>
      <w:tr w:rsidR="00A5633F" w:rsidRPr="00894FC7"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1.1</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Identification of the national frequency allocations (including footnotes)/radio-frequency channel arrangements and channel assignments applying to such nomadic TV links.</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2 500-2 690 MHz “O</w:t>
            </w:r>
            <w:r w:rsidRPr="00894FC7">
              <w:rPr>
                <w:sz w:val="20"/>
                <w:lang w:val="en-US"/>
              </w:rPr>
              <w:noBreakHyphen/>
              <w:t>band” Itinerant fixed linking for television outside broadcast operations.</w:t>
            </w:r>
            <w:r w:rsidRPr="00894FC7">
              <w:rPr>
                <w:sz w:val="20"/>
                <w:lang w:val="en-US"/>
              </w:rPr>
              <w:br/>
              <w:t>NOTE – This band is restricted to user-coordinated TV OB operations.</w:t>
            </w:r>
            <w:r w:rsidRPr="00894FC7">
              <w:rPr>
                <w:sz w:val="20"/>
                <w:lang w:val="en-US"/>
              </w:rPr>
              <w:br/>
              <w:t>For channel plans, see Annex NZL1.</w:t>
            </w:r>
          </w:p>
        </w:tc>
      </w:tr>
      <w:tr w:rsidR="00A5633F" w:rsidRPr="00F07D86"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1.2</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Identification of additional frequency bands that are utilized by administrations for nomadic TV links.</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2</w:t>
            </w:r>
            <w:r w:rsidRPr="00894FC7">
              <w:rPr>
                <w:sz w:val="20"/>
                <w:u w:val="single"/>
                <w:lang w:val="en-US"/>
              </w:rPr>
              <w:t> </w:t>
            </w:r>
            <w:r w:rsidRPr="00894FC7">
              <w:rPr>
                <w:sz w:val="20"/>
                <w:lang w:val="en-US"/>
              </w:rPr>
              <w:t>700-2 900 MHz “OX</w:t>
            </w:r>
            <w:r w:rsidRPr="00894FC7">
              <w:rPr>
                <w:sz w:val="20"/>
                <w:lang w:val="en-US"/>
              </w:rPr>
              <w:noBreakHyphen/>
              <w:t>band” Itinerant fixed linking for TV OB. NOTE – This band is restricted to user-coordinated TV OB operations. For channel plans, see Annex NZL2</w:t>
            </w:r>
            <w:r w:rsidRPr="00894FC7">
              <w:rPr>
                <w:sz w:val="20"/>
                <w:lang w:val="en-US"/>
              </w:rPr>
              <w:br/>
              <w:t>7 100-7 425 MHz “V</w:t>
            </w:r>
            <w:r w:rsidRPr="00894FC7">
              <w:rPr>
                <w:sz w:val="20"/>
                <w:lang w:val="en-US"/>
              </w:rPr>
              <w:noBreakHyphen/>
              <w:t>band”</w:t>
            </w:r>
            <w:r w:rsidRPr="00894FC7">
              <w:rPr>
                <w:sz w:val="20"/>
                <w:lang w:val="en-US"/>
              </w:rPr>
              <w:br/>
              <w:t>Point-to-point (permanent) linking and itinerant TV OB linking.</w:t>
            </w:r>
            <w:r w:rsidRPr="00894FC7">
              <w:rPr>
                <w:sz w:val="20"/>
                <w:lang w:val="en-US"/>
              </w:rPr>
              <w:br/>
              <w:t>NOTE – In this band the use of 28 MHz channels is restricted to user-coordinated TV OB operations.</w:t>
            </w:r>
            <w:r w:rsidRPr="00894FC7">
              <w:rPr>
                <w:sz w:val="20"/>
                <w:lang w:val="en-US"/>
              </w:rPr>
              <w:br/>
              <w:t>For 28 MHz channel plans, see Annex NZL3</w:t>
            </w:r>
            <w:r w:rsidRPr="00894FC7">
              <w:rPr>
                <w:sz w:val="20"/>
                <w:lang w:val="en-US"/>
              </w:rPr>
              <w:br/>
              <w:t>8 290-8 500 MHz “Y</w:t>
            </w:r>
            <w:r w:rsidRPr="00894FC7">
              <w:rPr>
                <w:sz w:val="20"/>
                <w:lang w:val="en-US"/>
              </w:rPr>
              <w:noBreakHyphen/>
              <w:t>band”</w:t>
            </w:r>
            <w:r w:rsidRPr="00894FC7">
              <w:rPr>
                <w:sz w:val="20"/>
                <w:lang w:val="en-US"/>
              </w:rPr>
              <w:br/>
              <w:t>Point to point linking and TV OB linking</w:t>
            </w:r>
            <w:r w:rsidRPr="00894FC7">
              <w:rPr>
                <w:sz w:val="20"/>
                <w:lang w:val="en-US"/>
              </w:rPr>
              <w:br/>
              <w:t>For channel plans, see Annex NZL4.</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spacing w:before="22" w:after="22"/>
              <w:jc w:val="center"/>
              <w:rPr>
                <w:sz w:val="20"/>
                <w:lang w:val="en-US"/>
              </w:rPr>
            </w:pPr>
            <w:r w:rsidRPr="00894FC7">
              <w:rPr>
                <w:sz w:val="20"/>
                <w:lang w:val="en-US"/>
              </w:rPr>
              <w:t>1.3</w:t>
            </w:r>
          </w:p>
        </w:tc>
        <w:tc>
          <w:tcPr>
            <w:tcW w:w="6668" w:type="dxa"/>
            <w:tcBorders>
              <w:bottom w:val="double" w:sz="6" w:space="0" w:color="auto"/>
            </w:tcBorders>
          </w:tcPr>
          <w:p w:rsidR="00A5633F" w:rsidRPr="00894FC7" w:rsidRDefault="00A5633F" w:rsidP="002762A0">
            <w:pPr>
              <w:pStyle w:val="Tabletext"/>
              <w:spacing w:before="22" w:after="22"/>
              <w:jc w:val="left"/>
              <w:rPr>
                <w:sz w:val="20"/>
                <w:lang w:val="en-US"/>
              </w:rPr>
            </w:pPr>
            <w:r w:rsidRPr="00894FC7">
              <w:rPr>
                <w:sz w:val="20"/>
                <w:lang w:val="en-US"/>
              </w:rPr>
              <w:t>Identification of any changes planned by administrations to the utilization of such bands. In such cases, to which frequency band(s) are administrations planning to relocate ENG, NOB or TOB services?</w:t>
            </w:r>
          </w:p>
        </w:tc>
        <w:tc>
          <w:tcPr>
            <w:tcW w:w="6090" w:type="dxa"/>
            <w:tcBorders>
              <w:bottom w:val="double" w:sz="6" w:space="0" w:color="auto"/>
            </w:tcBorders>
          </w:tcPr>
          <w:p w:rsidR="00A5633F" w:rsidRPr="00894FC7" w:rsidRDefault="00A5633F" w:rsidP="002762A0">
            <w:pPr>
              <w:pStyle w:val="Tabletext"/>
              <w:spacing w:before="22" w:after="22"/>
              <w:jc w:val="left"/>
              <w:rPr>
                <w:sz w:val="20"/>
                <w:lang w:val="en-US"/>
              </w:rPr>
            </w:pPr>
            <w:r w:rsidRPr="00894FC7">
              <w:rPr>
                <w:sz w:val="20"/>
                <w:lang w:val="en-US"/>
              </w:rPr>
              <w:t>2 500-2 690 MHz – Spectrum identified for possible expansion of 3rd Generation Cellular services.</w:t>
            </w:r>
            <w:r w:rsidRPr="00894FC7">
              <w:rPr>
                <w:sz w:val="20"/>
                <w:lang w:val="en-US"/>
              </w:rPr>
              <w:br/>
              <w:t xml:space="preserve"> Relocation band – 2 700-2 900 MHz.</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22" w:after="22"/>
              <w:rPr>
                <w:sz w:val="20"/>
                <w:lang w:val="en-US"/>
              </w:rPr>
            </w:pPr>
            <w:r w:rsidRPr="00894FC7">
              <w:rPr>
                <w:sz w:val="20"/>
                <w:lang w:val="en-US"/>
              </w:rPr>
              <w:t>2</w:t>
            </w:r>
          </w:p>
        </w:tc>
        <w:tc>
          <w:tcPr>
            <w:tcW w:w="12758" w:type="dxa"/>
            <w:gridSpan w:val="2"/>
            <w:tcBorders>
              <w:top w:val="double" w:sz="6" w:space="0" w:color="auto"/>
            </w:tcBorders>
          </w:tcPr>
          <w:p w:rsidR="00A5633F" w:rsidRPr="00894FC7" w:rsidRDefault="00A5633F" w:rsidP="002762A0">
            <w:pPr>
              <w:pStyle w:val="Tablehead"/>
              <w:spacing w:before="22" w:after="22"/>
              <w:jc w:val="left"/>
              <w:rPr>
                <w:sz w:val="20"/>
              </w:rPr>
            </w:pPr>
            <w:r w:rsidRPr="00894FC7">
              <w:rPr>
                <w:bCs/>
                <w:sz w:val="20"/>
                <w:lang w:val="en-US"/>
              </w:rPr>
              <w:t>Level of availability</w:t>
            </w:r>
          </w:p>
        </w:tc>
      </w:tr>
      <w:tr w:rsidR="00A5633F" w:rsidRPr="00F07D86"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2.1</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Identification of the required availability of nomadic TV links and the nature and extent of such availability and deployment for each of the identified bands.</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Availability required to be 24 h/365 days.Available 24h/365 days. TV OB operators “self-manage” the following three bands without the involvement of the administration: 2.5-2.69; 2.7-2.9; 7.1-7.425 GHz.</w:t>
            </w:r>
            <w:r w:rsidRPr="00894FC7">
              <w:rPr>
                <w:sz w:val="20"/>
                <w:lang w:val="en-US"/>
              </w:rPr>
              <w:br/>
              <w:t xml:space="preserve">8.29-8.5 GHz mostly use by a single operator. </w:t>
            </w:r>
          </w:p>
        </w:tc>
      </w:tr>
      <w:tr w:rsidR="00A5633F" w:rsidRPr="00F07D86"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2.2</w:t>
            </w:r>
          </w:p>
          <w:p w:rsidR="00A5633F" w:rsidRPr="00894FC7" w:rsidRDefault="00A5633F" w:rsidP="002762A0">
            <w:pPr>
              <w:pStyle w:val="Tabletext"/>
              <w:spacing w:before="22" w:after="22"/>
              <w:jc w:val="center"/>
              <w:rPr>
                <w:sz w:val="20"/>
                <w:lang w:val="en-US"/>
              </w:rPr>
            </w:pP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apply for applications such as news coverage, sports programme production, live programme, including the level of availability.</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 xml:space="preserve">ENG requires spontaneous access with little time for coordination. Hence channels O2 and O2# assigned to ENG. Mostly 28 MHz analog links. Sport </w:t>
            </w:r>
            <w:smartTag w:uri="urn:schemas-microsoft-com:office:smarttags" w:element="place">
              <w:r w:rsidRPr="00894FC7">
                <w:rPr>
                  <w:sz w:val="20"/>
                  <w:lang w:val="en-US"/>
                </w:rPr>
                <w:t>OB</w:t>
              </w:r>
            </w:smartTag>
            <w:r w:rsidRPr="00894FC7">
              <w:rPr>
                <w:sz w:val="20"/>
                <w:lang w:val="en-US"/>
              </w:rPr>
              <w:t xml:space="preserve"> &amp; live broadcast links: Tech</w:t>
            </w:r>
            <w:smartTag w:uri="urn:schemas-microsoft-com:office:smarttags" w:element="PersonName">
              <w:r w:rsidRPr="00894FC7">
                <w:rPr>
                  <w:sz w:val="20"/>
                  <w:lang w:val="en-US"/>
                </w:rPr>
                <w:t>nic</w:t>
              </w:r>
            </w:smartTag>
            <w:r w:rsidRPr="00894FC7">
              <w:rPr>
                <w:sz w:val="20"/>
                <w:lang w:val="en-US"/>
              </w:rPr>
              <w:t>al: Both analog and digital: up to +32 dBW e.i.r.p., up to 28 MHz channels.</w:t>
            </w:r>
            <w:r w:rsidRPr="00894FC7">
              <w:rPr>
                <w:sz w:val="20"/>
                <w:lang w:val="en-US"/>
              </w:rPr>
              <w:br/>
              <w:t>Operational: Coordination in advance, using Channels O1, O3,</w:t>
            </w:r>
            <w:r w:rsidRPr="00894FC7">
              <w:rPr>
                <w:sz w:val="20"/>
                <w:lang w:val="en-US"/>
              </w:rPr>
              <w:br/>
              <w:t>O1# &amp; O3#, as well as channels in OX</w:t>
            </w:r>
            <w:r w:rsidRPr="00894FC7">
              <w:rPr>
                <w:sz w:val="20"/>
                <w:lang w:val="en-US"/>
              </w:rPr>
              <w:noBreakHyphen/>
              <w:t>band, and V</w:t>
            </w:r>
            <w:r w:rsidRPr="00894FC7">
              <w:rPr>
                <w:sz w:val="20"/>
                <w:lang w:val="en-US"/>
              </w:rPr>
              <w:noBreakHyphen/>
              <w:t>band.</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22" w:after="22"/>
              <w:rPr>
                <w:sz w:val="20"/>
                <w:lang w:val="en-US"/>
              </w:rPr>
            </w:pPr>
            <w:r w:rsidRPr="00894FC7">
              <w:rPr>
                <w:sz w:val="20"/>
                <w:lang w:val="en-US"/>
              </w:rPr>
              <w:t>3</w:t>
            </w:r>
          </w:p>
        </w:tc>
        <w:tc>
          <w:tcPr>
            <w:tcW w:w="12758" w:type="dxa"/>
            <w:gridSpan w:val="2"/>
            <w:tcBorders>
              <w:top w:val="double" w:sz="6" w:space="0" w:color="auto"/>
            </w:tcBorders>
          </w:tcPr>
          <w:p w:rsidR="00A5633F" w:rsidRPr="00894FC7" w:rsidRDefault="00A5633F" w:rsidP="002762A0">
            <w:pPr>
              <w:pStyle w:val="Tablehead"/>
              <w:spacing w:before="22" w:after="22"/>
              <w:jc w:val="left"/>
              <w:rPr>
                <w:sz w:val="20"/>
              </w:rPr>
            </w:pPr>
            <w:r w:rsidRPr="00894FC7">
              <w:rPr>
                <w:sz w:val="20"/>
                <w:lang w:val="en-US"/>
              </w:rPr>
              <w:t>Interference</w:t>
            </w:r>
          </w:p>
        </w:tc>
      </w:tr>
      <w:tr w:rsidR="00A5633F" w:rsidRPr="00F07D86"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3.1</w:t>
            </w:r>
          </w:p>
          <w:p w:rsidR="00A5633F" w:rsidRPr="00894FC7" w:rsidRDefault="00A5633F" w:rsidP="002762A0">
            <w:pPr>
              <w:pStyle w:val="Tabletext"/>
              <w:spacing w:before="22" w:after="22"/>
              <w:jc w:val="center"/>
              <w:rPr>
                <w:sz w:val="20"/>
                <w:lang w:val="en-US"/>
              </w:rPr>
            </w:pPr>
          </w:p>
          <w:p w:rsidR="00A5633F" w:rsidRPr="00894FC7" w:rsidRDefault="00A5633F" w:rsidP="002762A0">
            <w:pPr>
              <w:pStyle w:val="Tabletext"/>
              <w:spacing w:before="22" w:after="22"/>
              <w:rPr>
                <w:sz w:val="20"/>
                <w:lang w:val="en-US"/>
              </w:rPr>
            </w:pP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Identification of the tech</w:t>
            </w:r>
            <w:smartTag w:uri="urn:schemas-microsoft-com:office:smarttags" w:element="PersonName">
              <w:r w:rsidRPr="00894FC7">
                <w:rPr>
                  <w:sz w:val="20"/>
                  <w:lang w:val="en-US"/>
                </w:rPr>
                <w:t>nic</w:t>
              </w:r>
            </w:smartTag>
            <w:r w:rsidRPr="00894FC7">
              <w:rPr>
                <w:sz w:val="20"/>
                <w:lang w:val="en-US"/>
              </w:rPr>
              <w:t>al and operational characteristics of nomadic TV links, including statistical information such as how often they are deployed, hours of operation and duration (e.g. for satellite service sharing studies inform</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 xml:space="preserve">Sport </w:t>
            </w:r>
            <w:smartTag w:uri="urn:schemas-microsoft-com:office:smarttags" w:element="place">
              <w:r w:rsidRPr="00894FC7">
                <w:rPr>
                  <w:sz w:val="20"/>
                  <w:lang w:val="en-US"/>
                </w:rPr>
                <w:t>OB</w:t>
              </w:r>
            </w:smartTag>
            <w:r w:rsidRPr="00894FC7">
              <w:rPr>
                <w:sz w:val="20"/>
                <w:lang w:val="en-US"/>
              </w:rPr>
              <w:t xml:space="preserve"> &amp; live broadcast linking operations: more than 2 000 linking operations per annum. On-air up to 4 hours or more, depending on the event.</w:t>
            </w:r>
          </w:p>
        </w:tc>
      </w:tr>
    </w:tbl>
    <w:p w:rsidR="00A5633F" w:rsidRDefault="00A5633F" w:rsidP="002762A0">
      <w:pPr>
        <w:pStyle w:val="TableNo"/>
        <w:spacing w:before="60" w:after="0"/>
        <w:rPr>
          <w:lang w:val="en-US"/>
        </w:rPr>
      </w:pPr>
      <w:r w:rsidRPr="007C08B0">
        <w:rPr>
          <w:lang w:val="en-US"/>
        </w:rPr>
        <w:lastRenderedPageBreak/>
        <w:t>TABLE 2</w:t>
      </w:r>
      <w:r>
        <w:rPr>
          <w:lang w:val="en-US"/>
        </w:rPr>
        <w:t>4 (</w:t>
      </w:r>
      <w:r w:rsidRPr="00B038AC">
        <w:rPr>
          <w:i/>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68"/>
        <w:gridCol w:w="6090"/>
      </w:tblGrid>
      <w:tr w:rsidR="00A5633F" w:rsidRPr="00894FC7" w:rsidTr="002762A0">
        <w:trPr>
          <w:jc w:val="center"/>
        </w:trPr>
        <w:tc>
          <w:tcPr>
            <w:tcW w:w="14459" w:type="dxa"/>
            <w:gridSpan w:val="3"/>
            <w:tcBorders>
              <w:top w:val="nil"/>
              <w:left w:val="nil"/>
              <w:bottom w:val="nil"/>
              <w:right w:val="nil"/>
            </w:tcBorders>
          </w:tcPr>
          <w:p w:rsidR="00A5633F" w:rsidRPr="00894FC7" w:rsidRDefault="00A5633F" w:rsidP="002762A0">
            <w:pPr>
              <w:pStyle w:val="Tablehead"/>
              <w:spacing w:before="20" w:after="20"/>
              <w:jc w:val="left"/>
              <w:rPr>
                <w:lang w:val="en-US"/>
              </w:rPr>
            </w:pPr>
            <w:r w:rsidRPr="00894FC7">
              <w:rPr>
                <w:lang w:val="en-US"/>
              </w:rPr>
              <w:t>REGION 3 (</w:t>
            </w:r>
            <w:r w:rsidRPr="00894FC7">
              <w:rPr>
                <w:i/>
                <w:lang w:val="en-US"/>
              </w:rPr>
              <w:t>continued</w:t>
            </w:r>
            <w:r w:rsidRPr="00894FC7">
              <w:rPr>
                <w:lang w:val="en-US"/>
              </w:rPr>
              <w:t>)</w:t>
            </w:r>
          </w:p>
        </w:tc>
      </w:tr>
      <w:tr w:rsidR="00A5633F" w:rsidRPr="00894FC7" w:rsidTr="002762A0">
        <w:trPr>
          <w:jc w:val="center"/>
        </w:trPr>
        <w:tc>
          <w:tcPr>
            <w:tcW w:w="14459" w:type="dxa"/>
            <w:gridSpan w:val="3"/>
            <w:tcBorders>
              <w:top w:val="nil"/>
              <w:left w:val="nil"/>
              <w:right w:val="nil"/>
            </w:tcBorders>
          </w:tcPr>
          <w:p w:rsidR="00A5633F" w:rsidRPr="00894FC7" w:rsidRDefault="00A5633F" w:rsidP="002762A0">
            <w:pPr>
              <w:pStyle w:val="Tablehead"/>
              <w:spacing w:before="40" w:after="40"/>
              <w:jc w:val="left"/>
              <w:rPr>
                <w:lang w:val="en-US"/>
              </w:rPr>
            </w:pPr>
            <w:smartTag w:uri="urn:schemas-microsoft-com:office:smarttags" w:element="place">
              <w:smartTag w:uri="urn:schemas-microsoft-com:office:smarttags" w:element="country-region">
                <w:r w:rsidRPr="00894FC7">
                  <w:rPr>
                    <w:lang w:val="en-US"/>
                  </w:rPr>
                  <w:t>New Zealand</w:t>
                </w:r>
              </w:smartTag>
            </w:smartTag>
            <w:r w:rsidRPr="00894FC7">
              <w:rPr>
                <w:lang w:val="en-US"/>
              </w:rPr>
              <w:t xml:space="preserve"> (</w:t>
            </w:r>
            <w:r w:rsidRPr="00894FC7">
              <w:rPr>
                <w:i/>
                <w:lang w:val="en-US"/>
              </w:rPr>
              <w:t>end</w:t>
            </w:r>
            <w:r w:rsidRPr="00894FC7">
              <w:rPr>
                <w:lang w:val="en-US"/>
              </w:rPr>
              <w:t>)</w:t>
            </w:r>
          </w:p>
        </w:tc>
      </w:tr>
      <w:tr w:rsidR="00A5633F" w:rsidRPr="00894FC7" w:rsidTr="002762A0">
        <w:trPr>
          <w:jc w:val="center"/>
        </w:trPr>
        <w:tc>
          <w:tcPr>
            <w:tcW w:w="1701" w:type="dxa"/>
          </w:tcPr>
          <w:p w:rsidR="00A5633F" w:rsidRPr="00894FC7" w:rsidRDefault="00A5633F" w:rsidP="002762A0">
            <w:pPr>
              <w:pStyle w:val="Tablehead"/>
              <w:spacing w:before="22" w:after="22"/>
              <w:rPr>
                <w:sz w:val="20"/>
              </w:rPr>
            </w:pPr>
            <w:r w:rsidRPr="00894FC7">
              <w:rPr>
                <w:sz w:val="20"/>
                <w:lang w:val="en-US"/>
              </w:rPr>
              <w:t>Item</w:t>
            </w:r>
          </w:p>
        </w:tc>
        <w:tc>
          <w:tcPr>
            <w:tcW w:w="6668" w:type="dxa"/>
          </w:tcPr>
          <w:p w:rsidR="00A5633F" w:rsidRPr="00894FC7" w:rsidRDefault="00A5633F" w:rsidP="002762A0">
            <w:pPr>
              <w:pStyle w:val="Tablehead"/>
              <w:spacing w:before="22" w:after="22"/>
              <w:rPr>
                <w:sz w:val="20"/>
              </w:rPr>
            </w:pPr>
            <w:r w:rsidRPr="00894FC7">
              <w:rPr>
                <w:bCs/>
                <w:sz w:val="20"/>
                <w:lang w:val="en-US"/>
              </w:rPr>
              <w:t>Topic</w:t>
            </w:r>
          </w:p>
        </w:tc>
        <w:tc>
          <w:tcPr>
            <w:tcW w:w="6090" w:type="dxa"/>
          </w:tcPr>
          <w:p w:rsidR="00A5633F" w:rsidRPr="00894FC7" w:rsidRDefault="00A5633F" w:rsidP="002762A0">
            <w:pPr>
              <w:pStyle w:val="Tablehead"/>
              <w:spacing w:before="22" w:after="22"/>
              <w:rPr>
                <w:sz w:val="20"/>
              </w:rPr>
            </w:pPr>
            <w:r w:rsidRPr="00894FC7">
              <w:rPr>
                <w:bCs/>
                <w:sz w:val="20"/>
                <w:lang w:val="en-US"/>
              </w:rPr>
              <w:t>Information required</w:t>
            </w:r>
          </w:p>
        </w:tc>
      </w:tr>
      <w:tr w:rsidR="00A5633F" w:rsidRPr="00894FC7" w:rsidTr="002762A0">
        <w:trPr>
          <w:jc w:val="center"/>
        </w:trPr>
        <w:tc>
          <w:tcPr>
            <w:tcW w:w="1701" w:type="dxa"/>
          </w:tcPr>
          <w:p w:rsidR="00A5633F" w:rsidRPr="00894FC7" w:rsidRDefault="00A5633F" w:rsidP="002762A0">
            <w:pPr>
              <w:pStyle w:val="Tablehead"/>
              <w:spacing w:before="22" w:after="22"/>
              <w:rPr>
                <w:sz w:val="20"/>
                <w:lang w:val="en-US"/>
              </w:rPr>
            </w:pPr>
            <w:r w:rsidRPr="00894FC7">
              <w:rPr>
                <w:sz w:val="20"/>
                <w:lang w:val="en-US"/>
              </w:rPr>
              <w:t>3 (</w:t>
            </w:r>
            <w:r w:rsidRPr="00894FC7">
              <w:rPr>
                <w:i/>
                <w:iCs/>
                <w:sz w:val="20"/>
                <w:lang w:val="en-US"/>
              </w:rPr>
              <w:t>cont.</w:t>
            </w:r>
            <w:r w:rsidRPr="00894FC7">
              <w:rPr>
                <w:sz w:val="20"/>
                <w:lang w:val="en-US"/>
              </w:rPr>
              <w:t>)</w:t>
            </w:r>
          </w:p>
        </w:tc>
        <w:tc>
          <w:tcPr>
            <w:tcW w:w="12758" w:type="dxa"/>
            <w:gridSpan w:val="2"/>
          </w:tcPr>
          <w:p w:rsidR="00A5633F" w:rsidRPr="00894FC7" w:rsidRDefault="00A5633F" w:rsidP="002762A0">
            <w:pPr>
              <w:pStyle w:val="Tablehead"/>
              <w:spacing w:before="22" w:after="22"/>
              <w:jc w:val="left"/>
              <w:rPr>
                <w:sz w:val="20"/>
              </w:rPr>
            </w:pPr>
            <w:r w:rsidRPr="00894FC7">
              <w:rPr>
                <w:sz w:val="20"/>
                <w:lang w:val="en-US"/>
              </w:rPr>
              <w:t>Interference</w:t>
            </w:r>
          </w:p>
        </w:tc>
      </w:tr>
      <w:tr w:rsidR="00A5633F" w:rsidRPr="00894FC7"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3.1 (</w:t>
            </w:r>
            <w:r w:rsidRPr="00894FC7">
              <w:rPr>
                <w:i/>
                <w:iCs/>
                <w:sz w:val="20"/>
                <w:lang w:val="en-US"/>
              </w:rPr>
              <w:t>cont.</w:t>
            </w:r>
            <w:r w:rsidRPr="00894FC7">
              <w:rPr>
                <w:sz w:val="20"/>
                <w:lang w:val="en-US"/>
              </w:rPr>
              <w:t>)</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information on the azimuthal pointing direction of nomadic TV links is particularly relevant), and the percentage of usage that is live on-air.</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Pointing direction: Azimuth 0-360</w:t>
            </w:r>
            <w:r w:rsidRPr="00894FC7">
              <w:rPr>
                <w:sz w:val="20"/>
                <w:lang w:val="en-US"/>
              </w:rPr>
              <w:sym w:font="Symbol" w:char="F0B0"/>
            </w:r>
            <w:r w:rsidRPr="00894FC7">
              <w:rPr>
                <w:sz w:val="20"/>
                <w:lang w:val="en-US"/>
              </w:rPr>
              <w:t>. Elevation often &lt; 2</w:t>
            </w:r>
            <w:r w:rsidRPr="00894FC7">
              <w:rPr>
                <w:sz w:val="20"/>
                <w:lang w:val="en-US"/>
              </w:rPr>
              <w:sym w:font="Symbol" w:char="F0B0"/>
            </w:r>
            <w:r w:rsidRPr="00894FC7">
              <w:rPr>
                <w:sz w:val="20"/>
                <w:lang w:val="en-US"/>
              </w:rPr>
              <w:t>, but on occasion up to 20</w:t>
            </w:r>
            <w:r w:rsidRPr="00894FC7">
              <w:rPr>
                <w:sz w:val="20"/>
                <w:lang w:val="en-US"/>
              </w:rPr>
              <w:sym w:font="Symbol" w:char="F0B0"/>
            </w:r>
            <w:r w:rsidRPr="00894FC7">
              <w:rPr>
                <w:sz w:val="20"/>
                <w:lang w:val="en-US"/>
              </w:rPr>
              <w:t>, or up to 90</w:t>
            </w:r>
            <w:r w:rsidRPr="00894FC7">
              <w:rPr>
                <w:sz w:val="20"/>
                <w:lang w:val="en-US"/>
              </w:rPr>
              <w:sym w:font="Symbol" w:char="F0B0"/>
            </w:r>
            <w:r w:rsidRPr="00894FC7">
              <w:rPr>
                <w:sz w:val="20"/>
                <w:lang w:val="en-US"/>
              </w:rPr>
              <w:t xml:space="preserve"> when linking via building tops.</w:t>
            </w:r>
            <w:r w:rsidRPr="00894FC7">
              <w:rPr>
                <w:sz w:val="20"/>
                <w:lang w:val="en-US"/>
              </w:rPr>
              <w:br/>
              <w:t xml:space="preserve">Polarizations: H, V and circular. </w:t>
            </w:r>
          </w:p>
        </w:tc>
      </w:tr>
      <w:tr w:rsidR="00A5633F" w:rsidRPr="00894FC7"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3.2</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Identification of whether the current usage experiences noticeable interference while operating in the identified bands and channels.</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 xml:space="preserve">Virtually no interference experienced. </w:t>
            </w:r>
          </w:p>
        </w:tc>
      </w:tr>
      <w:tr w:rsidR="00A5633F" w:rsidRPr="00894FC7"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3.3</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Indication of the magnitude of interference generally experienced. Specify if sporadic or constant.</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N/A</w:t>
            </w:r>
          </w:p>
        </w:tc>
      </w:tr>
      <w:tr w:rsidR="00A5633F" w:rsidRPr="00894FC7" w:rsidTr="002762A0">
        <w:trPr>
          <w:jc w:val="center"/>
        </w:trPr>
        <w:tc>
          <w:tcPr>
            <w:tcW w:w="1701" w:type="dxa"/>
            <w:tcBorders>
              <w:bottom w:val="double" w:sz="6" w:space="0" w:color="auto"/>
            </w:tcBorders>
          </w:tcPr>
          <w:p w:rsidR="00A5633F" w:rsidRPr="00894FC7" w:rsidRDefault="00A5633F" w:rsidP="002762A0">
            <w:pPr>
              <w:pStyle w:val="Tabletext"/>
              <w:spacing w:before="22" w:after="22"/>
              <w:jc w:val="center"/>
              <w:rPr>
                <w:sz w:val="20"/>
                <w:lang w:val="en-US"/>
              </w:rPr>
            </w:pPr>
            <w:r w:rsidRPr="00894FC7">
              <w:rPr>
                <w:sz w:val="20"/>
                <w:lang w:val="en-US"/>
              </w:rPr>
              <w:t>3.4</w:t>
            </w:r>
          </w:p>
        </w:tc>
        <w:tc>
          <w:tcPr>
            <w:tcW w:w="6668" w:type="dxa"/>
            <w:tcBorders>
              <w:bottom w:val="double" w:sz="6" w:space="0" w:color="auto"/>
            </w:tcBorders>
          </w:tcPr>
          <w:p w:rsidR="00A5633F" w:rsidRPr="00894FC7" w:rsidRDefault="00A5633F" w:rsidP="002762A0">
            <w:pPr>
              <w:pStyle w:val="Tabletext"/>
              <w:spacing w:before="22" w:after="22"/>
              <w:jc w:val="left"/>
              <w:rPr>
                <w:sz w:val="20"/>
                <w:lang w:val="en-US"/>
              </w:rPr>
            </w:pPr>
            <w:r w:rsidRPr="00894FC7">
              <w:rPr>
                <w:sz w:val="20"/>
                <w:lang w:val="en-US"/>
              </w:rPr>
              <w:t>Identification of the major sources of interference.</w:t>
            </w:r>
          </w:p>
        </w:tc>
        <w:tc>
          <w:tcPr>
            <w:tcW w:w="6090" w:type="dxa"/>
            <w:tcBorders>
              <w:bottom w:val="double" w:sz="6" w:space="0" w:color="auto"/>
            </w:tcBorders>
          </w:tcPr>
          <w:p w:rsidR="00A5633F" w:rsidRPr="00894FC7" w:rsidRDefault="00A5633F" w:rsidP="002762A0">
            <w:pPr>
              <w:pStyle w:val="Tabletext"/>
              <w:spacing w:before="22" w:after="22"/>
              <w:jc w:val="left"/>
              <w:rPr>
                <w:sz w:val="20"/>
                <w:lang w:val="en-US"/>
              </w:rPr>
            </w:pPr>
            <w:r w:rsidRPr="00894FC7">
              <w:rPr>
                <w:sz w:val="20"/>
                <w:lang w:val="en-US"/>
              </w:rPr>
              <w:t>N/A</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22" w:after="22"/>
              <w:rPr>
                <w:sz w:val="20"/>
                <w:lang w:val="en-US"/>
              </w:rPr>
            </w:pPr>
            <w:r w:rsidRPr="00894FC7">
              <w:rPr>
                <w:sz w:val="20"/>
                <w:lang w:val="en-US"/>
              </w:rPr>
              <w:t>4</w:t>
            </w:r>
          </w:p>
        </w:tc>
        <w:tc>
          <w:tcPr>
            <w:tcW w:w="12758" w:type="dxa"/>
            <w:gridSpan w:val="2"/>
            <w:tcBorders>
              <w:top w:val="double" w:sz="6" w:space="0" w:color="auto"/>
            </w:tcBorders>
          </w:tcPr>
          <w:p w:rsidR="00A5633F" w:rsidRPr="00894FC7" w:rsidRDefault="00A5633F" w:rsidP="002762A0">
            <w:pPr>
              <w:pStyle w:val="Tablehead"/>
              <w:spacing w:before="22" w:after="22"/>
              <w:jc w:val="left"/>
              <w:rPr>
                <w:sz w:val="20"/>
              </w:rPr>
            </w:pPr>
            <w:r w:rsidRPr="00894FC7">
              <w:rPr>
                <w:bCs/>
                <w:sz w:val="20"/>
                <w:lang w:val="en-US"/>
              </w:rPr>
              <w:t>Potential for harmonization</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spacing w:before="22" w:after="22"/>
              <w:jc w:val="center"/>
              <w:rPr>
                <w:sz w:val="20"/>
                <w:lang w:val="en-US"/>
              </w:rPr>
            </w:pPr>
            <w:r w:rsidRPr="00894FC7">
              <w:rPr>
                <w:sz w:val="20"/>
                <w:lang w:val="en-US"/>
              </w:rPr>
              <w:t>4.1</w:t>
            </w:r>
          </w:p>
        </w:tc>
        <w:tc>
          <w:tcPr>
            <w:tcW w:w="6668" w:type="dxa"/>
            <w:tcBorders>
              <w:bottom w:val="double" w:sz="6" w:space="0" w:color="auto"/>
            </w:tcBorders>
          </w:tcPr>
          <w:p w:rsidR="00A5633F" w:rsidRPr="00894FC7" w:rsidRDefault="00A5633F" w:rsidP="002762A0">
            <w:pPr>
              <w:pStyle w:val="Tabletext"/>
              <w:spacing w:before="22" w:after="22"/>
              <w:jc w:val="left"/>
              <w:rPr>
                <w:sz w:val="20"/>
                <w:lang w:val="en-US"/>
              </w:rPr>
            </w:pPr>
            <w:r w:rsidRPr="00894FC7">
              <w:rPr>
                <w:sz w:val="20"/>
                <w:lang w:val="en-US"/>
              </w:rPr>
              <w:t>Band(s) where worldwide harmonization for the operation temporary nomadic TV links may be achieved.</w:t>
            </w:r>
          </w:p>
        </w:tc>
        <w:tc>
          <w:tcPr>
            <w:tcW w:w="6090" w:type="dxa"/>
            <w:tcBorders>
              <w:bottom w:val="double" w:sz="6" w:space="0" w:color="auto"/>
            </w:tcBorders>
          </w:tcPr>
          <w:p w:rsidR="00A5633F" w:rsidRPr="00894FC7" w:rsidRDefault="00A5633F" w:rsidP="002762A0">
            <w:pPr>
              <w:pStyle w:val="Tabletext"/>
              <w:spacing w:before="22" w:after="22"/>
              <w:jc w:val="left"/>
              <w:rPr>
                <w:sz w:val="20"/>
                <w:lang w:val="en-US"/>
              </w:rPr>
            </w:pPr>
            <w:r w:rsidRPr="00894FC7">
              <w:rPr>
                <w:sz w:val="20"/>
                <w:lang w:val="en-US"/>
              </w:rPr>
              <w:t>2.5-2.69 GHz is strongly preferred first choice. But note that ITU</w:t>
            </w:r>
            <w:r w:rsidRPr="00894FC7">
              <w:rPr>
                <w:sz w:val="20"/>
                <w:lang w:val="en-US"/>
              </w:rPr>
              <w:noBreakHyphen/>
              <w:t>R RR footnote 5.384A identifies this band (among others) for use (wholly or in part) by administra</w:t>
            </w:r>
            <w:r w:rsidRPr="00894FC7">
              <w:rPr>
                <w:sz w:val="20"/>
                <w:lang w:val="en-US"/>
              </w:rPr>
              <w:softHyphen/>
              <w:t>tions wishing to implement IMT-2000. This may put at risk any plan to harmonize this band for temporary nomadic TV OB linking. 2.3-2.4 GHz is second choice. (Not currently available for TV links, but NZL allocation is to be reviewed in 2010.) 2.7-2.9 GHz is third choice. This band may not be much used by TV OB outside NZL at present.</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22" w:after="22"/>
              <w:rPr>
                <w:sz w:val="20"/>
                <w:lang w:val="en-US"/>
              </w:rPr>
            </w:pPr>
            <w:r w:rsidRPr="00894FC7">
              <w:rPr>
                <w:sz w:val="20"/>
                <w:lang w:val="en-US"/>
              </w:rPr>
              <w:t>5</w:t>
            </w:r>
          </w:p>
        </w:tc>
        <w:tc>
          <w:tcPr>
            <w:tcW w:w="12758" w:type="dxa"/>
            <w:gridSpan w:val="2"/>
            <w:tcBorders>
              <w:top w:val="double" w:sz="6" w:space="0" w:color="auto"/>
            </w:tcBorders>
          </w:tcPr>
          <w:p w:rsidR="00A5633F" w:rsidRPr="00894FC7" w:rsidRDefault="00A5633F" w:rsidP="002762A0">
            <w:pPr>
              <w:pStyle w:val="Tablehead"/>
              <w:spacing w:before="22" w:after="22"/>
              <w:jc w:val="left"/>
              <w:rPr>
                <w:sz w:val="20"/>
              </w:rPr>
            </w:pPr>
            <w:r w:rsidRPr="00894FC7">
              <w:rPr>
                <w:bCs/>
                <w:sz w:val="20"/>
                <w:lang w:val="en-US"/>
              </w:rPr>
              <w:t>Coordination</w:t>
            </w:r>
          </w:p>
        </w:tc>
      </w:tr>
      <w:tr w:rsidR="00A5633F" w:rsidRPr="00894FC7"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5.1</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Identification of how nomadic TV links and their usage is coordinated for general operations.</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 xml:space="preserve">It is a condition of these radio licences that all TV OB operators coordinate linking among themselves. Linking for planned events is coordinated by agreement through one operator, (currently BCL). The national administration is not involved in operational coordination. </w:t>
            </w:r>
          </w:p>
        </w:tc>
      </w:tr>
      <w:tr w:rsidR="00A5633F" w:rsidRPr="00F07D86"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5.2</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Are all aspects of the operations coordinated – or is coordination confined to high-importance locations (e.g. hub collection sites)?</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 xml:space="preserve">All sports and live programme events are coordinated in advance, but ENG requires immediate unplanned access, and coordination is avoided by giving 2 channels priority for </w:t>
            </w:r>
            <w:smartTag w:uri="urn:schemas-microsoft-com:office:smarttags" w:element="place">
              <w:smartTag w:uri="urn:schemas-microsoft-com:office:smarttags" w:element="country-region">
                <w:r w:rsidRPr="00894FC7">
                  <w:rPr>
                    <w:sz w:val="20"/>
                    <w:lang w:val="en-US"/>
                  </w:rPr>
                  <w:t>ENG.</w:t>
                </w:r>
              </w:smartTag>
            </w:smartTag>
            <w:r w:rsidRPr="00894FC7">
              <w:rPr>
                <w:sz w:val="20"/>
                <w:lang w:val="en-US"/>
              </w:rPr>
              <w:t xml:space="preserve"> </w:t>
            </w:r>
          </w:p>
        </w:tc>
      </w:tr>
      <w:tr w:rsidR="00A5633F" w:rsidRPr="00F07D86" w:rsidTr="002762A0">
        <w:trPr>
          <w:jc w:val="center"/>
        </w:trPr>
        <w:tc>
          <w:tcPr>
            <w:tcW w:w="1701" w:type="dxa"/>
            <w:tcBorders>
              <w:bottom w:val="double" w:sz="6" w:space="0" w:color="auto"/>
            </w:tcBorders>
          </w:tcPr>
          <w:p w:rsidR="00A5633F" w:rsidRPr="00894FC7" w:rsidRDefault="00A5633F" w:rsidP="002762A0">
            <w:pPr>
              <w:pStyle w:val="Tabletext"/>
              <w:spacing w:before="22" w:after="22"/>
              <w:jc w:val="center"/>
              <w:rPr>
                <w:sz w:val="20"/>
                <w:lang w:val="en-US"/>
              </w:rPr>
            </w:pPr>
            <w:r w:rsidRPr="00894FC7">
              <w:rPr>
                <w:sz w:val="20"/>
                <w:lang w:val="en-US"/>
              </w:rPr>
              <w:t>5.3</w:t>
            </w:r>
          </w:p>
        </w:tc>
        <w:tc>
          <w:tcPr>
            <w:tcW w:w="6668" w:type="dxa"/>
            <w:tcBorders>
              <w:bottom w:val="double" w:sz="6" w:space="0" w:color="auto"/>
            </w:tcBorders>
          </w:tcPr>
          <w:p w:rsidR="00A5633F" w:rsidRPr="00894FC7" w:rsidRDefault="00A5633F" w:rsidP="002762A0">
            <w:pPr>
              <w:pStyle w:val="Tabletext"/>
              <w:spacing w:before="22" w:after="22"/>
              <w:jc w:val="left"/>
              <w:rPr>
                <w:sz w:val="20"/>
                <w:lang w:val="en-US"/>
              </w:rPr>
            </w:pPr>
            <w:r w:rsidRPr="00894FC7">
              <w:rPr>
                <w:sz w:val="20"/>
                <w:lang w:val="en-US"/>
              </w:rPr>
              <w:t>Identification of whether such coordination process is achieved through national or regional coordination processes.</w:t>
            </w:r>
          </w:p>
        </w:tc>
        <w:tc>
          <w:tcPr>
            <w:tcW w:w="6090" w:type="dxa"/>
            <w:tcBorders>
              <w:bottom w:val="double" w:sz="6" w:space="0" w:color="auto"/>
            </w:tcBorders>
          </w:tcPr>
          <w:p w:rsidR="00A5633F" w:rsidRPr="00894FC7" w:rsidRDefault="00A5633F" w:rsidP="002762A0">
            <w:pPr>
              <w:pStyle w:val="Tabletext"/>
              <w:spacing w:before="22" w:after="22"/>
              <w:jc w:val="left"/>
              <w:rPr>
                <w:sz w:val="20"/>
                <w:lang w:val="en-US"/>
              </w:rPr>
            </w:pPr>
            <w:r w:rsidRPr="00894FC7">
              <w:rPr>
                <w:sz w:val="20"/>
                <w:lang w:val="en-US"/>
              </w:rPr>
              <w:t xml:space="preserve">National coordination only. (NZL is isolated by 2 000 km of sea and does not require regional coordination.) </w:t>
            </w:r>
          </w:p>
        </w:tc>
      </w:tr>
      <w:tr w:rsidR="00A5633F" w:rsidRPr="00894FC7" w:rsidTr="002762A0">
        <w:trPr>
          <w:jc w:val="center"/>
        </w:trPr>
        <w:tc>
          <w:tcPr>
            <w:tcW w:w="1701" w:type="dxa"/>
            <w:tcBorders>
              <w:top w:val="double" w:sz="6" w:space="0" w:color="auto"/>
            </w:tcBorders>
          </w:tcPr>
          <w:p w:rsidR="00A5633F" w:rsidRPr="00894FC7" w:rsidRDefault="00A5633F" w:rsidP="002762A0">
            <w:pPr>
              <w:pStyle w:val="Tablehead"/>
              <w:spacing w:before="22" w:after="22"/>
              <w:rPr>
                <w:sz w:val="20"/>
                <w:lang w:val="en-US"/>
              </w:rPr>
            </w:pPr>
            <w:r w:rsidRPr="00894FC7">
              <w:rPr>
                <w:sz w:val="20"/>
                <w:lang w:val="en-US"/>
              </w:rPr>
              <w:t>6</w:t>
            </w:r>
          </w:p>
        </w:tc>
        <w:tc>
          <w:tcPr>
            <w:tcW w:w="12758" w:type="dxa"/>
            <w:gridSpan w:val="2"/>
            <w:tcBorders>
              <w:top w:val="double" w:sz="6" w:space="0" w:color="auto"/>
            </w:tcBorders>
          </w:tcPr>
          <w:p w:rsidR="00A5633F" w:rsidRPr="00894FC7" w:rsidRDefault="00A5633F" w:rsidP="002762A0">
            <w:pPr>
              <w:pStyle w:val="Tablehead"/>
              <w:spacing w:before="22" w:after="22"/>
              <w:jc w:val="left"/>
              <w:rPr>
                <w:sz w:val="20"/>
              </w:rPr>
            </w:pPr>
            <w:r w:rsidRPr="00894FC7">
              <w:rPr>
                <w:bCs/>
                <w:sz w:val="20"/>
                <w:lang w:val="en-US"/>
              </w:rPr>
              <w:t>Expected future spectrum demand</w:t>
            </w:r>
          </w:p>
        </w:tc>
      </w:tr>
      <w:tr w:rsidR="00A5633F" w:rsidRPr="00F07D86" w:rsidTr="002762A0">
        <w:trPr>
          <w:jc w:val="center"/>
        </w:trPr>
        <w:tc>
          <w:tcPr>
            <w:tcW w:w="1701" w:type="dxa"/>
          </w:tcPr>
          <w:p w:rsidR="00A5633F" w:rsidRPr="00894FC7" w:rsidRDefault="00A5633F" w:rsidP="002762A0">
            <w:pPr>
              <w:pStyle w:val="Tabletext"/>
              <w:spacing w:before="22" w:after="22"/>
              <w:jc w:val="center"/>
              <w:rPr>
                <w:sz w:val="20"/>
                <w:lang w:val="en-US"/>
              </w:rPr>
            </w:pPr>
            <w:r w:rsidRPr="00894FC7">
              <w:rPr>
                <w:sz w:val="20"/>
                <w:lang w:val="en-US"/>
              </w:rPr>
              <w:t>6.1</w:t>
            </w:r>
          </w:p>
        </w:tc>
        <w:tc>
          <w:tcPr>
            <w:tcW w:w="6668" w:type="dxa"/>
          </w:tcPr>
          <w:p w:rsidR="00A5633F" w:rsidRPr="00894FC7" w:rsidRDefault="00A5633F" w:rsidP="002762A0">
            <w:pPr>
              <w:pStyle w:val="Tabletext"/>
              <w:spacing w:before="22" w:after="22"/>
              <w:jc w:val="left"/>
              <w:rPr>
                <w:sz w:val="20"/>
                <w:lang w:val="en-US"/>
              </w:rPr>
            </w:pPr>
            <w:r w:rsidRPr="00894FC7">
              <w:rPr>
                <w:sz w:val="20"/>
                <w:lang w:val="en-US"/>
              </w:rPr>
              <w:t>Based on recent experience, estimation of the demand foreseen in five and ten years.</w:t>
            </w:r>
          </w:p>
        </w:tc>
        <w:tc>
          <w:tcPr>
            <w:tcW w:w="6090" w:type="dxa"/>
          </w:tcPr>
          <w:p w:rsidR="00A5633F" w:rsidRPr="00894FC7" w:rsidRDefault="00A5633F" w:rsidP="002762A0">
            <w:pPr>
              <w:pStyle w:val="Tabletext"/>
              <w:spacing w:before="22" w:after="22"/>
              <w:jc w:val="left"/>
              <w:rPr>
                <w:sz w:val="20"/>
                <w:lang w:val="en-US"/>
              </w:rPr>
            </w:pPr>
            <w:r w:rsidRPr="00894FC7">
              <w:rPr>
                <w:sz w:val="20"/>
                <w:lang w:val="en-US"/>
              </w:rPr>
              <w:t xml:space="preserve">The number of linking events is expected to grow over the 5 to 10 year time-scale. Analog linking with 28 MHz channels is expected to be required for a significant percentage of links due to low latency and lower cost. </w:t>
            </w:r>
          </w:p>
        </w:tc>
      </w:tr>
    </w:tbl>
    <w:p w:rsidR="00A5633F" w:rsidRDefault="00A5633F" w:rsidP="002762A0">
      <w:pPr>
        <w:pStyle w:val="Tablefin"/>
        <w:spacing w:before="30" w:after="30"/>
        <w:rPr>
          <w:sz w:val="21"/>
          <w:szCs w:val="21"/>
        </w:rPr>
        <w:sectPr w:rsidR="00A5633F" w:rsidSect="002762A0">
          <w:headerReference w:type="even" r:id="rId92"/>
          <w:headerReference w:type="default" r:id="rId93"/>
          <w:pgSz w:w="16834" w:h="11907" w:orient="landscape" w:code="9"/>
          <w:pgMar w:top="1134" w:right="1418" w:bottom="1134" w:left="1134" w:header="720" w:footer="482" w:gutter="0"/>
          <w:cols w:space="720"/>
        </w:sectPr>
      </w:pPr>
    </w:p>
    <w:p w:rsidR="00A5633F" w:rsidRPr="007C08B0" w:rsidRDefault="00A5633F" w:rsidP="002762A0">
      <w:pPr>
        <w:pStyle w:val="AnnexNoTitle"/>
        <w:spacing w:before="0"/>
        <w:rPr>
          <w:lang w:val="en-US"/>
        </w:rPr>
      </w:pPr>
      <w:r w:rsidRPr="007C08B0">
        <w:rPr>
          <w:lang w:val="en-US"/>
        </w:rPr>
        <w:lastRenderedPageBreak/>
        <w:t>New Zealand ENG/OB channel plans</w:t>
      </w:r>
    </w:p>
    <w:p w:rsidR="00A5633F" w:rsidRPr="007C08B0" w:rsidRDefault="00A5633F" w:rsidP="002762A0">
      <w:pPr>
        <w:pStyle w:val="Headingb"/>
        <w:rPr>
          <w:lang w:val="en-US"/>
        </w:rPr>
      </w:pPr>
      <w:r w:rsidRPr="007C08B0">
        <w:rPr>
          <w:lang w:val="en-US"/>
        </w:rPr>
        <w:t>O</w:t>
      </w:r>
      <w:r w:rsidRPr="007C08B0">
        <w:rPr>
          <w:lang w:val="en-US"/>
        </w:rPr>
        <w:noBreakHyphen/>
        <w:t>band 2</w:t>
      </w:r>
      <w:r w:rsidRPr="007C08B0">
        <w:rPr>
          <w:sz w:val="12"/>
          <w:lang w:val="en-US"/>
        </w:rPr>
        <w:t> </w:t>
      </w:r>
      <w:r w:rsidRPr="007C08B0">
        <w:rPr>
          <w:lang w:val="en-US"/>
        </w:rPr>
        <w:t>500-2</w:t>
      </w:r>
      <w:r w:rsidRPr="007C08B0">
        <w:rPr>
          <w:sz w:val="12"/>
          <w:lang w:val="en-US"/>
        </w:rPr>
        <w:t> </w:t>
      </w:r>
      <w:r w:rsidRPr="007C08B0">
        <w:rPr>
          <w:lang w:val="en-US"/>
        </w:rPr>
        <w:t>690 MHz</w:t>
      </w:r>
    </w:p>
    <w:p w:rsidR="00A5633F" w:rsidRPr="007C08B0" w:rsidRDefault="00A5633F" w:rsidP="002762A0">
      <w:pPr>
        <w:pStyle w:val="Note"/>
        <w:rPr>
          <w:sz w:val="20"/>
          <w:lang w:val="en-US"/>
        </w:rPr>
      </w:pPr>
      <w:r w:rsidRPr="007C08B0">
        <w:rPr>
          <w:lang w:val="en-US"/>
        </w:rPr>
        <w:t xml:space="preserve">NOTE </w:t>
      </w:r>
      <w:r>
        <w:rPr>
          <w:lang w:val="en-US"/>
        </w:rPr>
        <w:t>1 </w:t>
      </w:r>
      <w:r w:rsidRPr="007C08B0">
        <w:rPr>
          <w:lang w:val="en-US"/>
        </w:rPr>
        <w:t>−</w:t>
      </w:r>
      <w:r w:rsidRPr="007C08B0">
        <w:rPr>
          <w:b/>
          <w:bCs/>
          <w:lang w:val="en-US"/>
        </w:rPr>
        <w:t xml:space="preserve"> </w:t>
      </w:r>
      <w:r w:rsidRPr="007C08B0">
        <w:rPr>
          <w:lang w:val="en-US"/>
        </w:rPr>
        <w:t>This band is restricted to user-coordinated TV OB operations.</w:t>
      </w:r>
    </w:p>
    <w:p w:rsidR="00A5633F" w:rsidRPr="007C08B0" w:rsidRDefault="00A5633F" w:rsidP="002762A0">
      <w:pPr>
        <w:pStyle w:val="Headingb"/>
        <w:rPr>
          <w:lang w:val="en-US"/>
        </w:rPr>
      </w:pPr>
      <w:r w:rsidRPr="007C08B0">
        <w:rPr>
          <w:lang w:val="en-US"/>
        </w:rPr>
        <w:t>28 MHz channelling</w:t>
      </w:r>
    </w:p>
    <w:p w:rsidR="00A5633F" w:rsidRPr="007C08B0" w:rsidRDefault="00A5633F" w:rsidP="002762A0">
      <w:pPr>
        <w:pStyle w:val="TableNo"/>
        <w:rPr>
          <w:lang w:val="en-US"/>
        </w:rPr>
      </w:pPr>
      <w:r w:rsidRPr="007C08B0">
        <w:rPr>
          <w:lang w:val="en-US"/>
        </w:rPr>
        <w:t>TABLE 2</w:t>
      </w:r>
      <w:r>
        <w:rPr>
          <w:lang w:val="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A5633F" w:rsidRPr="00C9480D">
        <w:trPr>
          <w:jc w:val="center"/>
        </w:trPr>
        <w:tc>
          <w:tcPr>
            <w:tcW w:w="2410" w:type="dxa"/>
          </w:tcPr>
          <w:p w:rsidR="00A5633F" w:rsidRPr="007C08B0" w:rsidRDefault="00A5633F" w:rsidP="002762A0">
            <w:pPr>
              <w:pStyle w:val="Tablehead"/>
              <w:rPr>
                <w:lang w:val="en-US"/>
              </w:rPr>
            </w:pPr>
            <w:r w:rsidRPr="007C08B0">
              <w:rPr>
                <w:lang w:val="en-US"/>
              </w:rPr>
              <w:t>Channel</w:t>
            </w:r>
          </w:p>
        </w:tc>
        <w:tc>
          <w:tcPr>
            <w:tcW w:w="2410" w:type="dxa"/>
          </w:tcPr>
          <w:p w:rsidR="00A5633F" w:rsidRPr="007C08B0" w:rsidRDefault="00A5633F" w:rsidP="002762A0">
            <w:pPr>
              <w:pStyle w:val="Tablehead"/>
              <w:rPr>
                <w:lang w:val="en-US"/>
              </w:rPr>
            </w:pPr>
            <w:r w:rsidRPr="007C08B0">
              <w:rPr>
                <w:lang w:val="en-US"/>
              </w:rPr>
              <w:t>Frequency</w:t>
            </w:r>
            <w:r>
              <w:rPr>
                <w:lang w:val="en-US"/>
              </w:rPr>
              <w:br/>
            </w:r>
            <w:r w:rsidRPr="007C08B0">
              <w:rPr>
                <w:lang w:val="en-US"/>
              </w:rPr>
              <w:t>(MHz)</w:t>
            </w:r>
          </w:p>
        </w:tc>
        <w:tc>
          <w:tcPr>
            <w:tcW w:w="2410" w:type="dxa"/>
          </w:tcPr>
          <w:p w:rsidR="00A5633F" w:rsidRPr="007C08B0" w:rsidRDefault="00A5633F" w:rsidP="002762A0">
            <w:pPr>
              <w:pStyle w:val="Tablehead"/>
              <w:rPr>
                <w:lang w:val="en-US"/>
              </w:rPr>
            </w:pPr>
            <w:r w:rsidRPr="007C08B0">
              <w:rPr>
                <w:lang w:val="en-US"/>
              </w:rPr>
              <w:t>Lower edge</w:t>
            </w:r>
            <w:r>
              <w:rPr>
                <w:lang w:val="en-US"/>
              </w:rPr>
              <w:br/>
            </w:r>
            <w:r w:rsidRPr="007C08B0">
              <w:rPr>
                <w:lang w:val="en-US"/>
              </w:rPr>
              <w:t>(MHz)</w:t>
            </w:r>
          </w:p>
        </w:tc>
        <w:tc>
          <w:tcPr>
            <w:tcW w:w="2410" w:type="dxa"/>
          </w:tcPr>
          <w:p w:rsidR="00A5633F" w:rsidRPr="00C9480D" w:rsidRDefault="00A5633F" w:rsidP="002762A0">
            <w:pPr>
              <w:pStyle w:val="Tablehead"/>
              <w:rPr>
                <w:lang w:val="es-ES_tradnl"/>
              </w:rPr>
            </w:pPr>
            <w:r w:rsidRPr="00C9480D">
              <w:rPr>
                <w:lang w:val="es-ES_tradnl"/>
              </w:rPr>
              <w:t>Upper edge</w:t>
            </w:r>
            <w:r w:rsidRPr="00C9480D">
              <w:rPr>
                <w:lang w:val="es-ES_tradnl"/>
              </w:rPr>
              <w:br/>
              <w:t>(MHz)</w:t>
            </w:r>
          </w:p>
        </w:tc>
      </w:tr>
      <w:tr w:rsidR="00A5633F" w:rsidRPr="00C9480D">
        <w:trPr>
          <w:jc w:val="center"/>
        </w:trPr>
        <w:tc>
          <w:tcPr>
            <w:tcW w:w="2410" w:type="dxa"/>
          </w:tcPr>
          <w:p w:rsidR="00A5633F" w:rsidRPr="00C9480D" w:rsidRDefault="00A5633F" w:rsidP="002762A0">
            <w:pPr>
              <w:pStyle w:val="Tabletext"/>
              <w:jc w:val="center"/>
              <w:rPr>
                <w:lang w:val="es-ES_tradnl"/>
              </w:rPr>
            </w:pPr>
            <w:r w:rsidRPr="00C9480D">
              <w:rPr>
                <w:lang w:val="es-ES_tradnl"/>
              </w:rPr>
              <w:t>O1</w:t>
            </w:r>
          </w:p>
        </w:tc>
        <w:tc>
          <w:tcPr>
            <w:tcW w:w="2410" w:type="dxa"/>
          </w:tcPr>
          <w:p w:rsidR="00A5633F" w:rsidRPr="00C9480D" w:rsidRDefault="00A5633F" w:rsidP="002762A0">
            <w:pPr>
              <w:pStyle w:val="Tabletext"/>
              <w:jc w:val="center"/>
              <w:rPr>
                <w:lang w:val="es-ES_tradnl"/>
              </w:rPr>
            </w:pPr>
            <w:r w:rsidRPr="00C9480D">
              <w:rPr>
                <w:lang w:val="es-ES_tradnl"/>
              </w:rPr>
              <w:t>2 512.500</w:t>
            </w:r>
          </w:p>
        </w:tc>
        <w:tc>
          <w:tcPr>
            <w:tcW w:w="2410" w:type="dxa"/>
          </w:tcPr>
          <w:p w:rsidR="00A5633F" w:rsidRPr="00C9480D" w:rsidRDefault="00A5633F" w:rsidP="002762A0">
            <w:pPr>
              <w:pStyle w:val="Tabletext"/>
              <w:jc w:val="center"/>
              <w:rPr>
                <w:lang w:val="es-ES_tradnl"/>
              </w:rPr>
            </w:pPr>
            <w:r w:rsidRPr="00C9480D">
              <w:rPr>
                <w:lang w:val="es-ES_tradnl"/>
              </w:rPr>
              <w:t>2 498.500</w:t>
            </w:r>
          </w:p>
        </w:tc>
        <w:tc>
          <w:tcPr>
            <w:tcW w:w="2410" w:type="dxa"/>
          </w:tcPr>
          <w:p w:rsidR="00A5633F" w:rsidRPr="00C9480D" w:rsidRDefault="00A5633F" w:rsidP="002762A0">
            <w:pPr>
              <w:pStyle w:val="Tabletext"/>
              <w:jc w:val="center"/>
              <w:rPr>
                <w:lang w:val="es-ES_tradnl"/>
              </w:rPr>
            </w:pPr>
            <w:r w:rsidRPr="00C9480D">
              <w:rPr>
                <w:lang w:val="es-ES_tradnl"/>
              </w:rPr>
              <w:t>2 526.500</w:t>
            </w:r>
          </w:p>
        </w:tc>
      </w:tr>
      <w:tr w:rsidR="00A5633F" w:rsidRPr="00C9480D">
        <w:trPr>
          <w:jc w:val="center"/>
        </w:trPr>
        <w:tc>
          <w:tcPr>
            <w:tcW w:w="2410" w:type="dxa"/>
          </w:tcPr>
          <w:p w:rsidR="00A5633F" w:rsidRPr="00C9480D" w:rsidRDefault="00A5633F" w:rsidP="002762A0">
            <w:pPr>
              <w:pStyle w:val="Tabletext"/>
              <w:jc w:val="center"/>
              <w:rPr>
                <w:lang w:val="es-ES_tradnl"/>
              </w:rPr>
            </w:pPr>
            <w:r w:rsidRPr="00C9480D">
              <w:rPr>
                <w:lang w:val="es-ES_tradnl"/>
              </w:rPr>
              <w:t>O2</w:t>
            </w:r>
          </w:p>
        </w:tc>
        <w:tc>
          <w:tcPr>
            <w:tcW w:w="2410" w:type="dxa"/>
          </w:tcPr>
          <w:p w:rsidR="00A5633F" w:rsidRPr="00C9480D" w:rsidRDefault="00A5633F" w:rsidP="002762A0">
            <w:pPr>
              <w:pStyle w:val="Tabletext"/>
              <w:jc w:val="center"/>
              <w:rPr>
                <w:lang w:val="es-ES_tradnl"/>
              </w:rPr>
            </w:pPr>
            <w:r w:rsidRPr="00C9480D">
              <w:rPr>
                <w:lang w:val="es-ES_tradnl"/>
              </w:rPr>
              <w:t>2 540.500</w:t>
            </w:r>
          </w:p>
        </w:tc>
        <w:tc>
          <w:tcPr>
            <w:tcW w:w="2410" w:type="dxa"/>
          </w:tcPr>
          <w:p w:rsidR="00A5633F" w:rsidRPr="00C9480D" w:rsidRDefault="00A5633F" w:rsidP="002762A0">
            <w:pPr>
              <w:pStyle w:val="Tabletext"/>
              <w:jc w:val="center"/>
              <w:rPr>
                <w:lang w:val="es-ES_tradnl"/>
              </w:rPr>
            </w:pPr>
            <w:r w:rsidRPr="00C9480D">
              <w:rPr>
                <w:lang w:val="es-ES_tradnl"/>
              </w:rPr>
              <w:t>2 526.500</w:t>
            </w:r>
          </w:p>
        </w:tc>
        <w:tc>
          <w:tcPr>
            <w:tcW w:w="2410" w:type="dxa"/>
          </w:tcPr>
          <w:p w:rsidR="00A5633F" w:rsidRPr="00C9480D" w:rsidRDefault="00A5633F" w:rsidP="002762A0">
            <w:pPr>
              <w:pStyle w:val="Tabletext"/>
              <w:jc w:val="center"/>
              <w:rPr>
                <w:lang w:val="es-ES_tradnl"/>
              </w:rPr>
            </w:pPr>
            <w:r w:rsidRPr="00C9480D">
              <w:rPr>
                <w:lang w:val="es-ES_tradnl"/>
              </w:rPr>
              <w:t>2 554.500</w:t>
            </w:r>
          </w:p>
        </w:tc>
      </w:tr>
      <w:tr w:rsidR="00A5633F" w:rsidRPr="00C9480D">
        <w:trPr>
          <w:jc w:val="center"/>
        </w:trPr>
        <w:tc>
          <w:tcPr>
            <w:tcW w:w="2410" w:type="dxa"/>
          </w:tcPr>
          <w:p w:rsidR="00A5633F" w:rsidRPr="00C9480D" w:rsidRDefault="00A5633F" w:rsidP="002762A0">
            <w:pPr>
              <w:pStyle w:val="Tabletext"/>
              <w:jc w:val="center"/>
              <w:rPr>
                <w:lang w:val="es-ES_tradnl"/>
              </w:rPr>
            </w:pPr>
            <w:r w:rsidRPr="00C9480D">
              <w:rPr>
                <w:lang w:val="es-ES_tradnl"/>
              </w:rPr>
              <w:t>O3</w:t>
            </w:r>
          </w:p>
        </w:tc>
        <w:tc>
          <w:tcPr>
            <w:tcW w:w="2410" w:type="dxa"/>
          </w:tcPr>
          <w:p w:rsidR="00A5633F" w:rsidRPr="00C9480D" w:rsidRDefault="00A5633F" w:rsidP="002762A0">
            <w:pPr>
              <w:pStyle w:val="Tabletext"/>
              <w:jc w:val="center"/>
              <w:rPr>
                <w:lang w:val="es-ES_tradnl"/>
              </w:rPr>
            </w:pPr>
            <w:r w:rsidRPr="00C9480D">
              <w:rPr>
                <w:lang w:val="es-ES_tradnl"/>
              </w:rPr>
              <w:t>2 568.500</w:t>
            </w:r>
          </w:p>
        </w:tc>
        <w:tc>
          <w:tcPr>
            <w:tcW w:w="2410" w:type="dxa"/>
          </w:tcPr>
          <w:p w:rsidR="00A5633F" w:rsidRPr="00C9480D" w:rsidRDefault="00A5633F" w:rsidP="002762A0">
            <w:pPr>
              <w:pStyle w:val="Tabletext"/>
              <w:jc w:val="center"/>
              <w:rPr>
                <w:lang w:val="es-ES_tradnl"/>
              </w:rPr>
            </w:pPr>
            <w:r w:rsidRPr="00C9480D">
              <w:rPr>
                <w:lang w:val="es-ES_tradnl"/>
              </w:rPr>
              <w:t>2 554.500</w:t>
            </w:r>
          </w:p>
        </w:tc>
        <w:tc>
          <w:tcPr>
            <w:tcW w:w="2410" w:type="dxa"/>
          </w:tcPr>
          <w:p w:rsidR="00A5633F" w:rsidRPr="00C9480D" w:rsidRDefault="00A5633F" w:rsidP="002762A0">
            <w:pPr>
              <w:pStyle w:val="Tabletext"/>
              <w:jc w:val="center"/>
              <w:rPr>
                <w:lang w:val="es-ES_tradnl"/>
              </w:rPr>
            </w:pPr>
            <w:r w:rsidRPr="00C9480D">
              <w:rPr>
                <w:lang w:val="es-ES_tradnl"/>
              </w:rPr>
              <w:t>2 582.500</w:t>
            </w:r>
          </w:p>
        </w:tc>
      </w:tr>
      <w:tr w:rsidR="00A5633F" w:rsidRPr="00C9480D">
        <w:trPr>
          <w:jc w:val="center"/>
        </w:trPr>
        <w:tc>
          <w:tcPr>
            <w:tcW w:w="2410" w:type="dxa"/>
          </w:tcPr>
          <w:p w:rsidR="00A5633F" w:rsidRPr="00C9480D" w:rsidRDefault="00A5633F" w:rsidP="002762A0">
            <w:pPr>
              <w:pStyle w:val="Tabletext"/>
              <w:jc w:val="center"/>
              <w:rPr>
                <w:sz w:val="8"/>
                <w:lang w:val="es-ES_tradnl"/>
              </w:rPr>
            </w:pPr>
          </w:p>
        </w:tc>
        <w:tc>
          <w:tcPr>
            <w:tcW w:w="2410" w:type="dxa"/>
          </w:tcPr>
          <w:p w:rsidR="00A5633F" w:rsidRPr="00C9480D" w:rsidRDefault="00A5633F" w:rsidP="002762A0">
            <w:pPr>
              <w:pStyle w:val="Tabletext"/>
              <w:jc w:val="center"/>
              <w:rPr>
                <w:sz w:val="8"/>
                <w:lang w:val="es-ES_tradnl"/>
              </w:rPr>
            </w:pPr>
          </w:p>
        </w:tc>
        <w:tc>
          <w:tcPr>
            <w:tcW w:w="2410" w:type="dxa"/>
          </w:tcPr>
          <w:p w:rsidR="00A5633F" w:rsidRPr="00C9480D" w:rsidRDefault="00A5633F" w:rsidP="002762A0">
            <w:pPr>
              <w:pStyle w:val="Tabletext"/>
              <w:jc w:val="center"/>
              <w:rPr>
                <w:sz w:val="8"/>
                <w:lang w:val="es-ES_tradnl"/>
              </w:rPr>
            </w:pPr>
          </w:p>
        </w:tc>
        <w:tc>
          <w:tcPr>
            <w:tcW w:w="2410" w:type="dxa"/>
          </w:tcPr>
          <w:p w:rsidR="00A5633F" w:rsidRPr="00C9480D" w:rsidRDefault="00A5633F" w:rsidP="002762A0">
            <w:pPr>
              <w:pStyle w:val="Tabletext"/>
              <w:jc w:val="center"/>
              <w:rPr>
                <w:sz w:val="8"/>
                <w:lang w:val="es-ES_tradnl"/>
              </w:rPr>
            </w:pPr>
          </w:p>
        </w:tc>
      </w:tr>
      <w:tr w:rsidR="00A5633F" w:rsidRPr="007C08B0">
        <w:trPr>
          <w:jc w:val="center"/>
        </w:trPr>
        <w:tc>
          <w:tcPr>
            <w:tcW w:w="2410" w:type="dxa"/>
          </w:tcPr>
          <w:p w:rsidR="00A5633F" w:rsidRPr="00C9480D" w:rsidRDefault="00A5633F" w:rsidP="002762A0">
            <w:pPr>
              <w:pStyle w:val="Tabletext"/>
              <w:jc w:val="center"/>
              <w:rPr>
                <w:lang w:val="es-ES_tradnl"/>
              </w:rPr>
            </w:pPr>
            <w:r w:rsidRPr="00C9480D">
              <w:rPr>
                <w:lang w:val="es-ES_tradnl"/>
              </w:rPr>
              <w:t>O1#</w:t>
            </w:r>
          </w:p>
        </w:tc>
        <w:tc>
          <w:tcPr>
            <w:tcW w:w="2410" w:type="dxa"/>
          </w:tcPr>
          <w:p w:rsidR="00A5633F" w:rsidRPr="00C9480D" w:rsidRDefault="00A5633F" w:rsidP="002762A0">
            <w:pPr>
              <w:pStyle w:val="Tabletext"/>
              <w:jc w:val="center"/>
              <w:rPr>
                <w:lang w:val="es-ES_tradnl"/>
              </w:rPr>
            </w:pPr>
            <w:r w:rsidRPr="00C9480D">
              <w:rPr>
                <w:lang w:val="es-ES_tradnl"/>
              </w:rPr>
              <w:t>2 603.500</w:t>
            </w:r>
          </w:p>
        </w:tc>
        <w:tc>
          <w:tcPr>
            <w:tcW w:w="2410" w:type="dxa"/>
          </w:tcPr>
          <w:p w:rsidR="00A5633F" w:rsidRPr="007C08B0" w:rsidRDefault="00A5633F" w:rsidP="002762A0">
            <w:pPr>
              <w:pStyle w:val="Tabletext"/>
              <w:jc w:val="center"/>
              <w:rPr>
                <w:lang w:val="en-US"/>
              </w:rPr>
            </w:pPr>
            <w:r w:rsidRPr="00C9480D">
              <w:rPr>
                <w:lang w:val="es-ES_tradnl"/>
              </w:rPr>
              <w:t>2 589</w:t>
            </w:r>
            <w:r w:rsidRPr="007C08B0">
              <w:rPr>
                <w:lang w:val="en-US"/>
              </w:rPr>
              <w:t>.500</w:t>
            </w:r>
          </w:p>
        </w:tc>
        <w:tc>
          <w:tcPr>
            <w:tcW w:w="2410" w:type="dxa"/>
          </w:tcPr>
          <w:p w:rsidR="00A5633F" w:rsidRPr="007C08B0" w:rsidRDefault="00A5633F" w:rsidP="002762A0">
            <w:pPr>
              <w:pStyle w:val="Tabletext"/>
              <w:jc w:val="center"/>
              <w:rPr>
                <w:lang w:val="en-US"/>
              </w:rPr>
            </w:pPr>
            <w:r w:rsidRPr="007C08B0">
              <w:rPr>
                <w:lang w:val="en-US"/>
              </w:rPr>
              <w:t>2 617.500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O2#</w:t>
            </w:r>
          </w:p>
        </w:tc>
        <w:tc>
          <w:tcPr>
            <w:tcW w:w="2410" w:type="dxa"/>
          </w:tcPr>
          <w:p w:rsidR="00A5633F" w:rsidRPr="007C08B0" w:rsidRDefault="00A5633F" w:rsidP="002762A0">
            <w:pPr>
              <w:pStyle w:val="Tabletext"/>
              <w:jc w:val="center"/>
              <w:rPr>
                <w:lang w:val="en-US"/>
              </w:rPr>
            </w:pPr>
            <w:r w:rsidRPr="007C08B0">
              <w:rPr>
                <w:lang w:val="en-US"/>
              </w:rPr>
              <w:t>2 631.500</w:t>
            </w:r>
          </w:p>
        </w:tc>
        <w:tc>
          <w:tcPr>
            <w:tcW w:w="2410" w:type="dxa"/>
          </w:tcPr>
          <w:p w:rsidR="00A5633F" w:rsidRPr="007C08B0" w:rsidRDefault="00A5633F" w:rsidP="002762A0">
            <w:pPr>
              <w:pStyle w:val="Tabletext"/>
              <w:jc w:val="center"/>
              <w:rPr>
                <w:lang w:val="en-US"/>
              </w:rPr>
            </w:pPr>
            <w:r w:rsidRPr="007C08B0">
              <w:rPr>
                <w:lang w:val="en-US"/>
              </w:rPr>
              <w:t>2 617.500</w:t>
            </w:r>
          </w:p>
        </w:tc>
        <w:tc>
          <w:tcPr>
            <w:tcW w:w="2410" w:type="dxa"/>
          </w:tcPr>
          <w:p w:rsidR="00A5633F" w:rsidRPr="007C08B0" w:rsidRDefault="00A5633F" w:rsidP="002762A0">
            <w:pPr>
              <w:pStyle w:val="Tabletext"/>
              <w:jc w:val="center"/>
              <w:rPr>
                <w:lang w:val="en-US"/>
              </w:rPr>
            </w:pPr>
            <w:r w:rsidRPr="007C08B0">
              <w:rPr>
                <w:lang w:val="en-US"/>
              </w:rPr>
              <w:t>2 645.500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O3#</w:t>
            </w:r>
          </w:p>
        </w:tc>
        <w:tc>
          <w:tcPr>
            <w:tcW w:w="2410" w:type="dxa"/>
          </w:tcPr>
          <w:p w:rsidR="00A5633F" w:rsidRPr="007C08B0" w:rsidRDefault="00A5633F" w:rsidP="002762A0">
            <w:pPr>
              <w:pStyle w:val="Tabletext"/>
              <w:jc w:val="center"/>
              <w:rPr>
                <w:lang w:val="en-US"/>
              </w:rPr>
            </w:pPr>
            <w:r w:rsidRPr="007C08B0">
              <w:rPr>
                <w:lang w:val="en-US"/>
              </w:rPr>
              <w:t>2 659.500</w:t>
            </w:r>
          </w:p>
        </w:tc>
        <w:tc>
          <w:tcPr>
            <w:tcW w:w="2410" w:type="dxa"/>
          </w:tcPr>
          <w:p w:rsidR="00A5633F" w:rsidRPr="007C08B0" w:rsidRDefault="00A5633F" w:rsidP="002762A0">
            <w:pPr>
              <w:pStyle w:val="Tabletext"/>
              <w:jc w:val="center"/>
              <w:rPr>
                <w:lang w:val="en-US"/>
              </w:rPr>
            </w:pPr>
            <w:r w:rsidRPr="007C08B0">
              <w:rPr>
                <w:lang w:val="en-US"/>
              </w:rPr>
              <w:t>2 645.500</w:t>
            </w:r>
          </w:p>
        </w:tc>
        <w:tc>
          <w:tcPr>
            <w:tcW w:w="2410" w:type="dxa"/>
          </w:tcPr>
          <w:p w:rsidR="00A5633F" w:rsidRPr="007C08B0" w:rsidRDefault="00A5633F" w:rsidP="002762A0">
            <w:pPr>
              <w:pStyle w:val="Tabletext"/>
              <w:jc w:val="center"/>
              <w:rPr>
                <w:lang w:val="en-US"/>
              </w:rPr>
            </w:pPr>
            <w:r w:rsidRPr="007C08B0">
              <w:rPr>
                <w:lang w:val="en-US"/>
              </w:rPr>
              <w:t>2 673.500</w:t>
            </w:r>
          </w:p>
        </w:tc>
      </w:tr>
    </w:tbl>
    <w:p w:rsidR="00A5633F" w:rsidRDefault="00A5633F" w:rsidP="002762A0">
      <w:pPr>
        <w:pStyle w:val="Tablefin"/>
      </w:pPr>
    </w:p>
    <w:p w:rsidR="00A5633F" w:rsidRPr="007C08B0" w:rsidRDefault="00A5633F" w:rsidP="002762A0">
      <w:pPr>
        <w:pStyle w:val="Headingb"/>
        <w:rPr>
          <w:lang w:val="en-US"/>
        </w:rPr>
      </w:pPr>
      <w:r w:rsidRPr="007C08B0">
        <w:rPr>
          <w:lang w:val="en-US"/>
        </w:rPr>
        <w:t>OX</w:t>
      </w:r>
      <w:r w:rsidRPr="007C08B0">
        <w:rPr>
          <w:lang w:val="en-US"/>
        </w:rPr>
        <w:noBreakHyphen/>
        <w:t>band 2</w:t>
      </w:r>
      <w:r w:rsidRPr="007C08B0">
        <w:rPr>
          <w:sz w:val="12"/>
          <w:lang w:val="en-US"/>
        </w:rPr>
        <w:t> </w:t>
      </w:r>
      <w:r w:rsidRPr="007C08B0">
        <w:rPr>
          <w:lang w:val="en-US"/>
        </w:rPr>
        <w:t>700</w:t>
      </w:r>
      <w:r w:rsidRPr="007C08B0">
        <w:rPr>
          <w:lang w:val="en-US"/>
        </w:rPr>
        <w:noBreakHyphen/>
        <w:t>2</w:t>
      </w:r>
      <w:r w:rsidRPr="007C08B0">
        <w:rPr>
          <w:sz w:val="12"/>
          <w:lang w:val="en-US"/>
        </w:rPr>
        <w:t> </w:t>
      </w:r>
      <w:r w:rsidRPr="007C08B0">
        <w:rPr>
          <w:lang w:val="en-US"/>
        </w:rPr>
        <w:t>900 MHz</w:t>
      </w:r>
    </w:p>
    <w:p w:rsidR="00A5633F" w:rsidRPr="007C08B0" w:rsidRDefault="00A5633F" w:rsidP="002762A0">
      <w:pPr>
        <w:pStyle w:val="Note"/>
        <w:rPr>
          <w:sz w:val="20"/>
          <w:lang w:val="en-US"/>
        </w:rPr>
      </w:pPr>
      <w:r w:rsidRPr="007C08B0">
        <w:rPr>
          <w:lang w:val="en-US"/>
        </w:rPr>
        <w:t xml:space="preserve">NOTE </w:t>
      </w:r>
      <w:r>
        <w:rPr>
          <w:lang w:val="en-US"/>
        </w:rPr>
        <w:t xml:space="preserve">1 </w:t>
      </w:r>
      <w:r w:rsidRPr="007C08B0">
        <w:rPr>
          <w:lang w:val="en-US"/>
        </w:rPr>
        <w:t>−</w:t>
      </w:r>
      <w:r w:rsidRPr="007C08B0">
        <w:rPr>
          <w:b/>
          <w:bCs/>
          <w:lang w:val="en-US"/>
        </w:rPr>
        <w:t xml:space="preserve"> </w:t>
      </w:r>
      <w:r w:rsidRPr="007C08B0">
        <w:rPr>
          <w:lang w:val="en-US"/>
        </w:rPr>
        <w:t>This band is restricted to user-coordinated TV OB operations.</w:t>
      </w:r>
    </w:p>
    <w:p w:rsidR="00A5633F" w:rsidRDefault="00A5633F" w:rsidP="002762A0">
      <w:pPr>
        <w:pStyle w:val="Note"/>
        <w:rPr>
          <w:lang w:val="en-US"/>
        </w:rPr>
      </w:pPr>
      <w:r w:rsidRPr="007C08B0">
        <w:rPr>
          <w:lang w:val="en-US"/>
        </w:rPr>
        <w:t>The 2.7-2.9 GHz band channelling is shown in Tables 1 and 2.</w:t>
      </w:r>
    </w:p>
    <w:p w:rsidR="00A5633F" w:rsidRPr="007C08B0" w:rsidRDefault="00A5633F" w:rsidP="002762A0">
      <w:pPr>
        <w:rPr>
          <w:lang w:val="en-US"/>
        </w:rPr>
      </w:pPr>
    </w:p>
    <w:p w:rsidR="00A5633F" w:rsidRPr="007C08B0" w:rsidRDefault="00A5633F" w:rsidP="002762A0">
      <w:pPr>
        <w:pStyle w:val="TableNo"/>
        <w:rPr>
          <w:lang w:val="en-US"/>
        </w:rPr>
      </w:pPr>
      <w:r w:rsidRPr="007C08B0">
        <w:rPr>
          <w:lang w:val="en-US"/>
        </w:rPr>
        <w:t>TABLE 2</w:t>
      </w:r>
      <w:r>
        <w:rPr>
          <w:lang w:val="en-US"/>
        </w:rPr>
        <w:t>6</w:t>
      </w:r>
    </w:p>
    <w:p w:rsidR="00A5633F" w:rsidRPr="007C08B0" w:rsidRDefault="00A5633F" w:rsidP="002762A0">
      <w:pPr>
        <w:pStyle w:val="Tabletitle"/>
        <w:rPr>
          <w:lang w:val="en-US"/>
        </w:rPr>
      </w:pPr>
      <w:r w:rsidRPr="007C08B0">
        <w:rPr>
          <w:lang w:val="en-US"/>
        </w:rPr>
        <w:t>10 MHz channelling (no mid-band gap)</w:t>
      </w:r>
    </w:p>
    <w:p w:rsidR="00A5633F" w:rsidRPr="007C08B0" w:rsidRDefault="00A5633F" w:rsidP="002762A0">
      <w:pPr>
        <w:pStyle w:val="Note"/>
        <w:rPr>
          <w:sz w:val="20"/>
          <w:lang w:val="en-US"/>
        </w:rPr>
      </w:pPr>
      <w:r w:rsidRPr="007C08B0">
        <w:rPr>
          <w:lang w:val="en-US"/>
        </w:rPr>
        <w:t>NOTE</w:t>
      </w:r>
      <w:r>
        <w:rPr>
          <w:lang w:val="en-US"/>
        </w:rPr>
        <w:t> 1 </w:t>
      </w:r>
      <w:r w:rsidRPr="007C08B0">
        <w:rPr>
          <w:lang w:val="en-US"/>
        </w:rPr>
        <w:t>−</w:t>
      </w:r>
      <w:r>
        <w:rPr>
          <w:b/>
          <w:bCs/>
          <w:lang w:val="en-US"/>
        </w:rPr>
        <w:t> </w:t>
      </w:r>
      <w:r w:rsidRPr="007C08B0">
        <w:rPr>
          <w:lang w:val="en-US"/>
        </w:rPr>
        <w:t>Aggregation of up to 3 × 10 MHz channels will permit a 28 MHz channelling overlay as per Table 2 and Fig. 1.</w:t>
      </w:r>
    </w:p>
    <w:p w:rsidR="00A5633F" w:rsidRPr="007C08B0" w:rsidRDefault="00A5633F" w:rsidP="002762A0">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A5633F" w:rsidRPr="007C08B0">
        <w:trPr>
          <w:tblHeader/>
          <w:jc w:val="center"/>
        </w:trPr>
        <w:tc>
          <w:tcPr>
            <w:tcW w:w="2410" w:type="dxa"/>
          </w:tcPr>
          <w:p w:rsidR="00A5633F" w:rsidRPr="007C08B0" w:rsidRDefault="00A5633F" w:rsidP="002762A0">
            <w:pPr>
              <w:pStyle w:val="Tablehead"/>
              <w:rPr>
                <w:lang w:val="en-US"/>
              </w:rPr>
            </w:pPr>
            <w:r w:rsidRPr="007C08B0">
              <w:rPr>
                <w:lang w:val="en-US"/>
              </w:rPr>
              <w:t>Channel</w:t>
            </w:r>
          </w:p>
        </w:tc>
        <w:tc>
          <w:tcPr>
            <w:tcW w:w="2410" w:type="dxa"/>
          </w:tcPr>
          <w:p w:rsidR="00A5633F" w:rsidRPr="007C08B0" w:rsidRDefault="00A5633F" w:rsidP="002762A0">
            <w:pPr>
              <w:pStyle w:val="Tablehead"/>
              <w:rPr>
                <w:lang w:val="en-US"/>
              </w:rPr>
            </w:pPr>
            <w:r w:rsidRPr="007C08B0">
              <w:rPr>
                <w:lang w:val="en-US"/>
              </w:rPr>
              <w:t>Frequency</w:t>
            </w:r>
            <w:r>
              <w:rPr>
                <w:lang w:val="en-US"/>
              </w:rPr>
              <w:br/>
            </w:r>
            <w:r w:rsidRPr="007C08B0">
              <w:rPr>
                <w:lang w:val="en-US"/>
              </w:rPr>
              <w:t>(MHz)</w:t>
            </w:r>
          </w:p>
        </w:tc>
        <w:tc>
          <w:tcPr>
            <w:tcW w:w="2410" w:type="dxa"/>
          </w:tcPr>
          <w:p w:rsidR="00A5633F" w:rsidRPr="007C08B0" w:rsidRDefault="00A5633F" w:rsidP="002762A0">
            <w:pPr>
              <w:pStyle w:val="Tablehead"/>
              <w:rPr>
                <w:lang w:val="en-US"/>
              </w:rPr>
            </w:pPr>
            <w:r w:rsidRPr="007C08B0">
              <w:rPr>
                <w:lang w:val="en-US"/>
              </w:rPr>
              <w:t>Lower edge</w:t>
            </w:r>
            <w:r>
              <w:rPr>
                <w:lang w:val="en-US"/>
              </w:rPr>
              <w:br/>
            </w:r>
            <w:r w:rsidRPr="007C08B0">
              <w:rPr>
                <w:lang w:val="en-US"/>
              </w:rPr>
              <w:t>(MHz)</w:t>
            </w:r>
          </w:p>
        </w:tc>
        <w:tc>
          <w:tcPr>
            <w:tcW w:w="2410" w:type="dxa"/>
          </w:tcPr>
          <w:p w:rsidR="00A5633F" w:rsidRPr="007C08B0" w:rsidRDefault="00A5633F" w:rsidP="002762A0">
            <w:pPr>
              <w:pStyle w:val="Tablehead"/>
              <w:rPr>
                <w:lang w:val="en-US"/>
              </w:rPr>
            </w:pPr>
            <w:r w:rsidRPr="007C08B0">
              <w:rPr>
                <w:lang w:val="en-US"/>
              </w:rPr>
              <w:t>Upper edge</w:t>
            </w:r>
            <w:r>
              <w:rPr>
                <w:lang w:val="en-US"/>
              </w:rPr>
              <w:br/>
            </w:r>
            <w:r w:rsidRPr="007C08B0">
              <w:rPr>
                <w:lang w:val="en-US"/>
              </w:rPr>
              <w:t>(MHz)</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OX1A</w:t>
            </w:r>
          </w:p>
        </w:tc>
        <w:tc>
          <w:tcPr>
            <w:tcW w:w="2410" w:type="dxa"/>
          </w:tcPr>
          <w:p w:rsidR="00A5633F" w:rsidRPr="007C08B0" w:rsidRDefault="00A5633F" w:rsidP="002762A0">
            <w:pPr>
              <w:pStyle w:val="Tabletext"/>
              <w:jc w:val="center"/>
              <w:rPr>
                <w:lang w:val="en-US"/>
              </w:rPr>
            </w:pPr>
            <w:r w:rsidRPr="007C08B0">
              <w:rPr>
                <w:lang w:val="en-US"/>
              </w:rPr>
              <w:t>2 710.000</w:t>
            </w:r>
          </w:p>
        </w:tc>
        <w:tc>
          <w:tcPr>
            <w:tcW w:w="2410" w:type="dxa"/>
          </w:tcPr>
          <w:p w:rsidR="00A5633F" w:rsidRPr="007C08B0" w:rsidRDefault="00A5633F" w:rsidP="002762A0">
            <w:pPr>
              <w:pStyle w:val="Tabletext"/>
              <w:jc w:val="center"/>
              <w:rPr>
                <w:lang w:val="en-US"/>
              </w:rPr>
            </w:pPr>
            <w:r w:rsidRPr="007C08B0">
              <w:rPr>
                <w:lang w:val="en-US"/>
              </w:rPr>
              <w:t>2 705.000</w:t>
            </w:r>
          </w:p>
        </w:tc>
        <w:tc>
          <w:tcPr>
            <w:tcW w:w="2410" w:type="dxa"/>
          </w:tcPr>
          <w:p w:rsidR="00A5633F" w:rsidRPr="007C08B0" w:rsidRDefault="00A5633F" w:rsidP="002762A0">
            <w:pPr>
              <w:pStyle w:val="Tabletext"/>
              <w:jc w:val="center"/>
              <w:rPr>
                <w:lang w:val="en-US"/>
              </w:rPr>
            </w:pPr>
            <w:r w:rsidRPr="007C08B0">
              <w:rPr>
                <w:lang w:val="en-US"/>
              </w:rPr>
              <w:t>2 715.000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OX1B</w:t>
            </w:r>
          </w:p>
        </w:tc>
        <w:tc>
          <w:tcPr>
            <w:tcW w:w="2410" w:type="dxa"/>
          </w:tcPr>
          <w:p w:rsidR="00A5633F" w:rsidRPr="007C08B0" w:rsidRDefault="00A5633F" w:rsidP="002762A0">
            <w:pPr>
              <w:pStyle w:val="Tabletext"/>
              <w:jc w:val="center"/>
              <w:rPr>
                <w:lang w:val="en-US"/>
              </w:rPr>
            </w:pPr>
            <w:r w:rsidRPr="007C08B0">
              <w:rPr>
                <w:lang w:val="en-US"/>
              </w:rPr>
              <w:t>2 720.000</w:t>
            </w:r>
          </w:p>
        </w:tc>
        <w:tc>
          <w:tcPr>
            <w:tcW w:w="2410" w:type="dxa"/>
          </w:tcPr>
          <w:p w:rsidR="00A5633F" w:rsidRPr="007C08B0" w:rsidRDefault="00A5633F" w:rsidP="002762A0">
            <w:pPr>
              <w:pStyle w:val="Tabletext"/>
              <w:jc w:val="center"/>
              <w:rPr>
                <w:lang w:val="en-US"/>
              </w:rPr>
            </w:pPr>
            <w:r w:rsidRPr="007C08B0">
              <w:rPr>
                <w:lang w:val="en-US"/>
              </w:rPr>
              <w:t>2 715.000</w:t>
            </w:r>
          </w:p>
        </w:tc>
        <w:tc>
          <w:tcPr>
            <w:tcW w:w="2410" w:type="dxa"/>
          </w:tcPr>
          <w:p w:rsidR="00A5633F" w:rsidRPr="007C08B0" w:rsidRDefault="00A5633F" w:rsidP="002762A0">
            <w:pPr>
              <w:pStyle w:val="Tabletext"/>
              <w:jc w:val="center"/>
              <w:rPr>
                <w:lang w:val="en-US"/>
              </w:rPr>
            </w:pPr>
            <w:r w:rsidRPr="007C08B0">
              <w:rPr>
                <w:lang w:val="en-US"/>
              </w:rPr>
              <w:t>2 725.000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OX1C</w:t>
            </w:r>
          </w:p>
        </w:tc>
        <w:tc>
          <w:tcPr>
            <w:tcW w:w="2410" w:type="dxa"/>
          </w:tcPr>
          <w:p w:rsidR="00A5633F" w:rsidRPr="007C08B0" w:rsidRDefault="00A5633F" w:rsidP="002762A0">
            <w:pPr>
              <w:pStyle w:val="Tabletext"/>
              <w:jc w:val="center"/>
              <w:rPr>
                <w:lang w:val="en-US"/>
              </w:rPr>
            </w:pPr>
            <w:r w:rsidRPr="007C08B0">
              <w:rPr>
                <w:lang w:val="en-US"/>
              </w:rPr>
              <w:t>2 730.000</w:t>
            </w:r>
          </w:p>
        </w:tc>
        <w:tc>
          <w:tcPr>
            <w:tcW w:w="2410" w:type="dxa"/>
          </w:tcPr>
          <w:p w:rsidR="00A5633F" w:rsidRPr="007C08B0" w:rsidRDefault="00A5633F" w:rsidP="002762A0">
            <w:pPr>
              <w:pStyle w:val="Tabletext"/>
              <w:jc w:val="center"/>
              <w:rPr>
                <w:lang w:val="en-US"/>
              </w:rPr>
            </w:pPr>
            <w:r w:rsidRPr="007C08B0">
              <w:rPr>
                <w:lang w:val="en-US"/>
              </w:rPr>
              <w:t>2 725.000</w:t>
            </w:r>
          </w:p>
        </w:tc>
        <w:tc>
          <w:tcPr>
            <w:tcW w:w="2410" w:type="dxa"/>
          </w:tcPr>
          <w:p w:rsidR="00A5633F" w:rsidRPr="007C08B0" w:rsidRDefault="00A5633F" w:rsidP="002762A0">
            <w:pPr>
              <w:pStyle w:val="Tabletext"/>
              <w:jc w:val="center"/>
              <w:rPr>
                <w:lang w:val="en-US"/>
              </w:rPr>
            </w:pPr>
            <w:r w:rsidRPr="007C08B0">
              <w:rPr>
                <w:lang w:val="en-US"/>
              </w:rPr>
              <w:t>2 735.000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OX2A</w:t>
            </w:r>
          </w:p>
        </w:tc>
        <w:tc>
          <w:tcPr>
            <w:tcW w:w="2410" w:type="dxa"/>
          </w:tcPr>
          <w:p w:rsidR="00A5633F" w:rsidRPr="007C08B0" w:rsidRDefault="00A5633F" w:rsidP="002762A0">
            <w:pPr>
              <w:pStyle w:val="Tabletext"/>
              <w:jc w:val="center"/>
              <w:rPr>
                <w:lang w:val="en-US"/>
              </w:rPr>
            </w:pPr>
            <w:r w:rsidRPr="007C08B0">
              <w:rPr>
                <w:lang w:val="en-US"/>
              </w:rPr>
              <w:t>2 740.000</w:t>
            </w:r>
          </w:p>
        </w:tc>
        <w:tc>
          <w:tcPr>
            <w:tcW w:w="2410" w:type="dxa"/>
          </w:tcPr>
          <w:p w:rsidR="00A5633F" w:rsidRPr="007C08B0" w:rsidRDefault="00A5633F" w:rsidP="002762A0">
            <w:pPr>
              <w:pStyle w:val="Tabletext"/>
              <w:jc w:val="center"/>
              <w:rPr>
                <w:lang w:val="en-US"/>
              </w:rPr>
            </w:pPr>
            <w:r w:rsidRPr="007C08B0">
              <w:rPr>
                <w:lang w:val="en-US"/>
              </w:rPr>
              <w:t>2 735.000</w:t>
            </w:r>
          </w:p>
        </w:tc>
        <w:tc>
          <w:tcPr>
            <w:tcW w:w="2410" w:type="dxa"/>
          </w:tcPr>
          <w:p w:rsidR="00A5633F" w:rsidRPr="007C08B0" w:rsidRDefault="00A5633F" w:rsidP="002762A0">
            <w:pPr>
              <w:pStyle w:val="Tabletext"/>
              <w:jc w:val="center"/>
              <w:rPr>
                <w:lang w:val="en-US"/>
              </w:rPr>
            </w:pPr>
            <w:r w:rsidRPr="007C08B0">
              <w:rPr>
                <w:lang w:val="en-US"/>
              </w:rPr>
              <w:t>2 745.000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OX2B</w:t>
            </w:r>
          </w:p>
        </w:tc>
        <w:tc>
          <w:tcPr>
            <w:tcW w:w="2410" w:type="dxa"/>
          </w:tcPr>
          <w:p w:rsidR="00A5633F" w:rsidRPr="007C08B0" w:rsidRDefault="00A5633F" w:rsidP="002762A0">
            <w:pPr>
              <w:pStyle w:val="Tabletext"/>
              <w:jc w:val="center"/>
              <w:rPr>
                <w:lang w:val="en-US"/>
              </w:rPr>
            </w:pPr>
            <w:r w:rsidRPr="007C08B0">
              <w:rPr>
                <w:lang w:val="en-US"/>
              </w:rPr>
              <w:t>2 750.000</w:t>
            </w:r>
          </w:p>
        </w:tc>
        <w:tc>
          <w:tcPr>
            <w:tcW w:w="2410" w:type="dxa"/>
          </w:tcPr>
          <w:p w:rsidR="00A5633F" w:rsidRPr="007C08B0" w:rsidRDefault="00A5633F" w:rsidP="002762A0">
            <w:pPr>
              <w:pStyle w:val="Tabletext"/>
              <w:jc w:val="center"/>
              <w:rPr>
                <w:lang w:val="en-US"/>
              </w:rPr>
            </w:pPr>
            <w:r w:rsidRPr="007C08B0">
              <w:rPr>
                <w:lang w:val="en-US"/>
              </w:rPr>
              <w:t>2 745.000</w:t>
            </w:r>
          </w:p>
        </w:tc>
        <w:tc>
          <w:tcPr>
            <w:tcW w:w="2410" w:type="dxa"/>
          </w:tcPr>
          <w:p w:rsidR="00A5633F" w:rsidRPr="007C08B0" w:rsidRDefault="00A5633F" w:rsidP="002762A0">
            <w:pPr>
              <w:pStyle w:val="Tabletext"/>
              <w:jc w:val="center"/>
              <w:rPr>
                <w:lang w:val="en-US"/>
              </w:rPr>
            </w:pPr>
            <w:r w:rsidRPr="007C08B0">
              <w:rPr>
                <w:lang w:val="en-US"/>
              </w:rPr>
              <w:t>2 755.000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OX2C</w:t>
            </w:r>
          </w:p>
        </w:tc>
        <w:tc>
          <w:tcPr>
            <w:tcW w:w="2410" w:type="dxa"/>
          </w:tcPr>
          <w:p w:rsidR="00A5633F" w:rsidRPr="007C08B0" w:rsidRDefault="00A5633F" w:rsidP="002762A0">
            <w:pPr>
              <w:pStyle w:val="Tabletext"/>
              <w:jc w:val="center"/>
              <w:rPr>
                <w:lang w:val="en-US"/>
              </w:rPr>
            </w:pPr>
            <w:r w:rsidRPr="007C08B0">
              <w:rPr>
                <w:lang w:val="en-US"/>
              </w:rPr>
              <w:t>2 760.000</w:t>
            </w:r>
          </w:p>
        </w:tc>
        <w:tc>
          <w:tcPr>
            <w:tcW w:w="2410" w:type="dxa"/>
          </w:tcPr>
          <w:p w:rsidR="00A5633F" w:rsidRPr="007C08B0" w:rsidRDefault="00A5633F" w:rsidP="002762A0">
            <w:pPr>
              <w:pStyle w:val="Tabletext"/>
              <w:jc w:val="center"/>
              <w:rPr>
                <w:lang w:val="en-US"/>
              </w:rPr>
            </w:pPr>
            <w:r w:rsidRPr="007C08B0">
              <w:rPr>
                <w:lang w:val="en-US"/>
              </w:rPr>
              <w:t>2 755.000</w:t>
            </w:r>
          </w:p>
        </w:tc>
        <w:tc>
          <w:tcPr>
            <w:tcW w:w="2410" w:type="dxa"/>
          </w:tcPr>
          <w:p w:rsidR="00A5633F" w:rsidRPr="007C08B0" w:rsidRDefault="00A5633F" w:rsidP="002762A0">
            <w:pPr>
              <w:pStyle w:val="Tabletext"/>
              <w:jc w:val="center"/>
              <w:rPr>
                <w:lang w:val="en-US"/>
              </w:rPr>
            </w:pPr>
            <w:r w:rsidRPr="007C08B0">
              <w:rPr>
                <w:lang w:val="en-US"/>
              </w:rPr>
              <w:t>2 765.000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OX3A</w:t>
            </w:r>
          </w:p>
        </w:tc>
        <w:tc>
          <w:tcPr>
            <w:tcW w:w="2410" w:type="dxa"/>
          </w:tcPr>
          <w:p w:rsidR="00A5633F" w:rsidRPr="007C08B0" w:rsidRDefault="00A5633F" w:rsidP="002762A0">
            <w:pPr>
              <w:pStyle w:val="Tabletext"/>
              <w:jc w:val="center"/>
              <w:rPr>
                <w:lang w:val="en-US"/>
              </w:rPr>
            </w:pPr>
            <w:r w:rsidRPr="007C08B0">
              <w:rPr>
                <w:lang w:val="en-US"/>
              </w:rPr>
              <w:t>2 770.000</w:t>
            </w:r>
          </w:p>
        </w:tc>
        <w:tc>
          <w:tcPr>
            <w:tcW w:w="2410" w:type="dxa"/>
          </w:tcPr>
          <w:p w:rsidR="00A5633F" w:rsidRPr="007C08B0" w:rsidRDefault="00A5633F" w:rsidP="002762A0">
            <w:pPr>
              <w:pStyle w:val="Tabletext"/>
              <w:jc w:val="center"/>
              <w:rPr>
                <w:lang w:val="en-US"/>
              </w:rPr>
            </w:pPr>
            <w:r w:rsidRPr="007C08B0">
              <w:rPr>
                <w:lang w:val="en-US"/>
              </w:rPr>
              <w:t>2 765.000</w:t>
            </w:r>
          </w:p>
        </w:tc>
        <w:tc>
          <w:tcPr>
            <w:tcW w:w="2410" w:type="dxa"/>
          </w:tcPr>
          <w:p w:rsidR="00A5633F" w:rsidRPr="007C08B0" w:rsidRDefault="00A5633F" w:rsidP="002762A0">
            <w:pPr>
              <w:pStyle w:val="Tabletext"/>
              <w:jc w:val="center"/>
              <w:rPr>
                <w:lang w:val="en-US"/>
              </w:rPr>
            </w:pPr>
            <w:r w:rsidRPr="007C08B0">
              <w:rPr>
                <w:lang w:val="en-US"/>
              </w:rPr>
              <w:t>2 775.000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OX3B</w:t>
            </w:r>
          </w:p>
        </w:tc>
        <w:tc>
          <w:tcPr>
            <w:tcW w:w="2410" w:type="dxa"/>
          </w:tcPr>
          <w:p w:rsidR="00A5633F" w:rsidRPr="007C08B0" w:rsidRDefault="00A5633F" w:rsidP="002762A0">
            <w:pPr>
              <w:pStyle w:val="Tabletext"/>
              <w:jc w:val="center"/>
              <w:rPr>
                <w:lang w:val="en-US"/>
              </w:rPr>
            </w:pPr>
            <w:r w:rsidRPr="007C08B0">
              <w:rPr>
                <w:lang w:val="en-US"/>
              </w:rPr>
              <w:t>2 780.000</w:t>
            </w:r>
          </w:p>
        </w:tc>
        <w:tc>
          <w:tcPr>
            <w:tcW w:w="2410" w:type="dxa"/>
          </w:tcPr>
          <w:p w:rsidR="00A5633F" w:rsidRPr="007C08B0" w:rsidRDefault="00A5633F" w:rsidP="002762A0">
            <w:pPr>
              <w:pStyle w:val="Tabletext"/>
              <w:jc w:val="center"/>
              <w:rPr>
                <w:lang w:val="en-US"/>
              </w:rPr>
            </w:pPr>
            <w:r w:rsidRPr="007C08B0">
              <w:rPr>
                <w:lang w:val="en-US"/>
              </w:rPr>
              <w:t>2 775.000</w:t>
            </w:r>
          </w:p>
        </w:tc>
        <w:tc>
          <w:tcPr>
            <w:tcW w:w="2410" w:type="dxa"/>
          </w:tcPr>
          <w:p w:rsidR="00A5633F" w:rsidRPr="007C08B0" w:rsidRDefault="00A5633F" w:rsidP="002762A0">
            <w:pPr>
              <w:pStyle w:val="Tabletext"/>
              <w:jc w:val="center"/>
              <w:rPr>
                <w:lang w:val="en-US"/>
              </w:rPr>
            </w:pPr>
            <w:r w:rsidRPr="007C08B0">
              <w:rPr>
                <w:lang w:val="en-US"/>
              </w:rPr>
              <w:t>2 785.000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OX3C</w:t>
            </w:r>
          </w:p>
        </w:tc>
        <w:tc>
          <w:tcPr>
            <w:tcW w:w="2410" w:type="dxa"/>
          </w:tcPr>
          <w:p w:rsidR="00A5633F" w:rsidRPr="007C08B0" w:rsidRDefault="00A5633F" w:rsidP="002762A0">
            <w:pPr>
              <w:pStyle w:val="Tabletext"/>
              <w:jc w:val="center"/>
              <w:rPr>
                <w:lang w:val="en-US"/>
              </w:rPr>
            </w:pPr>
            <w:r w:rsidRPr="007C08B0">
              <w:rPr>
                <w:lang w:val="en-US"/>
              </w:rPr>
              <w:t>2 790.000</w:t>
            </w:r>
          </w:p>
        </w:tc>
        <w:tc>
          <w:tcPr>
            <w:tcW w:w="2410" w:type="dxa"/>
          </w:tcPr>
          <w:p w:rsidR="00A5633F" w:rsidRPr="007C08B0" w:rsidRDefault="00A5633F" w:rsidP="002762A0">
            <w:pPr>
              <w:pStyle w:val="Tabletext"/>
              <w:jc w:val="center"/>
              <w:rPr>
                <w:lang w:val="en-US"/>
              </w:rPr>
            </w:pPr>
            <w:r w:rsidRPr="007C08B0">
              <w:rPr>
                <w:lang w:val="en-US"/>
              </w:rPr>
              <w:t>2 785.000</w:t>
            </w:r>
          </w:p>
        </w:tc>
        <w:tc>
          <w:tcPr>
            <w:tcW w:w="2410" w:type="dxa"/>
          </w:tcPr>
          <w:p w:rsidR="00A5633F" w:rsidRPr="007C08B0" w:rsidRDefault="00A5633F" w:rsidP="002762A0">
            <w:pPr>
              <w:pStyle w:val="Tabletext"/>
              <w:jc w:val="center"/>
              <w:rPr>
                <w:lang w:val="en-US"/>
              </w:rPr>
            </w:pPr>
            <w:r w:rsidRPr="007C08B0">
              <w:rPr>
                <w:lang w:val="en-US"/>
              </w:rPr>
              <w:t>2 795.000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OX3D</w:t>
            </w:r>
          </w:p>
        </w:tc>
        <w:tc>
          <w:tcPr>
            <w:tcW w:w="2410" w:type="dxa"/>
          </w:tcPr>
          <w:p w:rsidR="00A5633F" w:rsidRPr="007C08B0" w:rsidRDefault="00A5633F" w:rsidP="002762A0">
            <w:pPr>
              <w:pStyle w:val="Tabletext"/>
              <w:jc w:val="center"/>
              <w:rPr>
                <w:lang w:val="en-US"/>
              </w:rPr>
            </w:pPr>
            <w:r w:rsidRPr="007C08B0">
              <w:rPr>
                <w:lang w:val="en-US"/>
              </w:rPr>
              <w:t>2 800.000</w:t>
            </w:r>
          </w:p>
        </w:tc>
        <w:tc>
          <w:tcPr>
            <w:tcW w:w="2410" w:type="dxa"/>
          </w:tcPr>
          <w:p w:rsidR="00A5633F" w:rsidRPr="007C08B0" w:rsidRDefault="00A5633F" w:rsidP="002762A0">
            <w:pPr>
              <w:pStyle w:val="Tabletext"/>
              <w:jc w:val="center"/>
              <w:rPr>
                <w:lang w:val="en-US"/>
              </w:rPr>
            </w:pPr>
            <w:r w:rsidRPr="007C08B0">
              <w:rPr>
                <w:lang w:val="en-US"/>
              </w:rPr>
              <w:t>2 795.000</w:t>
            </w:r>
          </w:p>
        </w:tc>
        <w:tc>
          <w:tcPr>
            <w:tcW w:w="2410" w:type="dxa"/>
          </w:tcPr>
          <w:p w:rsidR="00A5633F" w:rsidRPr="007C08B0" w:rsidRDefault="00A5633F" w:rsidP="002762A0">
            <w:pPr>
              <w:pStyle w:val="Tabletext"/>
              <w:jc w:val="center"/>
              <w:rPr>
                <w:lang w:val="en-US"/>
              </w:rPr>
            </w:pPr>
            <w:r w:rsidRPr="007C08B0">
              <w:rPr>
                <w:lang w:val="en-US"/>
              </w:rPr>
              <w:t>2 805.000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OX1A#</w:t>
            </w:r>
          </w:p>
        </w:tc>
        <w:tc>
          <w:tcPr>
            <w:tcW w:w="2410" w:type="dxa"/>
          </w:tcPr>
          <w:p w:rsidR="00A5633F" w:rsidRPr="007C08B0" w:rsidRDefault="00A5633F" w:rsidP="002762A0">
            <w:pPr>
              <w:pStyle w:val="Tabletext"/>
              <w:jc w:val="center"/>
              <w:rPr>
                <w:lang w:val="en-US"/>
              </w:rPr>
            </w:pPr>
            <w:r w:rsidRPr="007C08B0">
              <w:rPr>
                <w:lang w:val="en-US"/>
              </w:rPr>
              <w:t>2 810.000</w:t>
            </w:r>
          </w:p>
        </w:tc>
        <w:tc>
          <w:tcPr>
            <w:tcW w:w="2410" w:type="dxa"/>
          </w:tcPr>
          <w:p w:rsidR="00A5633F" w:rsidRPr="007C08B0" w:rsidRDefault="00A5633F" w:rsidP="002762A0">
            <w:pPr>
              <w:pStyle w:val="Tabletext"/>
              <w:jc w:val="center"/>
              <w:rPr>
                <w:lang w:val="en-US"/>
              </w:rPr>
            </w:pPr>
            <w:r w:rsidRPr="007C08B0">
              <w:rPr>
                <w:lang w:val="en-US"/>
              </w:rPr>
              <w:t>2 805.000</w:t>
            </w:r>
          </w:p>
        </w:tc>
        <w:tc>
          <w:tcPr>
            <w:tcW w:w="2410" w:type="dxa"/>
          </w:tcPr>
          <w:p w:rsidR="00A5633F" w:rsidRPr="007C08B0" w:rsidRDefault="00A5633F" w:rsidP="002762A0">
            <w:pPr>
              <w:pStyle w:val="Tabletext"/>
              <w:jc w:val="center"/>
              <w:rPr>
                <w:lang w:val="en-US"/>
              </w:rPr>
            </w:pPr>
            <w:r w:rsidRPr="007C08B0">
              <w:rPr>
                <w:lang w:val="en-US"/>
              </w:rPr>
              <w:t>2 815.000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OX1B#</w:t>
            </w:r>
          </w:p>
        </w:tc>
        <w:tc>
          <w:tcPr>
            <w:tcW w:w="2410" w:type="dxa"/>
          </w:tcPr>
          <w:p w:rsidR="00A5633F" w:rsidRPr="007C08B0" w:rsidRDefault="00A5633F" w:rsidP="002762A0">
            <w:pPr>
              <w:pStyle w:val="Tabletext"/>
              <w:jc w:val="center"/>
              <w:rPr>
                <w:lang w:val="en-US"/>
              </w:rPr>
            </w:pPr>
            <w:r w:rsidRPr="007C08B0">
              <w:rPr>
                <w:lang w:val="en-US"/>
              </w:rPr>
              <w:t>2 820.000</w:t>
            </w:r>
          </w:p>
        </w:tc>
        <w:tc>
          <w:tcPr>
            <w:tcW w:w="2410" w:type="dxa"/>
          </w:tcPr>
          <w:p w:rsidR="00A5633F" w:rsidRPr="007C08B0" w:rsidRDefault="00A5633F" w:rsidP="002762A0">
            <w:pPr>
              <w:pStyle w:val="Tabletext"/>
              <w:jc w:val="center"/>
              <w:rPr>
                <w:lang w:val="en-US"/>
              </w:rPr>
            </w:pPr>
            <w:r w:rsidRPr="007C08B0">
              <w:rPr>
                <w:lang w:val="en-US"/>
              </w:rPr>
              <w:t>2 815.000</w:t>
            </w:r>
          </w:p>
        </w:tc>
        <w:tc>
          <w:tcPr>
            <w:tcW w:w="2410" w:type="dxa"/>
          </w:tcPr>
          <w:p w:rsidR="00A5633F" w:rsidRPr="007C08B0" w:rsidRDefault="00A5633F" w:rsidP="002762A0">
            <w:pPr>
              <w:pStyle w:val="Tabletext"/>
              <w:jc w:val="center"/>
              <w:rPr>
                <w:lang w:val="en-US"/>
              </w:rPr>
            </w:pPr>
            <w:r w:rsidRPr="007C08B0">
              <w:rPr>
                <w:lang w:val="en-US"/>
              </w:rPr>
              <w:t>2 825.000</w:t>
            </w:r>
          </w:p>
        </w:tc>
      </w:tr>
    </w:tbl>
    <w:p w:rsidR="00A5633F" w:rsidRDefault="00A5633F" w:rsidP="002762A0">
      <w:pPr>
        <w:pStyle w:val="Tablefin"/>
      </w:pPr>
    </w:p>
    <w:p w:rsidR="00A5633F" w:rsidRPr="007C08B0" w:rsidRDefault="00A5633F" w:rsidP="002762A0">
      <w:pPr>
        <w:pStyle w:val="TableNo"/>
        <w:rPr>
          <w:lang w:val="en-US"/>
        </w:rPr>
      </w:pPr>
      <w:r w:rsidRPr="007C08B0">
        <w:rPr>
          <w:lang w:val="en-US"/>
        </w:rPr>
        <w:lastRenderedPageBreak/>
        <w:t>TABLE 2</w:t>
      </w:r>
      <w:r>
        <w:rPr>
          <w:lang w:val="en-US"/>
        </w:rPr>
        <w:t>6 (</w:t>
      </w:r>
      <w:r w:rsidRPr="009152D0">
        <w:rPr>
          <w:i/>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A5633F" w:rsidRPr="007C08B0">
        <w:trPr>
          <w:tblHeader/>
          <w:jc w:val="center"/>
        </w:trPr>
        <w:tc>
          <w:tcPr>
            <w:tcW w:w="2410" w:type="dxa"/>
          </w:tcPr>
          <w:p w:rsidR="00A5633F" w:rsidRPr="007C08B0" w:rsidRDefault="00A5633F" w:rsidP="002762A0">
            <w:pPr>
              <w:pStyle w:val="Tablehead"/>
              <w:rPr>
                <w:lang w:val="en-US"/>
              </w:rPr>
            </w:pPr>
            <w:r w:rsidRPr="007C08B0">
              <w:rPr>
                <w:lang w:val="en-US"/>
              </w:rPr>
              <w:t>Channel</w:t>
            </w:r>
          </w:p>
        </w:tc>
        <w:tc>
          <w:tcPr>
            <w:tcW w:w="2410" w:type="dxa"/>
          </w:tcPr>
          <w:p w:rsidR="00A5633F" w:rsidRPr="007C08B0" w:rsidRDefault="00A5633F" w:rsidP="002762A0">
            <w:pPr>
              <w:pStyle w:val="Tablehead"/>
              <w:rPr>
                <w:lang w:val="en-US"/>
              </w:rPr>
            </w:pPr>
            <w:r w:rsidRPr="007C08B0">
              <w:rPr>
                <w:lang w:val="en-US"/>
              </w:rPr>
              <w:t>Frequency</w:t>
            </w:r>
            <w:r>
              <w:rPr>
                <w:lang w:val="en-US"/>
              </w:rPr>
              <w:br/>
            </w:r>
            <w:r w:rsidRPr="007C08B0">
              <w:rPr>
                <w:lang w:val="en-US"/>
              </w:rPr>
              <w:t>(MHz)</w:t>
            </w:r>
          </w:p>
        </w:tc>
        <w:tc>
          <w:tcPr>
            <w:tcW w:w="2410" w:type="dxa"/>
          </w:tcPr>
          <w:p w:rsidR="00A5633F" w:rsidRPr="007C08B0" w:rsidRDefault="00A5633F" w:rsidP="002762A0">
            <w:pPr>
              <w:pStyle w:val="Tablehead"/>
              <w:rPr>
                <w:lang w:val="en-US"/>
              </w:rPr>
            </w:pPr>
            <w:r w:rsidRPr="007C08B0">
              <w:rPr>
                <w:lang w:val="en-US"/>
              </w:rPr>
              <w:t>Lower edge</w:t>
            </w:r>
            <w:r>
              <w:rPr>
                <w:lang w:val="en-US"/>
              </w:rPr>
              <w:br/>
            </w:r>
            <w:r w:rsidRPr="007C08B0">
              <w:rPr>
                <w:lang w:val="en-US"/>
              </w:rPr>
              <w:t>(MHz)</w:t>
            </w:r>
          </w:p>
        </w:tc>
        <w:tc>
          <w:tcPr>
            <w:tcW w:w="2410" w:type="dxa"/>
          </w:tcPr>
          <w:p w:rsidR="00A5633F" w:rsidRPr="007C08B0" w:rsidRDefault="00A5633F" w:rsidP="002762A0">
            <w:pPr>
              <w:pStyle w:val="Tablehead"/>
              <w:rPr>
                <w:lang w:val="en-US"/>
              </w:rPr>
            </w:pPr>
            <w:r w:rsidRPr="007C08B0">
              <w:rPr>
                <w:lang w:val="en-US"/>
              </w:rPr>
              <w:t>Upper edge</w:t>
            </w:r>
            <w:r>
              <w:rPr>
                <w:lang w:val="en-US"/>
              </w:rPr>
              <w:br/>
            </w:r>
            <w:r w:rsidRPr="007C08B0">
              <w:rPr>
                <w:lang w:val="en-US"/>
              </w:rPr>
              <w:t>(MHz)</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OX1C#</w:t>
            </w:r>
          </w:p>
        </w:tc>
        <w:tc>
          <w:tcPr>
            <w:tcW w:w="2410" w:type="dxa"/>
          </w:tcPr>
          <w:p w:rsidR="00A5633F" w:rsidRPr="007C08B0" w:rsidRDefault="00A5633F" w:rsidP="002762A0">
            <w:pPr>
              <w:pStyle w:val="Tabletext"/>
              <w:jc w:val="center"/>
              <w:rPr>
                <w:lang w:val="en-US"/>
              </w:rPr>
            </w:pPr>
            <w:r w:rsidRPr="007C08B0">
              <w:rPr>
                <w:lang w:val="en-US"/>
              </w:rPr>
              <w:t>2 830.000</w:t>
            </w:r>
          </w:p>
        </w:tc>
        <w:tc>
          <w:tcPr>
            <w:tcW w:w="2410" w:type="dxa"/>
          </w:tcPr>
          <w:p w:rsidR="00A5633F" w:rsidRPr="007C08B0" w:rsidRDefault="00A5633F" w:rsidP="002762A0">
            <w:pPr>
              <w:pStyle w:val="Tabletext"/>
              <w:jc w:val="center"/>
              <w:rPr>
                <w:lang w:val="en-US"/>
              </w:rPr>
            </w:pPr>
            <w:r w:rsidRPr="007C08B0">
              <w:rPr>
                <w:lang w:val="en-US"/>
              </w:rPr>
              <w:t>2 825.000</w:t>
            </w:r>
          </w:p>
        </w:tc>
        <w:tc>
          <w:tcPr>
            <w:tcW w:w="2410" w:type="dxa"/>
          </w:tcPr>
          <w:p w:rsidR="00A5633F" w:rsidRPr="007C08B0" w:rsidRDefault="00A5633F" w:rsidP="002762A0">
            <w:pPr>
              <w:pStyle w:val="Tabletext"/>
              <w:jc w:val="center"/>
              <w:rPr>
                <w:lang w:val="en-US"/>
              </w:rPr>
            </w:pPr>
            <w:r w:rsidRPr="007C08B0">
              <w:rPr>
                <w:lang w:val="en-US"/>
              </w:rPr>
              <w:t>2 835.000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OX2A#</w:t>
            </w:r>
          </w:p>
        </w:tc>
        <w:tc>
          <w:tcPr>
            <w:tcW w:w="2410" w:type="dxa"/>
          </w:tcPr>
          <w:p w:rsidR="00A5633F" w:rsidRPr="007C08B0" w:rsidRDefault="00A5633F" w:rsidP="002762A0">
            <w:pPr>
              <w:pStyle w:val="Tabletext"/>
              <w:jc w:val="center"/>
              <w:rPr>
                <w:lang w:val="en-US"/>
              </w:rPr>
            </w:pPr>
            <w:r w:rsidRPr="007C08B0">
              <w:rPr>
                <w:lang w:val="en-US"/>
              </w:rPr>
              <w:t>2 840.000</w:t>
            </w:r>
          </w:p>
        </w:tc>
        <w:tc>
          <w:tcPr>
            <w:tcW w:w="2410" w:type="dxa"/>
          </w:tcPr>
          <w:p w:rsidR="00A5633F" w:rsidRPr="007C08B0" w:rsidRDefault="00A5633F" w:rsidP="002762A0">
            <w:pPr>
              <w:pStyle w:val="Tabletext"/>
              <w:jc w:val="center"/>
              <w:rPr>
                <w:lang w:val="en-US"/>
              </w:rPr>
            </w:pPr>
            <w:r w:rsidRPr="007C08B0">
              <w:rPr>
                <w:lang w:val="en-US"/>
              </w:rPr>
              <w:t>2 835.000</w:t>
            </w:r>
          </w:p>
        </w:tc>
        <w:tc>
          <w:tcPr>
            <w:tcW w:w="2410" w:type="dxa"/>
          </w:tcPr>
          <w:p w:rsidR="00A5633F" w:rsidRPr="007C08B0" w:rsidRDefault="00A5633F" w:rsidP="002762A0">
            <w:pPr>
              <w:pStyle w:val="Tabletext"/>
              <w:jc w:val="center"/>
              <w:rPr>
                <w:lang w:val="en-US"/>
              </w:rPr>
            </w:pPr>
            <w:r w:rsidRPr="007C08B0">
              <w:rPr>
                <w:lang w:val="en-US"/>
              </w:rPr>
              <w:t>2 845.000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OX2B#</w:t>
            </w:r>
          </w:p>
        </w:tc>
        <w:tc>
          <w:tcPr>
            <w:tcW w:w="2410" w:type="dxa"/>
          </w:tcPr>
          <w:p w:rsidR="00A5633F" w:rsidRPr="007C08B0" w:rsidRDefault="00A5633F" w:rsidP="002762A0">
            <w:pPr>
              <w:pStyle w:val="Tabletext"/>
              <w:jc w:val="center"/>
              <w:rPr>
                <w:lang w:val="en-US"/>
              </w:rPr>
            </w:pPr>
            <w:r w:rsidRPr="007C08B0">
              <w:rPr>
                <w:lang w:val="en-US"/>
              </w:rPr>
              <w:t>2 850.000</w:t>
            </w:r>
          </w:p>
        </w:tc>
        <w:tc>
          <w:tcPr>
            <w:tcW w:w="2410" w:type="dxa"/>
          </w:tcPr>
          <w:p w:rsidR="00A5633F" w:rsidRPr="007C08B0" w:rsidRDefault="00A5633F" w:rsidP="002762A0">
            <w:pPr>
              <w:pStyle w:val="Tabletext"/>
              <w:jc w:val="center"/>
              <w:rPr>
                <w:lang w:val="en-US"/>
              </w:rPr>
            </w:pPr>
            <w:r w:rsidRPr="007C08B0">
              <w:rPr>
                <w:lang w:val="en-US"/>
              </w:rPr>
              <w:t>2 845.000</w:t>
            </w:r>
          </w:p>
        </w:tc>
        <w:tc>
          <w:tcPr>
            <w:tcW w:w="2410" w:type="dxa"/>
          </w:tcPr>
          <w:p w:rsidR="00A5633F" w:rsidRPr="007C08B0" w:rsidRDefault="00A5633F" w:rsidP="002762A0">
            <w:pPr>
              <w:pStyle w:val="Tabletext"/>
              <w:jc w:val="center"/>
              <w:rPr>
                <w:lang w:val="en-US"/>
              </w:rPr>
            </w:pPr>
            <w:r w:rsidRPr="007C08B0">
              <w:rPr>
                <w:lang w:val="en-US"/>
              </w:rPr>
              <w:t>2 855.000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OX2C#</w:t>
            </w:r>
          </w:p>
        </w:tc>
        <w:tc>
          <w:tcPr>
            <w:tcW w:w="2410" w:type="dxa"/>
          </w:tcPr>
          <w:p w:rsidR="00A5633F" w:rsidRPr="007C08B0" w:rsidRDefault="00A5633F" w:rsidP="002762A0">
            <w:pPr>
              <w:pStyle w:val="Tabletext"/>
              <w:jc w:val="center"/>
              <w:rPr>
                <w:lang w:val="en-US"/>
              </w:rPr>
            </w:pPr>
            <w:r w:rsidRPr="007C08B0">
              <w:rPr>
                <w:lang w:val="en-US"/>
              </w:rPr>
              <w:t>2 860.000</w:t>
            </w:r>
          </w:p>
        </w:tc>
        <w:tc>
          <w:tcPr>
            <w:tcW w:w="2410" w:type="dxa"/>
          </w:tcPr>
          <w:p w:rsidR="00A5633F" w:rsidRPr="007C08B0" w:rsidRDefault="00A5633F" w:rsidP="002762A0">
            <w:pPr>
              <w:pStyle w:val="Tabletext"/>
              <w:jc w:val="center"/>
              <w:rPr>
                <w:lang w:val="en-US"/>
              </w:rPr>
            </w:pPr>
            <w:r w:rsidRPr="007C08B0">
              <w:rPr>
                <w:lang w:val="en-US"/>
              </w:rPr>
              <w:t>2 855.000</w:t>
            </w:r>
          </w:p>
        </w:tc>
        <w:tc>
          <w:tcPr>
            <w:tcW w:w="2410" w:type="dxa"/>
          </w:tcPr>
          <w:p w:rsidR="00A5633F" w:rsidRPr="007C08B0" w:rsidRDefault="00A5633F" w:rsidP="002762A0">
            <w:pPr>
              <w:pStyle w:val="Tabletext"/>
              <w:jc w:val="center"/>
              <w:rPr>
                <w:lang w:val="en-US"/>
              </w:rPr>
            </w:pPr>
            <w:r w:rsidRPr="007C08B0">
              <w:rPr>
                <w:lang w:val="en-US"/>
              </w:rPr>
              <w:t>2 865.000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OX3A#</w:t>
            </w:r>
          </w:p>
        </w:tc>
        <w:tc>
          <w:tcPr>
            <w:tcW w:w="2410" w:type="dxa"/>
          </w:tcPr>
          <w:p w:rsidR="00A5633F" w:rsidRPr="007C08B0" w:rsidRDefault="00A5633F" w:rsidP="002762A0">
            <w:pPr>
              <w:pStyle w:val="Tabletext"/>
              <w:jc w:val="center"/>
              <w:rPr>
                <w:lang w:val="en-US"/>
              </w:rPr>
            </w:pPr>
            <w:r w:rsidRPr="007C08B0">
              <w:rPr>
                <w:lang w:val="en-US"/>
              </w:rPr>
              <w:t>2 870.000</w:t>
            </w:r>
          </w:p>
        </w:tc>
        <w:tc>
          <w:tcPr>
            <w:tcW w:w="2410" w:type="dxa"/>
          </w:tcPr>
          <w:p w:rsidR="00A5633F" w:rsidRPr="007C08B0" w:rsidRDefault="00A5633F" w:rsidP="002762A0">
            <w:pPr>
              <w:pStyle w:val="Tabletext"/>
              <w:jc w:val="center"/>
              <w:rPr>
                <w:lang w:val="en-US"/>
              </w:rPr>
            </w:pPr>
            <w:r w:rsidRPr="007C08B0">
              <w:rPr>
                <w:lang w:val="en-US"/>
              </w:rPr>
              <w:t>2 865.000</w:t>
            </w:r>
          </w:p>
        </w:tc>
        <w:tc>
          <w:tcPr>
            <w:tcW w:w="2410" w:type="dxa"/>
          </w:tcPr>
          <w:p w:rsidR="00A5633F" w:rsidRPr="007C08B0" w:rsidRDefault="00A5633F" w:rsidP="002762A0">
            <w:pPr>
              <w:pStyle w:val="Tabletext"/>
              <w:jc w:val="center"/>
              <w:rPr>
                <w:lang w:val="en-US"/>
              </w:rPr>
            </w:pPr>
            <w:r w:rsidRPr="007C08B0">
              <w:rPr>
                <w:lang w:val="en-US"/>
              </w:rPr>
              <w:t>2 875.000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OX3B#</w:t>
            </w:r>
          </w:p>
        </w:tc>
        <w:tc>
          <w:tcPr>
            <w:tcW w:w="2410" w:type="dxa"/>
          </w:tcPr>
          <w:p w:rsidR="00A5633F" w:rsidRPr="007C08B0" w:rsidRDefault="00A5633F" w:rsidP="002762A0">
            <w:pPr>
              <w:pStyle w:val="Tabletext"/>
              <w:jc w:val="center"/>
              <w:rPr>
                <w:lang w:val="en-US"/>
              </w:rPr>
            </w:pPr>
            <w:r w:rsidRPr="007C08B0">
              <w:rPr>
                <w:lang w:val="en-US"/>
              </w:rPr>
              <w:t>2 880.000</w:t>
            </w:r>
          </w:p>
        </w:tc>
        <w:tc>
          <w:tcPr>
            <w:tcW w:w="2410" w:type="dxa"/>
          </w:tcPr>
          <w:p w:rsidR="00A5633F" w:rsidRPr="007C08B0" w:rsidRDefault="00A5633F" w:rsidP="002762A0">
            <w:pPr>
              <w:pStyle w:val="Tabletext"/>
              <w:jc w:val="center"/>
              <w:rPr>
                <w:lang w:val="en-US"/>
              </w:rPr>
            </w:pPr>
            <w:r w:rsidRPr="007C08B0">
              <w:rPr>
                <w:lang w:val="en-US"/>
              </w:rPr>
              <w:t>2 875.000</w:t>
            </w:r>
          </w:p>
        </w:tc>
        <w:tc>
          <w:tcPr>
            <w:tcW w:w="2410" w:type="dxa"/>
          </w:tcPr>
          <w:p w:rsidR="00A5633F" w:rsidRPr="007C08B0" w:rsidRDefault="00A5633F" w:rsidP="002762A0">
            <w:pPr>
              <w:pStyle w:val="Tabletext"/>
              <w:jc w:val="center"/>
              <w:rPr>
                <w:lang w:val="en-US"/>
              </w:rPr>
            </w:pPr>
            <w:r w:rsidRPr="007C08B0">
              <w:rPr>
                <w:lang w:val="en-US"/>
              </w:rPr>
              <w:t>2 885.000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OX3C#</w:t>
            </w:r>
          </w:p>
        </w:tc>
        <w:tc>
          <w:tcPr>
            <w:tcW w:w="2410" w:type="dxa"/>
          </w:tcPr>
          <w:p w:rsidR="00A5633F" w:rsidRPr="007C08B0" w:rsidRDefault="00A5633F" w:rsidP="002762A0">
            <w:pPr>
              <w:pStyle w:val="Tabletext"/>
              <w:jc w:val="center"/>
              <w:rPr>
                <w:lang w:val="en-US"/>
              </w:rPr>
            </w:pPr>
            <w:r w:rsidRPr="007C08B0">
              <w:rPr>
                <w:lang w:val="en-US"/>
              </w:rPr>
              <w:t>2 890.000</w:t>
            </w:r>
          </w:p>
        </w:tc>
        <w:tc>
          <w:tcPr>
            <w:tcW w:w="2410" w:type="dxa"/>
          </w:tcPr>
          <w:p w:rsidR="00A5633F" w:rsidRPr="007C08B0" w:rsidRDefault="00A5633F" w:rsidP="002762A0">
            <w:pPr>
              <w:pStyle w:val="Tabletext"/>
              <w:jc w:val="center"/>
              <w:rPr>
                <w:lang w:val="en-US"/>
              </w:rPr>
            </w:pPr>
            <w:r w:rsidRPr="007C08B0">
              <w:rPr>
                <w:lang w:val="en-US"/>
              </w:rPr>
              <w:t>2 885.000</w:t>
            </w:r>
          </w:p>
        </w:tc>
        <w:tc>
          <w:tcPr>
            <w:tcW w:w="2410" w:type="dxa"/>
          </w:tcPr>
          <w:p w:rsidR="00A5633F" w:rsidRPr="007C08B0" w:rsidRDefault="00A5633F" w:rsidP="002762A0">
            <w:pPr>
              <w:pStyle w:val="Tabletext"/>
              <w:jc w:val="center"/>
              <w:rPr>
                <w:lang w:val="en-US"/>
              </w:rPr>
            </w:pPr>
            <w:r w:rsidRPr="007C08B0">
              <w:rPr>
                <w:lang w:val="en-US"/>
              </w:rPr>
              <w:t>2 895.000</w:t>
            </w:r>
          </w:p>
        </w:tc>
      </w:tr>
    </w:tbl>
    <w:p w:rsidR="00A5633F" w:rsidRDefault="00A5633F" w:rsidP="002762A0">
      <w:pPr>
        <w:pStyle w:val="Tablefin"/>
      </w:pPr>
    </w:p>
    <w:p w:rsidR="00A5633F" w:rsidRPr="009152D0" w:rsidRDefault="00A5633F" w:rsidP="002762A0">
      <w:pPr>
        <w:rPr>
          <w:lang w:val="en-GB"/>
        </w:rPr>
      </w:pPr>
    </w:p>
    <w:p w:rsidR="00A5633F" w:rsidRPr="007C08B0" w:rsidRDefault="00A5633F" w:rsidP="002762A0">
      <w:pPr>
        <w:pStyle w:val="TableNo"/>
        <w:rPr>
          <w:lang w:val="en-US"/>
        </w:rPr>
      </w:pPr>
      <w:r w:rsidRPr="007C08B0">
        <w:rPr>
          <w:lang w:val="en-US"/>
        </w:rPr>
        <w:t>TABLE 2</w:t>
      </w:r>
      <w:r>
        <w:rPr>
          <w:lang w:val="en-US"/>
        </w:rPr>
        <w:t>7</w:t>
      </w:r>
    </w:p>
    <w:p w:rsidR="00A5633F" w:rsidRPr="007C08B0" w:rsidRDefault="00A5633F" w:rsidP="002762A0">
      <w:pPr>
        <w:pStyle w:val="Tabletitle"/>
        <w:rPr>
          <w:sz w:val="20"/>
          <w:lang w:val="en-US"/>
        </w:rPr>
      </w:pPr>
      <w:r w:rsidRPr="007C08B0">
        <w:rPr>
          <w:lang w:val="en-US"/>
        </w:rPr>
        <w:t>28 MHz channelling</w:t>
      </w:r>
      <w:r>
        <w:rPr>
          <w:lang w:val="en-US"/>
        </w:rPr>
        <w:br/>
      </w:r>
      <w:r>
        <w:rPr>
          <w:lang w:val="en-US"/>
        </w:rPr>
        <w:br/>
      </w:r>
      <w:r w:rsidRPr="00C9480D">
        <w:rPr>
          <w:b w:val="0"/>
          <w:lang w:val="en-US"/>
        </w:rPr>
        <w:t>(This plan aligns with 10 MHz channelling and permits a 12 MHz mid-band gap.)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A5633F" w:rsidRPr="007C08B0">
        <w:trPr>
          <w:jc w:val="center"/>
        </w:trPr>
        <w:tc>
          <w:tcPr>
            <w:tcW w:w="2410" w:type="dxa"/>
          </w:tcPr>
          <w:p w:rsidR="00A5633F" w:rsidRPr="007C08B0" w:rsidRDefault="00A5633F" w:rsidP="002762A0">
            <w:pPr>
              <w:pStyle w:val="Tablehead"/>
              <w:rPr>
                <w:lang w:val="en-US"/>
              </w:rPr>
            </w:pPr>
            <w:r w:rsidRPr="007C08B0">
              <w:rPr>
                <w:lang w:val="en-US"/>
              </w:rPr>
              <w:t>Channel</w:t>
            </w:r>
          </w:p>
        </w:tc>
        <w:tc>
          <w:tcPr>
            <w:tcW w:w="2410" w:type="dxa"/>
          </w:tcPr>
          <w:p w:rsidR="00A5633F" w:rsidRPr="007C08B0" w:rsidRDefault="00A5633F" w:rsidP="002762A0">
            <w:pPr>
              <w:pStyle w:val="Tablehead"/>
              <w:rPr>
                <w:lang w:val="en-US"/>
              </w:rPr>
            </w:pPr>
            <w:r w:rsidRPr="007C08B0">
              <w:rPr>
                <w:lang w:val="en-US"/>
              </w:rPr>
              <w:t>Frequency</w:t>
            </w:r>
            <w:r>
              <w:rPr>
                <w:lang w:val="en-US"/>
              </w:rPr>
              <w:br/>
            </w:r>
            <w:r w:rsidRPr="007C08B0">
              <w:rPr>
                <w:lang w:val="en-US"/>
              </w:rPr>
              <w:t>(MHz)</w:t>
            </w:r>
          </w:p>
        </w:tc>
        <w:tc>
          <w:tcPr>
            <w:tcW w:w="2410" w:type="dxa"/>
          </w:tcPr>
          <w:p w:rsidR="00A5633F" w:rsidRPr="007C08B0" w:rsidRDefault="00A5633F" w:rsidP="002762A0">
            <w:pPr>
              <w:pStyle w:val="Tablehead"/>
              <w:rPr>
                <w:lang w:val="en-US"/>
              </w:rPr>
            </w:pPr>
            <w:r w:rsidRPr="007C08B0">
              <w:rPr>
                <w:lang w:val="en-US"/>
              </w:rPr>
              <w:t>Lower edge</w:t>
            </w:r>
            <w:r>
              <w:rPr>
                <w:lang w:val="en-US"/>
              </w:rPr>
              <w:br/>
            </w:r>
            <w:r w:rsidRPr="007C08B0">
              <w:rPr>
                <w:lang w:val="en-US"/>
              </w:rPr>
              <w:t>(MHz)</w:t>
            </w:r>
          </w:p>
        </w:tc>
        <w:tc>
          <w:tcPr>
            <w:tcW w:w="2410" w:type="dxa"/>
          </w:tcPr>
          <w:p w:rsidR="00A5633F" w:rsidRPr="007C08B0" w:rsidRDefault="00A5633F" w:rsidP="002762A0">
            <w:pPr>
              <w:pStyle w:val="Tablehead"/>
              <w:rPr>
                <w:lang w:val="en-US"/>
              </w:rPr>
            </w:pPr>
            <w:r w:rsidRPr="007C08B0">
              <w:rPr>
                <w:lang w:val="en-US"/>
              </w:rPr>
              <w:t>Upper edge</w:t>
            </w:r>
            <w:r>
              <w:rPr>
                <w:lang w:val="en-US"/>
              </w:rPr>
              <w:br/>
            </w:r>
            <w:r w:rsidRPr="007C08B0">
              <w:rPr>
                <w:lang w:val="en-US"/>
              </w:rPr>
              <w:t>(MHz)</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OX1</w:t>
            </w:r>
          </w:p>
        </w:tc>
        <w:tc>
          <w:tcPr>
            <w:tcW w:w="2410" w:type="dxa"/>
          </w:tcPr>
          <w:p w:rsidR="00A5633F" w:rsidRPr="007C08B0" w:rsidRDefault="00A5633F" w:rsidP="002762A0">
            <w:pPr>
              <w:pStyle w:val="Tabletext"/>
              <w:jc w:val="center"/>
              <w:rPr>
                <w:lang w:val="en-US"/>
              </w:rPr>
            </w:pPr>
            <w:r w:rsidRPr="007C08B0">
              <w:rPr>
                <w:lang w:val="en-US"/>
              </w:rPr>
              <w:t>2 720.000</w:t>
            </w:r>
          </w:p>
        </w:tc>
        <w:tc>
          <w:tcPr>
            <w:tcW w:w="2410" w:type="dxa"/>
          </w:tcPr>
          <w:p w:rsidR="00A5633F" w:rsidRPr="007C08B0" w:rsidRDefault="00A5633F" w:rsidP="002762A0">
            <w:pPr>
              <w:pStyle w:val="Tabletext"/>
              <w:jc w:val="center"/>
              <w:rPr>
                <w:lang w:val="en-US"/>
              </w:rPr>
            </w:pPr>
            <w:r w:rsidRPr="007C08B0">
              <w:rPr>
                <w:lang w:val="en-US"/>
              </w:rPr>
              <w:t>2 706.000</w:t>
            </w:r>
          </w:p>
        </w:tc>
        <w:tc>
          <w:tcPr>
            <w:tcW w:w="2410" w:type="dxa"/>
          </w:tcPr>
          <w:p w:rsidR="00A5633F" w:rsidRPr="007C08B0" w:rsidRDefault="00A5633F" w:rsidP="002762A0">
            <w:pPr>
              <w:pStyle w:val="Tabletext"/>
              <w:jc w:val="center"/>
              <w:rPr>
                <w:lang w:val="en-US"/>
              </w:rPr>
            </w:pPr>
            <w:r w:rsidRPr="007C08B0">
              <w:rPr>
                <w:lang w:val="en-US"/>
              </w:rPr>
              <w:t>2 734.000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OX2</w:t>
            </w:r>
          </w:p>
        </w:tc>
        <w:tc>
          <w:tcPr>
            <w:tcW w:w="2410" w:type="dxa"/>
          </w:tcPr>
          <w:p w:rsidR="00A5633F" w:rsidRPr="007C08B0" w:rsidRDefault="00A5633F" w:rsidP="002762A0">
            <w:pPr>
              <w:pStyle w:val="Tabletext"/>
              <w:jc w:val="center"/>
              <w:rPr>
                <w:lang w:val="en-US"/>
              </w:rPr>
            </w:pPr>
            <w:r w:rsidRPr="007C08B0">
              <w:rPr>
                <w:lang w:val="en-US"/>
              </w:rPr>
              <w:t>2 750.000</w:t>
            </w:r>
          </w:p>
        </w:tc>
        <w:tc>
          <w:tcPr>
            <w:tcW w:w="2410" w:type="dxa"/>
          </w:tcPr>
          <w:p w:rsidR="00A5633F" w:rsidRPr="007C08B0" w:rsidRDefault="00A5633F" w:rsidP="002762A0">
            <w:pPr>
              <w:pStyle w:val="Tabletext"/>
              <w:jc w:val="center"/>
              <w:rPr>
                <w:lang w:val="en-US"/>
              </w:rPr>
            </w:pPr>
            <w:r w:rsidRPr="007C08B0">
              <w:rPr>
                <w:lang w:val="en-US"/>
              </w:rPr>
              <w:t>2 736.000</w:t>
            </w:r>
          </w:p>
        </w:tc>
        <w:tc>
          <w:tcPr>
            <w:tcW w:w="2410" w:type="dxa"/>
          </w:tcPr>
          <w:p w:rsidR="00A5633F" w:rsidRPr="007C08B0" w:rsidRDefault="00A5633F" w:rsidP="002762A0">
            <w:pPr>
              <w:pStyle w:val="Tabletext"/>
              <w:jc w:val="center"/>
              <w:rPr>
                <w:lang w:val="en-US"/>
              </w:rPr>
            </w:pPr>
            <w:r w:rsidRPr="007C08B0">
              <w:rPr>
                <w:lang w:val="en-US"/>
              </w:rPr>
              <w:t>2 764.000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w:t>
            </w:r>
          </w:p>
        </w:tc>
        <w:tc>
          <w:tcPr>
            <w:tcW w:w="2410" w:type="dxa"/>
          </w:tcPr>
          <w:p w:rsidR="00A5633F" w:rsidRPr="007C08B0" w:rsidRDefault="00A5633F" w:rsidP="002762A0">
            <w:pPr>
              <w:pStyle w:val="Tabletext"/>
              <w:jc w:val="center"/>
              <w:rPr>
                <w:lang w:val="en-US"/>
              </w:rPr>
            </w:pPr>
            <w:r w:rsidRPr="007C08B0">
              <w:rPr>
                <w:lang w:val="en-US"/>
              </w:rPr>
              <w:t>2 780.000</w:t>
            </w:r>
          </w:p>
        </w:tc>
        <w:tc>
          <w:tcPr>
            <w:tcW w:w="2410" w:type="dxa"/>
          </w:tcPr>
          <w:p w:rsidR="00A5633F" w:rsidRPr="007C08B0" w:rsidRDefault="00A5633F" w:rsidP="002762A0">
            <w:pPr>
              <w:pStyle w:val="Tabletext"/>
              <w:jc w:val="center"/>
              <w:rPr>
                <w:lang w:val="en-US"/>
              </w:rPr>
            </w:pPr>
            <w:r w:rsidRPr="007C08B0">
              <w:rPr>
                <w:lang w:val="en-US"/>
              </w:rPr>
              <w:t>2 766.000</w:t>
            </w:r>
          </w:p>
        </w:tc>
        <w:tc>
          <w:tcPr>
            <w:tcW w:w="2410" w:type="dxa"/>
          </w:tcPr>
          <w:p w:rsidR="00A5633F" w:rsidRPr="007C08B0" w:rsidRDefault="00A5633F" w:rsidP="002762A0">
            <w:pPr>
              <w:pStyle w:val="Tabletext"/>
              <w:jc w:val="center"/>
              <w:rPr>
                <w:lang w:val="en-US"/>
              </w:rPr>
            </w:pPr>
            <w:r w:rsidRPr="007C08B0">
              <w:rPr>
                <w:lang w:val="en-US"/>
              </w:rPr>
              <w:t>2 794.000</w:t>
            </w:r>
          </w:p>
        </w:tc>
      </w:tr>
      <w:tr w:rsidR="00A5633F" w:rsidRPr="007C08B0">
        <w:trPr>
          <w:jc w:val="center"/>
        </w:trPr>
        <w:tc>
          <w:tcPr>
            <w:tcW w:w="2410" w:type="dxa"/>
          </w:tcPr>
          <w:p w:rsidR="00A5633F" w:rsidRPr="007C08B0" w:rsidRDefault="00A5633F" w:rsidP="002762A0">
            <w:pPr>
              <w:pStyle w:val="Tabletext"/>
              <w:jc w:val="center"/>
              <w:rPr>
                <w:sz w:val="8"/>
                <w:lang w:val="en-US"/>
              </w:rPr>
            </w:pPr>
          </w:p>
        </w:tc>
        <w:tc>
          <w:tcPr>
            <w:tcW w:w="2410" w:type="dxa"/>
          </w:tcPr>
          <w:p w:rsidR="00A5633F" w:rsidRPr="007C08B0" w:rsidRDefault="00A5633F" w:rsidP="002762A0">
            <w:pPr>
              <w:pStyle w:val="Tabletext"/>
              <w:jc w:val="center"/>
              <w:rPr>
                <w:sz w:val="8"/>
                <w:lang w:val="en-US"/>
              </w:rPr>
            </w:pPr>
          </w:p>
        </w:tc>
        <w:tc>
          <w:tcPr>
            <w:tcW w:w="2410" w:type="dxa"/>
          </w:tcPr>
          <w:p w:rsidR="00A5633F" w:rsidRPr="007C08B0" w:rsidRDefault="00A5633F" w:rsidP="002762A0">
            <w:pPr>
              <w:pStyle w:val="Tabletext"/>
              <w:jc w:val="center"/>
              <w:rPr>
                <w:sz w:val="8"/>
                <w:lang w:val="en-US"/>
              </w:rPr>
            </w:pPr>
          </w:p>
        </w:tc>
        <w:tc>
          <w:tcPr>
            <w:tcW w:w="2410" w:type="dxa"/>
          </w:tcPr>
          <w:p w:rsidR="00A5633F" w:rsidRPr="007C08B0" w:rsidRDefault="00A5633F" w:rsidP="002762A0">
            <w:pPr>
              <w:pStyle w:val="Tabletext"/>
              <w:jc w:val="center"/>
              <w:rPr>
                <w:sz w:val="8"/>
                <w:lang w:val="en-US"/>
              </w:rPr>
            </w:pP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OX1#</w:t>
            </w:r>
          </w:p>
        </w:tc>
        <w:tc>
          <w:tcPr>
            <w:tcW w:w="2410" w:type="dxa"/>
          </w:tcPr>
          <w:p w:rsidR="00A5633F" w:rsidRPr="007C08B0" w:rsidRDefault="00A5633F" w:rsidP="002762A0">
            <w:pPr>
              <w:pStyle w:val="Tabletext"/>
              <w:jc w:val="center"/>
              <w:rPr>
                <w:lang w:val="en-US"/>
              </w:rPr>
            </w:pPr>
            <w:r w:rsidRPr="007C08B0">
              <w:rPr>
                <w:lang w:val="en-US"/>
              </w:rPr>
              <w:t>2 820.000</w:t>
            </w:r>
          </w:p>
        </w:tc>
        <w:tc>
          <w:tcPr>
            <w:tcW w:w="2410" w:type="dxa"/>
          </w:tcPr>
          <w:p w:rsidR="00A5633F" w:rsidRPr="007C08B0" w:rsidRDefault="00A5633F" w:rsidP="002762A0">
            <w:pPr>
              <w:pStyle w:val="Tabletext"/>
              <w:jc w:val="center"/>
              <w:rPr>
                <w:lang w:val="en-US"/>
              </w:rPr>
            </w:pPr>
            <w:r w:rsidRPr="007C08B0">
              <w:rPr>
                <w:lang w:val="en-US"/>
              </w:rPr>
              <w:t>2 806.000</w:t>
            </w:r>
          </w:p>
        </w:tc>
        <w:tc>
          <w:tcPr>
            <w:tcW w:w="2410" w:type="dxa"/>
          </w:tcPr>
          <w:p w:rsidR="00A5633F" w:rsidRPr="007C08B0" w:rsidRDefault="00A5633F" w:rsidP="002762A0">
            <w:pPr>
              <w:pStyle w:val="Tabletext"/>
              <w:jc w:val="center"/>
              <w:rPr>
                <w:lang w:val="en-US"/>
              </w:rPr>
            </w:pPr>
            <w:r w:rsidRPr="007C08B0">
              <w:rPr>
                <w:lang w:val="en-US"/>
              </w:rPr>
              <w:t>2 834.000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OX2#</w:t>
            </w:r>
          </w:p>
        </w:tc>
        <w:tc>
          <w:tcPr>
            <w:tcW w:w="2410" w:type="dxa"/>
          </w:tcPr>
          <w:p w:rsidR="00A5633F" w:rsidRPr="007C08B0" w:rsidRDefault="00A5633F" w:rsidP="002762A0">
            <w:pPr>
              <w:pStyle w:val="Tabletext"/>
              <w:jc w:val="center"/>
              <w:rPr>
                <w:lang w:val="en-US"/>
              </w:rPr>
            </w:pPr>
            <w:r w:rsidRPr="007C08B0">
              <w:rPr>
                <w:lang w:val="en-US"/>
              </w:rPr>
              <w:t>2 850.000</w:t>
            </w:r>
          </w:p>
        </w:tc>
        <w:tc>
          <w:tcPr>
            <w:tcW w:w="2410" w:type="dxa"/>
          </w:tcPr>
          <w:p w:rsidR="00A5633F" w:rsidRPr="007C08B0" w:rsidRDefault="00A5633F" w:rsidP="002762A0">
            <w:pPr>
              <w:pStyle w:val="Tabletext"/>
              <w:jc w:val="center"/>
              <w:rPr>
                <w:lang w:val="en-US"/>
              </w:rPr>
            </w:pPr>
            <w:r w:rsidRPr="007C08B0">
              <w:rPr>
                <w:lang w:val="en-US"/>
              </w:rPr>
              <w:t>2 836.000</w:t>
            </w:r>
          </w:p>
        </w:tc>
        <w:tc>
          <w:tcPr>
            <w:tcW w:w="2410" w:type="dxa"/>
          </w:tcPr>
          <w:p w:rsidR="00A5633F" w:rsidRPr="007C08B0" w:rsidRDefault="00A5633F" w:rsidP="002762A0">
            <w:pPr>
              <w:pStyle w:val="Tabletext"/>
              <w:jc w:val="center"/>
              <w:rPr>
                <w:lang w:val="en-US"/>
              </w:rPr>
            </w:pPr>
            <w:r w:rsidRPr="007C08B0">
              <w:rPr>
                <w:lang w:val="en-US"/>
              </w:rPr>
              <w:t>2 864.000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OX3#</w:t>
            </w:r>
          </w:p>
        </w:tc>
        <w:tc>
          <w:tcPr>
            <w:tcW w:w="2410" w:type="dxa"/>
          </w:tcPr>
          <w:p w:rsidR="00A5633F" w:rsidRPr="007C08B0" w:rsidRDefault="00A5633F" w:rsidP="002762A0">
            <w:pPr>
              <w:pStyle w:val="Tabletext"/>
              <w:jc w:val="center"/>
              <w:rPr>
                <w:lang w:val="en-US"/>
              </w:rPr>
            </w:pPr>
            <w:r w:rsidRPr="007C08B0">
              <w:rPr>
                <w:lang w:val="en-US"/>
              </w:rPr>
              <w:t>2 880.000</w:t>
            </w:r>
          </w:p>
        </w:tc>
        <w:tc>
          <w:tcPr>
            <w:tcW w:w="2410" w:type="dxa"/>
          </w:tcPr>
          <w:p w:rsidR="00A5633F" w:rsidRPr="007C08B0" w:rsidRDefault="00A5633F" w:rsidP="002762A0">
            <w:pPr>
              <w:pStyle w:val="Tabletext"/>
              <w:jc w:val="center"/>
              <w:rPr>
                <w:lang w:val="en-US"/>
              </w:rPr>
            </w:pPr>
            <w:r w:rsidRPr="007C08B0">
              <w:rPr>
                <w:lang w:val="en-US"/>
              </w:rPr>
              <w:t>2 866.000</w:t>
            </w:r>
          </w:p>
        </w:tc>
        <w:tc>
          <w:tcPr>
            <w:tcW w:w="2410" w:type="dxa"/>
          </w:tcPr>
          <w:p w:rsidR="00A5633F" w:rsidRPr="007C08B0" w:rsidRDefault="00A5633F" w:rsidP="002762A0">
            <w:pPr>
              <w:pStyle w:val="Tabletext"/>
              <w:jc w:val="center"/>
              <w:rPr>
                <w:lang w:val="en-US"/>
              </w:rPr>
            </w:pPr>
            <w:r w:rsidRPr="007C08B0">
              <w:rPr>
                <w:lang w:val="en-US"/>
              </w:rPr>
              <w:t>2 894.000</w:t>
            </w:r>
          </w:p>
        </w:tc>
      </w:tr>
    </w:tbl>
    <w:p w:rsidR="00A5633F" w:rsidRDefault="00A5633F" w:rsidP="002762A0">
      <w:pPr>
        <w:pStyle w:val="Tablefin"/>
      </w:pPr>
    </w:p>
    <w:p w:rsidR="00A5633F" w:rsidRPr="00A44F29" w:rsidRDefault="00A5633F" w:rsidP="002762A0">
      <w:pPr>
        <w:rPr>
          <w:lang w:val="en-GB"/>
        </w:rPr>
      </w:pPr>
    </w:p>
    <w:p w:rsidR="00A5633F" w:rsidRDefault="00A5633F" w:rsidP="002762A0">
      <w:pPr>
        <w:pStyle w:val="FigureNo"/>
        <w:rPr>
          <w:lang w:val="en-GB"/>
        </w:rPr>
      </w:pPr>
      <w:r>
        <w:rPr>
          <w:lang w:val="en-GB"/>
        </w:rPr>
        <w:t>FIGURE 17</w:t>
      </w:r>
    </w:p>
    <w:p w:rsidR="00A5633F" w:rsidRDefault="00A5633F" w:rsidP="002762A0">
      <w:pPr>
        <w:pStyle w:val="Figuretitle"/>
        <w:rPr>
          <w:lang w:val="en-GB"/>
        </w:rPr>
      </w:pPr>
      <w:r>
        <w:rPr>
          <w:lang w:val="en-GB"/>
        </w:rPr>
        <w:t>Band plot for OX-band – 2.7-2.9 GHz</w:t>
      </w:r>
    </w:p>
    <w:p w:rsidR="00A5633F" w:rsidRDefault="00A5633F" w:rsidP="002762A0">
      <w:pPr>
        <w:pStyle w:val="Figure"/>
      </w:pPr>
      <w:r>
        <w:object w:dxaOrig="9785" w:dyaOrig="2331">
          <v:shape id="_x0000_i1044" type="#_x0000_t75" style="width:481.2pt;height:114.6pt" o:ole="" o:allowoverlap="f">
            <v:imagedata r:id="rId94" o:title=""/>
          </v:shape>
          <o:OLEObject Type="Embed" ProgID="CorelDraw.Graphic.12" ShapeID="_x0000_i1044" DrawAspect="Content" ObjectID="_1333960693" r:id="rId95"/>
        </w:object>
      </w:r>
    </w:p>
    <w:p w:rsidR="00A5633F" w:rsidRPr="00F106D9" w:rsidRDefault="00A5633F" w:rsidP="002762A0"/>
    <w:p w:rsidR="00A5633F" w:rsidRPr="007C08B0" w:rsidRDefault="00A5633F" w:rsidP="002762A0">
      <w:pPr>
        <w:pStyle w:val="Headingb"/>
        <w:rPr>
          <w:lang w:val="en-US"/>
        </w:rPr>
      </w:pPr>
      <w:r w:rsidRPr="007C08B0">
        <w:rPr>
          <w:lang w:val="en-US"/>
        </w:rPr>
        <w:t>V</w:t>
      </w:r>
      <w:r w:rsidRPr="007C08B0">
        <w:rPr>
          <w:lang w:val="en-US"/>
        </w:rPr>
        <w:noBreakHyphen/>
        <w:t>band 7</w:t>
      </w:r>
      <w:r w:rsidRPr="007C08B0">
        <w:rPr>
          <w:sz w:val="12"/>
          <w:lang w:val="en-US"/>
        </w:rPr>
        <w:t> </w:t>
      </w:r>
      <w:r w:rsidRPr="007C08B0">
        <w:rPr>
          <w:lang w:val="en-US"/>
        </w:rPr>
        <w:t>100-7</w:t>
      </w:r>
      <w:r w:rsidRPr="007C08B0">
        <w:rPr>
          <w:sz w:val="12"/>
          <w:lang w:val="en-US"/>
        </w:rPr>
        <w:t> </w:t>
      </w:r>
      <w:r w:rsidRPr="007C08B0">
        <w:rPr>
          <w:lang w:val="en-US"/>
        </w:rPr>
        <w:t>425 MHz</w:t>
      </w:r>
    </w:p>
    <w:p w:rsidR="00A5633F" w:rsidRPr="007C08B0" w:rsidRDefault="00A5633F" w:rsidP="002762A0">
      <w:pPr>
        <w:pStyle w:val="Note"/>
        <w:rPr>
          <w:sz w:val="20"/>
          <w:lang w:val="en-US"/>
        </w:rPr>
      </w:pPr>
      <w:r w:rsidRPr="007C08B0">
        <w:rPr>
          <w:lang w:val="en-US"/>
        </w:rPr>
        <w:t xml:space="preserve">NOTE </w:t>
      </w:r>
      <w:r>
        <w:rPr>
          <w:lang w:val="en-US"/>
        </w:rPr>
        <w:t>1 </w:t>
      </w:r>
      <w:r w:rsidRPr="007C08B0">
        <w:rPr>
          <w:lang w:val="en-US"/>
        </w:rPr>
        <w:t>−</w:t>
      </w:r>
      <w:r w:rsidRPr="007C08B0">
        <w:rPr>
          <w:b/>
          <w:bCs/>
          <w:lang w:val="en-US"/>
        </w:rPr>
        <w:t xml:space="preserve"> </w:t>
      </w:r>
      <w:r w:rsidRPr="007C08B0">
        <w:rPr>
          <w:lang w:val="en-US"/>
        </w:rPr>
        <w:t>These channels are restricted to user-coordinated television outside broadcast operations.</w:t>
      </w:r>
    </w:p>
    <w:p w:rsidR="00A5633F" w:rsidRPr="007C08B0" w:rsidRDefault="00A5633F" w:rsidP="002762A0">
      <w:pPr>
        <w:pStyle w:val="Headingb"/>
        <w:rPr>
          <w:lang w:val="en-US"/>
        </w:rPr>
      </w:pPr>
      <w:r w:rsidRPr="007C08B0">
        <w:rPr>
          <w:lang w:val="en-US"/>
        </w:rPr>
        <w:lastRenderedPageBreak/>
        <w:t>28 MHz channelling</w:t>
      </w:r>
    </w:p>
    <w:p w:rsidR="00A5633F" w:rsidRPr="007C08B0" w:rsidRDefault="00A5633F" w:rsidP="002762A0">
      <w:pPr>
        <w:pStyle w:val="TableNo"/>
        <w:rPr>
          <w:lang w:val="en-US"/>
        </w:rPr>
      </w:pPr>
      <w:r w:rsidRPr="007C08B0">
        <w:rPr>
          <w:lang w:val="en-US"/>
        </w:rPr>
        <w:t>TABLE 2</w:t>
      </w:r>
      <w:r>
        <w:rPr>
          <w:lang w:val="en-US"/>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A5633F" w:rsidRPr="007C08B0">
        <w:trPr>
          <w:jc w:val="center"/>
        </w:trPr>
        <w:tc>
          <w:tcPr>
            <w:tcW w:w="2410" w:type="dxa"/>
          </w:tcPr>
          <w:p w:rsidR="00A5633F" w:rsidRPr="007C08B0" w:rsidRDefault="00A5633F" w:rsidP="002762A0">
            <w:pPr>
              <w:pStyle w:val="Tablehead"/>
              <w:rPr>
                <w:lang w:val="en-US"/>
              </w:rPr>
            </w:pPr>
            <w:r w:rsidRPr="007C08B0">
              <w:rPr>
                <w:lang w:val="en-US"/>
              </w:rPr>
              <w:t>Channel</w:t>
            </w:r>
          </w:p>
        </w:tc>
        <w:tc>
          <w:tcPr>
            <w:tcW w:w="2410" w:type="dxa"/>
          </w:tcPr>
          <w:p w:rsidR="00A5633F" w:rsidRPr="007C08B0" w:rsidRDefault="00A5633F" w:rsidP="002762A0">
            <w:pPr>
              <w:pStyle w:val="Tablehead"/>
              <w:rPr>
                <w:lang w:val="en-US"/>
              </w:rPr>
            </w:pPr>
            <w:r w:rsidRPr="007C08B0">
              <w:rPr>
                <w:lang w:val="en-US"/>
              </w:rPr>
              <w:t>Frequency</w:t>
            </w:r>
          </w:p>
        </w:tc>
        <w:tc>
          <w:tcPr>
            <w:tcW w:w="2410" w:type="dxa"/>
          </w:tcPr>
          <w:p w:rsidR="00A5633F" w:rsidRPr="007C08B0" w:rsidRDefault="00A5633F" w:rsidP="002762A0">
            <w:pPr>
              <w:pStyle w:val="Tablehead"/>
              <w:rPr>
                <w:lang w:val="en-US"/>
              </w:rPr>
            </w:pPr>
            <w:r w:rsidRPr="007C08B0">
              <w:rPr>
                <w:lang w:val="en-US"/>
              </w:rPr>
              <w:t>Channel</w:t>
            </w:r>
          </w:p>
        </w:tc>
        <w:tc>
          <w:tcPr>
            <w:tcW w:w="2410" w:type="dxa"/>
          </w:tcPr>
          <w:p w:rsidR="00A5633F" w:rsidRPr="007C08B0" w:rsidRDefault="00A5633F" w:rsidP="002762A0">
            <w:pPr>
              <w:pStyle w:val="Tablehead"/>
              <w:rPr>
                <w:lang w:val="en-US"/>
              </w:rPr>
            </w:pPr>
            <w:r w:rsidRPr="007C08B0">
              <w:rPr>
                <w:lang w:val="en-US"/>
              </w:rPr>
              <w:t>Frequency</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V1</w:t>
            </w:r>
          </w:p>
        </w:tc>
        <w:tc>
          <w:tcPr>
            <w:tcW w:w="2410" w:type="dxa"/>
          </w:tcPr>
          <w:p w:rsidR="00A5633F" w:rsidRPr="007C08B0" w:rsidRDefault="00A5633F" w:rsidP="002762A0">
            <w:pPr>
              <w:pStyle w:val="Tabletext"/>
              <w:jc w:val="center"/>
              <w:rPr>
                <w:lang w:val="en-US"/>
              </w:rPr>
            </w:pPr>
            <w:r w:rsidRPr="007C08B0">
              <w:rPr>
                <w:lang w:val="en-US"/>
              </w:rPr>
              <w:t>7 124.500</w:t>
            </w:r>
          </w:p>
        </w:tc>
        <w:tc>
          <w:tcPr>
            <w:tcW w:w="2410" w:type="dxa"/>
          </w:tcPr>
          <w:p w:rsidR="00A5633F" w:rsidRPr="007C08B0" w:rsidRDefault="00A5633F" w:rsidP="002762A0">
            <w:pPr>
              <w:pStyle w:val="Tabletext"/>
              <w:jc w:val="center"/>
              <w:rPr>
                <w:lang w:val="en-US"/>
              </w:rPr>
            </w:pPr>
            <w:r w:rsidRPr="007C08B0">
              <w:rPr>
                <w:lang w:val="en-US"/>
              </w:rPr>
              <w:t>V1#</w:t>
            </w:r>
          </w:p>
        </w:tc>
        <w:tc>
          <w:tcPr>
            <w:tcW w:w="2410" w:type="dxa"/>
          </w:tcPr>
          <w:p w:rsidR="00A5633F" w:rsidRPr="007C08B0" w:rsidRDefault="00A5633F" w:rsidP="002762A0">
            <w:pPr>
              <w:pStyle w:val="Tabletext"/>
              <w:jc w:val="center"/>
              <w:rPr>
                <w:lang w:val="en-US"/>
              </w:rPr>
            </w:pPr>
            <w:r w:rsidRPr="007C08B0">
              <w:rPr>
                <w:lang w:val="en-US"/>
              </w:rPr>
              <w:t>7 285.500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V2</w:t>
            </w:r>
          </w:p>
        </w:tc>
        <w:tc>
          <w:tcPr>
            <w:tcW w:w="2410" w:type="dxa"/>
          </w:tcPr>
          <w:p w:rsidR="00A5633F" w:rsidRPr="007C08B0" w:rsidRDefault="00A5633F" w:rsidP="002762A0">
            <w:pPr>
              <w:pStyle w:val="Tabletext"/>
              <w:jc w:val="center"/>
              <w:rPr>
                <w:lang w:val="en-US"/>
              </w:rPr>
            </w:pPr>
            <w:r w:rsidRPr="007C08B0">
              <w:rPr>
                <w:lang w:val="en-US"/>
              </w:rPr>
              <w:t>7 152.500</w:t>
            </w:r>
          </w:p>
        </w:tc>
        <w:tc>
          <w:tcPr>
            <w:tcW w:w="2410" w:type="dxa"/>
          </w:tcPr>
          <w:p w:rsidR="00A5633F" w:rsidRPr="007C08B0" w:rsidRDefault="00A5633F" w:rsidP="002762A0">
            <w:pPr>
              <w:pStyle w:val="Tabletext"/>
              <w:jc w:val="center"/>
              <w:rPr>
                <w:lang w:val="en-US"/>
              </w:rPr>
            </w:pPr>
            <w:r w:rsidRPr="007C08B0">
              <w:rPr>
                <w:lang w:val="en-US"/>
              </w:rPr>
              <w:t>V2#</w:t>
            </w:r>
          </w:p>
        </w:tc>
        <w:tc>
          <w:tcPr>
            <w:tcW w:w="2410" w:type="dxa"/>
          </w:tcPr>
          <w:p w:rsidR="00A5633F" w:rsidRPr="007C08B0" w:rsidRDefault="00A5633F" w:rsidP="002762A0">
            <w:pPr>
              <w:pStyle w:val="Tabletext"/>
              <w:jc w:val="center"/>
              <w:rPr>
                <w:lang w:val="en-US"/>
              </w:rPr>
            </w:pPr>
            <w:r w:rsidRPr="007C08B0">
              <w:rPr>
                <w:lang w:val="en-US"/>
              </w:rPr>
              <w:t>7 313.500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V1A</w:t>
            </w:r>
          </w:p>
        </w:tc>
        <w:tc>
          <w:tcPr>
            <w:tcW w:w="2410" w:type="dxa"/>
          </w:tcPr>
          <w:p w:rsidR="00A5633F" w:rsidRPr="007C08B0" w:rsidRDefault="00A5633F" w:rsidP="002762A0">
            <w:pPr>
              <w:pStyle w:val="Tabletext"/>
              <w:jc w:val="center"/>
              <w:rPr>
                <w:lang w:val="en-US"/>
              </w:rPr>
            </w:pPr>
            <w:r w:rsidRPr="007C08B0">
              <w:rPr>
                <w:lang w:val="en-US"/>
              </w:rPr>
              <w:t>7 138.500</w:t>
            </w:r>
          </w:p>
        </w:tc>
        <w:tc>
          <w:tcPr>
            <w:tcW w:w="2410" w:type="dxa"/>
          </w:tcPr>
          <w:p w:rsidR="00A5633F" w:rsidRPr="007C08B0" w:rsidRDefault="00A5633F" w:rsidP="002762A0">
            <w:pPr>
              <w:pStyle w:val="Tabletext"/>
              <w:jc w:val="center"/>
              <w:rPr>
                <w:lang w:val="en-US"/>
              </w:rPr>
            </w:pPr>
            <w:r w:rsidRPr="007C08B0">
              <w:rPr>
                <w:lang w:val="en-US"/>
              </w:rPr>
              <w:t>V1A#</w:t>
            </w:r>
          </w:p>
        </w:tc>
        <w:tc>
          <w:tcPr>
            <w:tcW w:w="2410" w:type="dxa"/>
          </w:tcPr>
          <w:p w:rsidR="00A5633F" w:rsidRPr="007C08B0" w:rsidRDefault="00A5633F" w:rsidP="002762A0">
            <w:pPr>
              <w:pStyle w:val="Tabletext"/>
              <w:jc w:val="center"/>
              <w:rPr>
                <w:lang w:val="en-US"/>
              </w:rPr>
            </w:pPr>
            <w:r w:rsidRPr="007C08B0">
              <w:rPr>
                <w:lang w:val="en-US"/>
              </w:rPr>
              <w:t>7 299.500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V2A</w:t>
            </w:r>
          </w:p>
        </w:tc>
        <w:tc>
          <w:tcPr>
            <w:tcW w:w="2410" w:type="dxa"/>
          </w:tcPr>
          <w:p w:rsidR="00A5633F" w:rsidRPr="007C08B0" w:rsidRDefault="00A5633F" w:rsidP="002762A0">
            <w:pPr>
              <w:pStyle w:val="Tabletext"/>
              <w:jc w:val="center"/>
              <w:rPr>
                <w:lang w:val="en-US"/>
              </w:rPr>
            </w:pPr>
            <w:r w:rsidRPr="007C08B0">
              <w:rPr>
                <w:lang w:val="en-US"/>
              </w:rPr>
              <w:t>7 166.500</w:t>
            </w:r>
          </w:p>
        </w:tc>
        <w:tc>
          <w:tcPr>
            <w:tcW w:w="2410" w:type="dxa"/>
          </w:tcPr>
          <w:p w:rsidR="00A5633F" w:rsidRPr="007C08B0" w:rsidRDefault="00A5633F" w:rsidP="002762A0">
            <w:pPr>
              <w:pStyle w:val="Tabletext"/>
              <w:jc w:val="center"/>
              <w:rPr>
                <w:lang w:val="en-US"/>
              </w:rPr>
            </w:pPr>
            <w:r w:rsidRPr="007C08B0">
              <w:rPr>
                <w:lang w:val="en-US"/>
              </w:rPr>
              <w:t>V2A#</w:t>
            </w:r>
          </w:p>
        </w:tc>
        <w:tc>
          <w:tcPr>
            <w:tcW w:w="2410" w:type="dxa"/>
          </w:tcPr>
          <w:p w:rsidR="00A5633F" w:rsidRPr="007C08B0" w:rsidRDefault="00A5633F" w:rsidP="002762A0">
            <w:pPr>
              <w:pStyle w:val="Tabletext"/>
              <w:jc w:val="center"/>
              <w:rPr>
                <w:lang w:val="en-US"/>
              </w:rPr>
            </w:pPr>
            <w:r w:rsidRPr="007C08B0">
              <w:rPr>
                <w:lang w:val="en-US"/>
              </w:rPr>
              <w:t>7 327.500</w:t>
            </w:r>
          </w:p>
        </w:tc>
      </w:tr>
    </w:tbl>
    <w:p w:rsidR="00A5633F" w:rsidRDefault="00A5633F" w:rsidP="002762A0">
      <w:pPr>
        <w:pStyle w:val="Tablefin"/>
      </w:pPr>
    </w:p>
    <w:p w:rsidR="00A5633F" w:rsidRPr="00214D60" w:rsidRDefault="00A5633F" w:rsidP="002762A0">
      <w:pPr>
        <w:rPr>
          <w:lang w:val="en-GB"/>
        </w:rPr>
      </w:pPr>
    </w:p>
    <w:p w:rsidR="00A5633F" w:rsidRPr="007C08B0" w:rsidRDefault="00A5633F" w:rsidP="002762A0">
      <w:pPr>
        <w:pStyle w:val="Headingb"/>
        <w:rPr>
          <w:lang w:val="en-US"/>
        </w:rPr>
      </w:pPr>
      <w:r w:rsidRPr="007C08B0">
        <w:rPr>
          <w:lang w:val="en-US"/>
        </w:rPr>
        <w:t>Y</w:t>
      </w:r>
      <w:r w:rsidRPr="007C08B0">
        <w:rPr>
          <w:lang w:val="en-US"/>
        </w:rPr>
        <w:noBreakHyphen/>
        <w:t>band 8</w:t>
      </w:r>
      <w:r w:rsidRPr="007C08B0">
        <w:rPr>
          <w:sz w:val="12"/>
          <w:lang w:val="en-US"/>
        </w:rPr>
        <w:t> </w:t>
      </w:r>
      <w:r w:rsidRPr="007C08B0">
        <w:rPr>
          <w:lang w:val="en-US"/>
        </w:rPr>
        <w:t>290-8</w:t>
      </w:r>
      <w:r w:rsidRPr="007C08B0">
        <w:rPr>
          <w:sz w:val="12"/>
          <w:lang w:val="en-US"/>
        </w:rPr>
        <w:t> </w:t>
      </w:r>
      <w:r w:rsidRPr="007C08B0">
        <w:rPr>
          <w:lang w:val="en-US"/>
        </w:rPr>
        <w:t>500 MHz</w:t>
      </w:r>
    </w:p>
    <w:p w:rsidR="00A5633F" w:rsidRDefault="00A5633F" w:rsidP="002762A0">
      <w:pPr>
        <w:pStyle w:val="Headingb"/>
        <w:rPr>
          <w:lang w:val="en-US"/>
        </w:rPr>
      </w:pPr>
      <w:r w:rsidRPr="007C08B0">
        <w:rPr>
          <w:lang w:val="en-US"/>
        </w:rPr>
        <w:t>28 MHz channelling</w:t>
      </w:r>
    </w:p>
    <w:p w:rsidR="00A5633F" w:rsidRPr="00A44F29" w:rsidRDefault="00A5633F" w:rsidP="002762A0">
      <w:pPr>
        <w:rPr>
          <w:lang w:val="en-US"/>
        </w:rPr>
      </w:pPr>
    </w:p>
    <w:p w:rsidR="00A5633F" w:rsidRPr="007C08B0" w:rsidRDefault="00A5633F" w:rsidP="002762A0">
      <w:pPr>
        <w:pStyle w:val="TableNo"/>
        <w:rPr>
          <w:lang w:val="en-US"/>
        </w:rPr>
      </w:pPr>
      <w:r w:rsidRPr="007C08B0">
        <w:rPr>
          <w:lang w:val="en-US"/>
        </w:rPr>
        <w:t>TABLE 2</w:t>
      </w:r>
      <w:r>
        <w:rPr>
          <w:lang w:val="en-U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A5633F" w:rsidRPr="007C08B0">
        <w:trPr>
          <w:jc w:val="center"/>
        </w:trPr>
        <w:tc>
          <w:tcPr>
            <w:tcW w:w="2410" w:type="dxa"/>
          </w:tcPr>
          <w:p w:rsidR="00A5633F" w:rsidRPr="007C08B0" w:rsidRDefault="00A5633F" w:rsidP="002762A0">
            <w:pPr>
              <w:pStyle w:val="Tablehead"/>
              <w:rPr>
                <w:szCs w:val="22"/>
                <w:lang w:val="en-US"/>
              </w:rPr>
            </w:pPr>
            <w:r w:rsidRPr="007C08B0">
              <w:rPr>
                <w:szCs w:val="22"/>
                <w:lang w:val="en-US"/>
              </w:rPr>
              <w:t>Channel</w:t>
            </w:r>
          </w:p>
        </w:tc>
        <w:tc>
          <w:tcPr>
            <w:tcW w:w="2410" w:type="dxa"/>
          </w:tcPr>
          <w:p w:rsidR="00A5633F" w:rsidRPr="007C08B0" w:rsidRDefault="00A5633F" w:rsidP="002762A0">
            <w:pPr>
              <w:pStyle w:val="Tablehead"/>
              <w:rPr>
                <w:szCs w:val="22"/>
                <w:lang w:val="en-US"/>
              </w:rPr>
            </w:pPr>
            <w:r w:rsidRPr="007C08B0">
              <w:rPr>
                <w:szCs w:val="22"/>
                <w:lang w:val="en-US"/>
              </w:rPr>
              <w:t>Frequency</w:t>
            </w:r>
          </w:p>
        </w:tc>
        <w:tc>
          <w:tcPr>
            <w:tcW w:w="2410" w:type="dxa"/>
          </w:tcPr>
          <w:p w:rsidR="00A5633F" w:rsidRPr="007C08B0" w:rsidRDefault="00A5633F" w:rsidP="002762A0">
            <w:pPr>
              <w:pStyle w:val="Tablehead"/>
              <w:rPr>
                <w:szCs w:val="22"/>
                <w:lang w:val="en-US"/>
              </w:rPr>
            </w:pPr>
            <w:r w:rsidRPr="007C08B0">
              <w:rPr>
                <w:szCs w:val="22"/>
                <w:lang w:val="en-US"/>
              </w:rPr>
              <w:t>Channel</w:t>
            </w:r>
          </w:p>
        </w:tc>
        <w:tc>
          <w:tcPr>
            <w:tcW w:w="2410" w:type="dxa"/>
          </w:tcPr>
          <w:p w:rsidR="00A5633F" w:rsidRPr="007C08B0" w:rsidRDefault="00A5633F" w:rsidP="002762A0">
            <w:pPr>
              <w:pStyle w:val="Tablehead"/>
              <w:rPr>
                <w:szCs w:val="22"/>
                <w:lang w:val="en-US"/>
              </w:rPr>
            </w:pPr>
            <w:r w:rsidRPr="007C08B0">
              <w:rPr>
                <w:szCs w:val="22"/>
                <w:lang w:val="en-US"/>
              </w:rPr>
              <w:t>Frequency</w:t>
            </w:r>
          </w:p>
        </w:tc>
      </w:tr>
      <w:tr w:rsidR="00A5633F" w:rsidRPr="007C08B0">
        <w:trPr>
          <w:jc w:val="center"/>
        </w:trPr>
        <w:tc>
          <w:tcPr>
            <w:tcW w:w="2410" w:type="dxa"/>
          </w:tcPr>
          <w:p w:rsidR="00A5633F" w:rsidRPr="007C08B0" w:rsidRDefault="00A5633F" w:rsidP="002762A0">
            <w:pPr>
              <w:pStyle w:val="Tabletext"/>
              <w:jc w:val="center"/>
              <w:rPr>
                <w:szCs w:val="22"/>
                <w:lang w:val="en-US"/>
              </w:rPr>
            </w:pPr>
            <w:r w:rsidRPr="007C08B0">
              <w:rPr>
                <w:szCs w:val="22"/>
                <w:lang w:val="en-US"/>
              </w:rPr>
              <w:t>Y1</w:t>
            </w:r>
          </w:p>
        </w:tc>
        <w:tc>
          <w:tcPr>
            <w:tcW w:w="2410" w:type="dxa"/>
          </w:tcPr>
          <w:p w:rsidR="00A5633F" w:rsidRPr="007C08B0" w:rsidRDefault="00A5633F" w:rsidP="002762A0">
            <w:pPr>
              <w:pStyle w:val="Tabletext"/>
              <w:jc w:val="center"/>
              <w:rPr>
                <w:szCs w:val="22"/>
                <w:lang w:val="en-US"/>
              </w:rPr>
            </w:pPr>
            <w:r w:rsidRPr="007C08B0">
              <w:rPr>
                <w:szCs w:val="22"/>
                <w:lang w:val="en-US"/>
              </w:rPr>
              <w:t>8 293.000</w:t>
            </w:r>
          </w:p>
        </w:tc>
        <w:tc>
          <w:tcPr>
            <w:tcW w:w="2410" w:type="dxa"/>
          </w:tcPr>
          <w:p w:rsidR="00A5633F" w:rsidRPr="007C08B0" w:rsidRDefault="00A5633F" w:rsidP="002762A0">
            <w:pPr>
              <w:pStyle w:val="Tabletext"/>
              <w:jc w:val="center"/>
              <w:rPr>
                <w:szCs w:val="22"/>
                <w:lang w:val="en-US"/>
              </w:rPr>
            </w:pPr>
            <w:r w:rsidRPr="007C08B0">
              <w:rPr>
                <w:szCs w:val="22"/>
                <w:lang w:val="en-US"/>
              </w:rPr>
              <w:t>Y1#</w:t>
            </w:r>
          </w:p>
        </w:tc>
        <w:tc>
          <w:tcPr>
            <w:tcW w:w="2410" w:type="dxa"/>
          </w:tcPr>
          <w:p w:rsidR="00A5633F" w:rsidRPr="007C08B0" w:rsidRDefault="00A5633F" w:rsidP="002762A0">
            <w:pPr>
              <w:pStyle w:val="Tabletext"/>
              <w:jc w:val="center"/>
              <w:rPr>
                <w:szCs w:val="22"/>
                <w:lang w:val="en-US"/>
              </w:rPr>
            </w:pPr>
            <w:r w:rsidRPr="007C08B0">
              <w:rPr>
                <w:szCs w:val="22"/>
                <w:lang w:val="en-US"/>
              </w:rPr>
              <w:t>8 412.000</w:t>
            </w:r>
          </w:p>
        </w:tc>
      </w:tr>
      <w:tr w:rsidR="00A5633F" w:rsidRPr="007C08B0">
        <w:trPr>
          <w:jc w:val="center"/>
        </w:trPr>
        <w:tc>
          <w:tcPr>
            <w:tcW w:w="2410" w:type="dxa"/>
          </w:tcPr>
          <w:p w:rsidR="00A5633F" w:rsidRPr="007C08B0" w:rsidRDefault="00A5633F" w:rsidP="002762A0">
            <w:pPr>
              <w:pStyle w:val="Tabletext"/>
              <w:jc w:val="center"/>
              <w:rPr>
                <w:szCs w:val="22"/>
                <w:lang w:val="en-US"/>
              </w:rPr>
            </w:pPr>
            <w:r w:rsidRPr="007C08B0">
              <w:rPr>
                <w:szCs w:val="22"/>
                <w:lang w:val="en-US"/>
              </w:rPr>
              <w:t>Y2</w:t>
            </w:r>
          </w:p>
        </w:tc>
        <w:tc>
          <w:tcPr>
            <w:tcW w:w="2410" w:type="dxa"/>
          </w:tcPr>
          <w:p w:rsidR="00A5633F" w:rsidRPr="007C08B0" w:rsidRDefault="00A5633F" w:rsidP="002762A0">
            <w:pPr>
              <w:pStyle w:val="Tabletext"/>
              <w:jc w:val="center"/>
              <w:rPr>
                <w:szCs w:val="22"/>
                <w:lang w:val="en-US"/>
              </w:rPr>
            </w:pPr>
            <w:r w:rsidRPr="007C08B0">
              <w:rPr>
                <w:szCs w:val="22"/>
                <w:lang w:val="en-US"/>
              </w:rPr>
              <w:t>8 321.000</w:t>
            </w:r>
          </w:p>
        </w:tc>
        <w:tc>
          <w:tcPr>
            <w:tcW w:w="2410" w:type="dxa"/>
          </w:tcPr>
          <w:p w:rsidR="00A5633F" w:rsidRPr="007C08B0" w:rsidRDefault="00A5633F" w:rsidP="002762A0">
            <w:pPr>
              <w:pStyle w:val="Tabletext"/>
              <w:jc w:val="center"/>
              <w:rPr>
                <w:szCs w:val="22"/>
                <w:lang w:val="en-US"/>
              </w:rPr>
            </w:pPr>
            <w:r w:rsidRPr="007C08B0">
              <w:rPr>
                <w:szCs w:val="22"/>
                <w:lang w:val="en-US"/>
              </w:rPr>
              <w:t>Y2#</w:t>
            </w:r>
          </w:p>
        </w:tc>
        <w:tc>
          <w:tcPr>
            <w:tcW w:w="2410" w:type="dxa"/>
          </w:tcPr>
          <w:p w:rsidR="00A5633F" w:rsidRPr="007C08B0" w:rsidRDefault="00A5633F" w:rsidP="002762A0">
            <w:pPr>
              <w:pStyle w:val="Tabletext"/>
              <w:jc w:val="center"/>
              <w:rPr>
                <w:szCs w:val="22"/>
                <w:lang w:val="en-US"/>
              </w:rPr>
            </w:pPr>
            <w:r w:rsidRPr="007C08B0">
              <w:rPr>
                <w:szCs w:val="22"/>
                <w:lang w:val="en-US"/>
              </w:rPr>
              <w:t>8 440.000</w:t>
            </w:r>
          </w:p>
        </w:tc>
      </w:tr>
      <w:tr w:rsidR="00A5633F" w:rsidRPr="007C08B0">
        <w:trPr>
          <w:jc w:val="center"/>
        </w:trPr>
        <w:tc>
          <w:tcPr>
            <w:tcW w:w="2410" w:type="dxa"/>
          </w:tcPr>
          <w:p w:rsidR="00A5633F" w:rsidRPr="007C08B0" w:rsidRDefault="00A5633F" w:rsidP="002762A0">
            <w:pPr>
              <w:pStyle w:val="Tabletext"/>
              <w:jc w:val="center"/>
              <w:rPr>
                <w:szCs w:val="22"/>
                <w:lang w:val="en-US"/>
              </w:rPr>
            </w:pPr>
            <w:r w:rsidRPr="007C08B0">
              <w:rPr>
                <w:szCs w:val="22"/>
                <w:lang w:val="en-US"/>
              </w:rPr>
              <w:t>Y3</w:t>
            </w:r>
          </w:p>
        </w:tc>
        <w:tc>
          <w:tcPr>
            <w:tcW w:w="2410" w:type="dxa"/>
          </w:tcPr>
          <w:p w:rsidR="00A5633F" w:rsidRPr="007C08B0" w:rsidRDefault="00A5633F" w:rsidP="002762A0">
            <w:pPr>
              <w:pStyle w:val="Tabletext"/>
              <w:jc w:val="center"/>
              <w:rPr>
                <w:szCs w:val="22"/>
                <w:lang w:val="en-US"/>
              </w:rPr>
            </w:pPr>
            <w:r w:rsidRPr="007C08B0">
              <w:rPr>
                <w:szCs w:val="22"/>
                <w:lang w:val="en-US"/>
              </w:rPr>
              <w:t>8 349.000</w:t>
            </w:r>
          </w:p>
        </w:tc>
        <w:tc>
          <w:tcPr>
            <w:tcW w:w="2410" w:type="dxa"/>
          </w:tcPr>
          <w:p w:rsidR="00A5633F" w:rsidRPr="007C08B0" w:rsidRDefault="00A5633F" w:rsidP="002762A0">
            <w:pPr>
              <w:pStyle w:val="Tabletext"/>
              <w:jc w:val="center"/>
              <w:rPr>
                <w:szCs w:val="22"/>
                <w:lang w:val="en-US"/>
              </w:rPr>
            </w:pPr>
            <w:r w:rsidRPr="007C08B0">
              <w:rPr>
                <w:szCs w:val="22"/>
                <w:lang w:val="en-US"/>
              </w:rPr>
              <w:t>Y3#</w:t>
            </w:r>
          </w:p>
        </w:tc>
        <w:tc>
          <w:tcPr>
            <w:tcW w:w="2410" w:type="dxa"/>
          </w:tcPr>
          <w:p w:rsidR="00A5633F" w:rsidRPr="007C08B0" w:rsidRDefault="00A5633F" w:rsidP="002762A0">
            <w:pPr>
              <w:pStyle w:val="Tabletext"/>
              <w:jc w:val="center"/>
              <w:rPr>
                <w:szCs w:val="22"/>
                <w:lang w:val="en-US"/>
              </w:rPr>
            </w:pPr>
            <w:r w:rsidRPr="007C08B0">
              <w:rPr>
                <w:szCs w:val="22"/>
                <w:lang w:val="en-US"/>
              </w:rPr>
              <w:t>8 468.000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Y1A</w:t>
            </w:r>
          </w:p>
        </w:tc>
        <w:tc>
          <w:tcPr>
            <w:tcW w:w="2410" w:type="dxa"/>
          </w:tcPr>
          <w:p w:rsidR="00A5633F" w:rsidRPr="007C08B0" w:rsidRDefault="00A5633F" w:rsidP="002762A0">
            <w:pPr>
              <w:pStyle w:val="Tabletext"/>
              <w:jc w:val="center"/>
              <w:rPr>
                <w:lang w:val="en-US"/>
              </w:rPr>
            </w:pPr>
            <w:r w:rsidRPr="007C08B0">
              <w:rPr>
                <w:lang w:val="en-US"/>
              </w:rPr>
              <w:t>8 307.000</w:t>
            </w:r>
          </w:p>
        </w:tc>
        <w:tc>
          <w:tcPr>
            <w:tcW w:w="2410" w:type="dxa"/>
          </w:tcPr>
          <w:p w:rsidR="00A5633F" w:rsidRPr="007C08B0" w:rsidRDefault="00A5633F" w:rsidP="002762A0">
            <w:pPr>
              <w:pStyle w:val="Tabletext"/>
              <w:jc w:val="center"/>
              <w:rPr>
                <w:lang w:val="en-US"/>
              </w:rPr>
            </w:pPr>
            <w:r w:rsidRPr="007C08B0">
              <w:rPr>
                <w:lang w:val="en-US"/>
              </w:rPr>
              <w:t>Y1A#</w:t>
            </w:r>
          </w:p>
        </w:tc>
        <w:tc>
          <w:tcPr>
            <w:tcW w:w="2410" w:type="dxa"/>
          </w:tcPr>
          <w:p w:rsidR="00A5633F" w:rsidRPr="007C08B0" w:rsidRDefault="00A5633F" w:rsidP="002762A0">
            <w:pPr>
              <w:pStyle w:val="Tabletext"/>
              <w:jc w:val="center"/>
              <w:rPr>
                <w:lang w:val="en-US"/>
              </w:rPr>
            </w:pPr>
            <w:r w:rsidRPr="007C08B0">
              <w:rPr>
                <w:lang w:val="en-US"/>
              </w:rPr>
              <w:t>8 426.000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Y2A</w:t>
            </w:r>
          </w:p>
        </w:tc>
        <w:tc>
          <w:tcPr>
            <w:tcW w:w="2410" w:type="dxa"/>
          </w:tcPr>
          <w:p w:rsidR="00A5633F" w:rsidRPr="007C08B0" w:rsidRDefault="00A5633F" w:rsidP="002762A0">
            <w:pPr>
              <w:pStyle w:val="Tabletext"/>
              <w:jc w:val="center"/>
              <w:rPr>
                <w:lang w:val="en-US"/>
              </w:rPr>
            </w:pPr>
            <w:r w:rsidRPr="007C08B0">
              <w:rPr>
                <w:lang w:val="en-US"/>
              </w:rPr>
              <w:t>8 335.000</w:t>
            </w:r>
          </w:p>
        </w:tc>
        <w:tc>
          <w:tcPr>
            <w:tcW w:w="2410" w:type="dxa"/>
          </w:tcPr>
          <w:p w:rsidR="00A5633F" w:rsidRPr="007C08B0" w:rsidRDefault="00A5633F" w:rsidP="002762A0">
            <w:pPr>
              <w:pStyle w:val="Tabletext"/>
              <w:jc w:val="center"/>
              <w:rPr>
                <w:lang w:val="en-US"/>
              </w:rPr>
            </w:pPr>
            <w:r w:rsidRPr="007C08B0">
              <w:rPr>
                <w:lang w:val="en-US"/>
              </w:rPr>
              <w:t>Y2A#</w:t>
            </w:r>
          </w:p>
        </w:tc>
        <w:tc>
          <w:tcPr>
            <w:tcW w:w="2410" w:type="dxa"/>
          </w:tcPr>
          <w:p w:rsidR="00A5633F" w:rsidRPr="007C08B0" w:rsidRDefault="00A5633F" w:rsidP="002762A0">
            <w:pPr>
              <w:pStyle w:val="Tabletext"/>
              <w:jc w:val="center"/>
              <w:rPr>
                <w:lang w:val="en-US"/>
              </w:rPr>
            </w:pPr>
            <w:r w:rsidRPr="007C08B0">
              <w:rPr>
                <w:lang w:val="en-US"/>
              </w:rPr>
              <w:t>8 454.000</w:t>
            </w:r>
          </w:p>
        </w:tc>
      </w:tr>
      <w:tr w:rsidR="00A5633F" w:rsidRPr="007C08B0">
        <w:trPr>
          <w:jc w:val="center"/>
        </w:trPr>
        <w:tc>
          <w:tcPr>
            <w:tcW w:w="2410" w:type="dxa"/>
          </w:tcPr>
          <w:p w:rsidR="00A5633F" w:rsidRPr="007C08B0" w:rsidRDefault="00A5633F" w:rsidP="002762A0">
            <w:pPr>
              <w:pStyle w:val="Tabletext"/>
              <w:jc w:val="center"/>
              <w:rPr>
                <w:lang w:val="en-US"/>
              </w:rPr>
            </w:pPr>
            <w:r w:rsidRPr="007C08B0">
              <w:rPr>
                <w:lang w:val="en-US"/>
              </w:rPr>
              <w:t>Y3A</w:t>
            </w:r>
          </w:p>
        </w:tc>
        <w:tc>
          <w:tcPr>
            <w:tcW w:w="2410" w:type="dxa"/>
          </w:tcPr>
          <w:p w:rsidR="00A5633F" w:rsidRPr="007C08B0" w:rsidRDefault="00A5633F" w:rsidP="002762A0">
            <w:pPr>
              <w:pStyle w:val="Tabletext"/>
              <w:jc w:val="center"/>
              <w:rPr>
                <w:lang w:val="en-US"/>
              </w:rPr>
            </w:pPr>
            <w:r w:rsidRPr="007C08B0">
              <w:rPr>
                <w:lang w:val="en-US"/>
              </w:rPr>
              <w:t>8 363.000</w:t>
            </w:r>
          </w:p>
        </w:tc>
        <w:tc>
          <w:tcPr>
            <w:tcW w:w="2410" w:type="dxa"/>
          </w:tcPr>
          <w:p w:rsidR="00A5633F" w:rsidRPr="007C08B0" w:rsidRDefault="00A5633F" w:rsidP="002762A0">
            <w:pPr>
              <w:pStyle w:val="Tabletext"/>
              <w:jc w:val="center"/>
              <w:rPr>
                <w:lang w:val="en-US"/>
              </w:rPr>
            </w:pPr>
            <w:r w:rsidRPr="007C08B0">
              <w:rPr>
                <w:lang w:val="en-US"/>
              </w:rPr>
              <w:t>Y3A#</w:t>
            </w:r>
          </w:p>
        </w:tc>
        <w:tc>
          <w:tcPr>
            <w:tcW w:w="2410" w:type="dxa"/>
          </w:tcPr>
          <w:p w:rsidR="00A5633F" w:rsidRPr="007C08B0" w:rsidRDefault="00A5633F" w:rsidP="002762A0">
            <w:pPr>
              <w:pStyle w:val="Tabletext"/>
              <w:jc w:val="center"/>
              <w:rPr>
                <w:lang w:val="en-US"/>
              </w:rPr>
            </w:pPr>
            <w:r w:rsidRPr="007C08B0">
              <w:rPr>
                <w:lang w:val="en-US"/>
              </w:rPr>
              <w:t>8 482.000</w:t>
            </w:r>
          </w:p>
        </w:tc>
      </w:tr>
    </w:tbl>
    <w:p w:rsidR="00A5633F" w:rsidRPr="007C08B0" w:rsidRDefault="00A5633F" w:rsidP="002762A0">
      <w:pPr>
        <w:pStyle w:val="Note"/>
        <w:rPr>
          <w:sz w:val="20"/>
          <w:lang w:val="en-US"/>
        </w:rPr>
      </w:pPr>
      <w:r w:rsidRPr="007C08B0">
        <w:rPr>
          <w:lang w:val="en-US"/>
        </w:rPr>
        <w:t xml:space="preserve">NOTE </w:t>
      </w:r>
      <w:r>
        <w:rPr>
          <w:lang w:val="en-US"/>
        </w:rPr>
        <w:t xml:space="preserve">1 </w:t>
      </w:r>
      <w:r w:rsidRPr="007C08B0">
        <w:rPr>
          <w:lang w:val="en-US"/>
        </w:rPr>
        <w:t>−</w:t>
      </w:r>
      <w:r w:rsidRPr="007C08B0">
        <w:rPr>
          <w:b/>
          <w:bCs/>
          <w:lang w:val="en-US"/>
        </w:rPr>
        <w:t xml:space="preserve"> </w:t>
      </w:r>
      <w:r w:rsidRPr="007C08B0">
        <w:rPr>
          <w:lang w:val="en-US"/>
        </w:rPr>
        <w:t>The two groups of channels are interleaved.</w:t>
      </w:r>
    </w:p>
    <w:p w:rsidR="00A5633F" w:rsidRDefault="00A5633F" w:rsidP="002762A0">
      <w:pPr>
        <w:pStyle w:val="Tablefin"/>
        <w:rPr>
          <w:lang w:eastAsia="ja-JP"/>
        </w:rPr>
      </w:pPr>
    </w:p>
    <w:p w:rsidR="00A5633F" w:rsidRPr="00214D60" w:rsidRDefault="00A5633F" w:rsidP="002762A0">
      <w:pPr>
        <w:rPr>
          <w:lang w:val="en-GB" w:eastAsia="ja-JP"/>
        </w:rPr>
      </w:pPr>
    </w:p>
    <w:p w:rsidR="00A5633F" w:rsidRPr="007C08B0" w:rsidRDefault="00A5633F" w:rsidP="002762A0">
      <w:pPr>
        <w:pStyle w:val="Headingb"/>
        <w:rPr>
          <w:lang w:val="en-US"/>
        </w:rPr>
      </w:pPr>
      <w:smartTag w:uri="urn:schemas-microsoft-com:office:smarttags" w:element="place">
        <w:smartTag w:uri="urn:schemas-microsoft-com:office:smarttags" w:element="country-region">
          <w:r w:rsidRPr="007C08B0">
            <w:rPr>
              <w:lang w:val="en-US"/>
            </w:rPr>
            <w:t>Uzbekistan</w:t>
          </w:r>
        </w:smartTag>
      </w:smartTag>
    </w:p>
    <w:p w:rsidR="00A5633F" w:rsidRDefault="00A5633F" w:rsidP="002762A0">
      <w:pPr>
        <w:rPr>
          <w:lang w:val="en-US"/>
        </w:rPr>
      </w:pPr>
      <w:r w:rsidRPr="007C08B0">
        <w:rPr>
          <w:lang w:val="en-US"/>
        </w:rPr>
        <w:t>Having considered Administrative Circular CA/131 dated 21</w:t>
      </w:r>
      <w:r>
        <w:rPr>
          <w:lang w:val="en-US"/>
        </w:rPr>
        <w:t xml:space="preserve"> November</w:t>
      </w:r>
      <w:r w:rsidRPr="007C08B0">
        <w:rPr>
          <w:lang w:val="en-US"/>
        </w:rPr>
        <w:t xml:space="preserve"> 2003 concerning data required for the evaluation of user requirements and spectrum usage for terrestrial electro</w:t>
      </w:r>
      <w:smartTag w:uri="urn:schemas-microsoft-com:office:smarttags" w:element="PersonName">
        <w:r w:rsidRPr="007C08B0">
          <w:rPr>
            <w:lang w:val="en-US"/>
          </w:rPr>
          <w:t>nic</w:t>
        </w:r>
      </w:smartTag>
      <w:r w:rsidRPr="007C08B0">
        <w:rPr>
          <w:lang w:val="en-US"/>
        </w:rPr>
        <w:t xml:space="preserve"> news gathering (ENG), State Committee for Radiofrequencies of the Republic of Uzbekistan informs tha</w:t>
      </w:r>
      <w:r>
        <w:rPr>
          <w:lang w:val="en-US"/>
        </w:rPr>
        <w:t>t at the present time the above-</w:t>
      </w:r>
      <w:r w:rsidRPr="007C08B0">
        <w:rPr>
          <w:lang w:val="en-US"/>
        </w:rPr>
        <w:t>mentioned system is not operated in the Republic of Uzbekistan therefore we have no information required by the Radiocommu</w:t>
      </w:r>
      <w:smartTag w:uri="urn:schemas-microsoft-com:office:smarttags" w:element="PersonName">
        <w:r w:rsidRPr="007C08B0">
          <w:rPr>
            <w:lang w:val="en-US"/>
          </w:rPr>
          <w:t>nic</w:t>
        </w:r>
      </w:smartTag>
      <w:r w:rsidRPr="007C08B0">
        <w:rPr>
          <w:lang w:val="en-US"/>
        </w:rPr>
        <w:t>ation Bureau in given Administrative Circular.</w:t>
      </w:r>
    </w:p>
    <w:p w:rsidR="00A5633F" w:rsidRDefault="00A5633F" w:rsidP="002762A0">
      <w:pPr>
        <w:pStyle w:val="Headingb"/>
        <w:rPr>
          <w:lang w:val="en-US"/>
        </w:rPr>
      </w:pPr>
      <w:r>
        <w:rPr>
          <w:lang w:val="en-US"/>
        </w:rPr>
        <w:t xml:space="preserve">Additional data received in April 2009 on the application of ENG systems from the Administration of </w:t>
      </w:r>
      <w:smartTag w:uri="urn:schemas-microsoft-com:office:smarttags" w:element="place">
        <w:smartTag w:uri="urn:schemas-microsoft-com:office:smarttags" w:element="country-region">
          <w:r>
            <w:rPr>
              <w:lang w:val="en-US"/>
            </w:rPr>
            <w:t>India</w:t>
          </w:r>
        </w:smartTag>
      </w:smartTag>
      <w:r>
        <w:rPr>
          <w:lang w:val="en-US"/>
        </w:rPr>
        <w:t>.</w:t>
      </w:r>
    </w:p>
    <w:p w:rsidR="00A5633F" w:rsidRPr="001F3583" w:rsidRDefault="00A5633F" w:rsidP="002762A0">
      <w:pPr>
        <w:rPr>
          <w:b/>
          <w:lang w:val="en-US"/>
        </w:rPr>
      </w:pPr>
      <w:r w:rsidRPr="001F3583">
        <w:rPr>
          <w:lang w:val="en-US"/>
        </w:rPr>
        <w:t xml:space="preserve">The user requirements for </w:t>
      </w:r>
      <w:r w:rsidRPr="001F3583">
        <w:rPr>
          <w:lang w:val="en-US" w:eastAsia="ja-JP"/>
        </w:rPr>
        <w:t>ENG</w:t>
      </w:r>
      <w:r w:rsidRPr="001F3583">
        <w:rPr>
          <w:szCs w:val="24"/>
          <w:lang w:val="en-US"/>
        </w:rPr>
        <w:t xml:space="preserve"> </w:t>
      </w:r>
      <w:r w:rsidRPr="001F3583">
        <w:rPr>
          <w:lang w:val="en-US"/>
        </w:rPr>
        <w:t xml:space="preserve">are provided for the information of administrations </w:t>
      </w:r>
      <w:r w:rsidRPr="001F3583">
        <w:rPr>
          <w:lang w:val="en-US" w:eastAsia="ja-JP"/>
        </w:rPr>
        <w:t xml:space="preserve">seeking </w:t>
      </w:r>
      <w:r w:rsidRPr="001F3583">
        <w:rPr>
          <w:lang w:val="en-US"/>
        </w:rPr>
        <w:t>to</w:t>
      </w:r>
      <w:r w:rsidRPr="001F3583">
        <w:rPr>
          <w:lang w:val="en-US" w:eastAsia="ja-JP"/>
        </w:rPr>
        <w:t xml:space="preserve"> operate</w:t>
      </w:r>
      <w:r w:rsidRPr="001F3583">
        <w:rPr>
          <w:lang w:val="en-US"/>
        </w:rPr>
        <w:t xml:space="preserve"> services ancillary to broadcasting (BAS) </w:t>
      </w:r>
      <w:r w:rsidRPr="001F3583">
        <w:rPr>
          <w:lang w:val="en-US" w:eastAsia="ja-JP"/>
        </w:rPr>
        <w:t>when considerations are made toward interoperability and harmonization for the operation of BAS within one administration which may extend to another administration. Following sections describe BAS system, user requirements and technical parameters for transmission of digital HD/SDTV signals.</w:t>
      </w:r>
    </w:p>
    <w:p w:rsidR="00A5633F" w:rsidRPr="001F3583" w:rsidRDefault="00A5633F" w:rsidP="002762A0">
      <w:pPr>
        <w:pStyle w:val="Heading1"/>
        <w:rPr>
          <w:lang w:val="en-US"/>
        </w:rPr>
      </w:pPr>
      <w:r w:rsidRPr="001F3583">
        <w:rPr>
          <w:lang w:val="en-US"/>
        </w:rPr>
        <w:lastRenderedPageBreak/>
        <w:t>1</w:t>
      </w:r>
      <w:r w:rsidRPr="001F3583">
        <w:rPr>
          <w:lang w:val="en-US"/>
        </w:rPr>
        <w:tab/>
        <w:t>Definitions</w:t>
      </w:r>
    </w:p>
    <w:p w:rsidR="00A5633F" w:rsidRPr="00A01F4B" w:rsidRDefault="00A5633F" w:rsidP="002762A0">
      <w:pPr>
        <w:rPr>
          <w:lang w:val="en-US"/>
        </w:rPr>
      </w:pPr>
      <w:r w:rsidRPr="00A01F4B">
        <w:rPr>
          <w:lang w:val="en-US"/>
        </w:rPr>
        <w:t xml:space="preserve">Certain </w:t>
      </w:r>
      <w:r>
        <w:rPr>
          <w:lang w:val="en-US"/>
        </w:rPr>
        <w:t>tuning ranges</w:t>
      </w:r>
      <w:r w:rsidRPr="00A01F4B">
        <w:rPr>
          <w:lang w:val="en-US"/>
        </w:rPr>
        <w:t xml:space="preserve"> </w:t>
      </w:r>
      <w:r w:rsidRPr="00A01F4B">
        <w:rPr>
          <w:rFonts w:hint="eastAsia"/>
          <w:lang w:val="en-US" w:eastAsia="ja-JP"/>
        </w:rPr>
        <w:t>allocated to</w:t>
      </w:r>
      <w:r w:rsidRPr="00A01F4B">
        <w:rPr>
          <w:lang w:val="en-US"/>
        </w:rPr>
        <w:t xml:space="preserve"> the </w:t>
      </w:r>
      <w:r>
        <w:rPr>
          <w:lang w:val="en-US"/>
        </w:rPr>
        <w:t>fixed service</w:t>
      </w:r>
      <w:r w:rsidRPr="00A01F4B">
        <w:rPr>
          <w:lang w:val="en-US"/>
        </w:rPr>
        <w:t xml:space="preserve"> are used </w:t>
      </w:r>
      <w:r w:rsidRPr="00A01F4B">
        <w:rPr>
          <w:rFonts w:hint="eastAsia"/>
          <w:lang w:val="en-US" w:eastAsia="ja-JP"/>
        </w:rPr>
        <w:t>for fixed wireless links</w:t>
      </w:r>
      <w:r w:rsidRPr="00A01F4B">
        <w:rPr>
          <w:lang w:val="en-US"/>
        </w:rPr>
        <w:t xml:space="preserve"> to provide </w:t>
      </w:r>
      <w:r w:rsidRPr="00A01F4B">
        <w:rPr>
          <w:rFonts w:hint="eastAsia"/>
          <w:lang w:val="en-US" w:eastAsia="ja-JP"/>
        </w:rPr>
        <w:t>BAS</w:t>
      </w:r>
      <w:r w:rsidRPr="00A01F4B">
        <w:rPr>
          <w:lang w:val="en-US" w:eastAsia="ja-JP"/>
        </w:rPr>
        <w:t>s</w:t>
      </w:r>
      <w:r w:rsidRPr="00A01F4B">
        <w:rPr>
          <w:rFonts w:hint="eastAsia"/>
          <w:lang w:val="en-US" w:eastAsia="ja-JP"/>
        </w:rPr>
        <w:t xml:space="preserve"> </w:t>
      </w:r>
      <w:r w:rsidRPr="00A01F4B">
        <w:rPr>
          <w:lang w:val="en-US"/>
        </w:rPr>
        <w:t>which are “contribution” links (i.e. an input to the broadcast studio)</w:t>
      </w:r>
      <w:r w:rsidRPr="00A01F4B">
        <w:rPr>
          <w:rFonts w:hint="eastAsia"/>
          <w:lang w:val="en-US" w:eastAsia="ja-JP"/>
        </w:rPr>
        <w:t xml:space="preserve"> usually operated by television broadcasters</w:t>
      </w:r>
      <w:r w:rsidRPr="00A01F4B">
        <w:rPr>
          <w:lang w:val="en-US"/>
        </w:rPr>
        <w:t xml:space="preserve"> </w:t>
      </w:r>
      <w:r w:rsidRPr="00A01F4B">
        <w:rPr>
          <w:rFonts w:hint="eastAsia"/>
          <w:lang w:val="en-US" w:eastAsia="ja-JP"/>
        </w:rPr>
        <w:t xml:space="preserve">and </w:t>
      </w:r>
      <w:r w:rsidRPr="00A01F4B">
        <w:rPr>
          <w:lang w:val="en-US"/>
        </w:rPr>
        <w:t xml:space="preserve">vital for the production of various television programmes. These </w:t>
      </w:r>
      <w:r>
        <w:rPr>
          <w:lang w:val="en-US"/>
        </w:rPr>
        <w:t>BAS applications</w:t>
      </w:r>
      <w:r w:rsidRPr="00A01F4B">
        <w:rPr>
          <w:lang w:val="en-US"/>
        </w:rPr>
        <w:t xml:space="preserve"> are commonly known as:</w:t>
      </w:r>
    </w:p>
    <w:p w:rsidR="00A5633F" w:rsidRPr="00A01F4B" w:rsidRDefault="00A5633F" w:rsidP="002762A0">
      <w:pPr>
        <w:rPr>
          <w:lang w:val="en-US"/>
        </w:rPr>
      </w:pPr>
      <w:r w:rsidRPr="00A01F4B">
        <w:rPr>
          <w:i/>
          <w:lang w:val="en-US"/>
        </w:rPr>
        <w:t>Television outside broadcast (TVOB)</w:t>
      </w:r>
      <w:r w:rsidRPr="00A01F4B">
        <w:rPr>
          <w:lang w:val="en-US"/>
        </w:rPr>
        <w:t>: a planned use of group links using a variety of techniques to provide specialist coverage of an event.</w:t>
      </w:r>
    </w:p>
    <w:p w:rsidR="00A5633F" w:rsidRPr="00A01F4B" w:rsidRDefault="00A5633F" w:rsidP="002762A0">
      <w:pPr>
        <w:rPr>
          <w:lang w:val="en-US"/>
        </w:rPr>
      </w:pPr>
      <w:r w:rsidRPr="00A01F4B">
        <w:rPr>
          <w:lang w:val="en-US"/>
        </w:rPr>
        <w:t>The TVOB point-to-point (P-P) links generally involve the use of directional antennas (e.g. parabolic) and relatively low elevation angles. Operational duration ranges from a few minutes up to several days, depending upon the type of event and its timing.</w:t>
      </w:r>
    </w:p>
    <w:p w:rsidR="00A5633F" w:rsidRPr="00A01F4B" w:rsidRDefault="00A5633F" w:rsidP="002762A0">
      <w:pPr>
        <w:rPr>
          <w:lang w:val="en-US"/>
        </w:rPr>
      </w:pPr>
      <w:r w:rsidRPr="00A01F4B">
        <w:rPr>
          <w:i/>
          <w:lang w:val="en-US"/>
        </w:rPr>
        <w:t>Electronic news gathering (ENG)</w:t>
      </w:r>
      <w:r w:rsidRPr="00A01F4B">
        <w:rPr>
          <w:lang w:val="en-US"/>
        </w:rPr>
        <w:t>: the rapid, unplanned deployment of links to cover breaking news events, generally for short periods of time.</w:t>
      </w:r>
    </w:p>
    <w:p w:rsidR="00A5633F" w:rsidRPr="00A01F4B" w:rsidRDefault="00A5633F" w:rsidP="002762A0">
      <w:pPr>
        <w:rPr>
          <w:lang w:val="en-US"/>
        </w:rPr>
      </w:pPr>
      <w:r w:rsidRPr="00A01F4B">
        <w:rPr>
          <w:lang w:val="en-US"/>
        </w:rPr>
        <w:t xml:space="preserve">Operational requirements for ENG </w:t>
      </w:r>
      <w:r w:rsidRPr="00A01F4B">
        <w:rPr>
          <w:rFonts w:hint="eastAsia"/>
          <w:lang w:val="en-US" w:eastAsia="ja-JP"/>
        </w:rPr>
        <w:t xml:space="preserve">include fixed, nomadic and mobile applications </w:t>
      </w:r>
      <w:r w:rsidRPr="00A01F4B">
        <w:rPr>
          <w:lang w:val="en-US"/>
        </w:rPr>
        <w:t>rang</w:t>
      </w:r>
      <w:r w:rsidRPr="00A01F4B">
        <w:rPr>
          <w:rFonts w:hint="eastAsia"/>
          <w:lang w:val="en-US" w:eastAsia="ja-JP"/>
        </w:rPr>
        <w:t>ing</w:t>
      </w:r>
      <w:r w:rsidRPr="00A01F4B">
        <w:rPr>
          <w:lang w:val="en-US"/>
        </w:rPr>
        <w:t xml:space="preserve"> from stationary reporting by journalists, mobile camera coverage of scenes of regional and world conflict to aerial coverage of natural disasters.</w:t>
      </w:r>
    </w:p>
    <w:p w:rsidR="00A5633F" w:rsidRPr="00A01F4B" w:rsidRDefault="00A5633F" w:rsidP="002762A0">
      <w:pPr>
        <w:rPr>
          <w:lang w:val="en-US" w:eastAsia="ja-JP"/>
        </w:rPr>
      </w:pPr>
      <w:r w:rsidRPr="00A01F4B">
        <w:rPr>
          <w:i/>
          <w:lang w:val="en-US"/>
        </w:rPr>
        <w:t>Electronic field production (EFP)</w:t>
      </w:r>
      <w:r w:rsidRPr="00A01F4B">
        <w:rPr>
          <w:lang w:val="en-US"/>
        </w:rPr>
        <w:t>: a planned use of links to provide elements of a television production, can be “live” to air or recorded for later broadcast, generally with more elaborate television production values.</w:t>
      </w:r>
    </w:p>
    <w:p w:rsidR="00A5633F" w:rsidRPr="00A01F4B" w:rsidRDefault="00A5633F" w:rsidP="002762A0">
      <w:pPr>
        <w:rPr>
          <w:lang w:val="en-US"/>
        </w:rPr>
      </w:pPr>
      <w:r w:rsidRPr="00A01F4B">
        <w:rPr>
          <w:lang w:val="en-US"/>
        </w:rPr>
        <w:t xml:space="preserve">As an extension of a television studio production, EFP is planned and requires higher production values that dictate a higher quality level in the video link performance. </w:t>
      </w:r>
    </w:p>
    <w:p w:rsidR="00A5633F" w:rsidRPr="00A01F4B" w:rsidRDefault="00A5633F" w:rsidP="002762A0">
      <w:pPr>
        <w:pStyle w:val="Heading1"/>
        <w:rPr>
          <w:lang w:val="en-US" w:eastAsia="ja-JP"/>
        </w:rPr>
      </w:pPr>
      <w:r w:rsidRPr="00A01F4B">
        <w:rPr>
          <w:lang w:val="en-US"/>
        </w:rPr>
        <w:t>2</w:t>
      </w:r>
      <w:r w:rsidRPr="00A01F4B">
        <w:rPr>
          <w:lang w:val="en-US"/>
        </w:rPr>
        <w:tab/>
        <w:t>Operational deployment characteristics</w:t>
      </w:r>
    </w:p>
    <w:p w:rsidR="00A5633F" w:rsidRPr="00A01F4B" w:rsidRDefault="00A5633F" w:rsidP="002762A0">
      <w:pPr>
        <w:rPr>
          <w:lang w:val="en-US"/>
        </w:rPr>
      </w:pPr>
      <w:r w:rsidRPr="001F3583">
        <w:rPr>
          <w:rFonts w:hint="eastAsia"/>
          <w:lang w:val="en-US"/>
        </w:rPr>
        <w:t xml:space="preserve">BAS including </w:t>
      </w:r>
      <w:r w:rsidRPr="001F3583">
        <w:rPr>
          <w:lang w:val="en-US"/>
        </w:rPr>
        <w:t xml:space="preserve">TVOB, ENG and EFP </w:t>
      </w:r>
      <w:r w:rsidRPr="001F3583">
        <w:rPr>
          <w:rFonts w:hint="eastAsia"/>
          <w:lang w:val="en-US"/>
        </w:rPr>
        <w:t xml:space="preserve">are used </w:t>
      </w:r>
      <w:r w:rsidRPr="001F3583">
        <w:rPr>
          <w:lang w:val="en-US"/>
        </w:rPr>
        <w:t xml:space="preserve">in a number of configurations and operational locations. By their very nature, </w:t>
      </w:r>
      <w:r w:rsidRPr="001F3583">
        <w:rPr>
          <w:rFonts w:hint="eastAsia"/>
          <w:lang w:val="en-US"/>
        </w:rPr>
        <w:t xml:space="preserve">BAS </w:t>
      </w:r>
      <w:r w:rsidRPr="001F3583">
        <w:rPr>
          <w:lang w:val="en-US"/>
        </w:rPr>
        <w:t xml:space="preserve">links are not planned in the same manner as </w:t>
      </w:r>
      <w:r w:rsidRPr="001F3583">
        <w:rPr>
          <w:rFonts w:hint="eastAsia"/>
          <w:lang w:val="en-US"/>
        </w:rPr>
        <w:t xml:space="preserve">other </w:t>
      </w:r>
      <w:r w:rsidRPr="001F3583">
        <w:rPr>
          <w:lang w:val="en-US"/>
        </w:rPr>
        <w:t>fixed/mobile links as they are deployed in response to breaking news events or to follow action of a sporting event. BAS could be likened to a broadcaster toolkit (including a variety of</w:t>
      </w:r>
      <w:r w:rsidRPr="00A01F4B">
        <w:rPr>
          <w:lang w:val="en-US"/>
        </w:rPr>
        <w:t xml:space="preserve"> transmitters, antennas and receivers) used in a </w:t>
      </w:r>
      <w:r>
        <w:rPr>
          <w:lang w:val="en-US"/>
        </w:rPr>
        <w:t>radio frequency</w:t>
      </w:r>
      <w:r w:rsidRPr="00A01F4B">
        <w:rPr>
          <w:lang w:val="en-US"/>
        </w:rPr>
        <w:t xml:space="preserve"> toolbox. The tools are chosen on an as-needed basis to cover a particular event.</w:t>
      </w:r>
    </w:p>
    <w:p w:rsidR="00A5633F" w:rsidRPr="00A01F4B" w:rsidRDefault="00A5633F" w:rsidP="002762A0">
      <w:pPr>
        <w:rPr>
          <w:b/>
          <w:lang w:val="en-US"/>
        </w:rPr>
      </w:pPr>
      <w:r w:rsidRPr="00A01F4B">
        <w:rPr>
          <w:lang w:val="en-US"/>
        </w:rPr>
        <w:t xml:space="preserve">Whilst a </w:t>
      </w:r>
      <w:r w:rsidRPr="00A01F4B">
        <w:rPr>
          <w:rFonts w:hint="eastAsia"/>
          <w:lang w:val="en-US" w:eastAsia="ja-JP"/>
        </w:rPr>
        <w:t>BAS operator</w:t>
      </w:r>
      <w:r w:rsidRPr="00A01F4B">
        <w:rPr>
          <w:lang w:val="en-US"/>
        </w:rPr>
        <w:t xml:space="preserve"> will predominantly operate within the bound</w:t>
      </w:r>
      <w:r>
        <w:rPr>
          <w:lang w:val="en-US"/>
        </w:rPr>
        <w:t>aries</w:t>
      </w:r>
      <w:r w:rsidRPr="00A01F4B">
        <w:rPr>
          <w:lang w:val="en-US"/>
        </w:rPr>
        <w:t xml:space="preserve"> of their </w:t>
      </w:r>
      <w:r w:rsidRPr="00A01F4B">
        <w:rPr>
          <w:i/>
          <w:iCs/>
          <w:lang w:val="en-US"/>
        </w:rPr>
        <w:t xml:space="preserve">home </w:t>
      </w:r>
      <w:r w:rsidRPr="00A01F4B">
        <w:rPr>
          <w:lang w:val="en-US"/>
        </w:rPr>
        <w:t xml:space="preserve">administration, globalization of news and sport often requires </w:t>
      </w:r>
      <w:r w:rsidRPr="00A01F4B">
        <w:rPr>
          <w:rFonts w:hint="eastAsia"/>
          <w:lang w:val="en-US" w:eastAsia="ja-JP"/>
        </w:rPr>
        <w:t>them</w:t>
      </w:r>
      <w:r w:rsidRPr="00A01F4B">
        <w:rPr>
          <w:lang w:val="en-US"/>
        </w:rPr>
        <w:t xml:space="preserve"> to temporarily relocate their equipment to operate within other administrations.</w:t>
      </w:r>
    </w:p>
    <w:p w:rsidR="00A5633F" w:rsidRPr="00A01F4B" w:rsidRDefault="00A5633F" w:rsidP="002762A0">
      <w:pPr>
        <w:rPr>
          <w:lang w:val="en-US"/>
        </w:rPr>
      </w:pPr>
      <w:r w:rsidRPr="00A01F4B">
        <w:rPr>
          <w:lang w:val="en-US"/>
        </w:rPr>
        <w:t xml:space="preserve">The operational deployment </w:t>
      </w:r>
      <w:r w:rsidRPr="00A01F4B">
        <w:rPr>
          <w:lang w:val="en-US" w:eastAsia="ja-JP"/>
        </w:rPr>
        <w:t>characteristics</w:t>
      </w:r>
      <w:r w:rsidRPr="00A01F4B">
        <w:rPr>
          <w:rFonts w:hint="eastAsia"/>
          <w:lang w:val="en-US" w:eastAsia="ja-JP"/>
        </w:rPr>
        <w:t xml:space="preserve"> </w:t>
      </w:r>
      <w:r w:rsidRPr="00A01F4B">
        <w:rPr>
          <w:lang w:val="en-US"/>
        </w:rPr>
        <w:t xml:space="preserve">of </w:t>
      </w:r>
      <w:r w:rsidRPr="00A01F4B">
        <w:rPr>
          <w:lang w:val="en-US" w:eastAsia="ja-JP"/>
        </w:rPr>
        <w:t>BAS</w:t>
      </w:r>
      <w:r w:rsidRPr="00A01F4B">
        <w:rPr>
          <w:lang w:val="en-US"/>
        </w:rPr>
        <w:t xml:space="preserve"> are typically listed as follows:</w:t>
      </w:r>
    </w:p>
    <w:p w:rsidR="00A5633F" w:rsidRPr="00A01F4B" w:rsidRDefault="00A5633F" w:rsidP="002762A0">
      <w:pPr>
        <w:rPr>
          <w:lang w:val="en-US"/>
        </w:rPr>
      </w:pPr>
      <w:r w:rsidRPr="00A01F4B">
        <w:rPr>
          <w:bCs/>
          <w:i/>
          <w:lang w:val="en-US"/>
        </w:rPr>
        <w:t>Geographic spread of operations</w:t>
      </w:r>
      <w:r w:rsidRPr="00A01F4B">
        <w:rPr>
          <w:bCs/>
          <w:lang w:val="en-US"/>
        </w:rPr>
        <w:t>:</w:t>
      </w:r>
      <w:r w:rsidRPr="00A01F4B">
        <w:rPr>
          <w:lang w:val="en-US"/>
        </w:rPr>
        <w:t xml:space="preserve"> Fixed collection </w:t>
      </w:r>
      <w:r w:rsidRPr="00A01F4B">
        <w:rPr>
          <w:rFonts w:hint="eastAsia"/>
          <w:lang w:val="en-US" w:eastAsia="ja-JP"/>
        </w:rPr>
        <w:t>sites</w:t>
      </w:r>
      <w:r>
        <w:rPr>
          <w:lang w:val="en-US"/>
        </w:rPr>
        <w:t xml:space="preserve"> located near city centre</w:t>
      </w:r>
      <w:r w:rsidRPr="00A01F4B">
        <w:rPr>
          <w:lang w:val="en-US"/>
        </w:rPr>
        <w:t>s of major and capital cities. Nomadic news collection and sporting events principally around the major city and urban areas, but potentially anywhere where news events occur. EFP and TVOB operations located on an event-by-event basis.</w:t>
      </w:r>
    </w:p>
    <w:p w:rsidR="00A5633F" w:rsidRPr="00A01F4B" w:rsidRDefault="00A5633F" w:rsidP="002762A0">
      <w:pPr>
        <w:rPr>
          <w:lang w:val="en-US"/>
        </w:rPr>
      </w:pPr>
      <w:r w:rsidRPr="00A01F4B">
        <w:rPr>
          <w:bCs/>
          <w:i/>
          <w:lang w:val="en-US"/>
        </w:rPr>
        <w:t>Link densities</w:t>
      </w:r>
      <w:r w:rsidRPr="00A01F4B">
        <w:rPr>
          <w:bCs/>
          <w:lang w:val="en-US"/>
        </w:rPr>
        <w:t>:</w:t>
      </w:r>
      <w:r w:rsidRPr="00A01F4B">
        <w:rPr>
          <w:lang w:val="en-US"/>
        </w:rPr>
        <w:t xml:space="preserve"> Major TV networks operate TVOB/ENG collection </w:t>
      </w:r>
      <w:r w:rsidRPr="00A01F4B">
        <w:rPr>
          <w:rFonts w:hint="eastAsia"/>
          <w:lang w:val="en-US" w:eastAsia="ja-JP"/>
        </w:rPr>
        <w:t>sites</w:t>
      </w:r>
      <w:r w:rsidRPr="00A01F4B">
        <w:rPr>
          <w:lang w:val="en-US"/>
        </w:rPr>
        <w:t xml:space="preserve"> in major cities. The very nature of competitive news broadcasting creates peak usage times where all channels are operated simultaneously.</w:t>
      </w:r>
    </w:p>
    <w:p w:rsidR="00A5633F" w:rsidRPr="001F3583" w:rsidRDefault="00A5633F" w:rsidP="002762A0">
      <w:pPr>
        <w:rPr>
          <w:lang w:val="en-US"/>
        </w:rPr>
      </w:pPr>
      <w:r w:rsidRPr="00A01F4B">
        <w:rPr>
          <w:bCs/>
          <w:i/>
          <w:lang w:val="en-US"/>
        </w:rPr>
        <w:t>Operational times/duration</w:t>
      </w:r>
      <w:r w:rsidRPr="00A01F4B">
        <w:rPr>
          <w:bCs/>
          <w:lang w:val="en-US"/>
        </w:rPr>
        <w:t>:</w:t>
      </w:r>
      <w:r w:rsidRPr="00A01F4B">
        <w:rPr>
          <w:lang w:val="en-US"/>
        </w:rPr>
        <w:t xml:space="preserve"> TVOB/ENG collection </w:t>
      </w:r>
      <w:r w:rsidRPr="00A01F4B">
        <w:rPr>
          <w:rFonts w:hint="eastAsia"/>
          <w:lang w:val="en-US" w:eastAsia="ja-JP"/>
        </w:rPr>
        <w:t>sites</w:t>
      </w:r>
      <w:r w:rsidRPr="00A01F4B">
        <w:rPr>
          <w:lang w:val="en-US"/>
        </w:rPr>
        <w:t xml:space="preserve"> operate continuously, picking up program </w:t>
      </w:r>
      <w:r w:rsidRPr="001F3583">
        <w:rPr>
          <w:lang w:val="en-US"/>
        </w:rPr>
        <w:t>material from nomadic news teams using mobile and transportable ENG equipment. Events take place at any time of the day, with fewer events taking place at night, between about 24</w:t>
      </w:r>
      <w:r>
        <w:rPr>
          <w:lang w:val="en-US"/>
        </w:rPr>
        <w:t>h</w:t>
      </w:r>
      <w:r w:rsidRPr="001F3583">
        <w:rPr>
          <w:lang w:val="en-US"/>
        </w:rPr>
        <w:t>00 and 04</w:t>
      </w:r>
      <w:r>
        <w:rPr>
          <w:lang w:val="en-US"/>
        </w:rPr>
        <w:t>h</w:t>
      </w:r>
      <w:r w:rsidRPr="001F3583">
        <w:rPr>
          <w:lang w:val="en-US"/>
        </w:rPr>
        <w:t xml:space="preserve">00. With the introduction of </w:t>
      </w:r>
      <w:r w:rsidRPr="001F3583">
        <w:rPr>
          <w:rFonts w:hint="eastAsia"/>
          <w:lang w:val="en-US"/>
        </w:rPr>
        <w:t xml:space="preserve">digital </w:t>
      </w:r>
      <w:r w:rsidRPr="001F3583">
        <w:rPr>
          <w:lang w:val="en-US"/>
        </w:rPr>
        <w:t xml:space="preserve">ENG technology, the different functionality of digital systems have permitted broadcasters more flexibility to cover an increased number of events within the bandwidth assigned to </w:t>
      </w:r>
      <w:r w:rsidRPr="001F3583">
        <w:rPr>
          <w:rFonts w:hint="eastAsia"/>
          <w:lang w:val="en-US"/>
        </w:rPr>
        <w:t>BAS</w:t>
      </w:r>
      <w:r w:rsidRPr="001F3583">
        <w:rPr>
          <w:lang w:val="en-US"/>
        </w:rPr>
        <w:t>.</w:t>
      </w:r>
    </w:p>
    <w:p w:rsidR="00A5633F" w:rsidRPr="00A01F4B" w:rsidRDefault="00A5633F" w:rsidP="002762A0">
      <w:pPr>
        <w:pStyle w:val="Heading1"/>
        <w:rPr>
          <w:bCs/>
          <w:szCs w:val="24"/>
          <w:lang w:val="en-US"/>
        </w:rPr>
      </w:pPr>
      <w:r w:rsidRPr="00A01F4B">
        <w:rPr>
          <w:lang w:val="en-US"/>
        </w:rPr>
        <w:lastRenderedPageBreak/>
        <w:t>3</w:t>
      </w:r>
      <w:r w:rsidRPr="00A01F4B">
        <w:rPr>
          <w:lang w:val="en-US"/>
        </w:rPr>
        <w:tab/>
        <w:t>Equipment characteristics</w:t>
      </w:r>
    </w:p>
    <w:p w:rsidR="00A5633F" w:rsidRPr="00A01F4B" w:rsidRDefault="00A5633F" w:rsidP="002762A0">
      <w:pPr>
        <w:rPr>
          <w:lang w:val="en-US"/>
        </w:rPr>
      </w:pPr>
      <w:r w:rsidRPr="00A01F4B">
        <w:rPr>
          <w:rFonts w:hint="eastAsia"/>
          <w:lang w:val="en-US" w:eastAsia="ja-JP"/>
        </w:rPr>
        <w:t>BAS</w:t>
      </w:r>
      <w:r w:rsidRPr="00A01F4B">
        <w:rPr>
          <w:lang w:val="en-US"/>
        </w:rPr>
        <w:t xml:space="preserve"> operations involve a variety of equipment including transmitters mounted on the back of cameras and in other specialized applications such as temporary fixed links and vehicle mounted links.</w:t>
      </w:r>
    </w:p>
    <w:p w:rsidR="00A5633F" w:rsidRPr="00A01F4B" w:rsidRDefault="00A5633F" w:rsidP="002762A0">
      <w:pPr>
        <w:rPr>
          <w:lang w:val="en-US"/>
        </w:rPr>
      </w:pPr>
      <w:r w:rsidRPr="00A01F4B">
        <w:rPr>
          <w:lang w:val="en-US"/>
        </w:rPr>
        <w:t xml:space="preserve">Likewise a variety of receivers are deployed to suit the situation. These range from a small antenna deployed at a </w:t>
      </w:r>
      <w:r w:rsidRPr="00A01F4B">
        <w:rPr>
          <w:rFonts w:hint="eastAsia"/>
          <w:lang w:val="en-US" w:eastAsia="ja-JP"/>
        </w:rPr>
        <w:t>BAS collection site</w:t>
      </w:r>
      <w:r w:rsidRPr="00A01F4B">
        <w:rPr>
          <w:lang w:val="en-US"/>
        </w:rPr>
        <w:t xml:space="preserve"> for reception of camera-back transmitters to a central receiving site.</w:t>
      </w:r>
    </w:p>
    <w:p w:rsidR="00A5633F" w:rsidRPr="00A01F4B" w:rsidRDefault="00A5633F" w:rsidP="002762A0">
      <w:pPr>
        <w:pStyle w:val="Heading2"/>
        <w:rPr>
          <w:lang w:val="en-US"/>
        </w:rPr>
      </w:pPr>
      <w:r w:rsidRPr="00A01F4B">
        <w:rPr>
          <w:lang w:val="en-US"/>
        </w:rPr>
        <w:t>3.1</w:t>
      </w:r>
      <w:r w:rsidRPr="00A01F4B">
        <w:rPr>
          <w:lang w:val="en-US"/>
        </w:rPr>
        <w:tab/>
        <w:t>Central receiving sites</w:t>
      </w:r>
    </w:p>
    <w:p w:rsidR="00A5633F" w:rsidRPr="00A01F4B" w:rsidRDefault="00A5633F" w:rsidP="002762A0">
      <w:pPr>
        <w:rPr>
          <w:bCs/>
          <w:i/>
          <w:lang w:val="en-US" w:eastAsia="ja-JP"/>
        </w:rPr>
      </w:pPr>
      <w:r w:rsidRPr="00A01F4B">
        <w:rPr>
          <w:lang w:val="en-US"/>
        </w:rPr>
        <w:t xml:space="preserve">Analogue TVOB/ENG operations have utilized a variety of antennas, including parabolic dish and co-linear with ENG collection receiving stations typically using medium-gain horn arrays with terrestrial coverage over the full azimuth range. The characteristics of analogue FM modulated video signals dictated that only one antenna could be used into one receiver at a time. Digital technology allows numerous antennas to be connected in an array to a diversity receiver which selects the optimum signal automatically at any instant in time. The antenna types may be a mixture of steerable (e.g. parabolic dish), fixed (e.g. horn array with 360° of azimuthal coverage) or panel arrays with up to 360° of azimuthal coverage. Additionally, diversity reception techniques are employed between collection </w:t>
      </w:r>
      <w:r w:rsidRPr="00A01F4B">
        <w:rPr>
          <w:rFonts w:hint="eastAsia"/>
          <w:lang w:val="en-US" w:eastAsia="ja-JP"/>
        </w:rPr>
        <w:t>sites</w:t>
      </w:r>
      <w:r w:rsidRPr="00A01F4B">
        <w:rPr>
          <w:lang w:val="en-US"/>
        </w:rPr>
        <w:t xml:space="preserve"> to feed one “master” decoder and hence provide continuous coverage over a wider area. Now digital ENG systems have moved to a cellular-type of operation whereby a network of collection </w:t>
      </w:r>
      <w:r w:rsidRPr="00A01F4B">
        <w:rPr>
          <w:rFonts w:hint="eastAsia"/>
          <w:lang w:val="en-US" w:eastAsia="ja-JP"/>
        </w:rPr>
        <w:t>sites</w:t>
      </w:r>
      <w:r w:rsidRPr="00A01F4B">
        <w:rPr>
          <w:lang w:val="en-US"/>
        </w:rPr>
        <w:t xml:space="preserve"> provides coverage over the wanted service area.</w:t>
      </w:r>
    </w:p>
    <w:p w:rsidR="00A5633F" w:rsidRPr="00A01F4B" w:rsidRDefault="00A5633F" w:rsidP="002762A0">
      <w:pPr>
        <w:pStyle w:val="Heading2"/>
        <w:rPr>
          <w:lang w:val="en-US"/>
        </w:rPr>
      </w:pPr>
      <w:r w:rsidRPr="00A01F4B">
        <w:rPr>
          <w:lang w:val="en-US"/>
        </w:rPr>
        <w:t>3.</w:t>
      </w:r>
      <w:r w:rsidRPr="00A01F4B">
        <w:rPr>
          <w:rFonts w:hint="eastAsia"/>
          <w:lang w:val="en-US" w:eastAsia="ja-JP"/>
        </w:rPr>
        <w:t>2</w:t>
      </w:r>
      <w:r w:rsidRPr="00A01F4B">
        <w:rPr>
          <w:lang w:val="en-US"/>
        </w:rPr>
        <w:tab/>
        <w:t xml:space="preserve">Operational requirements of </w:t>
      </w:r>
      <w:r w:rsidRPr="00A01F4B">
        <w:rPr>
          <w:lang w:val="en-US" w:eastAsia="ja-JP"/>
        </w:rPr>
        <w:t>BAS</w:t>
      </w:r>
      <w:r w:rsidRPr="00A01F4B">
        <w:rPr>
          <w:lang w:val="en-US"/>
        </w:rPr>
        <w:t xml:space="preserve"> equipment</w:t>
      </w:r>
    </w:p>
    <w:p w:rsidR="00A5633F" w:rsidRPr="00A01F4B" w:rsidRDefault="00A5633F" w:rsidP="002762A0">
      <w:pPr>
        <w:keepNext/>
        <w:rPr>
          <w:lang w:val="en-US"/>
        </w:rPr>
      </w:pPr>
      <w:r w:rsidRPr="00A01F4B">
        <w:rPr>
          <w:lang w:val="en-US"/>
        </w:rPr>
        <w:t xml:space="preserve">The design of </w:t>
      </w:r>
      <w:r w:rsidRPr="00A01F4B">
        <w:rPr>
          <w:rFonts w:hint="eastAsia"/>
          <w:lang w:val="en-US" w:eastAsia="ja-JP"/>
        </w:rPr>
        <w:t xml:space="preserve">BAS systems including </w:t>
      </w:r>
      <w:r w:rsidRPr="00A01F4B">
        <w:rPr>
          <w:lang w:val="en-US"/>
        </w:rPr>
        <w:t>TVOB, ENG and EFP has the following requirements:</w:t>
      </w:r>
    </w:p>
    <w:p w:rsidR="00A5633F" w:rsidRPr="00A01F4B" w:rsidRDefault="00A5633F" w:rsidP="002762A0">
      <w:pPr>
        <w:pStyle w:val="enumlev1"/>
        <w:rPr>
          <w:lang w:val="en-US"/>
        </w:rPr>
      </w:pPr>
      <w:r w:rsidRPr="00A01F4B">
        <w:rPr>
          <w:lang w:val="en-US"/>
        </w:rPr>
        <w:t>–</w:t>
      </w:r>
      <w:r w:rsidRPr="00A01F4B">
        <w:rPr>
          <w:lang w:val="en-US"/>
        </w:rPr>
        <w:tab/>
        <w:t>The transmission equipment must be robust and suitable for mounting in mobile vehicles.</w:t>
      </w:r>
    </w:p>
    <w:p w:rsidR="00A5633F" w:rsidRPr="00A01F4B" w:rsidRDefault="00A5633F" w:rsidP="002762A0">
      <w:pPr>
        <w:pStyle w:val="enumlev1"/>
        <w:rPr>
          <w:lang w:val="en-US"/>
        </w:rPr>
      </w:pPr>
      <w:r w:rsidRPr="00A01F4B">
        <w:rPr>
          <w:lang w:val="en-US"/>
        </w:rPr>
        <w:t>–</w:t>
      </w:r>
      <w:r w:rsidRPr="00A01F4B">
        <w:rPr>
          <w:lang w:val="en-US"/>
        </w:rPr>
        <w:tab/>
        <w:t>The transmitter must be capable of speedy set-up, allowing relatively unskilled staff to arrive at a news event and commence broadcasting very quickly.</w:t>
      </w:r>
    </w:p>
    <w:p w:rsidR="00A5633F" w:rsidRPr="00A01F4B" w:rsidRDefault="00A5633F" w:rsidP="002762A0">
      <w:pPr>
        <w:pStyle w:val="enumlev1"/>
        <w:rPr>
          <w:lang w:val="en-US"/>
        </w:rPr>
      </w:pPr>
      <w:r w:rsidRPr="00A01F4B">
        <w:rPr>
          <w:lang w:val="en-US"/>
        </w:rPr>
        <w:t>–</w:t>
      </w:r>
      <w:r w:rsidRPr="00A01F4B">
        <w:rPr>
          <w:lang w:val="en-US"/>
        </w:rPr>
        <w:tab/>
        <w:t xml:space="preserve">The entire system must be expandable to allow the number of </w:t>
      </w:r>
      <w:r w:rsidRPr="00A01F4B">
        <w:rPr>
          <w:rFonts w:hint="eastAsia"/>
          <w:lang w:val="en-US" w:eastAsia="ja-JP"/>
        </w:rPr>
        <w:t xml:space="preserve">stations </w:t>
      </w:r>
      <w:r w:rsidRPr="00A01F4B">
        <w:rPr>
          <w:lang w:val="en-US"/>
        </w:rPr>
        <w:t>using the repeater simultaneously, the number of local encoders at the repeater site or the number of repeater sites to be increased.</w:t>
      </w:r>
    </w:p>
    <w:p w:rsidR="00A5633F" w:rsidRPr="00A01F4B" w:rsidRDefault="00A5633F" w:rsidP="002762A0">
      <w:pPr>
        <w:pStyle w:val="enumlev1"/>
        <w:rPr>
          <w:lang w:val="en-US"/>
        </w:rPr>
      </w:pPr>
      <w:r w:rsidRPr="00A01F4B">
        <w:rPr>
          <w:lang w:val="en-US"/>
        </w:rPr>
        <w:t>–</w:t>
      </w:r>
      <w:r w:rsidRPr="00A01F4B">
        <w:rPr>
          <w:lang w:val="en-US"/>
        </w:rPr>
        <w:tab/>
        <w:t>The quality and robustness of the microwave link must be sufficient to allow reliable, broadcast quality transmissions to be received from almost anywhere within the broadcaster’s defined service region.</w:t>
      </w:r>
    </w:p>
    <w:p w:rsidR="00A5633F" w:rsidRPr="00A01F4B" w:rsidRDefault="00A5633F" w:rsidP="002762A0">
      <w:pPr>
        <w:pStyle w:val="enumlev1"/>
        <w:rPr>
          <w:lang w:val="en-US"/>
        </w:rPr>
      </w:pPr>
      <w:r w:rsidRPr="00A01F4B">
        <w:rPr>
          <w:lang w:val="en-US"/>
        </w:rPr>
        <w:t>–</w:t>
      </w:r>
      <w:r w:rsidRPr="00A01F4B">
        <w:rPr>
          <w:lang w:val="en-US"/>
        </w:rPr>
        <w:tab/>
        <w:t>The transmission frequency must be selectable to enable avoidance of congestion that may be prevalent in some bands.</w:t>
      </w:r>
    </w:p>
    <w:p w:rsidR="00A5633F" w:rsidRPr="00A01F4B" w:rsidRDefault="00A5633F" w:rsidP="002762A0">
      <w:pPr>
        <w:pStyle w:val="enumlev1"/>
        <w:rPr>
          <w:lang w:val="en-US"/>
        </w:rPr>
      </w:pPr>
      <w:r w:rsidRPr="00A01F4B">
        <w:rPr>
          <w:lang w:val="en-US"/>
        </w:rPr>
        <w:t>–</w:t>
      </w:r>
      <w:r w:rsidRPr="00A01F4B">
        <w:rPr>
          <w:lang w:val="en-US"/>
        </w:rPr>
        <w:tab/>
      </w:r>
      <w:r w:rsidRPr="00A01F4B">
        <w:rPr>
          <w:rFonts w:hint="eastAsia"/>
          <w:lang w:val="en-US" w:eastAsia="ja-JP"/>
        </w:rPr>
        <w:t xml:space="preserve">BAS collection sites </w:t>
      </w:r>
      <w:r w:rsidRPr="00A01F4B">
        <w:rPr>
          <w:lang w:val="en-US"/>
        </w:rPr>
        <w:t>should have the capability of transmitting and receiving so they can act as a repeater.</w:t>
      </w:r>
    </w:p>
    <w:p w:rsidR="00A5633F" w:rsidRPr="00A01F4B" w:rsidRDefault="00A5633F" w:rsidP="002762A0">
      <w:pPr>
        <w:pStyle w:val="enumlev1"/>
        <w:rPr>
          <w:lang w:val="en-US" w:eastAsia="ja-JP"/>
        </w:rPr>
      </w:pPr>
      <w:r w:rsidRPr="00A01F4B">
        <w:rPr>
          <w:lang w:val="en-US"/>
        </w:rPr>
        <w:t>–</w:t>
      </w:r>
      <w:r w:rsidRPr="00A01F4B">
        <w:rPr>
          <w:lang w:val="en-US"/>
        </w:rPr>
        <w:tab/>
      </w:r>
      <w:r w:rsidRPr="00A01F4B">
        <w:rPr>
          <w:rFonts w:hint="eastAsia"/>
          <w:lang w:val="en-US" w:eastAsia="ja-JP"/>
        </w:rPr>
        <w:t xml:space="preserve">BAS </w:t>
      </w:r>
      <w:r w:rsidRPr="00A01F4B">
        <w:rPr>
          <w:lang w:val="en-US"/>
        </w:rPr>
        <w:t>repeater sites, which may be located on tall buildings, should be capable of providing reception and transmission for a number of simultaneous operations thus providing encoding to a number of feeds to studios.</w:t>
      </w:r>
    </w:p>
    <w:p w:rsidR="00A5633F" w:rsidRPr="00A01F4B" w:rsidRDefault="00A5633F" w:rsidP="002762A0">
      <w:pPr>
        <w:pStyle w:val="Heading1"/>
        <w:rPr>
          <w:lang w:val="en-US"/>
        </w:rPr>
      </w:pPr>
      <w:r w:rsidRPr="00A01F4B">
        <w:rPr>
          <w:lang w:val="en-US"/>
        </w:rPr>
        <w:t>4</w:t>
      </w:r>
      <w:r w:rsidRPr="00A01F4B">
        <w:rPr>
          <w:lang w:val="en-US"/>
        </w:rPr>
        <w:tab/>
      </w:r>
      <w:r w:rsidRPr="00A01F4B">
        <w:rPr>
          <w:rFonts w:hint="eastAsia"/>
          <w:lang w:val="en-US" w:eastAsia="ja-JP"/>
        </w:rPr>
        <w:t>Other c</w:t>
      </w:r>
      <w:r>
        <w:rPr>
          <w:rFonts w:hint="eastAsia"/>
          <w:lang w:val="en-US" w:eastAsia="ja-JP"/>
        </w:rPr>
        <w:t>onsiderations on BAS operations</w:t>
      </w:r>
    </w:p>
    <w:p w:rsidR="00A5633F" w:rsidRPr="00A01F4B" w:rsidRDefault="00A5633F" w:rsidP="002762A0">
      <w:pPr>
        <w:pStyle w:val="Heading2"/>
        <w:rPr>
          <w:lang w:val="en-US" w:eastAsia="ja-JP"/>
        </w:rPr>
      </w:pPr>
      <w:r w:rsidRPr="00A01F4B">
        <w:rPr>
          <w:lang w:val="en-US"/>
        </w:rPr>
        <w:t>4.1</w:t>
      </w:r>
      <w:r w:rsidRPr="00A01F4B">
        <w:rPr>
          <w:lang w:val="en-US"/>
        </w:rPr>
        <w:tab/>
      </w:r>
      <w:r w:rsidRPr="00A01F4B">
        <w:rPr>
          <w:rFonts w:hint="eastAsia"/>
          <w:lang w:val="en-US" w:eastAsia="ja-JP"/>
        </w:rPr>
        <w:t>Migration from a</w:t>
      </w:r>
      <w:r w:rsidRPr="00A01F4B">
        <w:rPr>
          <w:lang w:val="en-US"/>
        </w:rPr>
        <w:t xml:space="preserve">nalogue </w:t>
      </w:r>
      <w:r w:rsidRPr="00A01F4B">
        <w:rPr>
          <w:rFonts w:hint="eastAsia"/>
          <w:lang w:val="en-US" w:eastAsia="ja-JP"/>
        </w:rPr>
        <w:t>to</w:t>
      </w:r>
      <w:r w:rsidRPr="00A01F4B">
        <w:rPr>
          <w:lang w:val="en-US"/>
        </w:rPr>
        <w:t xml:space="preserve"> digital television </w:t>
      </w:r>
      <w:r w:rsidRPr="00A01F4B">
        <w:rPr>
          <w:rFonts w:hint="eastAsia"/>
          <w:lang w:val="en-US" w:eastAsia="ja-JP"/>
        </w:rPr>
        <w:t>including</w:t>
      </w:r>
      <w:r w:rsidRPr="00A01F4B">
        <w:rPr>
          <w:lang w:val="en-US"/>
        </w:rPr>
        <w:t xml:space="preserve"> high-definition</w:t>
      </w:r>
      <w:r w:rsidRPr="00A01F4B">
        <w:rPr>
          <w:rFonts w:hint="eastAsia"/>
          <w:lang w:val="en-US" w:eastAsia="ja-JP"/>
        </w:rPr>
        <w:t xml:space="preserve"> broadcasts</w:t>
      </w:r>
    </w:p>
    <w:p w:rsidR="00A5633F" w:rsidRPr="00A01F4B" w:rsidRDefault="00A5633F" w:rsidP="002762A0">
      <w:pPr>
        <w:rPr>
          <w:b/>
          <w:lang w:val="en-US"/>
        </w:rPr>
      </w:pPr>
      <w:r w:rsidRPr="00A01F4B">
        <w:rPr>
          <w:lang w:val="en-US"/>
        </w:rPr>
        <w:t>For the ongoing improvement in the quality and/or other capability of video, audio and associated data channels, the design of digital systems must accommodate both standard definition as well as high-definition television signals impacting upon the equipment performance.</w:t>
      </w:r>
    </w:p>
    <w:p w:rsidR="00A5633F" w:rsidRPr="00A01F4B" w:rsidRDefault="00A5633F" w:rsidP="002762A0">
      <w:pPr>
        <w:rPr>
          <w:lang w:val="en-US"/>
        </w:rPr>
      </w:pPr>
      <w:r w:rsidRPr="00A01F4B">
        <w:rPr>
          <w:lang w:val="en-US"/>
        </w:rPr>
        <w:lastRenderedPageBreak/>
        <w:t>Where analogue ENG operations have been concentrated around major city and urban areas</w:t>
      </w:r>
      <w:r w:rsidRPr="00A01F4B">
        <w:rPr>
          <w:rFonts w:hint="eastAsia"/>
          <w:lang w:val="en-US" w:eastAsia="ja-JP"/>
        </w:rPr>
        <w:t>,</w:t>
      </w:r>
      <w:r w:rsidRPr="00A01F4B">
        <w:rPr>
          <w:lang w:val="en-US"/>
        </w:rPr>
        <w:t xml:space="preserve"> </w:t>
      </w:r>
      <w:r w:rsidRPr="00A01F4B">
        <w:rPr>
          <w:rFonts w:hint="eastAsia"/>
          <w:lang w:val="en-US" w:eastAsia="ja-JP"/>
        </w:rPr>
        <w:t>ENG operators</w:t>
      </w:r>
      <w:r w:rsidRPr="00A01F4B">
        <w:rPr>
          <w:lang w:val="en-US"/>
        </w:rPr>
        <w:t xml:space="preserve"> have configured centrally located “collection” </w:t>
      </w:r>
      <w:r w:rsidRPr="00A01F4B">
        <w:rPr>
          <w:rFonts w:hint="eastAsia"/>
          <w:lang w:val="en-US" w:eastAsia="ja-JP"/>
        </w:rPr>
        <w:t>sites</w:t>
      </w:r>
      <w:r w:rsidRPr="00A01F4B">
        <w:rPr>
          <w:lang w:val="en-US"/>
        </w:rPr>
        <w:t xml:space="preserve"> that have utilized wide-beam horn array antennas. These “collection” </w:t>
      </w:r>
      <w:r w:rsidRPr="00A01F4B">
        <w:rPr>
          <w:rFonts w:hint="eastAsia"/>
          <w:lang w:val="en-US" w:eastAsia="ja-JP"/>
        </w:rPr>
        <w:t>site</w:t>
      </w:r>
      <w:r w:rsidRPr="00A01F4B">
        <w:rPr>
          <w:lang w:val="en-US"/>
        </w:rPr>
        <w:t xml:space="preserve"> fixed receiving station antennas have been vulnerable to co</w:t>
      </w:r>
      <w:r>
        <w:rPr>
          <w:lang w:val="en-US"/>
        </w:rPr>
        <w:noBreakHyphen/>
      </w:r>
      <w:r w:rsidRPr="00A01F4B">
        <w:rPr>
          <w:lang w:val="en-US"/>
        </w:rPr>
        <w:t xml:space="preserve">channel interference. In a terrestrial urban environment, </w:t>
      </w:r>
      <w:r w:rsidRPr="00A01F4B">
        <w:rPr>
          <w:lang w:val="en-US" w:eastAsia="ja-JP"/>
        </w:rPr>
        <w:t>it</w:t>
      </w:r>
      <w:r w:rsidRPr="00A01F4B">
        <w:rPr>
          <w:rFonts w:hint="eastAsia"/>
          <w:lang w:val="en-US" w:eastAsia="ja-JP"/>
        </w:rPr>
        <w:t xml:space="preserve"> is</w:t>
      </w:r>
      <w:r w:rsidRPr="00A01F4B">
        <w:rPr>
          <w:lang w:val="en-US"/>
        </w:rPr>
        <w:t xml:space="preserve"> not </w:t>
      </w:r>
      <w:r w:rsidRPr="00A01F4B">
        <w:rPr>
          <w:rFonts w:hint="eastAsia"/>
          <w:lang w:val="en-US" w:eastAsia="ja-JP"/>
        </w:rPr>
        <w:t xml:space="preserve">always possible to </w:t>
      </w:r>
      <w:r w:rsidRPr="00A01F4B">
        <w:rPr>
          <w:lang w:val="en-US"/>
        </w:rPr>
        <w:t>guarantee a line</w:t>
      </w:r>
      <w:r>
        <w:rPr>
          <w:lang w:val="en-US"/>
        </w:rPr>
        <w:noBreakHyphen/>
      </w:r>
      <w:r w:rsidRPr="00A01F4B">
        <w:rPr>
          <w:lang w:val="en-US"/>
        </w:rPr>
        <w:t>of-</w:t>
      </w:r>
      <w:r w:rsidRPr="00A01F4B">
        <w:rPr>
          <w:rFonts w:hint="eastAsia"/>
          <w:lang w:val="en-US" w:eastAsia="ja-JP"/>
        </w:rPr>
        <w:t>sight</w:t>
      </w:r>
      <w:r w:rsidRPr="00A01F4B">
        <w:rPr>
          <w:lang w:val="en-US"/>
        </w:rPr>
        <w:t xml:space="preserve"> of the ENG signal path. With analogue FM modulation techniques, signal is likely to suffer multi-path interference and can be unusable. Depending upon the circumstances </w:t>
      </w:r>
      <w:r w:rsidRPr="00A01F4B">
        <w:rPr>
          <w:rFonts w:hint="eastAsia"/>
          <w:lang w:val="en-US" w:eastAsia="ja-JP"/>
        </w:rPr>
        <w:t>ENG operators</w:t>
      </w:r>
      <w:r w:rsidRPr="00A01F4B">
        <w:rPr>
          <w:lang w:val="en-US"/>
        </w:rPr>
        <w:t xml:space="preserve"> may resort to recording ENG inserts and not transmit live at all.</w:t>
      </w:r>
    </w:p>
    <w:p w:rsidR="00A5633F" w:rsidRPr="00A01F4B" w:rsidRDefault="00A5633F" w:rsidP="002762A0">
      <w:pPr>
        <w:rPr>
          <w:lang w:val="en-US"/>
        </w:rPr>
      </w:pPr>
      <w:r w:rsidRPr="00A01F4B">
        <w:rPr>
          <w:lang w:val="en-US"/>
        </w:rPr>
        <w:t xml:space="preserve">As digital systems have a longer drop-out recovery time, analogue modulation is still preferred in some situations where the link may have momentary drop-outs. Digital </w:t>
      </w:r>
      <w:r w:rsidRPr="00A01F4B">
        <w:rPr>
          <w:rFonts w:hint="eastAsia"/>
          <w:lang w:val="en-US" w:eastAsia="ja-JP"/>
        </w:rPr>
        <w:t>BAS</w:t>
      </w:r>
      <w:r w:rsidRPr="00A01F4B">
        <w:rPr>
          <w:lang w:val="en-US"/>
        </w:rPr>
        <w:t xml:space="preserve"> add encoders and decoders to the toolkit allowing the broadcaster to modify spectrum utilization to suit the event. Coded orthogonal frequency division multiplex (COFDM) modulation has been chosen by designers of </w:t>
      </w:r>
      <w:r w:rsidRPr="00A01F4B">
        <w:rPr>
          <w:rFonts w:hint="eastAsia"/>
          <w:lang w:val="en-US" w:eastAsia="ja-JP"/>
        </w:rPr>
        <w:t xml:space="preserve">digital </w:t>
      </w:r>
      <w:r w:rsidRPr="00A01F4B">
        <w:rPr>
          <w:lang w:val="en-US"/>
        </w:rPr>
        <w:t>ENG systems in consideration of the elements known to break conventional modulation techniques, including:</w:t>
      </w:r>
    </w:p>
    <w:p w:rsidR="00A5633F" w:rsidRPr="00A01F4B" w:rsidRDefault="00A5633F" w:rsidP="002762A0">
      <w:pPr>
        <w:pStyle w:val="enumlev1"/>
        <w:rPr>
          <w:lang w:val="en-US"/>
        </w:rPr>
      </w:pPr>
      <w:r w:rsidRPr="00A01F4B">
        <w:rPr>
          <w:lang w:val="en-US"/>
        </w:rPr>
        <w:t>–</w:t>
      </w:r>
      <w:r w:rsidRPr="00A01F4B">
        <w:rPr>
          <w:lang w:val="en-US"/>
        </w:rPr>
        <w:tab/>
        <w:t>multipath signals;</w:t>
      </w:r>
    </w:p>
    <w:p w:rsidR="00A5633F" w:rsidRPr="00A01F4B" w:rsidRDefault="00A5633F" w:rsidP="002762A0">
      <w:pPr>
        <w:pStyle w:val="enumlev1"/>
        <w:rPr>
          <w:lang w:val="en-US"/>
        </w:rPr>
      </w:pPr>
      <w:r w:rsidRPr="00A01F4B">
        <w:rPr>
          <w:lang w:val="en-US"/>
        </w:rPr>
        <w:t>–</w:t>
      </w:r>
      <w:r w:rsidRPr="00A01F4B">
        <w:rPr>
          <w:lang w:val="en-US"/>
        </w:rPr>
        <w:tab/>
        <w:t>operation with significant frequency errors introduced by Doppler shift;</w:t>
      </w:r>
    </w:p>
    <w:p w:rsidR="00A5633F" w:rsidRPr="00A01F4B" w:rsidRDefault="00A5633F" w:rsidP="002762A0">
      <w:pPr>
        <w:pStyle w:val="enumlev1"/>
        <w:rPr>
          <w:lang w:val="en-US"/>
        </w:rPr>
      </w:pPr>
      <w:r w:rsidRPr="00A01F4B">
        <w:rPr>
          <w:lang w:val="en-US"/>
        </w:rPr>
        <w:t>–</w:t>
      </w:r>
      <w:r w:rsidRPr="00A01F4B">
        <w:rPr>
          <w:lang w:val="en-US"/>
        </w:rPr>
        <w:tab/>
        <w:t>use of a low-cost, omnidirectional transmit antenna;</w:t>
      </w:r>
    </w:p>
    <w:p w:rsidR="00A5633F" w:rsidRPr="00A01F4B" w:rsidRDefault="00A5633F" w:rsidP="002762A0">
      <w:pPr>
        <w:pStyle w:val="enumlev1"/>
        <w:rPr>
          <w:lang w:val="en-US"/>
        </w:rPr>
      </w:pPr>
      <w:r w:rsidRPr="00A01F4B">
        <w:rPr>
          <w:lang w:val="en-US"/>
        </w:rPr>
        <w:t>–</w:t>
      </w:r>
      <w:r w:rsidRPr="00A01F4B">
        <w:rPr>
          <w:lang w:val="en-US"/>
        </w:rPr>
        <w:tab/>
        <w:t>operation with varying signal strengths and very low signal-to-noise ratios;</w:t>
      </w:r>
    </w:p>
    <w:p w:rsidR="00A5633F" w:rsidRPr="00A01F4B" w:rsidRDefault="00A5633F" w:rsidP="002762A0">
      <w:pPr>
        <w:pStyle w:val="enumlev1"/>
        <w:rPr>
          <w:lang w:val="en-US"/>
        </w:rPr>
      </w:pPr>
      <w:r w:rsidRPr="00A01F4B">
        <w:rPr>
          <w:lang w:val="en-US"/>
        </w:rPr>
        <w:t>–</w:t>
      </w:r>
      <w:r w:rsidRPr="00A01F4B">
        <w:rPr>
          <w:lang w:val="en-US"/>
        </w:rPr>
        <w:tab/>
        <w:t>environmental noise.</w:t>
      </w:r>
    </w:p>
    <w:p w:rsidR="00A5633F" w:rsidRPr="00A01F4B" w:rsidRDefault="00A5633F" w:rsidP="002762A0">
      <w:pPr>
        <w:rPr>
          <w:lang w:val="en-US"/>
        </w:rPr>
      </w:pPr>
      <w:r w:rsidRPr="00A01F4B">
        <w:rPr>
          <w:lang w:val="en-US"/>
        </w:rPr>
        <w:t>COFDM modulators are designed to offer different levels of QAM modulation and inner code rates in 6, 7 or 8 MHz bandwidths to trade usable bit rate (for the video encoder) versus ruggedness of the link. As </w:t>
      </w:r>
      <w:r w:rsidRPr="00A01F4B">
        <w:rPr>
          <w:rFonts w:hint="eastAsia"/>
          <w:lang w:val="en-US" w:eastAsia="ja-JP"/>
        </w:rPr>
        <w:t>digital BAS</w:t>
      </w:r>
      <w:r w:rsidRPr="00A01F4B">
        <w:rPr>
          <w:lang w:val="en-US"/>
        </w:rPr>
        <w:t xml:space="preserve"> links are on the input or contribution side of a broadcast system, the highest bit-rate is preferred to minimize concatenation effects of multiple video encode/decode cycles through the broadcast chain. </w:t>
      </w:r>
      <w:r w:rsidRPr="00A01F4B">
        <w:rPr>
          <w:rFonts w:hint="eastAsia"/>
          <w:lang w:val="en-US" w:eastAsia="ja-JP"/>
        </w:rPr>
        <w:t xml:space="preserve">Coding parameters </w:t>
      </w:r>
      <w:r w:rsidRPr="00A01F4B">
        <w:rPr>
          <w:lang w:val="en-US"/>
        </w:rPr>
        <w:t>based on 8 MHz channels provid</w:t>
      </w:r>
      <w:r w:rsidRPr="00A01F4B">
        <w:rPr>
          <w:rFonts w:hint="eastAsia"/>
          <w:lang w:val="en-US" w:eastAsia="ja-JP"/>
        </w:rPr>
        <w:t xml:space="preserve">e </w:t>
      </w:r>
      <w:r w:rsidRPr="00A01F4B">
        <w:rPr>
          <w:lang w:val="en-US"/>
        </w:rPr>
        <w:t>a range of usable data rates from 4.976 Mbit/s to 31.668 Mbit/s by selection of bandwidth, guard interval, forward error correction (FEC) and modulation type.</w:t>
      </w:r>
    </w:p>
    <w:p w:rsidR="00A5633F" w:rsidRPr="00A01F4B" w:rsidRDefault="00A5633F" w:rsidP="002762A0">
      <w:pPr>
        <w:rPr>
          <w:lang w:val="en-US" w:eastAsia="ja-JP"/>
        </w:rPr>
      </w:pPr>
      <w:r w:rsidRPr="00A01F4B">
        <w:rPr>
          <w:lang w:val="en-US"/>
        </w:rPr>
        <w:t xml:space="preserve">QPSK, 8-PSK and 16-QAM modulation over a variable bandwidth </w:t>
      </w:r>
      <w:r w:rsidRPr="00A01F4B">
        <w:rPr>
          <w:rFonts w:hint="eastAsia"/>
          <w:lang w:val="en-US" w:eastAsia="ja-JP"/>
        </w:rPr>
        <w:t>offer a s</w:t>
      </w:r>
      <w:r w:rsidRPr="00A01F4B">
        <w:rPr>
          <w:lang w:val="en-US"/>
        </w:rPr>
        <w:t xml:space="preserve">election of FEC, modulation type and channel bandwidth </w:t>
      </w:r>
      <w:r w:rsidRPr="00A01F4B">
        <w:rPr>
          <w:rFonts w:hint="eastAsia"/>
          <w:lang w:val="en-US" w:eastAsia="ja-JP"/>
        </w:rPr>
        <w:t xml:space="preserve">and </w:t>
      </w:r>
      <w:r w:rsidRPr="00A01F4B">
        <w:rPr>
          <w:lang w:val="en-US"/>
        </w:rPr>
        <w:t xml:space="preserve">may be used to trade ruggedness of the link versus usable bit rate. </w:t>
      </w:r>
      <w:r w:rsidRPr="00A01F4B">
        <w:rPr>
          <w:rFonts w:hint="eastAsia"/>
          <w:lang w:val="en-US" w:eastAsia="ja-JP"/>
        </w:rPr>
        <w:t xml:space="preserve"> </w:t>
      </w:r>
    </w:p>
    <w:p w:rsidR="00A5633F" w:rsidRPr="00A01F4B" w:rsidRDefault="00A5633F" w:rsidP="002762A0">
      <w:pPr>
        <w:rPr>
          <w:lang w:val="en-US"/>
        </w:rPr>
      </w:pPr>
      <w:r w:rsidRPr="00A01F4B">
        <w:rPr>
          <w:rFonts w:hint="eastAsia"/>
          <w:lang w:val="en-US" w:eastAsia="ja-JP"/>
        </w:rPr>
        <w:t>I</w:t>
      </w:r>
      <w:r w:rsidRPr="00A01F4B">
        <w:rPr>
          <w:lang w:val="en-US"/>
        </w:rPr>
        <w:t>n a 24 MHz channel, bit rates of upto 64.51 Mbit/s may be transmitted, or in a</w:t>
      </w:r>
      <w:r>
        <w:rPr>
          <w:lang w:val="en-US"/>
        </w:rPr>
        <w:t xml:space="preserve"> </w:t>
      </w:r>
      <w:r w:rsidRPr="00A01F4B">
        <w:rPr>
          <w:lang w:val="en-US"/>
        </w:rPr>
        <w:t>32 MHz channel, rates exceeding 85 Mbit/s may be achieved. High definition video encoding systems utilizing MPEG-2 are widely available which produce a satisfactory video quality at these bit rates, however, advanced coding techniques under development promise to lower the bit rates required for high</w:t>
      </w:r>
      <w:r>
        <w:rPr>
          <w:lang w:val="en-US"/>
        </w:rPr>
        <w:noBreakHyphen/>
      </w:r>
      <w:r w:rsidRPr="00A01F4B">
        <w:rPr>
          <w:lang w:val="en-US"/>
        </w:rPr>
        <w:t>definition links.</w:t>
      </w:r>
    </w:p>
    <w:p w:rsidR="00A5633F" w:rsidRPr="00A01F4B" w:rsidRDefault="00A5633F" w:rsidP="002762A0">
      <w:pPr>
        <w:pStyle w:val="Heading1"/>
        <w:rPr>
          <w:lang w:val="en-US" w:eastAsia="ja-JP"/>
        </w:rPr>
      </w:pPr>
      <w:r w:rsidRPr="00A01F4B">
        <w:rPr>
          <w:rFonts w:hint="eastAsia"/>
          <w:lang w:val="en-US" w:eastAsia="ja-JP"/>
        </w:rPr>
        <w:t>4.2</w:t>
      </w:r>
      <w:r w:rsidRPr="00A01F4B">
        <w:rPr>
          <w:lang w:val="en-US"/>
        </w:rPr>
        <w:tab/>
      </w:r>
      <w:r w:rsidRPr="00A01F4B">
        <w:rPr>
          <w:lang w:val="en-US" w:eastAsia="ja-JP"/>
        </w:rPr>
        <w:t>Operational characteristics of BAS systems in the mobile service</w:t>
      </w:r>
    </w:p>
    <w:p w:rsidR="00A5633F" w:rsidRPr="001F3583" w:rsidRDefault="00A5633F" w:rsidP="002762A0">
      <w:pPr>
        <w:rPr>
          <w:lang w:val="en-US" w:eastAsia="ja-JP"/>
        </w:rPr>
      </w:pPr>
      <w:r w:rsidRPr="001F3583">
        <w:rPr>
          <w:lang w:val="en-US" w:eastAsia="ja-JP"/>
        </w:rPr>
        <w:t xml:space="preserve">Broadcasters use several </w:t>
      </w:r>
      <w:r>
        <w:rPr>
          <w:lang w:val="en-US" w:eastAsia="ja-JP"/>
        </w:rPr>
        <w:t>tuning ranges</w:t>
      </w:r>
      <w:r w:rsidRPr="001F3583">
        <w:rPr>
          <w:lang w:val="en-US" w:eastAsia="ja-JP"/>
        </w:rPr>
        <w:t xml:space="preserve"> and several types of antennas depending on the situation where terrestrial crews send and receive live images. Moreover, since broadcasters need to send the live video of national disasters and the contents which are needed in programme production; the geographical relation between the ENG equipments and collecting station or relay station installed on the helicopter or vehicular cannot be predicted. As a consequence, the antennas of ENG equipment need to point to any azimuth and elevation angle. </w:t>
      </w:r>
    </w:p>
    <w:p w:rsidR="00A5633F" w:rsidRPr="00A01F4B" w:rsidRDefault="00A5633F" w:rsidP="002762A0">
      <w:pPr>
        <w:rPr>
          <w:lang w:val="en-US"/>
        </w:rPr>
      </w:pPr>
      <w:r w:rsidRPr="00A01F4B">
        <w:rPr>
          <w:lang w:val="en-US" w:eastAsia="ja-JP"/>
        </w:rPr>
        <w:t xml:space="preserve">Broadcasters choose the antenna and </w:t>
      </w:r>
      <w:r>
        <w:rPr>
          <w:lang w:val="en-US" w:eastAsia="ja-JP"/>
        </w:rPr>
        <w:t>tuning range</w:t>
      </w:r>
      <w:r w:rsidRPr="00A01F4B">
        <w:rPr>
          <w:lang w:val="en-US" w:eastAsia="ja-JP"/>
        </w:rPr>
        <w:t xml:space="preserve"> depending on circumstances where the microwave links are to be established.</w:t>
      </w:r>
    </w:p>
    <w:p w:rsidR="00A5633F" w:rsidRPr="00A01F4B" w:rsidRDefault="00A5633F" w:rsidP="002762A0">
      <w:pPr>
        <w:pStyle w:val="Heading2"/>
        <w:rPr>
          <w:lang w:val="en-US"/>
        </w:rPr>
      </w:pPr>
      <w:r w:rsidRPr="00A01F4B">
        <w:rPr>
          <w:rFonts w:hint="eastAsia"/>
          <w:lang w:val="en-US" w:eastAsia="ja-JP"/>
        </w:rPr>
        <w:lastRenderedPageBreak/>
        <w:t>4.</w:t>
      </w:r>
      <w:r w:rsidRPr="00A01F4B">
        <w:rPr>
          <w:lang w:val="en-US" w:eastAsia="ja-JP"/>
        </w:rPr>
        <w:t>3</w:t>
      </w:r>
      <w:r w:rsidRPr="00A01F4B">
        <w:rPr>
          <w:lang w:val="en-US"/>
        </w:rPr>
        <w:tab/>
        <w:t xml:space="preserve">Differences between </w:t>
      </w:r>
      <w:r w:rsidRPr="00A01F4B">
        <w:rPr>
          <w:rFonts w:hint="eastAsia"/>
          <w:lang w:val="en-US" w:eastAsia="ja-JP"/>
        </w:rPr>
        <w:t>FWS</w:t>
      </w:r>
      <w:r w:rsidRPr="00A01F4B">
        <w:rPr>
          <w:lang w:val="en-US" w:eastAsia="ja-JP"/>
        </w:rPr>
        <w:t>s</w:t>
      </w:r>
      <w:r w:rsidRPr="00A01F4B">
        <w:rPr>
          <w:rFonts w:hint="eastAsia"/>
          <w:lang w:val="en-US" w:eastAsia="ja-JP"/>
        </w:rPr>
        <w:t xml:space="preserve"> </w:t>
      </w:r>
      <w:r w:rsidRPr="00A01F4B">
        <w:rPr>
          <w:lang w:val="en-US"/>
        </w:rPr>
        <w:t xml:space="preserve">and </w:t>
      </w:r>
      <w:r w:rsidRPr="00A01F4B">
        <w:rPr>
          <w:rFonts w:hint="eastAsia"/>
          <w:lang w:val="en-US" w:eastAsia="ja-JP"/>
        </w:rPr>
        <w:t>BAS</w:t>
      </w:r>
      <w:r w:rsidRPr="00A01F4B">
        <w:rPr>
          <w:lang w:val="en-US"/>
        </w:rPr>
        <w:t xml:space="preserve"> </w:t>
      </w:r>
    </w:p>
    <w:p w:rsidR="00A5633F" w:rsidRPr="00A01F4B" w:rsidRDefault="00A5633F" w:rsidP="002762A0">
      <w:pPr>
        <w:rPr>
          <w:lang w:val="en-US"/>
        </w:rPr>
      </w:pPr>
      <w:r w:rsidRPr="00A01F4B">
        <w:rPr>
          <w:lang w:val="en-US"/>
        </w:rPr>
        <w:t>The principal difference between conventional F</w:t>
      </w:r>
      <w:r w:rsidRPr="00A01F4B">
        <w:rPr>
          <w:rFonts w:hint="eastAsia"/>
          <w:lang w:val="en-US" w:eastAsia="ja-JP"/>
        </w:rPr>
        <w:t>W</w:t>
      </w:r>
      <w:r w:rsidRPr="00A01F4B">
        <w:rPr>
          <w:lang w:val="en-US"/>
        </w:rPr>
        <w:t xml:space="preserve">S and </w:t>
      </w:r>
      <w:r w:rsidRPr="00A01F4B">
        <w:rPr>
          <w:rFonts w:hint="eastAsia"/>
          <w:lang w:val="en-US" w:eastAsia="ja-JP"/>
        </w:rPr>
        <w:t>BAS</w:t>
      </w:r>
      <w:r w:rsidRPr="00A01F4B">
        <w:rPr>
          <w:lang w:val="en-US"/>
        </w:rPr>
        <w:t xml:space="preserve"> operations is the wide range of antenna types with wider main beam radiation patterns deployed for </w:t>
      </w:r>
      <w:r w:rsidRPr="00A01F4B">
        <w:rPr>
          <w:rFonts w:hint="eastAsia"/>
          <w:lang w:val="en-US" w:eastAsia="ja-JP"/>
        </w:rPr>
        <w:t>BAS</w:t>
      </w:r>
      <w:r w:rsidRPr="00A01F4B">
        <w:rPr>
          <w:lang w:val="en-US"/>
        </w:rPr>
        <w:t xml:space="preserve">. Many of these antennas exhibit considerable asymmetry in the azimuth versus elevation planes. </w:t>
      </w:r>
      <w:r w:rsidRPr="00A01F4B">
        <w:rPr>
          <w:rFonts w:hint="eastAsia"/>
          <w:lang w:val="en-US" w:eastAsia="ja-JP"/>
        </w:rPr>
        <w:t>BAS</w:t>
      </w:r>
      <w:r w:rsidRPr="00A01F4B">
        <w:rPr>
          <w:lang w:val="en-US"/>
        </w:rPr>
        <w:t xml:space="preserve"> “collection” </w:t>
      </w:r>
      <w:r w:rsidRPr="00A01F4B">
        <w:rPr>
          <w:rFonts w:hint="eastAsia"/>
          <w:lang w:val="en-US" w:eastAsia="ja-JP"/>
        </w:rPr>
        <w:t>sites</w:t>
      </w:r>
      <w:r w:rsidRPr="00A01F4B">
        <w:rPr>
          <w:lang w:val="en-US"/>
        </w:rPr>
        <w:t xml:space="preserve"> are fixed receiving stations utilizing antennas that may be vulnerable to interference from emitters with arrival angles somewhat higher than conventional P-P systems. </w:t>
      </w:r>
    </w:p>
    <w:p w:rsidR="00A5633F" w:rsidRDefault="00A5633F" w:rsidP="002762A0">
      <w:pPr>
        <w:rPr>
          <w:lang w:val="en-US"/>
        </w:rPr>
      </w:pPr>
      <w:r w:rsidRPr="00A01F4B">
        <w:rPr>
          <w:rFonts w:hint="eastAsia"/>
          <w:lang w:val="en-US" w:eastAsia="ja-JP"/>
        </w:rPr>
        <w:t>BAS</w:t>
      </w:r>
      <w:r w:rsidRPr="00A01F4B">
        <w:rPr>
          <w:lang w:val="en-US"/>
        </w:rPr>
        <w:t xml:space="preserve"> operations may be bidirectional P-P, but more usually involve one or more one-way transmissions from nomadic/mobile news cameras to a fixed network access point, for onward transmission to a central studio location.</w:t>
      </w:r>
    </w:p>
    <w:p w:rsidR="00A5633F" w:rsidRPr="007C08B0" w:rsidRDefault="00A5633F" w:rsidP="002762A0">
      <w:pPr>
        <w:pStyle w:val="Heading1"/>
        <w:rPr>
          <w:lang w:val="en-US"/>
        </w:rPr>
      </w:pPr>
      <w:r>
        <w:rPr>
          <w:lang w:val="en-US"/>
        </w:rPr>
        <w:t>13</w:t>
      </w:r>
      <w:r w:rsidRPr="007C08B0">
        <w:rPr>
          <w:lang w:val="en-US"/>
        </w:rPr>
        <w:tab/>
        <w:t>Conclusions arising from European studies</w:t>
      </w:r>
      <w:r>
        <w:rPr>
          <w:lang w:val="en-US"/>
        </w:rPr>
        <w:t xml:space="preserve"> in 2002</w:t>
      </w:r>
    </w:p>
    <w:p w:rsidR="00A5633F" w:rsidRPr="007C08B0" w:rsidRDefault="00A5633F" w:rsidP="002762A0">
      <w:pPr>
        <w:rPr>
          <w:lang w:val="en-US"/>
        </w:rPr>
      </w:pPr>
      <w:r w:rsidRPr="007C08B0">
        <w:rPr>
          <w:lang w:val="en-US"/>
        </w:rPr>
        <w:t>The following conclusions are documented in Document 6P/6, Part 2</w:t>
      </w:r>
      <w:r>
        <w:rPr>
          <w:lang w:val="en-US"/>
        </w:rPr>
        <w:t xml:space="preserve"> (ECC Report 2)</w:t>
      </w:r>
      <w:r w:rsidRPr="007C08B0">
        <w:rPr>
          <w:lang w:val="en-US"/>
        </w:rPr>
        <w:t>:</w:t>
      </w:r>
    </w:p>
    <w:p w:rsidR="00A5633F" w:rsidRPr="007C08B0" w:rsidRDefault="00A5633F" w:rsidP="002762A0">
      <w:pPr>
        <w:pStyle w:val="enumlev1"/>
        <w:rPr>
          <w:lang w:val="en-US"/>
        </w:rPr>
      </w:pPr>
      <w:r w:rsidRPr="007C08B0">
        <w:rPr>
          <w:lang w:val="en-US"/>
        </w:rPr>
        <w:t>1</w:t>
      </w:r>
      <w:r w:rsidRPr="007C08B0">
        <w:rPr>
          <w:lang w:val="en-US"/>
        </w:rPr>
        <w:tab/>
        <w:t>It is suggested that CEPT adopts a unified and logically inter-linked set of definitions of various applications and technologies in the SAP/SAB area, as described in Fig.</w:t>
      </w:r>
      <w:r>
        <w:rPr>
          <w:lang w:val="en-US"/>
        </w:rPr>
        <w:t> </w:t>
      </w:r>
      <w:r w:rsidRPr="007C08B0">
        <w:rPr>
          <w:lang w:val="en-US"/>
        </w:rPr>
        <w:t>3</w:t>
      </w:r>
      <w:r>
        <w:rPr>
          <w:lang w:val="en-US"/>
        </w:rPr>
        <w:t>,</w:t>
      </w:r>
      <w:r w:rsidRPr="007C08B0">
        <w:rPr>
          <w:lang w:val="en-US"/>
        </w:rPr>
        <w:t xml:space="preserve"> Section</w:t>
      </w:r>
      <w:r>
        <w:rPr>
          <w:lang w:val="en-US"/>
        </w:rPr>
        <w:t> </w:t>
      </w:r>
      <w:r w:rsidRPr="007C08B0">
        <w:rPr>
          <w:lang w:val="en-US"/>
        </w:rPr>
        <w:t>1 of the Report;</w:t>
      </w:r>
    </w:p>
    <w:p w:rsidR="00A5633F" w:rsidRPr="007C08B0" w:rsidRDefault="00A5633F" w:rsidP="002762A0">
      <w:pPr>
        <w:pStyle w:val="enumlev1"/>
        <w:rPr>
          <w:lang w:val="en-US"/>
        </w:rPr>
      </w:pPr>
      <w:r w:rsidRPr="007C08B0">
        <w:rPr>
          <w:lang w:val="en-US"/>
        </w:rPr>
        <w:t>2</w:t>
      </w:r>
      <w:r w:rsidRPr="007C08B0">
        <w:rPr>
          <w:lang w:val="en-US"/>
        </w:rPr>
        <w:tab/>
        <w:t xml:space="preserve">It is shown that while the actual demand for SAP/SAB spectrum varies significantly between different countries, different programme makers and different events, the overall trend is that of steady increase of SAP/SAB demand in most of the sectors. Administrations are invited to base their forecasts of the near/long-term demand for different SAP/SAB applications on the information provided in Tables 4 and 5, Section 3 of the </w:t>
      </w:r>
      <w:r>
        <w:rPr>
          <w:lang w:val="en-US"/>
        </w:rPr>
        <w:t xml:space="preserve">ECC </w:t>
      </w:r>
      <w:r w:rsidRPr="007C08B0">
        <w:rPr>
          <w:lang w:val="en-US"/>
        </w:rPr>
        <w:t>Report</w:t>
      </w:r>
      <w:r>
        <w:rPr>
          <w:lang w:val="en-US"/>
        </w:rPr>
        <w:t xml:space="preserve"> 2</w:t>
      </w:r>
      <w:r w:rsidRPr="007C08B0">
        <w:rPr>
          <w:lang w:val="en-US"/>
        </w:rPr>
        <w:t>;</w:t>
      </w:r>
    </w:p>
    <w:p w:rsidR="00A5633F" w:rsidRPr="007C08B0" w:rsidRDefault="00A5633F" w:rsidP="002762A0">
      <w:pPr>
        <w:pStyle w:val="enumlev1"/>
        <w:rPr>
          <w:lang w:val="en-US"/>
        </w:rPr>
      </w:pPr>
      <w:r w:rsidRPr="007C08B0">
        <w:rPr>
          <w:lang w:val="en-US"/>
        </w:rPr>
        <w:t>3</w:t>
      </w:r>
      <w:r w:rsidRPr="007C08B0">
        <w:rPr>
          <w:lang w:val="en-US"/>
        </w:rPr>
        <w:tab/>
        <w:t xml:space="preserve">At the time of writing this </w:t>
      </w:r>
      <w:r>
        <w:rPr>
          <w:lang w:val="en-US"/>
        </w:rPr>
        <w:t>Report</w:t>
      </w:r>
      <w:r w:rsidRPr="007C08B0">
        <w:rPr>
          <w:lang w:val="en-US"/>
        </w:rPr>
        <w:t>, the actual impact of digital technologies on the future of SAP/SAB was not entirely clear, as digital SAP/SAB equipment was only about to be tested or in the concept phase. Even the potential benefits of digital technologies were not yet fully apparent to the industry, in particular for radio microphone applications;</w:t>
      </w:r>
    </w:p>
    <w:p w:rsidR="00A5633F" w:rsidRPr="007C08B0" w:rsidRDefault="00A5633F" w:rsidP="002762A0">
      <w:pPr>
        <w:pStyle w:val="enumlev1"/>
        <w:rPr>
          <w:lang w:val="en-US"/>
        </w:rPr>
      </w:pPr>
      <w:r w:rsidRPr="007C08B0">
        <w:rPr>
          <w:lang w:val="en-US"/>
        </w:rPr>
        <w:t>4</w:t>
      </w:r>
      <w:r w:rsidRPr="007C08B0">
        <w:rPr>
          <w:lang w:val="en-US"/>
        </w:rPr>
        <w:tab/>
        <w:t xml:space="preserve">However, based on the theoretical simulations and some of early tests, the </w:t>
      </w:r>
      <w:r>
        <w:rPr>
          <w:lang w:val="en-US"/>
        </w:rPr>
        <w:t>Report</w:t>
      </w:r>
      <w:r w:rsidRPr="007C08B0">
        <w:rPr>
          <w:lang w:val="en-US"/>
        </w:rPr>
        <w:t xml:space="preserve"> shows that the introduction of digital technologies could mean higher spectral efficiency of SAP/SAB equipment. This might be achievable through the reduction of channel bandwidth for video links and easing of intermodulation constraints (hence more dense co-location) for radio microphones. For details refer to Section 4;</w:t>
      </w:r>
    </w:p>
    <w:p w:rsidR="00A5633F" w:rsidRPr="007C08B0" w:rsidRDefault="00A5633F" w:rsidP="002762A0">
      <w:pPr>
        <w:pStyle w:val="enumlev1"/>
        <w:rPr>
          <w:lang w:val="en-US"/>
        </w:rPr>
      </w:pPr>
      <w:r w:rsidRPr="007C08B0">
        <w:rPr>
          <w:lang w:val="en-US"/>
        </w:rPr>
        <w:t>5</w:t>
      </w:r>
      <w:r w:rsidRPr="007C08B0">
        <w:rPr>
          <w:lang w:val="en-US"/>
        </w:rPr>
        <w:tab/>
        <w:t xml:space="preserve">Overall consideration of </w:t>
      </w:r>
      <w:r>
        <w:rPr>
          <w:lang w:val="en-US"/>
        </w:rPr>
        <w:t>tuning ranges</w:t>
      </w:r>
      <w:r w:rsidRPr="007C08B0">
        <w:rPr>
          <w:lang w:val="en-US"/>
        </w:rPr>
        <w:t xml:space="preserve"> for SAP/SAB applications has proved that SAP/SAB use is highly divergent and irregular across various CEPT countries. Because of this, only limited harmonization may be achievable. Recognizing the impracticality of exclusive </w:t>
      </w:r>
      <w:r>
        <w:rPr>
          <w:lang w:val="en-US"/>
        </w:rPr>
        <w:t>tuning ranges,</w:t>
      </w:r>
      <w:r w:rsidRPr="007C08B0">
        <w:rPr>
          <w:lang w:val="en-US"/>
        </w:rPr>
        <w:t xml:space="preserve"> the concept of tuning ranges should be pursued as the main means of harmonizing SAP/SAB spectrum use;</w:t>
      </w:r>
    </w:p>
    <w:p w:rsidR="00A5633F" w:rsidRPr="007C08B0" w:rsidRDefault="00A5633F" w:rsidP="002762A0">
      <w:pPr>
        <w:pStyle w:val="enumlev1"/>
        <w:rPr>
          <w:lang w:val="en-US"/>
        </w:rPr>
      </w:pPr>
      <w:r w:rsidRPr="007C08B0">
        <w:rPr>
          <w:lang w:val="en-US"/>
        </w:rPr>
        <w:t>6</w:t>
      </w:r>
      <w:r w:rsidRPr="007C08B0">
        <w:rPr>
          <w:lang w:val="en-US"/>
        </w:rPr>
        <w:tab/>
        <w:t xml:space="preserve">In reviewing </w:t>
      </w:r>
      <w:r>
        <w:rPr>
          <w:lang w:val="en-US"/>
        </w:rPr>
        <w:t>tuning ranges</w:t>
      </w:r>
      <w:r w:rsidRPr="007C08B0">
        <w:rPr>
          <w:lang w:val="en-US"/>
        </w:rPr>
        <w:t xml:space="preserve"> for video SAP/SAB links, the preferred sub-bands were </w:t>
      </w:r>
      <w:r>
        <w:rPr>
          <w:lang w:val="en-US"/>
        </w:rPr>
        <w:t>selected</w:t>
      </w:r>
      <w:r w:rsidRPr="007C08B0">
        <w:rPr>
          <w:lang w:val="en-US"/>
        </w:rPr>
        <w:t xml:space="preserve"> where possible. These (if available in particular country) should be used as a first choice option in assigning </w:t>
      </w:r>
      <w:r>
        <w:rPr>
          <w:lang w:val="en-US"/>
        </w:rPr>
        <w:t>tuning ranges</w:t>
      </w:r>
      <w:r w:rsidRPr="007C08B0">
        <w:rPr>
          <w:lang w:val="en-US"/>
        </w:rPr>
        <w:t xml:space="preserve"> for SAP/SAB, in particular for occasional/temporary use;</w:t>
      </w:r>
    </w:p>
    <w:p w:rsidR="00A5633F" w:rsidRPr="007C08B0" w:rsidRDefault="00A5633F" w:rsidP="002762A0">
      <w:pPr>
        <w:pStyle w:val="enumlev1"/>
        <w:rPr>
          <w:lang w:val="en-US"/>
        </w:rPr>
      </w:pPr>
      <w:r w:rsidRPr="007C08B0">
        <w:rPr>
          <w:lang w:val="en-US"/>
        </w:rPr>
        <w:t>7</w:t>
      </w:r>
      <w:r w:rsidRPr="007C08B0">
        <w:rPr>
          <w:lang w:val="en-US"/>
        </w:rPr>
        <w:tab/>
        <w:t xml:space="preserve">The potential interest in </w:t>
      </w:r>
      <w:r>
        <w:rPr>
          <w:lang w:val="en-US"/>
        </w:rPr>
        <w:t>select</w:t>
      </w:r>
      <w:r w:rsidRPr="007C08B0">
        <w:rPr>
          <w:lang w:val="en-US"/>
        </w:rPr>
        <w:t>ing the frequency band 2 700-2 900 MHz for one type of SAP/SAB applications – digital cordless cameras with 0 dBW output power was confirmed. This would significantly ease the pressure on the SAP/SAB bands below 2 500 MHz, which could then be better exploited for high mobility SAP/SAB applications. However conditions for use of the band 2 700-2 900 MHz by cordless cameras, if proved possible at all, are to be established by the FM PT 31, taking account in particular of the outcome of relevant SE PT 34</w:t>
      </w:r>
      <w:r>
        <w:rPr>
          <w:rStyle w:val="FootnoteReference"/>
          <w:lang w:val="en-US"/>
        </w:rPr>
        <w:footnoteReference w:id="9"/>
      </w:r>
      <w:r w:rsidRPr="007C08B0">
        <w:rPr>
          <w:lang w:val="en-US"/>
        </w:rPr>
        <w:t xml:space="preserve"> studies;</w:t>
      </w:r>
    </w:p>
    <w:p w:rsidR="00A5633F" w:rsidRPr="007C08B0" w:rsidRDefault="00A5633F" w:rsidP="002762A0">
      <w:pPr>
        <w:pStyle w:val="enumlev1"/>
        <w:rPr>
          <w:lang w:val="en-US"/>
        </w:rPr>
      </w:pPr>
      <w:r w:rsidRPr="007C08B0">
        <w:rPr>
          <w:lang w:val="en-US"/>
        </w:rPr>
        <w:lastRenderedPageBreak/>
        <w:t>8</w:t>
      </w:r>
      <w:r w:rsidRPr="007C08B0">
        <w:rPr>
          <w:lang w:val="en-US"/>
        </w:rPr>
        <w:tab/>
        <w:t xml:space="preserve">Consideration of </w:t>
      </w:r>
      <w:r>
        <w:rPr>
          <w:lang w:val="en-US"/>
        </w:rPr>
        <w:t>tuning ranges</w:t>
      </w:r>
      <w:r w:rsidRPr="007C08B0">
        <w:rPr>
          <w:lang w:val="en-US"/>
        </w:rPr>
        <w:t xml:space="preserve"> for audio SAP/SAB applications, notably radio microphones, showed that the main interest of SAP/SAB industry is currently concentrating on the band 470-862 MHz, which should remain a vital tuning range of SAP/SAB operations for the foreseeable future. Therefore some solutions should be further considered for ensuring continued coexistence of SAP/SAB with primary broadcasting services in the band, in particular during and after their conversion to DVB-T. One of such already exploitable solutions is extension of switching range of radio microphones beyond that of currently marketed equipment (3-6 UHF TV channels);</w:t>
      </w:r>
    </w:p>
    <w:p w:rsidR="00A5633F" w:rsidRPr="007C08B0" w:rsidRDefault="00A5633F" w:rsidP="002762A0">
      <w:pPr>
        <w:pStyle w:val="enumlev1"/>
        <w:rPr>
          <w:lang w:val="en-US"/>
        </w:rPr>
      </w:pPr>
      <w:r w:rsidRPr="007C08B0">
        <w:rPr>
          <w:lang w:val="en-US"/>
        </w:rPr>
        <w:t>9</w:t>
      </w:r>
      <w:r w:rsidRPr="007C08B0">
        <w:rPr>
          <w:lang w:val="en-US"/>
        </w:rPr>
        <w:tab/>
        <w:t>The band 1 785-1 800 MHz is likely to make a large contribution to satisfying spectrum demand for radio microphones, in particu</w:t>
      </w:r>
      <w:r>
        <w:rPr>
          <w:lang w:val="en-US"/>
        </w:rPr>
        <w:t>lar as a long-</w:t>
      </w:r>
      <w:r w:rsidRPr="007C08B0">
        <w:rPr>
          <w:lang w:val="en-US"/>
        </w:rPr>
        <w:t>term solution for truly pan-European operations (touring shows, etc.). This would help to relieve the pressure for SAP/SAB use in the band 470-862 MHz;</w:t>
      </w:r>
    </w:p>
    <w:p w:rsidR="00A5633F" w:rsidRPr="007C08B0" w:rsidRDefault="00A5633F" w:rsidP="002762A0">
      <w:pPr>
        <w:pStyle w:val="enumlev1"/>
        <w:rPr>
          <w:lang w:val="en-US"/>
        </w:rPr>
      </w:pPr>
      <w:r w:rsidRPr="007C08B0">
        <w:rPr>
          <w:lang w:val="en-US"/>
        </w:rPr>
        <w:t>10</w:t>
      </w:r>
      <w:r w:rsidRPr="007C08B0">
        <w:rPr>
          <w:lang w:val="en-US"/>
        </w:rPr>
        <w:tab/>
        <w:t>The model application form for SAP/SAB licence applications should be promoted. The existing CEPT proposal for such a form in Annex 4 of the ERC Recommendation 25-10 should be used as the basis, but updated during the revision of REC 25-10 so that it contains more information and is better suited for electro</w:t>
      </w:r>
      <w:smartTag w:uri="urn:schemas-microsoft-com:office:smarttags" w:element="PersonName">
        <w:r w:rsidRPr="007C08B0">
          <w:rPr>
            <w:lang w:val="en-US"/>
          </w:rPr>
          <w:t>nic</w:t>
        </w:r>
      </w:smartTag>
      <w:r w:rsidRPr="007C08B0">
        <w:rPr>
          <w:lang w:val="en-US"/>
        </w:rPr>
        <w:t xml:space="preserve"> submissions and administrative handling.</w:t>
      </w:r>
    </w:p>
    <w:p w:rsidR="00A5633F" w:rsidRPr="004946EA" w:rsidRDefault="00A5633F" w:rsidP="002762A0">
      <w:pPr>
        <w:pStyle w:val="Heading1"/>
        <w:rPr>
          <w:lang w:val="en-GB" w:eastAsia="zh-CN"/>
        </w:rPr>
      </w:pPr>
      <w:r w:rsidRPr="004946EA">
        <w:rPr>
          <w:lang w:val="en-GB" w:eastAsia="zh-CN"/>
        </w:rPr>
        <w:t>14</w:t>
      </w:r>
      <w:r w:rsidRPr="004946EA">
        <w:rPr>
          <w:lang w:val="en-GB" w:eastAsia="zh-CN"/>
        </w:rPr>
        <w:tab/>
        <w:t xml:space="preserve">Results from the EBU questionnaire in 2008 on spectrum requirements for </w:t>
      </w:r>
      <w:smartTag w:uri="urn:schemas-microsoft-com:office:smarttags" w:element="stockticker">
        <w:r w:rsidRPr="004946EA">
          <w:rPr>
            <w:lang w:val="en-GB" w:eastAsia="zh-CN"/>
          </w:rPr>
          <w:t>SAB</w:t>
        </w:r>
      </w:smartTag>
      <w:r w:rsidRPr="004946EA">
        <w:rPr>
          <w:lang w:val="en-GB" w:eastAsia="zh-CN"/>
        </w:rPr>
        <w:t>/</w:t>
      </w:r>
      <w:smartTag w:uri="urn:schemas-microsoft-com:office:smarttags" w:element="stockticker">
        <w:r w:rsidRPr="004946EA">
          <w:rPr>
            <w:lang w:val="en-GB" w:eastAsia="zh-CN"/>
          </w:rPr>
          <w:t>SAP</w:t>
        </w:r>
      </w:smartTag>
      <w:r w:rsidRPr="004946EA">
        <w:rPr>
          <w:lang w:val="en-GB" w:eastAsia="zh-CN"/>
        </w:rPr>
        <w:t xml:space="preserve"> and ENG/OB applications</w:t>
      </w:r>
    </w:p>
    <w:p w:rsidR="00A5633F" w:rsidRPr="004946EA" w:rsidRDefault="00A5633F" w:rsidP="002762A0">
      <w:pPr>
        <w:rPr>
          <w:lang w:val="en-GB" w:eastAsia="zh-CN"/>
        </w:rPr>
      </w:pPr>
      <w:r w:rsidRPr="004946EA">
        <w:rPr>
          <w:lang w:val="en-GB" w:eastAsia="zh-CN"/>
        </w:rPr>
        <w:t xml:space="preserve">This section analyses the replies to the EBU questionnaire on </w:t>
      </w:r>
      <w:smartTag w:uri="urn:schemas-microsoft-com:office:smarttags" w:element="stockticker">
        <w:r w:rsidRPr="004946EA">
          <w:rPr>
            <w:lang w:val="en-GB" w:eastAsia="zh-CN"/>
          </w:rPr>
          <w:t>SAB</w:t>
        </w:r>
      </w:smartTag>
      <w:r w:rsidRPr="004946EA">
        <w:rPr>
          <w:lang w:val="en-GB" w:eastAsia="zh-CN"/>
        </w:rPr>
        <w:t>/</w:t>
      </w:r>
      <w:smartTag w:uri="urn:schemas-microsoft-com:office:smarttags" w:element="stockticker">
        <w:r w:rsidRPr="004946EA">
          <w:rPr>
            <w:lang w:val="en-GB" w:eastAsia="zh-CN"/>
          </w:rPr>
          <w:t>SAP</w:t>
        </w:r>
      </w:smartTag>
      <w:r w:rsidRPr="004946EA">
        <w:rPr>
          <w:lang w:val="en-GB" w:eastAsia="zh-CN"/>
        </w:rPr>
        <w:t xml:space="preserve"> and ENG/OB spectrum requirements submitted to EBU Members in 2008. The summary of the replies is included in Annex</w:t>
      </w:r>
      <w:r>
        <w:rPr>
          <w:lang w:val="en-GB" w:eastAsia="zh-CN"/>
        </w:rPr>
        <w:t> </w:t>
      </w:r>
      <w:r w:rsidRPr="004946EA">
        <w:rPr>
          <w:lang w:val="en-GB" w:eastAsia="zh-CN"/>
        </w:rPr>
        <w:t xml:space="preserve">1. Thirty-two replies from </w:t>
      </w:r>
      <w:r>
        <w:rPr>
          <w:lang w:val="en-GB" w:eastAsia="zh-CN"/>
        </w:rPr>
        <w:t xml:space="preserve">broadcasters in </w:t>
      </w:r>
      <w:r w:rsidRPr="004946EA">
        <w:rPr>
          <w:lang w:val="en-GB" w:eastAsia="zh-CN"/>
        </w:rPr>
        <w:t>22 different European countries were received.</w:t>
      </w:r>
    </w:p>
    <w:p w:rsidR="00A5633F" w:rsidRPr="004946EA" w:rsidRDefault="00A5633F" w:rsidP="002762A0">
      <w:pPr>
        <w:pStyle w:val="Heading2"/>
        <w:rPr>
          <w:lang w:val="en-GB"/>
        </w:rPr>
      </w:pPr>
      <w:bookmarkStart w:id="42" w:name="_Toc221442400"/>
      <w:bookmarkStart w:id="43" w:name="_Toc221448681"/>
      <w:bookmarkStart w:id="44" w:name="_Toc221456758"/>
      <w:r w:rsidRPr="004946EA">
        <w:rPr>
          <w:lang w:val="en-GB"/>
        </w:rPr>
        <w:t>14.1</w:t>
      </w:r>
      <w:r w:rsidRPr="004946EA">
        <w:rPr>
          <w:lang w:val="en-GB"/>
        </w:rPr>
        <w:tab/>
        <w:t>Use of frequency bands</w:t>
      </w:r>
      <w:bookmarkEnd w:id="42"/>
      <w:bookmarkEnd w:id="43"/>
      <w:bookmarkEnd w:id="44"/>
    </w:p>
    <w:p w:rsidR="00A5633F" w:rsidRPr="004946EA" w:rsidRDefault="00A5633F" w:rsidP="002762A0">
      <w:pPr>
        <w:rPr>
          <w:lang w:val="en-GB"/>
        </w:rPr>
      </w:pPr>
      <w:r w:rsidRPr="004946EA">
        <w:rPr>
          <w:lang w:val="en-GB"/>
        </w:rPr>
        <w:t>The replies show that Bands IV/V (470</w:t>
      </w:r>
      <w:r w:rsidRPr="004946EA">
        <w:rPr>
          <w:lang w:val="en-GB"/>
        </w:rPr>
        <w:noBreakHyphen/>
        <w:t xml:space="preserve">862 MHz) are of great importance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services. For all broadcasters it is the primary band for radio microphones, in</w:t>
      </w:r>
      <w:r w:rsidRPr="004946EA">
        <w:rPr>
          <w:lang w:val="en-GB"/>
        </w:rPr>
        <w:noBreakHyphen/>
        <w:t>ear monitoring and portable audio links, talk</w:t>
      </w:r>
      <w:r w:rsidRPr="004946EA">
        <w:rPr>
          <w:lang w:val="en-GB"/>
        </w:rPr>
        <w:noBreakHyphen/>
        <w:t>back and wireless intercom, mobile and temporary audio links.</w:t>
      </w:r>
    </w:p>
    <w:p w:rsidR="00A5633F" w:rsidRPr="004946EA" w:rsidRDefault="00A5633F" w:rsidP="002762A0">
      <w:pPr>
        <w:rPr>
          <w:lang w:val="en-GB"/>
        </w:rPr>
      </w:pPr>
      <w:r w:rsidRPr="004946EA">
        <w:rPr>
          <w:lang w:val="en-GB"/>
        </w:rPr>
        <w:t>It should be noted that, within the Bands IV/V, for some broadcasters only the 790</w:t>
      </w:r>
      <w:r w:rsidRPr="004946EA">
        <w:rPr>
          <w:lang w:val="en-GB"/>
        </w:rPr>
        <w:noBreakHyphen/>
        <w:t xml:space="preserve">862 MHz band is used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services.</w:t>
      </w:r>
    </w:p>
    <w:p w:rsidR="00A5633F" w:rsidRPr="004946EA" w:rsidRDefault="00A5633F" w:rsidP="002762A0">
      <w:pPr>
        <w:rPr>
          <w:lang w:val="en-GB"/>
        </w:rPr>
      </w:pPr>
      <w:r w:rsidRPr="004946EA">
        <w:rPr>
          <w:lang w:val="en-GB"/>
        </w:rPr>
        <w:t>The 1</w:t>
      </w:r>
      <w:r>
        <w:rPr>
          <w:lang w:val="en-GB"/>
        </w:rPr>
        <w:t> </w:t>
      </w:r>
      <w:r w:rsidRPr="004946EA">
        <w:rPr>
          <w:lang w:val="en-GB"/>
        </w:rPr>
        <w:t>785</w:t>
      </w:r>
      <w:r w:rsidRPr="004946EA">
        <w:rPr>
          <w:lang w:val="en-GB"/>
        </w:rPr>
        <w:noBreakHyphen/>
        <w:t>1 800 MHz band, opened recently by the CEPT for radio microphones, in</w:t>
      </w:r>
      <w:r w:rsidRPr="004946EA">
        <w:rPr>
          <w:lang w:val="en-GB"/>
        </w:rPr>
        <w:noBreakHyphen/>
        <w:t>ear monitoring and portable audio links, is not used.</w:t>
      </w:r>
    </w:p>
    <w:p w:rsidR="00A5633F" w:rsidRPr="004946EA" w:rsidRDefault="00A5633F" w:rsidP="002762A0">
      <w:pPr>
        <w:rPr>
          <w:lang w:val="en-GB"/>
        </w:rPr>
      </w:pPr>
      <w:r w:rsidRPr="004946EA">
        <w:rPr>
          <w:lang w:val="en-GB"/>
        </w:rPr>
        <w:t>The 2</w:t>
      </w:r>
      <w:r w:rsidRPr="004946EA">
        <w:rPr>
          <w:lang w:val="en-GB"/>
        </w:rPr>
        <w:noBreakHyphen/>
        <w:t>2.6 GHz band remains the most used band for cordless cameras, portable video links and mobile video links (including airborne in some countries).</w:t>
      </w:r>
    </w:p>
    <w:p w:rsidR="00A5633F" w:rsidRPr="004946EA" w:rsidRDefault="00A5633F" w:rsidP="002762A0">
      <w:pPr>
        <w:pStyle w:val="FigureNo"/>
        <w:rPr>
          <w:lang w:val="en-GB"/>
        </w:rPr>
      </w:pPr>
      <w:r>
        <w:object w:dxaOrig="7510" w:dyaOrig="4057">
          <v:shape id="_x0000_i1045" type="#_x0000_t75" style="width:375.6pt;height:202.2pt" o:ole="" o:allowoverlap="f">
            <v:imagedata r:id="rId96" o:title=""/>
          </v:shape>
          <o:OLEObject Type="Embed" ProgID="CorelDRAW.Graphic.14" ShapeID="_x0000_i1045" DrawAspect="Content" ObjectID="_1333960694" r:id="rId97"/>
        </w:object>
      </w:r>
    </w:p>
    <w:p w:rsidR="00A5633F" w:rsidRDefault="00A5633F" w:rsidP="002762A0">
      <w:bookmarkStart w:id="45" w:name="_Toc221442401"/>
      <w:bookmarkStart w:id="46" w:name="_Toc221448682"/>
      <w:bookmarkStart w:id="47" w:name="_Toc221456759"/>
    </w:p>
    <w:p w:rsidR="00A5633F" w:rsidRPr="004946EA" w:rsidRDefault="00A5633F" w:rsidP="002762A0">
      <w:pPr>
        <w:pStyle w:val="FigureNo"/>
        <w:rPr>
          <w:lang w:val="en-GB"/>
        </w:rPr>
      </w:pPr>
      <w:r>
        <w:object w:dxaOrig="6935" w:dyaOrig="4057">
          <v:shape id="_x0000_i1046" type="#_x0000_t75" style="width:345.6pt;height:202.2pt" o:ole="" o:allowoverlap="f">
            <v:imagedata r:id="rId98" o:title=""/>
          </v:shape>
          <o:OLEObject Type="Embed" ProgID="CorelDRAW.Graphic.14" ShapeID="_x0000_i1046" DrawAspect="Content" ObjectID="_1333960695" r:id="rId99"/>
        </w:object>
      </w:r>
    </w:p>
    <w:p w:rsidR="00A5633F" w:rsidRDefault="00A5633F" w:rsidP="002762A0">
      <w:pPr>
        <w:rPr>
          <w:lang w:val="en-GB"/>
        </w:rPr>
      </w:pPr>
    </w:p>
    <w:p w:rsidR="00A5633F" w:rsidRPr="004946EA" w:rsidRDefault="00A5633F" w:rsidP="002762A0">
      <w:pPr>
        <w:pStyle w:val="Heading2"/>
        <w:rPr>
          <w:lang w:val="en-GB"/>
        </w:rPr>
      </w:pPr>
      <w:r w:rsidRPr="004946EA">
        <w:rPr>
          <w:lang w:val="en-GB"/>
        </w:rPr>
        <w:t>14.2</w:t>
      </w:r>
      <w:r w:rsidRPr="004946EA">
        <w:rPr>
          <w:lang w:val="en-GB"/>
        </w:rPr>
        <w:tab/>
        <w:t>Difficulties encountered by broadcasters</w:t>
      </w:r>
      <w:bookmarkEnd w:id="45"/>
      <w:bookmarkEnd w:id="46"/>
      <w:bookmarkEnd w:id="47"/>
    </w:p>
    <w:p w:rsidR="00A5633F" w:rsidRPr="004946EA" w:rsidRDefault="00A5633F" w:rsidP="002762A0">
      <w:pPr>
        <w:rPr>
          <w:lang w:val="en-GB"/>
        </w:rPr>
      </w:pPr>
      <w:r w:rsidRPr="004946EA">
        <w:rPr>
          <w:lang w:val="en-GB"/>
        </w:rPr>
        <w:t xml:space="preserve">Broadcasters indicate a lack of frequencies allocated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 to satisfy all requirements and difficulties in finding frequencies within the tuning range of the equipment. The main reasons are:</w:t>
      </w:r>
    </w:p>
    <w:p w:rsidR="00A5633F" w:rsidRPr="004946EA" w:rsidRDefault="00A5633F" w:rsidP="002762A0">
      <w:pPr>
        <w:pStyle w:val="enumlev1"/>
        <w:rPr>
          <w:lang w:val="en-GB"/>
        </w:rPr>
      </w:pPr>
      <w:r>
        <w:rPr>
          <w:lang w:val="en-GB"/>
        </w:rPr>
        <w:t>–</w:t>
      </w:r>
      <w:r w:rsidRPr="004946EA">
        <w:rPr>
          <w:lang w:val="en-GB"/>
        </w:rPr>
        <w:tab/>
        <w:t xml:space="preserve">Other users now use some of the frequency bands used by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services and therefore less spectrum is available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w:t>
      </w:r>
    </w:p>
    <w:p w:rsidR="00A5633F" w:rsidRPr="004946EA" w:rsidRDefault="00A5633F" w:rsidP="002762A0">
      <w:pPr>
        <w:pStyle w:val="enumlev1"/>
        <w:rPr>
          <w:lang w:val="en-GB"/>
        </w:rPr>
      </w:pPr>
      <w:r>
        <w:rPr>
          <w:lang w:val="en-GB"/>
        </w:rPr>
        <w:t>–</w:t>
      </w:r>
      <w:r w:rsidRPr="004946EA">
        <w:rPr>
          <w:lang w:val="en-GB"/>
        </w:rPr>
        <w:tab/>
        <w:t>There are more and more operators requesting frequencies.</w:t>
      </w:r>
    </w:p>
    <w:p w:rsidR="00A5633F" w:rsidRPr="004946EA" w:rsidRDefault="00A5633F" w:rsidP="002762A0">
      <w:pPr>
        <w:pStyle w:val="enumlev1"/>
        <w:rPr>
          <w:lang w:val="en-GB"/>
        </w:rPr>
      </w:pPr>
      <w:r>
        <w:rPr>
          <w:lang w:val="en-GB"/>
        </w:rPr>
        <w:t>–</w:t>
      </w:r>
      <w:r w:rsidRPr="004946EA">
        <w:rPr>
          <w:lang w:val="en-GB"/>
        </w:rPr>
        <w:tab/>
        <w:t>Events are getting more complex and require more spectrum (more equipment needed per event and HD applications which require larger bandwidths).</w:t>
      </w:r>
    </w:p>
    <w:p w:rsidR="00A5633F" w:rsidRPr="004946EA" w:rsidRDefault="00A5633F" w:rsidP="002762A0">
      <w:pPr>
        <w:rPr>
          <w:lang w:val="en-GB"/>
        </w:rPr>
      </w:pPr>
      <w:r w:rsidRPr="004946EA">
        <w:rPr>
          <w:lang w:val="en-GB"/>
        </w:rPr>
        <w:t>Broadcasters also mention interference problems as an added difficulty in those frequency bands that are more crowded.</w:t>
      </w:r>
    </w:p>
    <w:p w:rsidR="00A5633F" w:rsidRPr="004946EA" w:rsidRDefault="00A5633F" w:rsidP="002762A0">
      <w:pPr>
        <w:keepLines/>
        <w:rPr>
          <w:lang w:val="en-GB"/>
        </w:rPr>
      </w:pPr>
      <w:r w:rsidRPr="004946EA">
        <w:rPr>
          <w:lang w:val="en-GB"/>
        </w:rPr>
        <w:lastRenderedPageBreak/>
        <w:t>The 470</w:t>
      </w:r>
      <w:r w:rsidRPr="004946EA">
        <w:rPr>
          <w:lang w:val="en-GB"/>
        </w:rPr>
        <w:noBreakHyphen/>
        <w:t>862 MHz band is one of the bands with major difficulties. Bands IV/V are crowded with analogue TV, DVB</w:t>
      </w:r>
      <w:r w:rsidRPr="004946EA">
        <w:rPr>
          <w:lang w:val="en-GB"/>
        </w:rPr>
        <w:noBreakHyphen/>
        <w:t>T and other services and it is difficult to find enough frequencies in some areas (big cities) for large events. The increased number of DVB</w:t>
      </w:r>
      <w:r w:rsidRPr="004946EA">
        <w:rPr>
          <w:lang w:val="en-GB"/>
        </w:rPr>
        <w:noBreakHyphen/>
        <w:t>T operators using the band (DVB</w:t>
      </w:r>
      <w:r w:rsidRPr="004946EA">
        <w:rPr>
          <w:lang w:val="en-GB"/>
        </w:rPr>
        <w:noBreakHyphen/>
        <w:t xml:space="preserve">T is more spectrum efficient and more TV services are possible) increases the difficulties to find enough frequencies for all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users.</w:t>
      </w:r>
    </w:p>
    <w:p w:rsidR="00A5633F" w:rsidRPr="004946EA" w:rsidRDefault="00A5633F" w:rsidP="002762A0">
      <w:pPr>
        <w:rPr>
          <w:lang w:val="en-GB"/>
        </w:rPr>
      </w:pPr>
      <w:r w:rsidRPr="004946EA">
        <w:rPr>
          <w:lang w:val="en-GB"/>
        </w:rPr>
        <w:t>In some countries, there are reserved channels within the 790</w:t>
      </w:r>
      <w:r w:rsidRPr="004946EA">
        <w:rPr>
          <w:lang w:val="en-GB"/>
        </w:rPr>
        <w:noBreakHyphen/>
        <w:t>862 MHz band for audio applications (radiomicrophones, in</w:t>
      </w:r>
      <w:r w:rsidRPr="004946EA">
        <w:rPr>
          <w:lang w:val="en-GB"/>
        </w:rPr>
        <w:noBreakHyphen/>
        <w:t>ear monitoring, portable audio links and talkback equipment). In case that in the future this sub</w:t>
      </w:r>
      <w:r w:rsidRPr="004946EA">
        <w:rPr>
          <w:lang w:val="en-GB"/>
        </w:rPr>
        <w:noBreakHyphen/>
        <w:t>band is allocated to non</w:t>
      </w:r>
      <w:r w:rsidRPr="004946EA">
        <w:rPr>
          <w:lang w:val="en-GB"/>
        </w:rPr>
        <w:noBreakHyphen/>
        <w:t>broadcasting services and cannot be used for these audio applications anymore, equipment may have to be replaced or modified to operate on other frequencies. This will create additional costs, of which it is to be defined who will pay for.</w:t>
      </w:r>
    </w:p>
    <w:p w:rsidR="00A5633F" w:rsidRPr="004946EA" w:rsidRDefault="00A5633F" w:rsidP="002762A0">
      <w:pPr>
        <w:rPr>
          <w:lang w:val="en-GB"/>
        </w:rPr>
      </w:pPr>
      <w:r w:rsidRPr="004946EA">
        <w:rPr>
          <w:lang w:val="en-GB"/>
        </w:rPr>
        <w:t>There is also a similar situation regarding the 2</w:t>
      </w:r>
      <w:r w:rsidRPr="004946EA">
        <w:rPr>
          <w:lang w:val="en-GB"/>
        </w:rPr>
        <w:noBreakHyphen/>
        <w:t>2.6 GHz bands, which are highly used for cordless camera and portable and mobile video links. The problem is twofold: on one side there is a growing demand for wireless studio camera’s and at the same time there is an increase in the demand for frequencies to be used for other applications (e.g. for public safety) as well as for new applications (e.g. UMTS, WiMAX). For example, the band 2</w:t>
      </w:r>
      <w:r>
        <w:rPr>
          <w:lang w:val="en-GB"/>
        </w:rPr>
        <w:t> </w:t>
      </w:r>
      <w:r w:rsidRPr="004946EA">
        <w:rPr>
          <w:lang w:val="en-GB"/>
        </w:rPr>
        <w:t>500</w:t>
      </w:r>
      <w:r w:rsidRPr="004946EA">
        <w:rPr>
          <w:lang w:val="en-GB"/>
        </w:rPr>
        <w:noBreakHyphen/>
        <w:t>2</w:t>
      </w:r>
      <w:r>
        <w:rPr>
          <w:lang w:val="en-GB"/>
        </w:rPr>
        <w:t> </w:t>
      </w:r>
      <w:r w:rsidRPr="004946EA">
        <w:rPr>
          <w:lang w:val="en-GB"/>
        </w:rPr>
        <w:t>670 </w:t>
      </w:r>
      <w:r w:rsidRPr="007010A7">
        <w:rPr>
          <w:lang w:val="en-GB"/>
        </w:rPr>
        <w:t>–</w:t>
      </w:r>
      <w:r w:rsidRPr="004946EA">
        <w:rPr>
          <w:lang w:val="en-GB"/>
        </w:rPr>
        <w:t xml:space="preserve"> actually available for these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 </w:t>
      </w:r>
      <w:r w:rsidRPr="0034653A">
        <w:rPr>
          <w:lang w:val="en-GB"/>
        </w:rPr>
        <w:t>–</w:t>
      </w:r>
      <w:r w:rsidRPr="004946EA">
        <w:rPr>
          <w:lang w:val="en-GB"/>
        </w:rPr>
        <w:t> will have to be cleared for broadband wireless access.</w:t>
      </w:r>
    </w:p>
    <w:p w:rsidR="00A5633F" w:rsidRPr="004946EA" w:rsidRDefault="00A5633F" w:rsidP="002762A0">
      <w:pPr>
        <w:rPr>
          <w:lang w:val="en-GB"/>
        </w:rPr>
      </w:pPr>
      <w:r w:rsidRPr="004946EA">
        <w:rPr>
          <w:lang w:val="en-GB"/>
        </w:rPr>
        <w:t>Half of the replies also indicated problems of finding frequencies for telecommand and remote control of cameras (and other equipment). Technical difficulties are mentioned in relation to the use of unlicensed frequency bands; sharing is difficult when a large number of users share unlicensed frequency bands and when there is a lack of coordination. In certain countries, there is an expected growth of requirements, which may require extra (exclusive) frequencies and broadcasters expect to have difficulties to find them.</w:t>
      </w:r>
    </w:p>
    <w:p w:rsidR="00A5633F" w:rsidRPr="004946EA" w:rsidRDefault="00A5633F" w:rsidP="002762A0">
      <w:pPr>
        <w:pStyle w:val="Heading2"/>
        <w:rPr>
          <w:lang w:val="en-GB"/>
        </w:rPr>
      </w:pPr>
      <w:bookmarkStart w:id="48" w:name="_Toc221442402"/>
      <w:bookmarkStart w:id="49" w:name="_Toc221448683"/>
      <w:bookmarkStart w:id="50" w:name="_Toc221456760"/>
      <w:r w:rsidRPr="004946EA">
        <w:rPr>
          <w:lang w:val="en-GB"/>
        </w:rPr>
        <w:t>14.3</w:t>
      </w:r>
      <w:r w:rsidRPr="004946EA">
        <w:rPr>
          <w:lang w:val="en-GB"/>
        </w:rPr>
        <w:tab/>
        <w:t>Solutions and proposals received from broadcasters</w:t>
      </w:r>
      <w:bookmarkEnd w:id="48"/>
      <w:bookmarkEnd w:id="49"/>
      <w:bookmarkEnd w:id="50"/>
    </w:p>
    <w:p w:rsidR="00A5633F" w:rsidRPr="004946EA" w:rsidRDefault="00A5633F" w:rsidP="002762A0">
      <w:pPr>
        <w:pStyle w:val="enumlev1"/>
        <w:rPr>
          <w:lang w:val="en-GB"/>
        </w:rPr>
      </w:pPr>
      <w:r>
        <w:rPr>
          <w:lang w:val="en-GB"/>
        </w:rPr>
        <w:t>–</w:t>
      </w:r>
      <w:r w:rsidRPr="004946EA">
        <w:rPr>
          <w:lang w:val="en-GB"/>
        </w:rPr>
        <w:tab/>
        <w:t xml:space="preserve">Broadcasters would like more regulation and enforcement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services (e.g. dedicated channels assigned to each operator for exclusive use and additional channels allocated on a shared basis).</w:t>
      </w:r>
    </w:p>
    <w:p w:rsidR="00A5633F" w:rsidRPr="004946EA" w:rsidRDefault="00A5633F" w:rsidP="002762A0">
      <w:pPr>
        <w:pStyle w:val="enumlev1"/>
        <w:rPr>
          <w:lang w:val="en-GB"/>
        </w:rPr>
      </w:pPr>
      <w:r>
        <w:rPr>
          <w:lang w:val="en-GB"/>
        </w:rPr>
        <w:t>–</w:t>
      </w:r>
      <w:r w:rsidRPr="004946EA">
        <w:rPr>
          <w:lang w:val="en-GB"/>
        </w:rPr>
        <w:tab/>
        <w:t xml:space="preserve">Better equipment specification/standardization and certification would also be an advantage (i.e. type approval of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equipment).</w:t>
      </w:r>
    </w:p>
    <w:p w:rsidR="00A5633F" w:rsidRPr="004946EA" w:rsidRDefault="00A5633F" w:rsidP="002762A0">
      <w:pPr>
        <w:pStyle w:val="enumlev1"/>
        <w:rPr>
          <w:lang w:val="en-GB"/>
        </w:rPr>
      </w:pPr>
      <w:r>
        <w:rPr>
          <w:lang w:val="en-GB"/>
        </w:rPr>
        <w:t>–</w:t>
      </w:r>
      <w:r w:rsidRPr="004946EA">
        <w:rPr>
          <w:lang w:val="en-GB"/>
        </w:rPr>
        <w:tab/>
        <w:t>Equipment should be capable of working in wider frequency ranges in order to give further flexibility to operations.</w:t>
      </w:r>
    </w:p>
    <w:p w:rsidR="00A5633F" w:rsidRPr="004946EA" w:rsidRDefault="00A5633F" w:rsidP="002762A0">
      <w:pPr>
        <w:pStyle w:val="enumlev1"/>
        <w:rPr>
          <w:lang w:val="en-GB"/>
        </w:rPr>
      </w:pPr>
      <w:r>
        <w:rPr>
          <w:lang w:val="en-GB"/>
        </w:rPr>
        <w:t>–</w:t>
      </w:r>
      <w:r w:rsidRPr="004946EA">
        <w:rPr>
          <w:lang w:val="en-GB"/>
        </w:rPr>
        <w:tab/>
        <w:t>Interference should be eliminated through careful frequency planning and choice of antenna.</w:t>
      </w:r>
    </w:p>
    <w:p w:rsidR="00A5633F" w:rsidRPr="004946EA" w:rsidRDefault="00A5633F" w:rsidP="002762A0">
      <w:pPr>
        <w:pStyle w:val="enumlev1"/>
        <w:rPr>
          <w:lang w:val="en-GB"/>
        </w:rPr>
      </w:pPr>
      <w:r>
        <w:rPr>
          <w:lang w:val="en-GB"/>
        </w:rPr>
        <w:t>–</w:t>
      </w:r>
      <w:r w:rsidRPr="004946EA">
        <w:rPr>
          <w:lang w:val="en-GB"/>
        </w:rPr>
        <w:tab/>
        <w:t>It is highly recommended not to allow unlicensed services in UHF white spaces.</w:t>
      </w:r>
    </w:p>
    <w:p w:rsidR="00A5633F" w:rsidRPr="004946EA" w:rsidRDefault="00A5633F" w:rsidP="002762A0">
      <w:pPr>
        <w:pStyle w:val="Heading2"/>
        <w:rPr>
          <w:lang w:val="en-GB"/>
        </w:rPr>
      </w:pPr>
      <w:bookmarkStart w:id="51" w:name="_Toc221442403"/>
      <w:bookmarkStart w:id="52" w:name="_Toc221448684"/>
      <w:bookmarkStart w:id="53" w:name="_Toc221456761"/>
      <w:r w:rsidRPr="004946EA">
        <w:rPr>
          <w:lang w:val="en-GB"/>
        </w:rPr>
        <w:t>14.4</w:t>
      </w:r>
      <w:r w:rsidRPr="004946EA">
        <w:rPr>
          <w:lang w:val="en-GB"/>
        </w:rPr>
        <w:tab/>
        <w:t xml:space="preserve">Estimated spectrum requirements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services</w:t>
      </w:r>
      <w:bookmarkEnd w:id="51"/>
      <w:bookmarkEnd w:id="52"/>
      <w:bookmarkEnd w:id="53"/>
    </w:p>
    <w:p w:rsidR="00A5633F" w:rsidRPr="004946EA" w:rsidRDefault="00A5633F" w:rsidP="002762A0">
      <w:pPr>
        <w:rPr>
          <w:lang w:val="en-GB"/>
        </w:rPr>
      </w:pPr>
      <w:r w:rsidRPr="004946EA">
        <w:rPr>
          <w:lang w:val="en-GB"/>
        </w:rPr>
        <w:t xml:space="preserve">For most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 there is a unanimous expectation of future growth of spectrum requirements.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 are also used for ENG operations. Broadcasters believe that ENG operations will also increase in the future.</w:t>
      </w:r>
    </w:p>
    <w:p w:rsidR="00A5633F" w:rsidRDefault="00A5633F" w:rsidP="002762A0">
      <w:pPr>
        <w:rPr>
          <w:lang w:val="en-GB"/>
        </w:rPr>
      </w:pPr>
      <w:r w:rsidRPr="004946EA">
        <w:rPr>
          <w:lang w:val="en-GB"/>
        </w:rPr>
        <w:t xml:space="preserve">Compared with the CEPT </w:t>
      </w:r>
      <w:smartTag w:uri="urn:schemas-microsoft-com:office:smarttags" w:element="stockticker">
        <w:r w:rsidRPr="004946EA">
          <w:rPr>
            <w:lang w:val="en-GB"/>
          </w:rPr>
          <w:t>ECC</w:t>
        </w:r>
      </w:smartTag>
      <w:r w:rsidRPr="004946EA">
        <w:rPr>
          <w:lang w:val="en-GB"/>
        </w:rPr>
        <w:t xml:space="preserve"> Report 2, published in 2002, most broadcasters’ prognoses of channel requirements for the future are higher. The figures for total demand have to be taken with caution as these are based on estimations. However, they give an overview of what can be the situation in the coming years.</w:t>
      </w:r>
    </w:p>
    <w:p w:rsidR="00A5633F" w:rsidRPr="004946EA" w:rsidRDefault="00A5633F" w:rsidP="002762A0">
      <w:pPr>
        <w:rPr>
          <w:lang w:val="en-GB"/>
        </w:rPr>
      </w:pPr>
    </w:p>
    <w:p w:rsidR="00A5633F" w:rsidRPr="004946EA" w:rsidRDefault="00A5633F" w:rsidP="002762A0">
      <w:pPr>
        <w:pStyle w:val="Tabletitle"/>
        <w:rPr>
          <w:lang w:val="en-GB"/>
        </w:rPr>
      </w:pPr>
      <w:r>
        <w:rPr>
          <w:lang w:val="en-GB"/>
        </w:rPr>
        <w:br w:type="page"/>
      </w:r>
      <w:r w:rsidRPr="004946EA">
        <w:rPr>
          <w:lang w:val="en-GB"/>
        </w:rPr>
        <w:lastRenderedPageBreak/>
        <w:t>Radiomicrophones, in</w:t>
      </w:r>
      <w:r w:rsidRPr="004946EA">
        <w:rPr>
          <w:lang w:val="en-GB"/>
        </w:rPr>
        <w:noBreakHyphen/>
        <w:t>ear monitoring and portable audio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5"/>
        <w:gridCol w:w="2552"/>
        <w:gridCol w:w="2552"/>
      </w:tblGrid>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Typical studio production</w:t>
            </w:r>
            <w:r>
              <w:rPr>
                <w:lang w:val="en-GB"/>
              </w:rPr>
              <w:t xml:space="preserve"> </w:t>
            </w:r>
            <w:r w:rsidRPr="007A092C">
              <w:rPr>
                <w:lang w:val="en-GB"/>
              </w:rPr>
              <w:t>–</w:t>
            </w:r>
            <w:r>
              <w:rPr>
                <w:lang w:val="en-GB"/>
              </w:rPr>
              <w:br/>
            </w:r>
            <w:r w:rsidRPr="004946EA">
              <w:rPr>
                <w:lang w:val="en-GB"/>
              </w:rPr>
              <w:t>Microphones and in</w:t>
            </w:r>
            <w:r>
              <w:rPr>
                <w:lang w:val="en-GB"/>
              </w:rPr>
              <w:t> </w:t>
            </w:r>
            <w:r w:rsidRPr="004946EA">
              <w:rPr>
                <w:lang w:val="en-GB"/>
              </w:rPr>
              <w:t>ear</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Wideband channels</w:t>
            </w:r>
            <w:r>
              <w:rPr>
                <w:lang w:val="en-GB"/>
              </w:rPr>
              <w:t xml:space="preserve"> – </w:t>
            </w:r>
            <w:r w:rsidRPr="004946EA">
              <w:rPr>
                <w:lang w:val="en-GB"/>
              </w:rPr>
              <w:t>200 kHz</w:t>
            </w:r>
            <w:r w:rsidRPr="00111606">
              <w:rPr>
                <w:vertAlign w:val="superscript"/>
                <w:lang w:val="en-GB"/>
              </w:rPr>
              <w:t>(1)</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20</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20 to 50 (25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C511F1">
            <w:pPr>
              <w:pStyle w:val="Tabletext"/>
              <w:jc w:val="left"/>
              <w:rPr>
                <w:lang w:val="en-GB"/>
              </w:rPr>
            </w:pPr>
            <w:r w:rsidRPr="004946EA">
              <w:rPr>
                <w:lang w:val="en-GB"/>
              </w:rPr>
              <w:t>Narrow-band channels</w:t>
            </w:r>
            <w:r>
              <w:rPr>
                <w:lang w:val="en-GB"/>
              </w:rPr>
              <w:t xml:space="preserve"> – </w:t>
            </w:r>
            <w:r w:rsidRPr="004946EA">
              <w:rPr>
                <w:lang w:val="en-GB"/>
              </w:rPr>
              <w:t>15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0 to 10 (2 average)</w:t>
            </w:r>
          </w:p>
        </w:tc>
      </w:tr>
      <w:tr w:rsidR="00A5633F" w:rsidRPr="00214D60">
        <w:trPr>
          <w:trHeight w:hRule="exact" w:val="227"/>
          <w:jc w:val="center"/>
        </w:trPr>
        <w:tc>
          <w:tcPr>
            <w:tcW w:w="4535" w:type="dxa"/>
            <w:tcBorders>
              <w:left w:val="nil"/>
              <w:right w:val="nil"/>
            </w:tcBorders>
            <w:tcMar>
              <w:left w:w="57" w:type="dxa"/>
              <w:right w:w="57" w:type="dxa"/>
            </w:tcMar>
          </w:tcPr>
          <w:p w:rsidR="00A5633F" w:rsidRPr="00214D60" w:rsidRDefault="00A5633F" w:rsidP="00C511F1">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sz w:val="18"/>
                <w:szCs w:val="18"/>
                <w:lang w:val="en-GB"/>
              </w:rPr>
            </w:pP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ENG for TV</w:t>
            </w:r>
            <w:r>
              <w:rPr>
                <w:lang w:val="en-GB"/>
              </w:rPr>
              <w:t xml:space="preserve"> – m</w:t>
            </w:r>
            <w:r w:rsidRPr="004946EA">
              <w:rPr>
                <w:lang w:val="en-GB"/>
              </w:rPr>
              <w:t>icrophones</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25 to 50</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50 (34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C511F1">
            <w:pPr>
              <w:pStyle w:val="Tabletext"/>
              <w:jc w:val="left"/>
              <w:rPr>
                <w:lang w:val="en-GB"/>
              </w:rPr>
            </w:pPr>
            <w:r w:rsidRPr="004946EA">
              <w:rPr>
                <w:lang w:val="en-GB"/>
              </w:rPr>
              <w:t>Narrow-band channels </w:t>
            </w:r>
            <w:r>
              <w:rPr>
                <w:lang w:val="en-GB"/>
              </w:rPr>
              <w:t>–</w:t>
            </w:r>
            <w:r w:rsidRPr="004946EA">
              <w:rPr>
                <w:lang w:val="en-GB"/>
              </w:rPr>
              <w:t> 15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0 to 2 (1 average)</w:t>
            </w:r>
          </w:p>
        </w:tc>
      </w:tr>
      <w:tr w:rsidR="00A5633F" w:rsidRPr="00214D60">
        <w:trPr>
          <w:trHeight w:hRule="exact" w:val="227"/>
          <w:jc w:val="center"/>
        </w:trPr>
        <w:tc>
          <w:tcPr>
            <w:tcW w:w="4535" w:type="dxa"/>
            <w:tcBorders>
              <w:left w:val="nil"/>
              <w:right w:val="nil"/>
            </w:tcBorders>
            <w:tcMar>
              <w:left w:w="57" w:type="dxa"/>
              <w:right w:w="57" w:type="dxa"/>
            </w:tcMar>
          </w:tcPr>
          <w:p w:rsidR="00A5633F" w:rsidRPr="00214D60" w:rsidRDefault="00A5633F" w:rsidP="00C511F1">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 xml:space="preserve">Sound broadcasting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Wideband channels for microphones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10</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60 (9 average)</w:t>
            </w: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Narrow-band channels for microphones </w:t>
            </w:r>
            <w:r>
              <w:rPr>
                <w:lang w:val="en-GB"/>
              </w:rPr>
              <w:t>– </w:t>
            </w:r>
            <w:r w:rsidRPr="004946EA">
              <w:rPr>
                <w:lang w:val="en-GB"/>
              </w:rPr>
              <w:t>15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10 (1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C511F1">
            <w:pPr>
              <w:pStyle w:val="Tabletext"/>
              <w:jc w:val="left"/>
              <w:rPr>
                <w:lang w:val="en-GB"/>
              </w:rPr>
            </w:pPr>
            <w:r w:rsidRPr="004946EA">
              <w:rPr>
                <w:lang w:val="en-GB"/>
              </w:rPr>
              <w:t>Wideband channels for audio links </w:t>
            </w:r>
            <w:r>
              <w:rPr>
                <w:lang w:val="en-GB"/>
              </w:rPr>
              <w:t>–</w:t>
            </w:r>
            <w:r w:rsidRPr="004946EA">
              <w:rPr>
                <w:lang w:val="en-GB"/>
              </w:rPr>
              <w:t> 200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5 to 10</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0 to 15 (8 average)</w:t>
            </w:r>
          </w:p>
        </w:tc>
      </w:tr>
      <w:tr w:rsidR="00A5633F" w:rsidRPr="00214D60">
        <w:trPr>
          <w:trHeight w:hRule="exact" w:val="227"/>
          <w:jc w:val="center"/>
        </w:trPr>
        <w:tc>
          <w:tcPr>
            <w:tcW w:w="4535" w:type="dxa"/>
            <w:tcBorders>
              <w:left w:val="nil"/>
              <w:right w:val="nil"/>
            </w:tcBorders>
            <w:tcMar>
              <w:left w:w="57" w:type="dxa"/>
              <w:right w:w="57" w:type="dxa"/>
            </w:tcMar>
          </w:tcPr>
          <w:p w:rsidR="00A5633F" w:rsidRPr="00214D60" w:rsidRDefault="00A5633F" w:rsidP="00C511F1">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Sport events or similar outside broadcast: typical</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Wideband channels for microphones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10 to 15</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30 (14 average)</w:t>
            </w: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Narrow-band channels for microphones </w:t>
            </w:r>
            <w:r>
              <w:rPr>
                <w:lang w:val="en-GB"/>
              </w:rPr>
              <w:t>–</w:t>
            </w:r>
            <w:r w:rsidRPr="004946EA">
              <w:rPr>
                <w:lang w:val="en-GB"/>
              </w:rPr>
              <w:t> 15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10 (1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C511F1">
            <w:pPr>
              <w:pStyle w:val="Tabletext"/>
              <w:jc w:val="left"/>
              <w:rPr>
                <w:lang w:val="en-GB"/>
              </w:rPr>
            </w:pPr>
            <w:r w:rsidRPr="004946EA">
              <w:rPr>
                <w:lang w:val="en-GB"/>
              </w:rPr>
              <w:t>Wideband channels for audio links </w:t>
            </w:r>
            <w:r>
              <w:rPr>
                <w:lang w:val="en-GB"/>
              </w:rPr>
              <w:t>–</w:t>
            </w:r>
            <w:r w:rsidRPr="004946EA">
              <w:rPr>
                <w:lang w:val="en-GB"/>
              </w:rPr>
              <w:t> 200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2 to 5</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0 to 10 (4 average)</w:t>
            </w:r>
          </w:p>
        </w:tc>
      </w:tr>
      <w:tr w:rsidR="00A5633F" w:rsidRPr="00214D60">
        <w:trPr>
          <w:trHeight w:hRule="exact" w:val="227"/>
          <w:jc w:val="center"/>
        </w:trPr>
        <w:tc>
          <w:tcPr>
            <w:tcW w:w="4535" w:type="dxa"/>
            <w:tcBorders>
              <w:left w:val="nil"/>
              <w:right w:val="nil"/>
            </w:tcBorders>
            <w:tcMar>
              <w:left w:w="57" w:type="dxa"/>
              <w:right w:w="57" w:type="dxa"/>
            </w:tcMar>
          </w:tcPr>
          <w:p w:rsidR="00A5633F" w:rsidRPr="00214D60" w:rsidRDefault="00A5633F" w:rsidP="00C511F1">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 xml:space="preserve">Sport events or similar outside broadcast: </w:t>
            </w:r>
            <w:r w:rsidRPr="004946EA">
              <w:rPr>
                <w:lang w:val="en-GB"/>
              </w:rPr>
              <w:br/>
              <w:t>major events </w:t>
            </w:r>
            <w:r>
              <w:rPr>
                <w:lang w:val="en-GB"/>
              </w:rPr>
              <w:t>–</w:t>
            </w:r>
            <w:r w:rsidRPr="004946EA">
              <w:rPr>
                <w:lang w:val="en-GB"/>
              </w:rPr>
              <w:t> peak demand</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Wideband channels for microphones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20 to 80</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20 to 150 (55 average)</w:t>
            </w:r>
          </w:p>
        </w:tc>
      </w:tr>
      <w:tr w:rsidR="00A5633F" w:rsidRPr="004946EA">
        <w:trPr>
          <w:jc w:val="center"/>
        </w:trPr>
        <w:tc>
          <w:tcPr>
            <w:tcW w:w="4535" w:type="dxa"/>
            <w:tcMar>
              <w:left w:w="57" w:type="dxa"/>
              <w:right w:w="57" w:type="dxa"/>
            </w:tcMar>
          </w:tcPr>
          <w:p w:rsidR="00A5633F" w:rsidRPr="004946EA" w:rsidRDefault="00A5633F" w:rsidP="00C511F1">
            <w:pPr>
              <w:pStyle w:val="Tabletext"/>
              <w:jc w:val="left"/>
              <w:rPr>
                <w:lang w:val="en-GB"/>
              </w:rPr>
            </w:pPr>
            <w:r w:rsidRPr="004946EA">
              <w:rPr>
                <w:lang w:val="en-GB"/>
              </w:rPr>
              <w:t>Narrow-band channels for microphones </w:t>
            </w:r>
            <w:r>
              <w:rPr>
                <w:lang w:val="en-GB"/>
              </w:rPr>
              <w:t>–</w:t>
            </w:r>
            <w:r w:rsidRPr="004946EA">
              <w:rPr>
                <w:lang w:val="en-GB"/>
              </w:rPr>
              <w:t> 15 kHz</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None</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0 to 15 (2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C511F1">
            <w:pPr>
              <w:pStyle w:val="Tabletext"/>
              <w:jc w:val="left"/>
              <w:rPr>
                <w:lang w:val="en-GB"/>
              </w:rPr>
            </w:pPr>
            <w:r w:rsidRPr="004946EA">
              <w:rPr>
                <w:lang w:val="en-GB"/>
              </w:rPr>
              <w:t>Wideband channels for audio links </w:t>
            </w:r>
            <w:r>
              <w:rPr>
                <w:lang w:val="en-GB"/>
              </w:rPr>
              <w:t>–</w:t>
            </w:r>
            <w:r w:rsidRPr="004946EA">
              <w:rPr>
                <w:lang w:val="en-GB"/>
              </w:rPr>
              <w:t> 200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lang w:val="en-GB"/>
              </w:rPr>
            </w:pPr>
            <w:r w:rsidRPr="004946EA">
              <w:rPr>
                <w:lang w:val="en-GB"/>
              </w:rPr>
              <w:t>10 to 20</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lang w:val="en-GB"/>
              </w:rPr>
            </w:pPr>
            <w:r w:rsidRPr="004946EA">
              <w:rPr>
                <w:lang w:val="en-GB"/>
              </w:rPr>
              <w:t>0 to 50 (16 average)</w:t>
            </w:r>
          </w:p>
        </w:tc>
      </w:tr>
      <w:tr w:rsidR="00A5633F" w:rsidRPr="00F07D86">
        <w:trPr>
          <w:jc w:val="center"/>
        </w:trPr>
        <w:tc>
          <w:tcPr>
            <w:tcW w:w="9639" w:type="dxa"/>
            <w:gridSpan w:val="3"/>
            <w:tcBorders>
              <w:left w:val="nil"/>
              <w:bottom w:val="nil"/>
              <w:right w:val="nil"/>
            </w:tcBorders>
            <w:tcMar>
              <w:left w:w="57" w:type="dxa"/>
              <w:right w:w="57" w:type="dxa"/>
            </w:tcMar>
          </w:tcPr>
          <w:p w:rsidR="00A5633F" w:rsidRPr="00D0584E" w:rsidRDefault="00A5633F" w:rsidP="00C511F1">
            <w:pPr>
              <w:pStyle w:val="Tablelegend"/>
              <w:ind w:right="-57"/>
              <w:rPr>
                <w:lang w:val="en-US"/>
              </w:rPr>
            </w:pPr>
            <w:r w:rsidRPr="00D0584E">
              <w:rPr>
                <w:vertAlign w:val="superscript"/>
                <w:lang w:val="en-US"/>
              </w:rPr>
              <w:t>(1)</w:t>
            </w:r>
            <w:r w:rsidRPr="00D0584E">
              <w:rPr>
                <w:lang w:val="en-US"/>
              </w:rPr>
              <w:tab/>
              <w:t>It should be noted that the bandwidth requirement for professional in</w:t>
            </w:r>
            <w:r w:rsidRPr="00D0584E">
              <w:rPr>
                <w:lang w:val="en-US"/>
              </w:rPr>
              <w:noBreakHyphen/>
              <w:t>ear monitoring equipment is up to 300 kHz. Therefore the spectrum requirement could be slightly higher if there is intense use of this equipment.</w:t>
            </w:r>
          </w:p>
        </w:tc>
      </w:tr>
    </w:tbl>
    <w:p w:rsidR="00A5633F" w:rsidRPr="004946EA" w:rsidRDefault="00A5633F" w:rsidP="002762A0">
      <w:pPr>
        <w:pStyle w:val="Tablefin"/>
      </w:pPr>
    </w:p>
    <w:p w:rsidR="00A5633F" w:rsidRPr="004946EA" w:rsidRDefault="00A5633F" w:rsidP="002762A0">
      <w:pPr>
        <w:rPr>
          <w:lang w:val="en-GB"/>
        </w:rPr>
      </w:pPr>
      <w:r w:rsidRPr="004946EA">
        <w:rPr>
          <w:lang w:val="en-GB"/>
        </w:rPr>
        <w:br w:type="page"/>
      </w:r>
    </w:p>
    <w:p w:rsidR="00A5633F" w:rsidRPr="004946EA" w:rsidRDefault="00A5633F" w:rsidP="002762A0">
      <w:pPr>
        <w:pStyle w:val="Tabletitle"/>
        <w:rPr>
          <w:lang w:val="en-GB"/>
        </w:rPr>
      </w:pPr>
      <w:r w:rsidRPr="004946EA">
        <w:rPr>
          <w:lang w:val="en-GB"/>
        </w:rPr>
        <w:lastRenderedPageBreak/>
        <w:t>Talkback and wireless intercom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9"/>
        <w:gridCol w:w="2553"/>
        <w:gridCol w:w="2553"/>
      </w:tblGrid>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Typical studio production </w:t>
            </w:r>
            <w:r>
              <w:rPr>
                <w:lang w:val="en-GB"/>
              </w:rPr>
              <w:t>–</w:t>
            </w:r>
            <w:r w:rsidRPr="004946EA">
              <w:rPr>
                <w:lang w:val="en-GB"/>
              </w:rPr>
              <w:t xml:space="preserve"> 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18 (2 average)</w:t>
            </w:r>
          </w:p>
        </w:tc>
      </w:tr>
      <w:tr w:rsidR="00A5633F" w:rsidRPr="004946EA">
        <w:trPr>
          <w:jc w:val="center"/>
        </w:trPr>
        <w:tc>
          <w:tcPr>
            <w:tcW w:w="4536"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xml:space="preserve"> 12.5 kHz </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5 to 10</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3 to 40 (10 average)</w:t>
            </w:r>
          </w:p>
        </w:tc>
      </w:tr>
      <w:tr w:rsidR="00A5633F" w:rsidRPr="00214D60">
        <w:trPr>
          <w:trHeight w:hRule="exact" w:val="227"/>
          <w:jc w:val="center"/>
        </w:trPr>
        <w:tc>
          <w:tcPr>
            <w:tcW w:w="4536" w:type="dxa"/>
            <w:tcBorders>
              <w:left w:val="nil"/>
              <w:right w:val="nil"/>
            </w:tcBorders>
            <w:tcMar>
              <w:left w:w="57" w:type="dxa"/>
              <w:right w:w="57" w:type="dxa"/>
            </w:tcMar>
          </w:tcPr>
          <w:p w:rsidR="00A5633F" w:rsidRPr="00214D60"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ENG for TV </w:t>
            </w:r>
            <w:r>
              <w:rPr>
                <w:lang w:val="en-GB"/>
              </w:rPr>
              <w:t>–</w:t>
            </w:r>
            <w:r w:rsidRPr="004946EA">
              <w:rPr>
                <w:lang w:val="en-GB"/>
              </w:rPr>
              <w:t> 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40 (2 average)</w:t>
            </w:r>
          </w:p>
        </w:tc>
      </w:tr>
      <w:tr w:rsidR="00A5633F" w:rsidRPr="004946EA">
        <w:trPr>
          <w:jc w:val="center"/>
        </w:trPr>
        <w:tc>
          <w:tcPr>
            <w:tcW w:w="4536"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12.5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30 to 60</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2 to 60 (38 average)</w:t>
            </w:r>
          </w:p>
        </w:tc>
      </w:tr>
      <w:tr w:rsidR="00A5633F" w:rsidRPr="00214D60">
        <w:trPr>
          <w:trHeight w:hRule="exact" w:val="227"/>
          <w:jc w:val="center"/>
        </w:trPr>
        <w:tc>
          <w:tcPr>
            <w:tcW w:w="4536" w:type="dxa"/>
            <w:tcBorders>
              <w:left w:val="nil"/>
              <w:right w:val="nil"/>
            </w:tcBorders>
            <w:tcMar>
              <w:left w:w="57" w:type="dxa"/>
              <w:right w:w="57" w:type="dxa"/>
            </w:tcMar>
          </w:tcPr>
          <w:p w:rsidR="00A5633F" w:rsidRPr="00214D60" w:rsidRDefault="00A5633F" w:rsidP="002762A0">
            <w:pPr>
              <w:pStyle w:val="Tabletext"/>
              <w:spacing w:before="0" w:after="0"/>
              <w:rPr>
                <w:rStyle w:val="FootnoteReference"/>
                <w:position w:val="0"/>
                <w:szCs w:val="18"/>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rPr>
                <w:rStyle w:val="FootnoteReference"/>
                <w:position w:val="0"/>
                <w:szCs w:val="18"/>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rPr>
                <w:rStyle w:val="FootnoteReference"/>
                <w:position w:val="0"/>
                <w:szCs w:val="18"/>
              </w:rPr>
            </w:pP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Sound broadcasting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w:t>
            </w:r>
            <w:r>
              <w:rPr>
                <w:lang w:val="en-GB"/>
              </w:rPr>
              <w:t>–</w:t>
            </w:r>
            <w:r w:rsidRPr="004946EA">
              <w:rPr>
                <w:lang w:val="en-GB"/>
              </w:rPr>
              <w:t> 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12 (1 average)</w:t>
            </w:r>
          </w:p>
        </w:tc>
      </w:tr>
      <w:tr w:rsidR="00A5633F" w:rsidRPr="004946EA">
        <w:trPr>
          <w:jc w:val="center"/>
        </w:trPr>
        <w:tc>
          <w:tcPr>
            <w:tcW w:w="4536"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xml:space="preserve"> 12.5 kHz </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5</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5 to 20 (6 average)</w:t>
            </w:r>
          </w:p>
        </w:tc>
      </w:tr>
      <w:tr w:rsidR="00A5633F" w:rsidRPr="00214D60">
        <w:trPr>
          <w:trHeight w:hRule="exact" w:val="227"/>
          <w:jc w:val="center"/>
        </w:trPr>
        <w:tc>
          <w:tcPr>
            <w:tcW w:w="4536" w:type="dxa"/>
            <w:tcBorders>
              <w:left w:val="nil"/>
              <w:right w:val="nil"/>
            </w:tcBorders>
            <w:tcMar>
              <w:left w:w="57" w:type="dxa"/>
              <w:right w:w="57" w:type="dxa"/>
            </w:tcMar>
          </w:tcPr>
          <w:p w:rsidR="00A5633F" w:rsidRPr="00214D60"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Sport events or similar </w:t>
            </w:r>
            <w:smartTag w:uri="urn:schemas-microsoft-com:office:smarttags" w:element="place">
              <w:r w:rsidRPr="004946EA">
                <w:rPr>
                  <w:lang w:val="en-GB"/>
                </w:rPr>
                <w:t>OB</w:t>
              </w:r>
            </w:smartTag>
            <w:r w:rsidRPr="004946EA">
              <w:rPr>
                <w:lang w:val="en-GB"/>
              </w:rPr>
              <w:t>: typical 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18 (2 average)</w:t>
            </w:r>
          </w:p>
        </w:tc>
      </w:tr>
      <w:tr w:rsidR="00A5633F" w:rsidRPr="004946EA">
        <w:trPr>
          <w:jc w:val="center"/>
        </w:trPr>
        <w:tc>
          <w:tcPr>
            <w:tcW w:w="4536"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12.5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10 to 15</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3 to 30 (13 average)</w:t>
            </w:r>
          </w:p>
        </w:tc>
      </w:tr>
      <w:tr w:rsidR="00A5633F" w:rsidRPr="004946EA">
        <w:trPr>
          <w:trHeight w:hRule="exact" w:val="227"/>
          <w:jc w:val="center"/>
        </w:trPr>
        <w:tc>
          <w:tcPr>
            <w:tcW w:w="4536" w:type="dxa"/>
            <w:tcBorders>
              <w:left w:val="nil"/>
              <w:right w:val="nil"/>
            </w:tcBorders>
            <w:tcMar>
              <w:left w:w="57" w:type="dxa"/>
              <w:right w:w="57" w:type="dxa"/>
            </w:tcMar>
          </w:tcPr>
          <w:p w:rsidR="00A5633F" w:rsidRPr="00214D60"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214D60" w:rsidRDefault="00A5633F" w:rsidP="002762A0">
            <w:pPr>
              <w:pStyle w:val="Tabletext"/>
              <w:spacing w:before="0" w:after="0"/>
              <w:jc w:val="center"/>
              <w:rPr>
                <w:bCs/>
                <w:sz w:val="18"/>
                <w:szCs w:val="18"/>
                <w:lang w:val="en-GB"/>
              </w:rPr>
            </w:pP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Sport events or similar </w:t>
            </w:r>
            <w:smartTag w:uri="urn:schemas-microsoft-com:office:smarttags" w:element="place">
              <w:r w:rsidRPr="004946EA">
                <w:rPr>
                  <w:lang w:val="en-GB"/>
                </w:rPr>
                <w:t>OB</w:t>
              </w:r>
            </w:smartTag>
            <w:r w:rsidRPr="004946EA">
              <w:rPr>
                <w:lang w:val="en-GB"/>
              </w:rPr>
              <w:t>: </w:t>
            </w:r>
            <w:r>
              <w:rPr>
                <w:lang w:val="en-GB"/>
              </w:rPr>
              <w:t>–</w:t>
            </w:r>
            <w:r w:rsidRPr="004946EA">
              <w:rPr>
                <w:lang w:val="en-GB"/>
              </w:rPr>
              <w:t> peak demand</w:t>
            </w:r>
            <w:r>
              <w:rPr>
                <w:lang w:val="en-GB"/>
              </w:rPr>
              <w:t xml:space="preserve"> – </w:t>
            </w:r>
            <w:r w:rsidRPr="004946EA">
              <w:rPr>
                <w:lang w:val="en-GB"/>
              </w:rPr>
              <w:t>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 xml:space="preserve">– </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50 (4 average)</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12.5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Not estimated</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70 (29 average)</w:t>
            </w:r>
          </w:p>
        </w:tc>
      </w:tr>
    </w:tbl>
    <w:p w:rsidR="00A5633F" w:rsidRDefault="00A5633F" w:rsidP="002762A0">
      <w:pPr>
        <w:pStyle w:val="Tablefin"/>
      </w:pPr>
    </w:p>
    <w:p w:rsidR="00A5633F" w:rsidRPr="004946EA" w:rsidRDefault="00A5633F" w:rsidP="002762A0">
      <w:pPr>
        <w:rPr>
          <w:lang w:val="en-GB"/>
        </w:rPr>
      </w:pPr>
      <w:r w:rsidRPr="004946EA">
        <w:rPr>
          <w:lang w:val="en-GB"/>
        </w:rPr>
        <w:t>The above estimations of channel requirements for audio links (radiomicrophones, in</w:t>
      </w:r>
      <w:r w:rsidRPr="004946EA">
        <w:rPr>
          <w:lang w:val="en-GB"/>
        </w:rPr>
        <w:noBreakHyphen/>
        <w:t>ear monitoring, portable audio links, talkback and wireless intercom) could be translated into spectrum demands. In order to do this, it is necessary to know the performance of the equipment in terms of how much spectrum is needed per audio link and how many audio links can be accommodated in an 8 MHz channel (or alternatively in two contiguous 8 MHz channels or another configuration).</w:t>
      </w:r>
    </w:p>
    <w:p w:rsidR="00A5633F" w:rsidRPr="004946EA" w:rsidRDefault="00A5633F" w:rsidP="002762A0">
      <w:pPr>
        <w:rPr>
          <w:lang w:val="en-GB"/>
        </w:rPr>
      </w:pPr>
      <w:r w:rsidRPr="004946EA">
        <w:rPr>
          <w:lang w:val="en-GB"/>
        </w:rPr>
        <w:t xml:space="preserve">In </w:t>
      </w:r>
      <w:smartTag w:uri="urn:schemas-microsoft-com:office:smarttags" w:element="stockticker">
        <w:r w:rsidRPr="004946EA">
          <w:rPr>
            <w:lang w:val="en-GB"/>
          </w:rPr>
          <w:t>ECC</w:t>
        </w:r>
      </w:smartTag>
      <w:r w:rsidRPr="004946EA">
        <w:rPr>
          <w:lang w:val="en-GB"/>
        </w:rPr>
        <w:t xml:space="preserve"> Report 002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(including ENG/OB) spectrum use and future requirements’ (</w:t>
      </w:r>
      <w:smartTag w:uri="urn:schemas-microsoft-com:office:smarttags" w:element="place">
        <w:smartTag w:uri="urn:schemas-microsoft-com:office:smarttags" w:element="City">
          <w:r w:rsidRPr="004946EA">
            <w:rPr>
              <w:lang w:val="en-GB"/>
            </w:rPr>
            <w:t>Lisbon</w:t>
          </w:r>
        </w:smartTag>
      </w:smartTag>
      <w:r w:rsidRPr="004946EA">
        <w:rPr>
          <w:lang w:val="en-GB"/>
        </w:rPr>
        <w:t>, February 2002) there is a comparison of performance of analogue radiomicrophones with estimated performance of future digital radiomicrophones. It is mentioned in the report that due to limited information available at that time it was not possible to make a reliable estimate. The comparison is then based on analytically predicted as well as manufacturers estimated performance of digital radiomicrophones. It is now necessary to reconsider the performance of current digital radiomicrophones in order to confirm the results and define the exact correspondence between channels requirements and spectrum requirements.</w:t>
      </w:r>
    </w:p>
    <w:p w:rsidR="00A5633F" w:rsidRPr="004946EA" w:rsidRDefault="00A5633F" w:rsidP="002762A0">
      <w:pPr>
        <w:rPr>
          <w:lang w:val="en-GB"/>
        </w:rPr>
      </w:pPr>
    </w:p>
    <w:p w:rsidR="00A5633F" w:rsidRPr="004946EA" w:rsidRDefault="00A5633F" w:rsidP="00C511F1">
      <w:pPr>
        <w:pStyle w:val="Tabletitle"/>
        <w:keepLines/>
        <w:rPr>
          <w:lang w:val="en-GB"/>
        </w:rPr>
      </w:pPr>
      <w:r w:rsidRPr="004946EA">
        <w:rPr>
          <w:lang w:val="en-GB"/>
        </w:rPr>
        <w:lastRenderedPageBreak/>
        <w:t>Cordless cameras and portable video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5"/>
        <w:gridCol w:w="2552"/>
        <w:gridCol w:w="2552"/>
      </w:tblGrid>
      <w:tr w:rsidR="00A5633F" w:rsidRPr="004946EA">
        <w:trPr>
          <w:jc w:val="center"/>
        </w:trPr>
        <w:tc>
          <w:tcPr>
            <w:tcW w:w="4536" w:type="dxa"/>
            <w:tcMar>
              <w:left w:w="57" w:type="dxa"/>
              <w:right w:w="57" w:type="dxa"/>
            </w:tcMar>
          </w:tcPr>
          <w:p w:rsidR="00A5633F" w:rsidRPr="004946EA" w:rsidRDefault="00A5633F" w:rsidP="00C511F1">
            <w:pPr>
              <w:pStyle w:val="Tabletext"/>
              <w:keepNext/>
              <w:keepLines/>
              <w:jc w:val="left"/>
              <w:rPr>
                <w:lang w:val="en-GB"/>
              </w:rPr>
            </w:pPr>
            <w:r w:rsidRPr="004946EA">
              <w:rPr>
                <w:lang w:val="en-GB"/>
              </w:rPr>
              <w:t>Cordless cameras and wireless video links</w:t>
            </w:r>
            <w:r w:rsidRPr="004946EA">
              <w:rPr>
                <w:lang w:val="en-GB"/>
              </w:rPr>
              <w:br/>
              <w:t>(including the mobile and airborne links) </w:t>
            </w:r>
            <w:r>
              <w:rPr>
                <w:lang w:val="en-GB"/>
              </w:rPr>
              <w:t>–</w:t>
            </w:r>
            <w:r>
              <w:rPr>
                <w:lang w:val="en-GB"/>
              </w:rPr>
              <w:br/>
            </w:r>
            <w:r w:rsidRPr="004946EA">
              <w:rPr>
                <w:lang w:val="en-GB"/>
              </w:rPr>
              <w:t>10 MHz</w:t>
            </w:r>
          </w:p>
        </w:tc>
        <w:tc>
          <w:tcPr>
            <w:tcW w:w="2552" w:type="dxa"/>
            <w:tcMar>
              <w:left w:w="57" w:type="dxa"/>
              <w:right w:w="57" w:type="dxa"/>
            </w:tcMar>
          </w:tcPr>
          <w:p w:rsidR="00A5633F" w:rsidRPr="004946EA" w:rsidRDefault="00A5633F" w:rsidP="00C511F1">
            <w:pPr>
              <w:pStyle w:val="Tabletext"/>
              <w:keepNext/>
              <w:keepLines/>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C511F1">
            <w:pPr>
              <w:pStyle w:val="Tabletext"/>
              <w:keepNext/>
              <w:keepLines/>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C511F1">
            <w:pPr>
              <w:pStyle w:val="Tabletext"/>
              <w:keepNext/>
              <w:keepLines/>
              <w:jc w:val="left"/>
              <w:rPr>
                <w:lang w:val="en-GB"/>
              </w:rPr>
            </w:pPr>
            <w:r w:rsidRPr="004946EA">
              <w:rPr>
                <w:lang w:val="en-GB"/>
              </w:rPr>
              <w:t>Typical studio production</w:t>
            </w:r>
          </w:p>
        </w:tc>
        <w:tc>
          <w:tcPr>
            <w:tcW w:w="2552" w:type="dxa"/>
            <w:tcMar>
              <w:left w:w="57" w:type="dxa"/>
              <w:right w:w="57" w:type="dxa"/>
            </w:tcMar>
          </w:tcPr>
          <w:p w:rsidR="00A5633F" w:rsidRPr="004946EA" w:rsidRDefault="00A5633F" w:rsidP="00C511F1">
            <w:pPr>
              <w:pStyle w:val="Tabletext"/>
              <w:keepNext/>
              <w:keepLines/>
              <w:jc w:val="center"/>
              <w:rPr>
                <w:lang w:val="en-GB"/>
              </w:rPr>
            </w:pPr>
            <w:r w:rsidRPr="004946EA">
              <w:rPr>
                <w:lang w:val="en-GB"/>
              </w:rPr>
              <w:t>None foreseen</w:t>
            </w:r>
          </w:p>
        </w:tc>
        <w:tc>
          <w:tcPr>
            <w:tcW w:w="2552" w:type="dxa"/>
            <w:tcMar>
              <w:left w:w="57" w:type="dxa"/>
              <w:right w:w="57" w:type="dxa"/>
            </w:tcMar>
          </w:tcPr>
          <w:p w:rsidR="00A5633F" w:rsidRPr="00214D60" w:rsidRDefault="00A5633F" w:rsidP="00C511F1">
            <w:pPr>
              <w:pStyle w:val="Tabletext"/>
              <w:keepNext/>
              <w:keepLines/>
              <w:jc w:val="center"/>
              <w:rPr>
                <w:bCs/>
                <w:lang w:val="en-GB"/>
              </w:rPr>
            </w:pPr>
            <w:r w:rsidRPr="00214D60">
              <w:rPr>
                <w:bCs/>
                <w:lang w:val="en-GB"/>
              </w:rPr>
              <w:t>0 to 6 (4 average)</w:t>
            </w:r>
          </w:p>
        </w:tc>
      </w:tr>
      <w:tr w:rsidR="00A5633F" w:rsidRPr="004946EA">
        <w:trPr>
          <w:jc w:val="center"/>
        </w:trPr>
        <w:tc>
          <w:tcPr>
            <w:tcW w:w="4536" w:type="dxa"/>
            <w:tcMar>
              <w:left w:w="57" w:type="dxa"/>
              <w:right w:w="57" w:type="dxa"/>
            </w:tcMar>
          </w:tcPr>
          <w:p w:rsidR="00A5633F" w:rsidRPr="004946EA" w:rsidRDefault="00A5633F" w:rsidP="00C511F1">
            <w:pPr>
              <w:pStyle w:val="Tabletext"/>
              <w:keepNext/>
              <w:keepLines/>
              <w:jc w:val="left"/>
              <w:rPr>
                <w:lang w:val="en-GB"/>
              </w:rPr>
            </w:pPr>
            <w:r w:rsidRPr="004946EA">
              <w:rPr>
                <w:lang w:val="en-GB"/>
              </w:rPr>
              <w:t>ENG for TV</w:t>
            </w:r>
          </w:p>
        </w:tc>
        <w:tc>
          <w:tcPr>
            <w:tcW w:w="2552" w:type="dxa"/>
            <w:tcMar>
              <w:left w:w="57" w:type="dxa"/>
              <w:right w:w="57" w:type="dxa"/>
            </w:tcMar>
          </w:tcPr>
          <w:p w:rsidR="00A5633F" w:rsidRPr="004946EA" w:rsidRDefault="00A5633F" w:rsidP="00C511F1">
            <w:pPr>
              <w:pStyle w:val="Tabletext"/>
              <w:keepNext/>
              <w:keepLines/>
              <w:jc w:val="center"/>
              <w:rPr>
                <w:bCs/>
                <w:lang w:val="en-GB"/>
              </w:rPr>
            </w:pPr>
            <w:r w:rsidRPr="004946EA">
              <w:rPr>
                <w:bCs/>
                <w:lang w:val="en-GB"/>
              </w:rPr>
              <w:t>10 to 15</w:t>
            </w:r>
          </w:p>
        </w:tc>
        <w:tc>
          <w:tcPr>
            <w:tcW w:w="2552" w:type="dxa"/>
            <w:tcMar>
              <w:left w:w="57" w:type="dxa"/>
              <w:right w:w="57" w:type="dxa"/>
            </w:tcMar>
          </w:tcPr>
          <w:p w:rsidR="00A5633F" w:rsidRPr="00214D60" w:rsidRDefault="00A5633F" w:rsidP="00C511F1">
            <w:pPr>
              <w:pStyle w:val="Tabletext"/>
              <w:keepNext/>
              <w:keepLines/>
              <w:jc w:val="center"/>
              <w:rPr>
                <w:bCs/>
                <w:lang w:val="en-GB"/>
              </w:rPr>
            </w:pPr>
            <w:r w:rsidRPr="00214D60">
              <w:rPr>
                <w:bCs/>
                <w:lang w:val="en-GB"/>
              </w:rPr>
              <w:t>5 to 20 (12 average)</w:t>
            </w:r>
          </w:p>
        </w:tc>
      </w:tr>
      <w:tr w:rsidR="00A5633F" w:rsidRPr="004946EA">
        <w:trPr>
          <w:jc w:val="center"/>
        </w:trPr>
        <w:tc>
          <w:tcPr>
            <w:tcW w:w="4536" w:type="dxa"/>
            <w:tcMar>
              <w:left w:w="57" w:type="dxa"/>
              <w:right w:w="57" w:type="dxa"/>
            </w:tcMar>
          </w:tcPr>
          <w:p w:rsidR="00A5633F" w:rsidRPr="004946EA" w:rsidRDefault="00A5633F" w:rsidP="00C511F1">
            <w:pPr>
              <w:pStyle w:val="Tabletext"/>
              <w:keepNext/>
              <w:keepLines/>
              <w:jc w:val="left"/>
              <w:rPr>
                <w:lang w:val="en-GB"/>
              </w:rPr>
            </w:pPr>
            <w:r w:rsidRPr="004946EA">
              <w:rPr>
                <w:lang w:val="en-GB"/>
              </w:rPr>
              <w:t xml:space="preserve">Sport events or similar </w:t>
            </w:r>
            <w:smartTag w:uri="urn:schemas-microsoft-com:office:smarttags" w:element="place">
              <w:r w:rsidRPr="004946EA">
                <w:rPr>
                  <w:lang w:val="en-GB"/>
                </w:rPr>
                <w:t>OB</w:t>
              </w:r>
            </w:smartTag>
            <w:r w:rsidRPr="004946EA">
              <w:rPr>
                <w:lang w:val="en-GB"/>
              </w:rPr>
              <w:t> </w:t>
            </w:r>
            <w:r>
              <w:rPr>
                <w:lang w:val="en-GB"/>
              </w:rPr>
              <w:t>–</w:t>
            </w:r>
            <w:r w:rsidRPr="004946EA">
              <w:rPr>
                <w:lang w:val="en-GB"/>
              </w:rPr>
              <w:t> typical</w:t>
            </w:r>
          </w:p>
        </w:tc>
        <w:tc>
          <w:tcPr>
            <w:tcW w:w="2552" w:type="dxa"/>
            <w:tcMar>
              <w:left w:w="57" w:type="dxa"/>
              <w:right w:w="57" w:type="dxa"/>
            </w:tcMar>
          </w:tcPr>
          <w:p w:rsidR="00A5633F" w:rsidRPr="004946EA" w:rsidRDefault="00A5633F" w:rsidP="00C511F1">
            <w:pPr>
              <w:pStyle w:val="Tabletext"/>
              <w:keepNext/>
              <w:keepLines/>
              <w:jc w:val="center"/>
              <w:rPr>
                <w:bCs/>
                <w:lang w:val="en-GB"/>
              </w:rPr>
            </w:pPr>
            <w:r w:rsidRPr="004946EA">
              <w:rPr>
                <w:bCs/>
                <w:lang w:val="en-GB"/>
              </w:rPr>
              <w:t>8 to 10</w:t>
            </w:r>
          </w:p>
        </w:tc>
        <w:tc>
          <w:tcPr>
            <w:tcW w:w="2552" w:type="dxa"/>
            <w:tcMar>
              <w:left w:w="57" w:type="dxa"/>
              <w:right w:w="57" w:type="dxa"/>
            </w:tcMar>
          </w:tcPr>
          <w:p w:rsidR="00A5633F" w:rsidRPr="00214D60" w:rsidRDefault="00A5633F" w:rsidP="00C511F1">
            <w:pPr>
              <w:pStyle w:val="Tabletext"/>
              <w:keepNext/>
              <w:keepLines/>
              <w:jc w:val="center"/>
              <w:rPr>
                <w:bCs/>
                <w:lang w:val="en-GB"/>
              </w:rPr>
            </w:pPr>
            <w:r w:rsidRPr="00214D60">
              <w:rPr>
                <w:bCs/>
                <w:lang w:val="en-GB"/>
              </w:rPr>
              <w:t>5 to 10 (9 average)</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Sport events or similar </w:t>
            </w:r>
            <w:smartTag w:uri="urn:schemas-microsoft-com:office:smarttags" w:element="place">
              <w:r w:rsidRPr="004946EA">
                <w:rPr>
                  <w:lang w:val="en-GB"/>
                </w:rPr>
                <w:t>OB</w:t>
              </w:r>
            </w:smartTag>
            <w:r w:rsidRPr="004946EA">
              <w:rPr>
                <w:lang w:val="en-GB"/>
              </w:rPr>
              <w:t> </w:t>
            </w:r>
            <w:r>
              <w:rPr>
                <w:lang w:val="en-GB"/>
              </w:rPr>
              <w:t>–</w:t>
            </w:r>
            <w:r w:rsidRPr="004946EA">
              <w:rPr>
                <w:lang w:val="en-GB"/>
              </w:rPr>
              <w:t> peak</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10 to 20</w:t>
            </w:r>
          </w:p>
        </w:tc>
        <w:tc>
          <w:tcPr>
            <w:tcW w:w="2552" w:type="dxa"/>
            <w:tcMar>
              <w:left w:w="57" w:type="dxa"/>
              <w:right w:w="57" w:type="dxa"/>
            </w:tcMar>
          </w:tcPr>
          <w:p w:rsidR="00A5633F" w:rsidRPr="00214D60" w:rsidRDefault="00A5633F" w:rsidP="002762A0">
            <w:pPr>
              <w:pStyle w:val="Tabletext"/>
              <w:jc w:val="center"/>
              <w:rPr>
                <w:bCs/>
                <w:lang w:val="en-GB"/>
              </w:rPr>
            </w:pPr>
            <w:r w:rsidRPr="00214D60">
              <w:rPr>
                <w:bCs/>
                <w:lang w:val="en-GB"/>
              </w:rPr>
              <w:t>5 to 30 (16 average)</w:t>
            </w:r>
          </w:p>
        </w:tc>
      </w:tr>
    </w:tbl>
    <w:p w:rsidR="00A5633F" w:rsidRDefault="00A5633F" w:rsidP="002762A0">
      <w:pPr>
        <w:pStyle w:val="Tablefin"/>
      </w:pPr>
    </w:p>
    <w:p w:rsidR="00A5633F" w:rsidRPr="004946EA" w:rsidRDefault="00A5633F" w:rsidP="002762A0">
      <w:pPr>
        <w:rPr>
          <w:lang w:val="en-GB"/>
        </w:rPr>
      </w:pPr>
      <w:r w:rsidRPr="004946EA">
        <w:rPr>
          <w:lang w:val="en-GB"/>
        </w:rPr>
        <w:t>The widespread use of analogue wireless cameras is to be particularly noted.</w:t>
      </w:r>
    </w:p>
    <w:p w:rsidR="00A5633F" w:rsidRPr="004946EA" w:rsidRDefault="00A5633F" w:rsidP="002762A0">
      <w:pPr>
        <w:pStyle w:val="Heading2"/>
        <w:rPr>
          <w:lang w:val="en-GB"/>
        </w:rPr>
      </w:pPr>
      <w:bookmarkStart w:id="54" w:name="_Toc221442404"/>
      <w:bookmarkStart w:id="55" w:name="_Toc221448685"/>
      <w:bookmarkStart w:id="56" w:name="_Toc221456762"/>
      <w:r w:rsidRPr="004946EA">
        <w:rPr>
          <w:lang w:val="en-GB"/>
        </w:rPr>
        <w:t>14.5</w:t>
      </w:r>
      <w:r w:rsidRPr="004946EA">
        <w:rPr>
          <w:lang w:val="en-GB"/>
        </w:rPr>
        <w:tab/>
        <w:t>Conclusions</w:t>
      </w:r>
      <w:bookmarkEnd w:id="54"/>
      <w:bookmarkEnd w:id="55"/>
      <w:bookmarkEnd w:id="56"/>
    </w:p>
    <w:p w:rsidR="00A5633F" w:rsidRPr="004946EA" w:rsidRDefault="00A5633F" w:rsidP="002762A0">
      <w:pPr>
        <w:rPr>
          <w:lang w:val="en-GB"/>
        </w:rPr>
      </w:pPr>
      <w:r w:rsidRPr="004946EA">
        <w:rPr>
          <w:lang w:val="en-GB"/>
        </w:rPr>
        <w:t xml:space="preserve">The analysis of the replies highlights the challenges that broadcasters face in satisfying all their existing requirements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 In addition, estimations of future requirements indicate that growth of spectrum demand is generally expected in the foreseeable future. In order to ease the current situation broadcasters have indicated the need for clear regulation to protect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operations.</w:t>
      </w:r>
    </w:p>
    <w:p w:rsidR="00A5633F" w:rsidRPr="004946EA" w:rsidRDefault="00A5633F" w:rsidP="002762A0">
      <w:pPr>
        <w:rPr>
          <w:lang w:val="en-GB"/>
        </w:rPr>
      </w:pPr>
      <w:r w:rsidRPr="004946EA">
        <w:rPr>
          <w:lang w:val="en-GB"/>
        </w:rPr>
        <w:t>In the analogue TV world there were generally only difficulties in finding adequate amounts of spectrum at large events, and solutions were adopted on a case</w:t>
      </w:r>
      <w:r w:rsidRPr="004946EA">
        <w:rPr>
          <w:lang w:val="en-GB"/>
        </w:rPr>
        <w:noBreakHyphen/>
        <w:t>by</w:t>
      </w:r>
      <w:r w:rsidRPr="004946EA">
        <w:rPr>
          <w:lang w:val="en-GB"/>
        </w:rPr>
        <w:noBreakHyphen/>
        <w:t>case basis. With the introduction of DVB</w:t>
      </w:r>
      <w:r w:rsidRPr="004946EA">
        <w:rPr>
          <w:lang w:val="en-GB"/>
        </w:rPr>
        <w:noBreakHyphen/>
        <w:t>T the amount of spectrum potentially available is reduced and it is proving more difficult to find solutions.</w:t>
      </w:r>
    </w:p>
    <w:p w:rsidR="00A5633F" w:rsidRPr="004946EA" w:rsidRDefault="00A5633F" w:rsidP="002762A0">
      <w:pPr>
        <w:rPr>
          <w:lang w:val="en-GB"/>
        </w:rPr>
      </w:pPr>
      <w:r w:rsidRPr="004946EA">
        <w:rPr>
          <w:lang w:val="en-GB"/>
        </w:rPr>
        <w:t>For audio applications (radio microphones and in</w:t>
      </w:r>
      <w:r w:rsidRPr="004946EA">
        <w:rPr>
          <w:lang w:val="en-GB"/>
        </w:rPr>
        <w:noBreakHyphen/>
        <w:t>ear monitoring; portable, mobile and temporary links; talkback and intercom), bands IV/V (470</w:t>
      </w:r>
      <w:r w:rsidRPr="004946EA">
        <w:rPr>
          <w:lang w:val="en-GB"/>
        </w:rPr>
        <w:noBreakHyphen/>
        <w:t xml:space="preserve">862 MHz) are the most intensively used. For wideband audio currently there seems to be no alternative frequency bands to meet the current and future demands. It is considered that regulated use of these bands is needed to provide certainty of use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w:t>
      </w:r>
    </w:p>
    <w:p w:rsidR="00A5633F" w:rsidRPr="004946EA" w:rsidRDefault="00A5633F" w:rsidP="002762A0">
      <w:pPr>
        <w:rPr>
          <w:lang w:val="en-GB"/>
        </w:rPr>
      </w:pPr>
      <w:r w:rsidRPr="004946EA">
        <w:rPr>
          <w:lang w:val="en-GB"/>
        </w:rPr>
        <w:t>For cordless cameras and portable and mobile video links 2.2</w:t>
      </w:r>
      <w:r w:rsidRPr="004946EA">
        <w:rPr>
          <w:lang w:val="en-GB"/>
        </w:rPr>
        <w:noBreakHyphen/>
        <w:t xml:space="preserve">2.5 GHz remains the most used band. It is to be noted the important spectrum need for cordless cameras is in the range 5 to 20 (typical demand), 5 to 30 (peak demand) channels of 10 MHz. Taking into account the increasing demands by other applications using these frequency bands, it is expected that it will be difficult to find sufficient capacity for cordless cameras and video links. The rapid growth of </w:t>
      </w:r>
      <w:smartTag w:uri="urn:schemas-microsoft-com:office:smarttags" w:element="stockticker">
        <w:r w:rsidRPr="004946EA">
          <w:rPr>
            <w:lang w:val="en-GB"/>
          </w:rPr>
          <w:t>HDTV</w:t>
        </w:r>
      </w:smartTag>
      <w:r w:rsidRPr="004946EA">
        <w:rPr>
          <w:lang w:val="en-GB"/>
        </w:rPr>
        <w:t xml:space="preserve"> and associated production that requires higher bandwidths further adds to the spectrum requirements.</w:t>
      </w:r>
    </w:p>
    <w:p w:rsidR="00A5633F" w:rsidRPr="004946EA" w:rsidRDefault="00A5633F" w:rsidP="002762A0">
      <w:pPr>
        <w:rPr>
          <w:lang w:val="en-GB"/>
        </w:rPr>
      </w:pPr>
      <w:r w:rsidRPr="004946EA">
        <w:rPr>
          <w:lang w:val="en-GB"/>
        </w:rPr>
        <w:t>New frequency allocations for mobile services (e.g. 790</w:t>
      </w:r>
      <w:r w:rsidRPr="004946EA">
        <w:rPr>
          <w:lang w:val="en-GB"/>
        </w:rPr>
        <w:noBreakHyphen/>
        <w:t xml:space="preserve">862 MHz, 2.6 GHz band) may imply that some spectrum bands currently used by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services will not be available in the future. This, together with the increasing need for HD equipment which requires higher bandwidths and with the fact that events to be covered are getting technically more complex (to meet viewer’s expectations), broadcasters are concerned that adequate amount of spectrum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 may not be available in the future.</w:t>
      </w:r>
    </w:p>
    <w:p w:rsidR="00A5633F" w:rsidRPr="004946EA" w:rsidRDefault="00A5633F" w:rsidP="002762A0">
      <w:pPr>
        <w:rPr>
          <w:lang w:val="en-GB"/>
        </w:rPr>
      </w:pPr>
      <w:r w:rsidRPr="004946EA">
        <w:rPr>
          <w:lang w:val="en-GB"/>
        </w:rPr>
        <w:t>It is to be noted that around half of the respondents were generally satisfied with the role of their national regulator even though some replies indicated that regulators do not seem to always understand broadcasters’ needs.</w:t>
      </w:r>
    </w:p>
    <w:p w:rsidR="00A5633F" w:rsidRPr="004946EA" w:rsidRDefault="00A5633F" w:rsidP="002762A0">
      <w:pPr>
        <w:rPr>
          <w:lang w:val="en-GB"/>
        </w:rPr>
      </w:pPr>
      <w:bookmarkStart w:id="57" w:name="_Toc221442406"/>
    </w:p>
    <w:p w:rsidR="00A5633F" w:rsidRPr="004946EA" w:rsidRDefault="00A5633F" w:rsidP="00EB3731">
      <w:pPr>
        <w:pStyle w:val="AnnexNoTitle"/>
        <w:spacing w:before="80"/>
        <w:rPr>
          <w:lang w:val="en-GB"/>
        </w:rPr>
      </w:pPr>
      <w:bookmarkStart w:id="58" w:name="_Toc221448687"/>
      <w:bookmarkStart w:id="59" w:name="_Toc221456764"/>
      <w:r w:rsidRPr="004946EA">
        <w:rPr>
          <w:lang w:val="en-GB"/>
        </w:rPr>
        <w:br w:type="page"/>
      </w:r>
      <w:r w:rsidRPr="004946EA">
        <w:rPr>
          <w:lang w:val="en-GB"/>
        </w:rPr>
        <w:lastRenderedPageBreak/>
        <w:t>Annex</w:t>
      </w:r>
      <w:r>
        <w:rPr>
          <w:lang w:val="en-GB"/>
        </w:rPr>
        <w:t xml:space="preserve"> </w:t>
      </w:r>
      <w:r w:rsidRPr="004946EA">
        <w:rPr>
          <w:lang w:val="en-GB"/>
        </w:rPr>
        <w:t>1</w:t>
      </w:r>
      <w:bookmarkEnd w:id="57"/>
      <w:r w:rsidRPr="004946EA">
        <w:rPr>
          <w:lang w:val="en-GB"/>
        </w:rPr>
        <w:br/>
      </w:r>
      <w:r w:rsidRPr="004946EA">
        <w:rPr>
          <w:lang w:val="en-GB"/>
        </w:rPr>
        <w:br/>
        <w:t>Summary of replies to the EBU questionnaire on spectrum</w:t>
      </w:r>
      <w:r w:rsidRPr="004946EA">
        <w:rPr>
          <w:lang w:val="en-GB"/>
        </w:rPr>
        <w:br/>
        <w:t xml:space="preserve">requirements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w:t>
      </w:r>
      <w:r>
        <w:rPr>
          <w:lang w:val="en-GB"/>
        </w:rPr>
        <w:t>and</w:t>
      </w:r>
      <w:r w:rsidRPr="004946EA">
        <w:rPr>
          <w:lang w:val="en-GB"/>
        </w:rPr>
        <w:t xml:space="preserve"> ENG/OB</w:t>
      </w:r>
      <w:r>
        <w:rPr>
          <w:rStyle w:val="FootnoteReference"/>
          <w:lang w:val="en-GB"/>
        </w:rPr>
        <w:footnoteReference w:id="10"/>
      </w:r>
      <w:r w:rsidRPr="004946EA">
        <w:rPr>
          <w:lang w:val="en-GB"/>
        </w:rPr>
        <w:t xml:space="preserve"> applications</w:t>
      </w:r>
      <w:bookmarkEnd w:id="58"/>
      <w:bookmarkEnd w:id="59"/>
    </w:p>
    <w:p w:rsidR="00A5633F" w:rsidRPr="004946EA" w:rsidRDefault="00A5633F" w:rsidP="002762A0">
      <w:pPr>
        <w:pStyle w:val="Headingb"/>
        <w:rPr>
          <w:lang w:val="en-GB"/>
        </w:rPr>
      </w:pPr>
      <w:bookmarkStart w:id="60" w:name="_Toc219190445"/>
      <w:bookmarkStart w:id="61" w:name="_Toc221442407"/>
      <w:bookmarkStart w:id="62" w:name="_Toc221448688"/>
      <w:bookmarkStart w:id="63" w:name="_Toc221456765"/>
      <w:r w:rsidRPr="004946EA">
        <w:rPr>
          <w:lang w:val="en-GB"/>
        </w:rPr>
        <w:t>Background</w:t>
      </w:r>
      <w:bookmarkEnd w:id="60"/>
      <w:bookmarkEnd w:id="61"/>
      <w:bookmarkEnd w:id="62"/>
      <w:bookmarkEnd w:id="63"/>
    </w:p>
    <w:p w:rsidR="00A5633F" w:rsidRPr="004946EA" w:rsidRDefault="00A5633F" w:rsidP="002762A0">
      <w:pPr>
        <w:rPr>
          <w:lang w:val="en-GB"/>
        </w:rPr>
      </w:pPr>
      <w:r w:rsidRPr="004946EA">
        <w:rPr>
          <w:lang w:val="en-GB"/>
        </w:rPr>
        <w:t xml:space="preserve">Broadcasters use a wide range of frequencies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and ENG/OB applications. This usage includes wireless microphones, intercom systems, wireless cameras, remote camera controls, airborne audio and video links, etc. Whilst the use of wireless production tools is increasing, EBU members have concerns on the future access to adequate spectrum for these kinds of applications.</w:t>
      </w:r>
    </w:p>
    <w:p w:rsidR="00A5633F" w:rsidRPr="004946EA" w:rsidRDefault="00A5633F" w:rsidP="002762A0">
      <w:pPr>
        <w:rPr>
          <w:lang w:val="en-GB"/>
        </w:rPr>
      </w:pPr>
      <w:r w:rsidRPr="004946EA">
        <w:rPr>
          <w:lang w:val="en-GB"/>
        </w:rPr>
        <w:t xml:space="preserve">The broadcasting bands are planned more densely for digital broadcasting than previously for analogue and in many countries there is a debate on releasing spectrum for other services as a result of the digital spectrum dividend. Additional spectrum is also likely to be cleared for wireless broadband access such as WiMAX. Consequently the availability of these frequencies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 becomes uncertain. The recently announced closure of the band 2.5</w:t>
      </w:r>
      <w:r w:rsidRPr="004946EA">
        <w:rPr>
          <w:lang w:val="en-GB"/>
        </w:rPr>
        <w:noBreakHyphen/>
        <w:t xml:space="preserve">2.7 GHz for temporary video links by OFCOM in </w:t>
      </w:r>
      <w:smartTag w:uri="urn:schemas-microsoft-com:office:smarttags" w:element="place">
        <w:smartTag w:uri="urn:schemas-microsoft-com:office:smarttags" w:element="country-region">
          <w:r w:rsidRPr="004946EA">
            <w:rPr>
              <w:lang w:val="en-GB"/>
            </w:rPr>
            <w:t>UK</w:t>
          </w:r>
        </w:smartTag>
      </w:smartTag>
      <w:r w:rsidRPr="004946EA">
        <w:rPr>
          <w:lang w:val="en-GB"/>
        </w:rPr>
        <w:t xml:space="preserve"> is just one example of this.</w:t>
      </w:r>
    </w:p>
    <w:p w:rsidR="00A5633F" w:rsidRPr="004946EA" w:rsidRDefault="00A5633F" w:rsidP="002762A0">
      <w:pPr>
        <w:rPr>
          <w:lang w:val="en-GB"/>
        </w:rPr>
      </w:pPr>
      <w:r w:rsidRPr="004946EA">
        <w:rPr>
          <w:lang w:val="en-GB"/>
        </w:rPr>
        <w:t xml:space="preserve">It is important that these concerns are brought to the attention of the administrations. For these concerns to have any impact they must be supported by a realistic estimation of spectrum needs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and ENG/OB applications.</w:t>
      </w:r>
    </w:p>
    <w:p w:rsidR="00A5633F" w:rsidRPr="004946EA" w:rsidRDefault="00A5633F" w:rsidP="002762A0">
      <w:pPr>
        <w:rPr>
          <w:lang w:val="en-GB"/>
        </w:rPr>
      </w:pPr>
      <w:r w:rsidRPr="004946EA">
        <w:rPr>
          <w:lang w:val="en-GB" w:eastAsia="fr-CH"/>
        </w:rPr>
        <w:t xml:space="preserve">The EBU has sent its Members a questionnaire on spectrum requirements for </w:t>
      </w:r>
      <w:smartTag w:uri="urn:schemas-microsoft-com:office:smarttags" w:element="stockticker">
        <w:r w:rsidRPr="004946EA">
          <w:rPr>
            <w:lang w:val="en-GB" w:eastAsia="fr-CH"/>
          </w:rPr>
          <w:t>SAB</w:t>
        </w:r>
      </w:smartTag>
      <w:r w:rsidRPr="004946EA">
        <w:rPr>
          <w:lang w:val="en-GB" w:eastAsia="fr-CH"/>
        </w:rPr>
        <w:t>/</w:t>
      </w:r>
      <w:smartTag w:uri="urn:schemas-microsoft-com:office:smarttags" w:element="stockticker">
        <w:r w:rsidRPr="004946EA">
          <w:rPr>
            <w:lang w:val="en-GB" w:eastAsia="fr-CH"/>
          </w:rPr>
          <w:t>SAP</w:t>
        </w:r>
      </w:smartTag>
      <w:r w:rsidRPr="004946EA">
        <w:rPr>
          <w:lang w:val="en-GB" w:eastAsia="fr-CH"/>
        </w:rPr>
        <w:t xml:space="preserve"> and ENG/OB applications.</w:t>
      </w:r>
      <w:r w:rsidRPr="004946EA">
        <w:rPr>
          <w:lang w:val="en-GB"/>
        </w:rPr>
        <w:t xml:space="preserve"> This questionnaire was intended to generate an up</w:t>
      </w:r>
      <w:r w:rsidRPr="004946EA">
        <w:rPr>
          <w:lang w:val="en-GB"/>
        </w:rPr>
        <w:noBreakHyphen/>
        <w:t>to</w:t>
      </w:r>
      <w:r w:rsidRPr="004946EA">
        <w:rPr>
          <w:lang w:val="en-GB"/>
        </w:rPr>
        <w:noBreakHyphen/>
        <w:t>date perspective of the broadcasters spectrum requirements for their production</w:t>
      </w:r>
      <w:r w:rsidRPr="004946EA">
        <w:rPr>
          <w:lang w:val="en-GB"/>
        </w:rPr>
        <w:noBreakHyphen/>
        <w:t>related applications. A similar exercise was carried out by the CEPT in the past, but these results are now over 8 years old and could therefore be outdated. The CEPT questionnaire also focused more on the numbers of equipment in use, and less on the total frequency requirements.</w:t>
      </w:r>
    </w:p>
    <w:p w:rsidR="00A5633F" w:rsidRPr="004946EA" w:rsidRDefault="00A5633F" w:rsidP="002762A0">
      <w:pPr>
        <w:rPr>
          <w:lang w:val="en-GB" w:eastAsia="fr-CH"/>
        </w:rPr>
      </w:pPr>
      <w:r w:rsidRPr="004946EA">
        <w:rPr>
          <w:lang w:val="en-GB" w:eastAsia="fr-CH"/>
        </w:rPr>
        <w:t xml:space="preserve">This Report summarizes the results of the questionnaire. 32 broadcasters from 22 different European countries replied to the questionnaire as shown in </w:t>
      </w:r>
      <w:r>
        <w:rPr>
          <w:lang w:val="en-GB" w:eastAsia="fr-CH"/>
        </w:rPr>
        <w:t>F</w:t>
      </w:r>
      <w:r w:rsidRPr="004946EA">
        <w:rPr>
          <w:lang w:val="en-GB" w:eastAsia="fr-CH"/>
        </w:rPr>
        <w:t>ig</w:t>
      </w:r>
      <w:r>
        <w:rPr>
          <w:lang w:val="en-GB" w:eastAsia="fr-CH"/>
        </w:rPr>
        <w:t>.</w:t>
      </w:r>
      <w:r w:rsidRPr="004946EA">
        <w:rPr>
          <w:lang w:val="en-GB" w:eastAsia="fr-CH"/>
        </w:rPr>
        <w:t xml:space="preserve"> </w:t>
      </w:r>
      <w:r>
        <w:rPr>
          <w:lang w:val="en-GB" w:eastAsia="fr-CH"/>
        </w:rPr>
        <w:t>18</w:t>
      </w:r>
      <w:r w:rsidRPr="004946EA">
        <w:rPr>
          <w:lang w:val="en-GB" w:eastAsia="fr-CH"/>
        </w:rPr>
        <w:t>.</w:t>
      </w:r>
    </w:p>
    <w:p w:rsidR="00A5633F" w:rsidRPr="004946EA" w:rsidRDefault="00A5633F" w:rsidP="002762A0">
      <w:pPr>
        <w:pStyle w:val="FigureNo"/>
        <w:rPr>
          <w:lang w:val="en-GB" w:eastAsia="fr-CH"/>
        </w:rPr>
      </w:pPr>
      <w:r>
        <w:rPr>
          <w:lang w:val="en-GB" w:eastAsia="fr-CH"/>
        </w:rPr>
        <w:t>FIGURE 18</w:t>
      </w:r>
    </w:p>
    <w:p w:rsidR="00A5633F" w:rsidRPr="004946EA" w:rsidRDefault="00A5633F" w:rsidP="002762A0">
      <w:pPr>
        <w:pStyle w:val="Figure"/>
        <w:rPr>
          <w:lang w:val="en-GB" w:eastAsia="fr-CH"/>
        </w:rPr>
      </w:pPr>
      <w:r>
        <w:object w:dxaOrig="5253" w:dyaOrig="3489">
          <v:shape id="_x0000_i1047" type="#_x0000_t75" style="width:262.2pt;height:174.6pt" o:ole="" o:allowoverlap="f">
            <v:imagedata r:id="rId100" o:title=""/>
          </v:shape>
          <o:OLEObject Type="Embed" ProgID="CorelDRAW.Graphic.14" ShapeID="_x0000_i1047" DrawAspect="Content" ObjectID="_1333960696" r:id="rId101"/>
        </w:object>
      </w:r>
    </w:p>
    <w:p w:rsidR="00A5633F" w:rsidRPr="004946EA" w:rsidRDefault="00A5633F" w:rsidP="002762A0">
      <w:pPr>
        <w:pStyle w:val="Heading1"/>
        <w:rPr>
          <w:lang w:val="en-GB"/>
        </w:rPr>
      </w:pPr>
      <w:bookmarkStart w:id="64" w:name="_Toc219190446"/>
      <w:bookmarkStart w:id="65" w:name="_Toc221442408"/>
      <w:bookmarkStart w:id="66" w:name="_Toc221448689"/>
      <w:bookmarkStart w:id="67" w:name="_Toc221456766"/>
      <w:r w:rsidRPr="004946EA">
        <w:rPr>
          <w:lang w:val="en-GB"/>
        </w:rPr>
        <w:lastRenderedPageBreak/>
        <w:t>1</w:t>
      </w:r>
      <w:r w:rsidRPr="004946EA">
        <w:rPr>
          <w:lang w:val="en-GB"/>
        </w:rPr>
        <w:tab/>
        <w:t>Radiomicrophones, in</w:t>
      </w:r>
      <w:r w:rsidRPr="004946EA">
        <w:rPr>
          <w:lang w:val="en-GB"/>
        </w:rPr>
        <w:noBreakHyphen/>
        <w:t>ear monitoring and portable audio links</w:t>
      </w:r>
      <w:bookmarkEnd w:id="64"/>
      <w:bookmarkEnd w:id="65"/>
      <w:bookmarkEnd w:id="66"/>
      <w:bookmarkEnd w:id="67"/>
    </w:p>
    <w:p w:rsidR="00A5633F" w:rsidRPr="004946EA" w:rsidRDefault="00A5633F" w:rsidP="002762A0">
      <w:pPr>
        <w:pStyle w:val="Heading2"/>
        <w:rPr>
          <w:lang w:val="en-GB"/>
        </w:rPr>
      </w:pPr>
      <w:r w:rsidRPr="004946EA">
        <w:rPr>
          <w:lang w:val="en-GB"/>
        </w:rPr>
        <w:t>1.1</w:t>
      </w:r>
      <w:r w:rsidRPr="004946EA">
        <w:rPr>
          <w:lang w:val="en-GB"/>
        </w:rPr>
        <w:tab/>
        <w:t>Please indicate for the each of the following frequency bands if you use them for wireless microphones or in</w:t>
      </w:r>
      <w:r w:rsidRPr="004946EA">
        <w:rPr>
          <w:lang w:val="en-GB"/>
        </w:rPr>
        <w:noBreakHyphen/>
        <w:t>ear monitoring (including portable audio links) within your broadcasting organization</w:t>
      </w:r>
    </w:p>
    <w:p w:rsidR="00A5633F" w:rsidRPr="004946EA" w:rsidRDefault="00A5633F" w:rsidP="002762A0">
      <w:pPr>
        <w:pStyle w:val="FigureNo"/>
        <w:rPr>
          <w:lang w:val="en-GB"/>
        </w:rPr>
      </w:pPr>
      <w:r>
        <w:object w:dxaOrig="6299" w:dyaOrig="3885">
          <v:shape id="_x0000_i1048" type="#_x0000_t75" style="width:315pt;height:194.4pt" o:ole="" o:allowoverlap="f">
            <v:imagedata r:id="rId102" o:title=""/>
          </v:shape>
          <o:OLEObject Type="Embed" ProgID="CorelDRAW.Graphic.14" ShapeID="_x0000_i1048" DrawAspect="Content" ObjectID="_1333960697" r:id="rId103"/>
        </w:object>
      </w:r>
    </w:p>
    <w:p w:rsidR="00A5633F" w:rsidRPr="004946EA" w:rsidRDefault="00A5633F" w:rsidP="002762A0">
      <w:pPr>
        <w:pStyle w:val="Heading2"/>
        <w:rPr>
          <w:lang w:val="en-GB"/>
        </w:rPr>
      </w:pPr>
      <w:r w:rsidRPr="004946EA">
        <w:rPr>
          <w:lang w:val="en-GB"/>
        </w:rPr>
        <w:t>1.2</w:t>
      </w:r>
      <w:r w:rsidRPr="004946EA">
        <w:rPr>
          <w:lang w:val="en-GB"/>
        </w:rPr>
        <w:tab/>
        <w:t>What is the typical number of frequencies you simultaneously use for this application within your organization? Please give figures for a normal production and for peak demand at major events or exceptional occasions (e.g. Eurovision song contest or Tour de France)</w:t>
      </w:r>
    </w:p>
    <w:p w:rsidR="00A5633F" w:rsidRPr="004946EA" w:rsidRDefault="00A5633F" w:rsidP="002762A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402"/>
        <w:gridCol w:w="3402"/>
      </w:tblGrid>
      <w:tr w:rsidR="00A5633F" w:rsidRPr="00F07D86">
        <w:trPr>
          <w:jc w:val="center"/>
        </w:trPr>
        <w:tc>
          <w:tcPr>
            <w:tcW w:w="2835" w:type="dxa"/>
          </w:tcPr>
          <w:p w:rsidR="00A5633F" w:rsidRPr="004946EA" w:rsidRDefault="00A5633F" w:rsidP="002762A0">
            <w:pPr>
              <w:pStyle w:val="Tablehead"/>
              <w:rPr>
                <w:lang w:val="en-GB"/>
              </w:rPr>
            </w:pPr>
          </w:p>
        </w:tc>
        <w:tc>
          <w:tcPr>
            <w:tcW w:w="3402" w:type="dxa"/>
          </w:tcPr>
          <w:p w:rsidR="00A5633F" w:rsidRPr="004946EA" w:rsidRDefault="00A5633F" w:rsidP="002762A0">
            <w:pPr>
              <w:pStyle w:val="Tablehead"/>
              <w:ind w:left="-57" w:right="-57"/>
              <w:rPr>
                <w:lang w:val="en-GB"/>
              </w:rPr>
            </w:pPr>
            <w:r>
              <w:rPr>
                <w:lang w:val="en-GB"/>
              </w:rPr>
              <w:t>No. of</w:t>
            </w:r>
            <w:r w:rsidRPr="004946EA">
              <w:rPr>
                <w:lang w:val="en-GB"/>
              </w:rPr>
              <w:t xml:space="preserve"> channels normal production</w:t>
            </w:r>
          </w:p>
        </w:tc>
        <w:tc>
          <w:tcPr>
            <w:tcW w:w="3402" w:type="dxa"/>
          </w:tcPr>
          <w:p w:rsidR="00A5633F" w:rsidRPr="004946EA" w:rsidRDefault="00A5633F" w:rsidP="002762A0">
            <w:pPr>
              <w:pStyle w:val="Tablehead"/>
              <w:rPr>
                <w:lang w:val="en-GB"/>
              </w:rPr>
            </w:pPr>
            <w:r>
              <w:rPr>
                <w:lang w:val="en-GB"/>
              </w:rPr>
              <w:t>No. of</w:t>
            </w:r>
            <w:r w:rsidRPr="004946EA">
              <w:rPr>
                <w:lang w:val="en-GB"/>
              </w:rPr>
              <w:t xml:space="preserve"> channels peak demand</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29.7-68 MHz</w:t>
            </w:r>
          </w:p>
        </w:tc>
        <w:tc>
          <w:tcPr>
            <w:tcW w:w="3402" w:type="dxa"/>
          </w:tcPr>
          <w:p w:rsidR="00A5633F" w:rsidRPr="004946EA" w:rsidRDefault="00A5633F" w:rsidP="002762A0">
            <w:pPr>
              <w:pStyle w:val="Tabletext"/>
              <w:jc w:val="center"/>
              <w:rPr>
                <w:bCs/>
                <w:lang w:val="en-GB"/>
              </w:rPr>
            </w:pPr>
            <w:r w:rsidRPr="004946EA">
              <w:rPr>
                <w:bCs/>
                <w:lang w:val="en-GB"/>
              </w:rPr>
              <w:t>2 to 6 (4 average)</w:t>
            </w:r>
          </w:p>
        </w:tc>
        <w:tc>
          <w:tcPr>
            <w:tcW w:w="3402" w:type="dxa"/>
          </w:tcPr>
          <w:p w:rsidR="00A5633F" w:rsidRPr="004946EA" w:rsidRDefault="00A5633F" w:rsidP="002762A0">
            <w:pPr>
              <w:pStyle w:val="Tabletext"/>
              <w:jc w:val="center"/>
              <w:rPr>
                <w:bCs/>
                <w:lang w:val="en-GB"/>
              </w:rPr>
            </w:pPr>
            <w:r w:rsidRPr="004946EA">
              <w:rPr>
                <w:bCs/>
                <w:lang w:val="en-GB"/>
              </w:rPr>
              <w:t>6 to 12 (8 average)</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169.4-240 MHz</w:t>
            </w:r>
          </w:p>
        </w:tc>
        <w:tc>
          <w:tcPr>
            <w:tcW w:w="3402" w:type="dxa"/>
          </w:tcPr>
          <w:p w:rsidR="00A5633F" w:rsidRPr="004946EA" w:rsidRDefault="00A5633F" w:rsidP="002762A0">
            <w:pPr>
              <w:pStyle w:val="Tabletext"/>
              <w:jc w:val="center"/>
              <w:rPr>
                <w:bCs/>
                <w:lang w:val="en-GB"/>
              </w:rPr>
            </w:pPr>
            <w:r w:rsidRPr="004946EA">
              <w:rPr>
                <w:bCs/>
                <w:lang w:val="en-GB"/>
              </w:rPr>
              <w:t>2 to 6 (3 average)</w:t>
            </w:r>
          </w:p>
        </w:tc>
        <w:tc>
          <w:tcPr>
            <w:tcW w:w="3402" w:type="dxa"/>
          </w:tcPr>
          <w:p w:rsidR="00A5633F" w:rsidRPr="004946EA" w:rsidRDefault="00A5633F" w:rsidP="002762A0">
            <w:pPr>
              <w:pStyle w:val="Tabletext"/>
              <w:jc w:val="center"/>
              <w:rPr>
                <w:bCs/>
                <w:lang w:val="en-GB"/>
              </w:rPr>
            </w:pPr>
            <w:r w:rsidRPr="004946EA">
              <w:rPr>
                <w:bCs/>
                <w:lang w:val="en-GB"/>
              </w:rPr>
              <w:t>3 to 15 (7 average)</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470-865 MHz</w:t>
            </w:r>
          </w:p>
        </w:tc>
        <w:tc>
          <w:tcPr>
            <w:tcW w:w="3402" w:type="dxa"/>
          </w:tcPr>
          <w:p w:rsidR="00A5633F" w:rsidRPr="004946EA" w:rsidRDefault="00A5633F" w:rsidP="002762A0">
            <w:pPr>
              <w:pStyle w:val="Tabletext"/>
              <w:jc w:val="center"/>
              <w:rPr>
                <w:bCs/>
                <w:lang w:val="en-GB"/>
              </w:rPr>
            </w:pPr>
            <w:r w:rsidRPr="004946EA">
              <w:rPr>
                <w:bCs/>
                <w:lang w:val="en-GB"/>
              </w:rPr>
              <w:t>2 to 45 (17 average)</w:t>
            </w:r>
          </w:p>
        </w:tc>
        <w:tc>
          <w:tcPr>
            <w:tcW w:w="3402" w:type="dxa"/>
          </w:tcPr>
          <w:p w:rsidR="00A5633F" w:rsidRPr="004946EA" w:rsidRDefault="00A5633F" w:rsidP="002762A0">
            <w:pPr>
              <w:pStyle w:val="Tabletext"/>
              <w:jc w:val="center"/>
              <w:rPr>
                <w:bCs/>
                <w:lang w:val="en-GB"/>
              </w:rPr>
            </w:pPr>
            <w:r w:rsidRPr="004946EA">
              <w:rPr>
                <w:bCs/>
                <w:lang w:val="en-GB"/>
              </w:rPr>
              <w:t>6 to 120 (44 average)</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1 785-1 800 MHz</w:t>
            </w:r>
          </w:p>
        </w:tc>
        <w:tc>
          <w:tcPr>
            <w:tcW w:w="3402" w:type="dxa"/>
          </w:tcPr>
          <w:p w:rsidR="00A5633F" w:rsidRPr="004946EA" w:rsidRDefault="00A5633F" w:rsidP="002762A0">
            <w:pPr>
              <w:pStyle w:val="Tabletext"/>
              <w:jc w:val="center"/>
              <w:rPr>
                <w:bCs/>
                <w:lang w:val="en-GB"/>
              </w:rPr>
            </w:pPr>
            <w:r w:rsidRPr="004946EA">
              <w:rPr>
                <w:bCs/>
                <w:lang w:val="en-GB"/>
              </w:rPr>
              <w:t>0</w:t>
            </w:r>
          </w:p>
        </w:tc>
        <w:tc>
          <w:tcPr>
            <w:tcW w:w="3402" w:type="dxa"/>
          </w:tcPr>
          <w:p w:rsidR="00A5633F" w:rsidRPr="004946EA" w:rsidRDefault="00A5633F" w:rsidP="002762A0">
            <w:pPr>
              <w:pStyle w:val="Tabletext"/>
              <w:jc w:val="center"/>
              <w:rPr>
                <w:bCs/>
                <w:lang w:val="en-GB"/>
              </w:rPr>
            </w:pPr>
            <w:r w:rsidRPr="004946EA">
              <w:rPr>
                <w:bCs/>
                <w:lang w:val="en-GB"/>
              </w:rPr>
              <w:t>0</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Other (please specify)</w:t>
            </w:r>
          </w:p>
        </w:tc>
        <w:tc>
          <w:tcPr>
            <w:tcW w:w="3402" w:type="dxa"/>
          </w:tcPr>
          <w:p w:rsidR="00A5633F" w:rsidRPr="004946EA" w:rsidRDefault="00A5633F" w:rsidP="002762A0">
            <w:pPr>
              <w:pStyle w:val="Tabletext"/>
              <w:jc w:val="center"/>
              <w:rPr>
                <w:bCs/>
                <w:lang w:val="en-GB"/>
              </w:rPr>
            </w:pPr>
            <w:r>
              <w:rPr>
                <w:bCs/>
                <w:lang w:val="en-GB"/>
              </w:rPr>
              <w:t>–</w:t>
            </w:r>
          </w:p>
        </w:tc>
        <w:tc>
          <w:tcPr>
            <w:tcW w:w="3402" w:type="dxa"/>
          </w:tcPr>
          <w:p w:rsidR="00A5633F" w:rsidRPr="004946EA" w:rsidRDefault="00A5633F" w:rsidP="002762A0">
            <w:pPr>
              <w:pStyle w:val="Tabletext"/>
              <w:jc w:val="center"/>
              <w:rPr>
                <w:bCs/>
                <w:lang w:val="en-GB"/>
              </w:rPr>
            </w:pPr>
            <w:r>
              <w:rPr>
                <w:bCs/>
                <w:lang w:val="en-GB"/>
              </w:rPr>
              <w:t>–</w:t>
            </w:r>
          </w:p>
        </w:tc>
      </w:tr>
    </w:tbl>
    <w:p w:rsidR="00A5633F" w:rsidRDefault="00A5633F" w:rsidP="002762A0">
      <w:pPr>
        <w:pStyle w:val="Tablefin"/>
      </w:pPr>
    </w:p>
    <w:p w:rsidR="00A5633F" w:rsidRPr="004946EA" w:rsidRDefault="00A5633F" w:rsidP="002762A0">
      <w:pPr>
        <w:pStyle w:val="Heading2"/>
        <w:rPr>
          <w:lang w:val="en-GB"/>
        </w:rPr>
      </w:pPr>
      <w:r w:rsidRPr="004946EA">
        <w:rPr>
          <w:lang w:val="en-GB"/>
        </w:rPr>
        <w:t>1.3</w:t>
      </w:r>
      <w:r w:rsidRPr="004946EA">
        <w:rPr>
          <w:lang w:val="en-GB"/>
        </w:rPr>
        <w:tab/>
        <w:t>The previous questions were focused on your own use. In some occasions, there are also other users present at the same location (e.g. shared studio complex, sports events…). Can you give an estimate of the total number of required frequencies for all users together? If you have no idea, please indicate “unknown”</w:t>
      </w:r>
    </w:p>
    <w:p w:rsidR="00A5633F" w:rsidRPr="004946EA" w:rsidRDefault="00A5633F" w:rsidP="002762A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402"/>
        <w:gridCol w:w="3402"/>
      </w:tblGrid>
      <w:tr w:rsidR="00A5633F" w:rsidRPr="00F07D86">
        <w:trPr>
          <w:jc w:val="center"/>
        </w:trPr>
        <w:tc>
          <w:tcPr>
            <w:tcW w:w="2835" w:type="dxa"/>
          </w:tcPr>
          <w:p w:rsidR="00A5633F" w:rsidRPr="004946EA" w:rsidRDefault="00A5633F" w:rsidP="002762A0">
            <w:pPr>
              <w:pStyle w:val="Tablehead"/>
              <w:jc w:val="left"/>
              <w:rPr>
                <w:lang w:val="en-GB"/>
              </w:rPr>
            </w:pPr>
          </w:p>
        </w:tc>
        <w:tc>
          <w:tcPr>
            <w:tcW w:w="3402" w:type="dxa"/>
          </w:tcPr>
          <w:p w:rsidR="00A5633F" w:rsidRPr="004946EA" w:rsidRDefault="00A5633F" w:rsidP="002762A0">
            <w:pPr>
              <w:pStyle w:val="Tablehead"/>
              <w:ind w:left="-57" w:right="-57"/>
              <w:rPr>
                <w:lang w:val="en-GB"/>
              </w:rPr>
            </w:pPr>
            <w:r>
              <w:rPr>
                <w:lang w:val="en-GB"/>
              </w:rPr>
              <w:t>No. of</w:t>
            </w:r>
            <w:r w:rsidRPr="004946EA">
              <w:rPr>
                <w:lang w:val="en-GB"/>
              </w:rPr>
              <w:t xml:space="preserve"> channels normal production</w:t>
            </w:r>
          </w:p>
        </w:tc>
        <w:tc>
          <w:tcPr>
            <w:tcW w:w="3402" w:type="dxa"/>
          </w:tcPr>
          <w:p w:rsidR="00A5633F" w:rsidRPr="004946EA" w:rsidRDefault="00A5633F" w:rsidP="002762A0">
            <w:pPr>
              <w:pStyle w:val="Tablehead"/>
              <w:rPr>
                <w:lang w:val="en-GB"/>
              </w:rPr>
            </w:pPr>
            <w:r>
              <w:rPr>
                <w:lang w:val="en-GB"/>
              </w:rPr>
              <w:t>No. of</w:t>
            </w:r>
            <w:r w:rsidRPr="004946EA">
              <w:rPr>
                <w:lang w:val="en-GB"/>
              </w:rPr>
              <w:t xml:space="preserve"> channels peak demand</w:t>
            </w:r>
          </w:p>
        </w:tc>
      </w:tr>
      <w:tr w:rsidR="00A5633F" w:rsidRPr="004946EA">
        <w:trPr>
          <w:jc w:val="center"/>
        </w:trPr>
        <w:tc>
          <w:tcPr>
            <w:tcW w:w="2835" w:type="dxa"/>
          </w:tcPr>
          <w:p w:rsidR="00A5633F" w:rsidRPr="004946EA" w:rsidRDefault="00A5633F" w:rsidP="002762A0">
            <w:pPr>
              <w:pStyle w:val="Tabletext"/>
              <w:jc w:val="left"/>
              <w:rPr>
                <w:lang w:val="en-GB"/>
              </w:rPr>
            </w:pPr>
            <w:r w:rsidRPr="004946EA">
              <w:rPr>
                <w:lang w:val="en-GB"/>
              </w:rPr>
              <w:t>29.7-68 MHz</w:t>
            </w:r>
          </w:p>
        </w:tc>
        <w:tc>
          <w:tcPr>
            <w:tcW w:w="3402" w:type="dxa"/>
          </w:tcPr>
          <w:p w:rsidR="00A5633F" w:rsidRPr="004946EA" w:rsidRDefault="00A5633F" w:rsidP="002762A0">
            <w:pPr>
              <w:pStyle w:val="Tabletext"/>
              <w:jc w:val="center"/>
              <w:rPr>
                <w:bCs/>
                <w:lang w:val="en-GB"/>
              </w:rPr>
            </w:pPr>
            <w:r w:rsidRPr="004946EA">
              <w:rPr>
                <w:bCs/>
                <w:lang w:val="en-GB"/>
              </w:rPr>
              <w:t>0</w:t>
            </w:r>
          </w:p>
        </w:tc>
        <w:tc>
          <w:tcPr>
            <w:tcW w:w="3402" w:type="dxa"/>
          </w:tcPr>
          <w:p w:rsidR="00A5633F" w:rsidRPr="004946EA" w:rsidRDefault="00A5633F" w:rsidP="002762A0">
            <w:pPr>
              <w:pStyle w:val="Tabletext"/>
              <w:jc w:val="center"/>
              <w:rPr>
                <w:bCs/>
                <w:lang w:val="en-GB"/>
              </w:rPr>
            </w:pPr>
            <w:r w:rsidRPr="004946EA">
              <w:rPr>
                <w:bCs/>
                <w:lang w:val="en-GB"/>
              </w:rPr>
              <w:t>7</w:t>
            </w:r>
          </w:p>
        </w:tc>
      </w:tr>
      <w:tr w:rsidR="00A5633F" w:rsidRPr="004946EA">
        <w:trPr>
          <w:jc w:val="center"/>
        </w:trPr>
        <w:tc>
          <w:tcPr>
            <w:tcW w:w="2835" w:type="dxa"/>
          </w:tcPr>
          <w:p w:rsidR="00A5633F" w:rsidRPr="004946EA" w:rsidRDefault="00A5633F" w:rsidP="002762A0">
            <w:pPr>
              <w:pStyle w:val="Tabletext"/>
              <w:jc w:val="left"/>
              <w:rPr>
                <w:lang w:val="en-GB"/>
              </w:rPr>
            </w:pPr>
            <w:r w:rsidRPr="004946EA">
              <w:rPr>
                <w:lang w:val="en-GB"/>
              </w:rPr>
              <w:t>169.4-240 MHz</w:t>
            </w:r>
          </w:p>
        </w:tc>
        <w:tc>
          <w:tcPr>
            <w:tcW w:w="3402" w:type="dxa"/>
          </w:tcPr>
          <w:p w:rsidR="00A5633F" w:rsidRPr="004946EA" w:rsidRDefault="00A5633F" w:rsidP="002762A0">
            <w:pPr>
              <w:pStyle w:val="Tabletext"/>
              <w:jc w:val="center"/>
              <w:rPr>
                <w:bCs/>
                <w:lang w:val="en-GB"/>
              </w:rPr>
            </w:pPr>
            <w:r w:rsidRPr="004946EA">
              <w:rPr>
                <w:bCs/>
                <w:lang w:val="en-GB"/>
              </w:rPr>
              <w:t>4 to 20 (7 average)</w:t>
            </w:r>
          </w:p>
        </w:tc>
        <w:tc>
          <w:tcPr>
            <w:tcW w:w="3402" w:type="dxa"/>
          </w:tcPr>
          <w:p w:rsidR="00A5633F" w:rsidRPr="004946EA" w:rsidRDefault="00A5633F" w:rsidP="002762A0">
            <w:pPr>
              <w:pStyle w:val="Tabletext"/>
              <w:jc w:val="center"/>
              <w:rPr>
                <w:bCs/>
                <w:lang w:val="en-GB"/>
              </w:rPr>
            </w:pPr>
            <w:r w:rsidRPr="004946EA">
              <w:rPr>
                <w:bCs/>
                <w:lang w:val="en-GB"/>
              </w:rPr>
              <w:t>10 to 40 (23 average)</w:t>
            </w:r>
          </w:p>
        </w:tc>
      </w:tr>
      <w:tr w:rsidR="00A5633F" w:rsidRPr="004946EA">
        <w:trPr>
          <w:jc w:val="center"/>
        </w:trPr>
        <w:tc>
          <w:tcPr>
            <w:tcW w:w="2835" w:type="dxa"/>
          </w:tcPr>
          <w:p w:rsidR="00A5633F" w:rsidRPr="004946EA" w:rsidRDefault="00A5633F" w:rsidP="002762A0">
            <w:pPr>
              <w:pStyle w:val="Tabletext"/>
              <w:jc w:val="left"/>
              <w:rPr>
                <w:lang w:val="en-GB"/>
              </w:rPr>
            </w:pPr>
            <w:r w:rsidRPr="004946EA">
              <w:rPr>
                <w:lang w:val="en-GB"/>
              </w:rPr>
              <w:t>470-865 MHz</w:t>
            </w:r>
          </w:p>
        </w:tc>
        <w:tc>
          <w:tcPr>
            <w:tcW w:w="3402" w:type="dxa"/>
          </w:tcPr>
          <w:p w:rsidR="00A5633F" w:rsidRPr="004946EA" w:rsidRDefault="00A5633F" w:rsidP="002762A0">
            <w:pPr>
              <w:pStyle w:val="Tabletext"/>
              <w:jc w:val="center"/>
              <w:rPr>
                <w:bCs/>
                <w:lang w:val="en-GB"/>
              </w:rPr>
            </w:pPr>
            <w:r w:rsidRPr="004946EA">
              <w:rPr>
                <w:bCs/>
                <w:lang w:val="en-GB"/>
              </w:rPr>
              <w:t>10 to 90 (30 average)</w:t>
            </w:r>
          </w:p>
        </w:tc>
        <w:tc>
          <w:tcPr>
            <w:tcW w:w="3402" w:type="dxa"/>
          </w:tcPr>
          <w:p w:rsidR="00A5633F" w:rsidRPr="004946EA" w:rsidRDefault="00A5633F" w:rsidP="002762A0">
            <w:pPr>
              <w:pStyle w:val="Tabletext"/>
              <w:jc w:val="center"/>
              <w:rPr>
                <w:bCs/>
                <w:lang w:val="en-GB"/>
              </w:rPr>
            </w:pPr>
            <w:r w:rsidRPr="004946EA">
              <w:rPr>
                <w:bCs/>
                <w:lang w:val="en-GB"/>
              </w:rPr>
              <w:t>20 to 300 (116 average)</w:t>
            </w:r>
          </w:p>
        </w:tc>
      </w:tr>
      <w:tr w:rsidR="00A5633F" w:rsidRPr="004946EA">
        <w:trPr>
          <w:jc w:val="center"/>
        </w:trPr>
        <w:tc>
          <w:tcPr>
            <w:tcW w:w="2835" w:type="dxa"/>
          </w:tcPr>
          <w:p w:rsidR="00A5633F" w:rsidRPr="004946EA" w:rsidRDefault="00A5633F" w:rsidP="002762A0">
            <w:pPr>
              <w:pStyle w:val="Tabletext"/>
              <w:jc w:val="left"/>
              <w:rPr>
                <w:lang w:val="en-GB"/>
              </w:rPr>
            </w:pPr>
            <w:r w:rsidRPr="004946EA">
              <w:rPr>
                <w:lang w:val="en-GB"/>
              </w:rPr>
              <w:t>1 785-1 800 MHz</w:t>
            </w:r>
          </w:p>
        </w:tc>
        <w:tc>
          <w:tcPr>
            <w:tcW w:w="3402" w:type="dxa"/>
          </w:tcPr>
          <w:p w:rsidR="00A5633F" w:rsidRPr="004946EA" w:rsidRDefault="00A5633F" w:rsidP="002762A0">
            <w:pPr>
              <w:pStyle w:val="Tabletext"/>
              <w:jc w:val="center"/>
              <w:rPr>
                <w:bCs/>
                <w:lang w:val="en-GB"/>
              </w:rPr>
            </w:pPr>
            <w:r w:rsidRPr="004946EA">
              <w:rPr>
                <w:bCs/>
                <w:lang w:val="en-GB"/>
              </w:rPr>
              <w:t>0</w:t>
            </w:r>
          </w:p>
        </w:tc>
        <w:tc>
          <w:tcPr>
            <w:tcW w:w="3402" w:type="dxa"/>
          </w:tcPr>
          <w:p w:rsidR="00A5633F" w:rsidRPr="004946EA" w:rsidRDefault="00A5633F" w:rsidP="002762A0">
            <w:pPr>
              <w:pStyle w:val="Tabletext"/>
              <w:jc w:val="center"/>
              <w:rPr>
                <w:bCs/>
                <w:lang w:val="en-GB"/>
              </w:rPr>
            </w:pPr>
            <w:r w:rsidRPr="004946EA">
              <w:rPr>
                <w:bCs/>
                <w:lang w:val="en-GB"/>
              </w:rPr>
              <w:t>0</w:t>
            </w:r>
          </w:p>
        </w:tc>
      </w:tr>
      <w:tr w:rsidR="00A5633F" w:rsidRPr="004946EA">
        <w:trPr>
          <w:jc w:val="center"/>
        </w:trPr>
        <w:tc>
          <w:tcPr>
            <w:tcW w:w="2835" w:type="dxa"/>
          </w:tcPr>
          <w:p w:rsidR="00A5633F" w:rsidRPr="004946EA" w:rsidRDefault="00A5633F" w:rsidP="002762A0">
            <w:pPr>
              <w:pStyle w:val="Tabletext"/>
              <w:jc w:val="left"/>
              <w:rPr>
                <w:lang w:val="en-GB"/>
              </w:rPr>
            </w:pPr>
            <w:r w:rsidRPr="004946EA">
              <w:rPr>
                <w:lang w:val="en-GB"/>
              </w:rPr>
              <w:t>Other: 1 400-1 785 MHz</w:t>
            </w:r>
            <w:r w:rsidRPr="004946EA">
              <w:rPr>
                <w:lang w:val="en-GB"/>
              </w:rPr>
              <w:br/>
              <w:t>1 990-2 600 MHz</w:t>
            </w:r>
            <w:r w:rsidRPr="004946EA">
              <w:rPr>
                <w:lang w:val="en-GB"/>
              </w:rPr>
              <w:br/>
              <w:t>3 600-3 800 MHz</w:t>
            </w:r>
          </w:p>
        </w:tc>
        <w:tc>
          <w:tcPr>
            <w:tcW w:w="3402" w:type="dxa"/>
          </w:tcPr>
          <w:p w:rsidR="00A5633F" w:rsidRPr="004946EA" w:rsidRDefault="00A5633F" w:rsidP="002762A0">
            <w:pPr>
              <w:pStyle w:val="Tabletext"/>
              <w:jc w:val="center"/>
              <w:rPr>
                <w:bCs/>
                <w:lang w:val="en-GB"/>
              </w:rPr>
            </w:pPr>
            <w:r>
              <w:rPr>
                <w:bCs/>
                <w:lang w:val="en-GB"/>
              </w:rPr>
              <w:t>–</w:t>
            </w:r>
          </w:p>
        </w:tc>
        <w:tc>
          <w:tcPr>
            <w:tcW w:w="3402" w:type="dxa"/>
          </w:tcPr>
          <w:p w:rsidR="00A5633F" w:rsidRPr="004946EA" w:rsidRDefault="00A5633F" w:rsidP="002762A0">
            <w:pPr>
              <w:pStyle w:val="Tabletext"/>
              <w:jc w:val="center"/>
              <w:rPr>
                <w:bCs/>
                <w:lang w:val="en-GB"/>
              </w:rPr>
            </w:pPr>
            <w:r w:rsidRPr="004946EA">
              <w:rPr>
                <w:bCs/>
                <w:lang w:val="en-GB"/>
              </w:rPr>
              <w:t>6</w:t>
            </w:r>
            <w:r w:rsidRPr="004946EA">
              <w:rPr>
                <w:bCs/>
                <w:lang w:val="en-GB"/>
              </w:rPr>
              <w:br/>
              <w:t>23</w:t>
            </w:r>
            <w:r w:rsidRPr="004946EA">
              <w:rPr>
                <w:bCs/>
                <w:lang w:val="en-GB"/>
              </w:rPr>
              <w:br/>
              <w:t>7</w:t>
            </w:r>
          </w:p>
        </w:tc>
      </w:tr>
    </w:tbl>
    <w:p w:rsidR="00A5633F" w:rsidRPr="00CA378D" w:rsidRDefault="00A5633F" w:rsidP="002762A0">
      <w:pPr>
        <w:pStyle w:val="Tablefin"/>
        <w:rPr>
          <w:sz w:val="2"/>
          <w:szCs w:val="2"/>
        </w:rPr>
      </w:pPr>
    </w:p>
    <w:p w:rsidR="00A5633F" w:rsidRPr="004946EA" w:rsidRDefault="00A5633F" w:rsidP="002762A0">
      <w:pPr>
        <w:pStyle w:val="Heading2"/>
        <w:rPr>
          <w:lang w:val="en-GB"/>
        </w:rPr>
      </w:pPr>
      <w:r w:rsidRPr="004946EA">
        <w:rPr>
          <w:lang w:val="en-GB"/>
        </w:rPr>
        <w:lastRenderedPageBreak/>
        <w:t>1.4</w:t>
      </w:r>
      <w:r w:rsidRPr="004946EA">
        <w:rPr>
          <w:lang w:val="en-GB"/>
        </w:rPr>
        <w:tab/>
        <w:t>Do you encounter problems in finding enough frequencies for this application? What is the nature of the problems?</w:t>
      </w:r>
    </w:p>
    <w:p w:rsidR="00A5633F" w:rsidRPr="004946EA" w:rsidRDefault="00A5633F" w:rsidP="002762A0">
      <w:pPr>
        <w:rPr>
          <w:lang w:val="en-GB"/>
        </w:rPr>
      </w:pPr>
      <w:r w:rsidRPr="004946EA">
        <w:rPr>
          <w:lang w:val="en-GB"/>
        </w:rPr>
        <w:t>Seventeen replies out of 24 indicated having problems in finding frequencies for radio microphones or in</w:t>
      </w:r>
      <w:r w:rsidRPr="004946EA">
        <w:rPr>
          <w:lang w:val="en-GB"/>
        </w:rPr>
        <w:noBreakHyphen/>
        <w:t>ear monitoring (including portable audio links). In most cases the problem is in the 470</w:t>
      </w:r>
      <w:r w:rsidRPr="004946EA">
        <w:rPr>
          <w:lang w:val="en-GB"/>
        </w:rPr>
        <w:noBreakHyphen/>
        <w:t>862 MHz band where the spectrum is crowded with analogue TV, DVB</w:t>
      </w:r>
      <w:r w:rsidRPr="004946EA">
        <w:rPr>
          <w:lang w:val="en-GB"/>
        </w:rPr>
        <w:noBreakHyphen/>
        <w:t>T and other services and it is difficult to find enough frequencies in some areas (big cities) for major events. The increased number of operators using the band (DVB</w:t>
      </w:r>
      <w:r w:rsidRPr="004946EA">
        <w:rPr>
          <w:lang w:val="en-GB"/>
        </w:rPr>
        <w:noBreakHyphen/>
        <w:t>T is more spectrum efficient and more TV services are possible) increases the difficulties to find enough frequencies for radio microphones for all operators. In some cases, interference (sometimes intermodulation) and break up occur.</w:t>
      </w:r>
    </w:p>
    <w:p w:rsidR="00A5633F" w:rsidRPr="004946EA" w:rsidRDefault="00A5633F" w:rsidP="002762A0">
      <w:pPr>
        <w:rPr>
          <w:lang w:val="en-GB"/>
        </w:rPr>
      </w:pPr>
      <w:r w:rsidRPr="004946EA">
        <w:rPr>
          <w:lang w:val="en-GB"/>
        </w:rPr>
        <w:t>In some countries, reserved channels for those applications are allocated within the 790</w:t>
      </w:r>
      <w:r w:rsidRPr="004946EA">
        <w:rPr>
          <w:lang w:val="en-GB"/>
        </w:rPr>
        <w:noBreakHyphen/>
        <w:t>862 MHz band. In cases where this sub</w:t>
      </w:r>
      <w:r w:rsidRPr="004946EA">
        <w:rPr>
          <w:lang w:val="en-GB"/>
        </w:rPr>
        <w:noBreakHyphen/>
        <w:t>band is allocated to non</w:t>
      </w:r>
      <w:r w:rsidRPr="004946EA">
        <w:rPr>
          <w:lang w:val="en-GB"/>
        </w:rPr>
        <w:noBreakHyphen/>
        <w:t>broadcasting services, equipment may have to be replaced or modified to operate on other frequencies creating additional costs.</w:t>
      </w:r>
    </w:p>
    <w:p w:rsidR="00A5633F" w:rsidRPr="004946EA" w:rsidRDefault="00A5633F" w:rsidP="002762A0">
      <w:pPr>
        <w:pStyle w:val="Heading2"/>
        <w:rPr>
          <w:lang w:val="en-GB"/>
        </w:rPr>
      </w:pPr>
      <w:r w:rsidRPr="004946EA">
        <w:rPr>
          <w:lang w:val="en-GB"/>
        </w:rPr>
        <w:t>1.5</w:t>
      </w:r>
      <w:r w:rsidRPr="004946EA">
        <w:rPr>
          <w:lang w:val="en-GB"/>
        </w:rPr>
        <w:tab/>
        <w:t>Do you expect a growth in use of wireless microphones, in</w:t>
      </w:r>
      <w:r w:rsidRPr="004946EA">
        <w:rPr>
          <w:lang w:val="en-GB"/>
        </w:rPr>
        <w:noBreakHyphen/>
        <w:t>ear monitoring or portable audio links in the future?</w:t>
      </w:r>
    </w:p>
    <w:p w:rsidR="00A5633F" w:rsidRPr="004946EA" w:rsidRDefault="00A5633F" w:rsidP="002762A0">
      <w:pPr>
        <w:rPr>
          <w:lang w:val="en-GB"/>
        </w:rPr>
      </w:pPr>
      <w:r w:rsidRPr="004946EA">
        <w:rPr>
          <w:lang w:val="en-GB"/>
        </w:rPr>
        <w:t>Twenty-five replies out of 27 indicated an expected growth in use of radio microphones or in</w:t>
      </w:r>
      <w:r w:rsidRPr="004946EA">
        <w:rPr>
          <w:lang w:val="en-GB"/>
        </w:rPr>
        <w:noBreakHyphen/>
        <w:t>ear monitoring (including portable audio links) in the future. First, wireless microphones and IEMs will become more common as more and more TV presenters are demanding cable</w:t>
      </w:r>
      <w:r w:rsidRPr="004946EA">
        <w:rPr>
          <w:lang w:val="en-GB"/>
        </w:rPr>
        <w:noBreakHyphen/>
        <w:t>free operation. Second, sports and entertainment events are becoming more ambitious and require more microphones, IEMs and talkback channels.</w:t>
      </w:r>
    </w:p>
    <w:p w:rsidR="00A5633F" w:rsidRPr="004946EA" w:rsidRDefault="00A5633F" w:rsidP="002762A0">
      <w:pPr>
        <w:rPr>
          <w:lang w:val="en-GB"/>
        </w:rPr>
      </w:pPr>
      <w:r w:rsidRPr="004946EA">
        <w:rPr>
          <w:lang w:val="en-GB"/>
        </w:rPr>
        <w:t>The amount of growth is difficult to predict and varies from broadcaster to broadcaster. In general broadcasters indicated a 50</w:t>
      </w:r>
      <w:r>
        <w:rPr>
          <w:lang w:val="en-GB"/>
        </w:rPr>
        <w:t xml:space="preserve"> to </w:t>
      </w:r>
      <w:r w:rsidRPr="004946EA">
        <w:rPr>
          <w:lang w:val="en-GB"/>
        </w:rPr>
        <w:t>100% growth for major events (peak demand) and 10</w:t>
      </w:r>
      <w:r>
        <w:rPr>
          <w:lang w:val="en-GB"/>
        </w:rPr>
        <w:t xml:space="preserve"> to </w:t>
      </w:r>
      <w:r w:rsidRPr="004946EA">
        <w:rPr>
          <w:lang w:val="en-GB"/>
        </w:rPr>
        <w:t>30% growth for normal events.</w:t>
      </w:r>
    </w:p>
    <w:p w:rsidR="00A5633F" w:rsidRPr="004946EA" w:rsidRDefault="00A5633F" w:rsidP="002762A0">
      <w:pPr>
        <w:rPr>
          <w:lang w:val="en-GB"/>
        </w:rPr>
      </w:pPr>
      <w:r w:rsidRPr="004946EA">
        <w:rPr>
          <w:lang w:val="en-GB"/>
        </w:rPr>
        <w:t>Sometimes it may require extra frequencies. New technology is helping to make better use of the traditional spectrum, but broadcasters face a potentially severe reduction in available bandwidth for which there is no answer at present. Although more efficient planning and digital equipment with higher tolerance towards intermodulation enables more efficient use of bands, broadcasters expect increasingly difficulties to find frequencies.</w:t>
      </w:r>
    </w:p>
    <w:p w:rsidR="00A5633F" w:rsidRPr="004946EA" w:rsidRDefault="00A5633F" w:rsidP="002762A0">
      <w:pPr>
        <w:pStyle w:val="Heading2"/>
        <w:rPr>
          <w:lang w:val="en-GB"/>
        </w:rPr>
      </w:pPr>
      <w:r w:rsidRPr="004946EA">
        <w:rPr>
          <w:lang w:val="en-GB"/>
        </w:rPr>
        <w:t>1.6</w:t>
      </w:r>
      <w:r w:rsidRPr="004946EA">
        <w:rPr>
          <w:lang w:val="en-GB"/>
        </w:rPr>
        <w:tab/>
        <w:t>Do you use wireless microphones or in</w:t>
      </w:r>
      <w:r w:rsidRPr="004946EA">
        <w:rPr>
          <w:lang w:val="en-GB"/>
        </w:rPr>
        <w:noBreakHyphen/>
        <w:t>ear monitoring also for ENG applications:</w:t>
      </w:r>
    </w:p>
    <w:p w:rsidR="00A5633F" w:rsidRPr="004946EA" w:rsidRDefault="00A5633F" w:rsidP="002762A0">
      <w:pPr>
        <w:pStyle w:val="Heading3"/>
        <w:rPr>
          <w:lang w:val="en-GB"/>
        </w:rPr>
      </w:pPr>
      <w:r w:rsidRPr="004946EA">
        <w:rPr>
          <w:lang w:val="en-GB"/>
        </w:rPr>
        <w:t>1.6.1</w:t>
      </w:r>
      <w:r w:rsidRPr="004946EA">
        <w:rPr>
          <w:lang w:val="en-GB"/>
        </w:rPr>
        <w:tab/>
        <w:t>If yes: does this require extra (exclusive) frequencies? If yes: How many?</w:t>
      </w:r>
    </w:p>
    <w:p w:rsidR="00A5633F" w:rsidRPr="004946EA" w:rsidRDefault="00A5633F" w:rsidP="002762A0">
      <w:pPr>
        <w:rPr>
          <w:lang w:val="en-GB"/>
        </w:rPr>
      </w:pPr>
      <w:r w:rsidRPr="004946EA">
        <w:rPr>
          <w:lang w:val="en-GB"/>
        </w:rPr>
        <w:t>Twenty-seven replies out of 27 indicated the use of radio microphones or in</w:t>
      </w:r>
      <w:r w:rsidRPr="004946EA">
        <w:rPr>
          <w:lang w:val="en-GB"/>
        </w:rPr>
        <w:noBreakHyphen/>
        <w:t>ear monitoring (including portable audio links) for ENG applications. 9 broadcasters indicate a need of extra frequencies for ENG applications the amount varying a lot from one broadcaster to another: 2, 3, 10, 15, 30, 32, &gt;50 (for major events) were indicated.</w:t>
      </w:r>
    </w:p>
    <w:p w:rsidR="00A5633F" w:rsidRPr="004946EA" w:rsidRDefault="00A5633F" w:rsidP="00EB3731">
      <w:pPr>
        <w:pStyle w:val="Heading2"/>
        <w:rPr>
          <w:lang w:val="en-GB"/>
        </w:rPr>
      </w:pPr>
      <w:r w:rsidRPr="004946EA">
        <w:rPr>
          <w:lang w:val="en-GB"/>
        </w:rPr>
        <w:lastRenderedPageBreak/>
        <w:t>1.7</w:t>
      </w:r>
      <w:r w:rsidRPr="004946EA">
        <w:rPr>
          <w:lang w:val="en-GB"/>
        </w:rPr>
        <w:tab/>
        <w:t xml:space="preserve">CEPT </w:t>
      </w:r>
      <w:smartTag w:uri="urn:schemas-microsoft-com:office:smarttags" w:element="stockticker">
        <w:r w:rsidRPr="004946EA">
          <w:rPr>
            <w:lang w:val="en-GB"/>
          </w:rPr>
          <w:t>ECC</w:t>
        </w:r>
      </w:smartTag>
      <w:r w:rsidRPr="004946EA">
        <w:rPr>
          <w:lang w:val="en-GB"/>
        </w:rPr>
        <w:t xml:space="preserve"> Report 2, published in 2002, contains prognoses of frequency requirements in 2012. The results are summarized below. If your prognosis is different from these values please present your own prognosis</w:t>
      </w:r>
    </w:p>
    <w:p w:rsidR="00A5633F" w:rsidRPr="004946EA" w:rsidRDefault="00A5633F" w:rsidP="00EB3731">
      <w:pPr>
        <w:keepNext/>
        <w:keepLines/>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5"/>
        <w:gridCol w:w="2552"/>
        <w:gridCol w:w="2552"/>
      </w:tblGrid>
      <w:tr w:rsidR="00A5633F" w:rsidRPr="004946EA">
        <w:trPr>
          <w:jc w:val="center"/>
        </w:trPr>
        <w:tc>
          <w:tcPr>
            <w:tcW w:w="4535" w:type="dxa"/>
            <w:tcMar>
              <w:left w:w="57" w:type="dxa"/>
              <w:right w:w="57" w:type="dxa"/>
            </w:tcMar>
          </w:tcPr>
          <w:p w:rsidR="00A5633F" w:rsidRPr="004946EA" w:rsidRDefault="00A5633F" w:rsidP="00EB3731">
            <w:pPr>
              <w:pStyle w:val="Tabletext"/>
              <w:keepNext/>
              <w:keepLines/>
              <w:jc w:val="left"/>
              <w:rPr>
                <w:lang w:val="en-GB"/>
              </w:rPr>
            </w:pPr>
            <w:r w:rsidRPr="004946EA">
              <w:rPr>
                <w:lang w:val="en-GB"/>
              </w:rPr>
              <w:t>Typical studio production</w:t>
            </w:r>
            <w:r>
              <w:rPr>
                <w:lang w:val="en-GB"/>
              </w:rPr>
              <w:t xml:space="preserve"> –</w:t>
            </w:r>
            <w:r>
              <w:rPr>
                <w:lang w:val="en-GB"/>
              </w:rPr>
              <w:br/>
            </w:r>
            <w:r w:rsidRPr="004946EA">
              <w:rPr>
                <w:lang w:val="en-GB"/>
              </w:rPr>
              <w:t>Microphones and in</w:t>
            </w:r>
            <w:r>
              <w:rPr>
                <w:lang w:val="en-GB"/>
              </w:rPr>
              <w:t> </w:t>
            </w:r>
            <w:r w:rsidRPr="004946EA">
              <w:rPr>
                <w:lang w:val="en-GB"/>
              </w:rPr>
              <w:t>ear</w:t>
            </w:r>
          </w:p>
        </w:tc>
        <w:tc>
          <w:tcPr>
            <w:tcW w:w="2552" w:type="dxa"/>
            <w:tcMar>
              <w:left w:w="57" w:type="dxa"/>
              <w:right w:w="57" w:type="dxa"/>
            </w:tcMar>
          </w:tcPr>
          <w:p w:rsidR="00A5633F" w:rsidRPr="004946EA" w:rsidRDefault="00A5633F" w:rsidP="00EB3731">
            <w:pPr>
              <w:pStyle w:val="Tabletext"/>
              <w:keepNext/>
              <w:keepLines/>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EB3731">
            <w:pPr>
              <w:pStyle w:val="Tabletext"/>
              <w:keepNext/>
              <w:keepLines/>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EB3731">
            <w:pPr>
              <w:pStyle w:val="Tabletext"/>
              <w:keepNext/>
              <w:keepLines/>
              <w:jc w:val="left"/>
              <w:rPr>
                <w:lang w:val="en-GB"/>
              </w:rPr>
            </w:pPr>
            <w:r w:rsidRPr="004946EA">
              <w:rPr>
                <w:lang w:val="en-GB"/>
              </w:rPr>
              <w:t>Wideband channels </w:t>
            </w:r>
            <w:r>
              <w:rPr>
                <w:lang w:val="en-GB"/>
              </w:rPr>
              <w:t>–</w:t>
            </w:r>
            <w:r w:rsidRPr="004946EA">
              <w:rPr>
                <w:lang w:val="en-GB"/>
              </w:rPr>
              <w:t> 200 kHz</w:t>
            </w:r>
            <w:r w:rsidRPr="003B4A4A">
              <w:rPr>
                <w:vertAlign w:val="superscript"/>
                <w:lang w:val="en-GB"/>
              </w:rPr>
              <w:t>(1)</w:t>
            </w:r>
          </w:p>
        </w:tc>
        <w:tc>
          <w:tcPr>
            <w:tcW w:w="2552" w:type="dxa"/>
            <w:tcMar>
              <w:left w:w="57" w:type="dxa"/>
              <w:right w:w="57" w:type="dxa"/>
            </w:tcMar>
          </w:tcPr>
          <w:p w:rsidR="00A5633F" w:rsidRPr="004946EA" w:rsidRDefault="00A5633F" w:rsidP="00EB3731">
            <w:pPr>
              <w:pStyle w:val="Tabletext"/>
              <w:keepNext/>
              <w:keepLines/>
              <w:jc w:val="center"/>
              <w:rPr>
                <w:bCs/>
                <w:lang w:val="en-GB"/>
              </w:rPr>
            </w:pPr>
            <w:r w:rsidRPr="004946EA">
              <w:rPr>
                <w:bCs/>
                <w:lang w:val="en-GB"/>
              </w:rPr>
              <w:t>20</w:t>
            </w:r>
          </w:p>
        </w:tc>
        <w:tc>
          <w:tcPr>
            <w:tcW w:w="2552" w:type="dxa"/>
            <w:tcMar>
              <w:left w:w="57" w:type="dxa"/>
              <w:right w:w="57" w:type="dxa"/>
            </w:tcMar>
          </w:tcPr>
          <w:p w:rsidR="00A5633F" w:rsidRPr="004946EA" w:rsidRDefault="00A5633F" w:rsidP="00EB3731">
            <w:pPr>
              <w:pStyle w:val="Tabletext"/>
              <w:keepNext/>
              <w:keepLines/>
              <w:jc w:val="center"/>
              <w:rPr>
                <w:bCs/>
                <w:lang w:val="en-GB"/>
              </w:rPr>
            </w:pPr>
            <w:r w:rsidRPr="004946EA">
              <w:rPr>
                <w:bCs/>
                <w:lang w:val="en-GB"/>
              </w:rPr>
              <w:t>20 to 50 (25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EB3731">
            <w:pPr>
              <w:pStyle w:val="Tabletext"/>
              <w:keepNext/>
              <w:keepLines/>
              <w:jc w:val="left"/>
              <w:rPr>
                <w:lang w:val="en-GB"/>
              </w:rPr>
            </w:pPr>
            <w:r w:rsidRPr="004946EA">
              <w:rPr>
                <w:lang w:val="en-GB"/>
              </w:rPr>
              <w:t>Narrow-band channels </w:t>
            </w:r>
            <w:r>
              <w:rPr>
                <w:lang w:val="en-GB"/>
              </w:rPr>
              <w:t>–</w:t>
            </w:r>
            <w:r w:rsidRPr="004946EA">
              <w:rPr>
                <w:lang w:val="en-GB"/>
              </w:rPr>
              <w:t> 15 kHz</w:t>
            </w:r>
          </w:p>
        </w:tc>
        <w:tc>
          <w:tcPr>
            <w:tcW w:w="2552" w:type="dxa"/>
            <w:tcBorders>
              <w:bottom w:val="single" w:sz="4" w:space="0" w:color="auto"/>
            </w:tcBorders>
            <w:tcMar>
              <w:left w:w="57" w:type="dxa"/>
              <w:right w:w="57" w:type="dxa"/>
            </w:tcMar>
          </w:tcPr>
          <w:p w:rsidR="00A5633F" w:rsidRPr="004946EA" w:rsidRDefault="00A5633F" w:rsidP="00EB3731">
            <w:pPr>
              <w:pStyle w:val="Tabletext"/>
              <w:keepNext/>
              <w:keepLines/>
              <w:jc w:val="center"/>
              <w:rPr>
                <w:bCs/>
                <w:lang w:val="en-GB"/>
              </w:rPr>
            </w:pPr>
            <w:r w:rsidRPr="004946EA">
              <w:rPr>
                <w:bCs/>
                <w:lang w:val="en-GB"/>
              </w:rPr>
              <w:t>None</w:t>
            </w:r>
          </w:p>
        </w:tc>
        <w:tc>
          <w:tcPr>
            <w:tcW w:w="2552" w:type="dxa"/>
            <w:tcBorders>
              <w:bottom w:val="single" w:sz="4" w:space="0" w:color="auto"/>
            </w:tcBorders>
            <w:tcMar>
              <w:left w:w="57" w:type="dxa"/>
              <w:right w:w="57" w:type="dxa"/>
            </w:tcMar>
          </w:tcPr>
          <w:p w:rsidR="00A5633F" w:rsidRPr="004946EA" w:rsidRDefault="00A5633F" w:rsidP="00EB3731">
            <w:pPr>
              <w:pStyle w:val="Tabletext"/>
              <w:keepNext/>
              <w:keepLines/>
              <w:jc w:val="center"/>
              <w:rPr>
                <w:bCs/>
                <w:lang w:val="en-GB"/>
              </w:rPr>
            </w:pPr>
            <w:r w:rsidRPr="004946EA">
              <w:rPr>
                <w:bCs/>
                <w:lang w:val="en-GB"/>
              </w:rPr>
              <w:t>0 to 10 (2 average)</w:t>
            </w:r>
          </w:p>
        </w:tc>
      </w:tr>
      <w:tr w:rsidR="00A5633F" w:rsidRPr="003B4A4A">
        <w:trPr>
          <w:trHeight w:hRule="exact" w:val="227"/>
          <w:jc w:val="center"/>
        </w:trPr>
        <w:tc>
          <w:tcPr>
            <w:tcW w:w="4535" w:type="dxa"/>
            <w:tcBorders>
              <w:left w:val="nil"/>
              <w:right w:val="nil"/>
            </w:tcBorders>
            <w:tcMar>
              <w:left w:w="57" w:type="dxa"/>
              <w:right w:w="57" w:type="dxa"/>
            </w:tcMar>
          </w:tcPr>
          <w:p w:rsidR="00A5633F" w:rsidRPr="003B4A4A" w:rsidRDefault="00A5633F" w:rsidP="00EB3731">
            <w:pPr>
              <w:pStyle w:val="Tabletext"/>
              <w:keepNext/>
              <w:keepLines/>
              <w:spacing w:before="0" w:after="0"/>
              <w:jc w:val="left"/>
              <w:rPr>
                <w:sz w:val="18"/>
                <w:szCs w:val="18"/>
                <w:lang w:val="en-GB"/>
              </w:rPr>
            </w:pPr>
          </w:p>
        </w:tc>
        <w:tc>
          <w:tcPr>
            <w:tcW w:w="2552" w:type="dxa"/>
            <w:tcBorders>
              <w:left w:val="nil"/>
              <w:right w:val="nil"/>
            </w:tcBorders>
            <w:tcMar>
              <w:left w:w="57" w:type="dxa"/>
              <w:right w:w="57" w:type="dxa"/>
            </w:tcMar>
          </w:tcPr>
          <w:p w:rsidR="00A5633F" w:rsidRPr="003B4A4A" w:rsidRDefault="00A5633F" w:rsidP="00EB3731">
            <w:pPr>
              <w:pStyle w:val="Tabletext"/>
              <w:keepNext/>
              <w:keepLines/>
              <w:spacing w:before="0" w:after="0"/>
              <w:jc w:val="center"/>
              <w:rPr>
                <w:sz w:val="18"/>
                <w:szCs w:val="18"/>
                <w:lang w:val="en-GB"/>
              </w:rPr>
            </w:pPr>
          </w:p>
        </w:tc>
        <w:tc>
          <w:tcPr>
            <w:tcW w:w="2552" w:type="dxa"/>
            <w:tcBorders>
              <w:left w:val="nil"/>
              <w:right w:val="nil"/>
            </w:tcBorders>
            <w:tcMar>
              <w:left w:w="57" w:type="dxa"/>
              <w:right w:w="57" w:type="dxa"/>
            </w:tcMar>
          </w:tcPr>
          <w:p w:rsidR="00A5633F" w:rsidRPr="003B4A4A" w:rsidRDefault="00A5633F" w:rsidP="00EB3731">
            <w:pPr>
              <w:pStyle w:val="Tabletext"/>
              <w:keepNext/>
              <w:keepLines/>
              <w:spacing w:before="0" w:after="0"/>
              <w:jc w:val="center"/>
              <w:rPr>
                <w:sz w:val="18"/>
                <w:szCs w:val="18"/>
                <w:lang w:val="en-GB"/>
              </w:rPr>
            </w:pPr>
          </w:p>
        </w:tc>
      </w:tr>
      <w:tr w:rsidR="00A5633F" w:rsidRPr="004946EA">
        <w:trPr>
          <w:jc w:val="center"/>
        </w:trPr>
        <w:tc>
          <w:tcPr>
            <w:tcW w:w="4535" w:type="dxa"/>
            <w:tcMar>
              <w:left w:w="57" w:type="dxa"/>
              <w:right w:w="57" w:type="dxa"/>
            </w:tcMar>
          </w:tcPr>
          <w:p w:rsidR="00A5633F" w:rsidRPr="004946EA" w:rsidRDefault="00A5633F" w:rsidP="00EB3731">
            <w:pPr>
              <w:pStyle w:val="Tabletext"/>
              <w:keepNext/>
              <w:keepLines/>
              <w:jc w:val="left"/>
              <w:rPr>
                <w:lang w:val="en-GB"/>
              </w:rPr>
            </w:pPr>
            <w:r w:rsidRPr="004946EA">
              <w:rPr>
                <w:lang w:val="en-GB"/>
              </w:rPr>
              <w:t xml:space="preserve">ENG for TV </w:t>
            </w:r>
            <w:r>
              <w:rPr>
                <w:lang w:val="en-GB"/>
              </w:rPr>
              <w:t>–</w:t>
            </w:r>
            <w:r w:rsidRPr="004946EA">
              <w:rPr>
                <w:lang w:val="en-GB"/>
              </w:rPr>
              <w:t xml:space="preserve"> microphones</w:t>
            </w:r>
          </w:p>
        </w:tc>
        <w:tc>
          <w:tcPr>
            <w:tcW w:w="2552" w:type="dxa"/>
            <w:tcMar>
              <w:left w:w="57" w:type="dxa"/>
              <w:right w:w="57" w:type="dxa"/>
            </w:tcMar>
          </w:tcPr>
          <w:p w:rsidR="00A5633F" w:rsidRPr="004946EA" w:rsidRDefault="00A5633F" w:rsidP="00EB3731">
            <w:pPr>
              <w:pStyle w:val="Tabletext"/>
              <w:keepNext/>
              <w:keepLines/>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EB3731">
            <w:pPr>
              <w:pStyle w:val="Tabletext"/>
              <w:keepNext/>
              <w:keepLines/>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25 to 50</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50 (34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15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0 to 2 (1 average)</w:t>
            </w:r>
          </w:p>
        </w:tc>
      </w:tr>
      <w:tr w:rsidR="00A5633F" w:rsidRPr="003B4A4A">
        <w:trPr>
          <w:trHeight w:hRule="exact" w:val="227"/>
          <w:jc w:val="center"/>
        </w:trPr>
        <w:tc>
          <w:tcPr>
            <w:tcW w:w="4535" w:type="dxa"/>
            <w:tcBorders>
              <w:left w:val="nil"/>
              <w:right w:val="nil"/>
            </w:tcBorders>
            <w:tcMar>
              <w:left w:w="57" w:type="dxa"/>
              <w:right w:w="57" w:type="dxa"/>
            </w:tcMar>
          </w:tcPr>
          <w:p w:rsidR="00A5633F" w:rsidRPr="003B4A4A"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 xml:space="preserve">Sound broadcasting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Wideband channels for microphones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10</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60 (9 average)</w:t>
            </w: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Narrow-band channels for microphones </w:t>
            </w:r>
            <w:r>
              <w:rPr>
                <w:lang w:val="en-GB"/>
              </w:rPr>
              <w:t>–</w:t>
            </w:r>
            <w:r w:rsidRPr="004946EA">
              <w:rPr>
                <w:lang w:val="en-GB"/>
              </w:rPr>
              <w:t> 15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10 (1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Wideband channels for audio links </w:t>
            </w:r>
            <w:r>
              <w:rPr>
                <w:lang w:val="en-GB"/>
              </w:rPr>
              <w:t>–</w:t>
            </w:r>
            <w:r w:rsidRPr="004946EA">
              <w:rPr>
                <w:lang w:val="en-GB"/>
              </w:rPr>
              <w:t> 200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5 to 10</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0 to 15 (8 average)</w:t>
            </w:r>
          </w:p>
        </w:tc>
      </w:tr>
      <w:tr w:rsidR="00A5633F" w:rsidRPr="003B4A4A">
        <w:trPr>
          <w:trHeight w:hRule="exact" w:val="227"/>
          <w:jc w:val="center"/>
        </w:trPr>
        <w:tc>
          <w:tcPr>
            <w:tcW w:w="4535" w:type="dxa"/>
            <w:tcBorders>
              <w:left w:val="nil"/>
              <w:right w:val="nil"/>
            </w:tcBorders>
            <w:tcMar>
              <w:left w:w="57" w:type="dxa"/>
              <w:right w:w="57" w:type="dxa"/>
            </w:tcMar>
          </w:tcPr>
          <w:p w:rsidR="00A5633F" w:rsidRPr="003B4A4A"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Sport events or similar outside broadcast: typical</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Wideband channels for microphones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10 to 15</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30 (14 average)</w:t>
            </w: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Narrow-band channels for microphones </w:t>
            </w:r>
            <w:r>
              <w:rPr>
                <w:lang w:val="en-GB"/>
              </w:rPr>
              <w:t>–</w:t>
            </w:r>
            <w:r w:rsidRPr="004946EA">
              <w:rPr>
                <w:lang w:val="en-GB"/>
              </w:rPr>
              <w:t> 15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10 (1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Wideband channels for audio links </w:t>
            </w:r>
            <w:r>
              <w:rPr>
                <w:lang w:val="en-GB"/>
              </w:rPr>
              <w:t>–</w:t>
            </w:r>
            <w:r w:rsidRPr="004946EA">
              <w:rPr>
                <w:lang w:val="en-GB"/>
              </w:rPr>
              <w:t> 200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2 to 5</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0 to 10 (4 average)</w:t>
            </w:r>
          </w:p>
        </w:tc>
      </w:tr>
      <w:tr w:rsidR="00A5633F" w:rsidRPr="003B4A4A">
        <w:trPr>
          <w:trHeight w:hRule="exact" w:val="227"/>
          <w:jc w:val="center"/>
        </w:trPr>
        <w:tc>
          <w:tcPr>
            <w:tcW w:w="4535" w:type="dxa"/>
            <w:tcBorders>
              <w:left w:val="nil"/>
              <w:right w:val="nil"/>
            </w:tcBorders>
            <w:tcMar>
              <w:left w:w="57" w:type="dxa"/>
              <w:right w:w="57" w:type="dxa"/>
            </w:tcMar>
          </w:tcPr>
          <w:p w:rsidR="00A5633F" w:rsidRPr="003B4A4A"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 xml:space="preserve">Sport events or similar outside broadcast: </w:t>
            </w:r>
            <w:r w:rsidRPr="004946EA">
              <w:rPr>
                <w:lang w:val="en-GB"/>
              </w:rPr>
              <w:br/>
              <w:t>major events </w:t>
            </w:r>
            <w:r>
              <w:rPr>
                <w:lang w:val="en-GB"/>
              </w:rPr>
              <w:t>–</w:t>
            </w:r>
            <w:r w:rsidRPr="004946EA">
              <w:rPr>
                <w:lang w:val="en-GB"/>
              </w:rPr>
              <w:t> peak demand</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Wideband channels for microphones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20 to 80</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20 to 150 (55 average)</w:t>
            </w:r>
          </w:p>
        </w:tc>
      </w:tr>
      <w:tr w:rsidR="00A5633F" w:rsidRPr="004946EA">
        <w:trPr>
          <w:jc w:val="center"/>
        </w:trPr>
        <w:tc>
          <w:tcPr>
            <w:tcW w:w="4535" w:type="dxa"/>
            <w:tcMar>
              <w:left w:w="57" w:type="dxa"/>
              <w:right w:w="57" w:type="dxa"/>
            </w:tcMar>
          </w:tcPr>
          <w:p w:rsidR="00A5633F" w:rsidRPr="004946EA" w:rsidRDefault="00A5633F" w:rsidP="002762A0">
            <w:pPr>
              <w:pStyle w:val="Tabletext"/>
              <w:jc w:val="left"/>
              <w:rPr>
                <w:lang w:val="en-GB"/>
              </w:rPr>
            </w:pPr>
            <w:r w:rsidRPr="004946EA">
              <w:rPr>
                <w:lang w:val="en-GB"/>
              </w:rPr>
              <w:t>Narrow-band channels for microphones </w:t>
            </w:r>
            <w:r>
              <w:rPr>
                <w:lang w:val="en-GB"/>
              </w:rPr>
              <w:t>–</w:t>
            </w:r>
            <w:r w:rsidRPr="004946EA">
              <w:rPr>
                <w:lang w:val="en-GB"/>
              </w:rPr>
              <w:t> 15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15 (2 average)</w:t>
            </w:r>
          </w:p>
        </w:tc>
      </w:tr>
      <w:tr w:rsidR="00A5633F" w:rsidRPr="004946EA">
        <w:trPr>
          <w:jc w:val="center"/>
        </w:trPr>
        <w:tc>
          <w:tcPr>
            <w:tcW w:w="4535"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Wideband channels for audio links </w:t>
            </w:r>
            <w:r>
              <w:rPr>
                <w:lang w:val="en-GB"/>
              </w:rPr>
              <w:t>–</w:t>
            </w:r>
            <w:r w:rsidRPr="004946EA">
              <w:rPr>
                <w:lang w:val="en-GB"/>
              </w:rPr>
              <w:t> 200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10 to 20</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0 to 50 (16 average)</w:t>
            </w:r>
          </w:p>
        </w:tc>
      </w:tr>
      <w:tr w:rsidR="00A5633F" w:rsidRPr="00F07D86">
        <w:trPr>
          <w:jc w:val="center"/>
        </w:trPr>
        <w:tc>
          <w:tcPr>
            <w:tcW w:w="9639" w:type="dxa"/>
            <w:gridSpan w:val="3"/>
            <w:tcBorders>
              <w:left w:val="nil"/>
              <w:bottom w:val="nil"/>
              <w:right w:val="nil"/>
            </w:tcBorders>
            <w:tcMar>
              <w:left w:w="57" w:type="dxa"/>
              <w:right w:w="57" w:type="dxa"/>
            </w:tcMar>
          </w:tcPr>
          <w:p w:rsidR="00A5633F" w:rsidRPr="004946EA" w:rsidRDefault="00A5633F" w:rsidP="002762A0">
            <w:pPr>
              <w:pStyle w:val="Tablelegend"/>
              <w:rPr>
                <w:lang w:val="en-GB"/>
              </w:rPr>
            </w:pPr>
            <w:r w:rsidRPr="003B4A4A">
              <w:rPr>
                <w:vertAlign w:val="superscript"/>
                <w:lang w:val="en-GB"/>
              </w:rPr>
              <w:t>(1)</w:t>
            </w:r>
            <w:r>
              <w:rPr>
                <w:lang w:val="en-GB"/>
              </w:rPr>
              <w:tab/>
            </w:r>
            <w:r w:rsidRPr="00527C37">
              <w:rPr>
                <w:lang w:val="en-US"/>
              </w:rPr>
              <w:t>It should be noted that the bandwidth requirement for professional in</w:t>
            </w:r>
            <w:r w:rsidRPr="00527C37">
              <w:rPr>
                <w:lang w:val="en-US"/>
              </w:rPr>
              <w:noBreakHyphen/>
              <w:t>ear monitoring equipment is up to 300 kHz. Therefore the spectrum requirement could be slightly higher in case of use of many of that equipment.</w:t>
            </w:r>
          </w:p>
        </w:tc>
      </w:tr>
    </w:tbl>
    <w:p w:rsidR="00A5633F" w:rsidRDefault="00A5633F" w:rsidP="002762A0">
      <w:pPr>
        <w:pStyle w:val="Tablefin"/>
      </w:pPr>
    </w:p>
    <w:p w:rsidR="00A5633F" w:rsidRPr="004946EA" w:rsidRDefault="00A5633F" w:rsidP="002762A0">
      <w:pPr>
        <w:rPr>
          <w:lang w:val="en-GB"/>
        </w:rPr>
      </w:pPr>
      <w:r w:rsidRPr="004946EA">
        <w:rPr>
          <w:lang w:val="en-GB"/>
        </w:rPr>
        <w:t xml:space="preserve">Compared with the CEPT </w:t>
      </w:r>
      <w:smartTag w:uri="urn:schemas-microsoft-com:office:smarttags" w:element="stockticker">
        <w:r w:rsidRPr="004946EA">
          <w:rPr>
            <w:lang w:val="en-GB"/>
          </w:rPr>
          <w:t>ECC</w:t>
        </w:r>
      </w:smartTag>
      <w:r w:rsidRPr="004946EA">
        <w:rPr>
          <w:lang w:val="en-GB"/>
        </w:rPr>
        <w:t xml:space="preserve"> Report 2, published in 2002, broadcaster’s prognoses of frequency requirements are slightly higher in particular for narrow-band channels for radio microphones.</w:t>
      </w:r>
    </w:p>
    <w:p w:rsidR="00A5633F" w:rsidRPr="004946EA" w:rsidRDefault="00A5633F" w:rsidP="002762A0">
      <w:pPr>
        <w:rPr>
          <w:lang w:val="en-GB"/>
        </w:rPr>
      </w:pPr>
      <w:r w:rsidRPr="004946EA">
        <w:rPr>
          <w:lang w:val="en-GB"/>
        </w:rPr>
        <w:t>It should be noted that the prognosis vary from broadcaster to broadcaster. Large broadcasters have higher frequency needs and are reflected in their prognosis.</w:t>
      </w:r>
    </w:p>
    <w:p w:rsidR="00A5633F" w:rsidRPr="004946EA" w:rsidRDefault="00A5633F" w:rsidP="002762A0">
      <w:pPr>
        <w:pStyle w:val="Heading1"/>
        <w:rPr>
          <w:lang w:val="en-GB"/>
        </w:rPr>
      </w:pPr>
      <w:bookmarkStart w:id="68" w:name="_Toc219190447"/>
      <w:bookmarkStart w:id="69" w:name="_Toc221442409"/>
      <w:bookmarkStart w:id="70" w:name="_Toc221448690"/>
      <w:bookmarkStart w:id="71" w:name="_Toc221456767"/>
      <w:r w:rsidRPr="004946EA">
        <w:rPr>
          <w:lang w:val="en-GB"/>
        </w:rPr>
        <w:lastRenderedPageBreak/>
        <w:t>2</w:t>
      </w:r>
      <w:r w:rsidRPr="004946EA">
        <w:rPr>
          <w:lang w:val="en-GB"/>
        </w:rPr>
        <w:tab/>
        <w:t>Talk</w:t>
      </w:r>
      <w:r w:rsidRPr="004946EA">
        <w:rPr>
          <w:lang w:val="en-GB"/>
        </w:rPr>
        <w:noBreakHyphen/>
        <w:t>back and wireless intercom</w:t>
      </w:r>
      <w:bookmarkEnd w:id="68"/>
      <w:bookmarkEnd w:id="69"/>
      <w:bookmarkEnd w:id="70"/>
      <w:bookmarkEnd w:id="71"/>
    </w:p>
    <w:p w:rsidR="00A5633F" w:rsidRDefault="00A5633F" w:rsidP="002762A0">
      <w:pPr>
        <w:pStyle w:val="Heading2"/>
        <w:rPr>
          <w:lang w:val="en-GB"/>
        </w:rPr>
      </w:pPr>
      <w:r w:rsidRPr="004946EA">
        <w:rPr>
          <w:lang w:val="en-GB"/>
        </w:rPr>
        <w:t>2.1</w:t>
      </w:r>
      <w:r w:rsidRPr="004946EA">
        <w:rPr>
          <w:lang w:val="en-GB"/>
        </w:rPr>
        <w:tab/>
        <w:t>Please indicate for the each of the following frequency bands if you use them for talk</w:t>
      </w:r>
      <w:r w:rsidRPr="004946EA">
        <w:rPr>
          <w:lang w:val="en-GB"/>
        </w:rPr>
        <w:noBreakHyphen/>
        <w:t>back or intercom within your broadcasting organization. Please differentiate between narrow</w:t>
      </w:r>
      <w:r w:rsidRPr="004946EA">
        <w:rPr>
          <w:lang w:val="en-GB"/>
        </w:rPr>
        <w:noBreakHyphen/>
        <w:t>band (&lt; 5 kHz audio bandwidth </w:t>
      </w:r>
      <w:r>
        <w:rPr>
          <w:lang w:val="en-GB"/>
        </w:rPr>
        <w:t>–</w:t>
      </w:r>
      <w:r w:rsidRPr="004946EA">
        <w:rPr>
          <w:lang w:val="en-GB"/>
        </w:rPr>
        <w:t> telephone quality) and wideband (up to 20 kHz audio bandwidth) applications</w:t>
      </w:r>
    </w:p>
    <w:p w:rsidR="00A5633F" w:rsidRPr="00CA378D" w:rsidRDefault="00A5633F" w:rsidP="002762A0">
      <w:pPr>
        <w:rPr>
          <w:lang w:val="en-GB"/>
        </w:rPr>
      </w:pPr>
    </w:p>
    <w:p w:rsidR="00A5633F" w:rsidRPr="004946EA" w:rsidRDefault="00A5633F" w:rsidP="002762A0">
      <w:pPr>
        <w:pStyle w:val="FigureNo"/>
        <w:rPr>
          <w:lang w:val="en-GB"/>
        </w:rPr>
      </w:pPr>
      <w:r>
        <w:object w:dxaOrig="5637" w:dyaOrig="2707">
          <v:shape id="_x0000_i1049" type="#_x0000_t75" style="width:282pt;height:135pt" o:ole="" o:allowoverlap="f">
            <v:imagedata r:id="rId104" o:title=""/>
          </v:shape>
          <o:OLEObject Type="Embed" ProgID="CorelDRAW.Graphic.14" ShapeID="_x0000_i1049" DrawAspect="Content" ObjectID="_1333960698" r:id="rId105"/>
        </w:object>
      </w:r>
    </w:p>
    <w:p w:rsidR="00A5633F" w:rsidRDefault="00A5633F" w:rsidP="002762A0">
      <w:pPr>
        <w:rPr>
          <w:lang w:val="en-GB"/>
        </w:rPr>
      </w:pPr>
    </w:p>
    <w:p w:rsidR="00A5633F" w:rsidRPr="004946EA" w:rsidRDefault="00A5633F" w:rsidP="002762A0">
      <w:pPr>
        <w:pStyle w:val="Heading2"/>
        <w:rPr>
          <w:lang w:val="en-GB"/>
        </w:rPr>
      </w:pPr>
      <w:r w:rsidRPr="004946EA">
        <w:rPr>
          <w:lang w:val="en-GB"/>
        </w:rPr>
        <w:t>2.2</w:t>
      </w:r>
      <w:r w:rsidRPr="004946EA">
        <w:rPr>
          <w:lang w:val="en-GB"/>
        </w:rPr>
        <w:tab/>
        <w:t>What is the typical number of frequencies you simultaneously use for this application within your organization? Please give figures for a normal production and for peak demand at major events or exceptional occasions (e.g. Eurovision song contest or tour de France)</w:t>
      </w:r>
    </w:p>
    <w:p w:rsidR="00A5633F" w:rsidRPr="004946EA" w:rsidRDefault="00A5633F" w:rsidP="002762A0">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gridCol w:w="1701"/>
        <w:gridCol w:w="1701"/>
        <w:gridCol w:w="1701"/>
      </w:tblGrid>
      <w:tr w:rsidR="00A5633F" w:rsidRPr="00F07D86">
        <w:trPr>
          <w:jc w:val="center"/>
        </w:trPr>
        <w:tc>
          <w:tcPr>
            <w:tcW w:w="2835" w:type="dxa"/>
            <w:vMerge w:val="restart"/>
            <w:tcMar>
              <w:left w:w="57" w:type="dxa"/>
              <w:right w:w="57" w:type="dxa"/>
            </w:tcMar>
          </w:tcPr>
          <w:p w:rsidR="00A5633F" w:rsidRPr="004946EA" w:rsidRDefault="00A5633F" w:rsidP="002762A0">
            <w:pPr>
              <w:pStyle w:val="Tablehead"/>
              <w:rPr>
                <w:lang w:val="en-GB"/>
              </w:rPr>
            </w:pPr>
          </w:p>
        </w:tc>
        <w:tc>
          <w:tcPr>
            <w:tcW w:w="1701" w:type="dxa"/>
            <w:gridSpan w:val="2"/>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 normal production</w:t>
            </w:r>
          </w:p>
        </w:tc>
        <w:tc>
          <w:tcPr>
            <w:tcW w:w="1701" w:type="dxa"/>
            <w:gridSpan w:val="2"/>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 peak demand</w:t>
            </w:r>
          </w:p>
        </w:tc>
      </w:tr>
      <w:tr w:rsidR="00A5633F" w:rsidRPr="004946EA">
        <w:trPr>
          <w:jc w:val="center"/>
        </w:trPr>
        <w:tc>
          <w:tcPr>
            <w:tcW w:w="2835" w:type="dxa"/>
            <w:vMerge/>
            <w:tcMar>
              <w:left w:w="57" w:type="dxa"/>
              <w:right w:w="57" w:type="dxa"/>
            </w:tcMar>
          </w:tcPr>
          <w:p w:rsidR="00A5633F" w:rsidRPr="004946EA" w:rsidRDefault="00A5633F" w:rsidP="002762A0">
            <w:pPr>
              <w:pStyle w:val="Tablehead"/>
              <w:rPr>
                <w:lang w:val="en-GB"/>
              </w:rPr>
            </w:pPr>
          </w:p>
        </w:tc>
        <w:tc>
          <w:tcPr>
            <w:tcW w:w="1701" w:type="dxa"/>
            <w:tcMar>
              <w:left w:w="57" w:type="dxa"/>
              <w:right w:w="57" w:type="dxa"/>
            </w:tcMar>
          </w:tcPr>
          <w:p w:rsidR="00A5633F" w:rsidRPr="004946EA" w:rsidRDefault="00A5633F" w:rsidP="002762A0">
            <w:pPr>
              <w:pStyle w:val="Tablehead"/>
              <w:rPr>
                <w:lang w:val="en-GB"/>
              </w:rPr>
            </w:pPr>
            <w:r w:rsidRPr="004946EA">
              <w:rPr>
                <w:lang w:val="en-GB"/>
              </w:rPr>
              <w:t>Narrow-band</w:t>
            </w:r>
          </w:p>
        </w:tc>
        <w:tc>
          <w:tcPr>
            <w:tcW w:w="1701" w:type="dxa"/>
            <w:tcMar>
              <w:left w:w="57" w:type="dxa"/>
              <w:right w:w="57" w:type="dxa"/>
            </w:tcMar>
          </w:tcPr>
          <w:p w:rsidR="00A5633F" w:rsidRPr="004946EA" w:rsidRDefault="00A5633F" w:rsidP="002762A0">
            <w:pPr>
              <w:pStyle w:val="Tablehead"/>
              <w:rPr>
                <w:lang w:val="en-GB"/>
              </w:rPr>
            </w:pPr>
            <w:r w:rsidRPr="004946EA">
              <w:rPr>
                <w:lang w:val="en-GB"/>
              </w:rPr>
              <w:t>Wideband</w:t>
            </w:r>
          </w:p>
        </w:tc>
        <w:tc>
          <w:tcPr>
            <w:tcW w:w="1701" w:type="dxa"/>
            <w:tcMar>
              <w:left w:w="57" w:type="dxa"/>
              <w:right w:w="57" w:type="dxa"/>
            </w:tcMar>
          </w:tcPr>
          <w:p w:rsidR="00A5633F" w:rsidRPr="004946EA" w:rsidRDefault="00A5633F" w:rsidP="002762A0">
            <w:pPr>
              <w:pStyle w:val="Tablehead"/>
              <w:rPr>
                <w:lang w:val="en-GB"/>
              </w:rPr>
            </w:pPr>
            <w:r w:rsidRPr="004946EA">
              <w:rPr>
                <w:lang w:val="en-GB"/>
              </w:rPr>
              <w:t>Narrow-band</w:t>
            </w:r>
          </w:p>
        </w:tc>
        <w:tc>
          <w:tcPr>
            <w:tcW w:w="1701" w:type="dxa"/>
            <w:tcMar>
              <w:left w:w="57" w:type="dxa"/>
              <w:right w:w="57" w:type="dxa"/>
            </w:tcMar>
          </w:tcPr>
          <w:p w:rsidR="00A5633F" w:rsidRPr="004946EA" w:rsidRDefault="00A5633F" w:rsidP="002762A0">
            <w:pPr>
              <w:pStyle w:val="Tablehead"/>
              <w:rPr>
                <w:lang w:val="en-GB"/>
              </w:rPr>
            </w:pPr>
            <w:r w:rsidRPr="004946EA">
              <w:rPr>
                <w:lang w:val="en-GB"/>
              </w:rPr>
              <w:t>Wideband</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146-174 MHz</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2 to 10</w:t>
            </w:r>
            <w:r w:rsidRPr="004946EA">
              <w:rPr>
                <w:bCs/>
                <w:lang w:val="en-GB"/>
              </w:rPr>
              <w:br/>
              <w:t>(5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0</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2 to 25</w:t>
            </w:r>
            <w:r w:rsidRPr="004946EA">
              <w:rPr>
                <w:bCs/>
                <w:lang w:val="en-GB"/>
              </w:rPr>
              <w:br/>
              <w:t>(9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0</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174-230 MHz</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2 to 15</w:t>
            </w:r>
            <w:r w:rsidRPr="004946EA">
              <w:rPr>
                <w:bCs/>
                <w:lang w:val="en-GB"/>
              </w:rPr>
              <w:br/>
              <w:t>(6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0 to 1</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6 to 20</w:t>
            </w:r>
            <w:r w:rsidRPr="004946EA">
              <w:rPr>
                <w:bCs/>
                <w:lang w:val="en-GB"/>
              </w:rPr>
              <w:br/>
              <w:t>(9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0</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406.1-470 MHz</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2 to 16</w:t>
            </w:r>
            <w:r w:rsidRPr="004946EA">
              <w:rPr>
                <w:bCs/>
                <w:lang w:val="en-GB"/>
              </w:rPr>
              <w:br/>
              <w:t>(8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1 to 4</w:t>
            </w:r>
            <w:r w:rsidRPr="004946EA">
              <w:rPr>
                <w:bCs/>
                <w:lang w:val="en-GB"/>
              </w:rPr>
              <w:br/>
              <w:t>(3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2 to 40</w:t>
            </w:r>
            <w:r w:rsidRPr="004946EA">
              <w:rPr>
                <w:bCs/>
                <w:lang w:val="en-GB"/>
              </w:rPr>
              <w:br/>
              <w:t>(17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2 to 10</w:t>
            </w:r>
            <w:r w:rsidRPr="004946EA">
              <w:rPr>
                <w:bCs/>
                <w:lang w:val="en-GB"/>
              </w:rPr>
              <w:br/>
              <w:t>(6 average)</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470-862 MHz</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1 to 35</w:t>
            </w:r>
            <w:r w:rsidRPr="004946EA">
              <w:rPr>
                <w:bCs/>
                <w:lang w:val="en-GB"/>
              </w:rPr>
              <w:br/>
              <w:t>(7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1 to 24</w:t>
            </w:r>
            <w:r w:rsidRPr="004946EA">
              <w:rPr>
                <w:bCs/>
                <w:lang w:val="en-GB"/>
              </w:rPr>
              <w:br/>
              <w:t>(8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3 to 40</w:t>
            </w:r>
            <w:r w:rsidRPr="004946EA">
              <w:rPr>
                <w:bCs/>
                <w:lang w:val="en-GB"/>
              </w:rPr>
              <w:br/>
              <w:t>(18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2 to 50</w:t>
            </w:r>
            <w:r w:rsidRPr="004946EA">
              <w:rPr>
                <w:bCs/>
                <w:lang w:val="en-GB"/>
              </w:rPr>
              <w:br/>
              <w:t>(17 average)</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1 880-1 905 MHz</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1 to 4</w:t>
            </w:r>
            <w:r w:rsidRPr="004946EA">
              <w:rPr>
                <w:bCs/>
                <w:lang w:val="en-GB"/>
              </w:rPr>
              <w:br/>
              <w:t>(3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6</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3 to 32</w:t>
            </w:r>
            <w:r w:rsidRPr="004946EA">
              <w:rPr>
                <w:bCs/>
                <w:lang w:val="en-GB"/>
              </w:rPr>
              <w:br/>
              <w:t>(12 average)</w:t>
            </w:r>
          </w:p>
        </w:tc>
        <w:tc>
          <w:tcPr>
            <w:tcW w:w="1701" w:type="dxa"/>
            <w:tcMar>
              <w:left w:w="57" w:type="dxa"/>
              <w:right w:w="57" w:type="dxa"/>
            </w:tcMar>
          </w:tcPr>
          <w:p w:rsidR="00A5633F" w:rsidRPr="004946EA" w:rsidRDefault="00A5633F" w:rsidP="002762A0">
            <w:pPr>
              <w:pStyle w:val="Tabletext"/>
              <w:jc w:val="center"/>
              <w:rPr>
                <w:bCs/>
                <w:lang w:val="en-GB"/>
              </w:rPr>
            </w:pPr>
            <w:r w:rsidRPr="004946EA">
              <w:rPr>
                <w:bCs/>
                <w:lang w:val="en-GB"/>
              </w:rPr>
              <w:t>10</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Other (please specify)</w:t>
            </w:r>
          </w:p>
        </w:tc>
        <w:tc>
          <w:tcPr>
            <w:tcW w:w="1701" w:type="dxa"/>
            <w:tcMar>
              <w:left w:w="57" w:type="dxa"/>
              <w:right w:w="57" w:type="dxa"/>
            </w:tcMar>
          </w:tcPr>
          <w:p w:rsidR="00A5633F" w:rsidRPr="004946EA" w:rsidRDefault="00A5633F" w:rsidP="002762A0">
            <w:pPr>
              <w:pStyle w:val="Tabletext"/>
              <w:jc w:val="center"/>
              <w:rPr>
                <w:bCs/>
                <w:lang w:val="en-GB"/>
              </w:rPr>
            </w:pPr>
            <w:r>
              <w:rPr>
                <w:bCs/>
                <w:lang w:val="en-GB"/>
              </w:rPr>
              <w:t>–</w:t>
            </w:r>
          </w:p>
        </w:tc>
        <w:tc>
          <w:tcPr>
            <w:tcW w:w="1701" w:type="dxa"/>
            <w:tcMar>
              <w:left w:w="57" w:type="dxa"/>
              <w:right w:w="57" w:type="dxa"/>
            </w:tcMar>
          </w:tcPr>
          <w:p w:rsidR="00A5633F" w:rsidRPr="004946EA" w:rsidRDefault="00A5633F" w:rsidP="002762A0">
            <w:pPr>
              <w:pStyle w:val="Tabletext"/>
              <w:jc w:val="center"/>
              <w:rPr>
                <w:bCs/>
                <w:lang w:val="en-GB"/>
              </w:rPr>
            </w:pPr>
            <w:r>
              <w:rPr>
                <w:bCs/>
                <w:lang w:val="en-GB"/>
              </w:rPr>
              <w:t>–</w:t>
            </w:r>
          </w:p>
        </w:tc>
        <w:tc>
          <w:tcPr>
            <w:tcW w:w="1701" w:type="dxa"/>
            <w:tcMar>
              <w:left w:w="57" w:type="dxa"/>
              <w:right w:w="57" w:type="dxa"/>
            </w:tcMar>
          </w:tcPr>
          <w:p w:rsidR="00A5633F" w:rsidRPr="004946EA" w:rsidRDefault="00A5633F" w:rsidP="002762A0">
            <w:pPr>
              <w:pStyle w:val="Tabletext"/>
              <w:jc w:val="center"/>
              <w:rPr>
                <w:bCs/>
                <w:lang w:val="en-GB"/>
              </w:rPr>
            </w:pPr>
          </w:p>
        </w:tc>
        <w:tc>
          <w:tcPr>
            <w:tcW w:w="1701" w:type="dxa"/>
            <w:tcMar>
              <w:left w:w="57" w:type="dxa"/>
              <w:right w:w="57" w:type="dxa"/>
            </w:tcMar>
          </w:tcPr>
          <w:p w:rsidR="00A5633F" w:rsidRPr="004946EA" w:rsidRDefault="00A5633F" w:rsidP="002762A0">
            <w:pPr>
              <w:pStyle w:val="Tabletext"/>
              <w:jc w:val="center"/>
              <w:rPr>
                <w:bCs/>
                <w:lang w:val="en-GB"/>
              </w:rPr>
            </w:pPr>
            <w:r>
              <w:rPr>
                <w:bCs/>
                <w:lang w:val="en-GB"/>
              </w:rPr>
              <w:t>–</w:t>
            </w:r>
          </w:p>
        </w:tc>
      </w:tr>
    </w:tbl>
    <w:p w:rsidR="00A5633F" w:rsidRPr="004946EA" w:rsidRDefault="00A5633F" w:rsidP="002762A0">
      <w:pPr>
        <w:pStyle w:val="Tablefin"/>
      </w:pPr>
    </w:p>
    <w:p w:rsidR="00A5633F" w:rsidRPr="004946EA" w:rsidRDefault="00A5633F" w:rsidP="002762A0">
      <w:pPr>
        <w:pStyle w:val="Heading2"/>
        <w:rPr>
          <w:lang w:val="en-GB"/>
        </w:rPr>
      </w:pPr>
      <w:r w:rsidRPr="004946EA">
        <w:rPr>
          <w:lang w:val="en-GB"/>
        </w:rPr>
        <w:lastRenderedPageBreak/>
        <w:t>2.3</w:t>
      </w:r>
      <w:r w:rsidRPr="004946EA">
        <w:rPr>
          <w:lang w:val="en-GB"/>
        </w:rPr>
        <w:tab/>
        <w:t>The previous questions were focused on your own use. In some occasions, there are also other users present at the same location (e.g. shared studio complex, sports events …). Can you give an estimate of the total number of required frequencies for all users together? If you have no idea, please indicate “unknown”</w:t>
      </w:r>
    </w:p>
    <w:p w:rsidR="00A5633F" w:rsidRPr="004946EA" w:rsidRDefault="00A5633F" w:rsidP="002762A0">
      <w:pPr>
        <w:keepNext/>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gridCol w:w="1701"/>
        <w:gridCol w:w="1701"/>
        <w:gridCol w:w="1701"/>
      </w:tblGrid>
      <w:tr w:rsidR="00A5633F" w:rsidRPr="00F07D86">
        <w:trPr>
          <w:jc w:val="center"/>
        </w:trPr>
        <w:tc>
          <w:tcPr>
            <w:tcW w:w="2835" w:type="dxa"/>
            <w:vMerge w:val="restart"/>
          </w:tcPr>
          <w:p w:rsidR="00A5633F" w:rsidRPr="004946EA" w:rsidRDefault="00A5633F" w:rsidP="002762A0">
            <w:pPr>
              <w:pStyle w:val="Tablehead"/>
              <w:rPr>
                <w:lang w:val="en-GB"/>
              </w:rPr>
            </w:pPr>
          </w:p>
        </w:tc>
        <w:tc>
          <w:tcPr>
            <w:tcW w:w="1701" w:type="dxa"/>
            <w:gridSpan w:val="2"/>
          </w:tcPr>
          <w:p w:rsidR="00A5633F" w:rsidRPr="004946EA" w:rsidRDefault="00A5633F" w:rsidP="002762A0">
            <w:pPr>
              <w:pStyle w:val="Tablehead"/>
              <w:ind w:left="-57" w:right="-57"/>
              <w:rPr>
                <w:lang w:val="en-GB"/>
              </w:rPr>
            </w:pPr>
            <w:r>
              <w:rPr>
                <w:lang w:val="en-GB"/>
              </w:rPr>
              <w:t>No. of</w:t>
            </w:r>
            <w:r w:rsidRPr="004946EA">
              <w:rPr>
                <w:lang w:val="en-GB"/>
              </w:rPr>
              <w:t xml:space="preserve"> channels normal production</w:t>
            </w:r>
          </w:p>
        </w:tc>
        <w:tc>
          <w:tcPr>
            <w:tcW w:w="1701" w:type="dxa"/>
            <w:gridSpan w:val="2"/>
          </w:tcPr>
          <w:p w:rsidR="00A5633F" w:rsidRPr="004946EA" w:rsidRDefault="00A5633F" w:rsidP="002762A0">
            <w:pPr>
              <w:pStyle w:val="Tablehead"/>
              <w:rPr>
                <w:lang w:val="en-GB"/>
              </w:rPr>
            </w:pPr>
            <w:r>
              <w:rPr>
                <w:lang w:val="en-GB"/>
              </w:rPr>
              <w:t>No. of</w:t>
            </w:r>
            <w:r w:rsidRPr="004946EA">
              <w:rPr>
                <w:lang w:val="en-GB"/>
              </w:rPr>
              <w:t xml:space="preserve"> channels peak demand</w:t>
            </w:r>
          </w:p>
        </w:tc>
      </w:tr>
      <w:tr w:rsidR="00A5633F" w:rsidRPr="004946EA">
        <w:trPr>
          <w:jc w:val="center"/>
        </w:trPr>
        <w:tc>
          <w:tcPr>
            <w:tcW w:w="2835" w:type="dxa"/>
            <w:vMerge/>
          </w:tcPr>
          <w:p w:rsidR="00A5633F" w:rsidRPr="004946EA" w:rsidRDefault="00A5633F" w:rsidP="002762A0">
            <w:pPr>
              <w:pStyle w:val="Tablehead"/>
              <w:rPr>
                <w:lang w:val="en-GB"/>
              </w:rPr>
            </w:pPr>
          </w:p>
        </w:tc>
        <w:tc>
          <w:tcPr>
            <w:tcW w:w="1701" w:type="dxa"/>
          </w:tcPr>
          <w:p w:rsidR="00A5633F" w:rsidRPr="004946EA" w:rsidRDefault="00A5633F" w:rsidP="002762A0">
            <w:pPr>
              <w:pStyle w:val="Tablehead"/>
              <w:rPr>
                <w:lang w:val="en-GB"/>
              </w:rPr>
            </w:pPr>
            <w:r w:rsidRPr="004946EA">
              <w:rPr>
                <w:lang w:val="en-GB"/>
              </w:rPr>
              <w:t>Narrow-band</w:t>
            </w:r>
          </w:p>
        </w:tc>
        <w:tc>
          <w:tcPr>
            <w:tcW w:w="1701" w:type="dxa"/>
          </w:tcPr>
          <w:p w:rsidR="00A5633F" w:rsidRPr="004946EA" w:rsidRDefault="00A5633F" w:rsidP="002762A0">
            <w:pPr>
              <w:pStyle w:val="Tablehead"/>
              <w:rPr>
                <w:lang w:val="en-GB"/>
              </w:rPr>
            </w:pPr>
            <w:r w:rsidRPr="004946EA">
              <w:rPr>
                <w:lang w:val="en-GB"/>
              </w:rPr>
              <w:t>Wideband</w:t>
            </w:r>
          </w:p>
        </w:tc>
        <w:tc>
          <w:tcPr>
            <w:tcW w:w="1701" w:type="dxa"/>
          </w:tcPr>
          <w:p w:rsidR="00A5633F" w:rsidRPr="004946EA" w:rsidRDefault="00A5633F" w:rsidP="002762A0">
            <w:pPr>
              <w:pStyle w:val="Tablehead"/>
              <w:rPr>
                <w:lang w:val="en-GB"/>
              </w:rPr>
            </w:pPr>
            <w:r w:rsidRPr="004946EA">
              <w:rPr>
                <w:lang w:val="en-GB"/>
              </w:rPr>
              <w:t>Narrow</w:t>
            </w:r>
            <w:r>
              <w:rPr>
                <w:lang w:val="en-GB"/>
              </w:rPr>
              <w:t>-</w:t>
            </w:r>
            <w:r w:rsidRPr="004946EA">
              <w:rPr>
                <w:lang w:val="en-GB"/>
              </w:rPr>
              <w:t>band</w:t>
            </w:r>
          </w:p>
        </w:tc>
        <w:tc>
          <w:tcPr>
            <w:tcW w:w="1701" w:type="dxa"/>
          </w:tcPr>
          <w:p w:rsidR="00A5633F" w:rsidRPr="004946EA" w:rsidRDefault="00A5633F" w:rsidP="002762A0">
            <w:pPr>
              <w:pStyle w:val="Tablehead"/>
              <w:rPr>
                <w:lang w:val="en-GB"/>
              </w:rPr>
            </w:pPr>
            <w:r w:rsidRPr="004946EA">
              <w:rPr>
                <w:lang w:val="en-GB"/>
              </w:rPr>
              <w:t>Wideband</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146-174 MHz</w:t>
            </w:r>
          </w:p>
        </w:tc>
        <w:tc>
          <w:tcPr>
            <w:tcW w:w="1701" w:type="dxa"/>
          </w:tcPr>
          <w:p w:rsidR="00A5633F" w:rsidRPr="004946EA" w:rsidRDefault="00A5633F" w:rsidP="002762A0">
            <w:pPr>
              <w:pStyle w:val="Tabletext"/>
              <w:jc w:val="center"/>
              <w:rPr>
                <w:bCs/>
                <w:lang w:val="en-GB"/>
              </w:rPr>
            </w:pPr>
            <w:r w:rsidRPr="004946EA">
              <w:rPr>
                <w:bCs/>
                <w:lang w:val="en-GB"/>
              </w:rPr>
              <w:t>2 to 10</w:t>
            </w:r>
            <w:r w:rsidRPr="004946EA">
              <w:rPr>
                <w:bCs/>
                <w:lang w:val="en-GB"/>
              </w:rPr>
              <w:br/>
              <w:t>(7 average)</w:t>
            </w:r>
          </w:p>
        </w:tc>
        <w:tc>
          <w:tcPr>
            <w:tcW w:w="1701" w:type="dxa"/>
          </w:tcPr>
          <w:p w:rsidR="00A5633F" w:rsidRPr="004946EA" w:rsidRDefault="00A5633F" w:rsidP="002762A0">
            <w:pPr>
              <w:pStyle w:val="Tabletext"/>
              <w:jc w:val="center"/>
              <w:rPr>
                <w:bCs/>
                <w:lang w:val="en-GB"/>
              </w:rPr>
            </w:pPr>
            <w:r w:rsidRPr="004946EA">
              <w:rPr>
                <w:bCs/>
                <w:lang w:val="en-GB"/>
              </w:rPr>
              <w:t>Unknown</w:t>
            </w:r>
          </w:p>
        </w:tc>
        <w:tc>
          <w:tcPr>
            <w:tcW w:w="1701" w:type="dxa"/>
          </w:tcPr>
          <w:p w:rsidR="00A5633F" w:rsidRPr="004946EA" w:rsidRDefault="00A5633F" w:rsidP="002762A0">
            <w:pPr>
              <w:pStyle w:val="Tabletext"/>
              <w:jc w:val="center"/>
              <w:rPr>
                <w:bCs/>
                <w:lang w:val="en-GB"/>
              </w:rPr>
            </w:pPr>
            <w:r w:rsidRPr="004946EA">
              <w:rPr>
                <w:bCs/>
                <w:lang w:val="en-GB"/>
              </w:rPr>
              <w:t>2 to 85</w:t>
            </w:r>
            <w:r w:rsidRPr="004946EA">
              <w:rPr>
                <w:bCs/>
                <w:lang w:val="en-GB"/>
              </w:rPr>
              <w:br/>
              <w:t>(30 average)</w:t>
            </w:r>
          </w:p>
        </w:tc>
        <w:tc>
          <w:tcPr>
            <w:tcW w:w="1701" w:type="dxa"/>
          </w:tcPr>
          <w:p w:rsidR="00A5633F" w:rsidRPr="004946EA" w:rsidRDefault="00A5633F" w:rsidP="002762A0">
            <w:pPr>
              <w:pStyle w:val="Tabletext"/>
              <w:jc w:val="center"/>
              <w:rPr>
                <w:bCs/>
                <w:lang w:val="en-GB"/>
              </w:rPr>
            </w:pPr>
            <w:r w:rsidRPr="004946EA">
              <w:rPr>
                <w:bCs/>
                <w:lang w:val="en-GB"/>
              </w:rPr>
              <w:t>Unknown</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174-230 MHz</w:t>
            </w:r>
          </w:p>
        </w:tc>
        <w:tc>
          <w:tcPr>
            <w:tcW w:w="1701" w:type="dxa"/>
          </w:tcPr>
          <w:p w:rsidR="00A5633F" w:rsidRPr="004946EA" w:rsidRDefault="00A5633F" w:rsidP="002762A0">
            <w:pPr>
              <w:pStyle w:val="Tabletext"/>
              <w:jc w:val="center"/>
              <w:rPr>
                <w:bCs/>
                <w:lang w:val="en-GB"/>
              </w:rPr>
            </w:pPr>
            <w:r w:rsidRPr="004946EA">
              <w:rPr>
                <w:bCs/>
                <w:lang w:val="en-GB"/>
              </w:rPr>
              <w:t>4 to 8</w:t>
            </w:r>
            <w:r w:rsidRPr="004946EA">
              <w:rPr>
                <w:bCs/>
                <w:lang w:val="en-GB"/>
              </w:rPr>
              <w:br/>
              <w:t>(6 average)</w:t>
            </w:r>
          </w:p>
        </w:tc>
        <w:tc>
          <w:tcPr>
            <w:tcW w:w="1701" w:type="dxa"/>
          </w:tcPr>
          <w:p w:rsidR="00A5633F" w:rsidRPr="004946EA" w:rsidRDefault="00A5633F" w:rsidP="002762A0">
            <w:pPr>
              <w:pStyle w:val="Tabletext"/>
              <w:jc w:val="center"/>
              <w:rPr>
                <w:bCs/>
                <w:lang w:val="en-GB"/>
              </w:rPr>
            </w:pPr>
            <w:r w:rsidRPr="004946EA">
              <w:rPr>
                <w:bCs/>
                <w:lang w:val="en-GB"/>
              </w:rPr>
              <w:t>4</w:t>
            </w:r>
          </w:p>
        </w:tc>
        <w:tc>
          <w:tcPr>
            <w:tcW w:w="1701" w:type="dxa"/>
          </w:tcPr>
          <w:p w:rsidR="00A5633F" w:rsidRPr="004946EA" w:rsidRDefault="00A5633F" w:rsidP="002762A0">
            <w:pPr>
              <w:pStyle w:val="Tabletext"/>
              <w:jc w:val="center"/>
              <w:rPr>
                <w:bCs/>
                <w:lang w:val="en-GB"/>
              </w:rPr>
            </w:pPr>
            <w:r w:rsidRPr="004946EA">
              <w:rPr>
                <w:bCs/>
                <w:lang w:val="en-GB"/>
              </w:rPr>
              <w:t>8 to 12</w:t>
            </w:r>
            <w:r w:rsidRPr="004946EA">
              <w:rPr>
                <w:bCs/>
                <w:lang w:val="en-GB"/>
              </w:rPr>
              <w:br/>
              <w:t>(10 average)</w:t>
            </w:r>
          </w:p>
        </w:tc>
        <w:tc>
          <w:tcPr>
            <w:tcW w:w="1701" w:type="dxa"/>
          </w:tcPr>
          <w:p w:rsidR="00A5633F" w:rsidRPr="004946EA" w:rsidRDefault="00A5633F" w:rsidP="002762A0">
            <w:pPr>
              <w:pStyle w:val="Tabletext"/>
              <w:jc w:val="center"/>
              <w:rPr>
                <w:bCs/>
                <w:lang w:val="en-GB"/>
              </w:rPr>
            </w:pPr>
            <w:r w:rsidRPr="004946EA">
              <w:rPr>
                <w:bCs/>
                <w:lang w:val="en-GB"/>
              </w:rPr>
              <w:t>8</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406.1-470 MHz</w:t>
            </w:r>
          </w:p>
        </w:tc>
        <w:tc>
          <w:tcPr>
            <w:tcW w:w="1701" w:type="dxa"/>
          </w:tcPr>
          <w:p w:rsidR="00A5633F" w:rsidRPr="004946EA" w:rsidRDefault="00A5633F" w:rsidP="002762A0">
            <w:pPr>
              <w:pStyle w:val="Tabletext"/>
              <w:jc w:val="center"/>
              <w:rPr>
                <w:bCs/>
                <w:lang w:val="en-GB"/>
              </w:rPr>
            </w:pPr>
            <w:r w:rsidRPr="004946EA">
              <w:rPr>
                <w:bCs/>
                <w:lang w:val="en-GB"/>
              </w:rPr>
              <w:t>6 to &gt;24</w:t>
            </w:r>
            <w:r w:rsidRPr="004946EA">
              <w:rPr>
                <w:bCs/>
                <w:lang w:val="en-GB"/>
              </w:rPr>
              <w:br/>
              <w:t>(13 average)</w:t>
            </w:r>
          </w:p>
        </w:tc>
        <w:tc>
          <w:tcPr>
            <w:tcW w:w="1701" w:type="dxa"/>
          </w:tcPr>
          <w:p w:rsidR="00A5633F" w:rsidRPr="004946EA" w:rsidRDefault="00A5633F" w:rsidP="002762A0">
            <w:pPr>
              <w:pStyle w:val="Tabletext"/>
              <w:jc w:val="center"/>
              <w:rPr>
                <w:bCs/>
                <w:lang w:val="en-GB"/>
              </w:rPr>
            </w:pPr>
            <w:r w:rsidRPr="004946EA">
              <w:rPr>
                <w:bCs/>
                <w:lang w:val="en-GB"/>
              </w:rPr>
              <w:t>10</w:t>
            </w:r>
          </w:p>
        </w:tc>
        <w:tc>
          <w:tcPr>
            <w:tcW w:w="1701" w:type="dxa"/>
          </w:tcPr>
          <w:p w:rsidR="00A5633F" w:rsidRPr="004946EA" w:rsidRDefault="00A5633F" w:rsidP="002762A0">
            <w:pPr>
              <w:pStyle w:val="Tabletext"/>
              <w:jc w:val="center"/>
              <w:rPr>
                <w:bCs/>
                <w:lang w:val="en-GB"/>
              </w:rPr>
            </w:pPr>
            <w:r w:rsidRPr="004946EA">
              <w:rPr>
                <w:bCs/>
                <w:lang w:val="en-GB"/>
              </w:rPr>
              <w:t>16 to 128</w:t>
            </w:r>
            <w:r w:rsidRPr="004946EA">
              <w:rPr>
                <w:bCs/>
                <w:lang w:val="en-GB"/>
              </w:rPr>
              <w:br/>
              <w:t>(47 average)</w:t>
            </w:r>
          </w:p>
        </w:tc>
        <w:tc>
          <w:tcPr>
            <w:tcW w:w="1701" w:type="dxa"/>
          </w:tcPr>
          <w:p w:rsidR="00A5633F" w:rsidRPr="004946EA" w:rsidRDefault="00A5633F" w:rsidP="002762A0">
            <w:pPr>
              <w:pStyle w:val="Tabletext"/>
              <w:jc w:val="center"/>
              <w:rPr>
                <w:bCs/>
                <w:lang w:val="en-GB"/>
              </w:rPr>
            </w:pPr>
            <w:r w:rsidRPr="004946EA">
              <w:rPr>
                <w:bCs/>
                <w:lang w:val="en-GB"/>
              </w:rPr>
              <w:t>Unknown</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470-862 MHz</w:t>
            </w:r>
          </w:p>
        </w:tc>
        <w:tc>
          <w:tcPr>
            <w:tcW w:w="1701" w:type="dxa"/>
          </w:tcPr>
          <w:p w:rsidR="00A5633F" w:rsidRPr="004946EA" w:rsidRDefault="00A5633F" w:rsidP="002762A0">
            <w:pPr>
              <w:pStyle w:val="Tabletext"/>
              <w:jc w:val="center"/>
              <w:rPr>
                <w:bCs/>
                <w:lang w:val="en-GB"/>
              </w:rPr>
            </w:pPr>
            <w:r w:rsidRPr="004946EA">
              <w:rPr>
                <w:bCs/>
                <w:lang w:val="en-GB"/>
              </w:rPr>
              <w:t>5 to 30</w:t>
            </w:r>
            <w:r w:rsidRPr="004946EA">
              <w:rPr>
                <w:bCs/>
                <w:lang w:val="en-GB"/>
              </w:rPr>
              <w:br/>
              <w:t>(13 average)</w:t>
            </w:r>
          </w:p>
        </w:tc>
        <w:tc>
          <w:tcPr>
            <w:tcW w:w="1701" w:type="dxa"/>
          </w:tcPr>
          <w:p w:rsidR="00A5633F" w:rsidRPr="004946EA" w:rsidRDefault="00A5633F" w:rsidP="002762A0">
            <w:pPr>
              <w:pStyle w:val="Tabletext"/>
              <w:jc w:val="center"/>
              <w:rPr>
                <w:bCs/>
                <w:lang w:val="en-GB"/>
              </w:rPr>
            </w:pPr>
            <w:r w:rsidRPr="004946EA">
              <w:rPr>
                <w:bCs/>
                <w:lang w:val="en-GB"/>
              </w:rPr>
              <w:t>1 to 50</w:t>
            </w:r>
            <w:r w:rsidRPr="004946EA">
              <w:rPr>
                <w:bCs/>
                <w:lang w:val="en-GB"/>
              </w:rPr>
              <w:br/>
              <w:t>(17 average)</w:t>
            </w:r>
          </w:p>
        </w:tc>
        <w:tc>
          <w:tcPr>
            <w:tcW w:w="1701" w:type="dxa"/>
          </w:tcPr>
          <w:p w:rsidR="00A5633F" w:rsidRPr="004946EA" w:rsidRDefault="00A5633F" w:rsidP="002762A0">
            <w:pPr>
              <w:pStyle w:val="Tabletext"/>
              <w:jc w:val="center"/>
              <w:rPr>
                <w:bCs/>
                <w:lang w:val="en-GB"/>
              </w:rPr>
            </w:pPr>
            <w:r w:rsidRPr="004946EA">
              <w:rPr>
                <w:bCs/>
                <w:lang w:val="en-GB"/>
              </w:rPr>
              <w:t>10 to 45</w:t>
            </w:r>
            <w:r w:rsidRPr="004946EA">
              <w:rPr>
                <w:bCs/>
                <w:lang w:val="en-GB"/>
              </w:rPr>
              <w:br/>
              <w:t>(25 average)</w:t>
            </w:r>
          </w:p>
        </w:tc>
        <w:tc>
          <w:tcPr>
            <w:tcW w:w="1701" w:type="dxa"/>
          </w:tcPr>
          <w:p w:rsidR="00A5633F" w:rsidRPr="004946EA" w:rsidRDefault="00A5633F" w:rsidP="002762A0">
            <w:pPr>
              <w:pStyle w:val="Tabletext"/>
              <w:jc w:val="center"/>
              <w:rPr>
                <w:bCs/>
                <w:lang w:val="en-GB"/>
              </w:rPr>
            </w:pPr>
            <w:r w:rsidRPr="004946EA">
              <w:rPr>
                <w:bCs/>
                <w:lang w:val="en-GB"/>
              </w:rPr>
              <w:t>3 to 100</w:t>
            </w:r>
            <w:r w:rsidRPr="004946EA">
              <w:rPr>
                <w:bCs/>
                <w:lang w:val="en-GB"/>
              </w:rPr>
              <w:br/>
              <w:t>(51 average)</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1 880-1 905 MHz</w:t>
            </w:r>
          </w:p>
        </w:tc>
        <w:tc>
          <w:tcPr>
            <w:tcW w:w="1701" w:type="dxa"/>
          </w:tcPr>
          <w:p w:rsidR="00A5633F" w:rsidRPr="004946EA" w:rsidRDefault="00A5633F" w:rsidP="002762A0">
            <w:pPr>
              <w:pStyle w:val="Tabletext"/>
              <w:jc w:val="center"/>
              <w:rPr>
                <w:bCs/>
                <w:lang w:val="en-GB"/>
              </w:rPr>
            </w:pPr>
            <w:r w:rsidRPr="004946EA">
              <w:rPr>
                <w:bCs/>
                <w:lang w:val="en-GB"/>
              </w:rPr>
              <w:t>Unknown</w:t>
            </w:r>
          </w:p>
        </w:tc>
        <w:tc>
          <w:tcPr>
            <w:tcW w:w="1701" w:type="dxa"/>
          </w:tcPr>
          <w:p w:rsidR="00A5633F" w:rsidRPr="004946EA" w:rsidRDefault="00A5633F" w:rsidP="002762A0">
            <w:pPr>
              <w:pStyle w:val="Tabletext"/>
              <w:jc w:val="center"/>
              <w:rPr>
                <w:bCs/>
                <w:lang w:val="en-GB"/>
              </w:rPr>
            </w:pPr>
            <w:r w:rsidRPr="004946EA">
              <w:rPr>
                <w:bCs/>
                <w:lang w:val="en-GB"/>
              </w:rPr>
              <w:t>Unknown</w:t>
            </w:r>
          </w:p>
        </w:tc>
        <w:tc>
          <w:tcPr>
            <w:tcW w:w="1701" w:type="dxa"/>
          </w:tcPr>
          <w:p w:rsidR="00A5633F" w:rsidRPr="004946EA" w:rsidRDefault="00A5633F" w:rsidP="002762A0">
            <w:pPr>
              <w:pStyle w:val="Tabletext"/>
              <w:jc w:val="center"/>
              <w:rPr>
                <w:bCs/>
                <w:lang w:val="en-GB"/>
              </w:rPr>
            </w:pPr>
            <w:r w:rsidRPr="004946EA">
              <w:rPr>
                <w:bCs/>
                <w:lang w:val="en-GB"/>
              </w:rPr>
              <w:t>0</w:t>
            </w:r>
          </w:p>
        </w:tc>
        <w:tc>
          <w:tcPr>
            <w:tcW w:w="1701" w:type="dxa"/>
          </w:tcPr>
          <w:p w:rsidR="00A5633F" w:rsidRPr="004946EA" w:rsidRDefault="00A5633F" w:rsidP="002762A0">
            <w:pPr>
              <w:pStyle w:val="Tabletext"/>
              <w:jc w:val="center"/>
              <w:rPr>
                <w:bCs/>
                <w:lang w:val="en-GB"/>
              </w:rPr>
            </w:pPr>
            <w:r w:rsidRPr="004946EA">
              <w:rPr>
                <w:bCs/>
                <w:lang w:val="en-GB"/>
              </w:rPr>
              <w:t>Unknown</w:t>
            </w:r>
          </w:p>
        </w:tc>
      </w:tr>
      <w:tr w:rsidR="00A5633F" w:rsidRPr="004946EA">
        <w:trPr>
          <w:jc w:val="center"/>
        </w:trPr>
        <w:tc>
          <w:tcPr>
            <w:tcW w:w="2835" w:type="dxa"/>
          </w:tcPr>
          <w:p w:rsidR="00A5633F" w:rsidRPr="004946EA" w:rsidRDefault="00A5633F" w:rsidP="002762A0">
            <w:pPr>
              <w:pStyle w:val="Tabletext"/>
              <w:rPr>
                <w:lang w:val="en-GB"/>
              </w:rPr>
            </w:pPr>
            <w:r w:rsidRPr="004946EA">
              <w:rPr>
                <w:lang w:val="en-GB"/>
              </w:rPr>
              <w:t>Other (please specify)</w:t>
            </w:r>
          </w:p>
        </w:tc>
        <w:tc>
          <w:tcPr>
            <w:tcW w:w="1701" w:type="dxa"/>
          </w:tcPr>
          <w:p w:rsidR="00A5633F" w:rsidRPr="004946EA" w:rsidRDefault="00A5633F" w:rsidP="002762A0">
            <w:pPr>
              <w:pStyle w:val="Tabletext"/>
              <w:jc w:val="center"/>
              <w:rPr>
                <w:bCs/>
                <w:lang w:val="en-GB"/>
              </w:rPr>
            </w:pPr>
            <w:r>
              <w:rPr>
                <w:bCs/>
                <w:lang w:val="en-GB"/>
              </w:rPr>
              <w:t>–</w:t>
            </w:r>
          </w:p>
        </w:tc>
        <w:tc>
          <w:tcPr>
            <w:tcW w:w="1701" w:type="dxa"/>
          </w:tcPr>
          <w:p w:rsidR="00A5633F" w:rsidRPr="004946EA" w:rsidRDefault="00A5633F" w:rsidP="002762A0">
            <w:pPr>
              <w:pStyle w:val="Tabletext"/>
              <w:jc w:val="center"/>
              <w:rPr>
                <w:bCs/>
                <w:lang w:val="en-GB"/>
              </w:rPr>
            </w:pPr>
            <w:r>
              <w:rPr>
                <w:bCs/>
                <w:lang w:val="en-GB"/>
              </w:rPr>
              <w:t>–</w:t>
            </w:r>
          </w:p>
        </w:tc>
        <w:tc>
          <w:tcPr>
            <w:tcW w:w="1701" w:type="dxa"/>
          </w:tcPr>
          <w:p w:rsidR="00A5633F" w:rsidRPr="004946EA" w:rsidRDefault="00A5633F" w:rsidP="002762A0">
            <w:pPr>
              <w:pStyle w:val="Tabletext"/>
              <w:jc w:val="center"/>
              <w:rPr>
                <w:bCs/>
                <w:lang w:val="en-GB"/>
              </w:rPr>
            </w:pPr>
          </w:p>
        </w:tc>
        <w:tc>
          <w:tcPr>
            <w:tcW w:w="1701" w:type="dxa"/>
          </w:tcPr>
          <w:p w:rsidR="00A5633F" w:rsidRPr="004946EA" w:rsidRDefault="00A5633F" w:rsidP="002762A0">
            <w:pPr>
              <w:pStyle w:val="Tabletext"/>
              <w:jc w:val="center"/>
              <w:rPr>
                <w:bCs/>
                <w:lang w:val="en-GB"/>
              </w:rPr>
            </w:pPr>
          </w:p>
        </w:tc>
      </w:tr>
    </w:tbl>
    <w:p w:rsidR="00A5633F" w:rsidRDefault="00A5633F" w:rsidP="002762A0">
      <w:pPr>
        <w:pStyle w:val="Tablefin"/>
      </w:pPr>
    </w:p>
    <w:p w:rsidR="00A5633F" w:rsidRPr="004946EA" w:rsidRDefault="00A5633F" w:rsidP="002762A0">
      <w:pPr>
        <w:pStyle w:val="Heading2"/>
        <w:rPr>
          <w:lang w:val="en-GB"/>
        </w:rPr>
      </w:pPr>
      <w:r w:rsidRPr="004946EA">
        <w:rPr>
          <w:lang w:val="en-GB"/>
        </w:rPr>
        <w:t>2.4</w:t>
      </w:r>
      <w:r w:rsidRPr="004946EA">
        <w:rPr>
          <w:lang w:val="en-GB"/>
        </w:rPr>
        <w:tab/>
        <w:t>Do you encounter problems in finding enough frequencies for this application?</w:t>
      </w:r>
    </w:p>
    <w:p w:rsidR="00A5633F" w:rsidRPr="004946EA" w:rsidRDefault="00A5633F" w:rsidP="002762A0">
      <w:pPr>
        <w:pStyle w:val="Heading3"/>
        <w:rPr>
          <w:lang w:val="en-GB"/>
        </w:rPr>
      </w:pPr>
      <w:r w:rsidRPr="004946EA">
        <w:rPr>
          <w:lang w:val="en-GB"/>
        </w:rPr>
        <w:t>2.4.1</w:t>
      </w:r>
      <w:r w:rsidRPr="004946EA">
        <w:rPr>
          <w:lang w:val="en-GB"/>
        </w:rPr>
        <w:tab/>
        <w:t>What is the nature of the problems?</w:t>
      </w:r>
    </w:p>
    <w:p w:rsidR="00A5633F" w:rsidRPr="004946EA" w:rsidRDefault="00A5633F" w:rsidP="002762A0">
      <w:pPr>
        <w:rPr>
          <w:lang w:val="en-GB"/>
        </w:rPr>
      </w:pPr>
      <w:r w:rsidRPr="004946EA">
        <w:rPr>
          <w:lang w:val="en-GB"/>
        </w:rPr>
        <w:t>Twelve replies out of 22 indicate having problems in finding frequencies for talk</w:t>
      </w:r>
      <w:r w:rsidRPr="004946EA">
        <w:rPr>
          <w:lang w:val="en-GB"/>
        </w:rPr>
        <w:noBreakHyphen/>
        <w:t>back and inter</w:t>
      </w:r>
      <w:r w:rsidRPr="004946EA">
        <w:rPr>
          <w:lang w:val="en-GB"/>
        </w:rPr>
        <w:noBreakHyphen/>
        <w:t>com applications within the tuning range of the equipment. For peak demand at large events it is very difficult for the Regulatory Authority to satisfy all the requirements of the interested users. The major problem is again located in the 470</w:t>
      </w:r>
      <w:r w:rsidRPr="004946EA">
        <w:rPr>
          <w:lang w:val="en-GB"/>
        </w:rPr>
        <w:noBreakHyphen/>
        <w:t>862 MHz band where the band is crowded and the transition from analogue to digital TV decreases the number of frequencies available. In addition, in some countries part of the band is allocated to non</w:t>
      </w:r>
      <w:r w:rsidRPr="004946EA">
        <w:rPr>
          <w:lang w:val="en-GB"/>
        </w:rPr>
        <w:noBreakHyphen/>
        <w:t>broadcasting services that require a special permission to use the frequencies.</w:t>
      </w:r>
    </w:p>
    <w:p w:rsidR="00A5633F" w:rsidRPr="004946EA" w:rsidRDefault="00A5633F" w:rsidP="002762A0">
      <w:pPr>
        <w:rPr>
          <w:lang w:val="en-GB"/>
        </w:rPr>
      </w:pPr>
      <w:r w:rsidRPr="004946EA">
        <w:rPr>
          <w:lang w:val="en-GB"/>
        </w:rPr>
        <w:t>Some broadcasters also indicated an absence of wideband channels in lower frequencies and the difficulties to find intermodulation</w:t>
      </w:r>
      <w:r w:rsidRPr="004946EA">
        <w:rPr>
          <w:lang w:val="en-GB"/>
        </w:rPr>
        <w:noBreakHyphen/>
        <w:t>free channels available.</w:t>
      </w:r>
    </w:p>
    <w:p w:rsidR="00A5633F" w:rsidRPr="004946EA" w:rsidRDefault="00A5633F" w:rsidP="002762A0">
      <w:pPr>
        <w:pStyle w:val="Heading2"/>
        <w:rPr>
          <w:lang w:val="en-GB"/>
        </w:rPr>
      </w:pPr>
      <w:r w:rsidRPr="004946EA">
        <w:rPr>
          <w:lang w:val="en-GB"/>
        </w:rPr>
        <w:t>2.5</w:t>
      </w:r>
      <w:r w:rsidRPr="004946EA">
        <w:rPr>
          <w:lang w:val="en-GB"/>
        </w:rPr>
        <w:tab/>
        <w:t>Do you expect a growth in use of talkback or wireless intercom applications in the future?  If yes: What increase do you expect?  Does this require extra frequencies? Do you expect to have difficulties obtaining these extra frequencies?</w:t>
      </w:r>
    </w:p>
    <w:p w:rsidR="00A5633F" w:rsidRPr="004946EA" w:rsidRDefault="00A5633F" w:rsidP="002762A0">
      <w:pPr>
        <w:rPr>
          <w:lang w:val="en-GB"/>
        </w:rPr>
      </w:pPr>
      <w:r w:rsidRPr="004946EA">
        <w:rPr>
          <w:lang w:val="en-GB"/>
        </w:rPr>
        <w:t>Nineteen replies out of 24 indicated an expected growth in use of talk</w:t>
      </w:r>
      <w:r w:rsidRPr="004946EA">
        <w:rPr>
          <w:lang w:val="en-GB"/>
        </w:rPr>
        <w:noBreakHyphen/>
        <w:t>back and inter</w:t>
      </w:r>
      <w:r w:rsidRPr="004946EA">
        <w:rPr>
          <w:lang w:val="en-GB"/>
        </w:rPr>
        <w:noBreakHyphen/>
        <w:t>com applications. As productions become more complex to include various groups of users (e.g. more cameras, runners, lighting and security) in addition to main production channels there is a need for more intercom.</w:t>
      </w:r>
    </w:p>
    <w:p w:rsidR="00A5633F" w:rsidRPr="004946EA" w:rsidRDefault="00A5633F" w:rsidP="00F66FBA">
      <w:pPr>
        <w:rPr>
          <w:lang w:val="en-GB"/>
        </w:rPr>
      </w:pPr>
      <w:r w:rsidRPr="004946EA">
        <w:rPr>
          <w:lang w:val="en-GB"/>
        </w:rPr>
        <w:t>It is difficult to put a figure on this growth and varies from broadcaster to broadcaster but there are two issues. The big events will get ever more complex and the number of basic events requiring these facilities will rise. In general broadcasters indicated a 50 to 100% growth for major events and 5 to 20% growth for normal events.</w:t>
      </w:r>
    </w:p>
    <w:p w:rsidR="00A5633F" w:rsidRPr="004946EA" w:rsidRDefault="00A5633F" w:rsidP="002762A0">
      <w:pPr>
        <w:rPr>
          <w:lang w:val="en-GB"/>
        </w:rPr>
      </w:pPr>
      <w:r w:rsidRPr="004946EA">
        <w:rPr>
          <w:lang w:val="en-GB"/>
        </w:rPr>
        <w:t>It may require extra frequencies in some cases and it is expected to have difficulties to find them.</w:t>
      </w:r>
    </w:p>
    <w:p w:rsidR="00A5633F" w:rsidRPr="004946EA" w:rsidRDefault="00A5633F" w:rsidP="002762A0">
      <w:pPr>
        <w:pStyle w:val="Heading2"/>
        <w:rPr>
          <w:lang w:val="en-GB"/>
        </w:rPr>
      </w:pPr>
      <w:r w:rsidRPr="004946EA">
        <w:rPr>
          <w:lang w:val="en-GB"/>
        </w:rPr>
        <w:lastRenderedPageBreak/>
        <w:t>2.6</w:t>
      </w:r>
      <w:r w:rsidRPr="004946EA">
        <w:rPr>
          <w:lang w:val="en-GB"/>
        </w:rPr>
        <w:tab/>
        <w:t>Do you also use talk</w:t>
      </w:r>
      <w:r w:rsidRPr="004946EA">
        <w:rPr>
          <w:lang w:val="en-GB"/>
        </w:rPr>
        <w:noBreakHyphen/>
        <w:t>back and wireless intercom for ENG applications: If yes: does this require extra (exclusive) frequencies? If yes: How many?</w:t>
      </w:r>
    </w:p>
    <w:p w:rsidR="00A5633F" w:rsidRPr="004946EA" w:rsidRDefault="00A5633F" w:rsidP="002762A0">
      <w:pPr>
        <w:rPr>
          <w:lang w:val="en-GB"/>
        </w:rPr>
      </w:pPr>
      <w:r w:rsidRPr="004946EA">
        <w:rPr>
          <w:lang w:val="en-GB"/>
        </w:rPr>
        <w:t>Twenty-two replies out of 26 indicated the use of talk</w:t>
      </w:r>
      <w:r w:rsidRPr="004946EA">
        <w:rPr>
          <w:lang w:val="en-GB"/>
        </w:rPr>
        <w:noBreakHyphen/>
        <w:t>back and wireless intercom for ENG applications. 9 broadcasters indicate a need of extra frequencies for ENG applications the amount varying a lot from one broadcaster to another: 2, 3, 4, 6 and 10 were indicated.</w:t>
      </w:r>
    </w:p>
    <w:p w:rsidR="00A5633F" w:rsidRPr="004946EA" w:rsidRDefault="00A5633F" w:rsidP="002762A0">
      <w:pPr>
        <w:pStyle w:val="Heading2"/>
        <w:rPr>
          <w:lang w:val="en-GB"/>
        </w:rPr>
      </w:pPr>
      <w:r w:rsidRPr="004946EA">
        <w:rPr>
          <w:lang w:val="en-GB"/>
        </w:rPr>
        <w:t>2.7</w:t>
      </w:r>
      <w:r w:rsidRPr="004946EA">
        <w:rPr>
          <w:lang w:val="en-GB"/>
        </w:rPr>
        <w:tab/>
        <w:t xml:space="preserve">CEPT </w:t>
      </w:r>
      <w:smartTag w:uri="urn:schemas-microsoft-com:office:smarttags" w:element="stockticker">
        <w:r w:rsidRPr="004946EA">
          <w:rPr>
            <w:lang w:val="en-GB"/>
          </w:rPr>
          <w:t>ECC</w:t>
        </w:r>
      </w:smartTag>
      <w:r w:rsidRPr="004946EA">
        <w:rPr>
          <w:lang w:val="en-GB"/>
        </w:rPr>
        <w:t xml:space="preserve"> report 2, published in 2002, contains prognoses of frequency requirements in 2012. The results are summarized below. If your prognosis is different from these values please present your own prognosis?</w:t>
      </w:r>
    </w:p>
    <w:p w:rsidR="00A5633F" w:rsidRPr="004946EA" w:rsidRDefault="00A5633F" w:rsidP="002762A0">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5"/>
        <w:gridCol w:w="2552"/>
        <w:gridCol w:w="2552"/>
      </w:tblGrid>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Typical studio production </w:t>
            </w:r>
            <w:r>
              <w:rPr>
                <w:lang w:val="en-GB"/>
              </w:rPr>
              <w:t>–</w:t>
            </w:r>
            <w:r w:rsidRPr="004946EA">
              <w:rPr>
                <w:lang w:val="en-GB"/>
              </w:rPr>
              <w:t xml:space="preserve"> 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18 (2 average)</w:t>
            </w:r>
          </w:p>
        </w:tc>
      </w:tr>
      <w:tr w:rsidR="00A5633F" w:rsidRPr="004946EA">
        <w:trPr>
          <w:jc w:val="center"/>
        </w:trPr>
        <w:tc>
          <w:tcPr>
            <w:tcW w:w="4536"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xml:space="preserve"> 12.5 kHz </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5 to 10</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3 to 40 (10 average)</w:t>
            </w:r>
          </w:p>
        </w:tc>
      </w:tr>
      <w:tr w:rsidR="00A5633F" w:rsidRPr="003B4A4A">
        <w:trPr>
          <w:trHeight w:hRule="exact" w:val="227"/>
          <w:jc w:val="center"/>
        </w:trPr>
        <w:tc>
          <w:tcPr>
            <w:tcW w:w="4536" w:type="dxa"/>
            <w:tcBorders>
              <w:left w:val="nil"/>
              <w:right w:val="nil"/>
            </w:tcBorders>
            <w:tcMar>
              <w:left w:w="57" w:type="dxa"/>
              <w:right w:w="57" w:type="dxa"/>
            </w:tcMar>
          </w:tcPr>
          <w:p w:rsidR="00A5633F" w:rsidRPr="003B4A4A"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ENG for TV </w:t>
            </w:r>
            <w:r>
              <w:rPr>
                <w:lang w:val="en-GB"/>
              </w:rPr>
              <w:t>–</w:t>
            </w:r>
            <w:r w:rsidRPr="004946EA">
              <w:rPr>
                <w:lang w:val="en-GB"/>
              </w:rPr>
              <w:t> 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40 (2 average)</w:t>
            </w:r>
          </w:p>
        </w:tc>
      </w:tr>
      <w:tr w:rsidR="00A5633F" w:rsidRPr="004946EA">
        <w:trPr>
          <w:jc w:val="center"/>
        </w:trPr>
        <w:tc>
          <w:tcPr>
            <w:tcW w:w="4536"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12.5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30 to 60</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2 to 60 (38 average)</w:t>
            </w:r>
          </w:p>
        </w:tc>
      </w:tr>
      <w:tr w:rsidR="00A5633F" w:rsidRPr="003B4A4A">
        <w:trPr>
          <w:trHeight w:hRule="exact" w:val="227"/>
          <w:jc w:val="center"/>
        </w:trPr>
        <w:tc>
          <w:tcPr>
            <w:tcW w:w="4536" w:type="dxa"/>
            <w:tcBorders>
              <w:left w:val="nil"/>
              <w:right w:val="nil"/>
            </w:tcBorders>
            <w:tcMar>
              <w:left w:w="57" w:type="dxa"/>
              <w:right w:w="57" w:type="dxa"/>
            </w:tcMar>
          </w:tcPr>
          <w:p w:rsidR="00A5633F" w:rsidRPr="003B4A4A"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Sound broadcasting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w:t>
            </w:r>
            <w:r>
              <w:rPr>
                <w:lang w:val="en-GB"/>
              </w:rPr>
              <w:t>–</w:t>
            </w:r>
            <w:r w:rsidRPr="004946EA">
              <w:rPr>
                <w:lang w:val="en-GB"/>
              </w:rPr>
              <w:t xml:space="preserve"> 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12 (1 average)</w:t>
            </w:r>
          </w:p>
        </w:tc>
      </w:tr>
      <w:tr w:rsidR="00A5633F" w:rsidRPr="004946EA">
        <w:trPr>
          <w:jc w:val="center"/>
        </w:trPr>
        <w:tc>
          <w:tcPr>
            <w:tcW w:w="4536"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xml:space="preserve"> 12.5 kHz </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5</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5 to 20 (6 average)</w:t>
            </w:r>
          </w:p>
        </w:tc>
      </w:tr>
      <w:tr w:rsidR="00A5633F" w:rsidRPr="003B4A4A">
        <w:trPr>
          <w:trHeight w:hRule="exact" w:val="227"/>
          <w:jc w:val="center"/>
        </w:trPr>
        <w:tc>
          <w:tcPr>
            <w:tcW w:w="4536" w:type="dxa"/>
            <w:tcBorders>
              <w:left w:val="nil"/>
              <w:right w:val="nil"/>
            </w:tcBorders>
            <w:tcMar>
              <w:left w:w="57" w:type="dxa"/>
              <w:right w:w="57" w:type="dxa"/>
            </w:tcMar>
          </w:tcPr>
          <w:p w:rsidR="00A5633F" w:rsidRPr="003B4A4A"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Sport events or similar </w:t>
            </w:r>
            <w:smartTag w:uri="urn:schemas-microsoft-com:office:smarttags" w:element="place">
              <w:r w:rsidRPr="004946EA">
                <w:rPr>
                  <w:lang w:val="en-GB"/>
                </w:rPr>
                <w:t>OB</w:t>
              </w:r>
            </w:smartTag>
            <w:r w:rsidRPr="004946EA">
              <w:rPr>
                <w:lang w:val="en-GB"/>
              </w:rPr>
              <w:t>: typical 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18 (2 average)</w:t>
            </w:r>
          </w:p>
        </w:tc>
      </w:tr>
      <w:tr w:rsidR="00A5633F" w:rsidRPr="004946EA">
        <w:trPr>
          <w:jc w:val="center"/>
        </w:trPr>
        <w:tc>
          <w:tcPr>
            <w:tcW w:w="4536" w:type="dxa"/>
            <w:tcBorders>
              <w:bottom w:val="single" w:sz="4" w:space="0" w:color="auto"/>
            </w:tcBorders>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12.5 kHz</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10 to 15</w:t>
            </w:r>
          </w:p>
        </w:tc>
        <w:tc>
          <w:tcPr>
            <w:tcW w:w="2552" w:type="dxa"/>
            <w:tcBorders>
              <w:bottom w:val="single" w:sz="4" w:space="0" w:color="auto"/>
            </w:tcBorders>
            <w:tcMar>
              <w:left w:w="57" w:type="dxa"/>
              <w:right w:w="57" w:type="dxa"/>
            </w:tcMar>
          </w:tcPr>
          <w:p w:rsidR="00A5633F" w:rsidRPr="004946EA" w:rsidRDefault="00A5633F" w:rsidP="002762A0">
            <w:pPr>
              <w:pStyle w:val="Tabletext"/>
              <w:jc w:val="center"/>
              <w:rPr>
                <w:bCs/>
                <w:lang w:val="en-GB"/>
              </w:rPr>
            </w:pPr>
            <w:r w:rsidRPr="004946EA">
              <w:rPr>
                <w:bCs/>
                <w:lang w:val="en-GB"/>
              </w:rPr>
              <w:t>3 to 30 (13 average)</w:t>
            </w:r>
          </w:p>
        </w:tc>
      </w:tr>
      <w:tr w:rsidR="00A5633F" w:rsidRPr="003B4A4A">
        <w:trPr>
          <w:trHeight w:hRule="exact" w:val="227"/>
          <w:jc w:val="center"/>
        </w:trPr>
        <w:tc>
          <w:tcPr>
            <w:tcW w:w="4536" w:type="dxa"/>
            <w:tcBorders>
              <w:left w:val="nil"/>
              <w:right w:val="nil"/>
            </w:tcBorders>
            <w:tcMar>
              <w:left w:w="57" w:type="dxa"/>
              <w:right w:w="57" w:type="dxa"/>
            </w:tcMar>
          </w:tcPr>
          <w:p w:rsidR="00A5633F" w:rsidRPr="003B4A4A" w:rsidRDefault="00A5633F" w:rsidP="002762A0">
            <w:pPr>
              <w:pStyle w:val="Tabletext"/>
              <w:spacing w:before="0" w:after="0"/>
              <w:jc w:val="left"/>
              <w:rPr>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c>
          <w:tcPr>
            <w:tcW w:w="2552" w:type="dxa"/>
            <w:tcBorders>
              <w:left w:val="nil"/>
              <w:right w:val="nil"/>
            </w:tcBorders>
            <w:tcMar>
              <w:left w:w="57" w:type="dxa"/>
              <w:right w:w="57" w:type="dxa"/>
            </w:tcMar>
          </w:tcPr>
          <w:p w:rsidR="00A5633F" w:rsidRPr="003B4A4A" w:rsidRDefault="00A5633F" w:rsidP="002762A0">
            <w:pPr>
              <w:pStyle w:val="Tabletext"/>
              <w:spacing w:before="0" w:after="0"/>
              <w:jc w:val="center"/>
              <w:rPr>
                <w:bCs/>
                <w:sz w:val="18"/>
                <w:szCs w:val="18"/>
                <w:lang w:val="en-GB"/>
              </w:rPr>
            </w:pP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 xml:space="preserve">Sport events or similar </w:t>
            </w:r>
            <w:smartTag w:uri="urn:schemas-microsoft-com:office:smarttags" w:element="place">
              <w:r w:rsidRPr="004946EA">
                <w:rPr>
                  <w:lang w:val="en-GB"/>
                </w:rPr>
                <w:t>OB</w:t>
              </w:r>
            </w:smartTag>
            <w:r w:rsidRPr="004946EA">
              <w:rPr>
                <w:lang w:val="en-GB"/>
              </w:rPr>
              <w:t>: </w:t>
            </w:r>
            <w:r>
              <w:rPr>
                <w:lang w:val="en-GB"/>
              </w:rPr>
              <w:t>–</w:t>
            </w:r>
            <w:r w:rsidRPr="004946EA">
              <w:rPr>
                <w:lang w:val="en-GB"/>
              </w:rPr>
              <w:t> peak demand </w:t>
            </w:r>
            <w:r>
              <w:rPr>
                <w:lang w:val="en-GB"/>
              </w:rPr>
              <w:t xml:space="preserve">– </w:t>
            </w:r>
            <w:r w:rsidRPr="004946EA">
              <w:rPr>
                <w:lang w:val="en-GB"/>
              </w:rPr>
              <w:t>Talkback</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552"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Wideband channels </w:t>
            </w:r>
            <w:r>
              <w:rPr>
                <w:lang w:val="en-GB"/>
              </w:rPr>
              <w:t>–</w:t>
            </w:r>
            <w:r w:rsidRPr="004946EA">
              <w:rPr>
                <w:lang w:val="en-GB"/>
              </w:rPr>
              <w:t> 200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None</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0 to 50 (4 average)</w:t>
            </w:r>
          </w:p>
        </w:tc>
      </w:tr>
      <w:tr w:rsidR="00A5633F" w:rsidRPr="004946EA">
        <w:trPr>
          <w:jc w:val="center"/>
        </w:trPr>
        <w:tc>
          <w:tcPr>
            <w:tcW w:w="4536" w:type="dxa"/>
            <w:tcMar>
              <w:left w:w="57" w:type="dxa"/>
              <w:right w:w="57" w:type="dxa"/>
            </w:tcMar>
          </w:tcPr>
          <w:p w:rsidR="00A5633F" w:rsidRPr="004946EA" w:rsidRDefault="00A5633F" w:rsidP="002762A0">
            <w:pPr>
              <w:pStyle w:val="Tabletext"/>
              <w:jc w:val="left"/>
              <w:rPr>
                <w:lang w:val="en-GB"/>
              </w:rPr>
            </w:pPr>
            <w:r w:rsidRPr="004946EA">
              <w:rPr>
                <w:lang w:val="en-GB"/>
              </w:rPr>
              <w:t>Narrow-band channels </w:t>
            </w:r>
            <w:r>
              <w:rPr>
                <w:lang w:val="en-GB"/>
              </w:rPr>
              <w:t>–</w:t>
            </w:r>
            <w:r w:rsidRPr="004946EA">
              <w:rPr>
                <w:lang w:val="en-GB"/>
              </w:rPr>
              <w:t> 12.5 kHz</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Not estimated</w:t>
            </w:r>
          </w:p>
        </w:tc>
        <w:tc>
          <w:tcPr>
            <w:tcW w:w="2552" w:type="dxa"/>
            <w:tcMar>
              <w:left w:w="57" w:type="dxa"/>
              <w:right w:w="57" w:type="dxa"/>
            </w:tcMar>
          </w:tcPr>
          <w:p w:rsidR="00A5633F" w:rsidRPr="004946EA" w:rsidRDefault="00A5633F" w:rsidP="002762A0">
            <w:pPr>
              <w:pStyle w:val="Tabletext"/>
              <w:jc w:val="center"/>
              <w:rPr>
                <w:bCs/>
                <w:lang w:val="en-GB"/>
              </w:rPr>
            </w:pPr>
            <w:r w:rsidRPr="004946EA">
              <w:rPr>
                <w:bCs/>
                <w:lang w:val="en-GB"/>
              </w:rPr>
              <w:t>5 to 70 (29 average)</w:t>
            </w:r>
          </w:p>
        </w:tc>
      </w:tr>
    </w:tbl>
    <w:p w:rsidR="00A5633F" w:rsidRDefault="00A5633F" w:rsidP="002762A0">
      <w:pPr>
        <w:pStyle w:val="Tablefin"/>
      </w:pPr>
    </w:p>
    <w:p w:rsidR="00A5633F" w:rsidRPr="00CA378D" w:rsidRDefault="00A5633F" w:rsidP="002762A0">
      <w:pPr>
        <w:rPr>
          <w:lang w:val="en-GB"/>
        </w:rPr>
      </w:pPr>
    </w:p>
    <w:p w:rsidR="00A5633F" w:rsidRPr="004946EA" w:rsidRDefault="00A5633F" w:rsidP="002762A0">
      <w:pPr>
        <w:rPr>
          <w:lang w:val="en-GB"/>
        </w:rPr>
      </w:pPr>
      <w:r w:rsidRPr="004946EA">
        <w:rPr>
          <w:lang w:val="en-GB"/>
        </w:rPr>
        <w:t xml:space="preserve">Compared with the CEPT </w:t>
      </w:r>
      <w:smartTag w:uri="urn:schemas-microsoft-com:office:smarttags" w:element="stockticker">
        <w:r w:rsidRPr="004946EA">
          <w:rPr>
            <w:lang w:val="en-GB"/>
          </w:rPr>
          <w:t>ECC</w:t>
        </w:r>
      </w:smartTag>
      <w:r w:rsidRPr="004946EA">
        <w:rPr>
          <w:lang w:val="en-GB"/>
        </w:rPr>
        <w:t xml:space="preserve"> Report 2, published in 2002, the broadcasters’ current prognosis of frequency requirements is higher in almost all cases and in particular for wideband channels for talkback.</w:t>
      </w:r>
    </w:p>
    <w:p w:rsidR="00A5633F" w:rsidRPr="004946EA" w:rsidRDefault="00A5633F" w:rsidP="002762A0">
      <w:pPr>
        <w:rPr>
          <w:lang w:val="en-GB"/>
        </w:rPr>
      </w:pPr>
      <w:r w:rsidRPr="004946EA">
        <w:rPr>
          <w:lang w:val="en-GB"/>
        </w:rPr>
        <w:t>It should be noted that the prognosis vary from broadcaster to broadcaster. Large broadcasters’ prognoses of frequency requirements are higher and are reflected in their prognosis.</w:t>
      </w:r>
    </w:p>
    <w:p w:rsidR="00A5633F" w:rsidRPr="004946EA" w:rsidRDefault="00A5633F" w:rsidP="002762A0">
      <w:pPr>
        <w:pStyle w:val="Heading1"/>
        <w:rPr>
          <w:szCs w:val="24"/>
          <w:lang w:val="en-GB"/>
        </w:rPr>
      </w:pPr>
      <w:bookmarkStart w:id="72" w:name="_Toc219190448"/>
      <w:bookmarkStart w:id="73" w:name="_Toc221442410"/>
      <w:bookmarkStart w:id="74" w:name="_Toc221448691"/>
      <w:bookmarkStart w:id="75" w:name="_Toc221456768"/>
      <w:r w:rsidRPr="004946EA">
        <w:rPr>
          <w:lang w:val="en-GB"/>
        </w:rPr>
        <w:lastRenderedPageBreak/>
        <w:t>3</w:t>
      </w:r>
      <w:r w:rsidRPr="004946EA">
        <w:rPr>
          <w:lang w:val="en-GB"/>
        </w:rPr>
        <w:tab/>
        <w:t>Mobile and temporary audio links</w:t>
      </w:r>
      <w:bookmarkEnd w:id="72"/>
      <w:bookmarkEnd w:id="73"/>
      <w:bookmarkEnd w:id="74"/>
      <w:bookmarkEnd w:id="75"/>
    </w:p>
    <w:p w:rsidR="00A5633F" w:rsidRPr="004946EA" w:rsidRDefault="00A5633F" w:rsidP="002762A0">
      <w:pPr>
        <w:pStyle w:val="Heading2"/>
        <w:rPr>
          <w:lang w:val="en-GB"/>
        </w:rPr>
      </w:pPr>
      <w:r w:rsidRPr="004946EA">
        <w:rPr>
          <w:lang w:val="en-GB"/>
        </w:rPr>
        <w:t>3.1</w:t>
      </w:r>
      <w:r w:rsidRPr="004946EA">
        <w:rPr>
          <w:lang w:val="en-GB"/>
        </w:rPr>
        <w:tab/>
        <w:t>Please indicate for the each of the following frequency bands if you use them for mobile or temporary audio links within your broadcasting organization</w:t>
      </w:r>
    </w:p>
    <w:p w:rsidR="00A5633F" w:rsidRDefault="00A5633F" w:rsidP="002762A0">
      <w:pPr>
        <w:keepNext/>
        <w:rPr>
          <w:lang w:val="en-GB"/>
        </w:rPr>
      </w:pPr>
    </w:p>
    <w:p w:rsidR="00A5633F" w:rsidRPr="004946EA" w:rsidRDefault="00A5633F" w:rsidP="002762A0">
      <w:pPr>
        <w:pStyle w:val="FigureNo"/>
        <w:rPr>
          <w:noProof/>
          <w:lang w:val="en-GB" w:eastAsia="en-GB"/>
        </w:rPr>
      </w:pPr>
      <w:r>
        <w:object w:dxaOrig="5509" w:dyaOrig="4064">
          <v:shape id="_x0000_i1050" type="#_x0000_t75" style="width:275.4pt;height:203.4pt" o:ole="" o:allowoverlap="f">
            <v:imagedata r:id="rId106" o:title=""/>
          </v:shape>
          <o:OLEObject Type="Embed" ProgID="CorelDRAW.Graphic.14" ShapeID="_x0000_i1050" DrawAspect="Content" ObjectID="_1333960699" r:id="rId107"/>
        </w:object>
      </w:r>
    </w:p>
    <w:p w:rsidR="00A5633F" w:rsidRDefault="00A5633F" w:rsidP="002762A0">
      <w:pPr>
        <w:rPr>
          <w:lang w:val="en-GB"/>
        </w:rPr>
      </w:pPr>
    </w:p>
    <w:p w:rsidR="00A5633F" w:rsidRPr="004946EA" w:rsidRDefault="00A5633F" w:rsidP="002762A0">
      <w:pPr>
        <w:pStyle w:val="Heading2"/>
        <w:rPr>
          <w:lang w:val="en-GB"/>
        </w:rPr>
      </w:pPr>
      <w:r w:rsidRPr="004946EA">
        <w:rPr>
          <w:lang w:val="en-GB"/>
        </w:rPr>
        <w:t>3.2</w:t>
      </w:r>
      <w:r w:rsidRPr="004946EA">
        <w:rPr>
          <w:lang w:val="en-GB"/>
        </w:rPr>
        <w:tab/>
        <w:t>What is the typical number of frequencies you simultaneously use for this application within your company? Please give figures for a normal production and for peak demand at major events or exceptional occasions (e.g. tour de France)</w:t>
      </w:r>
    </w:p>
    <w:p w:rsidR="00A5633F" w:rsidRPr="004946EA" w:rsidRDefault="00A5633F" w:rsidP="002762A0">
      <w:pPr>
        <w:keepNext/>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402"/>
        <w:gridCol w:w="3402"/>
      </w:tblGrid>
      <w:tr w:rsidR="00A5633F" w:rsidRPr="00F07D86">
        <w:trPr>
          <w:jc w:val="center"/>
        </w:trPr>
        <w:tc>
          <w:tcPr>
            <w:tcW w:w="2835" w:type="dxa"/>
            <w:tcMar>
              <w:left w:w="57" w:type="dxa"/>
              <w:right w:w="57" w:type="dxa"/>
            </w:tcMar>
          </w:tcPr>
          <w:p w:rsidR="00A5633F" w:rsidRPr="004946EA" w:rsidRDefault="00A5633F" w:rsidP="002762A0">
            <w:pPr>
              <w:pStyle w:val="Tablehead"/>
              <w:rPr>
                <w:lang w:val="en-GB"/>
              </w:rPr>
            </w:pPr>
          </w:p>
        </w:tc>
        <w:tc>
          <w:tcPr>
            <w:tcW w:w="3402"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 normal production</w:t>
            </w:r>
          </w:p>
        </w:tc>
        <w:tc>
          <w:tcPr>
            <w:tcW w:w="3402"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 peak demand</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29.7-68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10</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3 to 10</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146-174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1 to 2</w:t>
            </w:r>
            <w:r w:rsidRPr="004946EA">
              <w:rPr>
                <w:bCs/>
                <w:lang w:val="en-GB"/>
              </w:rPr>
              <w:br/>
              <w:t>(2 average)</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 to 4</w:t>
            </w:r>
            <w:r w:rsidRPr="004946EA">
              <w:rPr>
                <w:bCs/>
                <w:lang w:val="en-GB"/>
              </w:rPr>
              <w:br/>
              <w:t>(3 average)</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174-230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 to 4</w:t>
            </w:r>
            <w:r w:rsidRPr="004946EA">
              <w:rPr>
                <w:bCs/>
                <w:lang w:val="en-GB"/>
              </w:rPr>
              <w:br/>
              <w:t>(3 average)</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4 to 8</w:t>
            </w:r>
            <w:r w:rsidRPr="004946EA">
              <w:rPr>
                <w:bCs/>
                <w:lang w:val="en-GB"/>
              </w:rPr>
              <w:br/>
              <w:t>(6 average)</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406.1-470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 to 12</w:t>
            </w:r>
            <w:r w:rsidRPr="004946EA">
              <w:rPr>
                <w:bCs/>
                <w:lang w:val="en-GB"/>
              </w:rPr>
              <w:br/>
              <w:t>(4 average)</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 to 24</w:t>
            </w:r>
            <w:r w:rsidRPr="004946EA">
              <w:rPr>
                <w:bCs/>
                <w:lang w:val="en-GB"/>
              </w:rPr>
              <w:br/>
              <w:t>(8 average)</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470-862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1 to 10</w:t>
            </w:r>
            <w:r w:rsidRPr="004946EA">
              <w:rPr>
                <w:bCs/>
                <w:lang w:val="en-GB"/>
              </w:rPr>
              <w:br/>
              <w:t>(4 average)</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3 to 20</w:t>
            </w:r>
            <w:r w:rsidRPr="004946EA">
              <w:rPr>
                <w:bCs/>
                <w:lang w:val="en-GB"/>
              </w:rPr>
              <w:br/>
              <w:t>(8 average)</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1 350-1 517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0</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0</w:t>
            </w:r>
          </w:p>
        </w:tc>
      </w:tr>
      <w:tr w:rsidR="00A5633F" w:rsidRPr="004946EA">
        <w:trPr>
          <w:jc w:val="center"/>
        </w:trPr>
        <w:tc>
          <w:tcPr>
            <w:tcW w:w="2835" w:type="dxa"/>
            <w:tcMar>
              <w:left w:w="57" w:type="dxa"/>
              <w:right w:w="57" w:type="dxa"/>
            </w:tcMar>
          </w:tcPr>
          <w:p w:rsidR="00A5633F" w:rsidRPr="00D0584E" w:rsidRDefault="00A5633F" w:rsidP="002762A0">
            <w:pPr>
              <w:pStyle w:val="Tabletext"/>
              <w:tabs>
                <w:tab w:val="clear" w:pos="284"/>
                <w:tab w:val="clear" w:pos="567"/>
                <w:tab w:val="clear" w:pos="851"/>
                <w:tab w:val="clear" w:pos="1134"/>
                <w:tab w:val="clear" w:pos="1418"/>
                <w:tab w:val="clear" w:pos="1701"/>
                <w:tab w:val="center" w:pos="1229"/>
              </w:tabs>
            </w:pPr>
            <w:r w:rsidRPr="00D0584E">
              <w:t>Other:</w:t>
            </w:r>
            <w:r w:rsidRPr="00D0584E">
              <w:br/>
              <w:t>70-86 MHz</w:t>
            </w:r>
            <w:r w:rsidRPr="00D0584E">
              <w:br/>
              <w:t>141-142 MHz</w:t>
            </w:r>
            <w:r w:rsidRPr="00D0584E">
              <w:br/>
              <w:t>308-318 MHz</w:t>
            </w:r>
            <w:r w:rsidRPr="00D0584E">
              <w:br/>
              <w:t>1.52 GHz</w:t>
            </w:r>
          </w:p>
        </w:tc>
        <w:tc>
          <w:tcPr>
            <w:tcW w:w="3402" w:type="dxa"/>
            <w:tcMar>
              <w:left w:w="57" w:type="dxa"/>
              <w:right w:w="57" w:type="dxa"/>
            </w:tcMar>
          </w:tcPr>
          <w:p w:rsidR="00A5633F" w:rsidRPr="004946EA" w:rsidRDefault="00A5633F" w:rsidP="002762A0">
            <w:pPr>
              <w:pStyle w:val="Tabletext"/>
              <w:jc w:val="center"/>
              <w:rPr>
                <w:lang w:val="en-GB" w:eastAsia="nl-NL"/>
              </w:rPr>
            </w:pPr>
            <w:r w:rsidRPr="00D0584E">
              <w:rPr>
                <w:lang w:eastAsia="nl-NL"/>
              </w:rPr>
              <w:br/>
            </w:r>
            <w:r w:rsidRPr="004946EA">
              <w:rPr>
                <w:lang w:val="en-GB" w:eastAsia="nl-NL"/>
              </w:rPr>
              <w:t>3</w:t>
            </w:r>
            <w:r w:rsidRPr="004946EA">
              <w:rPr>
                <w:lang w:val="en-GB" w:eastAsia="nl-NL"/>
              </w:rPr>
              <w:br/>
              <w:t>3</w:t>
            </w:r>
            <w:r w:rsidRPr="004946EA">
              <w:rPr>
                <w:lang w:val="en-GB" w:eastAsia="nl-NL"/>
              </w:rPr>
              <w:br/>
              <w:t>4 to 8</w:t>
            </w:r>
            <w:r w:rsidRPr="004946EA">
              <w:rPr>
                <w:lang w:val="en-GB" w:eastAsia="nl-NL"/>
              </w:rPr>
              <w:br/>
              <w:t>2</w:t>
            </w:r>
          </w:p>
        </w:tc>
        <w:tc>
          <w:tcPr>
            <w:tcW w:w="3402" w:type="dxa"/>
            <w:tcMar>
              <w:left w:w="57" w:type="dxa"/>
              <w:right w:w="57" w:type="dxa"/>
            </w:tcMar>
          </w:tcPr>
          <w:p w:rsidR="00A5633F" w:rsidRPr="004946EA" w:rsidRDefault="00A5633F" w:rsidP="002762A0">
            <w:pPr>
              <w:pStyle w:val="Tabletext"/>
              <w:jc w:val="center"/>
              <w:rPr>
                <w:lang w:val="en-GB"/>
              </w:rPr>
            </w:pPr>
            <w:r w:rsidRPr="004946EA">
              <w:rPr>
                <w:lang w:val="en-GB"/>
              </w:rPr>
              <w:br/>
              <w:t>3</w:t>
            </w:r>
            <w:r w:rsidRPr="004946EA">
              <w:rPr>
                <w:lang w:val="en-GB"/>
              </w:rPr>
              <w:br/>
            </w:r>
            <w:r w:rsidRPr="004946EA">
              <w:rPr>
                <w:lang w:val="en-GB"/>
              </w:rPr>
              <w:br/>
              <w:t>10</w:t>
            </w:r>
            <w:r w:rsidRPr="004946EA">
              <w:rPr>
                <w:lang w:val="en-GB"/>
              </w:rPr>
              <w:br/>
              <w:t>3</w:t>
            </w:r>
          </w:p>
        </w:tc>
      </w:tr>
    </w:tbl>
    <w:p w:rsidR="00A5633F" w:rsidRPr="004946EA" w:rsidRDefault="00A5633F" w:rsidP="002762A0">
      <w:pPr>
        <w:pStyle w:val="Tablefin"/>
      </w:pPr>
    </w:p>
    <w:p w:rsidR="00A5633F" w:rsidRPr="004946EA" w:rsidRDefault="00A5633F" w:rsidP="002762A0">
      <w:pPr>
        <w:pStyle w:val="Heading2"/>
        <w:rPr>
          <w:lang w:val="en-GB"/>
        </w:rPr>
      </w:pPr>
      <w:r w:rsidRPr="004946EA">
        <w:rPr>
          <w:lang w:val="en-GB"/>
        </w:rPr>
        <w:lastRenderedPageBreak/>
        <w:t>3.3</w:t>
      </w:r>
      <w:r w:rsidRPr="004946EA">
        <w:rPr>
          <w:lang w:val="en-GB"/>
        </w:rPr>
        <w:tab/>
        <w:t>The previous questions were focused on your own use. In some occasions, there are also other users present at the same location (e.g. shared studio complex, sports events …). Can you give an estimate of the total number of required frequencies for all users together? If you have no idea, please indicate “unknown”</w:t>
      </w:r>
    </w:p>
    <w:p w:rsidR="00A5633F" w:rsidRPr="004946EA" w:rsidRDefault="00A5633F" w:rsidP="002762A0">
      <w:pPr>
        <w:keepNext/>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402"/>
        <w:gridCol w:w="3402"/>
      </w:tblGrid>
      <w:tr w:rsidR="00A5633F" w:rsidRPr="00F07D86">
        <w:trPr>
          <w:jc w:val="center"/>
        </w:trPr>
        <w:tc>
          <w:tcPr>
            <w:tcW w:w="2835" w:type="dxa"/>
            <w:tcMar>
              <w:left w:w="57" w:type="dxa"/>
              <w:right w:w="57" w:type="dxa"/>
            </w:tcMar>
          </w:tcPr>
          <w:p w:rsidR="00A5633F" w:rsidRPr="004946EA" w:rsidRDefault="00A5633F" w:rsidP="002762A0">
            <w:pPr>
              <w:pStyle w:val="Tablehead"/>
              <w:rPr>
                <w:lang w:val="en-GB"/>
              </w:rPr>
            </w:pPr>
          </w:p>
        </w:tc>
        <w:tc>
          <w:tcPr>
            <w:tcW w:w="3402"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 normal production</w:t>
            </w:r>
          </w:p>
        </w:tc>
        <w:tc>
          <w:tcPr>
            <w:tcW w:w="3402"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 peak demand</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29.7-68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20</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50</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146-174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4</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20</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174-230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16</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406.1-470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 6 or 24</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16 or 120</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470-862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2 to 20</w:t>
            </w:r>
            <w:r w:rsidRPr="004946EA">
              <w:rPr>
                <w:bCs/>
                <w:lang w:val="en-GB"/>
              </w:rPr>
              <w:br/>
              <w:t>(8 average)</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4, 12, 20 or 100</w:t>
            </w:r>
          </w:p>
        </w:tc>
      </w:tr>
      <w:tr w:rsidR="00A5633F" w:rsidRPr="004946EA">
        <w:trPr>
          <w:jc w:val="center"/>
        </w:trPr>
        <w:tc>
          <w:tcPr>
            <w:tcW w:w="2835" w:type="dxa"/>
            <w:tcMar>
              <w:left w:w="57" w:type="dxa"/>
              <w:right w:w="57" w:type="dxa"/>
            </w:tcMar>
          </w:tcPr>
          <w:p w:rsidR="00A5633F" w:rsidRPr="004946EA" w:rsidRDefault="00A5633F" w:rsidP="002762A0">
            <w:pPr>
              <w:pStyle w:val="Tabletext"/>
              <w:rPr>
                <w:lang w:val="en-GB"/>
              </w:rPr>
            </w:pPr>
            <w:r w:rsidRPr="004946EA">
              <w:rPr>
                <w:lang w:val="en-GB"/>
              </w:rPr>
              <w:t>1 350-1 517 MHz</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3</w:t>
            </w:r>
          </w:p>
        </w:tc>
        <w:tc>
          <w:tcPr>
            <w:tcW w:w="3402" w:type="dxa"/>
            <w:tcMar>
              <w:left w:w="57" w:type="dxa"/>
              <w:right w:w="57" w:type="dxa"/>
            </w:tcMar>
          </w:tcPr>
          <w:p w:rsidR="00A5633F" w:rsidRPr="004946EA" w:rsidRDefault="00A5633F" w:rsidP="002762A0">
            <w:pPr>
              <w:pStyle w:val="Tabletext"/>
              <w:jc w:val="center"/>
              <w:rPr>
                <w:bCs/>
                <w:lang w:val="en-GB"/>
              </w:rPr>
            </w:pPr>
            <w:r w:rsidRPr="004946EA">
              <w:rPr>
                <w:bCs/>
                <w:lang w:val="en-GB"/>
              </w:rPr>
              <w:t>Unknown</w:t>
            </w:r>
          </w:p>
        </w:tc>
      </w:tr>
      <w:tr w:rsidR="00A5633F" w:rsidRPr="004946EA">
        <w:trPr>
          <w:jc w:val="center"/>
        </w:trPr>
        <w:tc>
          <w:tcPr>
            <w:tcW w:w="2835" w:type="dxa"/>
            <w:tcMar>
              <w:left w:w="57" w:type="dxa"/>
              <w:right w:w="57" w:type="dxa"/>
            </w:tcMar>
          </w:tcPr>
          <w:p w:rsidR="00A5633F" w:rsidRPr="004946EA" w:rsidRDefault="00A5633F" w:rsidP="002762A0">
            <w:pPr>
              <w:pStyle w:val="Tabletext"/>
              <w:tabs>
                <w:tab w:val="clear" w:pos="284"/>
                <w:tab w:val="clear" w:pos="567"/>
                <w:tab w:val="clear" w:pos="851"/>
                <w:tab w:val="clear" w:pos="1134"/>
                <w:tab w:val="clear" w:pos="1418"/>
                <w:tab w:val="clear" w:pos="1701"/>
                <w:tab w:val="center" w:pos="1229"/>
              </w:tabs>
              <w:rPr>
                <w:lang w:val="en-GB"/>
              </w:rPr>
            </w:pPr>
            <w:r w:rsidRPr="004946EA">
              <w:rPr>
                <w:lang w:val="en-GB"/>
              </w:rPr>
              <w:t>Other</w:t>
            </w:r>
            <w:r>
              <w:rPr>
                <w:lang w:val="en-GB"/>
              </w:rPr>
              <w:t>:</w:t>
            </w:r>
            <w:r>
              <w:rPr>
                <w:lang w:val="en-GB"/>
              </w:rPr>
              <w:br/>
            </w:r>
            <w:r w:rsidRPr="004946EA">
              <w:rPr>
                <w:lang w:val="en-GB"/>
              </w:rPr>
              <w:t>70-86 MHz</w:t>
            </w:r>
            <w:r w:rsidRPr="004946EA">
              <w:rPr>
                <w:lang w:val="en-GB"/>
              </w:rPr>
              <w:br/>
              <w:t>1.52 GHz</w:t>
            </w:r>
          </w:p>
        </w:tc>
        <w:tc>
          <w:tcPr>
            <w:tcW w:w="3402" w:type="dxa"/>
            <w:tcMar>
              <w:left w:w="57" w:type="dxa"/>
              <w:right w:w="57" w:type="dxa"/>
            </w:tcMar>
          </w:tcPr>
          <w:p w:rsidR="00A5633F" w:rsidRPr="004946EA" w:rsidRDefault="00A5633F" w:rsidP="002762A0">
            <w:pPr>
              <w:pStyle w:val="Tabletext"/>
              <w:jc w:val="center"/>
              <w:rPr>
                <w:lang w:val="en-GB"/>
              </w:rPr>
            </w:pPr>
            <w:r w:rsidRPr="004946EA">
              <w:rPr>
                <w:lang w:val="en-GB"/>
              </w:rPr>
              <w:br/>
              <w:t>3</w:t>
            </w:r>
            <w:r w:rsidRPr="004946EA">
              <w:rPr>
                <w:lang w:val="en-GB"/>
              </w:rPr>
              <w:br/>
              <w:t>4</w:t>
            </w:r>
          </w:p>
        </w:tc>
        <w:tc>
          <w:tcPr>
            <w:tcW w:w="3402" w:type="dxa"/>
            <w:tcMar>
              <w:left w:w="57" w:type="dxa"/>
              <w:right w:w="57" w:type="dxa"/>
            </w:tcMar>
          </w:tcPr>
          <w:p w:rsidR="00A5633F" w:rsidRPr="004946EA" w:rsidRDefault="00A5633F" w:rsidP="002762A0">
            <w:pPr>
              <w:pStyle w:val="Tabletext"/>
              <w:jc w:val="center"/>
              <w:rPr>
                <w:lang w:val="en-GB"/>
              </w:rPr>
            </w:pPr>
            <w:r w:rsidRPr="004946EA">
              <w:rPr>
                <w:lang w:val="en-GB"/>
              </w:rPr>
              <w:br/>
              <w:t>15</w:t>
            </w:r>
            <w:r w:rsidRPr="004946EA">
              <w:rPr>
                <w:lang w:val="en-GB"/>
              </w:rPr>
              <w:br/>
              <w:t>6</w:t>
            </w:r>
          </w:p>
        </w:tc>
      </w:tr>
    </w:tbl>
    <w:p w:rsidR="00A5633F" w:rsidRDefault="00A5633F" w:rsidP="002762A0">
      <w:pPr>
        <w:pStyle w:val="Tablefin"/>
      </w:pPr>
    </w:p>
    <w:p w:rsidR="00A5633F" w:rsidRPr="004946EA" w:rsidRDefault="00A5633F" w:rsidP="002762A0">
      <w:pPr>
        <w:pStyle w:val="Heading2"/>
        <w:rPr>
          <w:lang w:val="en-GB"/>
        </w:rPr>
      </w:pPr>
      <w:r w:rsidRPr="004946EA">
        <w:rPr>
          <w:lang w:val="en-GB"/>
        </w:rPr>
        <w:t>3.4</w:t>
      </w:r>
      <w:r w:rsidRPr="004946EA">
        <w:rPr>
          <w:lang w:val="en-GB"/>
        </w:rPr>
        <w:tab/>
        <w:t>Do you encounter problems in finding enough frequencies for this application?</w:t>
      </w:r>
      <w:r w:rsidRPr="004946EA">
        <w:rPr>
          <w:lang w:val="en-GB"/>
        </w:rPr>
        <w:br/>
        <w:t>If yes:</w:t>
      </w:r>
    </w:p>
    <w:p w:rsidR="00A5633F" w:rsidRPr="004946EA" w:rsidRDefault="00A5633F" w:rsidP="002762A0">
      <w:pPr>
        <w:pStyle w:val="Heading3"/>
        <w:rPr>
          <w:lang w:val="en-GB"/>
        </w:rPr>
      </w:pPr>
      <w:r w:rsidRPr="004946EA">
        <w:rPr>
          <w:lang w:val="en-GB"/>
        </w:rPr>
        <w:t>3.4.1</w:t>
      </w:r>
      <w:r w:rsidRPr="004946EA">
        <w:rPr>
          <w:lang w:val="en-GB"/>
        </w:rPr>
        <w:tab/>
        <w:t>What is the nature of the problems?</w:t>
      </w:r>
    </w:p>
    <w:p w:rsidR="00A5633F" w:rsidRPr="004946EA" w:rsidRDefault="00A5633F" w:rsidP="002762A0">
      <w:pPr>
        <w:rPr>
          <w:lang w:val="en-GB"/>
        </w:rPr>
      </w:pPr>
      <w:r w:rsidRPr="004946EA">
        <w:rPr>
          <w:lang w:val="en-GB"/>
        </w:rPr>
        <w:t>Six replies out of 13 indicate having problems in finding frequencies for mobile and temporary audio links within the tuning range of the equipment. There is an increase in the demand and at the same time a lack of available frequencies. The major problem is again located in the 470</w:t>
      </w:r>
      <w:r w:rsidRPr="004946EA">
        <w:rPr>
          <w:lang w:val="en-GB"/>
        </w:rPr>
        <w:noBreakHyphen/>
        <w:t>862 MHz band where the band is crowded and the transition from analogue to digital TV decreases the number of frequencies available. It is also mentioned that due to the high</w:t>
      </w:r>
      <w:r w:rsidRPr="004946EA">
        <w:rPr>
          <w:lang w:val="en-GB"/>
        </w:rPr>
        <w:noBreakHyphen/>
        <w:t>power</w:t>
      </w:r>
      <w:r w:rsidRPr="004946EA">
        <w:rPr>
          <w:lang w:val="en-GB"/>
        </w:rPr>
        <w:noBreakHyphen/>
        <w:t>nature of the application, the frequencies are bound to small parts of each UHF (TV) channel (upper 1 MHz</w:t>
      </w:r>
      <w:r w:rsidRPr="004946EA">
        <w:rPr>
          <w:lang w:val="en-GB"/>
        </w:rPr>
        <w:noBreakHyphen/>
        <w:t>gap).</w:t>
      </w:r>
    </w:p>
    <w:p w:rsidR="00A5633F" w:rsidRPr="004946EA" w:rsidRDefault="00A5633F" w:rsidP="002762A0">
      <w:pPr>
        <w:rPr>
          <w:lang w:val="en-GB"/>
        </w:rPr>
      </w:pPr>
      <w:r w:rsidRPr="004946EA">
        <w:rPr>
          <w:lang w:val="en-GB"/>
        </w:rPr>
        <w:t>Some broadcasters also indicated an absence of wideband channels in lower frequencies and in particular outside UHF TV</w:t>
      </w:r>
      <w:r w:rsidRPr="004946EA">
        <w:rPr>
          <w:lang w:val="en-GB"/>
        </w:rPr>
        <w:noBreakHyphen/>
        <w:t>band. UHF TV</w:t>
      </w:r>
      <w:r w:rsidRPr="004946EA">
        <w:rPr>
          <w:lang w:val="en-GB"/>
        </w:rPr>
        <w:noBreakHyphen/>
        <w:t>band is not usable for helicopter links due to interference from and to TV</w:t>
      </w:r>
      <w:r w:rsidRPr="004946EA">
        <w:rPr>
          <w:lang w:val="en-GB"/>
        </w:rPr>
        <w:noBreakHyphen/>
        <w:t>transmitters.</w:t>
      </w:r>
    </w:p>
    <w:p w:rsidR="00A5633F" w:rsidRPr="004946EA" w:rsidRDefault="00A5633F" w:rsidP="002762A0">
      <w:pPr>
        <w:pStyle w:val="Heading2"/>
        <w:rPr>
          <w:lang w:val="en-GB"/>
        </w:rPr>
      </w:pPr>
      <w:r w:rsidRPr="004946EA">
        <w:rPr>
          <w:lang w:val="en-GB"/>
        </w:rPr>
        <w:t>3.5</w:t>
      </w:r>
      <w:r w:rsidRPr="004946EA">
        <w:rPr>
          <w:lang w:val="en-GB"/>
        </w:rPr>
        <w:tab/>
        <w:t>Do you expect a growth in use of temporary and mobile audio links in the future?</w:t>
      </w:r>
      <w:r w:rsidRPr="004946EA">
        <w:rPr>
          <w:lang w:val="en-GB"/>
        </w:rPr>
        <w:br/>
        <w:t>If yes: What increase do you expect? Does this require extra frequencies? Do you expect to have difficulties obtaining these extra frequencies?</w:t>
      </w:r>
    </w:p>
    <w:p w:rsidR="00A5633F" w:rsidRPr="004946EA" w:rsidRDefault="00A5633F" w:rsidP="002762A0">
      <w:pPr>
        <w:rPr>
          <w:lang w:val="en-GB"/>
        </w:rPr>
      </w:pPr>
      <w:r w:rsidRPr="004946EA">
        <w:rPr>
          <w:lang w:val="en-GB"/>
        </w:rPr>
        <w:t>Five replies out of 15 indicated an expected growth in use of temporary and mobile audio links. Replacement of narrow-band audio with wideband will increase the requirements.</w:t>
      </w:r>
    </w:p>
    <w:p w:rsidR="00A5633F" w:rsidRPr="004946EA" w:rsidRDefault="00A5633F" w:rsidP="002762A0">
      <w:pPr>
        <w:rPr>
          <w:lang w:val="en-GB"/>
        </w:rPr>
      </w:pPr>
      <w:r w:rsidRPr="004946EA">
        <w:rPr>
          <w:lang w:val="en-GB"/>
        </w:rPr>
        <w:t>It is difficult to put a figure on this growth and varies from broadcaster to broadcaster. In general broadcasters indicate a 5</w:t>
      </w:r>
      <w:r>
        <w:rPr>
          <w:lang w:val="en-GB"/>
        </w:rPr>
        <w:t xml:space="preserve"> to </w:t>
      </w:r>
      <w:r w:rsidRPr="004946EA">
        <w:rPr>
          <w:lang w:val="en-GB"/>
        </w:rPr>
        <w:t>10% growth in average.</w:t>
      </w:r>
    </w:p>
    <w:p w:rsidR="00A5633F" w:rsidRPr="004946EA" w:rsidRDefault="00A5633F" w:rsidP="002762A0">
      <w:pPr>
        <w:rPr>
          <w:lang w:val="en-GB"/>
        </w:rPr>
      </w:pPr>
      <w:r w:rsidRPr="004946EA">
        <w:rPr>
          <w:lang w:val="en-GB"/>
        </w:rPr>
        <w:t>It may require extra frequencies in some cases and it is expected to have difficulties to find interference</w:t>
      </w:r>
      <w:r w:rsidRPr="004946EA">
        <w:rPr>
          <w:lang w:val="en-GB"/>
        </w:rPr>
        <w:noBreakHyphen/>
        <w:t>free channels in particular in the UHF band.</w:t>
      </w:r>
    </w:p>
    <w:p w:rsidR="00A5633F" w:rsidRPr="004946EA" w:rsidRDefault="00A5633F" w:rsidP="002762A0">
      <w:pPr>
        <w:pStyle w:val="Heading2"/>
        <w:rPr>
          <w:lang w:val="en-GB"/>
        </w:rPr>
      </w:pPr>
      <w:r w:rsidRPr="004946EA">
        <w:rPr>
          <w:lang w:val="en-GB"/>
        </w:rPr>
        <w:lastRenderedPageBreak/>
        <w:t>3.6</w:t>
      </w:r>
      <w:r w:rsidRPr="004946EA">
        <w:rPr>
          <w:lang w:val="en-GB"/>
        </w:rPr>
        <w:tab/>
        <w:t>Do you also use audio links for ENG applications:  If yes: does this require extra (exclusive) frequencies?  If yes: How many?</w:t>
      </w:r>
    </w:p>
    <w:p w:rsidR="00A5633F" w:rsidRPr="004946EA" w:rsidRDefault="00A5633F" w:rsidP="002762A0">
      <w:pPr>
        <w:rPr>
          <w:lang w:val="en-GB"/>
        </w:rPr>
      </w:pPr>
      <w:r w:rsidRPr="004946EA">
        <w:rPr>
          <w:lang w:val="en-GB"/>
        </w:rPr>
        <w:t>Ten replies out of 15 indicated the use of audio links for ENG applications. 4 broadcasters indicate a need of extra frequencies for ENG applications the amount varying a lot from one broadcaster to another: 2, 3, and 6 were indicated.</w:t>
      </w:r>
    </w:p>
    <w:p w:rsidR="00A5633F" w:rsidRPr="004946EA" w:rsidRDefault="00A5633F" w:rsidP="002762A0">
      <w:pPr>
        <w:pStyle w:val="Heading1"/>
        <w:rPr>
          <w:lang w:val="en-GB"/>
        </w:rPr>
      </w:pPr>
      <w:bookmarkStart w:id="76" w:name="_Toc219190449"/>
      <w:bookmarkStart w:id="77" w:name="_Toc221442411"/>
      <w:bookmarkStart w:id="78" w:name="_Toc221448692"/>
      <w:bookmarkStart w:id="79" w:name="_Toc221456769"/>
      <w:r w:rsidRPr="004946EA">
        <w:rPr>
          <w:lang w:val="en-GB"/>
        </w:rPr>
        <w:t>4</w:t>
      </w:r>
      <w:r w:rsidRPr="004946EA">
        <w:rPr>
          <w:lang w:val="en-GB"/>
        </w:rPr>
        <w:tab/>
        <w:t>Cordless cameras and portable video links</w:t>
      </w:r>
      <w:bookmarkEnd w:id="76"/>
      <w:bookmarkEnd w:id="77"/>
      <w:bookmarkEnd w:id="78"/>
      <w:bookmarkEnd w:id="79"/>
    </w:p>
    <w:p w:rsidR="00A5633F" w:rsidRPr="004946EA" w:rsidRDefault="00A5633F" w:rsidP="002762A0">
      <w:pPr>
        <w:pStyle w:val="Heading2"/>
        <w:rPr>
          <w:lang w:val="en-GB"/>
        </w:rPr>
      </w:pPr>
      <w:r w:rsidRPr="004946EA">
        <w:rPr>
          <w:lang w:val="en-GB"/>
        </w:rPr>
        <w:t>4.1</w:t>
      </w:r>
      <w:r w:rsidRPr="004946EA">
        <w:rPr>
          <w:lang w:val="en-GB"/>
        </w:rPr>
        <w:tab/>
        <w:t>Please indicate for the each of the following frequency bands if you use them for cordless cameras or portable video links within your broadcasting organization</w:t>
      </w:r>
    </w:p>
    <w:p w:rsidR="00A5633F" w:rsidRPr="004946EA" w:rsidRDefault="00A5633F" w:rsidP="002762A0">
      <w:pPr>
        <w:pStyle w:val="FigureNo"/>
        <w:rPr>
          <w:lang w:val="en-GB"/>
        </w:rPr>
      </w:pPr>
      <w:r>
        <w:object w:dxaOrig="5496" w:dyaOrig="4092">
          <v:shape id="_x0000_i1051" type="#_x0000_t75" style="width:274.8pt;height:205.2pt" o:ole="" o:allowoverlap="f">
            <v:imagedata r:id="rId108" o:title=""/>
          </v:shape>
          <o:OLEObject Type="Embed" ProgID="CorelDRAW.Graphic.14" ShapeID="_x0000_i1051" DrawAspect="Content" ObjectID="_1333960700" r:id="rId109"/>
        </w:object>
      </w:r>
    </w:p>
    <w:p w:rsidR="00A5633F" w:rsidRPr="004946EA" w:rsidRDefault="00A5633F" w:rsidP="002762A0">
      <w:pPr>
        <w:pStyle w:val="Heading2"/>
        <w:rPr>
          <w:lang w:val="en-GB"/>
        </w:rPr>
      </w:pPr>
      <w:r w:rsidRPr="004946EA">
        <w:rPr>
          <w:lang w:val="en-GB"/>
        </w:rPr>
        <w:t>4.2</w:t>
      </w:r>
      <w:r w:rsidRPr="004946EA">
        <w:rPr>
          <w:lang w:val="en-GB"/>
        </w:rPr>
        <w:tab/>
        <w:t>What is the typical number of frequencies you simultaneously use for this application within your company?</w:t>
      </w:r>
    </w:p>
    <w:p w:rsidR="00A5633F" w:rsidRPr="004946EA" w:rsidRDefault="00A5633F" w:rsidP="002762A0">
      <w:pPr>
        <w:keepN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835"/>
        <w:gridCol w:w="2835"/>
      </w:tblGrid>
      <w:tr w:rsidR="00A5633F" w:rsidRPr="00F07D86">
        <w:trPr>
          <w:jc w:val="center"/>
        </w:trPr>
        <w:tc>
          <w:tcPr>
            <w:tcW w:w="3402" w:type="dxa"/>
            <w:tcMar>
              <w:left w:w="57" w:type="dxa"/>
              <w:right w:w="57" w:type="dxa"/>
            </w:tcMar>
          </w:tcPr>
          <w:p w:rsidR="00A5633F" w:rsidRPr="004946EA" w:rsidRDefault="00A5633F" w:rsidP="002762A0">
            <w:pPr>
              <w:pStyle w:val="Tablehead"/>
              <w:rPr>
                <w:lang w:val="en-GB"/>
              </w:rPr>
            </w:pPr>
          </w:p>
        </w:tc>
        <w:tc>
          <w:tcPr>
            <w:tcW w:w="2835"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w:t>
            </w:r>
            <w:r>
              <w:rPr>
                <w:lang w:val="en-GB"/>
              </w:rPr>
              <w:br/>
            </w:r>
            <w:r w:rsidRPr="004946EA">
              <w:rPr>
                <w:lang w:val="en-GB"/>
              </w:rPr>
              <w:t>normal production</w:t>
            </w:r>
          </w:p>
        </w:tc>
        <w:tc>
          <w:tcPr>
            <w:tcW w:w="2835"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w:t>
            </w:r>
            <w:r>
              <w:rPr>
                <w:lang w:val="en-GB"/>
              </w:rPr>
              <w:br/>
            </w:r>
            <w:r w:rsidRPr="004946EA">
              <w:rPr>
                <w:lang w:val="en-GB"/>
              </w:rPr>
              <w:t>peak demand</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2 025-2 670 MHz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1 to 6</w:t>
            </w:r>
            <w:r w:rsidRPr="004946EA">
              <w:rPr>
                <w:bCs/>
                <w:lang w:val="en-GB"/>
              </w:rPr>
              <w:br/>
              <w:t>(3 average)</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2 to 16</w:t>
            </w:r>
            <w:r w:rsidRPr="004946EA">
              <w:rPr>
                <w:bCs/>
                <w:lang w:val="en-GB"/>
              </w:rPr>
              <w:br/>
              <w:t>(7 average)</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3 400-3 600 MHz</w:t>
            </w:r>
          </w:p>
        </w:tc>
        <w:tc>
          <w:tcPr>
            <w:tcW w:w="2835" w:type="dxa"/>
            <w:tcMar>
              <w:left w:w="57" w:type="dxa"/>
              <w:right w:w="57" w:type="dxa"/>
            </w:tcMar>
          </w:tcPr>
          <w:p w:rsidR="00A5633F" w:rsidRPr="004946EA" w:rsidRDefault="00A5633F" w:rsidP="002762A0">
            <w:pPr>
              <w:pStyle w:val="Tabletext"/>
              <w:jc w:val="center"/>
              <w:rPr>
                <w:bCs/>
                <w:lang w:val="en-GB"/>
              </w:rPr>
            </w:pPr>
          </w:p>
        </w:tc>
        <w:tc>
          <w:tcPr>
            <w:tcW w:w="2835" w:type="dxa"/>
            <w:tcMar>
              <w:left w:w="57" w:type="dxa"/>
              <w:right w:w="57" w:type="dxa"/>
            </w:tcMar>
          </w:tcPr>
          <w:p w:rsidR="00A5633F" w:rsidRPr="004946EA" w:rsidRDefault="00A5633F" w:rsidP="002762A0">
            <w:pPr>
              <w:pStyle w:val="Tabletext"/>
              <w:jc w:val="center"/>
              <w:rPr>
                <w:bCs/>
                <w:lang w:val="en-GB"/>
              </w:rPr>
            </w:pP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4 400-5 000 MHz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1</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2</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10-10.8 GHz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2</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3, 4</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21.2-24.5 GHz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1 or 3</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1, 2, or 5</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47.2-50.2 GHz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2</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4</w:t>
            </w:r>
          </w:p>
        </w:tc>
      </w:tr>
      <w:tr w:rsidR="00A5633F" w:rsidRPr="004946EA">
        <w:trPr>
          <w:jc w:val="center"/>
        </w:trPr>
        <w:tc>
          <w:tcPr>
            <w:tcW w:w="3402" w:type="dxa"/>
            <w:tcMar>
              <w:left w:w="57" w:type="dxa"/>
              <w:right w:w="57" w:type="dxa"/>
            </w:tcMar>
          </w:tcPr>
          <w:p w:rsidR="00A5633F" w:rsidRPr="004946EA" w:rsidRDefault="00A5633F" w:rsidP="002762A0">
            <w:pPr>
              <w:pStyle w:val="Tabletext"/>
              <w:tabs>
                <w:tab w:val="clear" w:pos="284"/>
                <w:tab w:val="clear" w:pos="567"/>
                <w:tab w:val="clear" w:pos="851"/>
                <w:tab w:val="clear" w:pos="1134"/>
                <w:tab w:val="clear" w:pos="1418"/>
                <w:tab w:val="clear" w:pos="1701"/>
                <w:tab w:val="center" w:pos="1511"/>
              </w:tabs>
              <w:jc w:val="left"/>
              <w:rPr>
                <w:lang w:val="en-GB"/>
              </w:rPr>
            </w:pPr>
            <w:r w:rsidRPr="004946EA">
              <w:rPr>
                <w:lang w:val="en-GB"/>
              </w:rPr>
              <w:t>Other</w:t>
            </w:r>
            <w:r>
              <w:rPr>
                <w:lang w:val="en-GB"/>
              </w:rPr>
              <w:t>:</w:t>
            </w:r>
            <w:r>
              <w:rPr>
                <w:lang w:val="en-GB"/>
              </w:rPr>
              <w:br/>
            </w:r>
            <w:r w:rsidRPr="004946EA">
              <w:rPr>
                <w:lang w:val="en-GB"/>
              </w:rPr>
              <w:t>1 980-2 010/2 170-2 200 MHz</w:t>
            </w:r>
            <w:r w:rsidRPr="004946EA">
              <w:rPr>
                <w:lang w:val="en-GB"/>
              </w:rPr>
              <w:br/>
            </w:r>
            <w:r>
              <w:rPr>
                <w:lang w:val="en-GB"/>
              </w:rPr>
              <w:t>6.4-6.6/7.0-7.1/12.7-13.2 GHz</w:t>
            </w:r>
            <w:r>
              <w:rPr>
                <w:lang w:val="en-GB"/>
              </w:rPr>
              <w:br/>
            </w:r>
            <w:r w:rsidRPr="004946EA">
              <w:rPr>
                <w:lang w:val="en-GB"/>
              </w:rPr>
              <w:t>7.0-7.5 GHz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br/>
              <w:t>2</w:t>
            </w:r>
            <w:r w:rsidRPr="004946EA">
              <w:rPr>
                <w:bCs/>
                <w:lang w:val="en-GB"/>
              </w:rPr>
              <w:br/>
              <w:t>6</w:t>
            </w:r>
            <w:r w:rsidRPr="004946EA">
              <w:rPr>
                <w:bCs/>
                <w:lang w:val="en-GB"/>
              </w:rPr>
              <w:br/>
              <w:t>2</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br/>
            </w:r>
            <w:r w:rsidRPr="004946EA">
              <w:rPr>
                <w:bCs/>
                <w:lang w:val="en-GB"/>
              </w:rPr>
              <w:br/>
              <w:t>25</w:t>
            </w:r>
            <w:r w:rsidRPr="004946EA">
              <w:rPr>
                <w:bCs/>
                <w:lang w:val="en-GB"/>
              </w:rPr>
              <w:br/>
              <w:t>8</w:t>
            </w:r>
          </w:p>
        </w:tc>
      </w:tr>
    </w:tbl>
    <w:p w:rsidR="00A5633F" w:rsidRPr="004946EA" w:rsidRDefault="00A5633F" w:rsidP="002762A0">
      <w:pPr>
        <w:pStyle w:val="Tablefin"/>
      </w:pPr>
    </w:p>
    <w:p w:rsidR="00A5633F" w:rsidRPr="004946EA" w:rsidRDefault="00A5633F" w:rsidP="002762A0">
      <w:pPr>
        <w:pStyle w:val="Heading2"/>
        <w:rPr>
          <w:lang w:val="en-GB"/>
        </w:rPr>
      </w:pPr>
      <w:r w:rsidRPr="004946EA">
        <w:rPr>
          <w:lang w:val="en-GB"/>
        </w:rPr>
        <w:lastRenderedPageBreak/>
        <w:t>4.3</w:t>
      </w:r>
      <w:r w:rsidRPr="004946EA">
        <w:rPr>
          <w:lang w:val="en-GB"/>
        </w:rPr>
        <w:tab/>
        <w:t>The previous questions were focused on your own use. In some occasions, there are also other users present at the same location (e.g. shared studio complex, sports events …). Can you give an estimate of the total number of required frequencies for all users together? If you have no idea, please indicate “unknown”</w:t>
      </w:r>
    </w:p>
    <w:p w:rsidR="00A5633F" w:rsidRPr="004946EA" w:rsidRDefault="00A5633F" w:rsidP="002762A0">
      <w:pPr>
        <w:keepN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835"/>
        <w:gridCol w:w="2835"/>
      </w:tblGrid>
      <w:tr w:rsidR="00A5633F" w:rsidRPr="00F07D86">
        <w:trPr>
          <w:jc w:val="center"/>
        </w:trPr>
        <w:tc>
          <w:tcPr>
            <w:tcW w:w="3402" w:type="dxa"/>
            <w:tcMar>
              <w:left w:w="57" w:type="dxa"/>
              <w:right w:w="57" w:type="dxa"/>
            </w:tcMar>
          </w:tcPr>
          <w:p w:rsidR="00A5633F" w:rsidRPr="004946EA" w:rsidRDefault="00A5633F" w:rsidP="002762A0">
            <w:pPr>
              <w:pStyle w:val="Tablehead"/>
              <w:rPr>
                <w:lang w:val="en-GB"/>
              </w:rPr>
            </w:pPr>
          </w:p>
        </w:tc>
        <w:tc>
          <w:tcPr>
            <w:tcW w:w="2835"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w:t>
            </w:r>
            <w:r>
              <w:rPr>
                <w:lang w:val="en-GB"/>
              </w:rPr>
              <w:br/>
            </w:r>
            <w:r w:rsidRPr="004946EA">
              <w:rPr>
                <w:lang w:val="en-GB"/>
              </w:rPr>
              <w:t>normal production</w:t>
            </w:r>
          </w:p>
        </w:tc>
        <w:tc>
          <w:tcPr>
            <w:tcW w:w="2835"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w:t>
            </w:r>
            <w:r>
              <w:rPr>
                <w:lang w:val="en-GB"/>
              </w:rPr>
              <w:br/>
            </w:r>
            <w:r w:rsidRPr="004946EA">
              <w:rPr>
                <w:lang w:val="en-GB"/>
              </w:rPr>
              <w:t>peak demand</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2 025-2 670 MHz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2 to 10</w:t>
            </w:r>
            <w:r w:rsidRPr="004946EA">
              <w:rPr>
                <w:bCs/>
                <w:lang w:val="en-GB"/>
              </w:rPr>
              <w:br/>
              <w:t>(5 average)</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6 to 33</w:t>
            </w:r>
            <w:r w:rsidRPr="004946EA">
              <w:rPr>
                <w:bCs/>
                <w:lang w:val="en-GB"/>
              </w:rPr>
              <w:br/>
              <w:t>(19 average)</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3 400-3 600 MHz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Unknown</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5 to 8</w:t>
            </w:r>
            <w:r w:rsidRPr="004946EA">
              <w:rPr>
                <w:bCs/>
                <w:lang w:val="en-GB"/>
              </w:rPr>
              <w:br/>
              <w:t>(7 average)</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4 400-5 000 MHz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Unknown</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Unknown</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10-10.8 GHz</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6</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10</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21.2-24.5 GHz</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10</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4 to 15</w:t>
            </w:r>
            <w:r w:rsidRPr="004946EA">
              <w:rPr>
                <w:lang w:val="en-GB"/>
              </w:rPr>
              <w:br/>
              <w:t>(10 average)</w:t>
            </w:r>
          </w:p>
        </w:tc>
      </w:tr>
      <w:tr w:rsidR="00A5633F" w:rsidRPr="004946EA">
        <w:trPr>
          <w:jc w:val="center"/>
        </w:trPr>
        <w:tc>
          <w:tcPr>
            <w:tcW w:w="3402" w:type="dxa"/>
            <w:tcMar>
              <w:left w:w="57" w:type="dxa"/>
              <w:right w:w="57" w:type="dxa"/>
            </w:tcMar>
          </w:tcPr>
          <w:p w:rsidR="00A5633F" w:rsidRPr="004946EA" w:rsidRDefault="00A5633F" w:rsidP="002762A0">
            <w:pPr>
              <w:pStyle w:val="Tabletext"/>
              <w:rPr>
                <w:lang w:val="en-GB"/>
              </w:rPr>
            </w:pPr>
            <w:r w:rsidRPr="004946EA">
              <w:rPr>
                <w:lang w:val="en-GB"/>
              </w:rPr>
              <w:t>47.2-50.2 GHz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Unknown</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t>Unknown</w:t>
            </w:r>
          </w:p>
        </w:tc>
      </w:tr>
      <w:tr w:rsidR="00A5633F" w:rsidRPr="004946EA">
        <w:trPr>
          <w:jc w:val="center"/>
        </w:trPr>
        <w:tc>
          <w:tcPr>
            <w:tcW w:w="3402" w:type="dxa"/>
            <w:tcMar>
              <w:left w:w="57" w:type="dxa"/>
              <w:right w:w="57" w:type="dxa"/>
            </w:tcMar>
          </w:tcPr>
          <w:p w:rsidR="00A5633F" w:rsidRPr="004946EA" w:rsidRDefault="00A5633F" w:rsidP="002762A0">
            <w:pPr>
              <w:pStyle w:val="Tabletext"/>
              <w:tabs>
                <w:tab w:val="clear" w:pos="284"/>
                <w:tab w:val="clear" w:pos="567"/>
                <w:tab w:val="clear" w:pos="851"/>
                <w:tab w:val="clear" w:pos="1134"/>
                <w:tab w:val="clear" w:pos="1418"/>
                <w:tab w:val="clear" w:pos="1701"/>
                <w:tab w:val="center" w:pos="1511"/>
              </w:tabs>
              <w:jc w:val="left"/>
              <w:rPr>
                <w:lang w:val="en-GB"/>
              </w:rPr>
            </w:pPr>
            <w:r w:rsidRPr="004946EA">
              <w:rPr>
                <w:lang w:val="en-GB"/>
              </w:rPr>
              <w:t>Other</w:t>
            </w:r>
            <w:r>
              <w:rPr>
                <w:lang w:val="en-GB"/>
              </w:rPr>
              <w:t>:</w:t>
            </w:r>
            <w:r w:rsidRPr="004946EA">
              <w:rPr>
                <w:lang w:val="en-GB"/>
              </w:rPr>
              <w:br/>
              <w:t>1 980-2 010/2 170-2 200 MHz</w:t>
            </w:r>
            <w:r w:rsidRPr="004946EA">
              <w:rPr>
                <w:lang w:val="en-GB"/>
              </w:rPr>
              <w:br/>
              <w:t>6.4-6.6/7.0-7.1/12.7-13.2 GHz</w:t>
            </w:r>
            <w:r w:rsidRPr="004946EA">
              <w:rPr>
                <w:lang w:val="en-GB"/>
              </w:rPr>
              <w:br/>
              <w:t>7.0-7.5 GHz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br/>
              <w:t>2</w:t>
            </w:r>
            <w:r w:rsidRPr="004946EA">
              <w:rPr>
                <w:bCs/>
                <w:lang w:val="en-GB"/>
              </w:rPr>
              <w:br/>
              <w:t>12</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br/>
              <w:t>6</w:t>
            </w:r>
            <w:r w:rsidRPr="004946EA">
              <w:rPr>
                <w:bCs/>
                <w:lang w:val="en-GB"/>
              </w:rPr>
              <w:br/>
              <w:t>40</w:t>
            </w:r>
          </w:p>
        </w:tc>
      </w:tr>
    </w:tbl>
    <w:p w:rsidR="00A5633F" w:rsidRDefault="00A5633F" w:rsidP="002762A0">
      <w:pPr>
        <w:pStyle w:val="Tablefin"/>
      </w:pPr>
    </w:p>
    <w:p w:rsidR="00A5633F" w:rsidRPr="004946EA" w:rsidRDefault="00A5633F" w:rsidP="002762A0">
      <w:pPr>
        <w:pStyle w:val="Heading2"/>
        <w:rPr>
          <w:lang w:val="en-GB"/>
        </w:rPr>
      </w:pPr>
      <w:r w:rsidRPr="004946EA">
        <w:rPr>
          <w:lang w:val="en-GB"/>
        </w:rPr>
        <w:t>4.4</w:t>
      </w:r>
      <w:r w:rsidRPr="004946EA">
        <w:rPr>
          <w:lang w:val="en-GB"/>
        </w:rPr>
        <w:tab/>
        <w:t>Do you encounter problems in finding enough frequencies for this application?</w:t>
      </w:r>
      <w:r w:rsidRPr="004946EA">
        <w:rPr>
          <w:lang w:val="en-GB"/>
        </w:rPr>
        <w:br/>
        <w:t>If yes: What is the nature of the problems?</w:t>
      </w:r>
    </w:p>
    <w:p w:rsidR="00A5633F" w:rsidRPr="004946EA" w:rsidRDefault="00A5633F" w:rsidP="002762A0">
      <w:pPr>
        <w:rPr>
          <w:lang w:val="en-GB"/>
        </w:rPr>
      </w:pPr>
      <w:r w:rsidRPr="004946EA">
        <w:rPr>
          <w:lang w:val="en-GB"/>
        </w:rPr>
        <w:t>Fourteen replies out of 25 indicate having problems in finding frequencies for cordless cameras and portable video links within the tuning range of the equipment.</w:t>
      </w:r>
    </w:p>
    <w:p w:rsidR="00A5633F" w:rsidRPr="004946EA" w:rsidRDefault="00A5633F" w:rsidP="002762A0">
      <w:pPr>
        <w:rPr>
          <w:lang w:val="en-GB"/>
        </w:rPr>
      </w:pPr>
      <w:r w:rsidRPr="004946EA">
        <w:rPr>
          <w:lang w:val="en-GB"/>
        </w:rPr>
        <w:t>The problem is twofold: on one side there is a growing demand for wireless studio camera’s and at the same time there is an increase in the demand of frequencies for other applications (e.g. for public safety) as well as for new applications (e.g. UMTS, WiMAX). For example, the band 2 500</w:t>
      </w:r>
      <w:r w:rsidRPr="004946EA">
        <w:rPr>
          <w:lang w:val="en-GB"/>
        </w:rPr>
        <w:noBreakHyphen/>
        <w:t>2 670 </w:t>
      </w:r>
      <w:r>
        <w:rPr>
          <w:lang w:val="en-GB"/>
        </w:rPr>
        <w:t>–</w:t>
      </w:r>
      <w:r w:rsidRPr="004946EA">
        <w:rPr>
          <w:lang w:val="en-GB"/>
        </w:rPr>
        <w:t> actually available for these applications </w:t>
      </w:r>
      <w:r>
        <w:rPr>
          <w:lang w:val="en-GB"/>
        </w:rPr>
        <w:t>–</w:t>
      </w:r>
      <w:r w:rsidRPr="004946EA">
        <w:rPr>
          <w:lang w:val="en-GB"/>
        </w:rPr>
        <w:t> will have to be cleared for broadband wireless access.</w:t>
      </w:r>
    </w:p>
    <w:p w:rsidR="00A5633F" w:rsidRPr="004946EA" w:rsidRDefault="00A5633F" w:rsidP="002762A0">
      <w:pPr>
        <w:rPr>
          <w:lang w:val="en-GB"/>
        </w:rPr>
      </w:pPr>
      <w:r w:rsidRPr="004946EA">
        <w:rPr>
          <w:lang w:val="en-GB"/>
        </w:rPr>
        <w:t>Certain frequency bands are allocated to users and are not available anymore for cordless cameras and portable video links. The number of frequencies licensed for cordless cameras is not enough to satisfy the demand neither to studio productions nor to outside broadcasting (</w:t>
      </w:r>
      <w:smartTag w:uri="urn:schemas-microsoft-com:office:smarttags" w:element="place">
        <w:r w:rsidRPr="004946EA">
          <w:rPr>
            <w:lang w:val="en-GB"/>
          </w:rPr>
          <w:t>OB</w:t>
        </w:r>
      </w:smartTag>
      <w:r w:rsidRPr="004946EA">
        <w:rPr>
          <w:lang w:val="en-GB"/>
        </w:rPr>
        <w:t>). Prospectively a perceptible increase in bandwidth will happen with the entry of cordless HD</w:t>
      </w:r>
      <w:r w:rsidRPr="004946EA">
        <w:rPr>
          <w:lang w:val="en-GB"/>
        </w:rPr>
        <w:noBreakHyphen/>
        <w:t>Cameras in production (20 MHz or more instead of 8 MHz today).</w:t>
      </w:r>
    </w:p>
    <w:p w:rsidR="00A5633F" w:rsidRPr="004946EA" w:rsidRDefault="00A5633F" w:rsidP="002762A0">
      <w:pPr>
        <w:rPr>
          <w:lang w:val="en-GB"/>
        </w:rPr>
      </w:pPr>
      <w:r w:rsidRPr="004946EA">
        <w:rPr>
          <w:lang w:val="en-GB"/>
        </w:rPr>
        <w:t>It is difficult to allocate frequencies for regular use, and this could endanger coverage of large events. So there is a need for more frequencies for those peak demands.</w:t>
      </w:r>
    </w:p>
    <w:p w:rsidR="00A5633F" w:rsidRPr="004946EA" w:rsidRDefault="00A5633F" w:rsidP="002762A0">
      <w:pPr>
        <w:rPr>
          <w:lang w:val="en-GB"/>
        </w:rPr>
      </w:pPr>
      <w:r w:rsidRPr="004946EA">
        <w:rPr>
          <w:lang w:val="en-GB"/>
        </w:rPr>
        <w:t>In some countries, there is no clear regulation. Slots are not defined for different users who have to simultaneously use and share the frequencies. Lack of equipment specification /standardization and certification is also a difficulty.</w:t>
      </w:r>
    </w:p>
    <w:p w:rsidR="00A5633F" w:rsidRPr="004946EA" w:rsidRDefault="00A5633F" w:rsidP="002762A0">
      <w:pPr>
        <w:rPr>
          <w:lang w:val="en-GB"/>
        </w:rPr>
      </w:pPr>
      <w:r w:rsidRPr="004946EA">
        <w:rPr>
          <w:lang w:val="en-GB"/>
        </w:rPr>
        <w:t>Some broadcasters also mention break-up and interference.</w:t>
      </w:r>
    </w:p>
    <w:p w:rsidR="00A5633F" w:rsidRPr="004946EA" w:rsidRDefault="00A5633F" w:rsidP="002762A0">
      <w:pPr>
        <w:pStyle w:val="Heading2"/>
        <w:rPr>
          <w:lang w:val="en-GB"/>
        </w:rPr>
      </w:pPr>
      <w:r w:rsidRPr="004946EA">
        <w:rPr>
          <w:lang w:val="en-GB"/>
        </w:rPr>
        <w:lastRenderedPageBreak/>
        <w:t>4.5</w:t>
      </w:r>
      <w:r w:rsidRPr="004946EA">
        <w:rPr>
          <w:lang w:val="en-GB"/>
        </w:rPr>
        <w:tab/>
        <w:t>Do you expect a growth in use of cordless cameras and portable video links in the future? If yes: What increase do you expect? Does this require extra frequencies? Do you expect to have difficulties obtaining these extra frequencies?</w:t>
      </w:r>
    </w:p>
    <w:p w:rsidR="00A5633F" w:rsidRPr="004946EA" w:rsidRDefault="00A5633F" w:rsidP="002762A0">
      <w:pPr>
        <w:rPr>
          <w:lang w:val="en-GB"/>
        </w:rPr>
      </w:pPr>
      <w:r w:rsidRPr="004946EA">
        <w:rPr>
          <w:lang w:val="en-GB"/>
        </w:rPr>
        <w:t>Twenty-four replies out of 26 indicated an expected growth in use of cordless cameras and portable video links. The need for multiple wireless cameras for each production and the bandwidth of the video links (including HD</w:t>
      </w:r>
      <w:r w:rsidRPr="004946EA">
        <w:rPr>
          <w:lang w:val="en-GB"/>
        </w:rPr>
        <w:noBreakHyphen/>
        <w:t>Applications which will require larger bandwidths) requires additional frequencies.</w:t>
      </w:r>
    </w:p>
    <w:p w:rsidR="00A5633F" w:rsidRPr="004946EA" w:rsidRDefault="00A5633F" w:rsidP="002762A0">
      <w:pPr>
        <w:rPr>
          <w:lang w:val="en-GB"/>
        </w:rPr>
      </w:pPr>
      <w:r w:rsidRPr="004946EA">
        <w:rPr>
          <w:lang w:val="en-GB"/>
        </w:rPr>
        <w:t>It is difficult to put a figure on this growth and varies from broadcaster to broadcaster. In general broadcasters indicate a 5 to 20% growth in average for normal events and of 50 to 100% for major events.</w:t>
      </w:r>
    </w:p>
    <w:p w:rsidR="00A5633F" w:rsidRPr="004946EA" w:rsidRDefault="00A5633F" w:rsidP="002762A0">
      <w:pPr>
        <w:rPr>
          <w:lang w:val="en-GB"/>
        </w:rPr>
      </w:pPr>
      <w:r w:rsidRPr="004946EA">
        <w:rPr>
          <w:lang w:val="en-GB"/>
        </w:rPr>
        <w:t>It may require extra frequencies in some cases and it is expected to have difficulties to find interference</w:t>
      </w:r>
      <w:r w:rsidRPr="004946EA">
        <w:rPr>
          <w:lang w:val="en-GB"/>
        </w:rPr>
        <w:noBreakHyphen/>
        <w:t>free channels.</w:t>
      </w:r>
    </w:p>
    <w:p w:rsidR="00A5633F" w:rsidRPr="004946EA" w:rsidRDefault="00A5633F" w:rsidP="002762A0">
      <w:pPr>
        <w:rPr>
          <w:lang w:val="en-GB"/>
        </w:rPr>
      </w:pPr>
      <w:r w:rsidRPr="004946EA">
        <w:rPr>
          <w:lang w:val="en-GB"/>
        </w:rPr>
        <w:t>Frequencies will probably become very costly and programme budgets do not currently support this cost.</w:t>
      </w:r>
    </w:p>
    <w:p w:rsidR="00A5633F" w:rsidRPr="004946EA" w:rsidRDefault="00A5633F" w:rsidP="002762A0">
      <w:pPr>
        <w:pStyle w:val="Heading2"/>
        <w:rPr>
          <w:lang w:val="en-GB"/>
        </w:rPr>
      </w:pPr>
      <w:r w:rsidRPr="004946EA">
        <w:rPr>
          <w:lang w:val="en-GB"/>
        </w:rPr>
        <w:t>4.6</w:t>
      </w:r>
      <w:r w:rsidRPr="004946EA">
        <w:rPr>
          <w:lang w:val="en-GB"/>
        </w:rPr>
        <w:tab/>
        <w:t>Do you also use cordless cameras for ENG applications?  If yes: does this require extra (exclusive) frequencies?  If yes: How many?</w:t>
      </w:r>
    </w:p>
    <w:p w:rsidR="00A5633F" w:rsidRPr="004946EA" w:rsidRDefault="00A5633F" w:rsidP="002762A0">
      <w:pPr>
        <w:rPr>
          <w:lang w:val="en-GB"/>
        </w:rPr>
      </w:pPr>
      <w:r w:rsidRPr="004946EA">
        <w:rPr>
          <w:lang w:val="en-GB"/>
        </w:rPr>
        <w:t>Sixteen replies out of 26 indicated the regular use of audio links for ENG applications. 9</w:t>
      </w:r>
      <w:r>
        <w:rPr>
          <w:lang w:val="en-GB"/>
        </w:rPr>
        <w:t> </w:t>
      </w:r>
      <w:r w:rsidRPr="004946EA">
        <w:rPr>
          <w:lang w:val="en-GB"/>
        </w:rPr>
        <w:t>broadcasters indicate a need of extra frequencies for ENG applications the amount varying a lot from one broadcaster to another: 1, 2, 4</w:t>
      </w:r>
      <w:r w:rsidRPr="004946EA">
        <w:rPr>
          <w:lang w:val="en-GB"/>
        </w:rPr>
        <w:noBreakHyphen/>
        <w:t>5, and 10 were indicated.</w:t>
      </w:r>
    </w:p>
    <w:p w:rsidR="00A5633F" w:rsidRPr="004946EA" w:rsidRDefault="00A5633F" w:rsidP="002762A0">
      <w:pPr>
        <w:pStyle w:val="Heading2"/>
        <w:rPr>
          <w:lang w:val="en-GB"/>
        </w:rPr>
      </w:pPr>
      <w:r w:rsidRPr="004946EA">
        <w:rPr>
          <w:lang w:val="en-GB"/>
        </w:rPr>
        <w:t>4.7</w:t>
      </w:r>
      <w:r w:rsidRPr="004946EA">
        <w:rPr>
          <w:lang w:val="en-GB"/>
        </w:rPr>
        <w:tab/>
        <w:t xml:space="preserve">CEPT </w:t>
      </w:r>
      <w:smartTag w:uri="urn:schemas-microsoft-com:office:smarttags" w:element="stockticker">
        <w:r w:rsidRPr="004946EA">
          <w:rPr>
            <w:lang w:val="en-GB"/>
          </w:rPr>
          <w:t>ECC</w:t>
        </w:r>
      </w:smartTag>
      <w:r w:rsidRPr="004946EA">
        <w:rPr>
          <w:lang w:val="en-GB"/>
        </w:rPr>
        <w:t xml:space="preserve"> Report 2, published in 2002, contains prognoses of frequency requirements in 2012. The results are summarized below. If your prognosis is different from these values please present your own prognosis?</w:t>
      </w:r>
    </w:p>
    <w:p w:rsidR="00A5633F" w:rsidRPr="004946EA" w:rsidRDefault="00A5633F" w:rsidP="002762A0">
      <w:pPr>
        <w:keepNext/>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9"/>
        <w:gridCol w:w="2495"/>
        <w:gridCol w:w="2495"/>
      </w:tblGrid>
      <w:tr w:rsidR="00A5633F" w:rsidRPr="004946EA">
        <w:trPr>
          <w:jc w:val="center"/>
        </w:trPr>
        <w:tc>
          <w:tcPr>
            <w:tcW w:w="4649" w:type="dxa"/>
            <w:tcMar>
              <w:left w:w="57" w:type="dxa"/>
              <w:right w:w="57" w:type="dxa"/>
            </w:tcMar>
          </w:tcPr>
          <w:p w:rsidR="00A5633F" w:rsidRPr="004946EA" w:rsidRDefault="00A5633F" w:rsidP="002762A0">
            <w:pPr>
              <w:pStyle w:val="Tabletext"/>
              <w:ind w:right="-85"/>
              <w:jc w:val="left"/>
              <w:rPr>
                <w:lang w:val="en-GB"/>
              </w:rPr>
            </w:pPr>
            <w:r w:rsidRPr="004946EA">
              <w:rPr>
                <w:lang w:val="en-GB"/>
              </w:rPr>
              <w:t>Cordless cameras and wireless video links (including the mobile and airborne links)</w:t>
            </w:r>
            <w:r>
              <w:rPr>
                <w:lang w:val="en-GB"/>
              </w:rPr>
              <w:t xml:space="preserve"> – </w:t>
            </w:r>
            <w:r w:rsidRPr="004946EA">
              <w:rPr>
                <w:lang w:val="en-GB"/>
              </w:rPr>
              <w:t>10 MHz</w:t>
            </w:r>
          </w:p>
        </w:tc>
        <w:tc>
          <w:tcPr>
            <w:tcW w:w="2495" w:type="dxa"/>
            <w:tcMar>
              <w:left w:w="57" w:type="dxa"/>
              <w:right w:w="57" w:type="dxa"/>
            </w:tcMar>
          </w:tcPr>
          <w:p w:rsidR="00A5633F" w:rsidRPr="004946EA" w:rsidRDefault="00A5633F" w:rsidP="002762A0">
            <w:pPr>
              <w:pStyle w:val="Tabletext"/>
              <w:jc w:val="center"/>
              <w:rPr>
                <w:lang w:val="en-GB"/>
              </w:rPr>
            </w:pPr>
            <w:r w:rsidRPr="004946EA">
              <w:rPr>
                <w:lang w:val="en-GB"/>
              </w:rPr>
              <w:t xml:space="preserve">CEPT Prognoses </w:t>
            </w:r>
            <w:r>
              <w:rPr>
                <w:lang w:val="en-GB"/>
              </w:rPr>
              <w:t>–</w:t>
            </w:r>
            <w:r w:rsidRPr="004946EA">
              <w:rPr>
                <w:lang w:val="en-GB"/>
              </w:rPr>
              <w:br/>
            </w:r>
            <w:smartTag w:uri="urn:schemas-microsoft-com:office:smarttags" w:element="stockticker">
              <w:r w:rsidRPr="004946EA">
                <w:rPr>
                  <w:lang w:val="en-GB"/>
                </w:rPr>
                <w:t>ECC</w:t>
              </w:r>
            </w:smartTag>
            <w:r w:rsidRPr="004946EA">
              <w:rPr>
                <w:lang w:val="en-GB"/>
              </w:rPr>
              <w:t xml:space="preserve"> Report 2, </w:t>
            </w:r>
            <w:smartTag w:uri="urn:schemas-microsoft-com:office:smarttags" w:element="place">
              <w:smartTag w:uri="urn:schemas-microsoft-com:office:smarttags" w:element="City">
                <w:r w:rsidRPr="004946EA">
                  <w:rPr>
                    <w:lang w:val="en-GB"/>
                  </w:rPr>
                  <w:t>Lisbon</w:t>
                </w:r>
              </w:smartTag>
            </w:smartTag>
            <w:r w:rsidRPr="004946EA">
              <w:rPr>
                <w:lang w:val="en-GB"/>
              </w:rPr>
              <w:t> ’02</w:t>
            </w:r>
          </w:p>
        </w:tc>
        <w:tc>
          <w:tcPr>
            <w:tcW w:w="2495" w:type="dxa"/>
            <w:tcMar>
              <w:left w:w="57" w:type="dxa"/>
              <w:right w:w="57" w:type="dxa"/>
            </w:tcMar>
          </w:tcPr>
          <w:p w:rsidR="00A5633F" w:rsidRPr="004946EA" w:rsidRDefault="00A5633F" w:rsidP="002762A0">
            <w:pPr>
              <w:pStyle w:val="Tabletext"/>
              <w:jc w:val="center"/>
              <w:rPr>
                <w:lang w:val="en-GB"/>
              </w:rPr>
            </w:pPr>
            <w:r w:rsidRPr="004946EA">
              <w:rPr>
                <w:lang w:val="en-GB"/>
              </w:rPr>
              <w:t xml:space="preserve">Broadcasters Prognoses </w:t>
            </w:r>
            <w:r>
              <w:rPr>
                <w:lang w:val="en-GB"/>
              </w:rPr>
              <w:t>–</w:t>
            </w:r>
            <w:r w:rsidRPr="004946EA">
              <w:rPr>
                <w:lang w:val="en-GB"/>
              </w:rPr>
              <w:t xml:space="preserve"> October 2008</w:t>
            </w:r>
          </w:p>
        </w:tc>
      </w:tr>
      <w:tr w:rsidR="00A5633F" w:rsidRPr="004946EA">
        <w:trPr>
          <w:jc w:val="center"/>
        </w:trPr>
        <w:tc>
          <w:tcPr>
            <w:tcW w:w="4649" w:type="dxa"/>
            <w:tcMar>
              <w:left w:w="57" w:type="dxa"/>
              <w:right w:w="57" w:type="dxa"/>
            </w:tcMar>
          </w:tcPr>
          <w:p w:rsidR="00A5633F" w:rsidRPr="004946EA" w:rsidRDefault="00A5633F" w:rsidP="002762A0">
            <w:pPr>
              <w:pStyle w:val="Tabletext"/>
              <w:jc w:val="left"/>
              <w:rPr>
                <w:lang w:val="en-GB"/>
              </w:rPr>
            </w:pPr>
            <w:r w:rsidRPr="004946EA">
              <w:rPr>
                <w:lang w:val="en-GB"/>
              </w:rPr>
              <w:t>Typical studio production</w:t>
            </w:r>
          </w:p>
        </w:tc>
        <w:tc>
          <w:tcPr>
            <w:tcW w:w="2495" w:type="dxa"/>
            <w:tcMar>
              <w:left w:w="57" w:type="dxa"/>
              <w:right w:w="57" w:type="dxa"/>
            </w:tcMar>
          </w:tcPr>
          <w:p w:rsidR="00A5633F" w:rsidRPr="004946EA" w:rsidRDefault="00A5633F" w:rsidP="002762A0">
            <w:pPr>
              <w:pStyle w:val="Tabletext"/>
              <w:jc w:val="center"/>
              <w:rPr>
                <w:lang w:val="en-GB"/>
              </w:rPr>
            </w:pPr>
            <w:r w:rsidRPr="004946EA">
              <w:rPr>
                <w:lang w:val="en-GB"/>
              </w:rPr>
              <w:t>None foreseen</w:t>
            </w:r>
          </w:p>
        </w:tc>
        <w:tc>
          <w:tcPr>
            <w:tcW w:w="2495" w:type="dxa"/>
            <w:tcMar>
              <w:left w:w="57" w:type="dxa"/>
              <w:right w:w="57" w:type="dxa"/>
            </w:tcMar>
          </w:tcPr>
          <w:p w:rsidR="00A5633F" w:rsidRPr="00284246" w:rsidRDefault="00A5633F" w:rsidP="002762A0">
            <w:pPr>
              <w:pStyle w:val="Tabletext"/>
              <w:jc w:val="center"/>
              <w:rPr>
                <w:b/>
                <w:lang w:val="en-GB"/>
              </w:rPr>
            </w:pPr>
            <w:r w:rsidRPr="00284246">
              <w:rPr>
                <w:b/>
                <w:lang w:val="en-GB"/>
              </w:rPr>
              <w:t>0 to 6 (4 average)</w:t>
            </w:r>
          </w:p>
        </w:tc>
      </w:tr>
      <w:tr w:rsidR="00A5633F" w:rsidRPr="004946EA">
        <w:trPr>
          <w:jc w:val="center"/>
        </w:trPr>
        <w:tc>
          <w:tcPr>
            <w:tcW w:w="4649" w:type="dxa"/>
            <w:tcMar>
              <w:left w:w="57" w:type="dxa"/>
              <w:right w:w="57" w:type="dxa"/>
            </w:tcMar>
          </w:tcPr>
          <w:p w:rsidR="00A5633F" w:rsidRPr="004946EA" w:rsidRDefault="00A5633F" w:rsidP="002762A0">
            <w:pPr>
              <w:pStyle w:val="Tabletext"/>
              <w:jc w:val="left"/>
              <w:rPr>
                <w:lang w:val="en-GB"/>
              </w:rPr>
            </w:pPr>
            <w:r w:rsidRPr="004946EA">
              <w:rPr>
                <w:lang w:val="en-GB"/>
              </w:rPr>
              <w:t>ENG for TV</w:t>
            </w:r>
          </w:p>
        </w:tc>
        <w:tc>
          <w:tcPr>
            <w:tcW w:w="2495" w:type="dxa"/>
            <w:tcMar>
              <w:left w:w="57" w:type="dxa"/>
              <w:right w:w="57" w:type="dxa"/>
            </w:tcMar>
          </w:tcPr>
          <w:p w:rsidR="00A5633F" w:rsidRPr="004946EA" w:rsidRDefault="00A5633F" w:rsidP="002762A0">
            <w:pPr>
              <w:pStyle w:val="Tabletext"/>
              <w:jc w:val="center"/>
              <w:rPr>
                <w:bCs/>
                <w:lang w:val="en-GB"/>
              </w:rPr>
            </w:pPr>
            <w:r w:rsidRPr="004946EA">
              <w:rPr>
                <w:bCs/>
                <w:lang w:val="en-GB"/>
              </w:rPr>
              <w:t>10 to 15</w:t>
            </w:r>
          </w:p>
        </w:tc>
        <w:tc>
          <w:tcPr>
            <w:tcW w:w="2495" w:type="dxa"/>
            <w:tcMar>
              <w:left w:w="57" w:type="dxa"/>
              <w:right w:w="57" w:type="dxa"/>
            </w:tcMar>
          </w:tcPr>
          <w:p w:rsidR="00A5633F" w:rsidRPr="00284246" w:rsidRDefault="00A5633F" w:rsidP="002762A0">
            <w:pPr>
              <w:pStyle w:val="Tabletext"/>
              <w:jc w:val="center"/>
              <w:rPr>
                <w:b/>
                <w:lang w:val="en-GB"/>
              </w:rPr>
            </w:pPr>
            <w:r w:rsidRPr="00284246">
              <w:rPr>
                <w:b/>
                <w:lang w:val="en-GB"/>
              </w:rPr>
              <w:t>5 to 20 (12 average)</w:t>
            </w:r>
          </w:p>
        </w:tc>
      </w:tr>
      <w:tr w:rsidR="00A5633F" w:rsidRPr="004946EA">
        <w:trPr>
          <w:jc w:val="center"/>
        </w:trPr>
        <w:tc>
          <w:tcPr>
            <w:tcW w:w="4649" w:type="dxa"/>
            <w:tcMar>
              <w:left w:w="57" w:type="dxa"/>
              <w:right w:w="57" w:type="dxa"/>
            </w:tcMar>
          </w:tcPr>
          <w:p w:rsidR="00A5633F" w:rsidRPr="004946EA" w:rsidRDefault="00A5633F" w:rsidP="002762A0">
            <w:pPr>
              <w:pStyle w:val="Tabletext"/>
              <w:jc w:val="left"/>
              <w:rPr>
                <w:lang w:val="en-GB"/>
              </w:rPr>
            </w:pPr>
            <w:r w:rsidRPr="004946EA">
              <w:rPr>
                <w:lang w:val="en-GB"/>
              </w:rPr>
              <w:t>Sport events or similar OB</w:t>
            </w:r>
            <w:r w:rsidRPr="004946EA">
              <w:rPr>
                <w:lang w:val="en-GB"/>
              </w:rPr>
              <w:noBreakHyphen/>
              <w:t>typical</w:t>
            </w:r>
          </w:p>
        </w:tc>
        <w:tc>
          <w:tcPr>
            <w:tcW w:w="2495" w:type="dxa"/>
            <w:tcMar>
              <w:left w:w="57" w:type="dxa"/>
              <w:right w:w="57" w:type="dxa"/>
            </w:tcMar>
          </w:tcPr>
          <w:p w:rsidR="00A5633F" w:rsidRPr="004946EA" w:rsidRDefault="00A5633F" w:rsidP="002762A0">
            <w:pPr>
              <w:pStyle w:val="Tabletext"/>
              <w:jc w:val="center"/>
              <w:rPr>
                <w:bCs/>
                <w:lang w:val="en-GB"/>
              </w:rPr>
            </w:pPr>
            <w:r w:rsidRPr="004946EA">
              <w:rPr>
                <w:bCs/>
                <w:lang w:val="en-GB"/>
              </w:rPr>
              <w:t>8 to 10</w:t>
            </w:r>
          </w:p>
        </w:tc>
        <w:tc>
          <w:tcPr>
            <w:tcW w:w="2495" w:type="dxa"/>
            <w:tcMar>
              <w:left w:w="57" w:type="dxa"/>
              <w:right w:w="57" w:type="dxa"/>
            </w:tcMar>
          </w:tcPr>
          <w:p w:rsidR="00A5633F" w:rsidRPr="00284246" w:rsidRDefault="00A5633F" w:rsidP="002762A0">
            <w:pPr>
              <w:pStyle w:val="Tabletext"/>
              <w:jc w:val="center"/>
              <w:rPr>
                <w:b/>
                <w:lang w:val="en-GB"/>
              </w:rPr>
            </w:pPr>
            <w:r w:rsidRPr="00284246">
              <w:rPr>
                <w:b/>
                <w:lang w:val="en-GB"/>
              </w:rPr>
              <w:t>5 to 10 (9 average)</w:t>
            </w:r>
          </w:p>
        </w:tc>
      </w:tr>
      <w:tr w:rsidR="00A5633F" w:rsidRPr="004946EA">
        <w:trPr>
          <w:jc w:val="center"/>
        </w:trPr>
        <w:tc>
          <w:tcPr>
            <w:tcW w:w="4649" w:type="dxa"/>
            <w:tcMar>
              <w:left w:w="57" w:type="dxa"/>
              <w:right w:w="57" w:type="dxa"/>
            </w:tcMar>
          </w:tcPr>
          <w:p w:rsidR="00A5633F" w:rsidRPr="004946EA" w:rsidRDefault="00A5633F" w:rsidP="002762A0">
            <w:pPr>
              <w:pStyle w:val="Tabletext"/>
              <w:jc w:val="left"/>
              <w:rPr>
                <w:lang w:val="en-GB"/>
              </w:rPr>
            </w:pPr>
            <w:r w:rsidRPr="004946EA">
              <w:rPr>
                <w:lang w:val="en-GB"/>
              </w:rPr>
              <w:t>Sport events or similar OB</w:t>
            </w:r>
            <w:r w:rsidRPr="004946EA">
              <w:rPr>
                <w:lang w:val="en-GB"/>
              </w:rPr>
              <w:noBreakHyphen/>
              <w:t>peak</w:t>
            </w:r>
          </w:p>
        </w:tc>
        <w:tc>
          <w:tcPr>
            <w:tcW w:w="2495" w:type="dxa"/>
            <w:tcMar>
              <w:left w:w="57" w:type="dxa"/>
              <w:right w:w="57" w:type="dxa"/>
            </w:tcMar>
          </w:tcPr>
          <w:p w:rsidR="00A5633F" w:rsidRPr="004946EA" w:rsidRDefault="00A5633F" w:rsidP="002762A0">
            <w:pPr>
              <w:pStyle w:val="Tabletext"/>
              <w:jc w:val="center"/>
              <w:rPr>
                <w:bCs/>
                <w:lang w:val="en-GB"/>
              </w:rPr>
            </w:pPr>
            <w:r w:rsidRPr="004946EA">
              <w:rPr>
                <w:bCs/>
                <w:lang w:val="en-GB"/>
              </w:rPr>
              <w:t>10 to 20</w:t>
            </w:r>
          </w:p>
        </w:tc>
        <w:tc>
          <w:tcPr>
            <w:tcW w:w="2495" w:type="dxa"/>
            <w:tcMar>
              <w:left w:w="57" w:type="dxa"/>
              <w:right w:w="57" w:type="dxa"/>
            </w:tcMar>
          </w:tcPr>
          <w:p w:rsidR="00A5633F" w:rsidRPr="00284246" w:rsidRDefault="00A5633F" w:rsidP="002762A0">
            <w:pPr>
              <w:pStyle w:val="Tabletext"/>
              <w:jc w:val="center"/>
              <w:rPr>
                <w:b/>
                <w:lang w:val="en-GB"/>
              </w:rPr>
            </w:pPr>
            <w:r w:rsidRPr="00284246">
              <w:rPr>
                <w:b/>
                <w:lang w:val="en-GB"/>
              </w:rPr>
              <w:t>5 to 30 (16 average)</w:t>
            </w:r>
          </w:p>
        </w:tc>
      </w:tr>
    </w:tbl>
    <w:p w:rsidR="00A5633F" w:rsidRDefault="00A5633F" w:rsidP="002762A0">
      <w:pPr>
        <w:pStyle w:val="Tablefin"/>
      </w:pPr>
    </w:p>
    <w:p w:rsidR="00A5633F" w:rsidRPr="004946EA" w:rsidRDefault="00A5633F" w:rsidP="002762A0">
      <w:pPr>
        <w:rPr>
          <w:lang w:val="en-GB"/>
        </w:rPr>
      </w:pPr>
      <w:r w:rsidRPr="004946EA">
        <w:rPr>
          <w:lang w:val="en-GB"/>
        </w:rPr>
        <w:t xml:space="preserve">Compared with the CEPT </w:t>
      </w:r>
      <w:smartTag w:uri="urn:schemas-microsoft-com:office:smarttags" w:element="stockticker">
        <w:r w:rsidRPr="004946EA">
          <w:rPr>
            <w:lang w:val="en-GB"/>
          </w:rPr>
          <w:t>ECC</w:t>
        </w:r>
      </w:smartTag>
      <w:r w:rsidRPr="004946EA">
        <w:rPr>
          <w:lang w:val="en-GB"/>
        </w:rPr>
        <w:t xml:space="preserve"> Report 2, published in 2002, broadcasters’ prognosis of frequency requirements is slightly higher in almost all cases and in particular for typical studio production.</w:t>
      </w:r>
    </w:p>
    <w:p w:rsidR="00A5633F" w:rsidRPr="004946EA" w:rsidRDefault="00A5633F" w:rsidP="002762A0">
      <w:pPr>
        <w:rPr>
          <w:lang w:val="en-GB"/>
        </w:rPr>
      </w:pPr>
      <w:r w:rsidRPr="004946EA">
        <w:rPr>
          <w:lang w:val="en-GB"/>
        </w:rPr>
        <w:t>It should be noted that the prognosis vary from broadcaster to broadcaster. Large broadcasters have obviously higher frequency needs and are reflected in their prognosis.</w:t>
      </w:r>
    </w:p>
    <w:p w:rsidR="00A5633F" w:rsidRPr="004946EA" w:rsidRDefault="00A5633F" w:rsidP="002762A0">
      <w:pPr>
        <w:pStyle w:val="Heading2"/>
        <w:rPr>
          <w:lang w:val="en-GB"/>
        </w:rPr>
      </w:pPr>
      <w:r w:rsidRPr="004946EA">
        <w:rPr>
          <w:lang w:val="en-GB"/>
        </w:rPr>
        <w:t>4.8</w:t>
      </w:r>
      <w:r w:rsidRPr="004946EA">
        <w:rPr>
          <w:lang w:val="en-GB"/>
        </w:rPr>
        <w:tab/>
        <w:t>All the questions above suppose that only digital links are used. Is this correct, or do you still use analogue video links or analogue wireless cameras?</w:t>
      </w:r>
    </w:p>
    <w:p w:rsidR="00A5633F" w:rsidRPr="004946EA" w:rsidRDefault="00A5633F" w:rsidP="002762A0">
      <w:pPr>
        <w:rPr>
          <w:lang w:val="en-GB"/>
        </w:rPr>
      </w:pPr>
      <w:r w:rsidRPr="004946EA">
        <w:rPr>
          <w:lang w:val="en-GB"/>
        </w:rPr>
        <w:t>Seven replies out of 22 indicated the use of a few analogue video links or analogue wireless cameras. Only one indicated the exclusive use of analogue links; all the rest use primary digital links. The main advantage of analogue links is that they are smaller and lighter.</w:t>
      </w:r>
    </w:p>
    <w:p w:rsidR="00A5633F" w:rsidRPr="004946EA" w:rsidRDefault="00A5633F" w:rsidP="002762A0">
      <w:pPr>
        <w:pStyle w:val="Heading1"/>
        <w:rPr>
          <w:lang w:val="en-GB"/>
        </w:rPr>
      </w:pPr>
      <w:bookmarkStart w:id="80" w:name="_Toc219190450"/>
      <w:bookmarkStart w:id="81" w:name="_Toc221442412"/>
      <w:bookmarkStart w:id="82" w:name="_Toc221448693"/>
      <w:bookmarkStart w:id="83" w:name="_Toc221456770"/>
      <w:r w:rsidRPr="004946EA">
        <w:rPr>
          <w:lang w:val="en-GB"/>
        </w:rPr>
        <w:lastRenderedPageBreak/>
        <w:t>5</w:t>
      </w:r>
      <w:r w:rsidRPr="004946EA">
        <w:rPr>
          <w:lang w:val="en-GB"/>
        </w:rPr>
        <w:tab/>
        <w:t>Mobile video links (including airborne)</w:t>
      </w:r>
      <w:bookmarkEnd w:id="80"/>
      <w:bookmarkEnd w:id="81"/>
      <w:bookmarkEnd w:id="82"/>
      <w:bookmarkEnd w:id="83"/>
    </w:p>
    <w:p w:rsidR="00A5633F" w:rsidRPr="004946EA" w:rsidRDefault="00A5633F" w:rsidP="002762A0">
      <w:pPr>
        <w:pStyle w:val="Heading2"/>
        <w:rPr>
          <w:lang w:val="en-GB"/>
        </w:rPr>
      </w:pPr>
      <w:r w:rsidRPr="004946EA">
        <w:rPr>
          <w:lang w:val="en-GB"/>
        </w:rPr>
        <w:t>5.1</w:t>
      </w:r>
      <w:r w:rsidRPr="004946EA">
        <w:rPr>
          <w:lang w:val="en-GB"/>
        </w:rPr>
        <w:tab/>
        <w:t>Please indicate for the each of the following frequency bands if you use them for mobile video links within your broadcasting organization</w:t>
      </w:r>
    </w:p>
    <w:p w:rsidR="00A5633F" w:rsidRPr="004946EA" w:rsidRDefault="00A5633F" w:rsidP="002762A0">
      <w:pPr>
        <w:pStyle w:val="FigureNo"/>
        <w:rPr>
          <w:noProof/>
          <w:lang w:eastAsia="en-GB"/>
        </w:rPr>
      </w:pPr>
      <w:r>
        <w:object w:dxaOrig="5508" w:dyaOrig="4103">
          <v:shape id="_x0000_i1052" type="#_x0000_t75" style="width:275.4pt;height:205.8pt" o:ole="" o:allowoverlap="f">
            <v:imagedata r:id="rId110" o:title=""/>
          </v:shape>
          <o:OLEObject Type="Embed" ProgID="CorelDRAW.Graphic.14" ShapeID="_x0000_i1052" DrawAspect="Content" ObjectID="_1333960701" r:id="rId111"/>
        </w:object>
      </w:r>
    </w:p>
    <w:p w:rsidR="00A5633F" w:rsidRPr="004946EA" w:rsidRDefault="00A5633F" w:rsidP="002762A0">
      <w:pPr>
        <w:pStyle w:val="Heading2"/>
        <w:rPr>
          <w:lang w:val="en-GB"/>
        </w:rPr>
      </w:pPr>
      <w:r w:rsidRPr="004946EA">
        <w:rPr>
          <w:lang w:val="en-GB"/>
        </w:rPr>
        <w:t>5.2</w:t>
      </w:r>
      <w:r w:rsidRPr="004946EA">
        <w:rPr>
          <w:lang w:val="en-GB"/>
        </w:rPr>
        <w:tab/>
        <w:t>What is the typical number of frequencies you simultaneously use for this application within your company?</w:t>
      </w:r>
    </w:p>
    <w:p w:rsidR="00A5633F" w:rsidRPr="004946EA" w:rsidRDefault="00A5633F" w:rsidP="002762A0">
      <w:pPr>
        <w:keepN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835"/>
        <w:gridCol w:w="2835"/>
      </w:tblGrid>
      <w:tr w:rsidR="00A5633F" w:rsidRPr="00F07D86">
        <w:trPr>
          <w:jc w:val="center"/>
        </w:trPr>
        <w:tc>
          <w:tcPr>
            <w:tcW w:w="3402" w:type="dxa"/>
            <w:tcMar>
              <w:left w:w="57" w:type="dxa"/>
              <w:right w:w="57" w:type="dxa"/>
            </w:tcMar>
            <w:vAlign w:val="center"/>
          </w:tcPr>
          <w:p w:rsidR="00A5633F" w:rsidRPr="004946EA" w:rsidRDefault="00A5633F" w:rsidP="002762A0">
            <w:pPr>
              <w:pStyle w:val="Tablehead"/>
              <w:jc w:val="left"/>
              <w:rPr>
                <w:lang w:val="en-GB"/>
              </w:rPr>
            </w:pPr>
          </w:p>
        </w:tc>
        <w:tc>
          <w:tcPr>
            <w:tcW w:w="2835" w:type="dxa"/>
            <w:tcMar>
              <w:left w:w="57" w:type="dxa"/>
              <w:right w:w="57" w:type="dxa"/>
            </w:tcMar>
            <w:vAlign w:val="center"/>
          </w:tcPr>
          <w:p w:rsidR="00A5633F" w:rsidRPr="004946EA" w:rsidRDefault="00A5633F" w:rsidP="002762A0">
            <w:pPr>
              <w:pStyle w:val="Tablehead"/>
              <w:rPr>
                <w:lang w:val="en-GB"/>
              </w:rPr>
            </w:pPr>
            <w:r>
              <w:rPr>
                <w:lang w:val="en-GB"/>
              </w:rPr>
              <w:t>No. of</w:t>
            </w:r>
            <w:r w:rsidRPr="004946EA">
              <w:rPr>
                <w:lang w:val="en-GB"/>
              </w:rPr>
              <w:t xml:space="preserve"> channels</w:t>
            </w:r>
            <w:r>
              <w:rPr>
                <w:lang w:val="en-GB"/>
              </w:rPr>
              <w:br/>
            </w:r>
            <w:r w:rsidRPr="004946EA">
              <w:rPr>
                <w:lang w:val="en-GB"/>
              </w:rPr>
              <w:t>normal production</w:t>
            </w:r>
          </w:p>
        </w:tc>
        <w:tc>
          <w:tcPr>
            <w:tcW w:w="2835" w:type="dxa"/>
            <w:tcMar>
              <w:left w:w="57" w:type="dxa"/>
              <w:right w:w="57" w:type="dxa"/>
            </w:tcMar>
            <w:vAlign w:val="center"/>
          </w:tcPr>
          <w:p w:rsidR="00A5633F" w:rsidRPr="004946EA" w:rsidRDefault="00A5633F" w:rsidP="002762A0">
            <w:pPr>
              <w:pStyle w:val="Tablehead"/>
              <w:rPr>
                <w:lang w:val="en-GB"/>
              </w:rPr>
            </w:pPr>
            <w:r>
              <w:rPr>
                <w:lang w:val="en-GB"/>
              </w:rPr>
              <w:t>No. of</w:t>
            </w:r>
            <w:r w:rsidRPr="004946EA">
              <w:rPr>
                <w:lang w:val="en-GB"/>
              </w:rPr>
              <w:t xml:space="preserve"> channels</w:t>
            </w:r>
            <w:r>
              <w:rPr>
                <w:lang w:val="en-GB"/>
              </w:rPr>
              <w:br/>
            </w:r>
            <w:r w:rsidRPr="004946EA">
              <w:rPr>
                <w:lang w:val="en-GB"/>
              </w:rPr>
              <w:t>peak demand</w:t>
            </w:r>
          </w:p>
        </w:tc>
      </w:tr>
      <w:tr w:rsidR="00A5633F" w:rsidRPr="004946EA">
        <w:trPr>
          <w:jc w:val="center"/>
        </w:trPr>
        <w:tc>
          <w:tcPr>
            <w:tcW w:w="3402" w:type="dxa"/>
            <w:tcMar>
              <w:left w:w="57" w:type="dxa"/>
              <w:right w:w="57" w:type="dxa"/>
            </w:tcMar>
            <w:vAlign w:val="center"/>
          </w:tcPr>
          <w:p w:rsidR="00A5633F" w:rsidRPr="004946EA" w:rsidRDefault="00A5633F" w:rsidP="002762A0">
            <w:pPr>
              <w:pStyle w:val="Tabletext"/>
              <w:jc w:val="left"/>
              <w:rPr>
                <w:lang w:val="en-GB"/>
              </w:rPr>
            </w:pPr>
            <w:r w:rsidRPr="004946EA">
              <w:rPr>
                <w:lang w:val="en-GB"/>
              </w:rPr>
              <w:t>2 025-2 670 MHz</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1 to 12</w:t>
            </w:r>
            <w:r w:rsidRPr="004946EA">
              <w:rPr>
                <w:bCs/>
                <w:lang w:val="en-GB"/>
              </w:rPr>
              <w:br/>
              <w:t>(4 average)</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3 to 18</w:t>
            </w:r>
            <w:r w:rsidRPr="004946EA">
              <w:rPr>
                <w:bCs/>
                <w:lang w:val="en-GB"/>
              </w:rPr>
              <w:br/>
              <w:t>(8 average)</w:t>
            </w:r>
          </w:p>
        </w:tc>
      </w:tr>
      <w:tr w:rsidR="00A5633F" w:rsidRPr="004946EA">
        <w:trPr>
          <w:jc w:val="center"/>
        </w:trPr>
        <w:tc>
          <w:tcPr>
            <w:tcW w:w="3402" w:type="dxa"/>
            <w:tcMar>
              <w:left w:w="57" w:type="dxa"/>
              <w:right w:w="57" w:type="dxa"/>
            </w:tcMar>
            <w:vAlign w:val="center"/>
          </w:tcPr>
          <w:p w:rsidR="00A5633F" w:rsidRPr="004946EA" w:rsidRDefault="00A5633F" w:rsidP="002762A0">
            <w:pPr>
              <w:pStyle w:val="Tabletext"/>
              <w:jc w:val="left"/>
              <w:rPr>
                <w:lang w:val="en-GB"/>
              </w:rPr>
            </w:pPr>
            <w:r w:rsidRPr="004946EA">
              <w:rPr>
                <w:lang w:val="en-GB"/>
              </w:rPr>
              <w:t>3 400-3 600 MHz</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8</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3 or 8</w:t>
            </w:r>
          </w:p>
        </w:tc>
      </w:tr>
      <w:tr w:rsidR="00A5633F" w:rsidRPr="004946EA">
        <w:trPr>
          <w:jc w:val="center"/>
        </w:trPr>
        <w:tc>
          <w:tcPr>
            <w:tcW w:w="3402" w:type="dxa"/>
            <w:tcMar>
              <w:left w:w="57" w:type="dxa"/>
              <w:right w:w="57" w:type="dxa"/>
            </w:tcMar>
            <w:vAlign w:val="center"/>
          </w:tcPr>
          <w:p w:rsidR="00A5633F" w:rsidRPr="004946EA" w:rsidRDefault="00A5633F" w:rsidP="002762A0">
            <w:pPr>
              <w:pStyle w:val="Tabletext"/>
              <w:jc w:val="left"/>
              <w:rPr>
                <w:lang w:val="en-GB"/>
              </w:rPr>
            </w:pPr>
            <w:r w:rsidRPr="004946EA">
              <w:rPr>
                <w:lang w:val="en-GB"/>
              </w:rPr>
              <w:t>4 400-5 000 MHz</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2</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4</w:t>
            </w:r>
          </w:p>
        </w:tc>
      </w:tr>
      <w:tr w:rsidR="00A5633F" w:rsidRPr="004946EA">
        <w:trPr>
          <w:jc w:val="center"/>
        </w:trPr>
        <w:tc>
          <w:tcPr>
            <w:tcW w:w="3402" w:type="dxa"/>
            <w:tcMar>
              <w:left w:w="57" w:type="dxa"/>
              <w:right w:w="57" w:type="dxa"/>
            </w:tcMar>
            <w:vAlign w:val="center"/>
          </w:tcPr>
          <w:p w:rsidR="00A5633F" w:rsidRPr="004946EA" w:rsidRDefault="00A5633F" w:rsidP="002762A0">
            <w:pPr>
              <w:pStyle w:val="Tabletext"/>
              <w:jc w:val="left"/>
              <w:rPr>
                <w:lang w:val="en-GB"/>
              </w:rPr>
            </w:pPr>
            <w:r w:rsidRPr="004946EA">
              <w:rPr>
                <w:lang w:val="en-GB"/>
              </w:rPr>
              <w:t>10-10.8 GHz</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1 to 6</w:t>
            </w:r>
            <w:r w:rsidRPr="004946EA">
              <w:rPr>
                <w:bCs/>
                <w:lang w:val="en-GB"/>
              </w:rPr>
              <w:br/>
              <w:t>(3 average)</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2 to 10</w:t>
            </w:r>
            <w:r w:rsidRPr="004946EA">
              <w:rPr>
                <w:bCs/>
                <w:lang w:val="en-GB"/>
              </w:rPr>
              <w:br/>
              <w:t>(5 average)</w:t>
            </w:r>
          </w:p>
        </w:tc>
      </w:tr>
      <w:tr w:rsidR="00A5633F" w:rsidRPr="004946EA">
        <w:trPr>
          <w:jc w:val="center"/>
        </w:trPr>
        <w:tc>
          <w:tcPr>
            <w:tcW w:w="3402" w:type="dxa"/>
            <w:tcMar>
              <w:left w:w="57" w:type="dxa"/>
              <w:right w:w="57" w:type="dxa"/>
            </w:tcMar>
            <w:vAlign w:val="center"/>
          </w:tcPr>
          <w:p w:rsidR="00A5633F" w:rsidRPr="004946EA" w:rsidRDefault="00A5633F" w:rsidP="002762A0">
            <w:pPr>
              <w:pStyle w:val="Tabletext"/>
              <w:jc w:val="left"/>
              <w:rPr>
                <w:lang w:val="en-GB"/>
              </w:rPr>
            </w:pPr>
            <w:r w:rsidRPr="004946EA">
              <w:rPr>
                <w:lang w:val="en-GB"/>
              </w:rPr>
              <w:t>21.2-24.5 GHz</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1, 2 or 4</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3 or 4</w:t>
            </w:r>
          </w:p>
        </w:tc>
      </w:tr>
      <w:tr w:rsidR="00A5633F" w:rsidRPr="004946EA">
        <w:trPr>
          <w:jc w:val="center"/>
        </w:trPr>
        <w:tc>
          <w:tcPr>
            <w:tcW w:w="3402" w:type="dxa"/>
            <w:tcMar>
              <w:left w:w="57" w:type="dxa"/>
              <w:right w:w="57" w:type="dxa"/>
            </w:tcMar>
            <w:vAlign w:val="center"/>
          </w:tcPr>
          <w:p w:rsidR="00A5633F" w:rsidRPr="004946EA" w:rsidRDefault="00A5633F" w:rsidP="002762A0">
            <w:pPr>
              <w:pStyle w:val="Tabletext"/>
              <w:jc w:val="left"/>
              <w:rPr>
                <w:lang w:val="en-GB"/>
              </w:rPr>
            </w:pPr>
            <w:r w:rsidRPr="004946EA">
              <w:rPr>
                <w:lang w:val="en-GB"/>
              </w:rPr>
              <w:t>47.2-50.2 GHz</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Unknown</w:t>
            </w:r>
          </w:p>
        </w:tc>
        <w:tc>
          <w:tcPr>
            <w:tcW w:w="2835" w:type="dxa"/>
            <w:tcMar>
              <w:left w:w="57" w:type="dxa"/>
              <w:right w:w="57" w:type="dxa"/>
            </w:tcMar>
            <w:vAlign w:val="center"/>
          </w:tcPr>
          <w:p w:rsidR="00A5633F" w:rsidRPr="004946EA" w:rsidRDefault="00A5633F" w:rsidP="002762A0">
            <w:pPr>
              <w:pStyle w:val="Tabletext"/>
              <w:jc w:val="center"/>
              <w:rPr>
                <w:bCs/>
                <w:lang w:val="en-GB"/>
              </w:rPr>
            </w:pPr>
            <w:r w:rsidRPr="004946EA">
              <w:rPr>
                <w:bCs/>
                <w:lang w:val="en-GB"/>
              </w:rPr>
              <w:t>Unknown</w:t>
            </w:r>
          </w:p>
        </w:tc>
      </w:tr>
      <w:tr w:rsidR="00A5633F" w:rsidRPr="004946EA">
        <w:trPr>
          <w:jc w:val="center"/>
        </w:trPr>
        <w:tc>
          <w:tcPr>
            <w:tcW w:w="3402" w:type="dxa"/>
            <w:tcMar>
              <w:left w:w="57" w:type="dxa"/>
              <w:right w:w="57" w:type="dxa"/>
            </w:tcMar>
          </w:tcPr>
          <w:p w:rsidR="00A5633F" w:rsidRPr="00D0584E" w:rsidRDefault="00A5633F" w:rsidP="002762A0">
            <w:pPr>
              <w:pStyle w:val="Tabletext"/>
              <w:tabs>
                <w:tab w:val="clear" w:pos="284"/>
                <w:tab w:val="clear" w:pos="567"/>
                <w:tab w:val="clear" w:pos="851"/>
                <w:tab w:val="clear" w:pos="1134"/>
                <w:tab w:val="clear" w:pos="1418"/>
                <w:tab w:val="clear" w:pos="1701"/>
                <w:tab w:val="clear" w:pos="1985"/>
                <w:tab w:val="center" w:pos="1433"/>
              </w:tabs>
              <w:jc w:val="left"/>
            </w:pPr>
            <w:r w:rsidRPr="00D0584E">
              <w:t>Other:</w:t>
            </w:r>
            <w:r w:rsidRPr="00D0584E">
              <w:br/>
              <w:t>3.61-3.68 GHz</w:t>
            </w:r>
            <w:r w:rsidRPr="00D0584E">
              <w:br/>
              <w:t>6.4-7.1 GHz</w:t>
            </w:r>
            <w:r w:rsidRPr="00D0584E">
              <w:br/>
              <w:t>7.075-7.5 GHz</w:t>
            </w:r>
            <w:r w:rsidRPr="00D0584E">
              <w:br/>
              <w:t>7.1-7.3 GHz</w:t>
            </w:r>
            <w:r w:rsidRPr="00D0584E">
              <w:br/>
              <w:t>7.8-8.2 GHz</w:t>
            </w:r>
            <w:r w:rsidRPr="00D0584E">
              <w:br/>
              <w:t>7-8 GHz</w:t>
            </w:r>
            <w:r w:rsidRPr="00D0584E">
              <w:br/>
              <w:t>7-9 GHz</w:t>
            </w:r>
            <w:r w:rsidRPr="00D0584E">
              <w:br/>
              <w:t>11.7-12.56 GHz</w:t>
            </w:r>
            <w:r w:rsidRPr="00D0584E">
              <w:br/>
              <w:t>12-13 GHz</w:t>
            </w:r>
            <w:r w:rsidRPr="00D0584E">
              <w:br/>
              <w:t>12.933-13.241 GHz</w:t>
            </w:r>
          </w:p>
        </w:tc>
        <w:tc>
          <w:tcPr>
            <w:tcW w:w="2835" w:type="dxa"/>
            <w:tcMar>
              <w:left w:w="57" w:type="dxa"/>
              <w:right w:w="57" w:type="dxa"/>
            </w:tcMar>
          </w:tcPr>
          <w:p w:rsidR="00A5633F" w:rsidRPr="004946EA" w:rsidRDefault="00A5633F" w:rsidP="002762A0">
            <w:pPr>
              <w:pStyle w:val="Tabletext"/>
              <w:jc w:val="center"/>
              <w:rPr>
                <w:lang w:val="en-GB" w:eastAsia="nl-NL"/>
              </w:rPr>
            </w:pPr>
            <w:r w:rsidRPr="00D0584E">
              <w:rPr>
                <w:lang w:eastAsia="nl-NL"/>
              </w:rPr>
              <w:br/>
            </w:r>
            <w:r w:rsidRPr="004946EA">
              <w:rPr>
                <w:lang w:val="en-GB" w:eastAsia="nl-NL"/>
              </w:rPr>
              <w:t>1</w:t>
            </w:r>
            <w:r w:rsidRPr="004946EA">
              <w:rPr>
                <w:lang w:val="en-GB" w:eastAsia="nl-NL"/>
              </w:rPr>
              <w:br/>
              <w:t>2</w:t>
            </w:r>
            <w:r w:rsidRPr="004946EA">
              <w:rPr>
                <w:lang w:val="en-GB" w:eastAsia="nl-NL"/>
              </w:rPr>
              <w:br/>
              <w:t>3</w:t>
            </w:r>
            <w:r w:rsidRPr="004946EA">
              <w:rPr>
                <w:lang w:val="en-GB" w:eastAsia="nl-NL"/>
              </w:rPr>
              <w:br/>
              <w:t>5</w:t>
            </w:r>
            <w:r w:rsidRPr="004946EA">
              <w:rPr>
                <w:lang w:val="en-GB" w:eastAsia="nl-NL"/>
              </w:rPr>
              <w:br/>
              <w:t>6</w:t>
            </w:r>
            <w:r w:rsidRPr="004946EA">
              <w:rPr>
                <w:lang w:val="en-GB" w:eastAsia="nl-NL"/>
              </w:rPr>
              <w:br/>
              <w:t>2 to 4</w:t>
            </w:r>
            <w:r w:rsidRPr="004946EA">
              <w:rPr>
                <w:lang w:val="en-GB" w:eastAsia="nl-NL"/>
              </w:rPr>
              <w:br/>
              <w:t>4</w:t>
            </w:r>
            <w:r w:rsidRPr="004946EA">
              <w:rPr>
                <w:lang w:val="en-GB" w:eastAsia="nl-NL"/>
              </w:rPr>
              <w:br/>
              <w:t>2</w:t>
            </w:r>
            <w:r w:rsidRPr="004946EA">
              <w:rPr>
                <w:lang w:val="en-GB" w:eastAsia="nl-NL"/>
              </w:rPr>
              <w:br/>
              <w:t>2 to 4</w:t>
            </w:r>
            <w:r w:rsidRPr="004946EA">
              <w:rPr>
                <w:lang w:val="en-GB" w:eastAsia="nl-NL"/>
              </w:rPr>
              <w:br/>
              <w:t>1</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br/>
              <w:t>4</w:t>
            </w:r>
            <w:r w:rsidRPr="004946EA">
              <w:rPr>
                <w:lang w:val="en-GB"/>
              </w:rPr>
              <w:br/>
              <w:t>10</w:t>
            </w:r>
            <w:r w:rsidRPr="004946EA">
              <w:rPr>
                <w:lang w:val="en-GB"/>
              </w:rPr>
              <w:br/>
              <w:t>3</w:t>
            </w:r>
            <w:r w:rsidRPr="004946EA">
              <w:rPr>
                <w:lang w:val="en-GB"/>
              </w:rPr>
              <w:br/>
            </w:r>
            <w:r w:rsidRPr="004946EA">
              <w:rPr>
                <w:lang w:val="en-GB"/>
              </w:rPr>
              <w:br/>
              <w:t>20</w:t>
            </w:r>
            <w:r w:rsidRPr="004946EA">
              <w:rPr>
                <w:lang w:val="en-GB"/>
              </w:rPr>
              <w:br/>
              <w:t>8</w:t>
            </w:r>
            <w:r w:rsidRPr="004946EA">
              <w:rPr>
                <w:lang w:val="en-GB"/>
              </w:rPr>
              <w:br/>
            </w:r>
            <w:r w:rsidRPr="004946EA">
              <w:rPr>
                <w:lang w:val="en-GB"/>
              </w:rPr>
              <w:br/>
              <w:t>6</w:t>
            </w:r>
            <w:r w:rsidRPr="004946EA">
              <w:rPr>
                <w:lang w:val="en-GB"/>
              </w:rPr>
              <w:br/>
              <w:t>8</w:t>
            </w:r>
            <w:r w:rsidRPr="004946EA">
              <w:rPr>
                <w:lang w:val="en-GB"/>
              </w:rPr>
              <w:br/>
              <w:t>2</w:t>
            </w:r>
          </w:p>
        </w:tc>
      </w:tr>
    </w:tbl>
    <w:p w:rsidR="00A5633F" w:rsidRPr="004946EA" w:rsidRDefault="00A5633F" w:rsidP="002762A0">
      <w:pPr>
        <w:pStyle w:val="Tablefin"/>
      </w:pPr>
    </w:p>
    <w:p w:rsidR="00A5633F" w:rsidRPr="004946EA" w:rsidRDefault="00A5633F" w:rsidP="002762A0">
      <w:pPr>
        <w:pStyle w:val="Heading2"/>
        <w:rPr>
          <w:lang w:val="en-GB"/>
        </w:rPr>
      </w:pPr>
      <w:r w:rsidRPr="004946EA">
        <w:rPr>
          <w:lang w:val="en-GB"/>
        </w:rPr>
        <w:lastRenderedPageBreak/>
        <w:t>5.3</w:t>
      </w:r>
      <w:r w:rsidRPr="004946EA">
        <w:rPr>
          <w:lang w:val="en-GB"/>
        </w:rPr>
        <w:tab/>
        <w:t>The previous questions were focused on your own use. In some occasions, there are also other users present at the same location (e.g. shared studio complex, sports events …). Can you give an estimate of the total number of required frequencies for all users together? If you have no idea, please indicate “unknown”</w:t>
      </w:r>
    </w:p>
    <w:p w:rsidR="00A5633F" w:rsidRPr="004946EA" w:rsidRDefault="00A5633F" w:rsidP="002762A0">
      <w:pPr>
        <w:keepN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835"/>
        <w:gridCol w:w="2835"/>
      </w:tblGrid>
      <w:tr w:rsidR="00A5633F" w:rsidRPr="00F07D86">
        <w:trPr>
          <w:jc w:val="center"/>
        </w:trPr>
        <w:tc>
          <w:tcPr>
            <w:tcW w:w="3402" w:type="dxa"/>
            <w:tcMar>
              <w:left w:w="57" w:type="dxa"/>
              <w:right w:w="57" w:type="dxa"/>
            </w:tcMar>
          </w:tcPr>
          <w:p w:rsidR="00A5633F" w:rsidRPr="004946EA" w:rsidRDefault="00A5633F" w:rsidP="002762A0">
            <w:pPr>
              <w:pStyle w:val="Tablehead"/>
              <w:rPr>
                <w:lang w:val="en-GB"/>
              </w:rPr>
            </w:pPr>
          </w:p>
        </w:tc>
        <w:tc>
          <w:tcPr>
            <w:tcW w:w="2835"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w:t>
            </w:r>
            <w:r>
              <w:rPr>
                <w:lang w:val="en-GB"/>
              </w:rPr>
              <w:br/>
            </w:r>
            <w:r w:rsidRPr="004946EA">
              <w:rPr>
                <w:lang w:val="en-GB"/>
              </w:rPr>
              <w:t>normal production</w:t>
            </w:r>
          </w:p>
        </w:tc>
        <w:tc>
          <w:tcPr>
            <w:tcW w:w="2835" w:type="dxa"/>
            <w:tcMar>
              <w:left w:w="57" w:type="dxa"/>
              <w:right w:w="57" w:type="dxa"/>
            </w:tcMar>
          </w:tcPr>
          <w:p w:rsidR="00A5633F" w:rsidRPr="004946EA" w:rsidRDefault="00A5633F" w:rsidP="002762A0">
            <w:pPr>
              <w:pStyle w:val="Tablehead"/>
              <w:rPr>
                <w:lang w:val="en-GB"/>
              </w:rPr>
            </w:pPr>
            <w:r>
              <w:rPr>
                <w:lang w:val="en-GB"/>
              </w:rPr>
              <w:t>No. of</w:t>
            </w:r>
            <w:r w:rsidRPr="004946EA">
              <w:rPr>
                <w:lang w:val="en-GB"/>
              </w:rPr>
              <w:t xml:space="preserve"> channels</w:t>
            </w:r>
            <w:r>
              <w:rPr>
                <w:lang w:val="en-GB"/>
              </w:rPr>
              <w:br/>
            </w:r>
            <w:r w:rsidRPr="004946EA">
              <w:rPr>
                <w:lang w:val="en-GB"/>
              </w:rPr>
              <w:t>peak demand</w:t>
            </w:r>
          </w:p>
        </w:tc>
      </w:tr>
      <w:tr w:rsidR="00A5633F" w:rsidRPr="004946EA">
        <w:trPr>
          <w:jc w:val="center"/>
        </w:trPr>
        <w:tc>
          <w:tcPr>
            <w:tcW w:w="3402" w:type="dxa"/>
            <w:tcMar>
              <w:left w:w="57" w:type="dxa"/>
              <w:right w:w="57" w:type="dxa"/>
            </w:tcMar>
          </w:tcPr>
          <w:p w:rsidR="00A5633F" w:rsidRPr="004946EA" w:rsidRDefault="00A5633F" w:rsidP="002762A0">
            <w:pPr>
              <w:pStyle w:val="Tabletext"/>
              <w:jc w:val="left"/>
              <w:rPr>
                <w:lang w:val="en-GB"/>
              </w:rPr>
            </w:pPr>
            <w:r w:rsidRPr="004946EA">
              <w:rPr>
                <w:lang w:val="en-GB"/>
              </w:rPr>
              <w:t>2 025-2 670 MHz</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2 to 24</w:t>
            </w:r>
            <w:r w:rsidRPr="004946EA">
              <w:rPr>
                <w:lang w:val="en-GB"/>
              </w:rPr>
              <w:br/>
              <w:t>(8 average)</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5 to 36</w:t>
            </w:r>
            <w:r w:rsidRPr="004946EA">
              <w:rPr>
                <w:lang w:val="en-GB"/>
              </w:rPr>
              <w:br/>
              <w:t>(16 average)</w:t>
            </w:r>
          </w:p>
        </w:tc>
      </w:tr>
      <w:tr w:rsidR="00A5633F" w:rsidRPr="004946EA">
        <w:trPr>
          <w:jc w:val="center"/>
        </w:trPr>
        <w:tc>
          <w:tcPr>
            <w:tcW w:w="3402" w:type="dxa"/>
            <w:tcMar>
              <w:left w:w="57" w:type="dxa"/>
              <w:right w:w="57" w:type="dxa"/>
            </w:tcMar>
          </w:tcPr>
          <w:p w:rsidR="00A5633F" w:rsidRPr="004946EA" w:rsidRDefault="00A5633F" w:rsidP="002762A0">
            <w:pPr>
              <w:pStyle w:val="Tabletext"/>
              <w:jc w:val="left"/>
              <w:rPr>
                <w:lang w:val="en-GB"/>
              </w:rPr>
            </w:pPr>
            <w:r w:rsidRPr="004946EA">
              <w:rPr>
                <w:lang w:val="en-GB"/>
              </w:rPr>
              <w:t>3 400-3 600 MHz</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3</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3, 6 or 8</w:t>
            </w:r>
          </w:p>
        </w:tc>
      </w:tr>
      <w:tr w:rsidR="00A5633F" w:rsidRPr="004946EA">
        <w:trPr>
          <w:jc w:val="center"/>
        </w:trPr>
        <w:tc>
          <w:tcPr>
            <w:tcW w:w="3402" w:type="dxa"/>
            <w:tcMar>
              <w:left w:w="57" w:type="dxa"/>
              <w:right w:w="57" w:type="dxa"/>
            </w:tcMar>
          </w:tcPr>
          <w:p w:rsidR="00A5633F" w:rsidRPr="004946EA" w:rsidRDefault="00A5633F" w:rsidP="002762A0">
            <w:pPr>
              <w:pStyle w:val="Tabletext"/>
              <w:jc w:val="left"/>
              <w:rPr>
                <w:lang w:val="en-GB"/>
              </w:rPr>
            </w:pPr>
            <w:r w:rsidRPr="004946EA">
              <w:rPr>
                <w:lang w:val="en-GB"/>
              </w:rPr>
              <w:t>4 400-5 000 MHz</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Unknown</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Unknown</w:t>
            </w:r>
          </w:p>
        </w:tc>
      </w:tr>
      <w:tr w:rsidR="00A5633F" w:rsidRPr="004946EA">
        <w:trPr>
          <w:jc w:val="center"/>
        </w:trPr>
        <w:tc>
          <w:tcPr>
            <w:tcW w:w="3402" w:type="dxa"/>
            <w:tcMar>
              <w:left w:w="57" w:type="dxa"/>
              <w:right w:w="57" w:type="dxa"/>
            </w:tcMar>
          </w:tcPr>
          <w:p w:rsidR="00A5633F" w:rsidRPr="004946EA" w:rsidRDefault="00A5633F" w:rsidP="002762A0">
            <w:pPr>
              <w:pStyle w:val="Tabletext"/>
              <w:jc w:val="left"/>
              <w:rPr>
                <w:lang w:val="en-GB"/>
              </w:rPr>
            </w:pPr>
            <w:r w:rsidRPr="004946EA">
              <w:rPr>
                <w:lang w:val="en-GB"/>
              </w:rPr>
              <w:t>10-10.8 GHz</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2 or 6</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2 or 10</w:t>
            </w:r>
          </w:p>
        </w:tc>
      </w:tr>
      <w:tr w:rsidR="00A5633F" w:rsidRPr="004946EA">
        <w:trPr>
          <w:jc w:val="center"/>
        </w:trPr>
        <w:tc>
          <w:tcPr>
            <w:tcW w:w="3402" w:type="dxa"/>
            <w:tcMar>
              <w:left w:w="57" w:type="dxa"/>
              <w:right w:w="57" w:type="dxa"/>
            </w:tcMar>
          </w:tcPr>
          <w:p w:rsidR="00A5633F" w:rsidRPr="004946EA" w:rsidRDefault="00A5633F" w:rsidP="002762A0">
            <w:pPr>
              <w:pStyle w:val="Tabletext"/>
              <w:jc w:val="left"/>
              <w:rPr>
                <w:lang w:val="en-GB"/>
              </w:rPr>
            </w:pPr>
            <w:r w:rsidRPr="004946EA">
              <w:rPr>
                <w:lang w:val="en-GB"/>
              </w:rPr>
              <w:t>21.2-24.5 GHz</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Unknown</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Unknown</w:t>
            </w:r>
          </w:p>
        </w:tc>
      </w:tr>
      <w:tr w:rsidR="00A5633F" w:rsidRPr="004946EA">
        <w:trPr>
          <w:jc w:val="center"/>
        </w:trPr>
        <w:tc>
          <w:tcPr>
            <w:tcW w:w="3402" w:type="dxa"/>
            <w:tcMar>
              <w:left w:w="57" w:type="dxa"/>
              <w:right w:w="57" w:type="dxa"/>
            </w:tcMar>
          </w:tcPr>
          <w:p w:rsidR="00A5633F" w:rsidRPr="004946EA" w:rsidRDefault="00A5633F" w:rsidP="002762A0">
            <w:pPr>
              <w:pStyle w:val="Tabletext"/>
              <w:jc w:val="left"/>
              <w:rPr>
                <w:lang w:val="en-GB"/>
              </w:rPr>
            </w:pPr>
            <w:r w:rsidRPr="004946EA">
              <w:rPr>
                <w:lang w:val="en-GB"/>
              </w:rPr>
              <w:t>47.2-50.2 GHz</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Unknown</w:t>
            </w:r>
          </w:p>
        </w:tc>
        <w:tc>
          <w:tcPr>
            <w:tcW w:w="2835" w:type="dxa"/>
            <w:tcMar>
              <w:left w:w="57" w:type="dxa"/>
              <w:right w:w="57" w:type="dxa"/>
            </w:tcMar>
          </w:tcPr>
          <w:p w:rsidR="00A5633F" w:rsidRPr="004946EA" w:rsidRDefault="00A5633F" w:rsidP="002762A0">
            <w:pPr>
              <w:pStyle w:val="Tabletext"/>
              <w:jc w:val="center"/>
              <w:rPr>
                <w:lang w:val="en-GB"/>
              </w:rPr>
            </w:pPr>
            <w:r w:rsidRPr="004946EA">
              <w:rPr>
                <w:lang w:val="en-GB"/>
              </w:rPr>
              <w:t>Unknown</w:t>
            </w:r>
          </w:p>
        </w:tc>
      </w:tr>
      <w:tr w:rsidR="00A5633F" w:rsidRPr="004946EA">
        <w:trPr>
          <w:jc w:val="center"/>
        </w:trPr>
        <w:tc>
          <w:tcPr>
            <w:tcW w:w="3402" w:type="dxa"/>
            <w:tcMar>
              <w:left w:w="57" w:type="dxa"/>
              <w:right w:w="57" w:type="dxa"/>
            </w:tcMar>
          </w:tcPr>
          <w:p w:rsidR="00A5633F" w:rsidRPr="004946EA" w:rsidRDefault="00A5633F" w:rsidP="002762A0">
            <w:pPr>
              <w:pStyle w:val="Tabletext"/>
              <w:tabs>
                <w:tab w:val="clear" w:pos="284"/>
                <w:tab w:val="clear" w:pos="567"/>
                <w:tab w:val="clear" w:pos="851"/>
                <w:tab w:val="clear" w:pos="1134"/>
                <w:tab w:val="clear" w:pos="1418"/>
                <w:tab w:val="clear" w:pos="1701"/>
                <w:tab w:val="clear" w:pos="1985"/>
                <w:tab w:val="center" w:pos="1433"/>
              </w:tabs>
              <w:jc w:val="left"/>
              <w:rPr>
                <w:lang w:val="en-GB"/>
              </w:rPr>
            </w:pPr>
            <w:r w:rsidRPr="004946EA">
              <w:rPr>
                <w:lang w:val="en-GB"/>
              </w:rPr>
              <w:t>Other</w:t>
            </w:r>
            <w:r>
              <w:rPr>
                <w:lang w:val="en-GB"/>
              </w:rPr>
              <w:t>:</w:t>
            </w:r>
            <w:r>
              <w:rPr>
                <w:lang w:val="en-GB"/>
              </w:rPr>
              <w:br/>
            </w:r>
            <w:r w:rsidRPr="004946EA">
              <w:rPr>
                <w:lang w:val="en-GB"/>
              </w:rPr>
              <w:t>7.0-7.5 GHz</w:t>
            </w:r>
            <w:r w:rsidRPr="004946EA">
              <w:rPr>
                <w:lang w:val="en-GB"/>
              </w:rPr>
              <w:br/>
              <w:t>7.8-8.2 GHz</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br/>
              <w:t>6</w:t>
            </w:r>
            <w:r w:rsidRPr="004946EA">
              <w:rPr>
                <w:bCs/>
                <w:lang w:val="en-GB"/>
              </w:rPr>
              <w:br/>
              <w:t>2</w:t>
            </w:r>
          </w:p>
        </w:tc>
        <w:tc>
          <w:tcPr>
            <w:tcW w:w="2835" w:type="dxa"/>
            <w:tcMar>
              <w:left w:w="57" w:type="dxa"/>
              <w:right w:w="57" w:type="dxa"/>
            </w:tcMar>
          </w:tcPr>
          <w:p w:rsidR="00A5633F" w:rsidRPr="004946EA" w:rsidRDefault="00A5633F" w:rsidP="002762A0">
            <w:pPr>
              <w:pStyle w:val="Tabletext"/>
              <w:jc w:val="center"/>
              <w:rPr>
                <w:bCs/>
                <w:lang w:val="en-GB"/>
              </w:rPr>
            </w:pPr>
            <w:r w:rsidRPr="004946EA">
              <w:rPr>
                <w:bCs/>
                <w:lang w:val="en-GB"/>
              </w:rPr>
              <w:br/>
              <w:t>20</w:t>
            </w:r>
            <w:r w:rsidRPr="004946EA">
              <w:rPr>
                <w:bCs/>
                <w:lang w:val="en-GB"/>
              </w:rPr>
              <w:br/>
              <w:t>12</w:t>
            </w:r>
          </w:p>
        </w:tc>
      </w:tr>
    </w:tbl>
    <w:p w:rsidR="00A5633F" w:rsidRDefault="00A5633F" w:rsidP="002762A0">
      <w:pPr>
        <w:pStyle w:val="Tablefin"/>
      </w:pPr>
    </w:p>
    <w:p w:rsidR="00A5633F" w:rsidRPr="004946EA" w:rsidRDefault="00A5633F" w:rsidP="002762A0">
      <w:pPr>
        <w:pStyle w:val="Heading2"/>
        <w:rPr>
          <w:lang w:val="en-GB"/>
        </w:rPr>
      </w:pPr>
      <w:r w:rsidRPr="004946EA">
        <w:rPr>
          <w:lang w:val="en-GB"/>
        </w:rPr>
        <w:t>5.4</w:t>
      </w:r>
      <w:r w:rsidRPr="004946EA">
        <w:rPr>
          <w:lang w:val="en-GB"/>
        </w:rPr>
        <w:tab/>
        <w:t>Do you encounter problems in finding enough frequencies for this application? If</w:t>
      </w:r>
      <w:r>
        <w:rPr>
          <w:lang w:val="en-GB"/>
        </w:rPr>
        <w:t> </w:t>
      </w:r>
      <w:r w:rsidRPr="004946EA">
        <w:rPr>
          <w:lang w:val="en-GB"/>
        </w:rPr>
        <w:t>yes:</w:t>
      </w:r>
      <w:r>
        <w:rPr>
          <w:lang w:val="en-GB"/>
        </w:rPr>
        <w:t> </w:t>
      </w:r>
      <w:r w:rsidRPr="004946EA">
        <w:rPr>
          <w:lang w:val="en-GB"/>
        </w:rPr>
        <w:t>What is the nature of the problems?</w:t>
      </w:r>
    </w:p>
    <w:p w:rsidR="00A5633F" w:rsidRPr="004946EA" w:rsidRDefault="00A5633F" w:rsidP="002762A0">
      <w:pPr>
        <w:rPr>
          <w:lang w:val="en-GB"/>
        </w:rPr>
      </w:pPr>
      <w:r w:rsidRPr="004946EA">
        <w:rPr>
          <w:lang w:val="en-GB"/>
        </w:rPr>
        <w:t>Eleven replies out of 15 indicate having problems in finding frequencies for mobile video links (including airborne) within the tuning range of the equipment.</w:t>
      </w:r>
    </w:p>
    <w:p w:rsidR="00A5633F" w:rsidRPr="004946EA" w:rsidRDefault="00A5633F" w:rsidP="002762A0">
      <w:pPr>
        <w:rPr>
          <w:lang w:val="en-GB"/>
        </w:rPr>
      </w:pPr>
      <w:r w:rsidRPr="004946EA">
        <w:rPr>
          <w:lang w:val="en-GB"/>
        </w:rPr>
        <w:t>The main problem is new applications (UMTS, WiMAX</w:t>
      </w:r>
      <w:smartTag w:uri="urn:schemas-microsoft-com:office:smarttags" w:element="PersonName">
        <w:r w:rsidRPr="004946EA">
          <w:rPr>
            <w:lang w:val="en-GB"/>
          </w:rPr>
          <w:t>...</w:t>
        </w:r>
      </w:smartTag>
      <w:r w:rsidRPr="004946EA">
        <w:rPr>
          <w:lang w:val="en-GB"/>
        </w:rPr>
        <w:t>) asking frequencies. In addition, in certain countries some of the frequency bands have to be shared with WiFi signals or with other operators. The remaining frequencies are not enough to satisfy all broadcast requirements particularly those coming from commercial stations.</w:t>
      </w:r>
    </w:p>
    <w:p w:rsidR="00A5633F" w:rsidRPr="004946EA" w:rsidRDefault="00A5633F" w:rsidP="002762A0">
      <w:pPr>
        <w:rPr>
          <w:lang w:val="en-GB"/>
        </w:rPr>
      </w:pPr>
      <w:r w:rsidRPr="004946EA">
        <w:rPr>
          <w:lang w:val="en-GB"/>
        </w:rPr>
        <w:t>One broadcaster mentioned that in their country airborne frequencies are now situated between 3.4 and 3.6 GHz. Airborne frequencies w</w:t>
      </w:r>
      <w:r>
        <w:rPr>
          <w:lang w:val="en-GB"/>
        </w:rPr>
        <w:t>ill have to move to 2 025-2 075</w:t>
      </w:r>
      <w:r w:rsidRPr="004946EA">
        <w:rPr>
          <w:lang w:val="en-GB"/>
        </w:rPr>
        <w:t> MHz</w:t>
      </w:r>
      <w:r>
        <w:rPr>
          <w:sz w:val="12"/>
          <w:szCs w:val="12"/>
          <w:lang w:val="en-GB"/>
        </w:rPr>
        <w:t> </w:t>
      </w:r>
      <w:r w:rsidRPr="004946EA">
        <w:rPr>
          <w:lang w:val="en-GB"/>
        </w:rPr>
        <w:t>/</w:t>
      </w:r>
      <w:r>
        <w:rPr>
          <w:sz w:val="12"/>
          <w:szCs w:val="12"/>
          <w:lang w:val="en-GB"/>
        </w:rPr>
        <w:t> </w:t>
      </w:r>
      <w:r w:rsidRPr="004946EA">
        <w:rPr>
          <w:lang w:val="en-GB"/>
        </w:rPr>
        <w:t>2</w:t>
      </w:r>
      <w:r>
        <w:rPr>
          <w:lang w:val="en-GB"/>
        </w:rPr>
        <w:t> </w:t>
      </w:r>
      <w:r w:rsidRPr="004946EA">
        <w:rPr>
          <w:lang w:val="en-GB"/>
        </w:rPr>
        <w:t>220-2</w:t>
      </w:r>
      <w:r>
        <w:rPr>
          <w:lang w:val="en-GB"/>
        </w:rPr>
        <w:t> </w:t>
      </w:r>
      <w:r w:rsidRPr="004946EA">
        <w:rPr>
          <w:lang w:val="en-GB"/>
        </w:rPr>
        <w:t>285 MHz because 3.4</w:t>
      </w:r>
      <w:r w:rsidRPr="004946EA">
        <w:rPr>
          <w:lang w:val="en-GB"/>
        </w:rPr>
        <w:noBreakHyphen/>
        <w:t>3.6 GHz will be allocated to broadband wireless access. But also the portable cameras have to operate there, which gives a conflict for covering major sport events.</w:t>
      </w:r>
    </w:p>
    <w:p w:rsidR="00A5633F" w:rsidRPr="004946EA" w:rsidRDefault="00A5633F" w:rsidP="002762A0">
      <w:pPr>
        <w:rPr>
          <w:lang w:val="en-GB"/>
        </w:rPr>
      </w:pPr>
      <w:r w:rsidRPr="004946EA">
        <w:rPr>
          <w:lang w:val="en-GB"/>
        </w:rPr>
        <w:t>In some countries, there is no clear regulation. Slots are not defined for different users who have to simultaneously use and share the frequencies. Lack of equipment specification/standardization and certification is also a difficulty.</w:t>
      </w:r>
    </w:p>
    <w:p w:rsidR="00A5633F" w:rsidRPr="004946EA" w:rsidRDefault="00A5633F" w:rsidP="002762A0">
      <w:pPr>
        <w:pStyle w:val="Heading2"/>
        <w:rPr>
          <w:lang w:val="en-GB"/>
        </w:rPr>
      </w:pPr>
      <w:r w:rsidRPr="004946EA">
        <w:rPr>
          <w:lang w:val="en-GB"/>
        </w:rPr>
        <w:t>5.5</w:t>
      </w:r>
      <w:r w:rsidRPr="004946EA">
        <w:rPr>
          <w:lang w:val="en-GB"/>
        </w:rPr>
        <w:tab/>
        <w:t>Do you expect a growth in use of mobile video links in the future?  If yes: What increase do you expect?  Does this require extra frequencies?  Do you expect to have difficulties obtaining these extra frequencies?</w:t>
      </w:r>
    </w:p>
    <w:p w:rsidR="00A5633F" w:rsidRPr="004946EA" w:rsidRDefault="00A5633F" w:rsidP="002762A0">
      <w:pPr>
        <w:rPr>
          <w:lang w:val="en-GB"/>
        </w:rPr>
      </w:pPr>
      <w:r w:rsidRPr="004946EA">
        <w:rPr>
          <w:lang w:val="en-GB"/>
        </w:rPr>
        <w:t>Fourteen replies out of 15 indicated an expected growth in use of mobile video links. The need for more uplinks to helicopter in cycling events, more wireless cameras for sports events, requires additional frequencies. In addition, the HD</w:t>
      </w:r>
      <w:r w:rsidRPr="004946EA">
        <w:rPr>
          <w:lang w:val="en-GB"/>
        </w:rPr>
        <w:noBreakHyphen/>
        <w:t>Application will lead to bigger bandwidths. New comers, mainly commercial stations are also expected.</w:t>
      </w:r>
    </w:p>
    <w:p w:rsidR="00A5633F" w:rsidRPr="004946EA" w:rsidRDefault="00A5633F" w:rsidP="002762A0">
      <w:pPr>
        <w:rPr>
          <w:lang w:val="en-GB"/>
        </w:rPr>
      </w:pPr>
      <w:r w:rsidRPr="004946EA">
        <w:rPr>
          <w:lang w:val="en-GB"/>
        </w:rPr>
        <w:t>It is difficult to put a figure on this growth and varies from broadcaster to broadcaster. In general broadcasters indicate a 5 to 10% growth in average for normal events and of 30 to 50% for major events.</w:t>
      </w:r>
    </w:p>
    <w:p w:rsidR="00A5633F" w:rsidRPr="004946EA" w:rsidRDefault="00A5633F" w:rsidP="002762A0">
      <w:pPr>
        <w:rPr>
          <w:lang w:val="en-GB"/>
        </w:rPr>
      </w:pPr>
      <w:r w:rsidRPr="004946EA">
        <w:rPr>
          <w:lang w:val="en-GB"/>
        </w:rPr>
        <w:lastRenderedPageBreak/>
        <w:t>It may require extra frequencies in some cases and it is expected to have difficulties to find interference</w:t>
      </w:r>
      <w:r w:rsidRPr="004946EA">
        <w:rPr>
          <w:lang w:val="en-GB"/>
        </w:rPr>
        <w:noBreakHyphen/>
        <w:t>free channels.</w:t>
      </w:r>
    </w:p>
    <w:p w:rsidR="00A5633F" w:rsidRPr="004946EA" w:rsidRDefault="00A5633F" w:rsidP="002762A0">
      <w:pPr>
        <w:rPr>
          <w:lang w:val="en-GB"/>
        </w:rPr>
      </w:pPr>
      <w:r w:rsidRPr="004946EA">
        <w:rPr>
          <w:lang w:val="en-GB"/>
        </w:rPr>
        <w:t>Frequencies will probably become very costly and programme budgets do not currently support this cost.</w:t>
      </w:r>
    </w:p>
    <w:p w:rsidR="00A5633F" w:rsidRPr="004946EA" w:rsidRDefault="00A5633F" w:rsidP="002762A0">
      <w:pPr>
        <w:pStyle w:val="Heading2"/>
        <w:rPr>
          <w:lang w:val="en-GB"/>
        </w:rPr>
      </w:pPr>
      <w:r w:rsidRPr="004946EA">
        <w:rPr>
          <w:lang w:val="en-GB"/>
        </w:rPr>
        <w:t>5.6</w:t>
      </w:r>
      <w:r w:rsidRPr="004946EA">
        <w:rPr>
          <w:lang w:val="en-GB"/>
        </w:rPr>
        <w:tab/>
        <w:t>Do you also use mobile video links for ENG applications If yes: does this require extra (exclusive) frequencies? If yes: How many?</w:t>
      </w:r>
    </w:p>
    <w:p w:rsidR="00A5633F" w:rsidRPr="004946EA" w:rsidRDefault="00A5633F" w:rsidP="002762A0">
      <w:pPr>
        <w:rPr>
          <w:lang w:val="en-GB"/>
        </w:rPr>
      </w:pPr>
      <w:r w:rsidRPr="004946EA">
        <w:rPr>
          <w:lang w:val="en-GB"/>
        </w:rPr>
        <w:t>Twelve replies out of 14 indicated the regular use of audio links for ENG applications. 8</w:t>
      </w:r>
      <w:r>
        <w:rPr>
          <w:lang w:val="en-GB"/>
        </w:rPr>
        <w:t> </w:t>
      </w:r>
      <w:r w:rsidRPr="004946EA">
        <w:rPr>
          <w:lang w:val="en-GB"/>
        </w:rPr>
        <w:t>broadcasters indicate a need of extra frequencies for ENG applications the amount varying a lot from one broadcaster to another: 1, 2</w:t>
      </w:r>
      <w:r w:rsidRPr="004946EA">
        <w:rPr>
          <w:lang w:val="en-GB"/>
        </w:rPr>
        <w:noBreakHyphen/>
        <w:t>3, 4, 6 and 15 were indicated.</w:t>
      </w:r>
    </w:p>
    <w:p w:rsidR="00A5633F" w:rsidRPr="004946EA" w:rsidRDefault="00A5633F" w:rsidP="002762A0">
      <w:pPr>
        <w:rPr>
          <w:lang w:val="en-GB"/>
        </w:rPr>
      </w:pPr>
      <w:r w:rsidRPr="004946EA">
        <w:rPr>
          <w:lang w:val="en-GB"/>
        </w:rPr>
        <w:t>Other News organizations will use similar numbers at the same venue.</w:t>
      </w:r>
    </w:p>
    <w:p w:rsidR="00A5633F" w:rsidRPr="004946EA" w:rsidRDefault="00A5633F" w:rsidP="002762A0">
      <w:pPr>
        <w:pStyle w:val="Heading2"/>
        <w:rPr>
          <w:lang w:val="en-GB"/>
        </w:rPr>
      </w:pPr>
      <w:r w:rsidRPr="004946EA">
        <w:rPr>
          <w:lang w:val="en-GB"/>
        </w:rPr>
        <w:t>5.7</w:t>
      </w:r>
      <w:r w:rsidRPr="004946EA">
        <w:rPr>
          <w:lang w:val="en-GB"/>
        </w:rPr>
        <w:tab/>
        <w:t>All the questions above suppose that only digital links are used. Is this correct, or do you still use analogue video links or analogue wireless cameras?</w:t>
      </w:r>
    </w:p>
    <w:p w:rsidR="00A5633F" w:rsidRPr="004946EA" w:rsidRDefault="00A5633F" w:rsidP="002762A0">
      <w:pPr>
        <w:rPr>
          <w:lang w:val="en-GB"/>
        </w:rPr>
      </w:pPr>
      <w:r w:rsidRPr="004946EA">
        <w:rPr>
          <w:lang w:val="en-GB"/>
        </w:rPr>
        <w:t>Nine replies out of 13 indicated the use of a few analogue video links or analogue wireless cameras. Only one indicated the exclusive use of analogue links; all the rest use primary digital links. Analogue links are used seldom and will soon be phased out.</w:t>
      </w:r>
    </w:p>
    <w:p w:rsidR="00A5633F" w:rsidRPr="004946EA" w:rsidRDefault="00A5633F" w:rsidP="002762A0">
      <w:pPr>
        <w:pStyle w:val="Heading1"/>
        <w:rPr>
          <w:lang w:val="en-GB"/>
        </w:rPr>
      </w:pPr>
      <w:bookmarkStart w:id="84" w:name="_Toc219190451"/>
      <w:bookmarkStart w:id="85" w:name="_Toc221442413"/>
      <w:bookmarkStart w:id="86" w:name="_Toc221448694"/>
      <w:bookmarkStart w:id="87" w:name="_Toc221456771"/>
      <w:r w:rsidRPr="004946EA">
        <w:rPr>
          <w:lang w:val="en-GB"/>
        </w:rPr>
        <w:t>6</w:t>
      </w:r>
      <w:r w:rsidRPr="004946EA">
        <w:rPr>
          <w:lang w:val="en-GB"/>
        </w:rPr>
        <w:tab/>
        <w:t>Telecommand and remote control of camera (and other) equipment</w:t>
      </w:r>
      <w:bookmarkEnd w:id="84"/>
      <w:bookmarkEnd w:id="85"/>
      <w:bookmarkEnd w:id="86"/>
      <w:bookmarkEnd w:id="87"/>
    </w:p>
    <w:p w:rsidR="00A5633F" w:rsidRPr="004946EA" w:rsidRDefault="00A5633F" w:rsidP="002762A0">
      <w:pPr>
        <w:pStyle w:val="Heading2"/>
        <w:rPr>
          <w:lang w:val="en-GB"/>
        </w:rPr>
      </w:pPr>
      <w:r w:rsidRPr="004946EA">
        <w:rPr>
          <w:lang w:val="en-GB"/>
        </w:rPr>
        <w:t>6.1</w:t>
      </w:r>
      <w:r w:rsidRPr="004946EA">
        <w:rPr>
          <w:lang w:val="en-GB"/>
        </w:rPr>
        <w:tab/>
        <w:t>Which frequency bands do you use for these applications</w:t>
      </w:r>
    </w:p>
    <w:p w:rsidR="00A5633F" w:rsidRPr="004946EA" w:rsidRDefault="00A5633F" w:rsidP="002762A0">
      <w:pPr>
        <w:keepN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276"/>
        <w:gridCol w:w="1276"/>
        <w:gridCol w:w="1418"/>
      </w:tblGrid>
      <w:tr w:rsidR="00A5633F" w:rsidRPr="004946EA">
        <w:trPr>
          <w:tblHeader/>
          <w:jc w:val="center"/>
        </w:trPr>
        <w:tc>
          <w:tcPr>
            <w:tcW w:w="4253" w:type="dxa"/>
            <w:tcMar>
              <w:left w:w="57" w:type="dxa"/>
              <w:right w:w="57" w:type="dxa"/>
            </w:tcMar>
            <w:vAlign w:val="center"/>
          </w:tcPr>
          <w:p w:rsidR="00A5633F" w:rsidRPr="004946EA" w:rsidRDefault="00A5633F" w:rsidP="002762A0">
            <w:pPr>
              <w:pStyle w:val="Tablehead"/>
              <w:jc w:val="left"/>
              <w:rPr>
                <w:lang w:val="en-GB"/>
              </w:rPr>
            </w:pPr>
          </w:p>
        </w:tc>
        <w:tc>
          <w:tcPr>
            <w:tcW w:w="1276" w:type="dxa"/>
            <w:tcMar>
              <w:left w:w="57" w:type="dxa"/>
              <w:right w:w="57" w:type="dxa"/>
            </w:tcMar>
            <w:vAlign w:val="center"/>
          </w:tcPr>
          <w:p w:rsidR="00A5633F" w:rsidRPr="004946EA" w:rsidRDefault="00A5633F" w:rsidP="002762A0">
            <w:pPr>
              <w:pStyle w:val="Tablehead"/>
              <w:rPr>
                <w:lang w:val="en-GB"/>
              </w:rPr>
            </w:pPr>
            <w:r w:rsidRPr="004946EA">
              <w:rPr>
                <w:lang w:val="en-GB"/>
              </w:rPr>
              <w:t>YES</w:t>
            </w:r>
          </w:p>
        </w:tc>
        <w:tc>
          <w:tcPr>
            <w:tcW w:w="1276" w:type="dxa"/>
            <w:tcMar>
              <w:left w:w="57" w:type="dxa"/>
              <w:right w:w="57" w:type="dxa"/>
            </w:tcMar>
            <w:vAlign w:val="center"/>
          </w:tcPr>
          <w:p w:rsidR="00A5633F" w:rsidRPr="004946EA" w:rsidRDefault="00A5633F" w:rsidP="002762A0">
            <w:pPr>
              <w:pStyle w:val="Tablehead"/>
              <w:rPr>
                <w:lang w:val="en-GB"/>
              </w:rPr>
            </w:pPr>
            <w:r w:rsidRPr="004946EA">
              <w:rPr>
                <w:lang w:val="en-GB"/>
              </w:rPr>
              <w:t>NO</w:t>
            </w:r>
          </w:p>
        </w:tc>
        <w:tc>
          <w:tcPr>
            <w:tcW w:w="1418" w:type="dxa"/>
            <w:tcMar>
              <w:left w:w="57" w:type="dxa"/>
              <w:right w:w="57" w:type="dxa"/>
            </w:tcMar>
            <w:vAlign w:val="center"/>
          </w:tcPr>
          <w:p w:rsidR="00A5633F" w:rsidRPr="004946EA" w:rsidRDefault="00A5633F" w:rsidP="002762A0">
            <w:pPr>
              <w:pStyle w:val="Tablehead"/>
              <w:rPr>
                <w:lang w:val="en-GB"/>
              </w:rPr>
            </w:pPr>
            <w:r w:rsidRPr="004946EA">
              <w:rPr>
                <w:lang w:val="en-GB"/>
              </w:rPr>
              <w:t>Don’t know</w:t>
            </w:r>
          </w:p>
        </w:tc>
      </w:tr>
      <w:tr w:rsidR="00A5633F" w:rsidRPr="004946EA">
        <w:trPr>
          <w:jc w:val="center"/>
        </w:trPr>
        <w:tc>
          <w:tcPr>
            <w:tcW w:w="4253" w:type="dxa"/>
            <w:tcMar>
              <w:left w:w="57" w:type="dxa"/>
              <w:right w:w="57" w:type="dxa"/>
            </w:tcMar>
            <w:vAlign w:val="center"/>
          </w:tcPr>
          <w:p w:rsidR="00A5633F" w:rsidRPr="004946EA" w:rsidRDefault="00A5633F" w:rsidP="002762A0">
            <w:pPr>
              <w:pStyle w:val="Tabletext"/>
              <w:jc w:val="left"/>
              <w:rPr>
                <w:lang w:val="en-GB"/>
              </w:rPr>
            </w:pPr>
            <w:r w:rsidRPr="004946EA">
              <w:rPr>
                <w:lang w:val="en-GB"/>
              </w:rPr>
              <w:t>Unlicensed frequency bands for short range devices (SRD)</w:t>
            </w:r>
            <w:r w:rsidRPr="003B4A4A">
              <w:rPr>
                <w:vertAlign w:val="superscript"/>
                <w:lang w:val="en-GB"/>
              </w:rPr>
              <w:t>(1)</w:t>
            </w:r>
          </w:p>
        </w:tc>
        <w:tc>
          <w:tcPr>
            <w:tcW w:w="1276" w:type="dxa"/>
            <w:tcMar>
              <w:left w:w="57" w:type="dxa"/>
              <w:right w:w="57" w:type="dxa"/>
            </w:tcMar>
            <w:vAlign w:val="center"/>
          </w:tcPr>
          <w:p w:rsidR="00A5633F" w:rsidRPr="004946EA" w:rsidRDefault="00A5633F" w:rsidP="002762A0">
            <w:pPr>
              <w:pStyle w:val="Tabletext"/>
              <w:jc w:val="center"/>
              <w:rPr>
                <w:lang w:val="en-GB"/>
              </w:rPr>
            </w:pPr>
            <w:r w:rsidRPr="004946EA">
              <w:rPr>
                <w:lang w:val="en-GB"/>
              </w:rPr>
              <w:t>16</w:t>
            </w:r>
          </w:p>
        </w:tc>
        <w:tc>
          <w:tcPr>
            <w:tcW w:w="1276" w:type="dxa"/>
            <w:tcMar>
              <w:left w:w="57" w:type="dxa"/>
              <w:right w:w="57" w:type="dxa"/>
            </w:tcMar>
            <w:vAlign w:val="center"/>
          </w:tcPr>
          <w:p w:rsidR="00A5633F" w:rsidRPr="00BF6262" w:rsidRDefault="00A5633F" w:rsidP="002762A0">
            <w:pPr>
              <w:pStyle w:val="Tabletext"/>
              <w:jc w:val="center"/>
              <w:rPr>
                <w:bCs/>
                <w:lang w:val="en-GB"/>
              </w:rPr>
            </w:pPr>
            <w:r w:rsidRPr="00BF6262">
              <w:rPr>
                <w:bCs/>
                <w:lang w:val="en-GB"/>
              </w:rPr>
              <w:t>7</w:t>
            </w:r>
          </w:p>
        </w:tc>
        <w:tc>
          <w:tcPr>
            <w:tcW w:w="1418" w:type="dxa"/>
            <w:tcMar>
              <w:left w:w="57" w:type="dxa"/>
              <w:right w:w="57" w:type="dxa"/>
            </w:tcMar>
            <w:vAlign w:val="center"/>
          </w:tcPr>
          <w:p w:rsidR="00A5633F" w:rsidRPr="00620316" w:rsidRDefault="00A5633F" w:rsidP="002762A0">
            <w:pPr>
              <w:pStyle w:val="Tabletext"/>
              <w:jc w:val="center"/>
              <w:rPr>
                <w:b/>
                <w:lang w:val="en-GB"/>
              </w:rPr>
            </w:pPr>
            <w:r w:rsidRPr="00620316">
              <w:rPr>
                <w:b/>
                <w:lang w:val="en-GB"/>
              </w:rPr>
              <w:t>8</w:t>
            </w:r>
          </w:p>
        </w:tc>
      </w:tr>
      <w:tr w:rsidR="00A5633F" w:rsidRPr="004946EA">
        <w:trPr>
          <w:jc w:val="center"/>
        </w:trPr>
        <w:tc>
          <w:tcPr>
            <w:tcW w:w="4253" w:type="dxa"/>
            <w:tcBorders>
              <w:bottom w:val="single" w:sz="4" w:space="0" w:color="auto"/>
            </w:tcBorders>
            <w:tcMar>
              <w:left w:w="57" w:type="dxa"/>
              <w:right w:w="57" w:type="dxa"/>
            </w:tcMar>
            <w:vAlign w:val="center"/>
          </w:tcPr>
          <w:p w:rsidR="00A5633F" w:rsidRPr="00D0584E" w:rsidRDefault="00A5633F" w:rsidP="002762A0">
            <w:pPr>
              <w:pStyle w:val="Tabletext"/>
              <w:jc w:val="left"/>
            </w:pPr>
            <w:r w:rsidRPr="00D0584E">
              <w:t>Other (licensed) frequencies:</w:t>
            </w:r>
            <w:r w:rsidRPr="00D0584E">
              <w:br/>
              <w:t>70-87 MHz</w:t>
            </w:r>
            <w:r w:rsidRPr="00D0584E">
              <w:br/>
              <w:t>156 MHz</w:t>
            </w:r>
            <w:r w:rsidRPr="00D0584E">
              <w:br/>
              <w:t>180-185 MHz</w:t>
            </w:r>
            <w:r w:rsidRPr="00D0584E">
              <w:br/>
              <w:t>380-512 MHz</w:t>
            </w:r>
            <w:r w:rsidRPr="00D0584E">
              <w:br/>
              <w:t>406.1-430 MHz</w:t>
            </w:r>
            <w:r w:rsidRPr="00D0584E">
              <w:br/>
              <w:t>406.1-470 MHz</w:t>
            </w:r>
            <w:r w:rsidRPr="00D0584E">
              <w:br/>
              <w:t>415-470 MHz</w:t>
            </w:r>
            <w:r w:rsidRPr="00D0584E">
              <w:br/>
              <w:t>430-475 MHz</w:t>
            </w:r>
            <w:r w:rsidRPr="00D0584E">
              <w:br/>
              <w:t>450-470 MHz</w:t>
            </w:r>
            <w:r w:rsidRPr="00D0584E">
              <w:br/>
              <w:t>452 MHz</w:t>
            </w:r>
            <w:r w:rsidRPr="00D0584E">
              <w:br/>
              <w:t>455-456 MHz</w:t>
            </w:r>
            <w:r w:rsidRPr="00D0584E">
              <w:br/>
              <w:t>456.xxx MHz</w:t>
            </w:r>
            <w:r w:rsidRPr="00D0584E">
              <w:br/>
              <w:t>459.xxx MHz</w:t>
            </w:r>
            <w:r w:rsidRPr="00D0584E">
              <w:br/>
              <w:t>462 MHz</w:t>
            </w:r>
            <w:r w:rsidRPr="00D0584E">
              <w:br/>
              <w:t>466.xxx MHz</w:t>
            </w:r>
            <w:r w:rsidRPr="00D0584E">
              <w:br/>
              <w:t>491-429 MHz</w:t>
            </w:r>
          </w:p>
        </w:tc>
        <w:tc>
          <w:tcPr>
            <w:tcW w:w="1276" w:type="dxa"/>
            <w:tcBorders>
              <w:bottom w:val="single" w:sz="4" w:space="0" w:color="auto"/>
            </w:tcBorders>
            <w:tcMar>
              <w:left w:w="57" w:type="dxa"/>
              <w:right w:w="57" w:type="dxa"/>
            </w:tcMar>
            <w:vAlign w:val="center"/>
          </w:tcPr>
          <w:p w:rsidR="00A5633F" w:rsidRPr="004946EA" w:rsidRDefault="00A5633F" w:rsidP="002762A0">
            <w:pPr>
              <w:pStyle w:val="Tabletext"/>
              <w:jc w:val="center"/>
              <w:rPr>
                <w:lang w:val="en-GB"/>
              </w:rPr>
            </w:pPr>
            <w:r w:rsidRPr="004946EA">
              <w:rPr>
                <w:lang w:val="en-GB"/>
              </w:rPr>
              <w:t>5</w:t>
            </w:r>
          </w:p>
        </w:tc>
        <w:tc>
          <w:tcPr>
            <w:tcW w:w="1276" w:type="dxa"/>
            <w:tcBorders>
              <w:bottom w:val="single" w:sz="4" w:space="0" w:color="auto"/>
            </w:tcBorders>
            <w:tcMar>
              <w:left w:w="57" w:type="dxa"/>
              <w:right w:w="57" w:type="dxa"/>
            </w:tcMar>
            <w:vAlign w:val="center"/>
          </w:tcPr>
          <w:p w:rsidR="00A5633F" w:rsidRPr="00620316" w:rsidRDefault="00A5633F" w:rsidP="002762A0">
            <w:pPr>
              <w:pStyle w:val="Tabletext"/>
              <w:jc w:val="center"/>
              <w:rPr>
                <w:b/>
                <w:lang w:val="en-GB"/>
              </w:rPr>
            </w:pPr>
            <w:r w:rsidRPr="00620316">
              <w:rPr>
                <w:b/>
                <w:lang w:val="en-GB"/>
              </w:rPr>
              <w:t>3</w:t>
            </w:r>
          </w:p>
        </w:tc>
        <w:tc>
          <w:tcPr>
            <w:tcW w:w="1418" w:type="dxa"/>
            <w:tcBorders>
              <w:bottom w:val="single" w:sz="4" w:space="0" w:color="auto"/>
            </w:tcBorders>
            <w:tcMar>
              <w:left w:w="57" w:type="dxa"/>
              <w:right w:w="57" w:type="dxa"/>
            </w:tcMar>
            <w:vAlign w:val="center"/>
          </w:tcPr>
          <w:p w:rsidR="00A5633F" w:rsidRPr="00620316" w:rsidRDefault="00A5633F" w:rsidP="002762A0">
            <w:pPr>
              <w:pStyle w:val="Tabletext"/>
              <w:jc w:val="center"/>
              <w:rPr>
                <w:b/>
                <w:lang w:val="en-GB"/>
              </w:rPr>
            </w:pPr>
            <w:r w:rsidRPr="00620316">
              <w:rPr>
                <w:b/>
                <w:lang w:val="en-GB"/>
              </w:rPr>
              <w:t>23</w:t>
            </w:r>
          </w:p>
        </w:tc>
      </w:tr>
      <w:tr w:rsidR="00A5633F" w:rsidRPr="00195792">
        <w:trPr>
          <w:jc w:val="center"/>
        </w:trPr>
        <w:tc>
          <w:tcPr>
            <w:tcW w:w="8222" w:type="dxa"/>
            <w:gridSpan w:val="4"/>
            <w:tcBorders>
              <w:left w:val="nil"/>
              <w:bottom w:val="nil"/>
              <w:right w:val="nil"/>
            </w:tcBorders>
            <w:tcMar>
              <w:left w:w="57" w:type="dxa"/>
              <w:right w:w="57" w:type="dxa"/>
            </w:tcMar>
            <w:vAlign w:val="center"/>
          </w:tcPr>
          <w:p w:rsidR="00A5633F" w:rsidRPr="00D0584E" w:rsidRDefault="00A5633F" w:rsidP="00F66FBA">
            <w:pPr>
              <w:pStyle w:val="Tablelegend"/>
              <w:jc w:val="left"/>
            </w:pPr>
            <w:r w:rsidRPr="00D0584E">
              <w:rPr>
                <w:vertAlign w:val="superscript"/>
              </w:rPr>
              <w:t>(1)</w:t>
            </w:r>
            <w:r w:rsidRPr="00D0584E">
              <w:tab/>
              <w:t>26.957</w:t>
            </w:r>
            <w:r w:rsidRPr="00D0584E">
              <w:noBreakHyphen/>
              <w:t>27.283 MHz; 40.66</w:t>
            </w:r>
            <w:r w:rsidRPr="00D0584E">
              <w:noBreakHyphen/>
              <w:t>40.70 MHz; 49.50</w:t>
            </w:r>
            <w:r w:rsidRPr="00D0584E">
              <w:noBreakHyphen/>
              <w:t>50.00 MHz; 138.2</w:t>
            </w:r>
            <w:r w:rsidRPr="00D0584E">
              <w:noBreakHyphen/>
              <w:t>138.45 MHz; 433.05</w:t>
            </w:r>
            <w:r w:rsidRPr="00D0584E">
              <w:noBreakHyphen/>
              <w:t>434.79 MHz; 863</w:t>
            </w:r>
            <w:r w:rsidRPr="00D0584E">
              <w:noBreakHyphen/>
              <w:t>870 MHz; 2 400</w:t>
            </w:r>
            <w:r w:rsidRPr="00D0584E">
              <w:noBreakHyphen/>
              <w:t>2 483.5 MHz; 5 725</w:t>
            </w:r>
            <w:r w:rsidRPr="00D0584E">
              <w:noBreakHyphen/>
              <w:t>5 875 MHz; 24.0</w:t>
            </w:r>
            <w:r w:rsidRPr="00D0584E">
              <w:noBreakHyphen/>
              <w:t>24.25 GHz; 61.0</w:t>
            </w:r>
            <w:r w:rsidRPr="00D0584E">
              <w:noBreakHyphen/>
              <w:t>61.5 GHz.</w:t>
            </w:r>
          </w:p>
        </w:tc>
      </w:tr>
    </w:tbl>
    <w:p w:rsidR="00A5633F" w:rsidRPr="00D0584E" w:rsidRDefault="00A5633F" w:rsidP="002762A0">
      <w:pPr>
        <w:pStyle w:val="Tablefin"/>
        <w:rPr>
          <w:lang w:val="fr-FR"/>
        </w:rPr>
      </w:pPr>
    </w:p>
    <w:p w:rsidR="00A5633F" w:rsidRPr="004946EA" w:rsidRDefault="00A5633F" w:rsidP="002762A0">
      <w:pPr>
        <w:pStyle w:val="Heading2"/>
        <w:rPr>
          <w:bCs/>
          <w:lang w:val="en-GB"/>
        </w:rPr>
      </w:pPr>
      <w:r w:rsidRPr="004946EA">
        <w:rPr>
          <w:lang w:val="en-GB"/>
        </w:rPr>
        <w:lastRenderedPageBreak/>
        <w:t>6.2</w:t>
      </w:r>
      <w:r w:rsidRPr="004946EA">
        <w:rPr>
          <w:lang w:val="en-GB"/>
        </w:rPr>
        <w:tab/>
        <w:t>Do you encounter problems in finding enough frequencies for this application?</w:t>
      </w:r>
      <w:r>
        <w:rPr>
          <w:lang w:val="en-GB"/>
        </w:rPr>
        <w:t xml:space="preserve"> </w:t>
      </w:r>
      <w:r w:rsidRPr="004946EA">
        <w:rPr>
          <w:lang w:val="en-GB"/>
        </w:rPr>
        <w:t>If</w:t>
      </w:r>
      <w:r>
        <w:rPr>
          <w:lang w:val="en-GB"/>
        </w:rPr>
        <w:t> </w:t>
      </w:r>
      <w:r w:rsidRPr="004946EA">
        <w:rPr>
          <w:lang w:val="en-GB"/>
        </w:rPr>
        <w:t>yes:</w:t>
      </w:r>
      <w:r>
        <w:rPr>
          <w:lang w:val="en-GB"/>
        </w:rPr>
        <w:t> </w:t>
      </w:r>
      <w:r w:rsidRPr="004946EA">
        <w:rPr>
          <w:lang w:val="en-GB"/>
        </w:rPr>
        <w:t>What is the nature of the problems?</w:t>
      </w:r>
    </w:p>
    <w:p w:rsidR="00A5633F" w:rsidRPr="004946EA" w:rsidRDefault="00A5633F" w:rsidP="002762A0">
      <w:pPr>
        <w:rPr>
          <w:lang w:val="en-GB"/>
        </w:rPr>
      </w:pPr>
      <w:r w:rsidRPr="004946EA">
        <w:rPr>
          <w:lang w:val="en-GB"/>
        </w:rPr>
        <w:t>Eight replies out of 15 indicate having problems in finding frequencies for telecommand and remote control of camera (and other equipment) within the tuning range of the equipment.</w:t>
      </w:r>
    </w:p>
    <w:p w:rsidR="00A5633F" w:rsidRPr="004946EA" w:rsidRDefault="00A5633F" w:rsidP="002762A0">
      <w:pPr>
        <w:rPr>
          <w:lang w:val="en-GB"/>
        </w:rPr>
      </w:pPr>
      <w:r w:rsidRPr="004946EA">
        <w:rPr>
          <w:lang w:val="en-GB"/>
        </w:rPr>
        <w:t>It is indicated that apart from the fact that there are not enough frequencies licensed for such applications, the frequencies implemented by the manufacturers are not always assigned for the applications.</w:t>
      </w:r>
    </w:p>
    <w:p w:rsidR="00A5633F" w:rsidRPr="004946EA" w:rsidRDefault="00A5633F" w:rsidP="002762A0">
      <w:pPr>
        <w:rPr>
          <w:lang w:val="en-GB"/>
        </w:rPr>
      </w:pPr>
      <w:r w:rsidRPr="004946EA">
        <w:rPr>
          <w:lang w:val="en-GB"/>
        </w:rPr>
        <w:t>From the technical side it is mentioned that unlicensed frequency bands often don’t allow enough RF power, that frequency rasters of equipment are often not flexible enough to be compatible with frequency rasters of PMR and that there is normally problems with different frequencies nearby (too high level carrier too close). Sharing is difficult and too many users share unlicensed frequency bands; there is a lack of coordination.</w:t>
      </w:r>
    </w:p>
    <w:p w:rsidR="00A5633F" w:rsidRPr="004946EA" w:rsidRDefault="00A5633F" w:rsidP="002762A0">
      <w:pPr>
        <w:pStyle w:val="Heading2"/>
        <w:rPr>
          <w:lang w:val="en-GB"/>
        </w:rPr>
      </w:pPr>
      <w:r w:rsidRPr="004946EA">
        <w:rPr>
          <w:lang w:val="en-GB"/>
        </w:rPr>
        <w:t>6.3</w:t>
      </w:r>
      <w:r w:rsidRPr="004946EA">
        <w:rPr>
          <w:lang w:val="en-GB"/>
        </w:rPr>
        <w:tab/>
        <w:t>Do you expect a growth in use of remote control of equipment in the future? Does this require extra frequencies? If yes: What increase do you expect? Do you expect to have difficulties obtaining these extra frequencies?</w:t>
      </w:r>
    </w:p>
    <w:p w:rsidR="00A5633F" w:rsidRPr="004946EA" w:rsidRDefault="00A5633F" w:rsidP="002762A0">
      <w:pPr>
        <w:rPr>
          <w:lang w:val="en-GB"/>
        </w:rPr>
      </w:pPr>
      <w:r w:rsidRPr="004946EA">
        <w:rPr>
          <w:lang w:val="en-GB"/>
        </w:rPr>
        <w:t>Sixteen replies out of 17 indicated an expected growth in use of remote control of equipment.</w:t>
      </w:r>
    </w:p>
    <w:p w:rsidR="00A5633F" w:rsidRPr="004946EA" w:rsidRDefault="00A5633F" w:rsidP="002762A0">
      <w:pPr>
        <w:rPr>
          <w:lang w:val="en-GB"/>
        </w:rPr>
      </w:pPr>
      <w:r w:rsidRPr="004946EA">
        <w:rPr>
          <w:lang w:val="en-GB"/>
        </w:rPr>
        <w:t>It is difficult to put a figure on this growth and varies from broadcaster to broadcaster. Growth will match use the growth in radio camera usage. In general broadcasters indicate a 5 to 20% growth in average for normal events and of 50 to 100% for major events.</w:t>
      </w:r>
    </w:p>
    <w:p w:rsidR="00A5633F" w:rsidRPr="004946EA" w:rsidRDefault="00A5633F" w:rsidP="002762A0">
      <w:pPr>
        <w:rPr>
          <w:lang w:val="en-GB"/>
        </w:rPr>
      </w:pPr>
      <w:r w:rsidRPr="004946EA">
        <w:rPr>
          <w:lang w:val="en-GB"/>
        </w:rPr>
        <w:t>It may require extra frequencies in some cases and it is expected to have difficulties to find channels.</w:t>
      </w:r>
    </w:p>
    <w:p w:rsidR="00A5633F" w:rsidRPr="004946EA" w:rsidRDefault="00A5633F" w:rsidP="002762A0">
      <w:pPr>
        <w:pStyle w:val="Heading1"/>
        <w:rPr>
          <w:lang w:val="en-GB"/>
        </w:rPr>
      </w:pPr>
      <w:bookmarkStart w:id="88" w:name="_Toc219190452"/>
      <w:bookmarkStart w:id="89" w:name="_Toc221442414"/>
      <w:bookmarkStart w:id="90" w:name="_Toc221448695"/>
      <w:bookmarkStart w:id="91" w:name="_Toc221456772"/>
      <w:r w:rsidRPr="004946EA">
        <w:rPr>
          <w:lang w:val="en-GB"/>
        </w:rPr>
        <w:t>7</w:t>
      </w:r>
      <w:r w:rsidRPr="004946EA">
        <w:rPr>
          <w:lang w:val="en-GB"/>
        </w:rPr>
        <w:tab/>
        <w:t>Role of the administrations</w:t>
      </w:r>
      <w:bookmarkEnd w:id="88"/>
      <w:bookmarkEnd w:id="89"/>
      <w:bookmarkEnd w:id="90"/>
      <w:bookmarkEnd w:id="91"/>
    </w:p>
    <w:p w:rsidR="00A5633F" w:rsidRPr="004946EA" w:rsidRDefault="00A5633F" w:rsidP="002762A0">
      <w:pPr>
        <w:pStyle w:val="Heading2"/>
        <w:rPr>
          <w:bCs/>
          <w:lang w:val="en-GB"/>
        </w:rPr>
      </w:pPr>
      <w:r w:rsidRPr="004946EA">
        <w:rPr>
          <w:lang w:val="en-GB"/>
        </w:rPr>
        <w:t>7.1</w:t>
      </w:r>
      <w:r w:rsidRPr="004946EA">
        <w:rPr>
          <w:lang w:val="en-GB"/>
        </w:rPr>
        <w:tab/>
        <w:t xml:space="preserve">Are you satisfied with the way your Administration controls your spectrum usage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w:t>
      </w:r>
    </w:p>
    <w:p w:rsidR="00A5633F" w:rsidRPr="004946EA" w:rsidRDefault="00A5633F" w:rsidP="002762A0">
      <w:pPr>
        <w:rPr>
          <w:lang w:val="en-GB"/>
        </w:rPr>
      </w:pPr>
      <w:r w:rsidRPr="004946EA">
        <w:rPr>
          <w:lang w:val="en-GB"/>
        </w:rPr>
        <w:t xml:space="preserve">Ten replies out of 23 indicated that they are satisfied with the way their Administration controls the spectrum usage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eight indicated that in general they were satisfied but the Administration did not seem to always understand broadcasters needs. Five replies indicated that they are not satisfied.</w:t>
      </w:r>
    </w:p>
    <w:p w:rsidR="00A5633F" w:rsidRPr="004946EA" w:rsidRDefault="00A5633F" w:rsidP="002762A0">
      <w:pPr>
        <w:rPr>
          <w:lang w:val="en-GB"/>
        </w:rPr>
      </w:pPr>
      <w:r w:rsidRPr="004946EA">
        <w:rPr>
          <w:lang w:val="en-GB"/>
        </w:rPr>
        <w:t>New frequency allocations for mobile services (e.g. 790</w:t>
      </w:r>
      <w:r w:rsidRPr="004946EA">
        <w:rPr>
          <w:lang w:val="en-GB"/>
        </w:rPr>
        <w:noBreakHyphen/>
        <w:t xml:space="preserve">862 MHz, 2.6 GHz band) may imply that some spectrum bands currently used by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services will not be available in the future. This, together with the increased need for HD equipment which requires higher bandwidths and with the fact that events to be covered are getting technically more complex (to meet viewers expectations), broadcasters are concerned that adequate amounts of spectrum for </w:t>
      </w:r>
      <w:smartTag w:uri="urn:schemas-microsoft-com:office:smarttags" w:element="stockticker">
        <w:r w:rsidRPr="004946EA">
          <w:rPr>
            <w:lang w:val="en-GB"/>
          </w:rPr>
          <w:t>SAB</w:t>
        </w:r>
      </w:smartTag>
      <w:r w:rsidRPr="004946EA">
        <w:rPr>
          <w:lang w:val="en-GB"/>
        </w:rPr>
        <w:t>/</w:t>
      </w:r>
      <w:smartTag w:uri="urn:schemas-microsoft-com:office:smarttags" w:element="stockticker">
        <w:r w:rsidRPr="004946EA">
          <w:rPr>
            <w:lang w:val="en-GB"/>
          </w:rPr>
          <w:t>SAP</w:t>
        </w:r>
      </w:smartTag>
      <w:r w:rsidRPr="004946EA">
        <w:rPr>
          <w:lang w:val="en-GB"/>
        </w:rPr>
        <w:t xml:space="preserve"> applications may not be available in the future.</w:t>
      </w:r>
    </w:p>
    <w:p w:rsidR="00A5633F" w:rsidRPr="004946EA" w:rsidRDefault="00A5633F" w:rsidP="002762A0">
      <w:pPr>
        <w:rPr>
          <w:lang w:val="en-GB"/>
        </w:rPr>
      </w:pPr>
      <w:r w:rsidRPr="004946EA">
        <w:rPr>
          <w:lang w:val="en-GB"/>
        </w:rPr>
        <w:t>In the analogue TV world, there were generally only difficulties in finding adequate amounts of spectrum when covering large events; solutions were adopted on a case</w:t>
      </w:r>
      <w:r w:rsidRPr="004946EA">
        <w:rPr>
          <w:lang w:val="en-GB"/>
        </w:rPr>
        <w:noBreakHyphen/>
        <w:t>by</w:t>
      </w:r>
      <w:r w:rsidRPr="004946EA">
        <w:rPr>
          <w:lang w:val="en-GB"/>
        </w:rPr>
        <w:noBreakHyphen/>
        <w:t>case basis. With the introduction of DVB</w:t>
      </w:r>
      <w:r w:rsidRPr="004946EA">
        <w:rPr>
          <w:lang w:val="en-GB"/>
        </w:rPr>
        <w:noBreakHyphen/>
        <w:t>T the amount of spectrum that is potentially available is reduced and it is proving more difficult to find solutions. If channels above 61 are allocated to MS, the frequencies and channels below 61 will be more crowded; difficulties will increase.</w:t>
      </w:r>
    </w:p>
    <w:p w:rsidR="00A5633F" w:rsidRPr="004946EA" w:rsidRDefault="00A5633F" w:rsidP="002762A0">
      <w:pPr>
        <w:rPr>
          <w:lang w:val="en-GB"/>
        </w:rPr>
      </w:pPr>
      <w:r w:rsidRPr="004946EA">
        <w:rPr>
          <w:lang w:val="en-GB"/>
        </w:rPr>
        <w:t>The reallocation of spectrum may require changing equipment that only works in a defined narrow-band creating additional costs for broadcasters.</w:t>
      </w:r>
    </w:p>
    <w:p w:rsidR="00A5633F" w:rsidRPr="004946EA" w:rsidRDefault="00A5633F" w:rsidP="002762A0">
      <w:pPr>
        <w:pStyle w:val="Heading2"/>
        <w:rPr>
          <w:lang w:val="en-GB"/>
        </w:rPr>
      </w:pPr>
      <w:r w:rsidRPr="004946EA">
        <w:rPr>
          <w:lang w:val="en-GB"/>
        </w:rPr>
        <w:lastRenderedPageBreak/>
        <w:t>7.2</w:t>
      </w:r>
      <w:r w:rsidRPr="004946EA">
        <w:rPr>
          <w:lang w:val="en-GB"/>
        </w:rPr>
        <w:tab/>
        <w:t>If no: which improvements you would like to see (aspects are for instance: legislation, regulation, certification, law enforcement and type approval)</w:t>
      </w:r>
    </w:p>
    <w:p w:rsidR="00A5633F" w:rsidRPr="004946EA" w:rsidRDefault="00A5633F" w:rsidP="002762A0">
      <w:pPr>
        <w:keepNext/>
        <w:rPr>
          <w:lang w:val="en-GB"/>
        </w:rPr>
      </w:pPr>
      <w:r w:rsidRPr="004946EA">
        <w:rPr>
          <w:lang w:val="en-GB"/>
        </w:rPr>
        <w:t xml:space="preserve">Different proposals are mentioned: </w:t>
      </w:r>
    </w:p>
    <w:p w:rsidR="00A5633F" w:rsidRPr="004946EA" w:rsidRDefault="00A5633F" w:rsidP="002762A0">
      <w:pPr>
        <w:pStyle w:val="enumlev1"/>
        <w:keepNext/>
        <w:rPr>
          <w:lang w:val="en-GB"/>
        </w:rPr>
      </w:pPr>
      <w:r>
        <w:rPr>
          <w:lang w:val="en-GB"/>
        </w:rPr>
        <w:t>–</w:t>
      </w:r>
      <w:r w:rsidRPr="004946EA">
        <w:rPr>
          <w:lang w:val="en-GB"/>
        </w:rPr>
        <w:tab/>
        <w:t>Speed up the process to get a license (in some cases the average time is about 1 year).</w:t>
      </w:r>
    </w:p>
    <w:p w:rsidR="00A5633F" w:rsidRPr="004946EA" w:rsidRDefault="00A5633F" w:rsidP="002762A0">
      <w:pPr>
        <w:pStyle w:val="enumlev1"/>
        <w:rPr>
          <w:lang w:val="en-GB"/>
        </w:rPr>
      </w:pPr>
      <w:r>
        <w:rPr>
          <w:lang w:val="en-GB"/>
        </w:rPr>
        <w:t>–</w:t>
      </w:r>
      <w:r w:rsidRPr="004946EA">
        <w:rPr>
          <w:lang w:val="en-GB"/>
        </w:rPr>
        <w:tab/>
        <w:t xml:space="preserve">National regulation for each specified band, </w:t>
      </w:r>
      <w:bookmarkStart w:id="92" w:name="OLE_LINK3"/>
      <w:r w:rsidRPr="004946EA">
        <w:rPr>
          <w:lang w:val="en-GB"/>
        </w:rPr>
        <w:t>assigning</w:t>
      </w:r>
      <w:bookmarkEnd w:id="92"/>
      <w:r w:rsidRPr="004946EA">
        <w:rPr>
          <w:lang w:val="en-GB"/>
        </w:rPr>
        <w:t xml:space="preserve"> specific frequencies for each operator.</w:t>
      </w:r>
    </w:p>
    <w:p w:rsidR="00A5633F" w:rsidRPr="004946EA" w:rsidRDefault="00A5633F" w:rsidP="002762A0">
      <w:pPr>
        <w:pStyle w:val="enumlev1"/>
        <w:rPr>
          <w:lang w:val="en-GB"/>
        </w:rPr>
      </w:pPr>
      <w:r>
        <w:rPr>
          <w:lang w:val="en-GB"/>
        </w:rPr>
        <w:t>–</w:t>
      </w:r>
      <w:r w:rsidRPr="004946EA">
        <w:rPr>
          <w:lang w:val="en-GB"/>
        </w:rPr>
        <w:tab/>
        <w:t>Exclusive frequencies for wireless cameras.</w:t>
      </w:r>
    </w:p>
    <w:p w:rsidR="00A5633F" w:rsidRPr="004946EA" w:rsidRDefault="00A5633F" w:rsidP="002762A0">
      <w:pPr>
        <w:pStyle w:val="enumlev1"/>
        <w:rPr>
          <w:lang w:val="en-GB"/>
        </w:rPr>
      </w:pPr>
      <w:r>
        <w:rPr>
          <w:lang w:val="en-GB"/>
        </w:rPr>
        <w:t>–</w:t>
      </w:r>
      <w:r w:rsidRPr="004946EA">
        <w:rPr>
          <w:lang w:val="en-GB"/>
        </w:rPr>
        <w:tab/>
        <w:t>All aspects mentioned above: better legislation and regulation, certification of equipment and type approval.</w:t>
      </w:r>
    </w:p>
    <w:p w:rsidR="00A5633F" w:rsidRPr="004946EA" w:rsidRDefault="00A5633F" w:rsidP="002762A0">
      <w:pPr>
        <w:pStyle w:val="enumlev1"/>
        <w:rPr>
          <w:lang w:val="en-GB"/>
        </w:rPr>
      </w:pPr>
      <w:r>
        <w:rPr>
          <w:lang w:val="en-GB"/>
        </w:rPr>
        <w:t>–</w:t>
      </w:r>
      <w:r w:rsidRPr="004946EA">
        <w:rPr>
          <w:lang w:val="en-GB"/>
        </w:rPr>
        <w:tab/>
        <w:t>It is highly recommended not allow unlicensed services below Ch 61 in white spaces.</w:t>
      </w:r>
    </w:p>
    <w:p w:rsidR="00A5633F" w:rsidRPr="004946EA" w:rsidRDefault="00A5633F" w:rsidP="002762A0">
      <w:pPr>
        <w:pStyle w:val="enumlev1"/>
        <w:rPr>
          <w:lang w:val="en-GB"/>
        </w:rPr>
      </w:pPr>
      <w:r>
        <w:rPr>
          <w:lang w:val="en-GB"/>
        </w:rPr>
        <w:t>–</w:t>
      </w:r>
      <w:r w:rsidRPr="004946EA">
        <w:rPr>
          <w:lang w:val="en-GB"/>
        </w:rPr>
        <w:tab/>
        <w:t>National Regulators to update their national tables of frequency allocations to be consistent with the CEPT European Common Allocation table (</w:t>
      </w:r>
      <w:smartTag w:uri="urn:schemas-microsoft-com:office:smarttags" w:element="stockticker">
        <w:r w:rsidRPr="004946EA">
          <w:rPr>
            <w:lang w:val="en-GB"/>
          </w:rPr>
          <w:t>ECA</w:t>
        </w:r>
      </w:smartTag>
      <w:r w:rsidRPr="004946EA">
        <w:rPr>
          <w:lang w:val="en-GB"/>
        </w:rPr>
        <w:t>) including acknowledgement of related CEPT reports such as Recommendation ERC/REC 25</w:t>
      </w:r>
      <w:r w:rsidRPr="004946EA">
        <w:rPr>
          <w:lang w:val="en-GB"/>
        </w:rPr>
        <w:noBreakHyphen/>
        <w:t xml:space="preserve">10 (“Frequency ranges for the use of temporary terrestrial audio and video </w:t>
      </w:r>
      <w:smartTag w:uri="urn:schemas-microsoft-com:office:smarttags" w:element="stockticker">
        <w:r w:rsidRPr="004946EA">
          <w:rPr>
            <w:lang w:val="en-GB"/>
          </w:rPr>
          <w:t>SAP</w:t>
        </w:r>
      </w:smartTag>
      <w:r w:rsidRPr="004946EA">
        <w:rPr>
          <w:lang w:val="en-GB"/>
        </w:rPr>
        <w:t>/</w:t>
      </w:r>
      <w:smartTag w:uri="urn:schemas-microsoft-com:office:smarttags" w:element="stockticker">
        <w:r w:rsidRPr="004946EA">
          <w:rPr>
            <w:lang w:val="en-GB"/>
          </w:rPr>
          <w:t>SAB</w:t>
        </w:r>
      </w:smartTag>
      <w:r w:rsidRPr="004946EA">
        <w:rPr>
          <w:lang w:val="en-GB"/>
        </w:rPr>
        <w:t xml:space="preserve"> links</w:t>
      </w:r>
      <w:r w:rsidRPr="004946EA">
        <w:rPr>
          <w:lang w:val="en-GB"/>
        </w:rPr>
        <w:noBreakHyphen/>
        <w:t>including ENG/OB”).</w:t>
      </w:r>
    </w:p>
    <w:p w:rsidR="00A5633F" w:rsidRPr="004946EA" w:rsidRDefault="00A5633F" w:rsidP="002762A0">
      <w:pPr>
        <w:pStyle w:val="enumlev1"/>
        <w:rPr>
          <w:lang w:val="en-GB"/>
        </w:rPr>
      </w:pPr>
      <w:r>
        <w:rPr>
          <w:lang w:val="en-GB"/>
        </w:rPr>
        <w:t>–</w:t>
      </w:r>
      <w:r w:rsidRPr="004946EA">
        <w:rPr>
          <w:lang w:val="en-GB"/>
        </w:rPr>
        <w:tab/>
        <w:t>Standardization of equipment (power, frequency range) and type approval in UE.</w:t>
      </w:r>
    </w:p>
    <w:p w:rsidR="00A5633F" w:rsidRDefault="00A5633F" w:rsidP="002762A0">
      <w:pPr>
        <w:rPr>
          <w:lang w:val="en-GB"/>
        </w:rPr>
      </w:pPr>
      <w:bookmarkStart w:id="93" w:name="_Toc221442415"/>
      <w:bookmarkStart w:id="94" w:name="_Toc221448696"/>
      <w:bookmarkStart w:id="95" w:name="_Toc221456773"/>
      <w:bookmarkStart w:id="96" w:name="_Toc219190453"/>
    </w:p>
    <w:p w:rsidR="00A5633F" w:rsidRDefault="00A5633F" w:rsidP="002762A0">
      <w:pPr>
        <w:rPr>
          <w:lang w:val="en-GB"/>
        </w:rPr>
      </w:pPr>
    </w:p>
    <w:p w:rsidR="00A5633F" w:rsidRPr="004946EA" w:rsidRDefault="00A5633F" w:rsidP="002762A0">
      <w:pPr>
        <w:rPr>
          <w:lang w:val="en-GB"/>
        </w:rPr>
      </w:pPr>
    </w:p>
    <w:p w:rsidR="00A5633F" w:rsidRPr="004946EA" w:rsidRDefault="00A5633F" w:rsidP="002762A0">
      <w:pPr>
        <w:rPr>
          <w:lang w:val="en-GB"/>
        </w:rPr>
      </w:pPr>
    </w:p>
    <w:p w:rsidR="00A5633F" w:rsidRPr="004946EA" w:rsidRDefault="00A5633F" w:rsidP="002762A0">
      <w:pPr>
        <w:pStyle w:val="AppendixNoTitle"/>
        <w:rPr>
          <w:lang w:val="en-GB"/>
        </w:rPr>
      </w:pPr>
      <w:r w:rsidRPr="004946EA">
        <w:rPr>
          <w:lang w:val="en-GB"/>
        </w:rPr>
        <w:t>Appendix 1</w:t>
      </w:r>
      <w:r w:rsidRPr="004946EA">
        <w:rPr>
          <w:lang w:val="en-GB"/>
        </w:rPr>
        <w:br/>
      </w:r>
      <w:r w:rsidRPr="004946EA">
        <w:rPr>
          <w:lang w:val="en-GB"/>
        </w:rPr>
        <w:br/>
        <w:t>Glossary</w:t>
      </w:r>
      <w:bookmarkEnd w:id="93"/>
      <w:bookmarkEnd w:id="94"/>
      <w:r w:rsidRPr="004946EA">
        <w:rPr>
          <w:lang w:val="en-GB"/>
        </w:rPr>
        <w:t xml:space="preserve"> of Terms</w:t>
      </w:r>
      <w:bookmarkEnd w:id="95"/>
    </w:p>
    <w:p w:rsidR="00A5633F" w:rsidRPr="00527C37" w:rsidRDefault="00A5633F" w:rsidP="002762A0">
      <w:pPr>
        <w:pStyle w:val="Normalaftertitle"/>
        <w:rPr>
          <w:lang w:val="en-US"/>
        </w:rPr>
      </w:pPr>
      <w:r w:rsidRPr="004946EA">
        <w:rPr>
          <w:lang w:val="en-GB"/>
        </w:rPr>
        <w:t xml:space="preserve">The following definitions are assumed in describing the technology layer of various </w:t>
      </w:r>
      <w:smartTag w:uri="urn:schemas-microsoft-com:office:smarttags" w:element="stockticker">
        <w:r w:rsidRPr="004946EA">
          <w:rPr>
            <w:lang w:val="en-GB"/>
          </w:rPr>
          <w:t>SAP</w:t>
        </w:r>
      </w:smartTag>
      <w:r w:rsidRPr="004946EA">
        <w:rPr>
          <w:lang w:val="en-GB"/>
        </w:rPr>
        <w:t>/</w:t>
      </w:r>
      <w:smartTag w:uri="urn:schemas-microsoft-com:office:smarttags" w:element="stockticker">
        <w:r w:rsidRPr="004946EA">
          <w:rPr>
            <w:lang w:val="en-GB"/>
          </w:rPr>
          <w:t>SAB</w:t>
        </w:r>
      </w:smartTag>
      <w:r w:rsidRPr="004946EA">
        <w:rPr>
          <w:lang w:val="en-GB"/>
        </w:rPr>
        <w:t xml:space="preserve"> applications</w:t>
      </w:r>
      <w:bookmarkEnd w:id="96"/>
      <w:r w:rsidRPr="004946EA">
        <w:rPr>
          <w:lang w:val="en-GB"/>
        </w:rPr>
        <w:t>:</w:t>
      </w:r>
    </w:p>
    <w:tbl>
      <w:tblPr>
        <w:tblW w:w="9745" w:type="dxa"/>
        <w:jc w:val="center"/>
        <w:tblLayout w:type="fixed"/>
        <w:tblCellMar>
          <w:left w:w="56" w:type="dxa"/>
          <w:right w:w="56" w:type="dxa"/>
        </w:tblCellMar>
        <w:tblLook w:val="0000"/>
      </w:tblPr>
      <w:tblGrid>
        <w:gridCol w:w="2374"/>
        <w:gridCol w:w="7371"/>
      </w:tblGrid>
      <w:tr w:rsidR="00A5633F" w:rsidRPr="00F07D86">
        <w:trPr>
          <w:cantSplit/>
          <w:jc w:val="center"/>
        </w:trPr>
        <w:tc>
          <w:tcPr>
            <w:tcW w:w="2374" w:type="dxa"/>
          </w:tcPr>
          <w:p w:rsidR="00A5633F" w:rsidRPr="004946EA" w:rsidRDefault="00A5633F" w:rsidP="002762A0">
            <w:pPr>
              <w:jc w:val="left"/>
            </w:pPr>
            <w:r w:rsidRPr="004946EA">
              <w:t>Cordless camera:</w:t>
            </w:r>
          </w:p>
        </w:tc>
        <w:tc>
          <w:tcPr>
            <w:tcW w:w="7371" w:type="dxa"/>
          </w:tcPr>
          <w:p w:rsidR="00A5633F" w:rsidRPr="003B4A4A" w:rsidRDefault="00A5633F" w:rsidP="002762A0">
            <w:pPr>
              <w:rPr>
                <w:lang w:val="en-US"/>
              </w:rPr>
            </w:pPr>
            <w:r w:rsidRPr="003B4A4A">
              <w:rPr>
                <w:lang w:val="en-US"/>
              </w:rPr>
              <w:t>Handheld or otherwise mounted camera with integrated transmitter, power pack and antenna for carrying broadcast</w:t>
            </w:r>
            <w:r w:rsidRPr="003B4A4A">
              <w:rPr>
                <w:lang w:val="en-US"/>
              </w:rPr>
              <w:noBreakHyphen/>
              <w:t>quality video together with sound signals over short</w:t>
            </w:r>
            <w:r w:rsidRPr="003B4A4A">
              <w:rPr>
                <w:lang w:val="en-US"/>
              </w:rPr>
              <w:noBreakHyphen/>
              <w:t>ranges.</w:t>
            </w:r>
          </w:p>
        </w:tc>
      </w:tr>
      <w:tr w:rsidR="00A5633F" w:rsidRPr="00F07D86">
        <w:trPr>
          <w:cantSplit/>
          <w:jc w:val="center"/>
        </w:trPr>
        <w:tc>
          <w:tcPr>
            <w:tcW w:w="2374" w:type="dxa"/>
          </w:tcPr>
          <w:p w:rsidR="00A5633F" w:rsidRPr="004946EA" w:rsidRDefault="00A5633F" w:rsidP="002762A0">
            <w:pPr>
              <w:jc w:val="left"/>
            </w:pPr>
            <w:r w:rsidRPr="004946EA">
              <w:t>In</w:t>
            </w:r>
            <w:r w:rsidRPr="004946EA">
              <w:noBreakHyphen/>
              <w:t>ear monitor:</w:t>
            </w:r>
          </w:p>
        </w:tc>
        <w:tc>
          <w:tcPr>
            <w:tcW w:w="7371" w:type="dxa"/>
          </w:tcPr>
          <w:p w:rsidR="00A5633F" w:rsidRPr="003B4A4A" w:rsidRDefault="00A5633F" w:rsidP="002762A0">
            <w:pPr>
              <w:rPr>
                <w:lang w:val="en-US"/>
              </w:rPr>
            </w:pPr>
            <w:r w:rsidRPr="003B4A4A">
              <w:rPr>
                <w:lang w:val="en-US"/>
              </w:rPr>
              <w:t>Body</w:t>
            </w:r>
            <w:r w:rsidRPr="003B4A4A">
              <w:rPr>
                <w:lang w:val="en-US"/>
              </w:rPr>
              <w:noBreakHyphen/>
              <w:t>worn miniature receiver with earpieces for personal monitoring of single or dual channel sound track.</w:t>
            </w:r>
          </w:p>
        </w:tc>
      </w:tr>
      <w:tr w:rsidR="00A5633F" w:rsidRPr="00F07D86">
        <w:trPr>
          <w:cantSplit/>
          <w:jc w:val="center"/>
        </w:trPr>
        <w:tc>
          <w:tcPr>
            <w:tcW w:w="2374" w:type="dxa"/>
          </w:tcPr>
          <w:p w:rsidR="00A5633F" w:rsidRPr="004946EA" w:rsidRDefault="00A5633F" w:rsidP="002762A0">
            <w:pPr>
              <w:jc w:val="left"/>
            </w:pPr>
            <w:r w:rsidRPr="004946EA">
              <w:t>Mobile airborne video</w:t>
            </w:r>
            <w:r>
              <w:t> </w:t>
            </w:r>
            <w:r w:rsidRPr="004946EA">
              <w:t>link:</w:t>
            </w:r>
          </w:p>
        </w:tc>
        <w:tc>
          <w:tcPr>
            <w:tcW w:w="7371" w:type="dxa"/>
          </w:tcPr>
          <w:p w:rsidR="00A5633F" w:rsidRPr="003B4A4A" w:rsidRDefault="00A5633F" w:rsidP="002762A0">
            <w:pPr>
              <w:rPr>
                <w:lang w:val="en-US"/>
              </w:rPr>
            </w:pPr>
            <w:r w:rsidRPr="003B4A4A">
              <w:rPr>
                <w:lang w:val="en-US"/>
              </w:rPr>
              <w:t>Video transmission system employing radio transmitter mounted on helicopters or other airships.</w:t>
            </w:r>
          </w:p>
        </w:tc>
      </w:tr>
      <w:tr w:rsidR="00A5633F" w:rsidRPr="00F07D86">
        <w:trPr>
          <w:cantSplit/>
          <w:jc w:val="center"/>
        </w:trPr>
        <w:tc>
          <w:tcPr>
            <w:tcW w:w="2374" w:type="dxa"/>
          </w:tcPr>
          <w:p w:rsidR="00A5633F" w:rsidRPr="004946EA" w:rsidRDefault="00A5633F" w:rsidP="002762A0">
            <w:pPr>
              <w:jc w:val="left"/>
            </w:pPr>
            <w:r w:rsidRPr="004946EA">
              <w:t>Mobile audio link:</w:t>
            </w:r>
          </w:p>
        </w:tc>
        <w:tc>
          <w:tcPr>
            <w:tcW w:w="7371" w:type="dxa"/>
          </w:tcPr>
          <w:p w:rsidR="00A5633F" w:rsidRPr="003B4A4A" w:rsidRDefault="00A5633F" w:rsidP="002762A0">
            <w:pPr>
              <w:rPr>
                <w:snapToGrid w:val="0"/>
                <w:lang w:val="en-US"/>
              </w:rPr>
            </w:pPr>
            <w:r w:rsidRPr="003B4A4A">
              <w:rPr>
                <w:lang w:val="en-US"/>
              </w:rPr>
              <w:t>Audio transmission system employing radio transmitter mounted in/on motorcycles, pedal cycles, cars, racing cars, boats, etc. One or both link terminals may be used while moving.</w:t>
            </w:r>
          </w:p>
        </w:tc>
      </w:tr>
      <w:tr w:rsidR="00A5633F" w:rsidRPr="00F07D86">
        <w:trPr>
          <w:cantSplit/>
          <w:jc w:val="center"/>
        </w:trPr>
        <w:tc>
          <w:tcPr>
            <w:tcW w:w="2374" w:type="dxa"/>
          </w:tcPr>
          <w:p w:rsidR="00A5633F" w:rsidRPr="004946EA" w:rsidRDefault="00A5633F" w:rsidP="002762A0">
            <w:pPr>
              <w:jc w:val="left"/>
            </w:pPr>
            <w:r w:rsidRPr="004946EA">
              <w:t>Mobile vehicular video</w:t>
            </w:r>
            <w:r>
              <w:t> </w:t>
            </w:r>
            <w:r w:rsidRPr="004946EA">
              <w:t>link:</w:t>
            </w:r>
          </w:p>
        </w:tc>
        <w:tc>
          <w:tcPr>
            <w:tcW w:w="7371" w:type="dxa"/>
          </w:tcPr>
          <w:p w:rsidR="00A5633F" w:rsidRPr="003B4A4A" w:rsidRDefault="00A5633F" w:rsidP="002762A0">
            <w:pPr>
              <w:rPr>
                <w:lang w:val="en-US"/>
              </w:rPr>
            </w:pPr>
            <w:r w:rsidRPr="003B4A4A">
              <w:rPr>
                <w:lang w:val="en-US"/>
              </w:rPr>
              <w:t>Video transmission system employing radio transmitter mounted in/on motorcycles, pedal cycles, and cars, racing cars or boats. One or both link terminals may be used while moving.</w:t>
            </w:r>
          </w:p>
        </w:tc>
      </w:tr>
      <w:tr w:rsidR="00A5633F" w:rsidRPr="00F07D86">
        <w:trPr>
          <w:cantSplit/>
          <w:jc w:val="center"/>
        </w:trPr>
        <w:tc>
          <w:tcPr>
            <w:tcW w:w="2374" w:type="dxa"/>
          </w:tcPr>
          <w:p w:rsidR="00A5633F" w:rsidRPr="004946EA" w:rsidRDefault="00A5633F" w:rsidP="002762A0">
            <w:pPr>
              <w:jc w:val="left"/>
            </w:pPr>
            <w:r w:rsidRPr="004946EA">
              <w:t>Portable audio link:</w:t>
            </w:r>
          </w:p>
        </w:tc>
        <w:tc>
          <w:tcPr>
            <w:tcW w:w="7371" w:type="dxa"/>
          </w:tcPr>
          <w:p w:rsidR="00A5633F" w:rsidRPr="003B4A4A" w:rsidRDefault="00A5633F" w:rsidP="002762A0">
            <w:pPr>
              <w:rPr>
                <w:lang w:val="en-US"/>
              </w:rPr>
            </w:pPr>
            <w:r w:rsidRPr="003B4A4A">
              <w:rPr>
                <w:lang w:val="en-US"/>
              </w:rPr>
              <w:t>Body</w:t>
            </w:r>
            <w:r w:rsidRPr="003B4A4A">
              <w:rPr>
                <w:lang w:val="en-US"/>
              </w:rPr>
              <w:noBreakHyphen/>
              <w:t>worn transmitter used with one or more microphones and with a longer operating range than that of a radiomicrophone</w:t>
            </w:r>
            <w:r w:rsidRPr="003B4A4A">
              <w:rPr>
                <w:snapToGrid w:val="0"/>
                <w:lang w:val="en-US"/>
              </w:rPr>
              <w:t>.</w:t>
            </w:r>
          </w:p>
        </w:tc>
      </w:tr>
      <w:tr w:rsidR="00A5633F" w:rsidRPr="00F07D86">
        <w:trPr>
          <w:cantSplit/>
          <w:jc w:val="center"/>
        </w:trPr>
        <w:tc>
          <w:tcPr>
            <w:tcW w:w="2374" w:type="dxa"/>
          </w:tcPr>
          <w:p w:rsidR="00A5633F" w:rsidRPr="004946EA" w:rsidRDefault="00A5633F" w:rsidP="002762A0">
            <w:pPr>
              <w:jc w:val="left"/>
            </w:pPr>
            <w:r w:rsidRPr="004946EA">
              <w:t>Portable video link:</w:t>
            </w:r>
          </w:p>
        </w:tc>
        <w:tc>
          <w:tcPr>
            <w:tcW w:w="7371" w:type="dxa"/>
          </w:tcPr>
          <w:p w:rsidR="00A5633F" w:rsidRPr="003B4A4A" w:rsidRDefault="00A5633F" w:rsidP="002762A0">
            <w:pPr>
              <w:rPr>
                <w:lang w:val="en-US"/>
              </w:rPr>
            </w:pPr>
            <w:r w:rsidRPr="003B4A4A">
              <w:rPr>
                <w:lang w:val="en-US"/>
              </w:rPr>
              <w:t>Handheld camera with separate body</w:t>
            </w:r>
            <w:r w:rsidRPr="003B4A4A">
              <w:rPr>
                <w:lang w:val="en-US"/>
              </w:rPr>
              <w:noBreakHyphen/>
              <w:t>worn transmitter, power pack and antenna.</w:t>
            </w:r>
          </w:p>
        </w:tc>
      </w:tr>
      <w:tr w:rsidR="00A5633F" w:rsidRPr="00F07D86">
        <w:trPr>
          <w:cantSplit/>
          <w:jc w:val="center"/>
        </w:trPr>
        <w:tc>
          <w:tcPr>
            <w:tcW w:w="2374" w:type="dxa"/>
          </w:tcPr>
          <w:p w:rsidR="00A5633F" w:rsidRPr="004946EA" w:rsidRDefault="00A5633F" w:rsidP="002762A0">
            <w:pPr>
              <w:jc w:val="left"/>
            </w:pPr>
            <w:r w:rsidRPr="004946EA">
              <w:lastRenderedPageBreak/>
              <w:t>Radiomicrophone:</w:t>
            </w:r>
          </w:p>
        </w:tc>
        <w:tc>
          <w:tcPr>
            <w:tcW w:w="7371" w:type="dxa"/>
          </w:tcPr>
          <w:p w:rsidR="00A5633F" w:rsidRPr="00D0584E" w:rsidRDefault="00A5633F" w:rsidP="002762A0">
            <w:pPr>
              <w:rPr>
                <w:lang w:val="en-US"/>
              </w:rPr>
            </w:pPr>
            <w:r w:rsidRPr="00D0584E">
              <w:rPr>
                <w:lang w:val="en-US"/>
              </w:rPr>
              <w:t>Handheld or body worn microphone with integrated or body worn transmitter.</w:t>
            </w:r>
          </w:p>
        </w:tc>
      </w:tr>
      <w:tr w:rsidR="00A5633F" w:rsidRPr="004946EA">
        <w:trPr>
          <w:cantSplit/>
          <w:jc w:val="center"/>
        </w:trPr>
        <w:tc>
          <w:tcPr>
            <w:tcW w:w="2374" w:type="dxa"/>
          </w:tcPr>
          <w:p w:rsidR="00A5633F" w:rsidRPr="004946EA" w:rsidRDefault="00A5633F" w:rsidP="002762A0">
            <w:pPr>
              <w:jc w:val="left"/>
            </w:pPr>
            <w:r w:rsidRPr="004946EA">
              <w:t>Talk</w:t>
            </w:r>
            <w:r w:rsidRPr="004946EA">
              <w:noBreakHyphen/>
              <w:t>back:</w:t>
            </w:r>
          </w:p>
        </w:tc>
        <w:tc>
          <w:tcPr>
            <w:tcW w:w="7371" w:type="dxa"/>
          </w:tcPr>
          <w:p w:rsidR="00A5633F" w:rsidRPr="004946EA" w:rsidRDefault="00A5633F" w:rsidP="002762A0">
            <w:r w:rsidRPr="003B4A4A">
              <w:rPr>
                <w:snapToGrid w:val="0"/>
                <w:lang w:val="en-US"/>
              </w:rPr>
              <w:t xml:space="preserve">For communicating the instructions of the director instantly to all those concerned in making the programme; these include presenters, interviewers, cameramen, sound operators, lighting operators and engineers. A number of talkback channels may be in simultaneous use to cover those different activities. </w:t>
            </w:r>
            <w:r w:rsidRPr="004946EA">
              <w:rPr>
                <w:snapToGrid w:val="0"/>
              </w:rPr>
              <w:t>Talkback usually employs constant transmission.</w:t>
            </w:r>
          </w:p>
        </w:tc>
      </w:tr>
      <w:tr w:rsidR="00A5633F" w:rsidRPr="00F07D86">
        <w:trPr>
          <w:cantSplit/>
          <w:jc w:val="center"/>
        </w:trPr>
        <w:tc>
          <w:tcPr>
            <w:tcW w:w="2374" w:type="dxa"/>
          </w:tcPr>
          <w:p w:rsidR="00A5633F" w:rsidRPr="004946EA" w:rsidRDefault="00A5633F" w:rsidP="002762A0">
            <w:pPr>
              <w:jc w:val="left"/>
            </w:pPr>
            <w:r w:rsidRPr="004946EA">
              <w:t>Telecommand/</w:t>
            </w:r>
            <w:r w:rsidRPr="004946EA">
              <w:br/>
              <w:t>remote control:</w:t>
            </w:r>
          </w:p>
        </w:tc>
        <w:tc>
          <w:tcPr>
            <w:tcW w:w="7371" w:type="dxa"/>
          </w:tcPr>
          <w:p w:rsidR="00A5633F" w:rsidRPr="003B4A4A" w:rsidRDefault="00A5633F" w:rsidP="002762A0">
            <w:pPr>
              <w:rPr>
                <w:lang w:val="en-US"/>
              </w:rPr>
            </w:pPr>
            <w:r w:rsidRPr="003B4A4A">
              <w:rPr>
                <w:snapToGrid w:val="0"/>
                <w:lang w:val="en-US"/>
              </w:rPr>
              <w:t xml:space="preserve">Radio links </w:t>
            </w:r>
            <w:r w:rsidRPr="003B4A4A">
              <w:rPr>
                <w:lang w:val="en-US"/>
              </w:rPr>
              <w:t>for the remote control of cameras and other programme making equipment and for signall</w:t>
            </w:r>
            <w:r>
              <w:rPr>
                <w:lang w:val="en-US"/>
              </w:rPr>
              <w:t>ing.</w:t>
            </w:r>
          </w:p>
        </w:tc>
      </w:tr>
      <w:tr w:rsidR="00A5633F" w:rsidRPr="004946EA">
        <w:trPr>
          <w:cantSplit/>
          <w:jc w:val="center"/>
        </w:trPr>
        <w:tc>
          <w:tcPr>
            <w:tcW w:w="2374" w:type="dxa"/>
          </w:tcPr>
          <w:p w:rsidR="00A5633F" w:rsidRPr="003B4A4A" w:rsidRDefault="00A5633F" w:rsidP="002762A0">
            <w:pPr>
              <w:jc w:val="left"/>
              <w:rPr>
                <w:lang w:val="en-US"/>
              </w:rPr>
            </w:pPr>
            <w:r w:rsidRPr="003B4A4A">
              <w:rPr>
                <w:lang w:val="en-US"/>
              </w:rPr>
              <w:t>Temporary point</w:t>
            </w:r>
            <w:r w:rsidRPr="003B4A4A">
              <w:rPr>
                <w:lang w:val="en-US"/>
              </w:rPr>
              <w:noBreakHyphen/>
              <w:t>to</w:t>
            </w:r>
            <w:r w:rsidRPr="003B4A4A">
              <w:rPr>
                <w:lang w:val="en-US"/>
              </w:rPr>
              <w:noBreakHyphen/>
              <w:t>point audio</w:t>
            </w:r>
            <w:r>
              <w:rPr>
                <w:lang w:val="en-US"/>
              </w:rPr>
              <w:t> </w:t>
            </w:r>
            <w:r w:rsidRPr="003B4A4A">
              <w:rPr>
                <w:lang w:val="en-US"/>
              </w:rPr>
              <w:t>link:</w:t>
            </w:r>
          </w:p>
        </w:tc>
        <w:tc>
          <w:tcPr>
            <w:tcW w:w="7371" w:type="dxa"/>
          </w:tcPr>
          <w:p w:rsidR="00A5633F" w:rsidRPr="004946EA" w:rsidRDefault="00A5633F" w:rsidP="002762A0">
            <w:pPr>
              <w:rPr>
                <w:snapToGrid w:val="0"/>
              </w:rPr>
            </w:pPr>
            <w:r w:rsidRPr="00D0584E">
              <w:rPr>
                <w:snapToGrid w:val="0"/>
                <w:lang w:val="en-US"/>
              </w:rPr>
              <w:t xml:space="preserve">Temporary link between two points (e.g. part of a link between an OB site and a studio), used for carrying broadcast quality audio or for carrying service (voice) signals. Link terminals are mounted on tripods, temporary platforms, purpose built vehicles or hydraulic hoists. </w:t>
            </w:r>
            <w:r w:rsidRPr="004946EA">
              <w:rPr>
                <w:snapToGrid w:val="0"/>
              </w:rPr>
              <w:t>Two</w:t>
            </w:r>
            <w:r w:rsidRPr="004946EA">
              <w:rPr>
                <w:snapToGrid w:val="0"/>
              </w:rPr>
              <w:noBreakHyphen/>
              <w:t>way links are often required.</w:t>
            </w:r>
          </w:p>
        </w:tc>
      </w:tr>
      <w:tr w:rsidR="00A5633F" w:rsidRPr="004946EA">
        <w:trPr>
          <w:cantSplit/>
          <w:jc w:val="center"/>
        </w:trPr>
        <w:tc>
          <w:tcPr>
            <w:tcW w:w="2374" w:type="dxa"/>
          </w:tcPr>
          <w:p w:rsidR="00A5633F" w:rsidRPr="003B4A4A" w:rsidRDefault="00A5633F" w:rsidP="002762A0">
            <w:pPr>
              <w:jc w:val="left"/>
              <w:rPr>
                <w:lang w:val="en-US"/>
              </w:rPr>
            </w:pPr>
            <w:r w:rsidRPr="003B4A4A">
              <w:rPr>
                <w:lang w:val="en-US"/>
              </w:rPr>
              <w:t>Temporary point</w:t>
            </w:r>
            <w:r w:rsidRPr="003B4A4A">
              <w:rPr>
                <w:lang w:val="en-US"/>
              </w:rPr>
              <w:noBreakHyphen/>
              <w:t>to</w:t>
            </w:r>
            <w:r w:rsidRPr="003B4A4A">
              <w:rPr>
                <w:lang w:val="en-US"/>
              </w:rPr>
              <w:noBreakHyphen/>
              <w:t>point video</w:t>
            </w:r>
            <w:r>
              <w:rPr>
                <w:lang w:val="en-US"/>
              </w:rPr>
              <w:t> </w:t>
            </w:r>
            <w:r w:rsidRPr="003B4A4A">
              <w:rPr>
                <w:lang w:val="en-US"/>
              </w:rPr>
              <w:t>links:</w:t>
            </w:r>
          </w:p>
        </w:tc>
        <w:tc>
          <w:tcPr>
            <w:tcW w:w="7371" w:type="dxa"/>
          </w:tcPr>
          <w:p w:rsidR="00A5633F" w:rsidRPr="004946EA" w:rsidRDefault="00A5633F" w:rsidP="002762A0">
            <w:r w:rsidRPr="00D0584E">
              <w:rPr>
                <w:snapToGrid w:val="0"/>
                <w:lang w:val="en-US"/>
              </w:rPr>
              <w:t xml:space="preserve">Temporary link between two points (e.g. part of a link between an OB site and a studio), used for carrying broadcast quality video/audio signals. Link terminals are mounted on tripods, temporary platforms, purpose built vehicles or hydraulic hoists. </w:t>
            </w:r>
            <w:r w:rsidRPr="004946EA">
              <w:rPr>
                <w:snapToGrid w:val="0"/>
              </w:rPr>
              <w:t>Two</w:t>
            </w:r>
            <w:r w:rsidRPr="004946EA">
              <w:rPr>
                <w:snapToGrid w:val="0"/>
              </w:rPr>
              <w:noBreakHyphen/>
              <w:t>way links are often required.</w:t>
            </w:r>
          </w:p>
        </w:tc>
      </w:tr>
    </w:tbl>
    <w:p w:rsidR="00A5633F" w:rsidRDefault="00A5633F" w:rsidP="002762A0">
      <w:pPr>
        <w:rPr>
          <w:lang w:val="en-US"/>
        </w:rPr>
      </w:pPr>
    </w:p>
    <w:p w:rsidR="00A5633F" w:rsidRDefault="00A5633F" w:rsidP="002762A0">
      <w:pPr>
        <w:rPr>
          <w:lang w:val="en-US"/>
        </w:rPr>
      </w:pPr>
    </w:p>
    <w:p w:rsidR="00A5633F" w:rsidRPr="007C08B0" w:rsidRDefault="00A5633F" w:rsidP="002762A0">
      <w:pPr>
        <w:rPr>
          <w:lang w:val="en-US"/>
        </w:rPr>
      </w:pPr>
    </w:p>
    <w:p w:rsidR="00A5633F" w:rsidRPr="007C08B0" w:rsidRDefault="00A5633F" w:rsidP="002762A0">
      <w:pPr>
        <w:rPr>
          <w:lang w:val="en-US"/>
        </w:rPr>
      </w:pPr>
    </w:p>
    <w:p w:rsidR="00A5633F" w:rsidRPr="007C08B0" w:rsidRDefault="00A5633F" w:rsidP="002762A0">
      <w:pPr>
        <w:pStyle w:val="AppendixNoTitle"/>
        <w:rPr>
          <w:lang w:val="en-US"/>
        </w:rPr>
      </w:pPr>
      <w:r w:rsidRPr="007C08B0">
        <w:rPr>
          <w:lang w:val="en-US"/>
        </w:rPr>
        <w:t xml:space="preserve">Appendix </w:t>
      </w:r>
      <w:r>
        <w:rPr>
          <w:lang w:val="en-US"/>
        </w:rPr>
        <w:t>2</w:t>
      </w:r>
    </w:p>
    <w:p w:rsidR="00A5633F" w:rsidRPr="007C08B0" w:rsidRDefault="00A5633F" w:rsidP="002762A0">
      <w:pPr>
        <w:pStyle w:val="Normalaftertitle"/>
        <w:rPr>
          <w:rFonts w:eastAsia="MS PGothic"/>
          <w:lang w:val="en-US" w:eastAsia="ja-JP"/>
        </w:rPr>
      </w:pPr>
      <w:r w:rsidRPr="007C08B0">
        <w:rPr>
          <w:lang w:val="en-US" w:eastAsia="ja-JP"/>
        </w:rPr>
        <w:t xml:space="preserve">In </w:t>
      </w:r>
      <w:smartTag w:uri="urn:schemas-microsoft-com:office:smarttags" w:element="country-region">
        <w:r w:rsidRPr="007C08B0">
          <w:rPr>
            <w:lang w:val="en-US" w:eastAsia="ja-JP"/>
          </w:rPr>
          <w:t>Japan</w:t>
        </w:r>
      </w:smartTag>
      <w:r>
        <w:rPr>
          <w:lang w:val="en-US" w:eastAsia="ja-JP"/>
        </w:rPr>
        <w:t>, since HDTV digital satellite-</w:t>
      </w:r>
      <w:r w:rsidRPr="007C08B0">
        <w:rPr>
          <w:lang w:val="en-US" w:eastAsia="ja-JP"/>
        </w:rPr>
        <w:t xml:space="preserve">broadcasting service launched in 2000 in </w:t>
      </w:r>
      <w:smartTag w:uri="urn:schemas-microsoft-com:office:smarttags" w:element="place">
        <w:smartTag w:uri="urn:schemas-microsoft-com:office:smarttags" w:element="country-region">
          <w:r w:rsidRPr="007C08B0">
            <w:rPr>
              <w:lang w:val="en-US" w:eastAsia="ja-JP"/>
            </w:rPr>
            <w:t>Japan</w:t>
          </w:r>
        </w:smartTag>
      </w:smartTag>
      <w:r w:rsidRPr="007C08B0">
        <w:rPr>
          <w:lang w:val="en-US" w:eastAsia="ja-JP"/>
        </w:rPr>
        <w:t xml:space="preserve">, HDTV digital terrestrial ENG systems have been introduced as well as HDTV digital SNG systems. The digital ENG systems are based on ARIB STD-B33 Version 1.0 “Portable OFDM digital transmission system for television programme contribution” and ARIB STD-B11 Version 2.1 “portable microwave digital transmission system for television programme contribution”. </w:t>
      </w:r>
      <w:r w:rsidRPr="007C08B0">
        <w:rPr>
          <w:rFonts w:eastAsia="MS PGothic"/>
          <w:lang w:val="en-US" w:eastAsia="ja-JP"/>
        </w:rPr>
        <w:t xml:space="preserve">For fixed operation and transmission from helicopters, single carrier QAM systems (ARIB STD-B11) are used. For mobile transmission and wireless camera systems, OFDM systems (ARIB STD-B33) are used. </w:t>
      </w:r>
    </w:p>
    <w:p w:rsidR="00A5633F" w:rsidRPr="007C08B0" w:rsidRDefault="00A5633F" w:rsidP="002762A0">
      <w:pPr>
        <w:rPr>
          <w:rFonts w:eastAsia="MS PGothic"/>
          <w:lang w:val="en-US" w:eastAsia="ja-JP"/>
        </w:rPr>
      </w:pPr>
      <w:r w:rsidRPr="007C08B0">
        <w:rPr>
          <w:rFonts w:eastAsia="MS PGothic"/>
          <w:lang w:val="en-US" w:eastAsia="ja-JP"/>
        </w:rPr>
        <w:t>The details of these tech</w:t>
      </w:r>
      <w:smartTag w:uri="urn:schemas-microsoft-com:office:smarttags" w:element="PersonName">
        <w:r w:rsidRPr="007C08B0">
          <w:rPr>
            <w:rFonts w:eastAsia="MS PGothic"/>
            <w:lang w:val="en-US" w:eastAsia="ja-JP"/>
          </w:rPr>
          <w:t>nic</w:t>
        </w:r>
      </w:smartTag>
      <w:r w:rsidRPr="007C08B0">
        <w:rPr>
          <w:rFonts w:eastAsia="MS PGothic"/>
          <w:lang w:val="en-US" w:eastAsia="ja-JP"/>
        </w:rPr>
        <w:t>al specifications are shown in attached docu</w:t>
      </w:r>
      <w:r>
        <w:rPr>
          <w:rFonts w:eastAsia="MS PGothic"/>
          <w:lang w:val="en-US" w:eastAsia="ja-JP"/>
        </w:rPr>
        <w:t>ments.</w:t>
      </w:r>
    </w:p>
    <w:p w:rsidR="00A5633F" w:rsidRDefault="00A5633F" w:rsidP="002762A0">
      <w:pPr>
        <w:rPr>
          <w:lang w:val="en-US" w:eastAsia="ja-JP"/>
        </w:rPr>
      </w:pPr>
      <w:r>
        <w:rPr>
          <w:lang w:val="en-US" w:eastAsia="ja-JP"/>
        </w:rPr>
        <w:t xml:space="preserve">For ARIB STD B11 refer to: </w:t>
      </w:r>
      <w:hyperlink r:id="rId112" w:history="1">
        <w:r w:rsidRPr="00F36DCF">
          <w:rPr>
            <w:rStyle w:val="Hyperlink"/>
            <w:lang w:val="en-US" w:eastAsia="ja-JP"/>
          </w:rPr>
          <w:t>http://www.arib.or.jp/english/html/overview/sb_e.html</w:t>
        </w:r>
      </w:hyperlink>
      <w:r>
        <w:rPr>
          <w:rFonts w:eastAsia="MS PGothic"/>
          <w:lang w:val="en-US" w:eastAsia="ja-JP"/>
        </w:rPr>
        <w:t>.</w:t>
      </w:r>
    </w:p>
    <w:p w:rsidR="00A5633F" w:rsidRDefault="00A5633F" w:rsidP="002762A0">
      <w:pPr>
        <w:rPr>
          <w:lang w:val="en-US" w:eastAsia="ja-JP"/>
        </w:rPr>
      </w:pPr>
      <w:r>
        <w:rPr>
          <w:lang w:val="en-US" w:eastAsia="ja-JP"/>
        </w:rPr>
        <w:t xml:space="preserve">For ARIB STD B33 refer to: </w:t>
      </w:r>
      <w:hyperlink r:id="rId113" w:history="1">
        <w:r w:rsidRPr="00F36DCF">
          <w:rPr>
            <w:rStyle w:val="Hyperlink"/>
            <w:lang w:val="en-US" w:eastAsia="ja-JP"/>
          </w:rPr>
          <w:t>http://www.arib.or.jp/english/html/overview/sb_e.html</w:t>
        </w:r>
      </w:hyperlink>
      <w:r>
        <w:rPr>
          <w:rFonts w:eastAsia="MS PGothic"/>
          <w:lang w:val="en-US" w:eastAsia="ja-JP"/>
        </w:rPr>
        <w:t>.</w:t>
      </w:r>
    </w:p>
    <w:p w:rsidR="00A5633F" w:rsidRDefault="00A5633F" w:rsidP="00A6617B">
      <w:pPr>
        <w:rPr>
          <w:lang w:val="en-US"/>
        </w:rPr>
      </w:pPr>
    </w:p>
    <w:p w:rsidR="00A5633F" w:rsidRPr="00C63446" w:rsidRDefault="00A5633F" w:rsidP="002762A0">
      <w:pPr>
        <w:pStyle w:val="AppendixNoTitle"/>
        <w:rPr>
          <w:lang w:val="en-GB" w:eastAsia="ja-JP"/>
        </w:rPr>
      </w:pPr>
      <w:r w:rsidRPr="00C63446">
        <w:rPr>
          <w:lang w:val="en-GB"/>
        </w:rPr>
        <w:lastRenderedPageBreak/>
        <w:t xml:space="preserve">Appendix </w:t>
      </w:r>
      <w:r>
        <w:rPr>
          <w:lang w:val="en-GB" w:eastAsia="ja-JP"/>
        </w:rPr>
        <w:t>3</w:t>
      </w:r>
      <w:r w:rsidRPr="00C63446">
        <w:rPr>
          <w:lang w:val="en-GB" w:eastAsia="ja-JP"/>
        </w:rPr>
        <w:br/>
      </w:r>
      <w:r w:rsidRPr="00C63446">
        <w:rPr>
          <w:lang w:val="en-GB" w:eastAsia="ja-JP"/>
        </w:rPr>
        <w:br/>
        <w:t xml:space="preserve">Technical parameters to meet the performance requirements of HDTV </w:t>
      </w:r>
      <w:r w:rsidRPr="00C63446">
        <w:rPr>
          <w:lang w:val="en-GB" w:eastAsia="ja-JP"/>
        </w:rPr>
        <w:br/>
        <w:t>codec for contribution, primary distribution and SNG networks</w:t>
      </w:r>
    </w:p>
    <w:p w:rsidR="00A5633F" w:rsidRPr="00C63446" w:rsidRDefault="00A5633F" w:rsidP="002762A0">
      <w:pPr>
        <w:pStyle w:val="Heading1"/>
        <w:rPr>
          <w:lang w:val="en-GB" w:eastAsia="ja-JP"/>
        </w:rPr>
      </w:pPr>
      <w:r w:rsidRPr="00C63446">
        <w:rPr>
          <w:lang w:val="en-GB"/>
        </w:rPr>
        <w:t>1</w:t>
      </w:r>
      <w:r w:rsidRPr="00C63446">
        <w:rPr>
          <w:lang w:val="en-GB"/>
        </w:rPr>
        <w:tab/>
      </w:r>
      <w:r w:rsidRPr="00C63446">
        <w:rPr>
          <w:lang w:val="en-GB" w:eastAsia="ja-JP"/>
        </w:rPr>
        <w:t>Performance requirements regarding the basic picture quality for HDTV codec for contribution, primary distribution and SNG networks</w:t>
      </w:r>
    </w:p>
    <w:p w:rsidR="00A5633F" w:rsidRPr="00C63446" w:rsidRDefault="00A5633F" w:rsidP="002762A0">
      <w:pPr>
        <w:rPr>
          <w:lang w:val="en-GB" w:eastAsia="ja-JP"/>
        </w:rPr>
      </w:pPr>
      <w:r w:rsidRPr="00C63446">
        <w:rPr>
          <w:lang w:val="en-GB" w:eastAsia="ja-JP"/>
        </w:rPr>
        <w:t xml:space="preserve">Table </w:t>
      </w:r>
      <w:r>
        <w:rPr>
          <w:lang w:val="en-GB" w:eastAsia="ja-JP"/>
        </w:rPr>
        <w:t>30</w:t>
      </w:r>
      <w:r w:rsidRPr="00C63446">
        <w:rPr>
          <w:lang w:val="en-GB" w:eastAsia="ja-JP"/>
        </w:rPr>
        <w:t xml:space="preserve"> presents a list of requirements regarding the basic picture quality for HDTV codec for contribution, primary distribution and SNG applications, defined in the relevant ITU-R Recommendations.</w:t>
      </w:r>
    </w:p>
    <w:p w:rsidR="00A5633F" w:rsidRPr="00C63446" w:rsidRDefault="00A5633F" w:rsidP="002762A0">
      <w:pPr>
        <w:pStyle w:val="TableNo"/>
        <w:rPr>
          <w:lang w:val="en-GB"/>
        </w:rPr>
      </w:pPr>
      <w:r w:rsidRPr="00C63446">
        <w:rPr>
          <w:lang w:val="en-GB"/>
        </w:rPr>
        <w:t xml:space="preserve">TABLE </w:t>
      </w:r>
      <w:r>
        <w:rPr>
          <w:lang w:val="en-GB" w:eastAsia="ja-JP"/>
        </w:rPr>
        <w:t>30</w:t>
      </w:r>
    </w:p>
    <w:p w:rsidR="00A5633F" w:rsidRPr="00C63446" w:rsidRDefault="00A5633F" w:rsidP="002762A0">
      <w:pPr>
        <w:pStyle w:val="Tabletitle"/>
        <w:rPr>
          <w:lang w:val="en-GB" w:eastAsia="ja-JP"/>
        </w:rPr>
      </w:pPr>
      <w:r w:rsidRPr="00C63446">
        <w:rPr>
          <w:lang w:val="en-GB" w:eastAsia="ja-JP"/>
        </w:rPr>
        <w:t>R</w:t>
      </w:r>
      <w:r w:rsidRPr="00C63446">
        <w:rPr>
          <w:lang w:val="en-GB"/>
        </w:rPr>
        <w:t>equir</w:t>
      </w:r>
      <w:r w:rsidRPr="00C63446">
        <w:rPr>
          <w:lang w:val="en-GB" w:eastAsia="ja-JP"/>
        </w:rPr>
        <w:t>ement of the basic picture quality for</w:t>
      </w:r>
      <w:r w:rsidRPr="00C63446">
        <w:rPr>
          <w:lang w:val="en-GB"/>
        </w:rPr>
        <w:t xml:space="preserve"> </w:t>
      </w:r>
      <w:r w:rsidRPr="00C63446">
        <w:rPr>
          <w:lang w:val="en-GB" w:eastAsia="ja-JP"/>
        </w:rPr>
        <w:t>HDTV codec for contribution,</w:t>
      </w:r>
      <w:r>
        <w:rPr>
          <w:lang w:val="en-GB" w:eastAsia="ja-JP"/>
        </w:rPr>
        <w:br/>
      </w:r>
      <w:r w:rsidRPr="00C63446">
        <w:rPr>
          <w:lang w:val="en-GB" w:eastAsia="ja-JP"/>
        </w:rPr>
        <w:t>primary distribution, and SNG networks</w:t>
      </w:r>
    </w:p>
    <w:tbl>
      <w:tblPr>
        <w:tblW w:w="9639" w:type="dxa"/>
        <w:jc w:val="center"/>
        <w:tblLayout w:type="fixed"/>
        <w:tblLook w:val="0000"/>
      </w:tblPr>
      <w:tblGrid>
        <w:gridCol w:w="1405"/>
        <w:gridCol w:w="1649"/>
        <w:gridCol w:w="2195"/>
        <w:gridCol w:w="2195"/>
        <w:gridCol w:w="2195"/>
      </w:tblGrid>
      <w:tr w:rsidR="00A5633F" w:rsidRPr="00C63446">
        <w:trPr>
          <w:jc w:val="center"/>
        </w:trPr>
        <w:tc>
          <w:tcPr>
            <w:tcW w:w="1448" w:type="dxa"/>
            <w:vMerge w:val="restart"/>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head"/>
              <w:rPr>
                <w:rFonts w:eastAsia="MS PGothic"/>
                <w:lang w:val="en-GB" w:eastAsia="ja-JP"/>
              </w:rPr>
            </w:pPr>
            <w:r w:rsidRPr="00C63446">
              <w:rPr>
                <w:rFonts w:eastAsia="MS PGothic"/>
                <w:lang w:val="en-GB" w:eastAsia="ja-JP"/>
              </w:rPr>
              <w:t>Application</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head"/>
              <w:rPr>
                <w:rFonts w:eastAsia="MS PGothic"/>
                <w:lang w:val="en-GB" w:eastAsia="ja-JP"/>
              </w:rPr>
            </w:pPr>
            <w:r w:rsidRPr="00C63446">
              <w:rPr>
                <w:rFonts w:eastAsia="MS PGothic"/>
                <w:lang w:val="en-GB" w:eastAsia="ja-JP"/>
              </w:rPr>
              <w:t>Basic picture quality</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head"/>
              <w:rPr>
                <w:rFonts w:eastAsia="MS PGothic"/>
                <w:lang w:val="en-GB" w:eastAsia="ja-JP"/>
              </w:rPr>
            </w:pPr>
            <w:r w:rsidRPr="00C63446">
              <w:rPr>
                <w:rFonts w:eastAsia="MS PGothic"/>
                <w:lang w:val="en-GB" w:eastAsia="ja-JP"/>
              </w:rPr>
              <w:t xml:space="preserve">Recommendation </w:t>
            </w:r>
            <w:r w:rsidRPr="00C63446">
              <w:rPr>
                <w:rFonts w:eastAsia="MS PGothic"/>
                <w:lang w:val="en-GB" w:eastAsia="ja-JP"/>
              </w:rPr>
              <w:br/>
              <w:t>ITU-R</w:t>
            </w:r>
          </w:p>
        </w:tc>
      </w:tr>
      <w:tr w:rsidR="00A5633F" w:rsidRPr="003E31F0">
        <w:trPr>
          <w:jc w:val="center"/>
        </w:trPr>
        <w:tc>
          <w:tcPr>
            <w:tcW w:w="1448"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head"/>
              <w:rPr>
                <w:rFonts w:eastAsia="MS PGothic"/>
                <w:lang w:val="en-GB" w:eastAsia="ja-JP"/>
              </w:rPr>
            </w:pPr>
          </w:p>
        </w:tc>
        <w:tc>
          <w:tcPr>
            <w:tcW w:w="1701"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head"/>
              <w:rPr>
                <w:rFonts w:eastAsia="MS PGothic"/>
                <w:lang w:val="en-GB" w:eastAsia="ja-JP"/>
              </w:rPr>
            </w:pPr>
            <w:r w:rsidRPr="00C63446">
              <w:rPr>
                <w:rFonts w:eastAsia="MS PGothic"/>
                <w:lang w:val="en-GB" w:eastAsia="ja-JP"/>
              </w:rPr>
              <w:t>Number of codecs tested</w:t>
            </w:r>
          </w:p>
        </w:tc>
        <w:tc>
          <w:tcPr>
            <w:tcW w:w="4536" w:type="dxa"/>
            <w:gridSpan w:val="2"/>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head"/>
              <w:rPr>
                <w:rFonts w:eastAsia="MS PGothic"/>
                <w:lang w:val="en-GB" w:eastAsia="ja-JP"/>
              </w:rPr>
            </w:pPr>
            <w:r w:rsidRPr="00C63446">
              <w:rPr>
                <w:rFonts w:eastAsia="MS PGothic"/>
                <w:lang w:val="en-GB" w:eastAsia="ja-JP"/>
              </w:rPr>
              <w:t>Quality difference with DSCQS</w:t>
            </w:r>
            <w:r w:rsidRPr="003B4A4A">
              <w:rPr>
                <w:rFonts w:ascii="Times New Roman Bold" w:eastAsia="MS PGothic" w:hAnsi="Times New Roman Bold" w:cs="Times New Roman Bold"/>
                <w:vertAlign w:val="superscript"/>
                <w:lang w:val="en-GB" w:eastAsia="ja-JP"/>
              </w:rPr>
              <w:t>(1)</w:t>
            </w:r>
            <w:r w:rsidRPr="00C63446">
              <w:rPr>
                <w:rFonts w:eastAsia="MS PGothic"/>
                <w:lang w:val="en-GB" w:eastAsia="ja-JP"/>
              </w:rPr>
              <w:t xml:space="preserve"> method</w:t>
            </w:r>
          </w:p>
        </w:tc>
        <w:tc>
          <w:tcPr>
            <w:tcW w:w="2268"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rFonts w:eastAsia="MS PGothic"/>
                <w:lang w:val="en-GB" w:eastAsia="ja-JP"/>
              </w:rPr>
            </w:pPr>
          </w:p>
        </w:tc>
      </w:tr>
      <w:tr w:rsidR="00A5633F" w:rsidRPr="00C63446">
        <w:trPr>
          <w:jc w:val="center"/>
        </w:trPr>
        <w:tc>
          <w:tcPr>
            <w:tcW w:w="144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Contribution</w:t>
            </w:r>
          </w:p>
        </w:tc>
        <w:tc>
          <w:tcPr>
            <w:tcW w:w="1701"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3 codecs in tandem</w:t>
            </w:r>
          </w:p>
        </w:tc>
        <w:tc>
          <w:tcPr>
            <w:tcW w:w="226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 12% for 75% of the sequences chosen</w:t>
            </w:r>
            <w:r w:rsidRPr="003B4A4A">
              <w:rPr>
                <w:rFonts w:eastAsia="MS PGothic"/>
                <w:vertAlign w:val="superscript"/>
                <w:lang w:val="en-GB" w:eastAsia="ja-JP"/>
              </w:rPr>
              <w:t>(2)</w:t>
            </w:r>
          </w:p>
        </w:tc>
        <w:tc>
          <w:tcPr>
            <w:tcW w:w="226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 30% for the rest</w:t>
            </w:r>
          </w:p>
        </w:tc>
        <w:tc>
          <w:tcPr>
            <w:tcW w:w="226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center"/>
              <w:rPr>
                <w:rFonts w:eastAsia="MS PGothic"/>
                <w:lang w:val="en-GB" w:eastAsia="ja-JP"/>
              </w:rPr>
            </w:pPr>
            <w:r w:rsidRPr="00C63446">
              <w:rPr>
                <w:rFonts w:eastAsia="MS PGothic"/>
                <w:lang w:val="en-GB" w:eastAsia="ja-JP"/>
              </w:rPr>
              <w:t>BT.1121</w:t>
            </w:r>
          </w:p>
        </w:tc>
      </w:tr>
      <w:tr w:rsidR="00A5633F" w:rsidRPr="00C63446">
        <w:trPr>
          <w:jc w:val="center"/>
        </w:trPr>
        <w:tc>
          <w:tcPr>
            <w:tcW w:w="144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Primary distribution</w:t>
            </w:r>
          </w:p>
        </w:tc>
        <w:tc>
          <w:tcPr>
            <w:tcW w:w="1701"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2 codecs in tandem</w:t>
            </w:r>
          </w:p>
        </w:tc>
        <w:tc>
          <w:tcPr>
            <w:tcW w:w="226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 12% for 75% of the sequences chosen</w:t>
            </w:r>
            <w:r w:rsidRPr="003B4A4A">
              <w:rPr>
                <w:rFonts w:eastAsia="MS PGothic"/>
                <w:vertAlign w:val="superscript"/>
                <w:lang w:val="en-GB" w:eastAsia="ja-JP"/>
              </w:rPr>
              <w:t>(2)</w:t>
            </w:r>
          </w:p>
        </w:tc>
        <w:tc>
          <w:tcPr>
            <w:tcW w:w="226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 30% for the rest</w:t>
            </w:r>
          </w:p>
        </w:tc>
        <w:tc>
          <w:tcPr>
            <w:tcW w:w="226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center"/>
              <w:rPr>
                <w:rFonts w:eastAsia="MS PGothic"/>
                <w:lang w:val="en-GB" w:eastAsia="ja-JP"/>
              </w:rPr>
            </w:pPr>
            <w:r w:rsidRPr="00C63446">
              <w:rPr>
                <w:rFonts w:eastAsia="MS PGothic"/>
                <w:lang w:val="en-GB" w:eastAsia="ja-JP"/>
              </w:rPr>
              <w:t>BT.1121</w:t>
            </w:r>
          </w:p>
        </w:tc>
      </w:tr>
      <w:tr w:rsidR="00A5633F" w:rsidRPr="00C63446">
        <w:trPr>
          <w:trHeight w:val="555"/>
          <w:jc w:val="center"/>
        </w:trPr>
        <w:tc>
          <w:tcPr>
            <w:tcW w:w="1448" w:type="dxa"/>
            <w:vMerge w:val="restart"/>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SNG</w:t>
            </w:r>
          </w:p>
        </w:tc>
        <w:tc>
          <w:tcPr>
            <w:tcW w:w="1701" w:type="dxa"/>
            <w:vMerge w:val="restart"/>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Single codec</w:t>
            </w:r>
          </w:p>
        </w:tc>
        <w:tc>
          <w:tcPr>
            <w:tcW w:w="226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 12% for 75% of the sequences chose</w:t>
            </w:r>
            <w:r>
              <w:rPr>
                <w:rFonts w:eastAsia="MS PGothic"/>
                <w:lang w:val="en-GB" w:eastAsia="ja-JP"/>
              </w:rPr>
              <w:t>n</w:t>
            </w:r>
            <w:r w:rsidRPr="003B4A4A">
              <w:rPr>
                <w:rFonts w:eastAsia="MS PGothic"/>
                <w:vertAlign w:val="superscript"/>
                <w:lang w:val="en-GB" w:eastAsia="ja-JP"/>
              </w:rPr>
              <w:t>(2)</w:t>
            </w:r>
          </w:p>
        </w:tc>
        <w:tc>
          <w:tcPr>
            <w:tcW w:w="2268"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 20% for the rest</w:t>
            </w:r>
          </w:p>
        </w:tc>
        <w:tc>
          <w:tcPr>
            <w:tcW w:w="2268" w:type="dxa"/>
            <w:vMerge w:val="restart"/>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center"/>
              <w:rPr>
                <w:rFonts w:eastAsia="MS PGothic"/>
                <w:lang w:val="en-GB" w:eastAsia="ja-JP"/>
              </w:rPr>
            </w:pPr>
            <w:r w:rsidRPr="00C63446">
              <w:rPr>
                <w:rFonts w:eastAsia="MS PGothic"/>
                <w:lang w:val="en-GB" w:eastAsia="ja-JP"/>
              </w:rPr>
              <w:t>BT.1205</w:t>
            </w:r>
          </w:p>
        </w:tc>
      </w:tr>
      <w:tr w:rsidR="00A5633F" w:rsidRPr="00C63446">
        <w:trPr>
          <w:jc w:val="center"/>
        </w:trPr>
        <w:tc>
          <w:tcPr>
            <w:tcW w:w="1448"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p>
        </w:tc>
        <w:tc>
          <w:tcPr>
            <w:tcW w:w="170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p>
        </w:tc>
        <w:tc>
          <w:tcPr>
            <w:tcW w:w="4536" w:type="dxa"/>
            <w:gridSpan w:val="2"/>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r w:rsidRPr="00C63446">
              <w:rPr>
                <w:rFonts w:eastAsia="MS PGothic"/>
                <w:lang w:val="en-GB" w:eastAsia="ja-JP"/>
              </w:rPr>
              <w:t>(Good transmission conditions)</w:t>
            </w:r>
          </w:p>
        </w:tc>
        <w:tc>
          <w:tcPr>
            <w:tcW w:w="2268"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jc w:val="left"/>
              <w:rPr>
                <w:rFonts w:eastAsia="MS PGothic"/>
                <w:lang w:val="en-GB" w:eastAsia="ja-JP"/>
              </w:rPr>
            </w:pPr>
          </w:p>
        </w:tc>
      </w:tr>
      <w:tr w:rsidR="00A5633F" w:rsidRPr="003E31F0">
        <w:trPr>
          <w:jc w:val="center"/>
        </w:trPr>
        <w:tc>
          <w:tcPr>
            <w:tcW w:w="9953" w:type="dxa"/>
            <w:gridSpan w:val="5"/>
            <w:tcBorders>
              <w:top w:val="single" w:sz="4" w:space="0" w:color="auto"/>
            </w:tcBorders>
          </w:tcPr>
          <w:p w:rsidR="00A5633F" w:rsidRPr="00C63446" w:rsidRDefault="00A5633F" w:rsidP="002762A0">
            <w:pPr>
              <w:pStyle w:val="Tablelegend"/>
              <w:rPr>
                <w:rFonts w:eastAsia="MS PGothic"/>
                <w:lang w:val="en-GB" w:eastAsia="ja-JP"/>
              </w:rPr>
            </w:pPr>
            <w:r w:rsidRPr="003B4A4A">
              <w:rPr>
                <w:vertAlign w:val="superscript"/>
                <w:lang w:val="en-GB" w:eastAsia="ja-JP"/>
              </w:rPr>
              <w:t>(1)</w:t>
            </w:r>
            <w:r>
              <w:rPr>
                <w:lang w:val="en-GB" w:eastAsia="ja-JP"/>
              </w:rPr>
              <w:tab/>
            </w:r>
            <w:r w:rsidRPr="00C63446">
              <w:rPr>
                <w:lang w:val="en-GB" w:eastAsia="ja-JP"/>
              </w:rPr>
              <w:t>Double stimulus continuous quality scale</w:t>
            </w:r>
            <w:r w:rsidRPr="00C63446">
              <w:rPr>
                <w:rFonts w:eastAsia="MS PGothic"/>
                <w:lang w:val="en-GB" w:eastAsia="ja-JP"/>
              </w:rPr>
              <w:t xml:space="preserve"> as per Recommendation ITU-R BT.500.</w:t>
            </w:r>
          </w:p>
          <w:p w:rsidR="00A5633F" w:rsidRPr="00C63446" w:rsidRDefault="00A5633F" w:rsidP="002762A0">
            <w:pPr>
              <w:pStyle w:val="Tablelegend"/>
              <w:rPr>
                <w:rFonts w:eastAsia="MS PGothic"/>
                <w:lang w:val="en-GB" w:eastAsia="ja-JP"/>
              </w:rPr>
            </w:pPr>
            <w:r w:rsidRPr="003B4A4A">
              <w:rPr>
                <w:rFonts w:eastAsia="MS PGothic"/>
                <w:vertAlign w:val="superscript"/>
                <w:lang w:val="en-GB" w:eastAsia="ja-JP"/>
              </w:rPr>
              <w:t>(2)</w:t>
            </w:r>
            <w:r>
              <w:rPr>
                <w:rFonts w:eastAsia="MS PGothic"/>
                <w:lang w:val="en-GB" w:eastAsia="ja-JP"/>
              </w:rPr>
              <w:tab/>
            </w:r>
            <w:r w:rsidRPr="00C63446">
              <w:rPr>
                <w:rFonts w:eastAsia="MS PGothic"/>
                <w:lang w:val="en-GB" w:eastAsia="ja-JP"/>
              </w:rPr>
              <w:t>Using at least 4 sequences taken from the Recommendations, at least half of which must be high activity sequences.</w:t>
            </w:r>
          </w:p>
        </w:tc>
      </w:tr>
    </w:tbl>
    <w:p w:rsidR="00A5633F" w:rsidRDefault="00A5633F" w:rsidP="002762A0">
      <w:pPr>
        <w:pStyle w:val="Tablefin"/>
        <w:rPr>
          <w:lang w:eastAsia="ja-JP"/>
        </w:rPr>
      </w:pPr>
    </w:p>
    <w:p w:rsidR="00A5633F" w:rsidRPr="00C63446" w:rsidRDefault="00A5633F" w:rsidP="002762A0">
      <w:pPr>
        <w:pStyle w:val="Heading1"/>
        <w:rPr>
          <w:lang w:val="en-GB" w:eastAsia="ja-JP"/>
        </w:rPr>
      </w:pPr>
      <w:r w:rsidRPr="00C63446">
        <w:rPr>
          <w:lang w:val="en-GB" w:eastAsia="ja-JP"/>
        </w:rPr>
        <w:t>2</w:t>
      </w:r>
      <w:r w:rsidRPr="00C63446">
        <w:rPr>
          <w:lang w:val="en-GB" w:eastAsia="ja-JP"/>
        </w:rPr>
        <w:tab/>
        <w:t>Assessment of the basic picture quality of H.264|MPEG-4 AVC HDTV codec for contribution, primary distribution and SNG networks</w:t>
      </w:r>
    </w:p>
    <w:p w:rsidR="00A5633F" w:rsidRPr="00C63446" w:rsidRDefault="00A5633F" w:rsidP="002762A0">
      <w:pPr>
        <w:pStyle w:val="Heading2"/>
        <w:rPr>
          <w:lang w:val="en-GB" w:eastAsia="ja-JP"/>
        </w:rPr>
      </w:pPr>
      <w:r w:rsidRPr="00C63446">
        <w:rPr>
          <w:lang w:val="en-GB" w:eastAsia="ja-JP"/>
        </w:rPr>
        <w:t>2.1</w:t>
      </w:r>
      <w:r w:rsidRPr="00C63446">
        <w:rPr>
          <w:lang w:val="en-GB" w:eastAsia="ja-JP"/>
        </w:rPr>
        <w:tab/>
        <w:t>Subjective picture quality assessment</w:t>
      </w:r>
    </w:p>
    <w:p w:rsidR="00A5633F" w:rsidRPr="00C63446" w:rsidRDefault="00A5633F" w:rsidP="002762A0">
      <w:pPr>
        <w:rPr>
          <w:lang w:val="en-GB" w:eastAsia="ja-JP"/>
        </w:rPr>
      </w:pPr>
      <w:r w:rsidRPr="00C63446">
        <w:rPr>
          <w:lang w:val="en-GB" w:eastAsia="ja-JP"/>
        </w:rPr>
        <w:t xml:space="preserve">Picture quality of H.264|MPEG-4 AVC HDTV codec was tested in subjective video quality at different bit-rates with the coding parameters for HDTV codec as shown in Table </w:t>
      </w:r>
      <w:r>
        <w:rPr>
          <w:lang w:val="en-GB" w:eastAsia="ja-JP"/>
        </w:rPr>
        <w:t>31</w:t>
      </w:r>
      <w:r w:rsidRPr="00C63446">
        <w:rPr>
          <w:lang w:val="en-GB" w:eastAsia="ja-JP"/>
        </w:rPr>
        <w:t>. These parameters were chosen based on a result of preliminary tests and the consideration of operational environments for terrestrial microwave transmission and satellite transmission. Subjective evaluation of video quality was conducted using nine video sequences chosen from Rec</w:t>
      </w:r>
      <w:r>
        <w:rPr>
          <w:lang w:val="en-GB" w:eastAsia="ja-JP"/>
        </w:rPr>
        <w:t>ommendation</w:t>
      </w:r>
      <w:r w:rsidRPr="00C63446">
        <w:rPr>
          <w:lang w:val="en-GB" w:eastAsia="ja-JP"/>
        </w:rPr>
        <w:t xml:space="preserve"> ITU</w:t>
      </w:r>
      <w:r w:rsidRPr="00C63446">
        <w:rPr>
          <w:lang w:val="en-GB" w:eastAsia="ja-JP"/>
        </w:rPr>
        <w:noBreakHyphen/>
        <w:t>R BT.1210-3, Annex 1, Table 4 and Rec</w:t>
      </w:r>
      <w:r>
        <w:rPr>
          <w:lang w:val="en-GB" w:eastAsia="ja-JP"/>
        </w:rPr>
        <w:t>ommendation</w:t>
      </w:r>
      <w:r w:rsidRPr="00C63446">
        <w:rPr>
          <w:lang w:val="en-GB" w:eastAsia="ja-JP"/>
        </w:rPr>
        <w:t xml:space="preserve"> ITU-R BT.1438, Annex 1, Table </w:t>
      </w:r>
      <w:r>
        <w:rPr>
          <w:lang w:val="en-GB" w:eastAsia="ja-JP"/>
        </w:rPr>
        <w:t>4</w:t>
      </w:r>
      <w:r w:rsidRPr="00C63446">
        <w:rPr>
          <w:lang w:val="en-GB" w:eastAsia="ja-JP"/>
        </w:rPr>
        <w:t xml:space="preserve"> (see Table </w:t>
      </w:r>
      <w:r>
        <w:rPr>
          <w:lang w:val="en-GB" w:eastAsia="ja-JP"/>
        </w:rPr>
        <w:t>32</w:t>
      </w:r>
      <w:r w:rsidRPr="00C63446">
        <w:rPr>
          <w:lang w:val="en-GB" w:eastAsia="ja-JP"/>
        </w:rPr>
        <w:t xml:space="preserve">). Conditions for the subjective evaluation of picture quality are shown in Table </w:t>
      </w:r>
      <w:r>
        <w:rPr>
          <w:lang w:val="en-GB" w:eastAsia="ja-JP"/>
        </w:rPr>
        <w:t>33</w:t>
      </w:r>
      <w:r w:rsidRPr="00C63446">
        <w:rPr>
          <w:lang w:val="en-GB" w:eastAsia="ja-JP"/>
        </w:rPr>
        <w:t xml:space="preserve">. Six sequences (No. 16, No. 19, No. 20, No. 23, No. 43 and No. 46 in Table </w:t>
      </w:r>
      <w:r>
        <w:rPr>
          <w:lang w:val="en-GB" w:eastAsia="ja-JP"/>
        </w:rPr>
        <w:t>32</w:t>
      </w:r>
      <w:r w:rsidRPr="00C63446">
        <w:rPr>
          <w:lang w:val="en-GB" w:eastAsia="ja-JP"/>
        </w:rPr>
        <w:t xml:space="preserve">) of the nine sequences chosen are </w:t>
      </w:r>
      <w:r w:rsidRPr="00C63446">
        <w:rPr>
          <w:lang w:val="en-GB"/>
        </w:rPr>
        <w:t>high activity sequences</w:t>
      </w:r>
      <w:r w:rsidRPr="00C63446">
        <w:rPr>
          <w:lang w:val="en-GB" w:eastAsia="ja-JP"/>
        </w:rPr>
        <w:t>. 19 “video experts” evaluated the video quality in accordance with Recommendation</w:t>
      </w:r>
      <w:r w:rsidRPr="003B4A4A">
        <w:rPr>
          <w:lang w:val="en-US" w:eastAsia="ja-JP"/>
        </w:rPr>
        <w:t>s</w:t>
      </w:r>
      <w:r w:rsidRPr="00C63446">
        <w:rPr>
          <w:lang w:val="en-GB" w:eastAsia="ja-JP"/>
        </w:rPr>
        <w:t xml:space="preserve"> ITU-R BT.500 and ITU-R BT.710 using the DSCQS method. </w:t>
      </w:r>
    </w:p>
    <w:p w:rsidR="00A5633F" w:rsidRPr="00C63446" w:rsidRDefault="00A5633F" w:rsidP="002762A0">
      <w:pPr>
        <w:pStyle w:val="TableNo"/>
        <w:rPr>
          <w:lang w:val="en-GB" w:eastAsia="ja-JP"/>
        </w:rPr>
      </w:pPr>
      <w:r w:rsidRPr="00C63446">
        <w:rPr>
          <w:lang w:val="en-GB" w:eastAsia="ja-JP"/>
        </w:rPr>
        <w:lastRenderedPageBreak/>
        <w:t xml:space="preserve">TABLE </w:t>
      </w:r>
      <w:r>
        <w:rPr>
          <w:lang w:val="en-GB" w:eastAsia="ja-JP"/>
        </w:rPr>
        <w:t>31</w:t>
      </w:r>
    </w:p>
    <w:p w:rsidR="00A5633F" w:rsidRPr="00C63446" w:rsidRDefault="00A5633F" w:rsidP="002762A0">
      <w:pPr>
        <w:pStyle w:val="Tabletitle"/>
        <w:rPr>
          <w:lang w:val="en-GB" w:eastAsia="ja-JP"/>
        </w:rPr>
      </w:pPr>
      <w:r w:rsidRPr="00C63446">
        <w:rPr>
          <w:lang w:val="en-GB" w:eastAsia="ja-JP"/>
        </w:rPr>
        <w:t>Coding</w:t>
      </w:r>
      <w:r w:rsidRPr="003B4A4A">
        <w:rPr>
          <w:lang w:val="en-US" w:eastAsia="ja-JP"/>
        </w:rPr>
        <w:t xml:space="preserve"> p</w:t>
      </w:r>
      <w:r w:rsidRPr="00C63446">
        <w:rPr>
          <w:lang w:val="en-GB" w:eastAsia="ja-JP"/>
        </w:rPr>
        <w:t>arameters for HDTV codec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
        <w:gridCol w:w="1012"/>
        <w:gridCol w:w="741"/>
        <w:gridCol w:w="741"/>
        <w:gridCol w:w="742"/>
        <w:gridCol w:w="742"/>
        <w:gridCol w:w="742"/>
        <w:gridCol w:w="742"/>
        <w:gridCol w:w="742"/>
        <w:gridCol w:w="742"/>
        <w:gridCol w:w="742"/>
        <w:gridCol w:w="742"/>
        <w:gridCol w:w="742"/>
      </w:tblGrid>
      <w:tr w:rsidR="00A5633F" w:rsidRPr="00C63446">
        <w:trPr>
          <w:jc w:val="center"/>
        </w:trPr>
        <w:tc>
          <w:tcPr>
            <w:tcW w:w="1479" w:type="dxa"/>
            <w:gridSpan w:val="2"/>
          </w:tcPr>
          <w:p w:rsidR="00A5633F" w:rsidRPr="00C63446" w:rsidRDefault="00A5633F" w:rsidP="002762A0">
            <w:pPr>
              <w:pStyle w:val="Tabletext"/>
              <w:jc w:val="left"/>
              <w:rPr>
                <w:sz w:val="18"/>
                <w:szCs w:val="18"/>
                <w:lang w:eastAsia="ja-JP"/>
              </w:rPr>
            </w:pPr>
            <w:r w:rsidRPr="00C63446">
              <w:rPr>
                <w:sz w:val="18"/>
                <w:szCs w:val="18"/>
                <w:lang w:eastAsia="ja-JP"/>
              </w:rPr>
              <w:t>Parameter set</w:t>
            </w:r>
          </w:p>
        </w:tc>
        <w:tc>
          <w:tcPr>
            <w:tcW w:w="741"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(1)</w:t>
            </w:r>
          </w:p>
        </w:tc>
        <w:tc>
          <w:tcPr>
            <w:tcW w:w="741"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(2)</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(3)</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(4)</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(5)</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(6)</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(7)</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(8)</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(9)</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(10)</w:t>
            </w:r>
          </w:p>
        </w:tc>
        <w:tc>
          <w:tcPr>
            <w:tcW w:w="742" w:type="dxa"/>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(11)</w:t>
            </w:r>
          </w:p>
        </w:tc>
      </w:tr>
      <w:tr w:rsidR="00A5633F" w:rsidRPr="00C63446">
        <w:trPr>
          <w:jc w:val="center"/>
        </w:trPr>
        <w:tc>
          <w:tcPr>
            <w:tcW w:w="1479" w:type="dxa"/>
            <w:gridSpan w:val="2"/>
          </w:tcPr>
          <w:p w:rsidR="00A5633F" w:rsidRPr="00C63446" w:rsidRDefault="00A5633F" w:rsidP="002762A0">
            <w:pPr>
              <w:pStyle w:val="Tabletext"/>
              <w:jc w:val="left"/>
              <w:rPr>
                <w:sz w:val="18"/>
                <w:szCs w:val="18"/>
                <w:lang w:eastAsia="ja-JP"/>
              </w:rPr>
            </w:pPr>
            <w:r w:rsidRPr="00C63446">
              <w:rPr>
                <w:sz w:val="18"/>
                <w:szCs w:val="18"/>
              </w:rPr>
              <w:t>Video bitrate</w:t>
            </w:r>
            <w:r w:rsidRPr="00C63446">
              <w:rPr>
                <w:sz w:val="18"/>
                <w:szCs w:val="18"/>
                <w:lang w:eastAsia="ja-JP"/>
              </w:rPr>
              <w:t xml:space="preserve"> (Mbit/s)</w:t>
            </w:r>
          </w:p>
        </w:tc>
        <w:tc>
          <w:tcPr>
            <w:tcW w:w="741" w:type="dxa"/>
            <w:vAlign w:val="center"/>
          </w:tcPr>
          <w:p w:rsidR="00A5633F" w:rsidRPr="00C63446" w:rsidRDefault="00A5633F" w:rsidP="002762A0">
            <w:pPr>
              <w:pStyle w:val="Tabletext"/>
              <w:jc w:val="center"/>
              <w:rPr>
                <w:sz w:val="18"/>
                <w:szCs w:val="18"/>
                <w:lang w:eastAsia="ja-JP"/>
              </w:rPr>
            </w:pPr>
            <w:r w:rsidRPr="00C63446">
              <w:rPr>
                <w:sz w:val="18"/>
                <w:szCs w:val="18"/>
                <w:lang w:val="en-GB"/>
              </w:rPr>
              <w:t>48</w:t>
            </w:r>
          </w:p>
        </w:tc>
        <w:tc>
          <w:tcPr>
            <w:tcW w:w="741" w:type="dxa"/>
            <w:vAlign w:val="center"/>
          </w:tcPr>
          <w:p w:rsidR="00A5633F" w:rsidRPr="00C63446" w:rsidRDefault="00A5633F" w:rsidP="002762A0">
            <w:pPr>
              <w:pStyle w:val="Tabletext"/>
              <w:jc w:val="center"/>
              <w:rPr>
                <w:sz w:val="18"/>
                <w:szCs w:val="18"/>
                <w:lang w:eastAsia="ja-JP"/>
              </w:rPr>
            </w:pPr>
            <w:r w:rsidRPr="00C63446">
              <w:rPr>
                <w:sz w:val="18"/>
                <w:szCs w:val="18"/>
                <w:lang w:val="en-GB"/>
              </w:rPr>
              <w:t>35</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35</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val="en-GB"/>
              </w:rPr>
              <w:t>27</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27</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val="en-GB" w:eastAsia="ja-JP"/>
              </w:rPr>
              <w:t>21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21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val="en-GB" w:eastAsia="ja-JP"/>
              </w:rPr>
              <w:t>14</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14</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val="en-GB" w:eastAsia="ja-JP"/>
              </w:rPr>
              <w:t>10</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10</w:t>
            </w:r>
          </w:p>
        </w:tc>
      </w:tr>
      <w:tr w:rsidR="00A5633F" w:rsidRPr="00C63446">
        <w:trPr>
          <w:jc w:val="center"/>
        </w:trPr>
        <w:tc>
          <w:tcPr>
            <w:tcW w:w="1479" w:type="dxa"/>
            <w:gridSpan w:val="2"/>
          </w:tcPr>
          <w:p w:rsidR="00A5633F" w:rsidRPr="00C63446" w:rsidRDefault="00A5633F" w:rsidP="002762A0">
            <w:pPr>
              <w:pStyle w:val="Tabletext"/>
              <w:jc w:val="left"/>
              <w:rPr>
                <w:sz w:val="18"/>
                <w:szCs w:val="18"/>
                <w:lang w:eastAsia="ja-JP"/>
              </w:rPr>
            </w:pPr>
            <w:r w:rsidRPr="00C63446">
              <w:rPr>
                <w:sz w:val="18"/>
                <w:szCs w:val="18"/>
              </w:rPr>
              <w:t>Audio bitrate</w:t>
            </w:r>
            <w:r w:rsidRPr="00C63446">
              <w:rPr>
                <w:sz w:val="18"/>
                <w:szCs w:val="18"/>
                <w:lang w:eastAsia="ja-JP"/>
              </w:rPr>
              <w:t xml:space="preserve"> (Mbit/s)</w:t>
            </w:r>
          </w:p>
        </w:tc>
        <w:tc>
          <w:tcPr>
            <w:tcW w:w="741" w:type="dxa"/>
            <w:vAlign w:val="center"/>
          </w:tcPr>
          <w:p w:rsidR="00A5633F" w:rsidRPr="00C63446" w:rsidRDefault="00A5633F" w:rsidP="002762A0">
            <w:pPr>
              <w:pStyle w:val="Tabletext"/>
              <w:jc w:val="center"/>
              <w:rPr>
                <w:sz w:val="18"/>
                <w:szCs w:val="18"/>
                <w:lang w:eastAsia="ja-JP"/>
              </w:rPr>
            </w:pPr>
            <w:r w:rsidRPr="00C63446">
              <w:rPr>
                <w:sz w:val="18"/>
                <w:szCs w:val="18"/>
                <w:lang w:val="en-GB" w:eastAsia="ja-JP"/>
              </w:rPr>
              <w:t>4.6</w:t>
            </w:r>
            <w:r w:rsidRPr="003B4A4A">
              <w:rPr>
                <w:sz w:val="18"/>
                <w:szCs w:val="18"/>
                <w:vertAlign w:val="superscript"/>
                <w:lang w:val="en-GB" w:eastAsia="ja-JP"/>
              </w:rPr>
              <w:t>(1)</w:t>
            </w:r>
          </w:p>
        </w:tc>
        <w:tc>
          <w:tcPr>
            <w:tcW w:w="741" w:type="dxa"/>
            <w:vAlign w:val="center"/>
          </w:tcPr>
          <w:p w:rsidR="00A5633F" w:rsidRPr="00C63446" w:rsidRDefault="00A5633F" w:rsidP="002762A0">
            <w:pPr>
              <w:pStyle w:val="Tabletext"/>
              <w:jc w:val="center"/>
              <w:rPr>
                <w:sz w:val="18"/>
                <w:szCs w:val="18"/>
                <w:lang w:eastAsia="ja-JP"/>
              </w:rPr>
            </w:pPr>
            <w:r w:rsidRPr="00C63446">
              <w:rPr>
                <w:sz w:val="18"/>
                <w:szCs w:val="18"/>
                <w:lang w:val="en-GB" w:eastAsia="ja-JP"/>
              </w:rPr>
              <w:t>4.6</w:t>
            </w:r>
            <w:r w:rsidRPr="003B4A4A">
              <w:rPr>
                <w:sz w:val="18"/>
                <w:szCs w:val="18"/>
                <w:vertAlign w:val="superscript"/>
                <w:lang w:val="en-GB" w:eastAsia="ja-JP"/>
              </w:rPr>
              <w:t>(1)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val="en-GB" w:eastAsia="ja-JP"/>
              </w:rPr>
              <w:t>4.6</w:t>
            </w:r>
            <w:r w:rsidRPr="003B4A4A">
              <w:rPr>
                <w:sz w:val="18"/>
                <w:szCs w:val="18"/>
                <w:vertAlign w:val="superscript"/>
                <w:lang w:val="en-GB" w:eastAsia="ja-JP"/>
              </w:rPr>
              <w:t>(1)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val="en-GB" w:eastAsia="ja-JP"/>
              </w:rPr>
              <w:t>4.6</w:t>
            </w:r>
            <w:r w:rsidRPr="003B4A4A">
              <w:rPr>
                <w:sz w:val="18"/>
                <w:szCs w:val="18"/>
                <w:vertAlign w:val="superscript"/>
                <w:lang w:val="en-GB" w:eastAsia="ja-JP"/>
              </w:rPr>
              <w:t>(1)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val="en-GB" w:eastAsia="ja-JP"/>
              </w:rPr>
              <w:t>4.6</w:t>
            </w:r>
            <w:r w:rsidRPr="003B4A4A">
              <w:rPr>
                <w:sz w:val="18"/>
                <w:szCs w:val="18"/>
                <w:vertAlign w:val="superscript"/>
                <w:lang w:val="en-GB" w:eastAsia="ja-JP"/>
              </w:rPr>
              <w:t>(1)</w:t>
            </w:r>
          </w:p>
        </w:tc>
        <w:tc>
          <w:tcPr>
            <w:tcW w:w="742" w:type="dxa"/>
            <w:vAlign w:val="center"/>
          </w:tcPr>
          <w:p w:rsidR="00A5633F" w:rsidRPr="00C63446" w:rsidRDefault="00A5633F" w:rsidP="002762A0">
            <w:pPr>
              <w:pStyle w:val="Tabletext"/>
              <w:ind w:left="-57" w:right="-57"/>
              <w:jc w:val="center"/>
              <w:rPr>
                <w:sz w:val="18"/>
                <w:szCs w:val="18"/>
                <w:lang w:val="en-GB" w:eastAsia="ja-JP"/>
              </w:rPr>
            </w:pPr>
            <w:r w:rsidRPr="003B4A4A">
              <w:rPr>
                <w:sz w:val="18"/>
                <w:szCs w:val="18"/>
                <w:lang w:val="en-US" w:eastAsia="ja-JP"/>
              </w:rPr>
              <w:t>0.</w:t>
            </w:r>
            <w:r w:rsidRPr="00C63446">
              <w:rPr>
                <w:sz w:val="18"/>
                <w:szCs w:val="18"/>
                <w:lang w:val="en-GB" w:eastAsia="ja-JP"/>
              </w:rPr>
              <w:t>512</w:t>
            </w:r>
            <w:r w:rsidRPr="003B4A4A">
              <w:rPr>
                <w:sz w:val="18"/>
                <w:szCs w:val="18"/>
                <w:vertAlign w:val="superscript"/>
                <w:lang w:val="en-US" w:eastAsia="ja-JP"/>
              </w:rPr>
              <w:t>(2)</w:t>
            </w:r>
          </w:p>
        </w:tc>
        <w:tc>
          <w:tcPr>
            <w:tcW w:w="742" w:type="dxa"/>
            <w:vAlign w:val="center"/>
          </w:tcPr>
          <w:p w:rsidR="00A5633F" w:rsidRPr="003B4A4A" w:rsidRDefault="00A5633F" w:rsidP="002762A0">
            <w:pPr>
              <w:pStyle w:val="Tabletext"/>
              <w:ind w:left="-57" w:right="-57"/>
              <w:jc w:val="center"/>
              <w:rPr>
                <w:sz w:val="18"/>
                <w:szCs w:val="18"/>
                <w:lang w:val="en-US" w:eastAsia="ja-JP"/>
              </w:rPr>
            </w:pPr>
            <w:r w:rsidRPr="003B4A4A">
              <w:rPr>
                <w:sz w:val="18"/>
                <w:szCs w:val="18"/>
                <w:lang w:val="en-US" w:eastAsia="ja-JP"/>
              </w:rPr>
              <w:t>0.</w:t>
            </w:r>
            <w:r w:rsidRPr="00C63446">
              <w:rPr>
                <w:sz w:val="18"/>
                <w:szCs w:val="18"/>
                <w:lang w:val="en-GB" w:eastAsia="ja-JP"/>
              </w:rPr>
              <w:t>512</w:t>
            </w:r>
            <w:r w:rsidRPr="003B4A4A">
              <w:rPr>
                <w:sz w:val="18"/>
                <w:szCs w:val="18"/>
                <w:vertAlign w:val="superscript"/>
                <w:lang w:val="en-US" w:eastAsia="ja-JP"/>
              </w:rPr>
              <w:t>(2)</w:t>
            </w:r>
          </w:p>
        </w:tc>
        <w:tc>
          <w:tcPr>
            <w:tcW w:w="742" w:type="dxa"/>
            <w:vAlign w:val="center"/>
          </w:tcPr>
          <w:p w:rsidR="00A5633F" w:rsidRPr="00C63446" w:rsidRDefault="00A5633F" w:rsidP="002762A0">
            <w:pPr>
              <w:pStyle w:val="Tabletext"/>
              <w:ind w:left="-57" w:right="-57"/>
              <w:jc w:val="center"/>
              <w:rPr>
                <w:sz w:val="18"/>
                <w:szCs w:val="18"/>
                <w:lang w:val="en-GB" w:eastAsia="ja-JP"/>
              </w:rPr>
            </w:pPr>
            <w:r w:rsidRPr="003B4A4A">
              <w:rPr>
                <w:sz w:val="18"/>
                <w:szCs w:val="18"/>
                <w:lang w:val="en-US" w:eastAsia="ja-JP"/>
              </w:rPr>
              <w:t>0.</w:t>
            </w:r>
            <w:r w:rsidRPr="00C63446">
              <w:rPr>
                <w:sz w:val="18"/>
                <w:szCs w:val="18"/>
                <w:lang w:val="en-GB" w:eastAsia="ja-JP"/>
              </w:rPr>
              <w:t>512</w:t>
            </w:r>
            <w:r w:rsidRPr="003B4A4A">
              <w:rPr>
                <w:sz w:val="18"/>
                <w:szCs w:val="18"/>
                <w:vertAlign w:val="superscript"/>
                <w:lang w:val="en-US" w:eastAsia="ja-JP"/>
              </w:rPr>
              <w:t>(2)</w:t>
            </w:r>
          </w:p>
        </w:tc>
        <w:tc>
          <w:tcPr>
            <w:tcW w:w="742" w:type="dxa"/>
            <w:vAlign w:val="center"/>
          </w:tcPr>
          <w:p w:rsidR="00A5633F" w:rsidRPr="00C63446" w:rsidRDefault="00A5633F" w:rsidP="002762A0">
            <w:pPr>
              <w:pStyle w:val="Tabletext"/>
              <w:ind w:left="-57" w:right="-57"/>
              <w:jc w:val="center"/>
              <w:rPr>
                <w:sz w:val="18"/>
                <w:szCs w:val="18"/>
                <w:lang w:val="en-GB" w:eastAsia="ja-JP"/>
              </w:rPr>
            </w:pPr>
            <w:r w:rsidRPr="003B4A4A">
              <w:rPr>
                <w:sz w:val="18"/>
                <w:szCs w:val="18"/>
                <w:lang w:val="en-US" w:eastAsia="ja-JP"/>
              </w:rPr>
              <w:t>0.</w:t>
            </w:r>
            <w:r w:rsidRPr="00C63446">
              <w:rPr>
                <w:sz w:val="18"/>
                <w:szCs w:val="18"/>
                <w:lang w:val="en-GB" w:eastAsia="ja-JP"/>
              </w:rPr>
              <w:t>512</w:t>
            </w:r>
            <w:r w:rsidRPr="003B4A4A">
              <w:rPr>
                <w:sz w:val="18"/>
                <w:szCs w:val="18"/>
                <w:vertAlign w:val="superscript"/>
                <w:lang w:val="en-US" w:eastAsia="ja-JP"/>
              </w:rPr>
              <w:t>(2)</w:t>
            </w:r>
          </w:p>
        </w:tc>
        <w:tc>
          <w:tcPr>
            <w:tcW w:w="742" w:type="dxa"/>
            <w:vAlign w:val="center"/>
          </w:tcPr>
          <w:p w:rsidR="00A5633F" w:rsidRPr="00C63446" w:rsidRDefault="00A5633F" w:rsidP="002762A0">
            <w:pPr>
              <w:pStyle w:val="Tabletext"/>
              <w:ind w:left="-57" w:right="-57"/>
              <w:jc w:val="center"/>
              <w:rPr>
                <w:sz w:val="18"/>
                <w:szCs w:val="18"/>
                <w:lang w:val="en-GB" w:eastAsia="ja-JP"/>
              </w:rPr>
            </w:pPr>
            <w:r w:rsidRPr="003B4A4A">
              <w:rPr>
                <w:sz w:val="18"/>
                <w:szCs w:val="18"/>
                <w:lang w:val="en-US" w:eastAsia="ja-JP"/>
              </w:rPr>
              <w:t>0.</w:t>
            </w:r>
            <w:r w:rsidRPr="00C63446">
              <w:rPr>
                <w:sz w:val="18"/>
                <w:szCs w:val="18"/>
                <w:lang w:val="en-GB" w:eastAsia="ja-JP"/>
              </w:rPr>
              <w:t>512</w:t>
            </w:r>
            <w:r w:rsidRPr="003B4A4A">
              <w:rPr>
                <w:sz w:val="18"/>
                <w:szCs w:val="18"/>
                <w:vertAlign w:val="superscript"/>
                <w:lang w:val="en-US" w:eastAsia="ja-JP"/>
              </w:rPr>
              <w:t>(2)</w:t>
            </w:r>
          </w:p>
        </w:tc>
        <w:tc>
          <w:tcPr>
            <w:tcW w:w="742" w:type="dxa"/>
            <w:vAlign w:val="center"/>
          </w:tcPr>
          <w:p w:rsidR="00A5633F" w:rsidRPr="00C63446" w:rsidRDefault="00A5633F" w:rsidP="002762A0">
            <w:pPr>
              <w:pStyle w:val="Tabletext"/>
              <w:ind w:left="-57" w:right="-57"/>
              <w:jc w:val="center"/>
              <w:rPr>
                <w:sz w:val="18"/>
                <w:szCs w:val="18"/>
                <w:lang w:val="en-GB" w:eastAsia="ja-JP"/>
              </w:rPr>
            </w:pPr>
            <w:r w:rsidRPr="003B4A4A">
              <w:rPr>
                <w:sz w:val="18"/>
                <w:szCs w:val="18"/>
                <w:lang w:val="en-US" w:eastAsia="ja-JP"/>
              </w:rPr>
              <w:t>0.</w:t>
            </w:r>
            <w:r w:rsidRPr="00C63446">
              <w:rPr>
                <w:sz w:val="18"/>
                <w:szCs w:val="18"/>
                <w:lang w:val="en-GB" w:eastAsia="ja-JP"/>
              </w:rPr>
              <w:t>512</w:t>
            </w:r>
            <w:r w:rsidRPr="003B4A4A">
              <w:rPr>
                <w:sz w:val="18"/>
                <w:szCs w:val="18"/>
                <w:vertAlign w:val="superscript"/>
                <w:lang w:val="en-US" w:eastAsia="ja-JP"/>
              </w:rPr>
              <w:t>(2)</w:t>
            </w:r>
          </w:p>
        </w:tc>
      </w:tr>
      <w:tr w:rsidR="00A5633F" w:rsidRPr="00C63446">
        <w:trPr>
          <w:jc w:val="center"/>
        </w:trPr>
        <w:tc>
          <w:tcPr>
            <w:tcW w:w="1479" w:type="dxa"/>
            <w:gridSpan w:val="2"/>
          </w:tcPr>
          <w:p w:rsidR="00A5633F" w:rsidRPr="003B4A4A" w:rsidRDefault="00A5633F" w:rsidP="002762A0">
            <w:pPr>
              <w:pStyle w:val="Tabletext"/>
              <w:jc w:val="left"/>
              <w:rPr>
                <w:sz w:val="18"/>
                <w:szCs w:val="18"/>
                <w:lang w:val="en-US" w:eastAsia="ja-JP"/>
              </w:rPr>
            </w:pPr>
            <w:r w:rsidRPr="003B4A4A">
              <w:rPr>
                <w:sz w:val="18"/>
                <w:szCs w:val="18"/>
                <w:lang w:val="en-US"/>
              </w:rPr>
              <w:t xml:space="preserve">TS bitrate </w:t>
            </w:r>
            <w:r w:rsidRPr="003B4A4A">
              <w:rPr>
                <w:sz w:val="18"/>
                <w:szCs w:val="18"/>
                <w:lang w:val="en-US" w:eastAsia="ja-JP"/>
              </w:rPr>
              <w:t>(Mbit/s)</w:t>
            </w:r>
          </w:p>
        </w:tc>
        <w:tc>
          <w:tcPr>
            <w:tcW w:w="741" w:type="dxa"/>
            <w:vAlign w:val="center"/>
          </w:tcPr>
          <w:p w:rsidR="00A5633F" w:rsidRPr="003B4A4A" w:rsidRDefault="00A5633F" w:rsidP="002762A0">
            <w:pPr>
              <w:pStyle w:val="Tabletext"/>
              <w:jc w:val="center"/>
              <w:rPr>
                <w:sz w:val="18"/>
                <w:szCs w:val="18"/>
                <w:lang w:val="en-US" w:eastAsia="ja-JP"/>
              </w:rPr>
            </w:pPr>
            <w:r w:rsidRPr="00C63446">
              <w:rPr>
                <w:sz w:val="18"/>
                <w:szCs w:val="18"/>
                <w:lang w:val="en-GB"/>
              </w:rPr>
              <w:t>55</w:t>
            </w:r>
          </w:p>
        </w:tc>
        <w:tc>
          <w:tcPr>
            <w:tcW w:w="741" w:type="dxa"/>
            <w:vAlign w:val="center"/>
          </w:tcPr>
          <w:p w:rsidR="00A5633F" w:rsidRPr="003B4A4A" w:rsidRDefault="00A5633F" w:rsidP="002762A0">
            <w:pPr>
              <w:pStyle w:val="Tabletext"/>
              <w:jc w:val="center"/>
              <w:rPr>
                <w:sz w:val="18"/>
                <w:szCs w:val="18"/>
                <w:lang w:val="en-US" w:eastAsia="ja-JP"/>
              </w:rPr>
            </w:pPr>
            <w:r w:rsidRPr="00C63446">
              <w:rPr>
                <w:sz w:val="18"/>
                <w:szCs w:val="18"/>
                <w:lang w:val="en-GB"/>
              </w:rPr>
              <w:t>41</w:t>
            </w:r>
          </w:p>
        </w:tc>
        <w:tc>
          <w:tcPr>
            <w:tcW w:w="742" w:type="dxa"/>
            <w:vAlign w:val="center"/>
          </w:tcPr>
          <w:p w:rsidR="00A5633F" w:rsidRPr="003B4A4A" w:rsidRDefault="00A5633F" w:rsidP="002762A0">
            <w:pPr>
              <w:pStyle w:val="Tabletext"/>
              <w:jc w:val="center"/>
              <w:rPr>
                <w:sz w:val="18"/>
                <w:szCs w:val="18"/>
                <w:lang w:val="en-US" w:eastAsia="ja-JP"/>
              </w:rPr>
            </w:pPr>
            <w:r w:rsidRPr="003B4A4A">
              <w:rPr>
                <w:sz w:val="18"/>
                <w:szCs w:val="18"/>
                <w:lang w:val="en-US" w:eastAsia="ja-JP"/>
              </w:rPr>
              <w:t>41</w:t>
            </w:r>
          </w:p>
        </w:tc>
        <w:tc>
          <w:tcPr>
            <w:tcW w:w="742" w:type="dxa"/>
            <w:vAlign w:val="center"/>
          </w:tcPr>
          <w:p w:rsidR="00A5633F" w:rsidRPr="003B4A4A" w:rsidRDefault="00A5633F" w:rsidP="002762A0">
            <w:pPr>
              <w:pStyle w:val="Tabletext"/>
              <w:jc w:val="center"/>
              <w:rPr>
                <w:sz w:val="18"/>
                <w:szCs w:val="18"/>
                <w:lang w:val="en-US" w:eastAsia="ja-JP"/>
              </w:rPr>
            </w:pPr>
            <w:r w:rsidRPr="00C63446">
              <w:rPr>
                <w:sz w:val="18"/>
                <w:szCs w:val="18"/>
                <w:lang w:val="en-GB" w:eastAsia="ja-JP"/>
              </w:rPr>
              <w:t>33</w:t>
            </w:r>
          </w:p>
        </w:tc>
        <w:tc>
          <w:tcPr>
            <w:tcW w:w="742" w:type="dxa"/>
            <w:vAlign w:val="center"/>
          </w:tcPr>
          <w:p w:rsidR="00A5633F" w:rsidRPr="003B4A4A" w:rsidRDefault="00A5633F" w:rsidP="002762A0">
            <w:pPr>
              <w:pStyle w:val="Tabletext"/>
              <w:jc w:val="center"/>
              <w:rPr>
                <w:sz w:val="18"/>
                <w:szCs w:val="18"/>
                <w:lang w:val="en-US" w:eastAsia="ja-JP"/>
              </w:rPr>
            </w:pPr>
            <w:r w:rsidRPr="003B4A4A">
              <w:rPr>
                <w:sz w:val="18"/>
                <w:szCs w:val="18"/>
                <w:lang w:val="en-US" w:eastAsia="ja-JP"/>
              </w:rPr>
              <w:t>33</w:t>
            </w:r>
          </w:p>
        </w:tc>
        <w:tc>
          <w:tcPr>
            <w:tcW w:w="742" w:type="dxa"/>
            <w:vAlign w:val="center"/>
          </w:tcPr>
          <w:p w:rsidR="00A5633F" w:rsidRPr="003B4A4A" w:rsidRDefault="00A5633F" w:rsidP="002762A0">
            <w:pPr>
              <w:pStyle w:val="Tabletext"/>
              <w:jc w:val="center"/>
              <w:rPr>
                <w:sz w:val="18"/>
                <w:szCs w:val="18"/>
                <w:lang w:val="en-US" w:eastAsia="ja-JP"/>
              </w:rPr>
            </w:pPr>
            <w:r w:rsidRPr="00C63446">
              <w:rPr>
                <w:sz w:val="18"/>
                <w:szCs w:val="18"/>
                <w:lang w:val="en-GB" w:eastAsia="ja-JP"/>
              </w:rPr>
              <w:t>23</w:t>
            </w:r>
          </w:p>
        </w:tc>
        <w:tc>
          <w:tcPr>
            <w:tcW w:w="742" w:type="dxa"/>
            <w:vAlign w:val="center"/>
          </w:tcPr>
          <w:p w:rsidR="00A5633F" w:rsidRPr="003B4A4A" w:rsidRDefault="00A5633F" w:rsidP="002762A0">
            <w:pPr>
              <w:pStyle w:val="Tabletext"/>
              <w:jc w:val="center"/>
              <w:rPr>
                <w:sz w:val="18"/>
                <w:szCs w:val="18"/>
                <w:lang w:val="en-US" w:eastAsia="ja-JP"/>
              </w:rPr>
            </w:pPr>
            <w:r w:rsidRPr="003B4A4A">
              <w:rPr>
                <w:sz w:val="18"/>
                <w:szCs w:val="18"/>
                <w:lang w:val="en-US" w:eastAsia="ja-JP"/>
              </w:rPr>
              <w:t>23</w:t>
            </w:r>
          </w:p>
        </w:tc>
        <w:tc>
          <w:tcPr>
            <w:tcW w:w="742" w:type="dxa"/>
            <w:vAlign w:val="center"/>
          </w:tcPr>
          <w:p w:rsidR="00A5633F" w:rsidRPr="003B4A4A" w:rsidRDefault="00A5633F" w:rsidP="002762A0">
            <w:pPr>
              <w:pStyle w:val="Tabletext"/>
              <w:jc w:val="center"/>
              <w:rPr>
                <w:sz w:val="18"/>
                <w:szCs w:val="18"/>
                <w:lang w:val="en-US" w:eastAsia="ja-JP"/>
              </w:rPr>
            </w:pPr>
            <w:r w:rsidRPr="00C63446">
              <w:rPr>
                <w:sz w:val="18"/>
                <w:szCs w:val="18"/>
                <w:lang w:val="en-GB" w:eastAsia="ja-JP"/>
              </w:rPr>
              <w:t>15</w:t>
            </w:r>
          </w:p>
        </w:tc>
        <w:tc>
          <w:tcPr>
            <w:tcW w:w="742" w:type="dxa"/>
            <w:vAlign w:val="center"/>
          </w:tcPr>
          <w:p w:rsidR="00A5633F" w:rsidRPr="003B4A4A" w:rsidRDefault="00A5633F" w:rsidP="002762A0">
            <w:pPr>
              <w:pStyle w:val="Tabletext"/>
              <w:jc w:val="center"/>
              <w:rPr>
                <w:sz w:val="18"/>
                <w:szCs w:val="18"/>
                <w:lang w:val="en-US" w:eastAsia="ja-JP"/>
              </w:rPr>
            </w:pPr>
            <w:r w:rsidRPr="003B4A4A">
              <w:rPr>
                <w:sz w:val="18"/>
                <w:szCs w:val="18"/>
                <w:lang w:val="en-US" w:eastAsia="ja-JP"/>
              </w:rPr>
              <w:t>15</w:t>
            </w:r>
          </w:p>
        </w:tc>
        <w:tc>
          <w:tcPr>
            <w:tcW w:w="742" w:type="dxa"/>
            <w:vAlign w:val="center"/>
          </w:tcPr>
          <w:p w:rsidR="00A5633F" w:rsidRPr="003B4A4A" w:rsidRDefault="00A5633F" w:rsidP="002762A0">
            <w:pPr>
              <w:pStyle w:val="Tabletext"/>
              <w:jc w:val="center"/>
              <w:rPr>
                <w:sz w:val="18"/>
                <w:szCs w:val="18"/>
                <w:lang w:val="en-US" w:eastAsia="ja-JP"/>
              </w:rPr>
            </w:pPr>
            <w:r w:rsidRPr="00C63446">
              <w:rPr>
                <w:sz w:val="18"/>
                <w:szCs w:val="18"/>
                <w:lang w:val="en-GB" w:eastAsia="ja-JP"/>
              </w:rPr>
              <w:t>11</w:t>
            </w:r>
          </w:p>
        </w:tc>
        <w:tc>
          <w:tcPr>
            <w:tcW w:w="742" w:type="dxa"/>
            <w:vAlign w:val="center"/>
          </w:tcPr>
          <w:p w:rsidR="00A5633F" w:rsidRPr="003B4A4A" w:rsidRDefault="00A5633F" w:rsidP="002762A0">
            <w:pPr>
              <w:pStyle w:val="Tabletext"/>
              <w:jc w:val="center"/>
              <w:rPr>
                <w:sz w:val="18"/>
                <w:szCs w:val="18"/>
                <w:lang w:val="en-US" w:eastAsia="ja-JP"/>
              </w:rPr>
            </w:pPr>
            <w:r w:rsidRPr="003B4A4A">
              <w:rPr>
                <w:sz w:val="18"/>
                <w:szCs w:val="18"/>
                <w:lang w:val="en-US" w:eastAsia="ja-JP"/>
              </w:rPr>
              <w:t>11</w:t>
            </w:r>
          </w:p>
        </w:tc>
      </w:tr>
      <w:tr w:rsidR="00A5633F" w:rsidRPr="00C63446">
        <w:trPr>
          <w:jc w:val="center"/>
        </w:trPr>
        <w:tc>
          <w:tcPr>
            <w:tcW w:w="1479" w:type="dxa"/>
            <w:gridSpan w:val="2"/>
          </w:tcPr>
          <w:p w:rsidR="00A5633F" w:rsidRPr="003B4A4A" w:rsidRDefault="00A5633F" w:rsidP="002762A0">
            <w:pPr>
              <w:pStyle w:val="Tabletext"/>
              <w:jc w:val="left"/>
              <w:rPr>
                <w:sz w:val="18"/>
                <w:szCs w:val="18"/>
                <w:lang w:val="en-US"/>
              </w:rPr>
            </w:pPr>
            <w:r w:rsidRPr="003B4A4A">
              <w:rPr>
                <w:sz w:val="18"/>
                <w:szCs w:val="18"/>
                <w:lang w:val="en-US"/>
              </w:rPr>
              <w:t>Profile</w:t>
            </w:r>
          </w:p>
        </w:tc>
        <w:tc>
          <w:tcPr>
            <w:tcW w:w="741" w:type="dxa"/>
            <w:vAlign w:val="center"/>
          </w:tcPr>
          <w:p w:rsidR="00A5633F" w:rsidRPr="003B4A4A" w:rsidRDefault="00A5633F" w:rsidP="002762A0">
            <w:pPr>
              <w:pStyle w:val="Tabletext"/>
              <w:jc w:val="center"/>
              <w:rPr>
                <w:sz w:val="18"/>
                <w:szCs w:val="18"/>
                <w:lang w:val="en-US" w:eastAsia="ja-JP"/>
              </w:rPr>
            </w:pPr>
            <w:r w:rsidRPr="003B4A4A">
              <w:rPr>
                <w:sz w:val="18"/>
                <w:szCs w:val="18"/>
                <w:lang w:val="en-US" w:eastAsia="ja-JP"/>
              </w:rPr>
              <w:t>High 4:2:2 (8-bit)</w:t>
            </w:r>
          </w:p>
        </w:tc>
        <w:tc>
          <w:tcPr>
            <w:tcW w:w="741"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 4:2:2 (8-bit)</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 4:2:2 (8-bit)</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 4:2:2 (8-bit)</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 4:2:2 (8-bit)</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High</w:t>
            </w:r>
          </w:p>
        </w:tc>
      </w:tr>
      <w:tr w:rsidR="00A5633F" w:rsidRPr="00C63446">
        <w:trPr>
          <w:jc w:val="center"/>
        </w:trPr>
        <w:tc>
          <w:tcPr>
            <w:tcW w:w="1479" w:type="dxa"/>
            <w:gridSpan w:val="2"/>
          </w:tcPr>
          <w:p w:rsidR="00A5633F" w:rsidRPr="00C63446" w:rsidRDefault="00A5633F" w:rsidP="002762A0">
            <w:pPr>
              <w:pStyle w:val="Tabletext"/>
              <w:jc w:val="left"/>
              <w:rPr>
                <w:sz w:val="18"/>
                <w:szCs w:val="18"/>
              </w:rPr>
            </w:pPr>
            <w:r w:rsidRPr="00C63446">
              <w:rPr>
                <w:sz w:val="18"/>
                <w:szCs w:val="18"/>
              </w:rPr>
              <w:t>Horizontal pixels</w:t>
            </w:r>
          </w:p>
        </w:tc>
        <w:tc>
          <w:tcPr>
            <w:tcW w:w="741"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920</w:t>
            </w:r>
          </w:p>
        </w:tc>
        <w:tc>
          <w:tcPr>
            <w:tcW w:w="741"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920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920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920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920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920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440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920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440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920</w:t>
            </w:r>
          </w:p>
        </w:tc>
        <w:tc>
          <w:tcPr>
            <w:tcW w:w="742" w:type="dxa"/>
            <w:vAlign w:val="center"/>
          </w:tcPr>
          <w:p w:rsidR="00A5633F" w:rsidRPr="00C63446" w:rsidRDefault="00A5633F" w:rsidP="002762A0">
            <w:pPr>
              <w:pStyle w:val="Tabletext"/>
              <w:jc w:val="center"/>
              <w:rPr>
                <w:sz w:val="18"/>
                <w:szCs w:val="18"/>
                <w:lang w:eastAsia="ja-JP"/>
              </w:rPr>
            </w:pPr>
            <w:r>
              <w:rPr>
                <w:sz w:val="18"/>
                <w:szCs w:val="18"/>
                <w:lang w:eastAsia="ja-JP"/>
              </w:rPr>
              <w:t xml:space="preserve">1 </w:t>
            </w:r>
            <w:r w:rsidRPr="00C63446">
              <w:rPr>
                <w:sz w:val="18"/>
                <w:szCs w:val="18"/>
                <w:lang w:eastAsia="ja-JP"/>
              </w:rPr>
              <w:t>440</w:t>
            </w:r>
          </w:p>
        </w:tc>
      </w:tr>
      <w:tr w:rsidR="00A5633F" w:rsidRPr="00C63446">
        <w:trPr>
          <w:jc w:val="center"/>
        </w:trPr>
        <w:tc>
          <w:tcPr>
            <w:tcW w:w="1479" w:type="dxa"/>
            <w:gridSpan w:val="2"/>
          </w:tcPr>
          <w:p w:rsidR="00A5633F" w:rsidRPr="00C63446" w:rsidRDefault="00A5633F" w:rsidP="002762A0">
            <w:pPr>
              <w:pStyle w:val="Tabletext"/>
              <w:jc w:val="left"/>
              <w:rPr>
                <w:sz w:val="18"/>
                <w:szCs w:val="18"/>
                <w:lang w:eastAsia="ja-JP"/>
              </w:rPr>
            </w:pPr>
            <w:r w:rsidRPr="00C63446">
              <w:rPr>
                <w:sz w:val="18"/>
                <w:szCs w:val="18"/>
              </w:rPr>
              <w:t>Entropy coding</w:t>
            </w:r>
            <w:r w:rsidRPr="003B4A4A">
              <w:rPr>
                <w:sz w:val="18"/>
                <w:szCs w:val="18"/>
                <w:vertAlign w:val="superscript"/>
              </w:rPr>
              <w:t>(3)</w:t>
            </w:r>
          </w:p>
        </w:tc>
        <w:tc>
          <w:tcPr>
            <w:tcW w:w="741"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eastAsia="ja-JP"/>
              </w:rPr>
              <w:t>CAVLC</w:t>
            </w:r>
          </w:p>
        </w:tc>
        <w:tc>
          <w:tcPr>
            <w:tcW w:w="741"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CAVLC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CAVLC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CAVLC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CAVLC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CAVLC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eastAsia="ja-JP"/>
              </w:rPr>
              <w:t>CABAC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CABAC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CABAC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CABAC</w:t>
            </w:r>
          </w:p>
        </w:tc>
        <w:tc>
          <w:tcPr>
            <w:tcW w:w="742" w:type="dxa"/>
            <w:vAlign w:val="center"/>
          </w:tcPr>
          <w:p w:rsidR="00A5633F" w:rsidRPr="00C63446" w:rsidRDefault="00A5633F" w:rsidP="002762A0">
            <w:pPr>
              <w:pStyle w:val="Tabletext"/>
              <w:ind w:left="-57" w:right="-57"/>
              <w:jc w:val="center"/>
              <w:rPr>
                <w:sz w:val="18"/>
                <w:szCs w:val="18"/>
                <w:lang w:eastAsia="ja-JP"/>
              </w:rPr>
            </w:pPr>
            <w:r w:rsidRPr="00C63446">
              <w:rPr>
                <w:sz w:val="18"/>
                <w:szCs w:val="18"/>
                <w:lang w:val="en-GB" w:eastAsia="ja-JP"/>
              </w:rPr>
              <w:t>CABAC</w:t>
            </w:r>
          </w:p>
        </w:tc>
      </w:tr>
      <w:tr w:rsidR="00A5633F" w:rsidRPr="00C63446">
        <w:trPr>
          <w:jc w:val="center"/>
        </w:trPr>
        <w:tc>
          <w:tcPr>
            <w:tcW w:w="1479" w:type="dxa"/>
            <w:gridSpan w:val="2"/>
          </w:tcPr>
          <w:p w:rsidR="00A5633F" w:rsidRPr="00C63446" w:rsidRDefault="00A5633F" w:rsidP="002762A0">
            <w:pPr>
              <w:pStyle w:val="Tabletext"/>
              <w:jc w:val="left"/>
              <w:rPr>
                <w:sz w:val="18"/>
                <w:szCs w:val="18"/>
              </w:rPr>
            </w:pPr>
            <w:r w:rsidRPr="00C63446">
              <w:rPr>
                <w:sz w:val="18"/>
                <w:szCs w:val="18"/>
              </w:rPr>
              <w:t>Codecs in cascade</w:t>
            </w:r>
          </w:p>
        </w:tc>
        <w:tc>
          <w:tcPr>
            <w:tcW w:w="741"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3</w:t>
            </w:r>
          </w:p>
        </w:tc>
        <w:tc>
          <w:tcPr>
            <w:tcW w:w="741"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2</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3</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2</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3</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1</w:t>
            </w:r>
          </w:p>
        </w:tc>
        <w:tc>
          <w:tcPr>
            <w:tcW w:w="742" w:type="dxa"/>
            <w:vAlign w:val="center"/>
          </w:tcPr>
          <w:p w:rsidR="00A5633F" w:rsidRPr="00C63446" w:rsidRDefault="00A5633F" w:rsidP="002762A0">
            <w:pPr>
              <w:pStyle w:val="Tabletext"/>
              <w:jc w:val="center"/>
              <w:rPr>
                <w:sz w:val="18"/>
                <w:szCs w:val="18"/>
                <w:lang w:eastAsia="ja-JP"/>
              </w:rPr>
            </w:pPr>
            <w:r w:rsidRPr="00C63446">
              <w:rPr>
                <w:sz w:val="18"/>
                <w:szCs w:val="18"/>
                <w:lang w:eastAsia="ja-JP"/>
              </w:rPr>
              <w:t>1</w:t>
            </w:r>
          </w:p>
        </w:tc>
      </w:tr>
      <w:tr w:rsidR="00A5633F" w:rsidRPr="00C63446">
        <w:trPr>
          <w:jc w:val="center"/>
        </w:trPr>
        <w:tc>
          <w:tcPr>
            <w:tcW w:w="467" w:type="dxa"/>
            <w:vMerge w:val="restart"/>
            <w:textDirection w:val="btLr"/>
            <w:vAlign w:val="center"/>
          </w:tcPr>
          <w:p w:rsidR="00A5633F" w:rsidRPr="00C63446" w:rsidRDefault="00A5633F" w:rsidP="002762A0">
            <w:pPr>
              <w:pStyle w:val="Tabletext"/>
              <w:jc w:val="center"/>
              <w:rPr>
                <w:sz w:val="18"/>
                <w:szCs w:val="18"/>
                <w:lang w:val="en-GB"/>
              </w:rPr>
            </w:pPr>
            <w:r w:rsidRPr="00C63446">
              <w:rPr>
                <w:sz w:val="18"/>
                <w:szCs w:val="18"/>
                <w:lang w:eastAsia="ja-JP"/>
              </w:rPr>
              <w:t>Common coding parameters</w:t>
            </w:r>
          </w:p>
        </w:tc>
        <w:tc>
          <w:tcPr>
            <w:tcW w:w="1012" w:type="dxa"/>
          </w:tcPr>
          <w:p w:rsidR="00A5633F" w:rsidRPr="00C63446" w:rsidRDefault="00A5633F" w:rsidP="002762A0">
            <w:pPr>
              <w:pStyle w:val="Tabletext"/>
              <w:jc w:val="left"/>
              <w:rPr>
                <w:sz w:val="18"/>
                <w:szCs w:val="18"/>
                <w:lang w:val="en-GB"/>
              </w:rPr>
            </w:pPr>
            <w:r w:rsidRPr="00C63446">
              <w:rPr>
                <w:sz w:val="18"/>
                <w:szCs w:val="18"/>
                <w:lang w:val="en-GB"/>
              </w:rPr>
              <w:t>Input/Out</w:t>
            </w:r>
            <w:r w:rsidRPr="00C63446">
              <w:rPr>
                <w:sz w:val="18"/>
                <w:szCs w:val="18"/>
                <w:lang w:val="en-GB"/>
              </w:rPr>
              <w:br/>
              <w:t>put format</w:t>
            </w:r>
          </w:p>
        </w:tc>
        <w:tc>
          <w:tcPr>
            <w:tcW w:w="8160" w:type="dxa"/>
            <w:gridSpan w:val="11"/>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1080/59.94/I</w:t>
            </w:r>
          </w:p>
        </w:tc>
      </w:tr>
      <w:tr w:rsidR="00A5633F" w:rsidRPr="003E31F0">
        <w:trPr>
          <w:jc w:val="center"/>
        </w:trPr>
        <w:tc>
          <w:tcPr>
            <w:tcW w:w="467" w:type="dxa"/>
            <w:vMerge/>
          </w:tcPr>
          <w:p w:rsidR="00A5633F" w:rsidRPr="00C63446" w:rsidRDefault="00A5633F" w:rsidP="002762A0">
            <w:pPr>
              <w:pStyle w:val="Tabletext"/>
              <w:rPr>
                <w:sz w:val="18"/>
                <w:szCs w:val="18"/>
                <w:lang w:val="en-GB"/>
              </w:rPr>
            </w:pPr>
          </w:p>
        </w:tc>
        <w:tc>
          <w:tcPr>
            <w:tcW w:w="1012" w:type="dxa"/>
          </w:tcPr>
          <w:p w:rsidR="00A5633F" w:rsidRPr="00C63446" w:rsidRDefault="00A5633F" w:rsidP="002762A0">
            <w:pPr>
              <w:pStyle w:val="Tabletext"/>
              <w:jc w:val="left"/>
              <w:rPr>
                <w:sz w:val="18"/>
                <w:szCs w:val="18"/>
                <w:lang w:val="en-GB"/>
              </w:rPr>
            </w:pPr>
            <w:r w:rsidRPr="00C63446">
              <w:rPr>
                <w:sz w:val="18"/>
                <w:szCs w:val="18"/>
                <w:lang w:val="en-GB"/>
              </w:rPr>
              <w:t>Encoder</w:t>
            </w:r>
          </w:p>
        </w:tc>
        <w:tc>
          <w:tcPr>
            <w:tcW w:w="8160" w:type="dxa"/>
            <w:gridSpan w:val="11"/>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A hardware encoder for contribution/ENG applications on the market</w:t>
            </w:r>
          </w:p>
        </w:tc>
      </w:tr>
      <w:tr w:rsidR="00A5633F" w:rsidRPr="003E31F0">
        <w:trPr>
          <w:jc w:val="center"/>
        </w:trPr>
        <w:tc>
          <w:tcPr>
            <w:tcW w:w="467" w:type="dxa"/>
            <w:vMerge/>
          </w:tcPr>
          <w:p w:rsidR="00A5633F" w:rsidRPr="00C63446" w:rsidRDefault="00A5633F" w:rsidP="002762A0">
            <w:pPr>
              <w:pStyle w:val="Tabletext"/>
              <w:rPr>
                <w:sz w:val="18"/>
                <w:szCs w:val="18"/>
                <w:lang w:val="en-GB"/>
              </w:rPr>
            </w:pPr>
          </w:p>
        </w:tc>
        <w:tc>
          <w:tcPr>
            <w:tcW w:w="1012" w:type="dxa"/>
          </w:tcPr>
          <w:p w:rsidR="00A5633F" w:rsidRPr="00C63446" w:rsidRDefault="00A5633F" w:rsidP="002762A0">
            <w:pPr>
              <w:pStyle w:val="Tabletext"/>
              <w:jc w:val="left"/>
              <w:rPr>
                <w:sz w:val="18"/>
                <w:szCs w:val="18"/>
                <w:lang w:val="en-GB"/>
              </w:rPr>
            </w:pPr>
            <w:r w:rsidRPr="00C63446">
              <w:rPr>
                <w:sz w:val="18"/>
                <w:szCs w:val="18"/>
                <w:lang w:val="en-GB"/>
              </w:rPr>
              <w:t>Decoder</w:t>
            </w:r>
          </w:p>
        </w:tc>
        <w:tc>
          <w:tcPr>
            <w:tcW w:w="8160" w:type="dxa"/>
            <w:gridSpan w:val="11"/>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A hardware decoder for contribution/ENG applications on the market</w:t>
            </w:r>
          </w:p>
        </w:tc>
      </w:tr>
      <w:tr w:rsidR="00A5633F" w:rsidRPr="003B4A4A">
        <w:trPr>
          <w:trHeight w:val="69"/>
          <w:jc w:val="center"/>
        </w:trPr>
        <w:tc>
          <w:tcPr>
            <w:tcW w:w="467" w:type="dxa"/>
            <w:vMerge/>
          </w:tcPr>
          <w:p w:rsidR="00A5633F" w:rsidRPr="00C63446" w:rsidRDefault="00A5633F" w:rsidP="002762A0">
            <w:pPr>
              <w:pStyle w:val="Tabletext"/>
              <w:rPr>
                <w:sz w:val="18"/>
                <w:szCs w:val="18"/>
                <w:lang w:val="en-GB"/>
              </w:rPr>
            </w:pPr>
          </w:p>
        </w:tc>
        <w:tc>
          <w:tcPr>
            <w:tcW w:w="1012" w:type="dxa"/>
          </w:tcPr>
          <w:p w:rsidR="00A5633F" w:rsidRPr="00C63446" w:rsidRDefault="00A5633F" w:rsidP="002762A0">
            <w:pPr>
              <w:pStyle w:val="Tabletext"/>
              <w:jc w:val="left"/>
              <w:rPr>
                <w:sz w:val="18"/>
                <w:szCs w:val="18"/>
                <w:lang w:val="en-GB"/>
              </w:rPr>
            </w:pPr>
            <w:r w:rsidRPr="00C63446">
              <w:rPr>
                <w:sz w:val="18"/>
                <w:szCs w:val="18"/>
                <w:lang w:val="en-GB"/>
              </w:rPr>
              <w:t>Coding</w:t>
            </w:r>
          </w:p>
        </w:tc>
        <w:tc>
          <w:tcPr>
            <w:tcW w:w="8160" w:type="dxa"/>
            <w:gridSpan w:val="11"/>
            <w:shd w:val="clear" w:color="auto" w:fill="auto"/>
            <w:vAlign w:val="center"/>
          </w:tcPr>
          <w:p w:rsidR="00A5633F" w:rsidRPr="003B4A4A" w:rsidRDefault="00A5633F" w:rsidP="002762A0">
            <w:pPr>
              <w:pStyle w:val="Tabletext"/>
              <w:jc w:val="center"/>
              <w:rPr>
                <w:sz w:val="18"/>
                <w:szCs w:val="18"/>
                <w:lang w:eastAsia="ja-JP"/>
              </w:rPr>
            </w:pPr>
            <w:r w:rsidRPr="003B4A4A">
              <w:rPr>
                <w:sz w:val="18"/>
                <w:szCs w:val="18"/>
                <w:lang w:eastAsia="ja-JP"/>
              </w:rPr>
              <w:t>MPEG-4 AVC (ITU-T Rec. H.264|ISO/IEC 14496-10)</w:t>
            </w:r>
          </w:p>
        </w:tc>
      </w:tr>
      <w:tr w:rsidR="00A5633F" w:rsidRPr="00C63446">
        <w:trPr>
          <w:trHeight w:val="69"/>
          <w:jc w:val="center"/>
        </w:trPr>
        <w:tc>
          <w:tcPr>
            <w:tcW w:w="467" w:type="dxa"/>
            <w:vMerge/>
          </w:tcPr>
          <w:p w:rsidR="00A5633F" w:rsidRPr="003B4A4A" w:rsidRDefault="00A5633F" w:rsidP="002762A0">
            <w:pPr>
              <w:pStyle w:val="Tabletext"/>
              <w:rPr>
                <w:sz w:val="18"/>
                <w:szCs w:val="18"/>
              </w:rPr>
            </w:pPr>
          </w:p>
        </w:tc>
        <w:tc>
          <w:tcPr>
            <w:tcW w:w="1012" w:type="dxa"/>
          </w:tcPr>
          <w:p w:rsidR="00A5633F" w:rsidRPr="00C63446" w:rsidRDefault="00A5633F" w:rsidP="002762A0">
            <w:pPr>
              <w:pStyle w:val="Tabletext"/>
              <w:jc w:val="left"/>
              <w:rPr>
                <w:sz w:val="18"/>
                <w:szCs w:val="18"/>
                <w:lang w:val="en-GB"/>
              </w:rPr>
            </w:pPr>
            <w:r w:rsidRPr="00C63446">
              <w:rPr>
                <w:sz w:val="18"/>
                <w:szCs w:val="18"/>
                <w:lang w:val="en-GB"/>
              </w:rPr>
              <w:t>GOP</w:t>
            </w:r>
          </w:p>
        </w:tc>
        <w:tc>
          <w:tcPr>
            <w:tcW w:w="8160" w:type="dxa"/>
            <w:gridSpan w:val="11"/>
            <w:shd w:val="clear" w:color="auto" w:fill="auto"/>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M</w:t>
            </w:r>
            <w:r>
              <w:rPr>
                <w:sz w:val="18"/>
                <w:szCs w:val="18"/>
                <w:lang w:val="en-GB" w:eastAsia="ja-JP"/>
              </w:rPr>
              <w:t xml:space="preserve"> </w:t>
            </w:r>
            <w:r w:rsidRPr="00C63446">
              <w:rPr>
                <w:sz w:val="18"/>
                <w:szCs w:val="18"/>
                <w:lang w:val="en-GB" w:eastAsia="ja-JP"/>
              </w:rPr>
              <w:t>=</w:t>
            </w:r>
            <w:r>
              <w:rPr>
                <w:sz w:val="18"/>
                <w:szCs w:val="18"/>
                <w:lang w:val="en-GB" w:eastAsia="ja-JP"/>
              </w:rPr>
              <w:t xml:space="preserve"> </w:t>
            </w:r>
            <w:r w:rsidRPr="00C63446">
              <w:rPr>
                <w:sz w:val="18"/>
                <w:szCs w:val="18"/>
                <w:lang w:val="en-GB" w:eastAsia="ja-JP"/>
              </w:rPr>
              <w:t>3, N</w:t>
            </w:r>
            <w:r>
              <w:rPr>
                <w:sz w:val="18"/>
                <w:szCs w:val="18"/>
                <w:lang w:val="en-GB" w:eastAsia="ja-JP"/>
              </w:rPr>
              <w:t xml:space="preserve"> </w:t>
            </w:r>
            <w:r w:rsidRPr="00C63446">
              <w:rPr>
                <w:sz w:val="18"/>
                <w:szCs w:val="18"/>
                <w:lang w:val="en-GB" w:eastAsia="ja-JP"/>
              </w:rPr>
              <w:t>=</w:t>
            </w:r>
            <w:r>
              <w:rPr>
                <w:sz w:val="18"/>
                <w:szCs w:val="18"/>
                <w:lang w:val="en-GB" w:eastAsia="ja-JP"/>
              </w:rPr>
              <w:t xml:space="preserve"> </w:t>
            </w:r>
            <w:r w:rsidRPr="00C63446">
              <w:rPr>
                <w:sz w:val="18"/>
                <w:szCs w:val="18"/>
                <w:lang w:val="en-GB" w:eastAsia="ja-JP"/>
              </w:rPr>
              <w:t>15</w:t>
            </w:r>
          </w:p>
        </w:tc>
      </w:tr>
      <w:tr w:rsidR="00A5633F" w:rsidRPr="00C63446">
        <w:trPr>
          <w:trHeight w:val="69"/>
          <w:jc w:val="center"/>
        </w:trPr>
        <w:tc>
          <w:tcPr>
            <w:tcW w:w="467" w:type="dxa"/>
            <w:vMerge/>
          </w:tcPr>
          <w:p w:rsidR="00A5633F" w:rsidRPr="00C63446" w:rsidRDefault="00A5633F" w:rsidP="002762A0">
            <w:pPr>
              <w:pStyle w:val="Tabletext"/>
              <w:rPr>
                <w:sz w:val="18"/>
                <w:szCs w:val="18"/>
                <w:lang w:val="en-GB"/>
              </w:rPr>
            </w:pPr>
          </w:p>
        </w:tc>
        <w:tc>
          <w:tcPr>
            <w:tcW w:w="1012" w:type="dxa"/>
          </w:tcPr>
          <w:p w:rsidR="00A5633F" w:rsidRPr="00C63446" w:rsidRDefault="00A5633F" w:rsidP="002762A0">
            <w:pPr>
              <w:pStyle w:val="Tabletext"/>
              <w:jc w:val="left"/>
              <w:rPr>
                <w:sz w:val="18"/>
                <w:szCs w:val="18"/>
                <w:lang w:val="en-GB"/>
              </w:rPr>
            </w:pPr>
            <w:r w:rsidRPr="00C63446">
              <w:rPr>
                <w:sz w:val="18"/>
                <w:szCs w:val="18"/>
                <w:lang w:val="en-GB"/>
              </w:rPr>
              <w:t>Latency</w:t>
            </w:r>
          </w:p>
        </w:tc>
        <w:tc>
          <w:tcPr>
            <w:tcW w:w="8160" w:type="dxa"/>
            <w:gridSpan w:val="11"/>
            <w:shd w:val="clear" w:color="auto" w:fill="auto"/>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Medium (600 m</w:t>
            </w:r>
            <w:r>
              <w:rPr>
                <w:sz w:val="18"/>
                <w:szCs w:val="18"/>
                <w:lang w:val="en-GB" w:eastAsia="ja-JP"/>
              </w:rPr>
              <w:t>in/</w:t>
            </w:r>
            <w:r w:rsidRPr="00C63446">
              <w:rPr>
                <w:sz w:val="18"/>
                <w:szCs w:val="18"/>
                <w:lang w:val="en-GB" w:eastAsia="ja-JP"/>
              </w:rPr>
              <w:t>s)</w:t>
            </w:r>
          </w:p>
        </w:tc>
      </w:tr>
      <w:tr w:rsidR="00A5633F" w:rsidRPr="00C63446">
        <w:trPr>
          <w:trHeight w:val="69"/>
          <w:jc w:val="center"/>
        </w:trPr>
        <w:tc>
          <w:tcPr>
            <w:tcW w:w="467" w:type="dxa"/>
            <w:vMerge/>
          </w:tcPr>
          <w:p w:rsidR="00A5633F" w:rsidRPr="00C63446" w:rsidRDefault="00A5633F" w:rsidP="002762A0">
            <w:pPr>
              <w:pStyle w:val="Tabletext"/>
              <w:rPr>
                <w:sz w:val="18"/>
                <w:szCs w:val="18"/>
                <w:lang w:val="en-GB"/>
              </w:rPr>
            </w:pPr>
          </w:p>
        </w:tc>
        <w:tc>
          <w:tcPr>
            <w:tcW w:w="1012" w:type="dxa"/>
          </w:tcPr>
          <w:p w:rsidR="00A5633F" w:rsidRPr="00C63446" w:rsidRDefault="00A5633F" w:rsidP="002762A0">
            <w:pPr>
              <w:pStyle w:val="Tabletext"/>
              <w:jc w:val="left"/>
              <w:rPr>
                <w:sz w:val="18"/>
                <w:szCs w:val="18"/>
                <w:lang w:val="en-GB"/>
              </w:rPr>
            </w:pPr>
            <w:r w:rsidRPr="00C63446">
              <w:rPr>
                <w:sz w:val="18"/>
                <w:szCs w:val="18"/>
                <w:lang w:val="en-GB"/>
              </w:rPr>
              <w:t>Pre-filter</w:t>
            </w:r>
          </w:p>
        </w:tc>
        <w:tc>
          <w:tcPr>
            <w:tcW w:w="8160" w:type="dxa"/>
            <w:gridSpan w:val="11"/>
            <w:shd w:val="clear" w:color="auto" w:fill="auto"/>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Off</w:t>
            </w:r>
          </w:p>
        </w:tc>
      </w:tr>
      <w:tr w:rsidR="00A5633F" w:rsidRPr="00C63446">
        <w:trPr>
          <w:trHeight w:val="69"/>
          <w:jc w:val="center"/>
        </w:trPr>
        <w:tc>
          <w:tcPr>
            <w:tcW w:w="467" w:type="dxa"/>
            <w:vMerge/>
            <w:tcBorders>
              <w:bottom w:val="single" w:sz="4" w:space="0" w:color="auto"/>
            </w:tcBorders>
          </w:tcPr>
          <w:p w:rsidR="00A5633F" w:rsidRPr="00C63446" w:rsidRDefault="00A5633F" w:rsidP="002762A0">
            <w:pPr>
              <w:pStyle w:val="Tabletext"/>
              <w:rPr>
                <w:sz w:val="18"/>
                <w:szCs w:val="18"/>
                <w:lang w:val="en-GB"/>
              </w:rPr>
            </w:pPr>
          </w:p>
        </w:tc>
        <w:tc>
          <w:tcPr>
            <w:tcW w:w="1012" w:type="dxa"/>
            <w:tcBorders>
              <w:bottom w:val="single" w:sz="4" w:space="0" w:color="auto"/>
            </w:tcBorders>
          </w:tcPr>
          <w:p w:rsidR="00A5633F" w:rsidRPr="00C63446" w:rsidRDefault="00A5633F" w:rsidP="002762A0">
            <w:pPr>
              <w:pStyle w:val="Tabletext"/>
              <w:ind w:right="-113"/>
              <w:jc w:val="left"/>
              <w:rPr>
                <w:sz w:val="18"/>
                <w:szCs w:val="18"/>
                <w:lang w:val="en-GB"/>
              </w:rPr>
            </w:pPr>
            <w:r w:rsidRPr="00C63446">
              <w:rPr>
                <w:sz w:val="18"/>
                <w:szCs w:val="18"/>
                <w:lang w:val="en-GB"/>
              </w:rPr>
              <w:t>IDR Picture</w:t>
            </w:r>
          </w:p>
        </w:tc>
        <w:tc>
          <w:tcPr>
            <w:tcW w:w="8160" w:type="dxa"/>
            <w:gridSpan w:val="11"/>
            <w:tcBorders>
              <w:bottom w:val="single" w:sz="4" w:space="0" w:color="auto"/>
            </w:tcBorders>
            <w:shd w:val="clear" w:color="auto" w:fill="auto"/>
            <w:vAlign w:val="center"/>
          </w:tcPr>
          <w:p w:rsidR="00A5633F" w:rsidRPr="00C63446" w:rsidRDefault="00A5633F" w:rsidP="002762A0">
            <w:pPr>
              <w:pStyle w:val="Tabletext"/>
              <w:jc w:val="center"/>
              <w:rPr>
                <w:sz w:val="18"/>
                <w:szCs w:val="18"/>
                <w:lang w:val="en-GB" w:eastAsia="ja-JP"/>
              </w:rPr>
            </w:pPr>
            <w:r w:rsidRPr="00C63446">
              <w:rPr>
                <w:sz w:val="18"/>
                <w:szCs w:val="18"/>
                <w:lang w:val="en-GB" w:eastAsia="ja-JP"/>
              </w:rPr>
              <w:t>Disabled</w:t>
            </w:r>
          </w:p>
        </w:tc>
      </w:tr>
      <w:tr w:rsidR="00A5633F" w:rsidRPr="003E31F0">
        <w:trPr>
          <w:trHeight w:val="69"/>
          <w:jc w:val="center"/>
        </w:trPr>
        <w:tc>
          <w:tcPr>
            <w:tcW w:w="9639" w:type="dxa"/>
            <w:gridSpan w:val="13"/>
            <w:tcBorders>
              <w:top w:val="single" w:sz="4" w:space="0" w:color="auto"/>
              <w:left w:val="nil"/>
              <w:bottom w:val="nil"/>
              <w:right w:val="nil"/>
            </w:tcBorders>
          </w:tcPr>
          <w:p w:rsidR="00A5633F" w:rsidRPr="003B4A4A" w:rsidRDefault="00A5633F" w:rsidP="002762A0">
            <w:pPr>
              <w:pStyle w:val="Tablelegend"/>
              <w:rPr>
                <w:sz w:val="18"/>
                <w:szCs w:val="18"/>
                <w:lang w:val="en-GB" w:eastAsia="ja-JP"/>
              </w:rPr>
            </w:pPr>
            <w:r w:rsidRPr="003B4A4A">
              <w:rPr>
                <w:sz w:val="18"/>
                <w:szCs w:val="18"/>
                <w:vertAlign w:val="superscript"/>
                <w:lang w:val="en-GB" w:eastAsia="ja-JP"/>
              </w:rPr>
              <w:t>(1)</w:t>
            </w:r>
            <w:r w:rsidRPr="003B4A4A">
              <w:rPr>
                <w:sz w:val="18"/>
                <w:szCs w:val="18"/>
                <w:lang w:val="en-GB" w:eastAsia="ja-JP"/>
              </w:rPr>
              <w:t>:</w:t>
            </w:r>
            <w:r>
              <w:rPr>
                <w:sz w:val="18"/>
                <w:szCs w:val="18"/>
                <w:lang w:val="en-GB" w:eastAsia="ja-JP"/>
              </w:rPr>
              <w:tab/>
            </w:r>
            <w:r w:rsidRPr="003B4A4A">
              <w:rPr>
                <w:sz w:val="18"/>
                <w:szCs w:val="18"/>
                <w:lang w:val="en-GB" w:eastAsia="ja-JP"/>
              </w:rPr>
              <w:t>LPCM Audio 20 bit 4</w:t>
            </w:r>
            <w:r w:rsidRPr="003B4A4A">
              <w:rPr>
                <w:sz w:val="18"/>
                <w:szCs w:val="18"/>
                <w:lang w:val="en-US" w:eastAsia="ja-JP"/>
              </w:rPr>
              <w:t xml:space="preserve"> </w:t>
            </w:r>
            <w:r w:rsidRPr="003B4A4A">
              <w:rPr>
                <w:sz w:val="18"/>
                <w:szCs w:val="18"/>
                <w:lang w:val="en-GB" w:eastAsia="ja-JP"/>
              </w:rPr>
              <w:t>ch</w:t>
            </w:r>
            <w:r w:rsidR="00F66FBA">
              <w:rPr>
                <w:sz w:val="18"/>
                <w:szCs w:val="18"/>
                <w:lang w:val="en-GB" w:eastAsia="ja-JP"/>
              </w:rPr>
              <w:t>.</w:t>
            </w:r>
          </w:p>
          <w:p w:rsidR="00A5633F" w:rsidRPr="003B4A4A" w:rsidRDefault="00A5633F" w:rsidP="002762A0">
            <w:pPr>
              <w:pStyle w:val="Tablelegend"/>
              <w:rPr>
                <w:sz w:val="18"/>
                <w:szCs w:val="18"/>
                <w:lang w:val="en-GB" w:eastAsia="ja-JP"/>
              </w:rPr>
            </w:pPr>
            <w:r w:rsidRPr="003B4A4A">
              <w:rPr>
                <w:sz w:val="18"/>
                <w:szCs w:val="18"/>
                <w:vertAlign w:val="superscript"/>
                <w:lang w:val="en-GB" w:eastAsia="ja-JP"/>
              </w:rPr>
              <w:t>(2)</w:t>
            </w:r>
            <w:r w:rsidRPr="003B4A4A">
              <w:rPr>
                <w:sz w:val="18"/>
                <w:szCs w:val="18"/>
                <w:lang w:val="en-GB" w:eastAsia="ja-JP"/>
              </w:rPr>
              <w:t>:</w:t>
            </w:r>
            <w:r>
              <w:rPr>
                <w:sz w:val="18"/>
                <w:szCs w:val="18"/>
                <w:lang w:val="en-GB" w:eastAsia="ja-JP"/>
              </w:rPr>
              <w:tab/>
            </w:r>
            <w:r w:rsidRPr="003B4A4A">
              <w:rPr>
                <w:sz w:val="18"/>
                <w:szCs w:val="18"/>
                <w:lang w:val="en-GB" w:eastAsia="ja-JP"/>
              </w:rPr>
              <w:t>AAC Audio 2/2</w:t>
            </w:r>
            <w:r w:rsidRPr="003B4A4A">
              <w:rPr>
                <w:sz w:val="18"/>
                <w:szCs w:val="18"/>
                <w:lang w:val="en-US" w:eastAsia="ja-JP"/>
              </w:rPr>
              <w:t xml:space="preserve"> </w:t>
            </w:r>
            <w:r w:rsidRPr="003B4A4A">
              <w:rPr>
                <w:sz w:val="18"/>
                <w:szCs w:val="18"/>
                <w:lang w:val="en-GB" w:eastAsia="ja-JP"/>
              </w:rPr>
              <w:t>ch</w:t>
            </w:r>
            <w:r w:rsidR="00F66FBA">
              <w:rPr>
                <w:sz w:val="18"/>
                <w:szCs w:val="18"/>
                <w:lang w:val="en-GB" w:eastAsia="ja-JP"/>
              </w:rPr>
              <w:t>.</w:t>
            </w:r>
          </w:p>
          <w:p w:rsidR="00A5633F" w:rsidRPr="00C63446" w:rsidRDefault="00A5633F" w:rsidP="002762A0">
            <w:pPr>
              <w:pStyle w:val="Tablelegend"/>
              <w:jc w:val="left"/>
              <w:rPr>
                <w:lang w:val="en-GB" w:eastAsia="ja-JP"/>
              </w:rPr>
            </w:pPr>
            <w:r w:rsidRPr="003B4A4A">
              <w:rPr>
                <w:sz w:val="18"/>
                <w:szCs w:val="18"/>
                <w:vertAlign w:val="superscript"/>
                <w:lang w:val="en-GB" w:eastAsia="ja-JP"/>
              </w:rPr>
              <w:t>(3)</w:t>
            </w:r>
            <w:r w:rsidRPr="003B4A4A">
              <w:rPr>
                <w:sz w:val="18"/>
                <w:szCs w:val="18"/>
                <w:lang w:val="en-GB"/>
              </w:rPr>
              <w:t>:</w:t>
            </w:r>
            <w:r>
              <w:rPr>
                <w:sz w:val="18"/>
                <w:szCs w:val="18"/>
                <w:lang w:val="en-GB"/>
              </w:rPr>
              <w:tab/>
            </w:r>
            <w:r w:rsidRPr="003B4A4A">
              <w:rPr>
                <w:sz w:val="18"/>
                <w:szCs w:val="18"/>
                <w:lang w:val="en-GB" w:eastAsia="ja-JP"/>
              </w:rPr>
              <w:t xml:space="preserve">Due to restrictions of processing power of the codec used in these evaluations, </w:t>
            </w:r>
            <w:r w:rsidRPr="003B4A4A">
              <w:rPr>
                <w:sz w:val="18"/>
                <w:szCs w:val="18"/>
                <w:lang w:val="en-GB"/>
              </w:rPr>
              <w:t>CABAC</w:t>
            </w:r>
            <w:r w:rsidRPr="003B4A4A">
              <w:rPr>
                <w:sz w:val="18"/>
                <w:szCs w:val="18"/>
                <w:lang w:val="en-GB" w:eastAsia="ja-JP"/>
              </w:rPr>
              <w:t xml:space="preserve"> could be applied only for </w:t>
            </w:r>
            <w:r w:rsidRPr="003B4A4A">
              <w:rPr>
                <w:sz w:val="18"/>
                <w:szCs w:val="18"/>
                <w:lang w:val="en-US" w:eastAsia="ja-JP"/>
              </w:rPr>
              <w:t>h</w:t>
            </w:r>
            <w:r w:rsidRPr="003B4A4A">
              <w:rPr>
                <w:sz w:val="18"/>
                <w:szCs w:val="18"/>
                <w:lang w:val="en-GB" w:eastAsia="ja-JP"/>
              </w:rPr>
              <w:t>igh profile and for certain coding conditions.</w:t>
            </w:r>
          </w:p>
        </w:tc>
      </w:tr>
    </w:tbl>
    <w:p w:rsidR="00A5633F" w:rsidRDefault="00A5633F" w:rsidP="002762A0">
      <w:pPr>
        <w:pStyle w:val="Tablefin"/>
        <w:rPr>
          <w:lang w:eastAsia="ja-JP"/>
        </w:rPr>
      </w:pPr>
    </w:p>
    <w:p w:rsidR="00A5633F" w:rsidRPr="00CA378D" w:rsidRDefault="00A5633F" w:rsidP="002762A0">
      <w:pPr>
        <w:rPr>
          <w:lang w:val="en-GB" w:eastAsia="ja-JP"/>
        </w:rPr>
      </w:pPr>
    </w:p>
    <w:p w:rsidR="00A5633F" w:rsidRPr="00C63446" w:rsidRDefault="00A5633F" w:rsidP="002762A0">
      <w:pPr>
        <w:pStyle w:val="TableNo"/>
        <w:rPr>
          <w:lang w:val="en-GB" w:eastAsia="ja-JP"/>
        </w:rPr>
      </w:pPr>
      <w:r w:rsidRPr="00C63446">
        <w:rPr>
          <w:lang w:val="en-GB" w:eastAsia="ja-JP"/>
        </w:rPr>
        <w:t xml:space="preserve">TABLE </w:t>
      </w:r>
      <w:r>
        <w:rPr>
          <w:lang w:val="en-GB" w:eastAsia="ja-JP"/>
        </w:rPr>
        <w:t>32</w:t>
      </w:r>
    </w:p>
    <w:p w:rsidR="00A5633F" w:rsidRPr="00C63446" w:rsidRDefault="00A5633F" w:rsidP="002762A0">
      <w:pPr>
        <w:pStyle w:val="Tabletitle"/>
        <w:rPr>
          <w:lang w:val="en-GB" w:eastAsia="ja-JP"/>
        </w:rPr>
      </w:pPr>
      <w:r w:rsidRPr="00C63446">
        <w:rPr>
          <w:lang w:val="en-GB" w:eastAsia="ja-JP"/>
        </w:rPr>
        <w:t>Evaluated video sequences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657"/>
        <w:gridCol w:w="4536"/>
      </w:tblGrid>
      <w:tr w:rsidR="00A5633F" w:rsidRPr="00C63446">
        <w:trPr>
          <w:trHeight w:val="227"/>
          <w:jc w:val="center"/>
        </w:trPr>
        <w:tc>
          <w:tcPr>
            <w:tcW w:w="2552" w:type="dxa"/>
          </w:tcPr>
          <w:p w:rsidR="00A5633F" w:rsidRPr="003B4A4A" w:rsidRDefault="00A5633F" w:rsidP="002762A0">
            <w:pPr>
              <w:pStyle w:val="Tabletext"/>
              <w:rPr>
                <w:sz w:val="18"/>
                <w:szCs w:val="18"/>
                <w:lang w:val="en-US" w:eastAsia="ja-JP"/>
              </w:rPr>
            </w:pPr>
            <w:r w:rsidRPr="003B4A4A">
              <w:rPr>
                <w:sz w:val="18"/>
                <w:szCs w:val="18"/>
                <w:lang w:val="en-US" w:eastAsia="ja-JP"/>
              </w:rPr>
              <w:t>Video sequences</w:t>
            </w:r>
          </w:p>
        </w:tc>
        <w:tc>
          <w:tcPr>
            <w:tcW w:w="657" w:type="dxa"/>
          </w:tcPr>
          <w:p w:rsidR="00A5633F" w:rsidRPr="003B4A4A" w:rsidRDefault="00A5633F" w:rsidP="002762A0">
            <w:pPr>
              <w:pStyle w:val="Tabletext"/>
              <w:jc w:val="center"/>
              <w:rPr>
                <w:sz w:val="18"/>
                <w:szCs w:val="18"/>
                <w:lang w:val="en-US" w:eastAsia="ja-JP"/>
              </w:rPr>
            </w:pPr>
            <w:r w:rsidRPr="003B4A4A">
              <w:rPr>
                <w:sz w:val="18"/>
                <w:szCs w:val="18"/>
                <w:lang w:val="en-US" w:eastAsia="ja-JP"/>
              </w:rPr>
              <w:t>No.</w:t>
            </w:r>
          </w:p>
        </w:tc>
        <w:tc>
          <w:tcPr>
            <w:tcW w:w="4536" w:type="dxa"/>
          </w:tcPr>
          <w:p w:rsidR="00A5633F" w:rsidRPr="00C63446" w:rsidRDefault="00A5633F" w:rsidP="002762A0">
            <w:pPr>
              <w:pStyle w:val="Tabletext"/>
              <w:rPr>
                <w:sz w:val="18"/>
                <w:szCs w:val="18"/>
                <w:lang w:eastAsia="ja-JP"/>
              </w:rPr>
            </w:pPr>
            <w:r w:rsidRPr="003B4A4A">
              <w:rPr>
                <w:sz w:val="18"/>
                <w:szCs w:val="18"/>
                <w:lang w:val="en-US" w:eastAsia="ja-JP"/>
              </w:rPr>
              <w:t xml:space="preserve">Reference </w:t>
            </w:r>
            <w:r>
              <w:rPr>
                <w:sz w:val="18"/>
                <w:szCs w:val="18"/>
                <w:lang w:val="en-US" w:eastAsia="ja-JP"/>
              </w:rPr>
              <w:t xml:space="preserve">ITU-R </w:t>
            </w:r>
            <w:r w:rsidRPr="003B4A4A">
              <w:rPr>
                <w:sz w:val="18"/>
                <w:szCs w:val="18"/>
                <w:lang w:val="en-US" w:eastAsia="ja-JP"/>
              </w:rPr>
              <w:t>Rec</w:t>
            </w:r>
            <w:r w:rsidRPr="00C63446">
              <w:rPr>
                <w:sz w:val="18"/>
                <w:szCs w:val="18"/>
                <w:lang w:eastAsia="ja-JP"/>
              </w:rPr>
              <w:t>ommendation</w:t>
            </w:r>
          </w:p>
        </w:tc>
      </w:tr>
      <w:tr w:rsidR="00A5633F" w:rsidRPr="00C63446">
        <w:trPr>
          <w:trHeight w:val="227"/>
          <w:jc w:val="center"/>
        </w:trPr>
        <w:tc>
          <w:tcPr>
            <w:tcW w:w="2552" w:type="dxa"/>
          </w:tcPr>
          <w:p w:rsidR="00A5633F" w:rsidRPr="00C63446" w:rsidRDefault="00A5633F" w:rsidP="002762A0">
            <w:pPr>
              <w:pStyle w:val="Tabletext"/>
              <w:rPr>
                <w:sz w:val="18"/>
                <w:szCs w:val="18"/>
              </w:rPr>
            </w:pPr>
            <w:smartTag w:uri="urn:schemas-microsoft-com:office:smarttags" w:element="City">
              <w:smartTag w:uri="urn:schemas-microsoft-com:office:smarttags" w:element="place">
                <w:r w:rsidRPr="00C63446">
                  <w:rPr>
                    <w:sz w:val="18"/>
                    <w:szCs w:val="18"/>
                  </w:rPr>
                  <w:t>Cognac</w:t>
                </w:r>
              </w:smartTag>
            </w:smartTag>
            <w:r w:rsidRPr="00C63446">
              <w:rPr>
                <w:sz w:val="18"/>
                <w:szCs w:val="18"/>
              </w:rPr>
              <w:t xml:space="preserve"> and fruit</w:t>
            </w:r>
          </w:p>
        </w:tc>
        <w:tc>
          <w:tcPr>
            <w:tcW w:w="657" w:type="dxa"/>
          </w:tcPr>
          <w:p w:rsidR="00A5633F" w:rsidRPr="00C63446" w:rsidRDefault="00A5633F" w:rsidP="002762A0">
            <w:pPr>
              <w:pStyle w:val="Tabletext"/>
              <w:jc w:val="center"/>
              <w:rPr>
                <w:sz w:val="18"/>
                <w:szCs w:val="18"/>
              </w:rPr>
            </w:pPr>
            <w:r w:rsidRPr="00C63446">
              <w:rPr>
                <w:sz w:val="18"/>
                <w:szCs w:val="18"/>
              </w:rPr>
              <w:t>1</w:t>
            </w:r>
          </w:p>
        </w:tc>
        <w:tc>
          <w:tcPr>
            <w:tcW w:w="4536" w:type="dxa"/>
            <w:vMerge w:val="restart"/>
          </w:tcPr>
          <w:p w:rsidR="00A5633F" w:rsidRPr="00C63446" w:rsidRDefault="00A5633F" w:rsidP="002762A0">
            <w:pPr>
              <w:pStyle w:val="Tabletext"/>
              <w:rPr>
                <w:sz w:val="18"/>
                <w:szCs w:val="18"/>
                <w:lang w:eastAsia="ja-JP"/>
              </w:rPr>
            </w:pPr>
            <w:r w:rsidRPr="00C63446">
              <w:rPr>
                <w:sz w:val="18"/>
                <w:szCs w:val="18"/>
                <w:lang w:eastAsia="ja-JP"/>
              </w:rPr>
              <w:t xml:space="preserve">BT.1210-3, Annex 1, </w:t>
            </w:r>
            <w:r w:rsidRPr="00C63446">
              <w:rPr>
                <w:sz w:val="18"/>
                <w:szCs w:val="18"/>
                <w:lang w:val="en-GB" w:eastAsia="ja-JP"/>
              </w:rPr>
              <w:t xml:space="preserve">Table </w:t>
            </w:r>
            <w:r w:rsidRPr="00C63446">
              <w:rPr>
                <w:sz w:val="18"/>
                <w:szCs w:val="18"/>
                <w:lang w:eastAsia="ja-JP"/>
              </w:rPr>
              <w:t>4</w:t>
            </w:r>
          </w:p>
        </w:tc>
      </w:tr>
      <w:tr w:rsidR="00A5633F" w:rsidRPr="00C63446">
        <w:trPr>
          <w:trHeight w:val="227"/>
          <w:jc w:val="center"/>
        </w:trPr>
        <w:tc>
          <w:tcPr>
            <w:tcW w:w="2552" w:type="dxa"/>
          </w:tcPr>
          <w:p w:rsidR="00A5633F" w:rsidRPr="00C63446" w:rsidRDefault="00A5633F" w:rsidP="002762A0">
            <w:pPr>
              <w:pStyle w:val="Tabletext"/>
              <w:rPr>
                <w:sz w:val="18"/>
                <w:szCs w:val="18"/>
              </w:rPr>
            </w:pPr>
            <w:r w:rsidRPr="00C63446">
              <w:rPr>
                <w:sz w:val="18"/>
                <w:szCs w:val="18"/>
              </w:rPr>
              <w:t>European market</w:t>
            </w:r>
          </w:p>
        </w:tc>
        <w:tc>
          <w:tcPr>
            <w:tcW w:w="657" w:type="dxa"/>
          </w:tcPr>
          <w:p w:rsidR="00A5633F" w:rsidRPr="00C63446" w:rsidRDefault="00A5633F" w:rsidP="002762A0">
            <w:pPr>
              <w:pStyle w:val="Tabletext"/>
              <w:jc w:val="center"/>
              <w:rPr>
                <w:sz w:val="18"/>
                <w:szCs w:val="18"/>
              </w:rPr>
            </w:pPr>
            <w:r w:rsidRPr="00C63446">
              <w:rPr>
                <w:sz w:val="18"/>
                <w:szCs w:val="18"/>
              </w:rPr>
              <w:t>7</w:t>
            </w:r>
          </w:p>
        </w:tc>
        <w:tc>
          <w:tcPr>
            <w:tcW w:w="4536" w:type="dxa"/>
            <w:vMerge/>
          </w:tcPr>
          <w:p w:rsidR="00A5633F" w:rsidRPr="00C63446" w:rsidRDefault="00A5633F" w:rsidP="002762A0">
            <w:pPr>
              <w:pStyle w:val="Tabletext"/>
              <w:rPr>
                <w:sz w:val="18"/>
                <w:szCs w:val="18"/>
                <w:lang w:eastAsia="ja-JP"/>
              </w:rPr>
            </w:pPr>
          </w:p>
        </w:tc>
      </w:tr>
      <w:tr w:rsidR="00A5633F" w:rsidRPr="00C63446">
        <w:trPr>
          <w:trHeight w:val="227"/>
          <w:jc w:val="center"/>
        </w:trPr>
        <w:tc>
          <w:tcPr>
            <w:tcW w:w="2552" w:type="dxa"/>
          </w:tcPr>
          <w:p w:rsidR="00A5633F" w:rsidRPr="00C63446" w:rsidRDefault="00A5633F" w:rsidP="002762A0">
            <w:pPr>
              <w:pStyle w:val="Tabletext"/>
              <w:rPr>
                <w:sz w:val="18"/>
                <w:szCs w:val="18"/>
              </w:rPr>
            </w:pPr>
            <w:r w:rsidRPr="00C63446">
              <w:rPr>
                <w:sz w:val="18"/>
                <w:szCs w:val="18"/>
              </w:rPr>
              <w:t>Whale show</w:t>
            </w:r>
          </w:p>
        </w:tc>
        <w:tc>
          <w:tcPr>
            <w:tcW w:w="657" w:type="dxa"/>
          </w:tcPr>
          <w:p w:rsidR="00A5633F" w:rsidRPr="00C63446" w:rsidRDefault="00A5633F" w:rsidP="002762A0">
            <w:pPr>
              <w:pStyle w:val="Tabletext"/>
              <w:jc w:val="center"/>
              <w:rPr>
                <w:sz w:val="18"/>
                <w:szCs w:val="18"/>
              </w:rPr>
            </w:pPr>
            <w:r w:rsidRPr="00C63446">
              <w:rPr>
                <w:sz w:val="18"/>
                <w:szCs w:val="18"/>
              </w:rPr>
              <w:t>16</w:t>
            </w:r>
          </w:p>
        </w:tc>
        <w:tc>
          <w:tcPr>
            <w:tcW w:w="4536" w:type="dxa"/>
            <w:vMerge/>
          </w:tcPr>
          <w:p w:rsidR="00A5633F" w:rsidRPr="00C63446" w:rsidRDefault="00A5633F" w:rsidP="002762A0">
            <w:pPr>
              <w:pStyle w:val="Tabletext"/>
              <w:rPr>
                <w:sz w:val="18"/>
                <w:szCs w:val="18"/>
                <w:lang w:eastAsia="ja-JP"/>
              </w:rPr>
            </w:pPr>
          </w:p>
        </w:tc>
      </w:tr>
      <w:tr w:rsidR="00A5633F" w:rsidRPr="00C63446">
        <w:trPr>
          <w:trHeight w:val="227"/>
          <w:jc w:val="center"/>
        </w:trPr>
        <w:tc>
          <w:tcPr>
            <w:tcW w:w="2552" w:type="dxa"/>
          </w:tcPr>
          <w:p w:rsidR="00A5633F" w:rsidRPr="00C63446" w:rsidRDefault="00A5633F" w:rsidP="002762A0">
            <w:pPr>
              <w:pStyle w:val="Tabletext"/>
              <w:rPr>
                <w:sz w:val="18"/>
                <w:szCs w:val="18"/>
              </w:rPr>
            </w:pPr>
            <w:r w:rsidRPr="00C63446">
              <w:rPr>
                <w:sz w:val="18"/>
                <w:szCs w:val="18"/>
              </w:rPr>
              <w:t>Opening ceremony</w:t>
            </w:r>
          </w:p>
        </w:tc>
        <w:tc>
          <w:tcPr>
            <w:tcW w:w="657" w:type="dxa"/>
          </w:tcPr>
          <w:p w:rsidR="00A5633F" w:rsidRPr="00C63446" w:rsidRDefault="00A5633F" w:rsidP="002762A0">
            <w:pPr>
              <w:pStyle w:val="Tabletext"/>
              <w:jc w:val="center"/>
              <w:rPr>
                <w:sz w:val="18"/>
                <w:szCs w:val="18"/>
              </w:rPr>
            </w:pPr>
            <w:r w:rsidRPr="00C63446">
              <w:rPr>
                <w:sz w:val="18"/>
                <w:szCs w:val="18"/>
              </w:rPr>
              <w:t>19</w:t>
            </w:r>
          </w:p>
        </w:tc>
        <w:tc>
          <w:tcPr>
            <w:tcW w:w="4536" w:type="dxa"/>
            <w:vMerge/>
          </w:tcPr>
          <w:p w:rsidR="00A5633F" w:rsidRPr="00C63446" w:rsidRDefault="00A5633F" w:rsidP="002762A0">
            <w:pPr>
              <w:pStyle w:val="Tabletext"/>
              <w:rPr>
                <w:sz w:val="18"/>
                <w:szCs w:val="18"/>
                <w:lang w:eastAsia="ja-JP"/>
              </w:rPr>
            </w:pPr>
          </w:p>
        </w:tc>
      </w:tr>
      <w:tr w:rsidR="00A5633F" w:rsidRPr="00C63446">
        <w:trPr>
          <w:trHeight w:val="227"/>
          <w:jc w:val="center"/>
        </w:trPr>
        <w:tc>
          <w:tcPr>
            <w:tcW w:w="2552" w:type="dxa"/>
          </w:tcPr>
          <w:p w:rsidR="00A5633F" w:rsidRPr="00C63446" w:rsidRDefault="00A5633F" w:rsidP="002762A0">
            <w:pPr>
              <w:pStyle w:val="Tabletext"/>
              <w:rPr>
                <w:sz w:val="18"/>
                <w:szCs w:val="18"/>
              </w:rPr>
            </w:pPr>
            <w:r w:rsidRPr="00C63446">
              <w:rPr>
                <w:sz w:val="18"/>
                <w:szCs w:val="18"/>
              </w:rPr>
              <w:t>Soccer action</w:t>
            </w:r>
          </w:p>
        </w:tc>
        <w:tc>
          <w:tcPr>
            <w:tcW w:w="657" w:type="dxa"/>
          </w:tcPr>
          <w:p w:rsidR="00A5633F" w:rsidRPr="00C63446" w:rsidRDefault="00A5633F" w:rsidP="002762A0">
            <w:pPr>
              <w:pStyle w:val="Tabletext"/>
              <w:jc w:val="center"/>
              <w:rPr>
                <w:sz w:val="18"/>
                <w:szCs w:val="18"/>
              </w:rPr>
            </w:pPr>
            <w:r w:rsidRPr="00C63446">
              <w:rPr>
                <w:sz w:val="18"/>
                <w:szCs w:val="18"/>
              </w:rPr>
              <w:t>20</w:t>
            </w:r>
          </w:p>
        </w:tc>
        <w:tc>
          <w:tcPr>
            <w:tcW w:w="4536" w:type="dxa"/>
            <w:vMerge/>
          </w:tcPr>
          <w:p w:rsidR="00A5633F" w:rsidRPr="00C63446" w:rsidRDefault="00A5633F" w:rsidP="002762A0">
            <w:pPr>
              <w:pStyle w:val="Tabletext"/>
              <w:rPr>
                <w:sz w:val="18"/>
                <w:szCs w:val="18"/>
                <w:lang w:eastAsia="ja-JP"/>
              </w:rPr>
            </w:pPr>
          </w:p>
        </w:tc>
      </w:tr>
      <w:tr w:rsidR="00A5633F" w:rsidRPr="00C63446">
        <w:trPr>
          <w:trHeight w:val="227"/>
          <w:jc w:val="center"/>
        </w:trPr>
        <w:tc>
          <w:tcPr>
            <w:tcW w:w="2552" w:type="dxa"/>
          </w:tcPr>
          <w:p w:rsidR="00A5633F" w:rsidRPr="00C63446" w:rsidRDefault="00A5633F" w:rsidP="002762A0">
            <w:pPr>
              <w:pStyle w:val="Tabletext"/>
              <w:rPr>
                <w:sz w:val="18"/>
                <w:szCs w:val="18"/>
              </w:rPr>
            </w:pPr>
            <w:r w:rsidRPr="00C63446">
              <w:rPr>
                <w:sz w:val="18"/>
                <w:szCs w:val="18"/>
              </w:rPr>
              <w:t>Green leaves</w:t>
            </w:r>
          </w:p>
        </w:tc>
        <w:tc>
          <w:tcPr>
            <w:tcW w:w="657" w:type="dxa"/>
          </w:tcPr>
          <w:p w:rsidR="00A5633F" w:rsidRPr="00C63446" w:rsidRDefault="00A5633F" w:rsidP="002762A0">
            <w:pPr>
              <w:pStyle w:val="Tabletext"/>
              <w:jc w:val="center"/>
              <w:rPr>
                <w:sz w:val="18"/>
                <w:szCs w:val="18"/>
              </w:rPr>
            </w:pPr>
            <w:r w:rsidRPr="00C63446">
              <w:rPr>
                <w:sz w:val="18"/>
                <w:szCs w:val="18"/>
              </w:rPr>
              <w:t>23</w:t>
            </w:r>
          </w:p>
        </w:tc>
        <w:tc>
          <w:tcPr>
            <w:tcW w:w="4536" w:type="dxa"/>
            <w:vMerge/>
          </w:tcPr>
          <w:p w:rsidR="00A5633F" w:rsidRPr="00C63446" w:rsidRDefault="00A5633F" w:rsidP="002762A0">
            <w:pPr>
              <w:pStyle w:val="Tabletext"/>
              <w:rPr>
                <w:sz w:val="18"/>
                <w:szCs w:val="18"/>
                <w:lang w:eastAsia="ja-JP"/>
              </w:rPr>
            </w:pPr>
          </w:p>
        </w:tc>
      </w:tr>
      <w:tr w:rsidR="00A5633F" w:rsidRPr="00C63446">
        <w:trPr>
          <w:trHeight w:val="227"/>
          <w:jc w:val="center"/>
        </w:trPr>
        <w:tc>
          <w:tcPr>
            <w:tcW w:w="2552" w:type="dxa"/>
          </w:tcPr>
          <w:p w:rsidR="00A5633F" w:rsidRPr="00C63446" w:rsidRDefault="00A5633F" w:rsidP="002762A0">
            <w:pPr>
              <w:pStyle w:val="Tabletext"/>
              <w:rPr>
                <w:sz w:val="18"/>
                <w:szCs w:val="18"/>
              </w:rPr>
            </w:pPr>
            <w:r w:rsidRPr="00C63446">
              <w:rPr>
                <w:sz w:val="18"/>
                <w:szCs w:val="18"/>
              </w:rPr>
              <w:t>Bronze with credits</w:t>
            </w:r>
          </w:p>
        </w:tc>
        <w:tc>
          <w:tcPr>
            <w:tcW w:w="657" w:type="dxa"/>
          </w:tcPr>
          <w:p w:rsidR="00A5633F" w:rsidRPr="00C63446" w:rsidRDefault="00A5633F" w:rsidP="002762A0">
            <w:pPr>
              <w:pStyle w:val="Tabletext"/>
              <w:jc w:val="center"/>
              <w:rPr>
                <w:sz w:val="18"/>
                <w:szCs w:val="18"/>
              </w:rPr>
            </w:pPr>
            <w:r w:rsidRPr="00C63446">
              <w:rPr>
                <w:sz w:val="18"/>
                <w:szCs w:val="18"/>
              </w:rPr>
              <w:t>43</w:t>
            </w:r>
          </w:p>
        </w:tc>
        <w:tc>
          <w:tcPr>
            <w:tcW w:w="4536" w:type="dxa"/>
            <w:vMerge/>
          </w:tcPr>
          <w:p w:rsidR="00A5633F" w:rsidRPr="00C63446" w:rsidRDefault="00A5633F" w:rsidP="002762A0">
            <w:pPr>
              <w:pStyle w:val="Tabletext"/>
              <w:rPr>
                <w:sz w:val="18"/>
                <w:szCs w:val="18"/>
                <w:lang w:eastAsia="ja-JP"/>
              </w:rPr>
            </w:pPr>
          </w:p>
        </w:tc>
      </w:tr>
      <w:tr w:rsidR="00A5633F" w:rsidRPr="00C63446">
        <w:trPr>
          <w:trHeight w:val="227"/>
          <w:jc w:val="center"/>
        </w:trPr>
        <w:tc>
          <w:tcPr>
            <w:tcW w:w="2552" w:type="dxa"/>
          </w:tcPr>
          <w:p w:rsidR="00A5633F" w:rsidRPr="00C63446" w:rsidRDefault="00A5633F" w:rsidP="002762A0">
            <w:pPr>
              <w:pStyle w:val="Tabletext"/>
              <w:rPr>
                <w:sz w:val="18"/>
                <w:szCs w:val="18"/>
              </w:rPr>
            </w:pPr>
            <w:r w:rsidRPr="00C63446">
              <w:rPr>
                <w:sz w:val="18"/>
                <w:szCs w:val="18"/>
              </w:rPr>
              <w:t>Chromakey (sprinkling)</w:t>
            </w:r>
          </w:p>
        </w:tc>
        <w:tc>
          <w:tcPr>
            <w:tcW w:w="657" w:type="dxa"/>
          </w:tcPr>
          <w:p w:rsidR="00A5633F" w:rsidRPr="00C63446" w:rsidRDefault="00A5633F" w:rsidP="002762A0">
            <w:pPr>
              <w:pStyle w:val="Tabletext"/>
              <w:jc w:val="center"/>
              <w:rPr>
                <w:sz w:val="18"/>
                <w:szCs w:val="18"/>
              </w:rPr>
            </w:pPr>
            <w:r w:rsidRPr="00C63446">
              <w:rPr>
                <w:sz w:val="18"/>
                <w:szCs w:val="18"/>
              </w:rPr>
              <w:t>46</w:t>
            </w:r>
          </w:p>
        </w:tc>
        <w:tc>
          <w:tcPr>
            <w:tcW w:w="4536" w:type="dxa"/>
            <w:vMerge/>
          </w:tcPr>
          <w:p w:rsidR="00A5633F" w:rsidRPr="00C63446" w:rsidRDefault="00A5633F" w:rsidP="002762A0">
            <w:pPr>
              <w:pStyle w:val="Tabletext"/>
              <w:rPr>
                <w:sz w:val="18"/>
                <w:szCs w:val="18"/>
                <w:lang w:eastAsia="ja-JP"/>
              </w:rPr>
            </w:pPr>
          </w:p>
        </w:tc>
      </w:tr>
      <w:tr w:rsidR="00A5633F" w:rsidRPr="00C63446">
        <w:trPr>
          <w:trHeight w:val="227"/>
          <w:jc w:val="center"/>
        </w:trPr>
        <w:tc>
          <w:tcPr>
            <w:tcW w:w="2552" w:type="dxa"/>
          </w:tcPr>
          <w:p w:rsidR="00A5633F" w:rsidRPr="00C63446" w:rsidRDefault="00A5633F" w:rsidP="002762A0">
            <w:pPr>
              <w:pStyle w:val="Tabletext"/>
              <w:rPr>
                <w:sz w:val="18"/>
                <w:szCs w:val="18"/>
              </w:rPr>
            </w:pPr>
            <w:r w:rsidRPr="00C63446">
              <w:rPr>
                <w:sz w:val="18"/>
                <w:szCs w:val="18"/>
              </w:rPr>
              <w:t>Festival (</w:t>
            </w:r>
            <w:r w:rsidRPr="00C63446">
              <w:rPr>
                <w:sz w:val="18"/>
                <w:szCs w:val="18"/>
                <w:lang w:val="en-GB"/>
              </w:rPr>
              <w:t xml:space="preserve">left </w:t>
            </w:r>
            <w:r w:rsidRPr="00C63446">
              <w:rPr>
                <w:sz w:val="18"/>
                <w:szCs w:val="18"/>
              </w:rPr>
              <w:t>image)</w:t>
            </w:r>
          </w:p>
        </w:tc>
        <w:tc>
          <w:tcPr>
            <w:tcW w:w="657" w:type="dxa"/>
          </w:tcPr>
          <w:p w:rsidR="00A5633F" w:rsidRPr="00C63446" w:rsidRDefault="00A5633F" w:rsidP="002762A0">
            <w:pPr>
              <w:pStyle w:val="Tabletext"/>
              <w:jc w:val="center"/>
              <w:rPr>
                <w:sz w:val="18"/>
                <w:szCs w:val="18"/>
              </w:rPr>
            </w:pPr>
            <w:r w:rsidRPr="00C63446">
              <w:rPr>
                <w:sz w:val="18"/>
                <w:szCs w:val="18"/>
              </w:rPr>
              <w:t>2</w:t>
            </w:r>
          </w:p>
        </w:tc>
        <w:tc>
          <w:tcPr>
            <w:tcW w:w="4536" w:type="dxa"/>
          </w:tcPr>
          <w:p w:rsidR="00A5633F" w:rsidRPr="00C63446" w:rsidRDefault="00A5633F" w:rsidP="002762A0">
            <w:pPr>
              <w:pStyle w:val="Tabletext"/>
              <w:rPr>
                <w:sz w:val="18"/>
                <w:szCs w:val="18"/>
                <w:lang w:eastAsia="ja-JP"/>
              </w:rPr>
            </w:pPr>
            <w:r w:rsidRPr="00C63446">
              <w:rPr>
                <w:sz w:val="18"/>
                <w:szCs w:val="18"/>
                <w:lang w:eastAsia="ja-JP"/>
              </w:rPr>
              <w:t xml:space="preserve">BT.1438, Annex 1, </w:t>
            </w:r>
            <w:r w:rsidRPr="00C63446">
              <w:rPr>
                <w:sz w:val="18"/>
                <w:szCs w:val="18"/>
                <w:lang w:val="en-GB" w:eastAsia="ja-JP"/>
              </w:rPr>
              <w:t xml:space="preserve">Table </w:t>
            </w:r>
            <w:r w:rsidRPr="00C63446">
              <w:rPr>
                <w:sz w:val="18"/>
                <w:szCs w:val="18"/>
                <w:lang w:eastAsia="ja-JP"/>
              </w:rPr>
              <w:t>4</w:t>
            </w:r>
          </w:p>
        </w:tc>
      </w:tr>
    </w:tbl>
    <w:p w:rsidR="00A5633F" w:rsidRDefault="00A5633F" w:rsidP="002762A0">
      <w:pPr>
        <w:pStyle w:val="Tablefin"/>
        <w:rPr>
          <w:lang w:eastAsia="ja-JP"/>
        </w:rPr>
      </w:pPr>
    </w:p>
    <w:p w:rsidR="00A5633F" w:rsidRPr="00C63446" w:rsidRDefault="00A5633F" w:rsidP="002762A0">
      <w:pPr>
        <w:pStyle w:val="TableNo"/>
        <w:rPr>
          <w:rFonts w:hAnsi="MS Mincho"/>
          <w:lang w:val="en-GB" w:eastAsia="ja-JP"/>
        </w:rPr>
      </w:pPr>
      <w:r w:rsidRPr="00C63446">
        <w:rPr>
          <w:lang w:val="en-GB" w:eastAsia="ja-JP"/>
        </w:rPr>
        <w:lastRenderedPageBreak/>
        <w:t xml:space="preserve">TABLE </w:t>
      </w:r>
      <w:r>
        <w:rPr>
          <w:lang w:val="en-GB" w:eastAsia="ja-JP"/>
        </w:rPr>
        <w:t>33</w:t>
      </w:r>
    </w:p>
    <w:p w:rsidR="00A5633F" w:rsidRPr="00C63446" w:rsidRDefault="00A5633F" w:rsidP="002762A0">
      <w:pPr>
        <w:pStyle w:val="Tabletitle"/>
        <w:rPr>
          <w:lang w:val="en-GB" w:eastAsia="ja-JP"/>
        </w:rPr>
      </w:pPr>
      <w:r w:rsidRPr="00C63446">
        <w:rPr>
          <w:lang w:val="en-GB" w:eastAsia="ja-JP"/>
        </w:rPr>
        <w:t>Conditions for subjective evaluation of video quality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5670"/>
      </w:tblGrid>
      <w:tr w:rsidR="00A5633F" w:rsidRPr="00C63446">
        <w:trPr>
          <w:jc w:val="center"/>
        </w:trPr>
        <w:tc>
          <w:tcPr>
            <w:tcW w:w="2835" w:type="dxa"/>
          </w:tcPr>
          <w:p w:rsidR="00A5633F" w:rsidRPr="00C63446" w:rsidRDefault="00A5633F" w:rsidP="002762A0">
            <w:pPr>
              <w:pStyle w:val="Tabletext"/>
              <w:rPr>
                <w:lang w:val="en-GB"/>
              </w:rPr>
            </w:pPr>
            <w:r w:rsidRPr="00C63446">
              <w:rPr>
                <w:lang w:val="en-GB"/>
              </w:rPr>
              <w:t>Evaluation method</w:t>
            </w:r>
          </w:p>
        </w:tc>
        <w:tc>
          <w:tcPr>
            <w:tcW w:w="5670" w:type="dxa"/>
          </w:tcPr>
          <w:p w:rsidR="00A5633F" w:rsidRPr="00C63446" w:rsidRDefault="00A5633F" w:rsidP="002762A0">
            <w:pPr>
              <w:pStyle w:val="Tabletext"/>
              <w:rPr>
                <w:lang w:val="en-GB"/>
              </w:rPr>
            </w:pPr>
            <w:r w:rsidRPr="00C63446">
              <w:rPr>
                <w:lang w:val="en-GB"/>
              </w:rPr>
              <w:t>DSCQS</w:t>
            </w:r>
          </w:p>
        </w:tc>
      </w:tr>
      <w:tr w:rsidR="00A5633F" w:rsidRPr="00C63446">
        <w:trPr>
          <w:jc w:val="center"/>
        </w:trPr>
        <w:tc>
          <w:tcPr>
            <w:tcW w:w="2835" w:type="dxa"/>
          </w:tcPr>
          <w:p w:rsidR="00A5633F" w:rsidRPr="00C63446" w:rsidRDefault="00A5633F" w:rsidP="002762A0">
            <w:pPr>
              <w:pStyle w:val="Tabletext"/>
              <w:rPr>
                <w:lang w:val="en-GB"/>
              </w:rPr>
            </w:pPr>
            <w:r w:rsidRPr="00C63446">
              <w:rPr>
                <w:lang w:val="en-GB"/>
              </w:rPr>
              <w:t>Reference picture</w:t>
            </w:r>
          </w:p>
        </w:tc>
        <w:tc>
          <w:tcPr>
            <w:tcW w:w="5670" w:type="dxa"/>
          </w:tcPr>
          <w:p w:rsidR="00A5633F" w:rsidRPr="00C63446" w:rsidRDefault="00A5633F" w:rsidP="002762A0">
            <w:pPr>
              <w:pStyle w:val="Tabletext"/>
              <w:rPr>
                <w:lang w:val="en-GB"/>
              </w:rPr>
            </w:pPr>
            <w:r w:rsidRPr="00C63446">
              <w:rPr>
                <w:lang w:val="en-GB"/>
              </w:rPr>
              <w:t>Uncompressed original</w:t>
            </w:r>
          </w:p>
        </w:tc>
      </w:tr>
      <w:tr w:rsidR="00A5633F" w:rsidRPr="003E31F0">
        <w:trPr>
          <w:jc w:val="center"/>
        </w:trPr>
        <w:tc>
          <w:tcPr>
            <w:tcW w:w="2835" w:type="dxa"/>
          </w:tcPr>
          <w:p w:rsidR="00A5633F" w:rsidRPr="00C63446" w:rsidRDefault="00A5633F" w:rsidP="002762A0">
            <w:pPr>
              <w:pStyle w:val="Tabletext"/>
              <w:rPr>
                <w:lang w:val="en-GB"/>
              </w:rPr>
            </w:pPr>
            <w:r w:rsidRPr="00C63446">
              <w:rPr>
                <w:lang w:val="en-GB"/>
              </w:rPr>
              <w:t>Viewing condition</w:t>
            </w:r>
          </w:p>
        </w:tc>
        <w:tc>
          <w:tcPr>
            <w:tcW w:w="5670" w:type="dxa"/>
          </w:tcPr>
          <w:p w:rsidR="00A5633F" w:rsidRPr="00C63446" w:rsidRDefault="00A5633F" w:rsidP="002762A0">
            <w:pPr>
              <w:pStyle w:val="Tabletext"/>
              <w:rPr>
                <w:lang w:val="en-GB"/>
              </w:rPr>
            </w:pPr>
            <w:r w:rsidRPr="00C63446">
              <w:rPr>
                <w:lang w:val="en-GB"/>
              </w:rPr>
              <w:t>Rec</w:t>
            </w:r>
            <w:r>
              <w:rPr>
                <w:lang w:val="en-GB"/>
              </w:rPr>
              <w:t>ommendation</w:t>
            </w:r>
            <w:r w:rsidRPr="00C63446">
              <w:rPr>
                <w:lang w:val="en-GB"/>
              </w:rPr>
              <w:t>s ITU-R BT.500-11 and ITU-R BT.710-4</w:t>
            </w:r>
          </w:p>
        </w:tc>
      </w:tr>
      <w:tr w:rsidR="00A5633F" w:rsidRPr="003E31F0">
        <w:trPr>
          <w:jc w:val="center"/>
        </w:trPr>
        <w:tc>
          <w:tcPr>
            <w:tcW w:w="2835" w:type="dxa"/>
          </w:tcPr>
          <w:p w:rsidR="00A5633F" w:rsidRPr="00C63446" w:rsidRDefault="00A5633F" w:rsidP="002762A0">
            <w:pPr>
              <w:pStyle w:val="Tabletext"/>
              <w:rPr>
                <w:lang w:val="en-GB"/>
              </w:rPr>
            </w:pPr>
            <w:r w:rsidRPr="00C63446">
              <w:rPr>
                <w:lang w:val="en-GB"/>
              </w:rPr>
              <w:t>Display</w:t>
            </w:r>
          </w:p>
        </w:tc>
        <w:tc>
          <w:tcPr>
            <w:tcW w:w="5670" w:type="dxa"/>
          </w:tcPr>
          <w:p w:rsidR="00A5633F" w:rsidRPr="00C63446" w:rsidRDefault="00A5633F" w:rsidP="002762A0">
            <w:pPr>
              <w:pStyle w:val="Tabletext"/>
              <w:rPr>
                <w:lang w:val="en-GB"/>
              </w:rPr>
            </w:pPr>
            <w:r w:rsidRPr="00C63446">
              <w:rPr>
                <w:lang w:val="en-GB"/>
              </w:rPr>
              <w:t>32-inch CRT (SONY BVM-D32E1WJ)</w:t>
            </w:r>
          </w:p>
        </w:tc>
      </w:tr>
      <w:tr w:rsidR="00A5633F" w:rsidRPr="00C63446">
        <w:trPr>
          <w:jc w:val="center"/>
        </w:trPr>
        <w:tc>
          <w:tcPr>
            <w:tcW w:w="2835" w:type="dxa"/>
          </w:tcPr>
          <w:p w:rsidR="00A5633F" w:rsidRPr="00C63446" w:rsidRDefault="00A5633F" w:rsidP="002762A0">
            <w:pPr>
              <w:pStyle w:val="Tabletext"/>
              <w:rPr>
                <w:lang w:val="en-GB"/>
              </w:rPr>
            </w:pPr>
            <w:r w:rsidRPr="00C63446">
              <w:rPr>
                <w:lang w:val="en-GB"/>
              </w:rPr>
              <w:t>Viewing distance</w:t>
            </w:r>
          </w:p>
        </w:tc>
        <w:tc>
          <w:tcPr>
            <w:tcW w:w="5670" w:type="dxa"/>
          </w:tcPr>
          <w:p w:rsidR="00A5633F" w:rsidRPr="00C63446" w:rsidRDefault="00A5633F" w:rsidP="002762A0">
            <w:pPr>
              <w:pStyle w:val="Tabletext"/>
              <w:rPr>
                <w:lang w:val="en-GB"/>
              </w:rPr>
            </w:pPr>
            <w:r w:rsidRPr="00C63446">
              <w:rPr>
                <w:lang w:val="en-GB"/>
              </w:rPr>
              <w:t>3H (H: picture height)</w:t>
            </w:r>
          </w:p>
        </w:tc>
      </w:tr>
      <w:tr w:rsidR="00A5633F" w:rsidRPr="00C63446">
        <w:trPr>
          <w:jc w:val="center"/>
        </w:trPr>
        <w:tc>
          <w:tcPr>
            <w:tcW w:w="2835" w:type="dxa"/>
          </w:tcPr>
          <w:p w:rsidR="00A5633F" w:rsidRPr="00C63446" w:rsidRDefault="00A5633F" w:rsidP="002762A0">
            <w:pPr>
              <w:pStyle w:val="Tabletext"/>
              <w:rPr>
                <w:lang w:val="en-GB"/>
              </w:rPr>
            </w:pPr>
            <w:r w:rsidRPr="00C63446">
              <w:rPr>
                <w:lang w:val="en-GB"/>
              </w:rPr>
              <w:t>Evaluator</w:t>
            </w:r>
          </w:p>
        </w:tc>
        <w:tc>
          <w:tcPr>
            <w:tcW w:w="5670" w:type="dxa"/>
          </w:tcPr>
          <w:p w:rsidR="00A5633F" w:rsidRPr="00C63446" w:rsidRDefault="00A5633F" w:rsidP="002762A0">
            <w:pPr>
              <w:pStyle w:val="Tabletext"/>
              <w:rPr>
                <w:lang w:val="en-GB"/>
              </w:rPr>
            </w:pPr>
            <w:r w:rsidRPr="00C63446">
              <w:rPr>
                <w:lang w:val="en-GB"/>
              </w:rPr>
              <w:t>19 video experts</w:t>
            </w:r>
          </w:p>
        </w:tc>
      </w:tr>
      <w:tr w:rsidR="00A5633F" w:rsidRPr="00C63446">
        <w:trPr>
          <w:jc w:val="center"/>
        </w:trPr>
        <w:tc>
          <w:tcPr>
            <w:tcW w:w="2835" w:type="dxa"/>
          </w:tcPr>
          <w:p w:rsidR="00A5633F" w:rsidRPr="00C63446" w:rsidRDefault="00A5633F" w:rsidP="002762A0">
            <w:pPr>
              <w:pStyle w:val="Tabletext"/>
              <w:rPr>
                <w:lang w:val="en-GB"/>
              </w:rPr>
            </w:pPr>
            <w:r w:rsidRPr="00C63446">
              <w:rPr>
                <w:lang w:val="en-GB"/>
              </w:rPr>
              <w:t>Date of evaluation</w:t>
            </w:r>
          </w:p>
        </w:tc>
        <w:tc>
          <w:tcPr>
            <w:tcW w:w="5670" w:type="dxa"/>
          </w:tcPr>
          <w:p w:rsidR="00A5633F" w:rsidRPr="00C63446" w:rsidRDefault="00A5633F" w:rsidP="002762A0">
            <w:pPr>
              <w:pStyle w:val="Tabletext"/>
              <w:rPr>
                <w:lang w:val="en-GB"/>
              </w:rPr>
            </w:pPr>
            <w:r w:rsidRPr="00C63446">
              <w:rPr>
                <w:lang w:val="en-GB"/>
              </w:rPr>
              <w:t>3-5 February 2009</w:t>
            </w:r>
          </w:p>
        </w:tc>
      </w:tr>
    </w:tbl>
    <w:p w:rsidR="00A5633F" w:rsidRDefault="00A5633F" w:rsidP="002762A0">
      <w:pPr>
        <w:pStyle w:val="Tablefin"/>
        <w:rPr>
          <w:lang w:eastAsia="ja-JP"/>
        </w:rPr>
      </w:pPr>
    </w:p>
    <w:p w:rsidR="00A5633F" w:rsidRPr="00CA378D" w:rsidRDefault="00A5633F" w:rsidP="002762A0">
      <w:pPr>
        <w:rPr>
          <w:lang w:val="en-GB" w:eastAsia="ja-JP"/>
        </w:rPr>
      </w:pPr>
    </w:p>
    <w:p w:rsidR="00A5633F" w:rsidRPr="00C63446" w:rsidRDefault="00A5633F" w:rsidP="002762A0">
      <w:pPr>
        <w:pStyle w:val="Heading2"/>
        <w:rPr>
          <w:lang w:val="en-GB" w:eastAsia="ja-JP"/>
        </w:rPr>
      </w:pPr>
      <w:r w:rsidRPr="00C63446">
        <w:rPr>
          <w:lang w:val="en-GB" w:eastAsia="ja-JP"/>
        </w:rPr>
        <w:t>2.2</w:t>
      </w:r>
      <w:r w:rsidRPr="00C63446">
        <w:rPr>
          <w:lang w:val="en-GB" w:eastAsia="ja-JP"/>
        </w:rPr>
        <w:tab/>
        <w:t>Assessment results</w:t>
      </w:r>
    </w:p>
    <w:p w:rsidR="00A5633F" w:rsidRPr="00C63446" w:rsidRDefault="00A5633F" w:rsidP="002762A0">
      <w:pPr>
        <w:rPr>
          <w:lang w:val="en-GB" w:eastAsia="ja-JP"/>
        </w:rPr>
      </w:pPr>
      <w:r w:rsidRPr="00C63446">
        <w:rPr>
          <w:lang w:val="en-GB" w:eastAsia="ja-JP"/>
        </w:rPr>
        <w:t xml:space="preserve">The assessment results are shown in Fig. </w:t>
      </w:r>
      <w:r>
        <w:rPr>
          <w:lang w:val="en-GB" w:eastAsia="ja-JP"/>
        </w:rPr>
        <w:t>19</w:t>
      </w:r>
      <w:r w:rsidRPr="00C63446">
        <w:rPr>
          <w:lang w:val="en-GB" w:eastAsia="ja-JP"/>
        </w:rPr>
        <w:t xml:space="preserve">. In order to determine whether the mean opinion scores are better than the criteria, i.e. 12%, 20% and 30% in DSCQS, tests of significance were conducted with a 5% significant level. As summarized in Table </w:t>
      </w:r>
      <w:r>
        <w:rPr>
          <w:lang w:val="en-GB" w:eastAsia="ja-JP"/>
        </w:rPr>
        <w:t>34</w:t>
      </w:r>
      <w:r w:rsidRPr="00C63446">
        <w:rPr>
          <w:lang w:val="en-GB" w:eastAsia="ja-JP"/>
        </w:rPr>
        <w:t xml:space="preserve">, the result achieved by the codec used for these evaluations has come to the following conclusion. </w:t>
      </w:r>
    </w:p>
    <w:p w:rsidR="00A5633F" w:rsidRPr="00C63446" w:rsidRDefault="00A5633F" w:rsidP="002762A0">
      <w:pPr>
        <w:pStyle w:val="Heading3"/>
        <w:rPr>
          <w:lang w:val="en-GB" w:eastAsia="ja-JP"/>
        </w:rPr>
      </w:pPr>
      <w:r w:rsidRPr="00C63446">
        <w:rPr>
          <w:lang w:val="en-GB" w:eastAsia="ja-JP"/>
        </w:rPr>
        <w:t>2.2.1</w:t>
      </w:r>
      <w:r w:rsidRPr="00C63446">
        <w:rPr>
          <w:lang w:val="en-GB" w:eastAsia="ja-JP"/>
        </w:rPr>
        <w:tab/>
        <w:t>Contribution network</w:t>
      </w:r>
    </w:p>
    <w:p w:rsidR="00A5633F" w:rsidRPr="00C63446" w:rsidRDefault="00A5633F" w:rsidP="002762A0">
      <w:pPr>
        <w:rPr>
          <w:lang w:val="en-GB"/>
        </w:rPr>
      </w:pPr>
      <w:r w:rsidRPr="00C63446">
        <w:rPr>
          <w:lang w:val="en-GB"/>
        </w:rPr>
        <w:t>“48 Mbit/s (High 4:2:2, 1920, CAVLC)” and “35 Mbit/s (High 4:2:2, 1920, CAVLC)” satisfy the requirement for contribution codec.</w:t>
      </w:r>
    </w:p>
    <w:p w:rsidR="00A5633F" w:rsidRPr="00C63446" w:rsidRDefault="00A5633F" w:rsidP="002762A0">
      <w:pPr>
        <w:rPr>
          <w:lang w:val="en-GB"/>
        </w:rPr>
      </w:pPr>
      <w:r w:rsidRPr="00C63446">
        <w:rPr>
          <w:lang w:val="en-GB"/>
        </w:rPr>
        <w:t>“27 Mbit/s (High 4:2:2, 1920, CAVLC)” does not satisfy the requirement for contribution codec.</w:t>
      </w:r>
    </w:p>
    <w:p w:rsidR="00A5633F" w:rsidRPr="00C63446" w:rsidRDefault="00A5633F" w:rsidP="002762A0">
      <w:pPr>
        <w:pStyle w:val="Heading3"/>
        <w:rPr>
          <w:lang w:val="en-GB" w:eastAsia="ja-JP"/>
        </w:rPr>
      </w:pPr>
      <w:r w:rsidRPr="00C63446">
        <w:rPr>
          <w:lang w:val="en-GB"/>
        </w:rPr>
        <w:t>2</w:t>
      </w:r>
      <w:r w:rsidRPr="00C63446">
        <w:rPr>
          <w:lang w:val="en-GB" w:eastAsia="ja-JP"/>
        </w:rPr>
        <w:t>.2.2</w:t>
      </w:r>
      <w:r w:rsidRPr="00C63446">
        <w:rPr>
          <w:lang w:val="en-GB"/>
        </w:rPr>
        <w:tab/>
      </w:r>
      <w:r w:rsidRPr="00C63446">
        <w:rPr>
          <w:lang w:val="en-GB" w:eastAsia="ja-JP"/>
        </w:rPr>
        <w:t>P</w:t>
      </w:r>
      <w:r w:rsidRPr="00C63446">
        <w:rPr>
          <w:lang w:val="en-GB"/>
        </w:rPr>
        <w:t>rimary distribution</w:t>
      </w:r>
      <w:r w:rsidRPr="00C63446">
        <w:rPr>
          <w:lang w:val="en-GB" w:eastAsia="ja-JP"/>
        </w:rPr>
        <w:t xml:space="preserve"> network</w:t>
      </w:r>
    </w:p>
    <w:p w:rsidR="00A5633F" w:rsidRPr="00C63446" w:rsidRDefault="00A5633F" w:rsidP="002762A0">
      <w:pPr>
        <w:rPr>
          <w:lang w:val="en-GB"/>
        </w:rPr>
      </w:pPr>
      <w:r w:rsidRPr="00C63446">
        <w:rPr>
          <w:lang w:val="en-GB"/>
        </w:rPr>
        <w:t>“35 Mbit/s (High 4:2:2, 1920, CAVLC)” and “27 Mbit/s (High 4:2:2, 1920, CAVLC)”satisfy the requirement for primary distribution codec.</w:t>
      </w:r>
    </w:p>
    <w:p w:rsidR="00A5633F" w:rsidRPr="00C63446" w:rsidRDefault="00A5633F" w:rsidP="002762A0">
      <w:pPr>
        <w:pStyle w:val="Heading3"/>
        <w:rPr>
          <w:lang w:val="en-GB" w:eastAsia="ja-JP"/>
        </w:rPr>
      </w:pPr>
      <w:r w:rsidRPr="00C63446">
        <w:rPr>
          <w:lang w:val="en-GB"/>
        </w:rPr>
        <w:t>2</w:t>
      </w:r>
      <w:r w:rsidRPr="00C63446">
        <w:rPr>
          <w:lang w:val="en-GB" w:eastAsia="ja-JP"/>
        </w:rPr>
        <w:t>.2.3</w:t>
      </w:r>
      <w:r w:rsidRPr="00C63446">
        <w:rPr>
          <w:lang w:val="en-GB"/>
        </w:rPr>
        <w:tab/>
      </w:r>
      <w:r w:rsidRPr="00C63446">
        <w:rPr>
          <w:lang w:val="en-GB" w:eastAsia="ja-JP"/>
        </w:rPr>
        <w:t>SNG network</w:t>
      </w:r>
    </w:p>
    <w:p w:rsidR="00A5633F" w:rsidRPr="00C63446" w:rsidRDefault="00A5633F" w:rsidP="002762A0">
      <w:pPr>
        <w:rPr>
          <w:lang w:val="en-GB"/>
        </w:rPr>
      </w:pPr>
      <w:r w:rsidRPr="00C63446">
        <w:rPr>
          <w:lang w:val="en-GB"/>
        </w:rPr>
        <w:t>“21 Mbit/s (High, 1920, CAVLC)”, “21 Mbit/s (High, 1440, CABAC)” and “14 Mbit/s (High,</w:t>
      </w:r>
      <w:r>
        <w:rPr>
          <w:lang w:val="en-GB"/>
        </w:rPr>
        <w:t xml:space="preserve"> </w:t>
      </w:r>
      <w:r w:rsidRPr="00C63446">
        <w:rPr>
          <w:lang w:val="en-GB"/>
        </w:rPr>
        <w:t>1440, CABAC)” satisfy the requirement for SNG codec.</w:t>
      </w:r>
    </w:p>
    <w:p w:rsidR="00A5633F" w:rsidRDefault="00A5633F" w:rsidP="002762A0">
      <w:pPr>
        <w:rPr>
          <w:lang w:val="en-US"/>
        </w:rPr>
      </w:pPr>
      <w:r w:rsidRPr="00C63446">
        <w:rPr>
          <w:lang w:val="en-GB"/>
        </w:rPr>
        <w:t>“14 Mbit/s (High, 1920, CABAC)”, “10 Mbit/s (High, 1920, CABAC)” and “10 Mbit/s (High,</w:t>
      </w:r>
      <w:r>
        <w:rPr>
          <w:lang w:val="en-GB"/>
        </w:rPr>
        <w:t xml:space="preserve"> </w:t>
      </w:r>
      <w:r w:rsidRPr="00C63446">
        <w:rPr>
          <w:lang w:val="en-GB"/>
        </w:rPr>
        <w:t>1440, CABAC)” do not satisfy the requirement for SNG codec.</w:t>
      </w:r>
    </w:p>
    <w:p w:rsidR="00A5633F" w:rsidRDefault="00A5633F" w:rsidP="002762A0">
      <w:pPr>
        <w:keepNext/>
        <w:rPr>
          <w:lang w:val="en-US"/>
        </w:rPr>
      </w:pPr>
    </w:p>
    <w:p w:rsidR="00A5633F" w:rsidRDefault="00A5633F" w:rsidP="002762A0">
      <w:pPr>
        <w:pStyle w:val="FigureNo"/>
        <w:spacing w:before="240"/>
        <w:rPr>
          <w:lang w:val="en-US"/>
        </w:rPr>
      </w:pPr>
      <w:r>
        <w:rPr>
          <w:lang w:val="en-US"/>
        </w:rPr>
        <w:t>FIGURE 19</w:t>
      </w:r>
    </w:p>
    <w:p w:rsidR="00A5633F" w:rsidRDefault="00A5633F" w:rsidP="002762A0">
      <w:pPr>
        <w:pStyle w:val="Figuretitle"/>
        <w:rPr>
          <w:rStyle w:val="FiguretitleChar"/>
        </w:rPr>
      </w:pPr>
      <w:r w:rsidRPr="003B4A4A">
        <w:rPr>
          <w:rStyle w:val="FiguretitleChar"/>
        </w:rPr>
        <w:t>Results of subjective assessment of the basic picture quality</w:t>
      </w:r>
    </w:p>
    <w:p w:rsidR="00A5633F" w:rsidRPr="003B4A4A" w:rsidRDefault="00A5633F" w:rsidP="002762A0">
      <w:pPr>
        <w:pStyle w:val="Figure"/>
      </w:pPr>
      <w:r>
        <w:object w:dxaOrig="7853" w:dyaOrig="11793">
          <v:shape id="_x0000_i1053" type="#_x0000_t75" style="width:391.8pt;height:589.8pt" o:ole="" o:allowoverlap="f">
            <v:imagedata r:id="rId114" o:title=""/>
          </v:shape>
          <o:OLEObject Type="Embed" ProgID="CorelDRAW.Graphic.14" ShapeID="_x0000_i1053" DrawAspect="Content" ObjectID="_1333960702" r:id="rId115"/>
        </w:object>
      </w:r>
    </w:p>
    <w:p w:rsidR="00A5633F" w:rsidRDefault="00A5633F" w:rsidP="002762A0">
      <w:pPr>
        <w:pStyle w:val="FigureNo"/>
        <w:rPr>
          <w:lang w:val="en-US"/>
        </w:rPr>
      </w:pPr>
      <w:r>
        <w:rPr>
          <w:lang w:val="en-US"/>
        </w:rPr>
        <w:lastRenderedPageBreak/>
        <w:t>figure 19 (</w:t>
      </w:r>
      <w:r w:rsidRPr="003B4A4A">
        <w:rPr>
          <w:i/>
          <w:iCs/>
          <w:caps w:val="0"/>
          <w:lang w:val="en-US"/>
        </w:rPr>
        <w:t>end</w:t>
      </w:r>
      <w:r>
        <w:rPr>
          <w:lang w:val="en-US"/>
        </w:rPr>
        <w:t>)</w:t>
      </w:r>
    </w:p>
    <w:p w:rsidR="00EB3731" w:rsidRDefault="00A5633F" w:rsidP="00EB3731">
      <w:pPr>
        <w:pStyle w:val="Figure"/>
      </w:pPr>
      <w:r>
        <w:object w:dxaOrig="7853" w:dyaOrig="11788">
          <v:shape id="_x0000_i1054" type="#_x0000_t75" style="width:393.6pt;height:589.2pt" o:ole="" o:allowoverlap="f">
            <v:imagedata r:id="rId116" o:title=""/>
          </v:shape>
          <o:OLEObject Type="Embed" ProgID="CorelDRAW.Graphic.14" ShapeID="_x0000_i1054" DrawAspect="Content" ObjectID="_1333960703" r:id="rId117"/>
        </w:object>
      </w:r>
    </w:p>
    <w:p w:rsidR="00CA62A1" w:rsidRDefault="00CA62A1" w:rsidP="00CA62A1"/>
    <w:p w:rsidR="00CA62A1" w:rsidRPr="00CA62A1" w:rsidRDefault="00CA62A1" w:rsidP="00CA62A1">
      <w:pPr>
        <w:sectPr w:rsidR="00CA62A1" w:rsidRPr="00CA62A1" w:rsidSect="0049494B">
          <w:headerReference w:type="even" r:id="rId118"/>
          <w:headerReference w:type="default" r:id="rId119"/>
          <w:footerReference w:type="even" r:id="rId120"/>
          <w:footerReference w:type="default" r:id="rId121"/>
          <w:pgSz w:w="11907" w:h="16834" w:code="9"/>
          <w:pgMar w:top="1418" w:right="1134" w:bottom="1134" w:left="1134" w:header="720" w:footer="482" w:gutter="0"/>
          <w:paperSrc w:first="15" w:other="15"/>
          <w:cols w:space="720"/>
          <w:docGrid w:linePitch="326"/>
        </w:sectPr>
      </w:pPr>
    </w:p>
    <w:p w:rsidR="00A5633F" w:rsidRPr="003B4A4A" w:rsidRDefault="00A5633F" w:rsidP="008237A1">
      <w:pPr>
        <w:pStyle w:val="TableNo"/>
        <w:spacing w:before="120"/>
        <w:rPr>
          <w:lang w:val="en-US" w:eastAsia="ja-JP"/>
        </w:rPr>
      </w:pPr>
      <w:r w:rsidRPr="003B4A4A">
        <w:rPr>
          <w:lang w:val="en-US" w:eastAsia="ja-JP"/>
        </w:rPr>
        <w:lastRenderedPageBreak/>
        <w:t xml:space="preserve">TABLE </w:t>
      </w:r>
      <w:r>
        <w:rPr>
          <w:lang w:val="en-US" w:eastAsia="ja-JP"/>
        </w:rPr>
        <w:t>34</w:t>
      </w:r>
    </w:p>
    <w:p w:rsidR="00A5633F" w:rsidRPr="003B4A4A" w:rsidRDefault="00A5633F" w:rsidP="002762A0">
      <w:pPr>
        <w:pStyle w:val="Tabletitle"/>
        <w:rPr>
          <w:lang w:val="en-US" w:eastAsia="ja-JP"/>
        </w:rPr>
      </w:pPr>
      <w:r w:rsidRPr="003B4A4A">
        <w:rPr>
          <w:lang w:val="en-US" w:eastAsia="ja-JP"/>
        </w:rPr>
        <w:t xml:space="preserve">Results of </w:t>
      </w:r>
      <w:r>
        <w:rPr>
          <w:lang w:val="en-US" w:eastAsia="ja-JP"/>
        </w:rPr>
        <w:t>subjective</w:t>
      </w:r>
      <w:r w:rsidRPr="003B4A4A">
        <w:rPr>
          <w:lang w:val="en-US" w:eastAsia="ja-JP"/>
        </w:rPr>
        <w:t xml:space="preserve"> test for r</w:t>
      </w:r>
      <w:r w:rsidRPr="003B4A4A">
        <w:rPr>
          <w:lang w:val="en-US"/>
        </w:rPr>
        <w:t>equir</w:t>
      </w:r>
      <w:r w:rsidRPr="003B4A4A">
        <w:rPr>
          <w:lang w:val="en-US" w:eastAsia="ja-JP"/>
        </w:rPr>
        <w:t>ement of the basic picture quality for</w:t>
      </w:r>
      <w:r w:rsidRPr="003B4A4A">
        <w:rPr>
          <w:lang w:val="en-US"/>
        </w:rPr>
        <w:t xml:space="preserve"> </w:t>
      </w:r>
      <w:r w:rsidRPr="003B4A4A">
        <w:rPr>
          <w:lang w:val="en-US" w:eastAsia="ja-JP"/>
        </w:rPr>
        <w:t>HDTV codec</w:t>
      </w:r>
    </w:p>
    <w:tbl>
      <w:tblPr>
        <w:tblW w:w="0" w:type="auto"/>
        <w:jc w:val="center"/>
        <w:tblLayout w:type="fixed"/>
        <w:tblLook w:val="01E0"/>
      </w:tblPr>
      <w:tblGrid>
        <w:gridCol w:w="1191"/>
        <w:gridCol w:w="1247"/>
        <w:gridCol w:w="2382"/>
        <w:gridCol w:w="872"/>
        <w:gridCol w:w="872"/>
        <w:gridCol w:w="872"/>
        <w:gridCol w:w="872"/>
        <w:gridCol w:w="872"/>
        <w:gridCol w:w="872"/>
        <w:gridCol w:w="872"/>
        <w:gridCol w:w="872"/>
        <w:gridCol w:w="872"/>
        <w:gridCol w:w="872"/>
        <w:gridCol w:w="862"/>
        <w:gridCol w:w="10"/>
      </w:tblGrid>
      <w:tr w:rsidR="00A5633F" w:rsidRPr="00C63446" w:rsidTr="002762A0">
        <w:trPr>
          <w:trHeight w:val="135"/>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rPr>
                <w:lang w:eastAsia="ja-JP"/>
              </w:rPr>
            </w:pPr>
            <w:r w:rsidRPr="00C63446">
              <w:rPr>
                <w:lang w:eastAsia="ja-JP"/>
              </w:rPr>
              <w:t>Parameter set</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(2)</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(4)</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(5)</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(6)</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(7)</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(8)</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(9)</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(10)</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633F" w:rsidRPr="00894FC7" w:rsidRDefault="00A5633F" w:rsidP="002762A0">
            <w:pPr>
              <w:pStyle w:val="Tabletext"/>
              <w:jc w:val="center"/>
              <w:rPr>
                <w:szCs w:val="24"/>
                <w:lang w:eastAsia="ja-JP"/>
              </w:rPr>
            </w:pPr>
            <w:r w:rsidRPr="00894FC7">
              <w:rPr>
                <w:szCs w:val="24"/>
                <w:lang w:eastAsia="ja-JP"/>
              </w:rPr>
              <w:t>(11)</w:t>
            </w:r>
          </w:p>
        </w:tc>
      </w:tr>
      <w:tr w:rsidR="00A5633F" w:rsidRPr="00C63446" w:rsidTr="002762A0">
        <w:trPr>
          <w:trHeight w:val="135"/>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pPr>
            <w:r w:rsidRPr="00C63446">
              <w:t>Video bitrate (Mbit/s)</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48</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35</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35</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27</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27</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21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21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14</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14</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10</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633F" w:rsidRPr="00C63446" w:rsidRDefault="00A5633F" w:rsidP="002762A0">
            <w:pPr>
              <w:pStyle w:val="Tabletext"/>
              <w:jc w:val="center"/>
              <w:rPr>
                <w:lang w:eastAsia="ja-JP"/>
              </w:rPr>
            </w:pPr>
            <w:r w:rsidRPr="00C63446">
              <w:rPr>
                <w:lang w:eastAsia="ja-JP"/>
              </w:rPr>
              <w:t>10</w:t>
            </w:r>
          </w:p>
        </w:tc>
      </w:tr>
      <w:tr w:rsidR="00A5633F" w:rsidRPr="00C63446" w:rsidTr="002762A0">
        <w:trPr>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rPr>
                <w:lang w:eastAsia="ja-JP"/>
              </w:rPr>
            </w:pPr>
            <w:r w:rsidRPr="00C63446">
              <w:t>Profile</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 4:2:2 (8-bit)</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 4:2:2 (8-bit)</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 4:2:2 (8-bit)</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 4:2:2 (8-bit)</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 4:2:2 (8-bit)</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rPr>
                <w:lang w:eastAsia="ja-JP"/>
              </w:rPr>
              <w:t>High</w:t>
            </w:r>
          </w:p>
        </w:tc>
      </w:tr>
      <w:tr w:rsidR="00A5633F" w:rsidRPr="00C63446" w:rsidTr="002762A0">
        <w:trPr>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rPr>
                <w:lang w:eastAsia="ja-JP"/>
              </w:rPr>
            </w:pPr>
            <w:r w:rsidRPr="00C63446">
              <w:t>Horizontal pixels</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920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920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920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920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920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920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440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920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440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920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1</w:t>
            </w:r>
            <w:r>
              <w:t xml:space="preserve"> </w:t>
            </w:r>
            <w:r w:rsidRPr="00C63446">
              <w:t>440</w:t>
            </w:r>
          </w:p>
        </w:tc>
      </w:tr>
      <w:tr w:rsidR="00A5633F" w:rsidRPr="00C63446" w:rsidTr="002762A0">
        <w:trPr>
          <w:trHeight w:hRule="exact" w:val="397"/>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rPr>
                <w:lang w:eastAsia="ja-JP"/>
              </w:rPr>
            </w:pPr>
            <w:r w:rsidRPr="00C63446">
              <w:t>Entropy coding</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CAVLC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CABAC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CABAC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CABAC</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CABAC</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894FC7" w:rsidRDefault="00A5633F" w:rsidP="002762A0">
            <w:pPr>
              <w:pStyle w:val="Tabletext"/>
              <w:ind w:left="-57" w:right="-57"/>
              <w:jc w:val="center"/>
              <w:rPr>
                <w:szCs w:val="22"/>
                <w:lang w:eastAsia="ja-JP"/>
              </w:rPr>
            </w:pPr>
            <w:r w:rsidRPr="00894FC7">
              <w:rPr>
                <w:szCs w:val="22"/>
                <w:lang w:eastAsia="ja-JP"/>
              </w:rPr>
              <w:t>CABAC</w:t>
            </w:r>
          </w:p>
        </w:tc>
      </w:tr>
      <w:tr w:rsidR="00A5633F" w:rsidRPr="00C63446" w:rsidTr="002762A0">
        <w:trPr>
          <w:jc w:val="center"/>
        </w:trPr>
        <w:tc>
          <w:tcPr>
            <w:tcW w:w="4820" w:type="dxa"/>
            <w:gridSpan w:val="3"/>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rPr>
                <w:lang w:eastAsia="ja-JP"/>
              </w:rPr>
            </w:pPr>
            <w:r w:rsidRPr="00C63446">
              <w:t>Codecs in cascade</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3</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3</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3</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1</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1</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1</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1</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1</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t xml:space="preserve">No. </w:t>
            </w:r>
            <w:r w:rsidRPr="00C63446">
              <w:t>1</w:t>
            </w:r>
          </w:p>
        </w:tc>
      </w:tr>
      <w:tr w:rsidR="00A5633F" w:rsidRPr="00C63446" w:rsidTr="002762A0">
        <w:trPr>
          <w:jc w:val="center"/>
        </w:trPr>
        <w:tc>
          <w:tcPr>
            <w:tcW w:w="1191" w:type="dxa"/>
            <w:vMerge w:val="restart"/>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left"/>
              <w:rPr>
                <w:lang w:eastAsia="ja-JP"/>
              </w:rPr>
            </w:pPr>
            <w:r w:rsidRPr="00C63446">
              <w:rPr>
                <w:lang w:eastAsia="ja-JP"/>
              </w:rPr>
              <w:t>Result of statistical analysis</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A5633F" w:rsidRPr="00C63446" w:rsidRDefault="00A45894" w:rsidP="002762A0">
            <w:pPr>
              <w:pStyle w:val="Tabletext"/>
              <w:rPr>
                <w:lang w:eastAsia="ja-JP"/>
              </w:rPr>
            </w:pPr>
            <w:r>
              <w:rPr>
                <w:lang w:eastAsia="ja-JP"/>
              </w:rPr>
              <w:t xml:space="preserve">Video </w:t>
            </w:r>
            <w:r w:rsidR="00A5633F" w:rsidRPr="00C63446">
              <w:rPr>
                <w:lang w:eastAsia="ja-JP"/>
              </w:rPr>
              <w:t>sequences</w:t>
            </w: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smartTag w:uri="urn:schemas-microsoft-com:office:smarttags" w:element="City">
              <w:smartTag w:uri="urn:schemas-microsoft-com:office:smarttags" w:element="place">
                <w:r w:rsidRPr="00C63446">
                  <w:t>Cognac</w:t>
                </w:r>
              </w:smartTag>
            </w:smartTag>
            <w:r w:rsidRPr="00C63446">
              <w:t xml:space="preserve"> and fruit</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1247"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r w:rsidRPr="00C63446">
              <w:t>European market</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1247"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r w:rsidRPr="00C63446">
              <w:t>Whale show</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1247"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r w:rsidRPr="00C63446">
              <w:t>Opening ceremony</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1247"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r w:rsidRPr="00C63446">
              <w:t>Soccer action</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1247"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r w:rsidRPr="00C63446">
              <w:t>Green leaves</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1247"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r w:rsidRPr="00C63446">
              <w:t>Bronze with credits</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1247"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r>
              <w:t>Chromakey (sprinkling)</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30%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30%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30%</w:t>
            </w: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1247"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2382" w:type="dxa"/>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pPr>
            <w:r w:rsidRPr="00C63446">
              <w:t>Festival (left image)</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30%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12%</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20%</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30%</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 30%</w:t>
            </w:r>
          </w:p>
        </w:tc>
      </w:tr>
      <w:tr w:rsidR="00A5633F" w:rsidRPr="00C63446" w:rsidTr="002762A0">
        <w:trPr>
          <w:jc w:val="center"/>
        </w:trPr>
        <w:tc>
          <w:tcPr>
            <w:tcW w:w="1191" w:type="dxa"/>
            <w:vMerge w:val="restart"/>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rPr>
                <w:lang w:eastAsia="ja-JP"/>
              </w:rPr>
            </w:pPr>
            <w:r w:rsidRPr="00C63446">
              <w:rPr>
                <w:lang w:eastAsia="ja-JP"/>
              </w:rPr>
              <w:t>Usability</w:t>
            </w:r>
            <w:r w:rsidRPr="00894FC7">
              <w:rPr>
                <w:vertAlign w:val="superscript"/>
                <w:lang w:eastAsia="ja-JP"/>
              </w:rPr>
              <w:t>(1)</w:t>
            </w:r>
          </w:p>
        </w:tc>
        <w:tc>
          <w:tcPr>
            <w:tcW w:w="3629" w:type="dxa"/>
            <w:gridSpan w:val="2"/>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r w:rsidRPr="00C63446">
              <w:t>Contribution network</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t>Yes</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t>Yes</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t>No</w:t>
            </w:r>
          </w:p>
        </w:tc>
        <w:tc>
          <w:tcPr>
            <w:tcW w:w="5232" w:type="dxa"/>
            <w:gridSpan w:val="7"/>
            <w:tcBorders>
              <w:top w:val="single" w:sz="4" w:space="0" w:color="auto"/>
              <w:left w:val="single" w:sz="4" w:space="0" w:color="auto"/>
              <w:bottom w:val="single" w:sz="4" w:space="0" w:color="auto"/>
              <w:right w:val="single" w:sz="4" w:space="0" w:color="auto"/>
              <w:tl2br w:val="single" w:sz="4" w:space="0" w:color="auto"/>
            </w:tcBorders>
            <w:vAlign w:val="center"/>
          </w:tcPr>
          <w:p w:rsidR="00A5633F" w:rsidRPr="00C63446" w:rsidRDefault="00A5633F" w:rsidP="002762A0">
            <w:pPr>
              <w:pStyle w:val="Tabletext"/>
              <w:jc w:val="center"/>
              <w:rPr>
                <w:lang w:eastAsia="ja-JP"/>
              </w:rPr>
            </w:pP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3629" w:type="dxa"/>
            <w:gridSpan w:val="2"/>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r w:rsidRPr="00C63446">
              <w:t>Primary distribution network</w:t>
            </w:r>
          </w:p>
        </w:tc>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rsidR="00A5633F" w:rsidRPr="00C63446" w:rsidRDefault="00A5633F" w:rsidP="002762A0">
            <w:pPr>
              <w:pStyle w:val="Tabletext"/>
              <w:jc w:val="center"/>
              <w:rPr>
                <w:lang w:eastAsia="ja-JP"/>
              </w:rPr>
            </w:pP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t>Yes</w:t>
            </w:r>
          </w:p>
        </w:tc>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rsidR="00A5633F" w:rsidRPr="00C63446" w:rsidRDefault="00A5633F" w:rsidP="002762A0">
            <w:pPr>
              <w:pStyle w:val="Tabletext"/>
              <w:jc w:val="center"/>
              <w:rPr>
                <w:lang w:eastAsia="ja-JP"/>
              </w:rPr>
            </w:pP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rPr>
                <w:lang w:eastAsia="ja-JP"/>
              </w:rPr>
            </w:pPr>
            <w:r w:rsidRPr="00C63446">
              <w:t>Yes</w:t>
            </w:r>
          </w:p>
        </w:tc>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rsidR="00A5633F" w:rsidRPr="00C63446" w:rsidRDefault="00A5633F" w:rsidP="002762A0">
            <w:pPr>
              <w:pStyle w:val="Tabletext"/>
              <w:jc w:val="center"/>
              <w:rPr>
                <w:lang w:eastAsia="ja-JP"/>
              </w:rPr>
            </w:pPr>
          </w:p>
        </w:tc>
        <w:tc>
          <w:tcPr>
            <w:tcW w:w="5232" w:type="dxa"/>
            <w:gridSpan w:val="7"/>
            <w:tcBorders>
              <w:top w:val="single" w:sz="4" w:space="0" w:color="auto"/>
              <w:left w:val="single" w:sz="4" w:space="0" w:color="auto"/>
              <w:bottom w:val="single" w:sz="4" w:space="0" w:color="auto"/>
              <w:right w:val="single" w:sz="4" w:space="0" w:color="auto"/>
              <w:tl2br w:val="single" w:sz="4" w:space="0" w:color="auto"/>
            </w:tcBorders>
            <w:vAlign w:val="center"/>
          </w:tcPr>
          <w:p w:rsidR="00A5633F" w:rsidRPr="00C63446" w:rsidRDefault="00A5633F" w:rsidP="002762A0">
            <w:pPr>
              <w:pStyle w:val="Tabletext"/>
              <w:jc w:val="center"/>
              <w:rPr>
                <w:lang w:eastAsia="ja-JP"/>
              </w:rPr>
            </w:pPr>
          </w:p>
        </w:tc>
      </w:tr>
      <w:tr w:rsidR="00A5633F" w:rsidRPr="00C63446" w:rsidTr="002762A0">
        <w:trPr>
          <w:jc w:val="center"/>
        </w:trPr>
        <w:tc>
          <w:tcPr>
            <w:tcW w:w="1191" w:type="dxa"/>
            <w:vMerge/>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p>
        </w:tc>
        <w:tc>
          <w:tcPr>
            <w:tcW w:w="3629" w:type="dxa"/>
            <w:gridSpan w:val="2"/>
            <w:tcBorders>
              <w:top w:val="single" w:sz="4" w:space="0" w:color="auto"/>
              <w:left w:val="single" w:sz="4" w:space="0" w:color="auto"/>
              <w:bottom w:val="single" w:sz="4" w:space="0" w:color="auto"/>
              <w:right w:val="single" w:sz="4" w:space="0" w:color="auto"/>
            </w:tcBorders>
          </w:tcPr>
          <w:p w:rsidR="00A5633F" w:rsidRPr="00C63446" w:rsidRDefault="00A5633F" w:rsidP="002762A0">
            <w:pPr>
              <w:pStyle w:val="Tabletext"/>
              <w:rPr>
                <w:lang w:eastAsia="ja-JP"/>
              </w:rPr>
            </w:pPr>
            <w:r w:rsidRPr="00C63446">
              <w:t>SNG network</w:t>
            </w:r>
          </w:p>
        </w:tc>
        <w:tc>
          <w:tcPr>
            <w:tcW w:w="4360" w:type="dxa"/>
            <w:gridSpan w:val="5"/>
            <w:tcBorders>
              <w:top w:val="single" w:sz="4" w:space="0" w:color="auto"/>
              <w:left w:val="single" w:sz="4" w:space="0" w:color="auto"/>
              <w:bottom w:val="single" w:sz="4" w:space="0" w:color="auto"/>
              <w:right w:val="single" w:sz="4" w:space="0" w:color="auto"/>
              <w:tl2br w:val="single" w:sz="4" w:space="0" w:color="auto"/>
            </w:tcBorders>
            <w:vAlign w:val="center"/>
          </w:tcPr>
          <w:p w:rsidR="00A5633F" w:rsidRPr="00C63446" w:rsidRDefault="00A5633F" w:rsidP="002762A0">
            <w:pPr>
              <w:pStyle w:val="Tabletext"/>
              <w:jc w:val="center"/>
            </w:pP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Yes</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Yes</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No</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Yes</w:t>
            </w:r>
          </w:p>
        </w:tc>
        <w:tc>
          <w:tcPr>
            <w:tcW w:w="872" w:type="dxa"/>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No</w:t>
            </w:r>
          </w:p>
        </w:tc>
        <w:tc>
          <w:tcPr>
            <w:tcW w:w="872" w:type="dxa"/>
            <w:gridSpan w:val="2"/>
            <w:tcBorders>
              <w:top w:val="single" w:sz="4" w:space="0" w:color="auto"/>
              <w:left w:val="single" w:sz="4" w:space="0" w:color="auto"/>
              <w:bottom w:val="single" w:sz="4" w:space="0" w:color="auto"/>
              <w:right w:val="single" w:sz="4" w:space="0" w:color="auto"/>
            </w:tcBorders>
            <w:vAlign w:val="center"/>
          </w:tcPr>
          <w:p w:rsidR="00A5633F" w:rsidRPr="00C63446" w:rsidRDefault="00A5633F" w:rsidP="002762A0">
            <w:pPr>
              <w:pStyle w:val="Tabletext"/>
              <w:jc w:val="center"/>
            </w:pPr>
            <w:r w:rsidRPr="00C63446">
              <w:t>No</w:t>
            </w:r>
          </w:p>
        </w:tc>
      </w:tr>
      <w:tr w:rsidR="00A5633F" w:rsidRPr="003E31F0" w:rsidTr="002762A0">
        <w:trPr>
          <w:gridAfter w:val="1"/>
          <w:wAfter w:w="10" w:type="dxa"/>
          <w:jc w:val="center"/>
        </w:trPr>
        <w:tc>
          <w:tcPr>
            <w:tcW w:w="14402" w:type="dxa"/>
            <w:gridSpan w:val="14"/>
            <w:tcBorders>
              <w:top w:val="single" w:sz="4" w:space="0" w:color="auto"/>
            </w:tcBorders>
          </w:tcPr>
          <w:p w:rsidR="00A5633F" w:rsidRPr="00894FC7" w:rsidRDefault="00A5633F" w:rsidP="002762A0">
            <w:pPr>
              <w:pStyle w:val="Tablelegend"/>
              <w:rPr>
                <w:lang w:val="en-US"/>
              </w:rPr>
            </w:pPr>
            <w:r w:rsidRPr="00894FC7">
              <w:rPr>
                <w:vertAlign w:val="superscript"/>
                <w:lang w:val="en-US" w:eastAsia="ja-JP"/>
              </w:rPr>
              <w:t>(1)</w:t>
            </w:r>
            <w:r w:rsidRPr="00894FC7">
              <w:rPr>
                <w:lang w:val="en-US" w:eastAsia="ja-JP"/>
              </w:rPr>
              <w:tab/>
              <w:t>See Table 30 for the criteria.</w:t>
            </w:r>
          </w:p>
        </w:tc>
      </w:tr>
    </w:tbl>
    <w:p w:rsidR="009D31E1" w:rsidRDefault="009D31E1" w:rsidP="009D31E1">
      <w:pPr>
        <w:rPr>
          <w:lang w:val="en-GB"/>
        </w:rPr>
      </w:pPr>
    </w:p>
    <w:p w:rsidR="009D31E1" w:rsidRDefault="009D31E1" w:rsidP="009D31E1">
      <w:pPr>
        <w:jc w:val="center"/>
        <w:rPr>
          <w:lang w:val="en-GB"/>
        </w:rPr>
      </w:pPr>
      <w:r>
        <w:rPr>
          <w:lang w:val="en-GB"/>
        </w:rPr>
        <w:t>_____________</w:t>
      </w:r>
    </w:p>
    <w:sectPr w:rsidR="009D31E1" w:rsidSect="00EB3731">
      <w:headerReference w:type="even" r:id="rId122"/>
      <w:headerReference w:type="default" r:id="rId123"/>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894" w:rsidRDefault="00A45894">
      <w:r>
        <w:separator/>
      </w:r>
    </w:p>
  </w:endnote>
  <w:endnote w:type="continuationSeparator" w:id="0">
    <w:p w:rsidR="00A45894" w:rsidRDefault="00A458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18C" w:rsidRDefault="0093018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94FC7" w:rsidRDefault="00A45894" w:rsidP="002762A0">
    <w:pPr>
      <w:pStyle w:val="Footer"/>
      <w:rPr>
        <w:lang w:val="en-US"/>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94FC7" w:rsidRDefault="00A45894" w:rsidP="002762A0">
    <w:pPr>
      <w:pStyle w:val="Footer"/>
      <w:rPr>
        <w:lang w:val="en-US"/>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94FC7" w:rsidRDefault="00A45894" w:rsidP="002762A0">
    <w:pPr>
      <w:pStyle w:val="Footer"/>
      <w:rPr>
        <w:lang w:val="en-US"/>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94FC7" w:rsidRDefault="00A45894" w:rsidP="002762A0">
    <w:pPr>
      <w:pStyle w:val="Footer"/>
      <w:rPr>
        <w:lang w:val="en-US"/>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94FC7" w:rsidRDefault="00A45894" w:rsidP="002762A0">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18C" w:rsidRDefault="0093018C">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18C" w:rsidRDefault="0093018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94FC7" w:rsidRDefault="00A45894" w:rsidP="002762A0">
    <w:pPr>
      <w:pStyle w:val="Footer"/>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94FC7" w:rsidRDefault="00A45894" w:rsidP="002762A0">
    <w:pPr>
      <w:pStyle w:val="Foo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Footer"/>
      <w:tabs>
        <w:tab w:val="center" w:pos="7258"/>
        <w:tab w:val="right" w:pos="14515"/>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94FC7" w:rsidRDefault="00A45894" w:rsidP="002762A0">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894" w:rsidRDefault="00A45894">
      <w:r>
        <w:separator/>
      </w:r>
    </w:p>
  </w:footnote>
  <w:footnote w:type="continuationSeparator" w:id="0">
    <w:p w:rsidR="00A45894" w:rsidRDefault="00A45894">
      <w:r>
        <w:continuationSeparator/>
      </w:r>
    </w:p>
  </w:footnote>
  <w:footnote w:id="1">
    <w:p w:rsidR="00A45894" w:rsidRPr="004A1C07" w:rsidRDefault="00A45894" w:rsidP="002762A0">
      <w:pPr>
        <w:pStyle w:val="FootnoteText"/>
        <w:rPr>
          <w:lang w:val="en-AU"/>
        </w:rPr>
      </w:pPr>
      <w:r>
        <w:rPr>
          <w:rStyle w:val="FootnoteReference"/>
        </w:rPr>
        <w:footnoteRef/>
      </w:r>
      <w:r w:rsidRPr="00CD0185">
        <w:rPr>
          <w:lang w:val="en-US"/>
        </w:rPr>
        <w:t xml:space="preserve"> </w:t>
      </w:r>
      <w:r w:rsidRPr="00CD0185">
        <w:rPr>
          <w:lang w:val="en-US"/>
        </w:rPr>
        <w:tab/>
        <w:t>Refer Administrative Circular CA/131.</w:t>
      </w:r>
    </w:p>
  </w:footnote>
  <w:footnote w:id="2">
    <w:p w:rsidR="00A45894" w:rsidRPr="00ED197C" w:rsidRDefault="00A45894" w:rsidP="002762A0">
      <w:pPr>
        <w:pStyle w:val="FootnoteText"/>
        <w:rPr>
          <w:lang w:val="en-AU"/>
        </w:rPr>
      </w:pPr>
      <w:r>
        <w:rPr>
          <w:rStyle w:val="FootnoteReference"/>
        </w:rPr>
        <w:footnoteRef/>
      </w:r>
      <w:r w:rsidRPr="00CD0185">
        <w:rPr>
          <w:lang w:val="en-US"/>
        </w:rPr>
        <w:t xml:space="preserve"> </w:t>
      </w:r>
      <w:r w:rsidRPr="00CD0185">
        <w:rPr>
          <w:lang w:val="en-US"/>
        </w:rPr>
        <w:tab/>
        <w:t>In some parts of the world SAP has a reference to an alternative service such as second audio programme.</w:t>
      </w:r>
    </w:p>
  </w:footnote>
  <w:footnote w:id="3">
    <w:p w:rsidR="00A45894" w:rsidRPr="00ED197C" w:rsidRDefault="00A45894" w:rsidP="002762A0">
      <w:pPr>
        <w:pStyle w:val="FootnoteText"/>
        <w:rPr>
          <w:lang w:val="en-AU"/>
        </w:rPr>
      </w:pPr>
      <w:r>
        <w:rPr>
          <w:rStyle w:val="FootnoteReference"/>
        </w:rPr>
        <w:footnoteRef/>
      </w:r>
      <w:r w:rsidRPr="00CD0185">
        <w:rPr>
          <w:lang w:val="en-US"/>
        </w:rPr>
        <w:t xml:space="preserve"> </w:t>
      </w:r>
      <w:r w:rsidRPr="00CD0185">
        <w:rPr>
          <w:lang w:val="en-US"/>
        </w:rPr>
        <w:tab/>
        <w:t>In some parts of the world SAB is referred to as BAS.</w:t>
      </w:r>
    </w:p>
  </w:footnote>
  <w:footnote w:id="4">
    <w:p w:rsidR="00A45894" w:rsidRPr="008414AF" w:rsidRDefault="00A45894" w:rsidP="002762A0">
      <w:pPr>
        <w:pStyle w:val="FootnoteText"/>
        <w:rPr>
          <w:lang w:val="en-US"/>
        </w:rPr>
      </w:pPr>
      <w:r w:rsidRPr="008414AF">
        <w:rPr>
          <w:rStyle w:val="FootnoteReference"/>
          <w:lang w:val="en-US"/>
        </w:rPr>
        <w:footnoteRef/>
      </w:r>
      <w:r w:rsidRPr="008414AF">
        <w:rPr>
          <w:lang w:val="en-US"/>
        </w:rPr>
        <w:t xml:space="preserve"> </w:t>
      </w:r>
      <w:r w:rsidRPr="008414AF">
        <w:rPr>
          <w:lang w:val="en-US"/>
        </w:rPr>
        <w:tab/>
      </w:r>
      <w:r w:rsidR="00B308A0" w:rsidRPr="00B308A0">
        <w:rPr>
          <w:lang w:val="en-US"/>
        </w:rPr>
        <w:t xml:space="preserve">The operation of a helicopter relay requires two frequencies, the occurrence of a major news story beyond the limits of a single hop from the central pick-up point is likely to involve the simultaneous use of several channels within one </w:t>
      </w:r>
      <w:r>
        <w:rPr>
          <w:lang w:val="en-US"/>
        </w:rPr>
        <w:t>tuning range</w:t>
      </w:r>
      <w:r w:rsidR="00B308A0" w:rsidRPr="00B308A0">
        <w:rPr>
          <w:lang w:val="en-US"/>
        </w:rPr>
        <w:t xml:space="preserve"> or several </w:t>
      </w:r>
      <w:r>
        <w:rPr>
          <w:lang w:val="en-US"/>
        </w:rPr>
        <w:t>tuning range</w:t>
      </w:r>
      <w:r w:rsidR="00B308A0" w:rsidRPr="00B308A0">
        <w:rPr>
          <w:lang w:val="en-US"/>
        </w:rPr>
        <w:t>s.</w:t>
      </w:r>
    </w:p>
  </w:footnote>
  <w:footnote w:id="5">
    <w:p w:rsidR="00A45894" w:rsidRPr="005E4B1C" w:rsidRDefault="00A45894" w:rsidP="002762A0">
      <w:pPr>
        <w:pStyle w:val="FootnoteText"/>
        <w:spacing w:before="0"/>
        <w:rPr>
          <w:szCs w:val="24"/>
          <w:lang w:val="en-US"/>
        </w:rPr>
      </w:pPr>
      <w:r w:rsidRPr="005E4B1C">
        <w:rPr>
          <w:rStyle w:val="FootnoteReference"/>
          <w:lang w:val="en-US"/>
        </w:rPr>
        <w:footnoteRef/>
      </w:r>
      <w:r w:rsidRPr="005E4B1C">
        <w:rPr>
          <w:lang w:val="en-US"/>
        </w:rPr>
        <w:t xml:space="preserve"> </w:t>
      </w:r>
      <w:r w:rsidRPr="005E4B1C">
        <w:rPr>
          <w:lang w:val="en-US"/>
        </w:rPr>
        <w:tab/>
        <w:t>Operations at high elevation angles</w:t>
      </w:r>
      <w:r w:rsidRPr="005E4B1C">
        <w:rPr>
          <w:rFonts w:ascii="Arial" w:hAnsi="Arial" w:cs="Arial"/>
          <w:lang w:val="en-US"/>
        </w:rPr>
        <w:t xml:space="preserve"> </w:t>
      </w:r>
      <w:r w:rsidRPr="005E4B1C">
        <w:rPr>
          <w:rFonts w:cs="Arial"/>
          <w:szCs w:val="24"/>
          <w:lang w:val="en-US"/>
        </w:rPr>
        <w:t xml:space="preserve">would typically involve collection from field cameras to a collection point over fairly short ranges within a single venue (e.g. a sports arena). Such transmissions would operate at EIRP levels much lower than the typical value quoted above. </w:t>
      </w:r>
    </w:p>
  </w:footnote>
  <w:footnote w:id="6">
    <w:p w:rsidR="00A45894" w:rsidRPr="005E4B1C" w:rsidRDefault="00A45894" w:rsidP="002762A0">
      <w:pPr>
        <w:pStyle w:val="FootnoteText"/>
        <w:rPr>
          <w:lang w:val="en-US"/>
        </w:rPr>
      </w:pPr>
      <w:r w:rsidRPr="005E4B1C">
        <w:rPr>
          <w:rStyle w:val="FootnoteReference"/>
          <w:lang w:val="en-US"/>
        </w:rPr>
        <w:footnoteRef/>
      </w:r>
      <w:r w:rsidRPr="005E4B1C">
        <w:rPr>
          <w:lang w:val="en-US"/>
        </w:rPr>
        <w:t xml:space="preserve"> </w:t>
      </w:r>
      <w:r w:rsidRPr="005E4B1C">
        <w:rPr>
          <w:lang w:val="en-US"/>
        </w:rPr>
        <w:tab/>
        <w:t>Operations high elevation angles</w:t>
      </w:r>
      <w:r w:rsidRPr="005E4B1C">
        <w:rPr>
          <w:rFonts w:ascii="Arial" w:hAnsi="Arial" w:cs="Arial"/>
          <w:lang w:val="en-US"/>
        </w:rPr>
        <w:t xml:space="preserve"> </w:t>
      </w:r>
      <w:r w:rsidRPr="005E4B1C">
        <w:rPr>
          <w:rFonts w:cs="Arial"/>
          <w:szCs w:val="24"/>
          <w:lang w:val="en-US"/>
        </w:rPr>
        <w:t>would typically involve collection from field cameras to a collection point over fairly short ranges within a singl</w:t>
      </w:r>
      <w:r>
        <w:rPr>
          <w:rFonts w:cs="Arial"/>
          <w:szCs w:val="24"/>
          <w:lang w:val="en-US"/>
        </w:rPr>
        <w:t xml:space="preserve">e venue (e.g. a sports arena). </w:t>
      </w:r>
      <w:r w:rsidRPr="005E4B1C">
        <w:rPr>
          <w:rFonts w:cs="Arial"/>
          <w:szCs w:val="24"/>
          <w:lang w:val="en-US"/>
        </w:rPr>
        <w:t>Such transmissions would operate at EIRP levels much lower than the value quoted above.</w:t>
      </w:r>
    </w:p>
  </w:footnote>
  <w:footnote w:id="7">
    <w:p w:rsidR="00A45894" w:rsidRPr="00CD0185" w:rsidRDefault="00A45894" w:rsidP="002762A0">
      <w:pPr>
        <w:pStyle w:val="FootnoteText"/>
        <w:rPr>
          <w:lang w:val="en-US"/>
        </w:rPr>
      </w:pPr>
      <w:r>
        <w:rPr>
          <w:rStyle w:val="FootnoteReference"/>
        </w:rPr>
        <w:footnoteRef/>
      </w:r>
      <w:r w:rsidRPr="00CD0185">
        <w:rPr>
          <w:lang w:val="en-US"/>
        </w:rPr>
        <w:tab/>
        <w:t xml:space="preserve">Working Group of European Radiocommunications Office, refer </w:t>
      </w:r>
      <w:hyperlink r:id="rId1" w:history="1">
        <w:r w:rsidRPr="00CA4CBC">
          <w:rPr>
            <w:rStyle w:val="Hyperlink"/>
            <w:lang w:val="en-US"/>
          </w:rPr>
          <w:t>www.ero.dk</w:t>
        </w:r>
      </w:hyperlink>
      <w:r w:rsidRPr="00D0584E">
        <w:rPr>
          <w:lang w:val="en-US"/>
        </w:rPr>
        <w:t>.</w:t>
      </w:r>
    </w:p>
  </w:footnote>
  <w:footnote w:id="8">
    <w:p w:rsidR="00A45894" w:rsidRPr="005E4B1C" w:rsidRDefault="00A45894" w:rsidP="002762A0">
      <w:pPr>
        <w:pStyle w:val="FootnoteText"/>
        <w:rPr>
          <w:lang w:val="en-US"/>
        </w:rPr>
      </w:pPr>
      <w:r w:rsidRPr="005E4B1C">
        <w:rPr>
          <w:rStyle w:val="FootnoteReference"/>
          <w:lang w:val="en-US"/>
        </w:rPr>
        <w:sym w:font="Symbol" w:char="F02A"/>
      </w:r>
      <w:r w:rsidRPr="005E4B1C">
        <w:rPr>
          <w:lang w:val="en-US"/>
        </w:rPr>
        <w:t xml:space="preserve"> </w:t>
      </w:r>
      <w:r>
        <w:rPr>
          <w:lang w:val="en-US"/>
        </w:rPr>
        <w:tab/>
        <w:t xml:space="preserve">ARIB: </w:t>
      </w:r>
      <w:r w:rsidRPr="005E4B1C">
        <w:rPr>
          <w:lang w:val="en-US" w:eastAsia="ja-JP"/>
        </w:rPr>
        <w:t xml:space="preserve">Association of Radio Industries and Businesses of </w:t>
      </w:r>
      <w:smartTag w:uri="urn:schemas-microsoft-com:office:smarttags" w:element="place">
        <w:smartTag w:uri="urn:schemas-microsoft-com:office:smarttags" w:element="country-region">
          <w:r w:rsidRPr="005E4B1C">
            <w:rPr>
              <w:lang w:val="en-US" w:eastAsia="ja-JP"/>
            </w:rPr>
            <w:t>Japan</w:t>
          </w:r>
        </w:smartTag>
      </w:smartTag>
      <w:r>
        <w:rPr>
          <w:lang w:val="en-US" w:eastAsia="ja-JP"/>
        </w:rPr>
        <w:t>.</w:t>
      </w:r>
    </w:p>
  </w:footnote>
  <w:footnote w:id="9">
    <w:p w:rsidR="00A45894" w:rsidRPr="00195792" w:rsidRDefault="00A45894" w:rsidP="002762A0">
      <w:pPr>
        <w:pStyle w:val="FootnoteText"/>
        <w:rPr>
          <w:lang w:val="en-US"/>
        </w:rPr>
      </w:pPr>
      <w:r>
        <w:rPr>
          <w:rStyle w:val="FootnoteReference"/>
        </w:rPr>
        <w:footnoteRef/>
      </w:r>
      <w:r w:rsidRPr="00CD0185">
        <w:rPr>
          <w:lang w:val="en-US"/>
        </w:rPr>
        <w:tab/>
        <w:t xml:space="preserve">Working Group of European Radiocommunications Office, refer </w:t>
      </w:r>
      <w:hyperlink r:id="rId2" w:history="1">
        <w:r w:rsidRPr="00CA4CBC">
          <w:rPr>
            <w:rStyle w:val="Hyperlink"/>
            <w:lang w:val="en-US"/>
          </w:rPr>
          <w:t>www.ero.dk</w:t>
        </w:r>
      </w:hyperlink>
      <w:r w:rsidRPr="00195792">
        <w:rPr>
          <w:lang w:val="en-US"/>
        </w:rPr>
        <w:t>.</w:t>
      </w:r>
    </w:p>
  </w:footnote>
  <w:footnote w:id="10">
    <w:p w:rsidR="00A45894" w:rsidRPr="00527C37" w:rsidRDefault="00A45894" w:rsidP="002762A0">
      <w:pPr>
        <w:pStyle w:val="FootnoteText"/>
        <w:rPr>
          <w:lang w:val="en-US"/>
        </w:rPr>
      </w:pPr>
      <w:r>
        <w:rPr>
          <w:rStyle w:val="FootnoteReference"/>
        </w:rPr>
        <w:footnoteRef/>
      </w:r>
      <w:r w:rsidRPr="00BF6262">
        <w:rPr>
          <w:lang w:val="en-US"/>
        </w:rPr>
        <w:tab/>
      </w:r>
      <w:r w:rsidRPr="00527C37">
        <w:rPr>
          <w:lang w:val="en-US"/>
        </w:rPr>
        <w:t>SAB/SAP: Services Ancillary to Broadcasting/Services Ancillary to Programme making.</w:t>
      </w:r>
    </w:p>
    <w:p w:rsidR="00A45894" w:rsidRPr="00527C37" w:rsidRDefault="00A45894" w:rsidP="002762A0">
      <w:pPr>
        <w:pStyle w:val="FootnoteText"/>
        <w:rPr>
          <w:lang w:val="en-US"/>
        </w:rPr>
      </w:pPr>
      <w:r w:rsidRPr="00527C37">
        <w:rPr>
          <w:lang w:val="en-US"/>
        </w:rPr>
        <w:t xml:space="preserve">  </w:t>
      </w:r>
      <w:r w:rsidRPr="00527C37">
        <w:rPr>
          <w:lang w:val="en-US"/>
        </w:rPr>
        <w:tab/>
        <w:t>ENG/OB: Electronic News Gathering/Outside Broadcast applications.</w:t>
      </w:r>
    </w:p>
    <w:p w:rsidR="00A45894" w:rsidRPr="00BF6262" w:rsidRDefault="00A45894" w:rsidP="002762A0">
      <w:pPr>
        <w:pStyle w:val="FootnoteText"/>
        <w:rPr>
          <w:lang w:val="en-US"/>
        </w:rPr>
      </w:pPr>
      <w:r w:rsidRPr="00527C37">
        <w:rPr>
          <w:lang w:val="en-US"/>
        </w:rPr>
        <w:t xml:space="preserve">  </w:t>
      </w:r>
      <w:r w:rsidRPr="00527C37">
        <w:rPr>
          <w:lang w:val="en-US"/>
        </w:rPr>
        <w:tab/>
        <w:t xml:space="preserve">See Appendix 1 for definitions of various </w:t>
      </w:r>
      <w:smartTag w:uri="urn:schemas-microsoft-com:office:smarttags" w:element="stockticker">
        <w:r w:rsidRPr="00527C37">
          <w:rPr>
            <w:lang w:val="en-US"/>
          </w:rPr>
          <w:t>SAB</w:t>
        </w:r>
      </w:smartTag>
      <w:r w:rsidRPr="00527C37">
        <w:rPr>
          <w:lang w:val="en-US"/>
        </w:rPr>
        <w:t>/</w:t>
      </w:r>
      <w:smartTag w:uri="urn:schemas-microsoft-com:office:smarttags" w:element="stockticker">
        <w:r w:rsidRPr="00527C37">
          <w:rPr>
            <w:lang w:val="en-US"/>
          </w:rPr>
          <w:t>SAP</w:t>
        </w:r>
      </w:smartTag>
      <w:r w:rsidRPr="00527C37">
        <w:rPr>
          <w:lang w:val="en-US"/>
        </w:rPr>
        <w:t xml:space="preserve"> applications.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3740A9" w:rsidRDefault="00ED3A71" w:rsidP="00A45894">
    <w:pPr>
      <w:pStyle w:val="Header"/>
      <w:jc w:val="both"/>
      <w:rPr>
        <w:lang w:val="en-US"/>
      </w:rPr>
    </w:pPr>
    <w:r w:rsidRPr="00ED3A71">
      <w:rPr>
        <w:b/>
        <w:bCs/>
      </w:rPr>
      <w:fldChar w:fldCharType="begin"/>
    </w:r>
    <w:r w:rsidR="00A45894" w:rsidRPr="00292604">
      <w:rPr>
        <w:b/>
        <w:bCs/>
        <w:lang w:val="en-US"/>
      </w:rPr>
      <w:instrText xml:space="preserve"> PAGE </w:instrText>
    </w:r>
    <w:r w:rsidRPr="00ED3A71">
      <w:rPr>
        <w:b/>
        <w:bCs/>
      </w:rPr>
      <w:fldChar w:fldCharType="separate"/>
    </w:r>
    <w:r w:rsidR="00A45894">
      <w:rPr>
        <w:b/>
        <w:bCs/>
        <w:noProof/>
        <w:lang w:val="en-US"/>
      </w:rPr>
      <w:t>ii</w:t>
    </w:r>
    <w:r w:rsidRPr="00292604">
      <w:fldChar w:fldCharType="end"/>
    </w:r>
    <w:r w:rsidR="00A45894" w:rsidRPr="00292604">
      <w:rPr>
        <w:lang w:val="en-US"/>
      </w:rPr>
      <w:tab/>
    </w:r>
    <w:fldSimple w:instr=" DOCPROPERTY &quot;Header 2&quot; \* MERGEFORMAT ">
      <w:r w:rsidR="001A559E" w:rsidRPr="001A559E">
        <w:rPr>
          <w:b/>
          <w:bCs/>
          <w:lang w:val="en-US"/>
        </w:rPr>
        <w:t xml:space="preserve">Rep. </w:t>
      </w:r>
    </w:fldSimple>
    <w:r w:rsidR="00A45894" w:rsidRPr="003740A9">
      <w:rPr>
        <w:b/>
        <w:bCs/>
        <w:lang w:val="en-US"/>
      </w:rPr>
      <w:t xml:space="preserve"> </w:t>
    </w:r>
    <w:r w:rsidRPr="00ED3A71">
      <w:rPr>
        <w:b/>
        <w:bCs/>
      </w:rPr>
      <w:fldChar w:fldCharType="begin"/>
    </w:r>
    <w:r w:rsidR="00A45894" w:rsidRPr="00292604">
      <w:rPr>
        <w:b/>
        <w:bCs/>
        <w:lang w:val="en-US"/>
      </w:rPr>
      <w:instrText>styleref href</w:instrText>
    </w:r>
    <w:r w:rsidRPr="00ED3A71">
      <w:rPr>
        <w:b/>
        <w:bCs/>
      </w:rPr>
      <w:fldChar w:fldCharType="separate"/>
    </w:r>
    <w:r w:rsidR="001A559E">
      <w:rPr>
        <w:b/>
        <w:bCs/>
        <w:noProof/>
      </w:rPr>
      <w:t>ITU-R  BT.2069-4</w:t>
    </w:r>
    <w:r w:rsidRPr="00292604">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2762A0">
    <w:pPr>
      <w:pStyle w:val="Header"/>
      <w:tabs>
        <w:tab w:val="clear" w:pos="4848"/>
        <w:tab w:val="clear" w:pos="9696"/>
        <w:tab w:val="center" w:pos="7258"/>
        <w:tab w:val="right" w:pos="14515"/>
      </w:tabs>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26</w:t>
    </w:r>
    <w:r>
      <w:rPr>
        <w:rStyle w:val="PageNumber"/>
        <w:b/>
        <w:bCs/>
      </w:rPr>
      <w:fldChar w:fldCharType="end"/>
    </w:r>
    <w:r w:rsidR="00A45894">
      <w:rPr>
        <w:lang w:val="en-U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Header"/>
      <w:tabs>
        <w:tab w:val="clear" w:pos="4848"/>
        <w:tab w:val="clear" w:pos="9696"/>
        <w:tab w:val="center" w:pos="7258"/>
        <w:tab w:val="right" w:pos="14515"/>
      </w:tabs>
      <w:jc w:val="left"/>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27</w:t>
    </w:r>
    <w:r w:rsidR="00ED3A71">
      <w:rPr>
        <w:rStyle w:val="PageNumbe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1C7149" w:rsidRDefault="00ED3A71" w:rsidP="002762A0">
    <w:pPr>
      <w:pStyle w:val="Header"/>
      <w:jc w:val="left"/>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28</w:t>
    </w:r>
    <w:r>
      <w:rPr>
        <w:rStyle w:val="PageNumber"/>
        <w:b/>
        <w:bCs/>
      </w:rPr>
      <w:fldChar w:fldCharType="end"/>
    </w:r>
    <w:r w:rsidR="00A45894">
      <w:rPr>
        <w:lang w:val="en-U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pPr>
      <w:pStyle w:val="Header"/>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1A559E">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Pr>
        <w:rStyle w:val="PageNumber"/>
        <w:b/>
        <w:bCs/>
        <w:noProof/>
      </w:rPr>
      <w:t>2</w:t>
    </w:r>
    <w:r w:rsidR="00ED3A71">
      <w:rPr>
        <w:rStyle w:val="PageNumber"/>
        <w:b/>
        <w:bCs/>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2762A0">
    <w:pPr>
      <w:pStyle w:val="Header"/>
      <w:tabs>
        <w:tab w:val="clear" w:pos="4848"/>
        <w:tab w:val="clear" w:pos="9696"/>
        <w:tab w:val="center" w:pos="7258"/>
        <w:tab w:val="right" w:pos="14515"/>
      </w:tabs>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30</w:t>
    </w:r>
    <w:r>
      <w:rPr>
        <w:rStyle w:val="PageNumber"/>
        <w:b/>
        <w:bCs/>
      </w:rPr>
      <w:fldChar w:fldCharType="end"/>
    </w:r>
    <w:r w:rsidR="00A45894">
      <w:rPr>
        <w:lang w:val="en-U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Header"/>
      <w:tabs>
        <w:tab w:val="clear" w:pos="4848"/>
        <w:tab w:val="clear" w:pos="9696"/>
        <w:tab w:val="center" w:pos="7258"/>
        <w:tab w:val="right" w:pos="14515"/>
      </w:tabs>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29</w:t>
    </w:r>
    <w:r w:rsidR="00ED3A71">
      <w:rPr>
        <w:rStyle w:val="PageNumber"/>
        <w:b/>
        <w:bC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2762A0">
    <w:pPr>
      <w:pStyle w:val="Header"/>
      <w:tabs>
        <w:tab w:val="left" w:pos="5760"/>
      </w:tabs>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50</w:t>
    </w:r>
    <w:r>
      <w:rPr>
        <w:rStyle w:val="PageNumber"/>
        <w:b/>
        <w:bCs/>
      </w:rPr>
      <w:fldChar w:fldCharType="end"/>
    </w:r>
    <w:r w:rsidR="00A45894">
      <w:rPr>
        <w:rStyle w:val="PageNumber"/>
        <w:b/>
        <w:bC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pPr>
      <w:pStyle w:val="Header"/>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51</w:t>
    </w:r>
    <w:r w:rsidR="00ED3A71">
      <w:rPr>
        <w:rStyle w:val="PageNumber"/>
        <w:b/>
        <w:bCs/>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2762A0">
    <w:pPr>
      <w:pStyle w:val="Header"/>
      <w:tabs>
        <w:tab w:val="clear" w:pos="4848"/>
        <w:tab w:val="clear" w:pos="9696"/>
        <w:tab w:val="center" w:pos="7258"/>
        <w:tab w:val="right" w:pos="14515"/>
      </w:tabs>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52</w:t>
    </w:r>
    <w:r>
      <w:rPr>
        <w:rStyle w:val="PageNumber"/>
        <w:b/>
        <w:bCs/>
      </w:rPr>
      <w:fldChar w:fldCharType="end"/>
    </w:r>
    <w:r w:rsidR="00A45894">
      <w:rPr>
        <w:rStyle w:val="PageNumber"/>
        <w:b/>
        <w:bC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A62E9C" w:rsidRDefault="00A45894" w:rsidP="00202E56">
    <w:pPr>
      <w:pStyle w:val="Header"/>
      <w:rPr>
        <w:lang w:val="en-US"/>
      </w:rPr>
    </w:pPr>
    <w:r w:rsidRPr="00CE631E">
      <w:rPr>
        <w:b/>
        <w:bCs/>
        <w:lang w:val="en-US"/>
      </w:rPr>
      <w:ptab w:relativeTo="margin" w:alignment="center" w:leader="none"/>
    </w:r>
    <w:fldSimple w:instr=" DOCPROPERTY &quot;Header 2&quot; \* MERGEFORMAT ">
      <w:r w:rsidR="001A559E" w:rsidRPr="001A559E">
        <w:rPr>
          <w:b/>
          <w:bCs/>
          <w:lang w:val="en-US"/>
        </w:rPr>
        <w:t xml:space="preserve">Rep. </w:t>
      </w:r>
    </w:fldSimple>
    <w:r w:rsidRPr="00D0584E">
      <w:rPr>
        <w:b/>
        <w:bCs/>
        <w:lang w:val="en-US"/>
      </w:rPr>
      <w:t xml:space="preserve"> </w:t>
    </w:r>
    <w:r w:rsidR="00ED3A71">
      <w:rPr>
        <w:b/>
        <w:bCs/>
      </w:rPr>
      <w:fldChar w:fldCharType="begin"/>
    </w:r>
    <w:r>
      <w:rPr>
        <w:b/>
        <w:bCs/>
        <w:lang w:val="en-US"/>
      </w:rPr>
      <w:instrText>styleref href</w:instrText>
    </w:r>
    <w:r w:rsidR="00ED3A71">
      <w:rPr>
        <w:b/>
        <w:bCs/>
      </w:rPr>
      <w:fldChar w:fldCharType="separate"/>
    </w:r>
    <w:r w:rsidR="001A559E">
      <w:rPr>
        <w:b/>
        <w:bCs/>
        <w:noProof/>
      </w:rPr>
      <w:t>ITU-R  BT.2069-4</w:t>
    </w:r>
    <w:r w:rsidR="00ED3A71">
      <w:rPr>
        <w:b/>
        <w:bCs/>
      </w:rPr>
      <w:fldChar w:fldCharType="end"/>
    </w:r>
    <w:r w:rsidRPr="005A1A64">
      <w:rPr>
        <w:b/>
        <w:bCs/>
        <w:lang w:val="en-US"/>
      </w:rPr>
      <w:ptab w:relativeTo="margin" w:alignment="right" w:leader="none"/>
    </w:r>
    <w:r w:rsidR="00ED3A71" w:rsidRPr="005A1A64">
      <w:rPr>
        <w:b/>
        <w:bCs/>
        <w:lang w:val="en-US"/>
      </w:rPr>
      <w:fldChar w:fldCharType="begin"/>
    </w:r>
    <w:r w:rsidRPr="005A1A64">
      <w:rPr>
        <w:b/>
        <w:bCs/>
        <w:lang w:val="en-US"/>
      </w:rPr>
      <w:instrText xml:space="preserve"> PAGE   \* MERGEFORMAT </w:instrText>
    </w:r>
    <w:r w:rsidR="00ED3A71" w:rsidRPr="005A1A64">
      <w:rPr>
        <w:b/>
        <w:bCs/>
        <w:lang w:val="en-US"/>
      </w:rPr>
      <w:fldChar w:fldCharType="separate"/>
    </w:r>
    <w:r w:rsidR="001A559E">
      <w:rPr>
        <w:b/>
        <w:bCs/>
        <w:noProof/>
        <w:lang w:val="en-US"/>
      </w:rPr>
      <w:t>53</w:t>
    </w:r>
    <w:r w:rsidR="00ED3A71" w:rsidRPr="005A1A64">
      <w:rPr>
        <w:b/>
        <w:bCs/>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A45894">
    <w:pPr>
      <w:pStyle w:val="Header"/>
      <w:ind w:right="360" w:firstLine="360"/>
    </w:pPr>
    <w:r w:rsidRPr="00ED3A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left:0;text-align:left;margin-left:0;margin-top:0;width:597.8pt;height:846.75pt;z-index:-251658752;mso-position-horizontal-relative:page;mso-position-vertical-relative:page">
          <v:imagedata r:id="rId1" o:title="report_E_2009"/>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pPr>
      <w:pStyle w:val="Header"/>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56</w:t>
    </w:r>
    <w:r>
      <w:rPr>
        <w:rStyle w:val="PageNumber"/>
        <w:b/>
        <w:bCs/>
      </w:rPr>
      <w:fldChar w:fldCharType="end"/>
    </w:r>
    <w:r w:rsidR="00A45894">
      <w:rPr>
        <w:lang w:val="en-U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pPr>
      <w:pStyle w:val="Header"/>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57</w:t>
    </w:r>
    <w:r w:rsidR="00ED3A71">
      <w:rPr>
        <w:rStyle w:val="PageNumber"/>
        <w:b/>
        <w:bCs/>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2762A0">
    <w:pPr>
      <w:pStyle w:val="Header"/>
      <w:tabs>
        <w:tab w:val="clear" w:pos="4848"/>
        <w:tab w:val="clear" w:pos="9696"/>
        <w:tab w:val="center" w:pos="7173"/>
        <w:tab w:val="right" w:pos="14515"/>
      </w:tabs>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70</w:t>
    </w:r>
    <w:r>
      <w:rPr>
        <w:rStyle w:val="PageNumber"/>
        <w:b/>
        <w:bCs/>
      </w:rPr>
      <w:fldChar w:fldCharType="end"/>
    </w:r>
    <w:r w:rsidR="00A45894">
      <w:rPr>
        <w:lang w:val="en-U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762A0">
    <w:pPr>
      <w:pStyle w:val="Header"/>
      <w:tabs>
        <w:tab w:val="clear" w:pos="4848"/>
        <w:tab w:val="clear" w:pos="9696"/>
        <w:tab w:val="center" w:pos="7173"/>
        <w:tab w:val="right" w:pos="14515"/>
      </w:tabs>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71</w:t>
    </w:r>
    <w:r w:rsidR="00ED3A71">
      <w:rPr>
        <w:rStyle w:val="PageNumber"/>
        <w:b/>
        <w:bCs/>
      </w:rP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2762A0">
    <w:pPr>
      <w:pStyle w:val="Header"/>
      <w:jc w:val="left"/>
    </w:pPr>
    <w:r>
      <w:rPr>
        <w:rStyle w:val="PageNumber"/>
        <w:b/>
        <w:bCs/>
      </w:rPr>
      <w:fldChar w:fldCharType="begin"/>
    </w:r>
    <w:r w:rsidR="00A45894">
      <w:rPr>
        <w:rStyle w:val="PageNumber"/>
        <w:b/>
        <w:bCs/>
      </w:rPr>
      <w:instrText xml:space="preserve"> PAGE </w:instrText>
    </w:r>
    <w:r>
      <w:rPr>
        <w:rStyle w:val="PageNumber"/>
        <w:b/>
        <w:bCs/>
      </w:rPr>
      <w:fldChar w:fldCharType="separate"/>
    </w:r>
    <w:r w:rsidR="0093018C">
      <w:rPr>
        <w:rStyle w:val="PageNumber"/>
        <w:b/>
        <w:bCs/>
        <w:noProof/>
      </w:rPr>
      <w:t>72</w:t>
    </w:r>
    <w:r>
      <w:rPr>
        <w:rStyle w:val="PageNumber"/>
        <w:b/>
        <w:bCs/>
      </w:rPr>
      <w:fldChar w:fldCharType="end"/>
    </w:r>
    <w:r w:rsidR="00A45894">
      <w:tab/>
    </w:r>
    <w:fldSimple w:instr=" DOCPROPERTY &quot;Header 2&quot; \* MERGEFORMAT ">
      <w:r w:rsidR="001A559E" w:rsidRPr="001A559E">
        <w:rPr>
          <w:b/>
          <w:bCs/>
        </w:rPr>
        <w:t xml:space="preserve">Rep. </w:t>
      </w:r>
    </w:fldSimple>
    <w:r w:rsidR="00A45894">
      <w:rPr>
        <w:b/>
        <w:bCs/>
      </w:rPr>
      <w:t xml:space="preserve"> </w:t>
    </w:r>
    <w:r>
      <w:rPr>
        <w:b/>
        <w:bCs/>
      </w:rPr>
      <w:fldChar w:fldCharType="begin"/>
    </w:r>
    <w:r w:rsidR="00A45894">
      <w:rPr>
        <w:b/>
        <w:bCs/>
      </w:rPr>
      <w:instrText>styleref href</w:instrText>
    </w:r>
    <w:r>
      <w:rPr>
        <w:b/>
        <w:bCs/>
      </w:rPr>
      <w:fldChar w:fldCharType="separate"/>
    </w:r>
    <w:r w:rsidR="0093018C">
      <w:rPr>
        <w:b/>
        <w:bCs/>
        <w:noProof/>
      </w:rPr>
      <w:t>ITU-R  BT.2069-4</w:t>
    </w:r>
    <w:r>
      <w:rPr>
        <w:b/>
        <w:bCs/>
      </w:rP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202E56">
    <w:pPr>
      <w:pStyle w:val="Header"/>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73</w:t>
    </w:r>
    <w:r w:rsidR="00ED3A71">
      <w:rPr>
        <w:rStyle w:val="PageNumber"/>
        <w:b/>
        <w:bCs/>
      </w:rP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49494B">
    <w:pPr>
      <w:pStyle w:val="Header"/>
      <w:tabs>
        <w:tab w:val="clear" w:pos="4848"/>
        <w:tab w:val="clear" w:pos="9696"/>
        <w:tab w:val="center" w:pos="7173"/>
        <w:tab w:val="right" w:pos="14515"/>
      </w:tabs>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80</w:t>
    </w:r>
    <w:r>
      <w:rPr>
        <w:rStyle w:val="PageNumber"/>
        <w:b/>
        <w:bCs/>
      </w:rPr>
      <w:fldChar w:fldCharType="end"/>
    </w:r>
    <w:r w:rsidR="00A45894">
      <w:tab/>
    </w:r>
    <w:fldSimple w:instr=" DOCPROPERTY &quot;Header&quot; \* MERGEFORMAT ">
      <w:r w:rsidR="001A559E" w:rsidRPr="001A559E">
        <w:rPr>
          <w:b/>
          <w:bCs/>
        </w:rPr>
        <w:t xml:space="preserve">Rec. </w:t>
      </w:r>
    </w:fldSimple>
    <w:r w:rsidR="00A45894">
      <w:rPr>
        <w:b/>
        <w:bCs/>
      </w:rPr>
      <w:t xml:space="preserve"> </w:t>
    </w:r>
    <w:r>
      <w:rPr>
        <w:b/>
        <w:bCs/>
      </w:rPr>
      <w:fldChar w:fldCharType="begin"/>
    </w:r>
    <w:r w:rsidR="00A45894">
      <w:rPr>
        <w:b/>
        <w:bCs/>
      </w:rPr>
      <w:instrText>styleref href</w:instrText>
    </w:r>
    <w:r>
      <w:rPr>
        <w:b/>
        <w:bCs/>
      </w:rPr>
      <w:fldChar w:fldCharType="separate"/>
    </w:r>
    <w:r w:rsidR="0093018C">
      <w:rPr>
        <w:b/>
        <w:bCs/>
        <w:noProof/>
      </w:rPr>
      <w:t>ITU-R  BT.2069-4</w:t>
    </w:r>
    <w:r>
      <w:rPr>
        <w:b/>
        <w:bCs/>
      </w:rPr>
      <w:fldChar w:fldCharType="end"/>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3740A9">
    <w:pPr>
      <w:pStyle w:val="Header"/>
      <w:tabs>
        <w:tab w:val="clear" w:pos="4848"/>
        <w:tab w:val="clear" w:pos="9696"/>
        <w:tab w:val="center" w:pos="7258"/>
        <w:tab w:val="center" w:pos="14515"/>
      </w:tabs>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bookmarkStart w:id="41" w:name="_Toc5518664"/>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81</w:t>
    </w:r>
    <w:r w:rsidR="00ED3A71">
      <w:rPr>
        <w:rStyle w:val="PageNumber"/>
        <w:b/>
        <w:bCs/>
      </w:rPr>
      <w:fldChar w:fldCharType="end"/>
    </w:r>
    <w:bookmarkEnd w:id="41"/>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870145" w:rsidRDefault="00ED3A71" w:rsidP="0049494B">
    <w:pPr>
      <w:pStyle w:val="Header"/>
      <w:tabs>
        <w:tab w:val="clear" w:pos="4848"/>
        <w:tab w:val="clear" w:pos="9696"/>
        <w:tab w:val="center" w:pos="7173"/>
        <w:tab w:val="right" w:pos="14515"/>
      </w:tabs>
      <w:jc w:val="left"/>
      <w:rPr>
        <w:b/>
        <w:bCs/>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82</w:t>
    </w:r>
    <w:r>
      <w:rPr>
        <w:rStyle w:val="PageNumber"/>
        <w:b/>
        <w:bCs/>
      </w:rPr>
      <w:fldChar w:fldCharType="end"/>
    </w:r>
    <w:r w:rsidR="00A45894">
      <w:rPr>
        <w:rStyle w:val="PageNumber"/>
        <w:b/>
        <w:bCs/>
      </w:rPr>
      <w:ptab w:relativeTo="margin" w:alignment="center" w:leader="none"/>
    </w:r>
    <w:fldSimple w:instr=" DOCPROPERTY &quot;Header&quot; \* MERGEFORMAT ">
      <w:r w:rsidR="001A559E" w:rsidRPr="001A559E">
        <w:rPr>
          <w:b/>
          <w:bCs/>
        </w:rPr>
        <w:t xml:space="preserve">Rec. </w:t>
      </w:r>
    </w:fldSimple>
    <w:r w:rsidR="00A45894" w:rsidRPr="00870145">
      <w:rPr>
        <w:b/>
        <w:bCs/>
      </w:rPr>
      <w:t xml:space="preserve"> </w:t>
    </w:r>
    <w:r w:rsidRPr="00870145">
      <w:rPr>
        <w:b/>
        <w:bCs/>
      </w:rPr>
      <w:fldChar w:fldCharType="begin"/>
    </w:r>
    <w:r w:rsidR="00A45894" w:rsidRPr="00870145">
      <w:rPr>
        <w:b/>
        <w:bCs/>
      </w:rPr>
      <w:instrText>styleref href</w:instrText>
    </w:r>
    <w:r w:rsidRPr="00870145">
      <w:rPr>
        <w:b/>
        <w:bCs/>
      </w:rPr>
      <w:fldChar w:fldCharType="separate"/>
    </w:r>
    <w:r w:rsidR="0093018C">
      <w:rPr>
        <w:b/>
        <w:bCs/>
        <w:noProof/>
      </w:rPr>
      <w:t>ITU-R  BT.2069-4</w:t>
    </w:r>
    <w:r w:rsidRPr="00870145">
      <w:rPr>
        <w:b/>
        <w:bCs/>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3740A9">
    <w:pPr>
      <w:pStyle w:val="Header"/>
      <w:tabs>
        <w:tab w:val="center" w:pos="9696"/>
      </w:tabs>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117</w:t>
    </w:r>
    <w:r w:rsidR="00ED3A71">
      <w:rPr>
        <w:rStyle w:val="PageNumber"/>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18C" w:rsidRDefault="0093018C">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18C" w:rsidRPr="00870145" w:rsidRDefault="0093018C" w:rsidP="0049494B">
    <w:pPr>
      <w:pStyle w:val="Header"/>
      <w:tabs>
        <w:tab w:val="clear" w:pos="4848"/>
        <w:tab w:val="clear" w:pos="9696"/>
        <w:tab w:val="center" w:pos="7173"/>
        <w:tab w:val="right" w:pos="14515"/>
      </w:tabs>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118</w:t>
    </w:r>
    <w:r>
      <w:rPr>
        <w:rStyle w:val="PageNumber"/>
        <w:b/>
        <w:bCs/>
      </w:rPr>
      <w:fldChar w:fldCharType="end"/>
    </w:r>
    <w:r>
      <w:rPr>
        <w:rStyle w:val="PageNumber"/>
        <w:b/>
        <w:bCs/>
      </w:rPr>
      <w:ptab w:relativeTo="margin" w:alignment="center" w:leader="none"/>
    </w:r>
    <w:fldSimple w:instr=" DOCPROPERTY &quot;Header&quot; \* MERGEFORMAT ">
      <w:r w:rsidRPr="001A559E">
        <w:rPr>
          <w:b/>
          <w:bCs/>
        </w:rPr>
        <w:t xml:space="preserve">Rec. </w:t>
      </w:r>
    </w:fldSimple>
    <w:r w:rsidRPr="00870145">
      <w:rPr>
        <w:b/>
        <w:bCs/>
      </w:rPr>
      <w:t xml:space="preserve"> </w:t>
    </w:r>
    <w:r w:rsidRPr="00870145">
      <w:rPr>
        <w:b/>
        <w:bCs/>
      </w:rPr>
      <w:fldChar w:fldCharType="begin"/>
    </w:r>
    <w:r w:rsidRPr="00870145">
      <w:rPr>
        <w:b/>
        <w:bCs/>
      </w:rPr>
      <w:instrText>styleref href</w:instrText>
    </w:r>
    <w:r w:rsidRPr="00870145">
      <w:rPr>
        <w:b/>
        <w:bCs/>
      </w:rPr>
      <w:fldChar w:fldCharType="separate"/>
    </w:r>
    <w:r>
      <w:rPr>
        <w:b/>
        <w:bCs/>
        <w:noProof/>
      </w:rPr>
      <w:t>ITU-R  BT.2069-4</w:t>
    </w:r>
    <w:r w:rsidRPr="00870145">
      <w:rPr>
        <w:b/>
        <w:bCs/>
      </w:rP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3740A9">
    <w:pPr>
      <w:pStyle w:val="Header"/>
      <w:tabs>
        <w:tab w:val="clear" w:pos="4848"/>
        <w:tab w:val="clear" w:pos="9696"/>
        <w:tab w:val="center" w:pos="7258"/>
        <w:tab w:val="center" w:pos="14515"/>
      </w:tabs>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3A74EA">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3A74EA">
      <w:rPr>
        <w:rStyle w:val="PageNumber"/>
        <w:b/>
        <w:bCs/>
        <w:noProof/>
      </w:rPr>
      <w:t>119</w:t>
    </w:r>
    <w:r w:rsidR="00ED3A71">
      <w:rPr>
        <w:rStyle w:val="PageNumbe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Pr="00A62E9C" w:rsidRDefault="00A45894" w:rsidP="003740A9">
    <w:pPr>
      <w:pStyle w:val="Header"/>
      <w:rPr>
        <w:lang w:val="en-US"/>
      </w:rPr>
    </w:pPr>
    <w:r>
      <w:rPr>
        <w:b/>
        <w:bCs/>
        <w:lang w:val="en-US"/>
      </w:rPr>
      <w:t>ii</w:t>
    </w:r>
    <w:r w:rsidRPr="00CE631E">
      <w:rPr>
        <w:b/>
        <w:bCs/>
        <w:lang w:val="en-US"/>
      </w:rPr>
      <w:ptab w:relativeTo="margin" w:alignment="center" w:leader="none"/>
    </w:r>
    <w:fldSimple w:instr=" DOCPROPERTY &quot;Header 2&quot; \* MERGEFORMAT ">
      <w:r w:rsidR="001A559E" w:rsidRPr="001A559E">
        <w:rPr>
          <w:b/>
          <w:bCs/>
          <w:lang w:val="en-US"/>
        </w:rPr>
        <w:t xml:space="preserve">Rep. </w:t>
      </w:r>
    </w:fldSimple>
    <w:r w:rsidRPr="00D0584E">
      <w:rPr>
        <w:b/>
        <w:bCs/>
        <w:lang w:val="en-US"/>
      </w:rPr>
      <w:t xml:space="preserve"> </w:t>
    </w:r>
    <w:r w:rsidR="00ED3A71">
      <w:rPr>
        <w:b/>
        <w:bCs/>
      </w:rPr>
      <w:fldChar w:fldCharType="begin"/>
    </w:r>
    <w:r>
      <w:rPr>
        <w:b/>
        <w:bCs/>
        <w:lang w:val="en-US"/>
      </w:rPr>
      <w:instrText>styleref href</w:instrText>
    </w:r>
    <w:r w:rsidR="00ED3A71">
      <w:rPr>
        <w:b/>
        <w:bCs/>
      </w:rPr>
      <w:fldChar w:fldCharType="separate"/>
    </w:r>
    <w:r w:rsidR="0093018C">
      <w:rPr>
        <w:b/>
        <w:bCs/>
        <w:noProof/>
      </w:rPr>
      <w:t>ITU-R  BT.2069-4</w:t>
    </w:r>
    <w:r w:rsidR="00ED3A71">
      <w:rPr>
        <w:b/>
        <w:bCs/>
      </w:rPr>
      <w:fldChar w:fldCharType="end"/>
    </w:r>
    <w:r w:rsidRPr="00CE631E">
      <w:rPr>
        <w:b/>
        <w:bCs/>
        <w:lang w:val="en-US"/>
      </w:rPr>
      <w:ptab w:relativeTo="margin" w:alignment="right" w:leader="none"/>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pPr>
      <w:pStyle w:val="Header"/>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4</w:t>
    </w:r>
    <w:r>
      <w:rPr>
        <w:rStyle w:val="PageNumber"/>
        <w:b/>
        <w:bCs/>
      </w:rPr>
      <w:fldChar w:fldCharType="end"/>
    </w:r>
    <w:r w:rsidR="00A45894">
      <w:rPr>
        <w:lang w:val="en-U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rsidP="00D0584E">
    <w:pPr>
      <w:pStyle w:val="Header"/>
      <w:jc w:val="left"/>
      <w:rPr>
        <w:lang w:val="en-US"/>
      </w:rPr>
    </w:pPr>
    <w:r>
      <w:tab/>
    </w:r>
    <w:fldSimple w:instr=" DOCPROPERTY &quot;Header 2&quot; \* MERGEFORMAT ">
      <w:r w:rsidR="001A559E" w:rsidRPr="001A559E">
        <w:rPr>
          <w:b/>
          <w:bCs/>
          <w:lang w:val="en-US"/>
        </w:rPr>
        <w:t xml:space="preserve">Rep. </w:t>
      </w:r>
    </w:fldSimple>
    <w:r w:rsidRPr="00D0584E">
      <w:rPr>
        <w:b/>
        <w:bCs/>
        <w:lang w:val="en-US"/>
      </w:rPr>
      <w:t xml:space="preserve"> </w:t>
    </w:r>
    <w:r w:rsidR="00ED3A71">
      <w:rPr>
        <w:b/>
        <w:bCs/>
      </w:rPr>
      <w:fldChar w:fldCharType="begin"/>
    </w:r>
    <w:r>
      <w:rPr>
        <w:b/>
        <w:bCs/>
        <w:lang w:val="en-US"/>
      </w:rPr>
      <w:instrText>styleref href</w:instrText>
    </w:r>
    <w:r w:rsidR="00ED3A71">
      <w:rPr>
        <w:b/>
        <w:bCs/>
      </w:rPr>
      <w:fldChar w:fldCharType="separate"/>
    </w:r>
    <w:r w:rsidR="0093018C">
      <w:rPr>
        <w:b/>
        <w:bCs/>
        <w:noProof/>
      </w:rPr>
      <w:t>ITU-R  BT.2069-4</w:t>
    </w:r>
    <w:r w:rsidR="00ED3A71">
      <w:rPr>
        <w:b/>
        <w:bCs/>
      </w:rPr>
      <w:fldChar w:fldCharType="end"/>
    </w:r>
    <w:r w:rsidRPr="00D0584E">
      <w:rPr>
        <w:b/>
        <w:bCs/>
        <w:lang w:val="en-US"/>
      </w:rPr>
      <w:tab/>
    </w:r>
    <w:r w:rsidR="00ED3A71">
      <w:rPr>
        <w:rStyle w:val="PageNumber"/>
        <w:b/>
        <w:bCs/>
      </w:rPr>
      <w:fldChar w:fldCharType="begin"/>
    </w:r>
    <w:r>
      <w:rPr>
        <w:rStyle w:val="PageNumber"/>
        <w:b/>
        <w:bCs/>
        <w:lang w:val="en-US"/>
      </w:rPr>
      <w:instrText xml:space="preserve"> PAGE </w:instrText>
    </w:r>
    <w:r w:rsidR="00ED3A71">
      <w:rPr>
        <w:rStyle w:val="PageNumber"/>
        <w:b/>
        <w:bCs/>
      </w:rPr>
      <w:fldChar w:fldCharType="separate"/>
    </w:r>
    <w:r w:rsidR="0093018C">
      <w:rPr>
        <w:rStyle w:val="PageNumber"/>
        <w:b/>
        <w:bCs/>
        <w:noProof/>
        <w:lang w:val="en-US"/>
      </w:rPr>
      <w:t>5</w:t>
    </w:r>
    <w:r w:rsidR="00ED3A71">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rsidP="00202E56">
    <w:pPr>
      <w:pStyle w:val="Header"/>
      <w:tabs>
        <w:tab w:val="clear" w:pos="4848"/>
        <w:tab w:val="clear" w:pos="9696"/>
        <w:tab w:val="center" w:pos="7258"/>
        <w:tab w:val="right" w:pos="14515"/>
      </w:tabs>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6</w:t>
    </w:r>
    <w:r>
      <w:rPr>
        <w:rStyle w:val="PageNumber"/>
        <w:b/>
        <w:bCs/>
      </w:rPr>
      <w:fldChar w:fldCharType="end"/>
    </w:r>
    <w:r w:rsidR="00A45894">
      <w:rPr>
        <w:lang w:val="en-U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ED3A71">
    <w:pPr>
      <w:pStyle w:val="Header"/>
      <w:jc w:val="left"/>
      <w:rPr>
        <w:lang w:val="en-US"/>
      </w:rPr>
    </w:pPr>
    <w:r>
      <w:rPr>
        <w:rStyle w:val="PageNumber"/>
        <w:b/>
        <w:bCs/>
      </w:rPr>
      <w:fldChar w:fldCharType="begin"/>
    </w:r>
    <w:r w:rsidR="00A45894">
      <w:rPr>
        <w:rStyle w:val="PageNumber"/>
        <w:b/>
        <w:bCs/>
        <w:lang w:val="en-US"/>
      </w:rPr>
      <w:instrText xml:space="preserve"> PAGE </w:instrText>
    </w:r>
    <w:r>
      <w:rPr>
        <w:rStyle w:val="PageNumber"/>
        <w:b/>
        <w:bCs/>
      </w:rPr>
      <w:fldChar w:fldCharType="separate"/>
    </w:r>
    <w:r w:rsidR="0093018C">
      <w:rPr>
        <w:rStyle w:val="PageNumber"/>
        <w:b/>
        <w:bCs/>
        <w:noProof/>
        <w:lang w:val="en-US"/>
      </w:rPr>
      <w:t>24</w:t>
    </w:r>
    <w:r>
      <w:rPr>
        <w:rStyle w:val="PageNumber"/>
        <w:b/>
        <w:bCs/>
      </w:rPr>
      <w:fldChar w:fldCharType="end"/>
    </w:r>
    <w:r w:rsidR="00A45894">
      <w:rPr>
        <w:lang w:val="en-US"/>
      </w:rPr>
      <w:tab/>
    </w:r>
    <w:fldSimple w:instr=" DOCPROPERTY &quot;Header 2&quot; \* MERGEFORMAT ">
      <w:r w:rsidR="001A559E" w:rsidRPr="001A559E">
        <w:rPr>
          <w:b/>
          <w:bCs/>
          <w:lang w:val="en-US"/>
        </w:rPr>
        <w:t xml:space="preserve">Rep. </w:t>
      </w:r>
    </w:fldSimple>
    <w:r w:rsidR="00A45894">
      <w:rPr>
        <w:b/>
        <w:bCs/>
      </w:rPr>
      <w:t xml:space="preserve"> </w:t>
    </w:r>
    <w:r>
      <w:rPr>
        <w:b/>
        <w:bCs/>
      </w:rPr>
      <w:fldChar w:fldCharType="begin"/>
    </w:r>
    <w:r w:rsidR="00A45894">
      <w:rPr>
        <w:b/>
        <w:bCs/>
        <w:lang w:val="en-US"/>
      </w:rPr>
      <w:instrText>styleref href</w:instrText>
    </w:r>
    <w:r>
      <w:rPr>
        <w:b/>
        <w:bCs/>
      </w:rPr>
      <w:fldChar w:fldCharType="separate"/>
    </w:r>
    <w:r w:rsidR="0093018C">
      <w:rPr>
        <w:b/>
        <w:bCs/>
        <w:noProof/>
      </w:rPr>
      <w:t>ITU-R  BT.2069-4</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894" w:rsidRDefault="00A45894">
    <w:pPr>
      <w:pStyle w:val="Header"/>
    </w:pPr>
    <w:r>
      <w:tab/>
    </w:r>
    <w:fldSimple w:instr=" DOCPROPERTY &quot;Header 2&quot; \* MERGEFORMAT ">
      <w:r w:rsidR="001A559E" w:rsidRPr="001A559E">
        <w:rPr>
          <w:b/>
          <w:bCs/>
        </w:rPr>
        <w:t xml:space="preserve">Rep. </w:t>
      </w:r>
    </w:fldSimple>
    <w:r>
      <w:rPr>
        <w:b/>
        <w:bCs/>
      </w:rPr>
      <w:t xml:space="preserve"> </w:t>
    </w:r>
    <w:r w:rsidR="00ED3A71">
      <w:rPr>
        <w:b/>
        <w:bCs/>
      </w:rPr>
      <w:fldChar w:fldCharType="begin"/>
    </w:r>
    <w:r>
      <w:rPr>
        <w:b/>
        <w:bCs/>
      </w:rPr>
      <w:instrText>styleref href</w:instrText>
    </w:r>
    <w:r w:rsidR="00ED3A71">
      <w:rPr>
        <w:b/>
        <w:bCs/>
      </w:rPr>
      <w:fldChar w:fldCharType="separate"/>
    </w:r>
    <w:r w:rsidR="0093018C">
      <w:rPr>
        <w:b/>
        <w:bCs/>
        <w:noProof/>
      </w:rPr>
      <w:t>ITU-R  BT.2069-4</w:t>
    </w:r>
    <w:r w:rsidR="00ED3A71">
      <w:rPr>
        <w:b/>
        <w:bCs/>
      </w:rPr>
      <w:fldChar w:fldCharType="end"/>
    </w:r>
    <w:r>
      <w:tab/>
    </w:r>
    <w:r w:rsidR="00ED3A71">
      <w:rPr>
        <w:rStyle w:val="PageNumber"/>
        <w:b/>
        <w:bCs/>
      </w:rPr>
      <w:fldChar w:fldCharType="begin"/>
    </w:r>
    <w:r>
      <w:rPr>
        <w:rStyle w:val="PageNumber"/>
        <w:b/>
        <w:bCs/>
      </w:rPr>
      <w:instrText xml:space="preserve"> PAGE </w:instrText>
    </w:r>
    <w:r w:rsidR="00ED3A71">
      <w:rPr>
        <w:rStyle w:val="PageNumber"/>
        <w:b/>
        <w:bCs/>
      </w:rPr>
      <w:fldChar w:fldCharType="separate"/>
    </w:r>
    <w:r w:rsidR="0093018C">
      <w:rPr>
        <w:rStyle w:val="PageNumber"/>
        <w:b/>
        <w:bCs/>
        <w:noProof/>
      </w:rPr>
      <w:t>25</w:t>
    </w:r>
    <w:r w:rsidR="00ED3A71">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D119F"/>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4F3017A4"/>
    <w:multiLevelType w:val="hybridMultilevel"/>
    <w:tmpl w:val="409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901B05"/>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727A14CF"/>
    <w:multiLevelType w:val="hybridMultilevel"/>
    <w:tmpl w:val="93D84A1A"/>
    <w:lvl w:ilvl="0" w:tplc="C8CAA1F4">
      <w:start w:val="1"/>
      <w:numFmt w:val="decimal"/>
      <w:lvlText w:val="(%1)"/>
      <w:lvlJc w:val="left"/>
      <w:pPr>
        <w:tabs>
          <w:tab w:val="num" w:pos="287"/>
        </w:tabs>
        <w:ind w:left="287" w:hanging="372"/>
      </w:pPr>
      <w:rPr>
        <w:rFonts w:hint="default"/>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oNotTrackMoves/>
  <w:doNotTrackFormatting/>
  <w:defaultTabStop w:val="720"/>
  <w:evenAndOddHeaders/>
  <w:drawingGridHorizontalSpacing w:val="120"/>
  <w:displayHorizont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A56DA0"/>
    <w:rsid w:val="000D0325"/>
    <w:rsid w:val="001A559E"/>
    <w:rsid w:val="001C5DC3"/>
    <w:rsid w:val="00202E56"/>
    <w:rsid w:val="00217EBF"/>
    <w:rsid w:val="00251151"/>
    <w:rsid w:val="002762A0"/>
    <w:rsid w:val="002978A9"/>
    <w:rsid w:val="002D76C4"/>
    <w:rsid w:val="002E207F"/>
    <w:rsid w:val="00346D89"/>
    <w:rsid w:val="003740A9"/>
    <w:rsid w:val="003A74EA"/>
    <w:rsid w:val="003E31F0"/>
    <w:rsid w:val="00477B4F"/>
    <w:rsid w:val="0049494B"/>
    <w:rsid w:val="004A0FEF"/>
    <w:rsid w:val="004F7FBC"/>
    <w:rsid w:val="005A1A64"/>
    <w:rsid w:val="00607D68"/>
    <w:rsid w:val="00625444"/>
    <w:rsid w:val="00632859"/>
    <w:rsid w:val="00674411"/>
    <w:rsid w:val="0073759C"/>
    <w:rsid w:val="007468DA"/>
    <w:rsid w:val="008237A1"/>
    <w:rsid w:val="00855D79"/>
    <w:rsid w:val="00870145"/>
    <w:rsid w:val="00915ECC"/>
    <w:rsid w:val="0093018C"/>
    <w:rsid w:val="009D31E1"/>
    <w:rsid w:val="00A45894"/>
    <w:rsid w:val="00A5633F"/>
    <w:rsid w:val="00A56DA0"/>
    <w:rsid w:val="00A6617B"/>
    <w:rsid w:val="00AA68B7"/>
    <w:rsid w:val="00AB0DC8"/>
    <w:rsid w:val="00AF5D59"/>
    <w:rsid w:val="00B308A0"/>
    <w:rsid w:val="00B42804"/>
    <w:rsid w:val="00B44E24"/>
    <w:rsid w:val="00B72591"/>
    <w:rsid w:val="00C270E8"/>
    <w:rsid w:val="00C511F1"/>
    <w:rsid w:val="00CA62A1"/>
    <w:rsid w:val="00CE631E"/>
    <w:rsid w:val="00D0584E"/>
    <w:rsid w:val="00D663AB"/>
    <w:rsid w:val="00D845AA"/>
    <w:rsid w:val="00DD5D0B"/>
    <w:rsid w:val="00DF2960"/>
    <w:rsid w:val="00DF4176"/>
    <w:rsid w:val="00E531BE"/>
    <w:rsid w:val="00EB3731"/>
    <w:rsid w:val="00ED3A71"/>
    <w:rsid w:val="00F07D86"/>
    <w:rsid w:val="00F17FB9"/>
    <w:rsid w:val="00F66D3A"/>
    <w:rsid w:val="00F66FBA"/>
    <w:rsid w:val="00F70415"/>
    <w:rsid w:val="00FC5F8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68B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A68B7"/>
    <w:pPr>
      <w:keepNext/>
      <w:keepLines/>
      <w:spacing w:before="480"/>
      <w:ind w:left="794" w:hanging="794"/>
      <w:outlineLvl w:val="0"/>
    </w:pPr>
    <w:rPr>
      <w:b/>
    </w:rPr>
  </w:style>
  <w:style w:type="paragraph" w:styleId="Heading2">
    <w:name w:val="heading 2"/>
    <w:basedOn w:val="Heading1"/>
    <w:next w:val="Normal"/>
    <w:qFormat/>
    <w:rsid w:val="00AA68B7"/>
    <w:pPr>
      <w:spacing w:before="320"/>
      <w:outlineLvl w:val="1"/>
    </w:pPr>
  </w:style>
  <w:style w:type="paragraph" w:styleId="Heading3">
    <w:name w:val="heading 3"/>
    <w:basedOn w:val="Heading1"/>
    <w:next w:val="Normal"/>
    <w:qFormat/>
    <w:rsid w:val="00AA68B7"/>
    <w:pPr>
      <w:spacing w:before="200"/>
      <w:outlineLvl w:val="2"/>
    </w:pPr>
  </w:style>
  <w:style w:type="paragraph" w:styleId="Heading4">
    <w:name w:val="heading 4"/>
    <w:basedOn w:val="Heading3"/>
    <w:next w:val="Normal"/>
    <w:qFormat/>
    <w:rsid w:val="00AA68B7"/>
    <w:pPr>
      <w:tabs>
        <w:tab w:val="clear" w:pos="794"/>
        <w:tab w:val="left" w:pos="992"/>
      </w:tabs>
      <w:ind w:left="992" w:hanging="992"/>
      <w:outlineLvl w:val="3"/>
    </w:pPr>
  </w:style>
  <w:style w:type="paragraph" w:styleId="Heading5">
    <w:name w:val="heading 5"/>
    <w:basedOn w:val="Heading4"/>
    <w:next w:val="Normal"/>
    <w:qFormat/>
    <w:rsid w:val="00AA68B7"/>
    <w:pPr>
      <w:outlineLvl w:val="4"/>
    </w:pPr>
  </w:style>
  <w:style w:type="paragraph" w:styleId="Heading6">
    <w:name w:val="heading 6"/>
    <w:basedOn w:val="Heading4"/>
    <w:next w:val="Normal"/>
    <w:qFormat/>
    <w:rsid w:val="00AA68B7"/>
    <w:pPr>
      <w:tabs>
        <w:tab w:val="clear" w:pos="992"/>
        <w:tab w:val="clear" w:pos="1191"/>
      </w:tabs>
      <w:ind w:left="1588" w:hanging="1588"/>
      <w:outlineLvl w:val="5"/>
    </w:pPr>
  </w:style>
  <w:style w:type="paragraph" w:styleId="Heading7">
    <w:name w:val="heading 7"/>
    <w:basedOn w:val="Heading6"/>
    <w:next w:val="Normal"/>
    <w:qFormat/>
    <w:rsid w:val="00AA68B7"/>
    <w:pPr>
      <w:outlineLvl w:val="6"/>
    </w:pPr>
  </w:style>
  <w:style w:type="paragraph" w:styleId="Heading8">
    <w:name w:val="heading 8"/>
    <w:basedOn w:val="Heading6"/>
    <w:next w:val="Normal"/>
    <w:qFormat/>
    <w:rsid w:val="00AA68B7"/>
    <w:pPr>
      <w:outlineLvl w:val="7"/>
    </w:pPr>
  </w:style>
  <w:style w:type="paragraph" w:styleId="Heading9">
    <w:name w:val="heading 9"/>
    <w:basedOn w:val="Heading6"/>
    <w:next w:val="Normal"/>
    <w:qFormat/>
    <w:rsid w:val="00AA68B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A68B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A68B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A68B7"/>
  </w:style>
  <w:style w:type="paragraph" w:customStyle="1" w:styleId="Headingb">
    <w:name w:val="Heading_b"/>
    <w:basedOn w:val="Heading3"/>
    <w:next w:val="Normal"/>
    <w:rsid w:val="00AA68B7"/>
    <w:pPr>
      <w:spacing w:before="160"/>
      <w:ind w:left="0" w:firstLine="0"/>
      <w:outlineLvl w:val="9"/>
    </w:pPr>
  </w:style>
  <w:style w:type="paragraph" w:customStyle="1" w:styleId="Headingi">
    <w:name w:val="Heading_i"/>
    <w:basedOn w:val="Heading3"/>
    <w:next w:val="Normal"/>
    <w:rsid w:val="00AA68B7"/>
    <w:pPr>
      <w:spacing w:before="160"/>
      <w:ind w:left="0" w:firstLine="0"/>
    </w:pPr>
    <w:rPr>
      <w:b w:val="0"/>
      <w:i/>
    </w:rPr>
  </w:style>
  <w:style w:type="character" w:customStyle="1" w:styleId="href">
    <w:name w:val="href"/>
    <w:basedOn w:val="DefaultParagraphFont"/>
    <w:rsid w:val="00AA68B7"/>
  </w:style>
  <w:style w:type="paragraph" w:customStyle="1" w:styleId="enumlev1">
    <w:name w:val="enumlev1"/>
    <w:basedOn w:val="Normal"/>
    <w:link w:val="enumlev1Char"/>
    <w:rsid w:val="00AA68B7"/>
    <w:pPr>
      <w:spacing w:before="80"/>
      <w:ind w:left="794" w:hanging="794"/>
    </w:pPr>
  </w:style>
  <w:style w:type="paragraph" w:customStyle="1" w:styleId="enumlev2">
    <w:name w:val="enumlev2"/>
    <w:basedOn w:val="enumlev1"/>
    <w:rsid w:val="00AA68B7"/>
    <w:pPr>
      <w:ind w:left="1191" w:hanging="397"/>
    </w:pPr>
  </w:style>
  <w:style w:type="paragraph" w:customStyle="1" w:styleId="enumlev3">
    <w:name w:val="enumlev3"/>
    <w:basedOn w:val="enumlev2"/>
    <w:rsid w:val="00AA68B7"/>
    <w:pPr>
      <w:ind w:left="1588"/>
    </w:pPr>
  </w:style>
  <w:style w:type="paragraph" w:customStyle="1" w:styleId="Normalaftertitle">
    <w:name w:val="Normal_after_title"/>
    <w:basedOn w:val="Normal"/>
    <w:next w:val="Normal"/>
    <w:rsid w:val="00AA68B7"/>
    <w:pPr>
      <w:spacing w:before="320"/>
    </w:pPr>
  </w:style>
  <w:style w:type="paragraph" w:customStyle="1" w:styleId="Note">
    <w:name w:val="Note"/>
    <w:basedOn w:val="Normal"/>
    <w:rsid w:val="00AA68B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A68B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A68B7"/>
    <w:pPr>
      <w:spacing w:before="240"/>
    </w:pPr>
    <w:rPr>
      <w:sz w:val="22"/>
      <w:lang w:val="es-ES_tradnl"/>
    </w:rPr>
  </w:style>
  <w:style w:type="paragraph" w:customStyle="1" w:styleId="Recref">
    <w:name w:val="Rec_ref"/>
    <w:basedOn w:val="Normal"/>
    <w:next w:val="Recdate"/>
    <w:rsid w:val="00AA68B7"/>
    <w:pPr>
      <w:jc w:val="center"/>
    </w:pPr>
  </w:style>
  <w:style w:type="paragraph" w:customStyle="1" w:styleId="Recdate">
    <w:name w:val="Rec_date"/>
    <w:basedOn w:val="Recref"/>
    <w:next w:val="Normalaftertitle"/>
    <w:rsid w:val="00AA68B7"/>
    <w:pPr>
      <w:jc w:val="right"/>
    </w:pPr>
  </w:style>
  <w:style w:type="paragraph" w:customStyle="1" w:styleId="AnnexNoTitle">
    <w:name w:val="Annex_NoTitle"/>
    <w:basedOn w:val="Normal"/>
    <w:next w:val="Normalaftertitle"/>
    <w:rsid w:val="00AA68B7"/>
    <w:pPr>
      <w:keepNext/>
      <w:keepLines/>
      <w:spacing w:before="480" w:after="80"/>
      <w:jc w:val="center"/>
    </w:pPr>
    <w:rPr>
      <w:b/>
      <w:sz w:val="28"/>
    </w:rPr>
  </w:style>
  <w:style w:type="paragraph" w:customStyle="1" w:styleId="AppendixNoTitle">
    <w:name w:val="Appendix_NoTitle"/>
    <w:basedOn w:val="AnnexNoTitle"/>
    <w:next w:val="Normal"/>
    <w:rsid w:val="00AA68B7"/>
  </w:style>
  <w:style w:type="paragraph" w:customStyle="1" w:styleId="Tablefin">
    <w:name w:val="Table_fin"/>
    <w:basedOn w:val="Normal"/>
    <w:next w:val="Normal"/>
    <w:rsid w:val="00AA68B7"/>
    <w:pPr>
      <w:spacing w:before="0"/>
    </w:pPr>
    <w:rPr>
      <w:sz w:val="20"/>
      <w:lang w:val="en-GB"/>
    </w:rPr>
  </w:style>
  <w:style w:type="paragraph" w:customStyle="1" w:styleId="Tablehead">
    <w:name w:val="Table_head"/>
    <w:basedOn w:val="Normal"/>
    <w:next w:val="Normal"/>
    <w:rsid w:val="00AA68B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A68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A68B7"/>
    <w:pPr>
      <w:keepNext/>
      <w:spacing w:before="360" w:after="120"/>
      <w:jc w:val="center"/>
    </w:pPr>
  </w:style>
  <w:style w:type="paragraph" w:customStyle="1" w:styleId="Tabletext">
    <w:name w:val="Table_text"/>
    <w:basedOn w:val="Normal"/>
    <w:link w:val="TabletextChar"/>
    <w:rsid w:val="00AA68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rsid w:val="00AA68B7"/>
    <w:pPr>
      <w:tabs>
        <w:tab w:val="clear" w:pos="1191"/>
        <w:tab w:val="clear" w:pos="1588"/>
        <w:tab w:val="clear" w:pos="1985"/>
        <w:tab w:val="center" w:pos="4820"/>
        <w:tab w:val="right" w:pos="9639"/>
      </w:tabs>
    </w:pPr>
  </w:style>
  <w:style w:type="paragraph" w:customStyle="1" w:styleId="Equationlegend">
    <w:name w:val="Equation_legend"/>
    <w:basedOn w:val="NormalIndent"/>
    <w:rsid w:val="00AA68B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68B7"/>
    <w:pPr>
      <w:ind w:left="794"/>
    </w:pPr>
  </w:style>
  <w:style w:type="paragraph" w:customStyle="1" w:styleId="Figurelegend">
    <w:name w:val="Figure_legend"/>
    <w:basedOn w:val="Normal"/>
    <w:rsid w:val="00AA68B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AA68B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68B7"/>
    <w:pPr>
      <w:keepNext/>
      <w:keepLines/>
      <w:spacing w:before="480"/>
      <w:jc w:val="center"/>
    </w:pPr>
    <w:rPr>
      <w:sz w:val="28"/>
    </w:rPr>
  </w:style>
  <w:style w:type="paragraph" w:customStyle="1" w:styleId="Arttitle">
    <w:name w:val="Art_title"/>
    <w:basedOn w:val="Normal"/>
    <w:next w:val="Normalaftertitle"/>
    <w:rsid w:val="00AA68B7"/>
    <w:pPr>
      <w:keepNext/>
      <w:keepLines/>
      <w:spacing w:before="240"/>
      <w:jc w:val="center"/>
    </w:pPr>
    <w:rPr>
      <w:b/>
      <w:sz w:val="28"/>
    </w:rPr>
  </w:style>
  <w:style w:type="paragraph" w:customStyle="1" w:styleId="Blanc">
    <w:name w:val="Blanc"/>
    <w:basedOn w:val="Normal"/>
    <w:next w:val="Tabletext"/>
    <w:rsid w:val="00AA68B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A68B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68B7"/>
    <w:pPr>
      <w:keepNext/>
      <w:keepLines/>
      <w:spacing w:before="160"/>
      <w:ind w:left="794"/>
    </w:pPr>
    <w:rPr>
      <w:i/>
    </w:rPr>
  </w:style>
  <w:style w:type="paragraph" w:customStyle="1" w:styleId="ChapNo">
    <w:name w:val="Chap_No"/>
    <w:basedOn w:val="ArtNo"/>
    <w:next w:val="Chaptitle"/>
    <w:rsid w:val="00AA68B7"/>
    <w:rPr>
      <w:b/>
    </w:rPr>
  </w:style>
  <w:style w:type="paragraph" w:customStyle="1" w:styleId="Chaptitle">
    <w:name w:val="Chap_title"/>
    <w:basedOn w:val="Arttitle"/>
    <w:next w:val="Normalaftertitle"/>
    <w:rsid w:val="00AA68B7"/>
  </w:style>
  <w:style w:type="character" w:styleId="FootnoteReference">
    <w:name w:val="footnote reference"/>
    <w:basedOn w:val="DefaultParagraphFont"/>
    <w:rsid w:val="00AA68B7"/>
    <w:rPr>
      <w:position w:val="6"/>
      <w:sz w:val="18"/>
    </w:rPr>
  </w:style>
  <w:style w:type="paragraph" w:styleId="FootnoteText">
    <w:name w:val="footnote text"/>
    <w:basedOn w:val="Normal"/>
    <w:link w:val="FootnoteTextChar"/>
    <w:rsid w:val="00AA68B7"/>
    <w:pPr>
      <w:keepLines/>
      <w:tabs>
        <w:tab w:val="left" w:pos="255"/>
      </w:tabs>
      <w:ind w:left="255" w:hanging="255"/>
    </w:pPr>
    <w:rPr>
      <w:sz w:val="22"/>
    </w:rPr>
  </w:style>
  <w:style w:type="paragraph" w:styleId="Index1">
    <w:name w:val="index 1"/>
    <w:basedOn w:val="Normal"/>
    <w:next w:val="Normal"/>
    <w:semiHidden/>
    <w:rsid w:val="00AA68B7"/>
  </w:style>
  <w:style w:type="paragraph" w:styleId="Index2">
    <w:name w:val="index 2"/>
    <w:basedOn w:val="Normal"/>
    <w:next w:val="Normal"/>
    <w:semiHidden/>
    <w:rsid w:val="00AA68B7"/>
    <w:pPr>
      <w:ind w:left="283"/>
    </w:pPr>
  </w:style>
  <w:style w:type="paragraph" w:styleId="Index3">
    <w:name w:val="index 3"/>
    <w:basedOn w:val="Normal"/>
    <w:next w:val="Normal"/>
    <w:semiHidden/>
    <w:rsid w:val="00AA68B7"/>
    <w:pPr>
      <w:ind w:left="566"/>
    </w:pPr>
  </w:style>
  <w:style w:type="paragraph" w:styleId="IndexHeading">
    <w:name w:val="index heading"/>
    <w:basedOn w:val="Normal"/>
    <w:next w:val="Index1"/>
    <w:semiHidden/>
    <w:rsid w:val="00AA68B7"/>
  </w:style>
  <w:style w:type="paragraph" w:customStyle="1" w:styleId="Line">
    <w:name w:val="Line"/>
    <w:basedOn w:val="Normal"/>
    <w:next w:val="Normal"/>
    <w:rsid w:val="00AA68B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68B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68B7"/>
  </w:style>
  <w:style w:type="paragraph" w:customStyle="1" w:styleId="Partref">
    <w:name w:val="Part_ref"/>
    <w:basedOn w:val="Normal"/>
    <w:next w:val="Normal"/>
    <w:rsid w:val="00AA68B7"/>
    <w:pPr>
      <w:keepNext/>
      <w:keepLines/>
      <w:spacing w:after="280"/>
      <w:jc w:val="center"/>
    </w:pPr>
  </w:style>
  <w:style w:type="paragraph" w:customStyle="1" w:styleId="Parttitle">
    <w:name w:val="Part_title"/>
    <w:basedOn w:val="Normal"/>
    <w:next w:val="Normalaftertitle"/>
    <w:rsid w:val="00AA68B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A68B7"/>
  </w:style>
  <w:style w:type="paragraph" w:customStyle="1" w:styleId="QuestionNo">
    <w:name w:val="Question_No"/>
    <w:basedOn w:val="RecNo"/>
    <w:next w:val="Normal"/>
    <w:rsid w:val="00AA68B7"/>
  </w:style>
  <w:style w:type="paragraph" w:customStyle="1" w:styleId="Questionref">
    <w:name w:val="Question_ref"/>
    <w:basedOn w:val="Recref"/>
    <w:next w:val="Questiondate"/>
    <w:rsid w:val="00AA68B7"/>
  </w:style>
  <w:style w:type="paragraph" w:customStyle="1" w:styleId="Questiontitle">
    <w:name w:val="Question_title"/>
    <w:basedOn w:val="Normal"/>
    <w:next w:val="Questionref"/>
    <w:rsid w:val="00AA68B7"/>
  </w:style>
  <w:style w:type="paragraph" w:customStyle="1" w:styleId="Reftext">
    <w:name w:val="Ref_text"/>
    <w:basedOn w:val="Normal"/>
    <w:rsid w:val="00AA68B7"/>
    <w:pPr>
      <w:ind w:left="794" w:hanging="794"/>
    </w:pPr>
    <w:rPr>
      <w:sz w:val="22"/>
    </w:rPr>
  </w:style>
  <w:style w:type="paragraph" w:customStyle="1" w:styleId="Reftitle">
    <w:name w:val="Ref_title"/>
    <w:basedOn w:val="Normal"/>
    <w:next w:val="Reftext"/>
    <w:rsid w:val="00AA68B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A68B7"/>
  </w:style>
  <w:style w:type="paragraph" w:customStyle="1" w:styleId="RepNo">
    <w:name w:val="Rep_No"/>
    <w:basedOn w:val="RecNo"/>
    <w:next w:val="Reptitle"/>
    <w:rsid w:val="00AA68B7"/>
  </w:style>
  <w:style w:type="paragraph" w:customStyle="1" w:styleId="Repref">
    <w:name w:val="Rep_ref"/>
    <w:basedOn w:val="Recref"/>
    <w:next w:val="Repdate"/>
    <w:rsid w:val="00AA68B7"/>
  </w:style>
  <w:style w:type="paragraph" w:customStyle="1" w:styleId="Reptitle">
    <w:name w:val="Rep_title"/>
    <w:basedOn w:val="Rectitle"/>
    <w:next w:val="Repref"/>
    <w:rsid w:val="00AA68B7"/>
  </w:style>
  <w:style w:type="paragraph" w:customStyle="1" w:styleId="Resdate">
    <w:name w:val="Res_date"/>
    <w:basedOn w:val="Recdate"/>
    <w:next w:val="Normalaftertitle"/>
    <w:rsid w:val="00AA68B7"/>
  </w:style>
  <w:style w:type="paragraph" w:customStyle="1" w:styleId="ResNo">
    <w:name w:val="Res_No"/>
    <w:basedOn w:val="RecNo"/>
    <w:next w:val="Restitle"/>
    <w:rsid w:val="00AA68B7"/>
  </w:style>
  <w:style w:type="paragraph" w:customStyle="1" w:styleId="Resref">
    <w:name w:val="Res_ref"/>
    <w:basedOn w:val="Recref"/>
    <w:next w:val="Resdate"/>
    <w:rsid w:val="00AA68B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A68B7"/>
  </w:style>
  <w:style w:type="paragraph" w:customStyle="1" w:styleId="Sectiontitle">
    <w:name w:val="Section_title"/>
    <w:basedOn w:val="Normal"/>
    <w:next w:val="Normalaftertitle"/>
    <w:rsid w:val="00AA68B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A68B7"/>
    <w:pPr>
      <w:tabs>
        <w:tab w:val="clear" w:pos="794"/>
        <w:tab w:val="clear" w:pos="1191"/>
        <w:tab w:val="clear" w:pos="1588"/>
        <w:tab w:val="clear" w:pos="1985"/>
        <w:tab w:val="right" w:pos="9611"/>
      </w:tabs>
    </w:pPr>
    <w:rPr>
      <w:i/>
    </w:rPr>
  </w:style>
  <w:style w:type="paragraph" w:styleId="TOC1">
    <w:name w:val="toc 1"/>
    <w:basedOn w:val="Normal"/>
    <w:semiHidden/>
    <w:rsid w:val="00AA68B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A68B7"/>
    <w:pPr>
      <w:tabs>
        <w:tab w:val="clear" w:pos="567"/>
        <w:tab w:val="left" w:pos="1276"/>
      </w:tabs>
      <w:spacing w:before="160"/>
      <w:ind w:left="1276" w:hanging="709"/>
    </w:pPr>
  </w:style>
  <w:style w:type="paragraph" w:styleId="TOC3">
    <w:name w:val="toc 3"/>
    <w:basedOn w:val="TOC2"/>
    <w:semiHidden/>
    <w:rsid w:val="00AA68B7"/>
    <w:pPr>
      <w:tabs>
        <w:tab w:val="clear" w:pos="1276"/>
        <w:tab w:val="left" w:pos="2155"/>
      </w:tabs>
      <w:ind w:left="2155" w:hanging="879"/>
    </w:pPr>
  </w:style>
  <w:style w:type="paragraph" w:styleId="TOC4">
    <w:name w:val="toc 4"/>
    <w:basedOn w:val="TOC3"/>
    <w:semiHidden/>
    <w:rsid w:val="00AA68B7"/>
    <w:pPr>
      <w:tabs>
        <w:tab w:val="left" w:pos="3261"/>
      </w:tabs>
      <w:spacing w:before="80"/>
      <w:ind w:left="3261" w:hanging="993"/>
    </w:pPr>
  </w:style>
  <w:style w:type="paragraph" w:styleId="TOC5">
    <w:name w:val="toc 5"/>
    <w:basedOn w:val="TOC4"/>
    <w:semiHidden/>
    <w:rsid w:val="00AA68B7"/>
  </w:style>
  <w:style w:type="paragraph" w:styleId="TOC6">
    <w:name w:val="toc 6"/>
    <w:basedOn w:val="TOC4"/>
    <w:semiHidden/>
    <w:rsid w:val="00AA68B7"/>
  </w:style>
  <w:style w:type="paragraph" w:styleId="TOC7">
    <w:name w:val="toc 7"/>
    <w:basedOn w:val="TOC4"/>
    <w:semiHidden/>
    <w:rsid w:val="00AA68B7"/>
  </w:style>
  <w:style w:type="paragraph" w:styleId="TOC8">
    <w:name w:val="toc 8"/>
    <w:basedOn w:val="TOC4"/>
    <w:semiHidden/>
    <w:rsid w:val="00AA68B7"/>
  </w:style>
  <w:style w:type="paragraph" w:customStyle="1" w:styleId="Rectitle">
    <w:name w:val="Rec_title"/>
    <w:basedOn w:val="Normal"/>
    <w:next w:val="Recref"/>
    <w:rsid w:val="00AA68B7"/>
    <w:pPr>
      <w:keepNext/>
      <w:keepLines/>
      <w:spacing w:before="240"/>
      <w:jc w:val="center"/>
    </w:pPr>
    <w:rPr>
      <w:b/>
      <w:sz w:val="28"/>
    </w:rPr>
  </w:style>
  <w:style w:type="paragraph" w:customStyle="1" w:styleId="Annexref">
    <w:name w:val="Annex_ref"/>
    <w:basedOn w:val="Normal"/>
    <w:next w:val="Normalaftertitle"/>
    <w:rsid w:val="00AA68B7"/>
    <w:pPr>
      <w:keepNext/>
      <w:keepLines/>
      <w:spacing w:after="280"/>
      <w:jc w:val="center"/>
    </w:pPr>
  </w:style>
  <w:style w:type="paragraph" w:customStyle="1" w:styleId="Appendixref">
    <w:name w:val="Appendix_ref"/>
    <w:basedOn w:val="Annexref"/>
    <w:next w:val="Normalaftertitle"/>
    <w:rsid w:val="00AA68B7"/>
  </w:style>
  <w:style w:type="paragraph" w:customStyle="1" w:styleId="Figuretitle">
    <w:name w:val="Figure_title"/>
    <w:basedOn w:val="Normal"/>
    <w:next w:val="Figure"/>
    <w:rsid w:val="00AA68B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A68B7"/>
    <w:pPr>
      <w:keepNext/>
      <w:spacing w:before="0" w:after="120"/>
      <w:jc w:val="center"/>
    </w:pPr>
    <w:rPr>
      <w:b/>
    </w:rPr>
  </w:style>
  <w:style w:type="paragraph" w:customStyle="1" w:styleId="Summary">
    <w:name w:val="Summary"/>
    <w:basedOn w:val="Normal"/>
    <w:next w:val="Normalaftertitle"/>
    <w:rsid w:val="00AA68B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EndnoteReference">
    <w:name w:val="endnote reference"/>
    <w:basedOn w:val="DefaultParagraphFont"/>
    <w:rsid w:val="00A5633F"/>
    <w:rPr>
      <w:vertAlign w:val="superscript"/>
    </w:rPr>
  </w:style>
  <w:style w:type="character" w:styleId="Hyperlink">
    <w:name w:val="Hyperlink"/>
    <w:basedOn w:val="DefaultParagraphFont"/>
    <w:rsid w:val="00A5633F"/>
    <w:rPr>
      <w:color w:val="0000FF"/>
      <w:u w:val="single"/>
    </w:rPr>
  </w:style>
  <w:style w:type="table" w:styleId="TableGrid">
    <w:name w:val="Table Grid"/>
    <w:basedOn w:val="TableNormal"/>
    <w:rsid w:val="00A5633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A5633F"/>
    <w:rPr>
      <w:sz w:val="16"/>
      <w:szCs w:val="16"/>
    </w:rPr>
  </w:style>
  <w:style w:type="paragraph" w:styleId="CommentText">
    <w:name w:val="annotation text"/>
    <w:basedOn w:val="Normal"/>
    <w:link w:val="CommentTextChar"/>
    <w:rsid w:val="00A5633F"/>
    <w:rPr>
      <w:sz w:val="20"/>
    </w:rPr>
  </w:style>
  <w:style w:type="character" w:customStyle="1" w:styleId="CommentTextChar">
    <w:name w:val="Comment Text Char"/>
    <w:basedOn w:val="DefaultParagraphFont"/>
    <w:link w:val="CommentText"/>
    <w:rsid w:val="00A5633F"/>
    <w:rPr>
      <w:lang w:val="fr-FR" w:eastAsia="en-US"/>
    </w:rPr>
  </w:style>
  <w:style w:type="paragraph" w:styleId="CommentSubject">
    <w:name w:val="annotation subject"/>
    <w:basedOn w:val="CommentText"/>
    <w:next w:val="CommentText"/>
    <w:link w:val="CommentSubjectChar"/>
    <w:rsid w:val="00A5633F"/>
    <w:rPr>
      <w:b/>
      <w:bCs/>
    </w:rPr>
  </w:style>
  <w:style w:type="character" w:customStyle="1" w:styleId="CommentSubjectChar">
    <w:name w:val="Comment Subject Char"/>
    <w:basedOn w:val="CommentTextChar"/>
    <w:link w:val="CommentSubject"/>
    <w:rsid w:val="00A5633F"/>
    <w:rPr>
      <w:b/>
      <w:bCs/>
    </w:rPr>
  </w:style>
  <w:style w:type="character" w:customStyle="1" w:styleId="enumlev1Char">
    <w:name w:val="enumlev1 Char"/>
    <w:basedOn w:val="DefaultParagraphFont"/>
    <w:link w:val="enumlev1"/>
    <w:rsid w:val="00A5633F"/>
    <w:rPr>
      <w:sz w:val="24"/>
      <w:lang w:val="fr-FR" w:eastAsia="en-US"/>
    </w:rPr>
  </w:style>
  <w:style w:type="paragraph" w:customStyle="1" w:styleId="Tabletext11pt">
    <w:name w:val="Tabletext 11pt"/>
    <w:basedOn w:val="Normal"/>
    <w:rsid w:val="00A5633F"/>
    <w:pPr>
      <w:widowControl w:val="0"/>
      <w:tabs>
        <w:tab w:val="clear" w:pos="794"/>
        <w:tab w:val="clear" w:pos="1191"/>
        <w:tab w:val="clear" w:pos="1588"/>
        <w:tab w:val="clear" w:pos="1985"/>
      </w:tabs>
      <w:overflowPunct/>
      <w:autoSpaceDE/>
      <w:autoSpaceDN/>
      <w:spacing w:before="40" w:after="40"/>
      <w:jc w:val="left"/>
    </w:pPr>
    <w:rPr>
      <w:rFonts w:ascii="Trebuchet MS" w:hAnsi="Trebuchet MS"/>
      <w:color w:val="000000"/>
      <w:sz w:val="22"/>
      <w:lang w:val="en-GB"/>
    </w:rPr>
  </w:style>
  <w:style w:type="character" w:customStyle="1" w:styleId="FiguretitleChar">
    <w:name w:val="Figure_title Char"/>
    <w:basedOn w:val="DefaultParagraphFont"/>
    <w:rsid w:val="00A5633F"/>
    <w:rPr>
      <w:b/>
      <w:sz w:val="24"/>
      <w:lang w:val="en-GB" w:eastAsia="en-US" w:bidi="ar-SA"/>
    </w:rPr>
  </w:style>
  <w:style w:type="character" w:customStyle="1" w:styleId="EquationeqChar">
    <w:name w:val="Equation.eq Char"/>
    <w:basedOn w:val="DefaultParagraphFont"/>
    <w:link w:val="Equation"/>
    <w:rsid w:val="00A5633F"/>
    <w:rPr>
      <w:sz w:val="24"/>
      <w:lang w:val="fr-FR" w:eastAsia="en-US"/>
    </w:rPr>
  </w:style>
  <w:style w:type="character" w:customStyle="1" w:styleId="FootnoteTextChar">
    <w:name w:val="Footnote Text Char"/>
    <w:basedOn w:val="DefaultParagraphFont"/>
    <w:link w:val="FootnoteText"/>
    <w:semiHidden/>
    <w:rsid w:val="00A5633F"/>
    <w:rPr>
      <w:sz w:val="22"/>
      <w:lang w:val="fr-FR" w:eastAsia="en-US"/>
    </w:rPr>
  </w:style>
  <w:style w:type="paragraph" w:styleId="BodyText">
    <w:name w:val="Body Text"/>
    <w:basedOn w:val="Normal"/>
    <w:link w:val="BodyTextChar"/>
    <w:rsid w:val="00A5633F"/>
    <w:pPr>
      <w:jc w:val="left"/>
    </w:pPr>
    <w:rPr>
      <w:b/>
      <w:smallCaps/>
      <w:sz w:val="26"/>
      <w:lang w:val="en-GB"/>
    </w:rPr>
  </w:style>
  <w:style w:type="character" w:customStyle="1" w:styleId="BodyTextChar">
    <w:name w:val="Body Text Char"/>
    <w:basedOn w:val="DefaultParagraphFont"/>
    <w:link w:val="BodyText"/>
    <w:rsid w:val="00A5633F"/>
    <w:rPr>
      <w:b/>
      <w:smallCaps/>
      <w:sz w:val="26"/>
      <w:lang w:val="en-GB" w:eastAsia="en-US"/>
    </w:rPr>
  </w:style>
  <w:style w:type="character" w:customStyle="1" w:styleId="TabletextChar">
    <w:name w:val="Table_text Char"/>
    <w:basedOn w:val="DefaultParagraphFont"/>
    <w:link w:val="Tabletext"/>
    <w:locked/>
    <w:rsid w:val="00A5633F"/>
    <w:rPr>
      <w:sz w:val="22"/>
      <w:lang w:val="fr-FR" w:eastAsia="en-US"/>
    </w:rPr>
  </w:style>
  <w:style w:type="paragraph" w:customStyle="1" w:styleId="Char1CharChar1Char">
    <w:name w:val="Char1 Char Char1 Char"/>
    <w:basedOn w:val="Normal"/>
    <w:rsid w:val="00A5633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DocumentMap">
    <w:name w:val="Document Map"/>
    <w:basedOn w:val="Normal"/>
    <w:link w:val="DocumentMapChar"/>
    <w:rsid w:val="00A5633F"/>
    <w:pPr>
      <w:shd w:val="clear" w:color="auto" w:fill="000080"/>
    </w:pPr>
    <w:rPr>
      <w:rFonts w:ascii="Tahoma" w:hAnsi="Tahoma" w:cs="Tahoma"/>
      <w:sz w:val="20"/>
    </w:rPr>
  </w:style>
  <w:style w:type="character" w:customStyle="1" w:styleId="DocumentMapChar">
    <w:name w:val="Document Map Char"/>
    <w:basedOn w:val="DefaultParagraphFont"/>
    <w:link w:val="DocumentMap"/>
    <w:rsid w:val="00A5633F"/>
    <w:rPr>
      <w:rFonts w:ascii="Tahoma" w:hAnsi="Tahoma" w:cs="Tahoma"/>
      <w:shd w:val="clear" w:color="auto" w:fill="000080"/>
      <w:lang w:val="fr-FR" w:eastAsia="en-US"/>
    </w:rPr>
  </w:style>
  <w:style w:type="paragraph" w:styleId="BalloonText">
    <w:name w:val="Balloon Text"/>
    <w:basedOn w:val="Normal"/>
    <w:link w:val="BalloonTextChar"/>
    <w:rsid w:val="00A5633F"/>
    <w:rPr>
      <w:rFonts w:ascii="Tahoma" w:hAnsi="Tahoma" w:cs="Tahoma"/>
      <w:sz w:val="16"/>
      <w:szCs w:val="16"/>
    </w:rPr>
  </w:style>
  <w:style w:type="character" w:customStyle="1" w:styleId="BalloonTextChar">
    <w:name w:val="Balloon Text Char"/>
    <w:basedOn w:val="DefaultParagraphFont"/>
    <w:link w:val="BalloonText"/>
    <w:rsid w:val="00A5633F"/>
    <w:rPr>
      <w:rFonts w:ascii="Tahoma" w:hAnsi="Tahoma" w:cs="Tahoma"/>
      <w:sz w:val="16"/>
      <w:szCs w:val="16"/>
      <w:lang w:val="fr-FR" w:eastAsia="en-US"/>
    </w:rPr>
  </w:style>
  <w:style w:type="character" w:customStyle="1" w:styleId="FooterChar">
    <w:name w:val="Footer Char"/>
    <w:basedOn w:val="DefaultParagraphFont"/>
    <w:link w:val="Footer"/>
    <w:uiPriority w:val="99"/>
    <w:rsid w:val="00A5633F"/>
    <w:rPr>
      <w:noProof/>
      <w:sz w:val="18"/>
      <w:lang w:val="fr-FR" w:eastAsia="en-US"/>
    </w:rPr>
  </w:style>
  <w:style w:type="character" w:customStyle="1" w:styleId="HeaderChar">
    <w:name w:val="Header Char"/>
    <w:aliases w:val="encabezado Char"/>
    <w:basedOn w:val="DefaultParagraphFont"/>
    <w:link w:val="Header"/>
    <w:uiPriority w:val="99"/>
    <w:rsid w:val="00346D89"/>
    <w:rPr>
      <w:sz w:val="24"/>
      <w:lang w:val="fr-FR" w:eastAsia="en-US"/>
    </w:rPr>
  </w:style>
  <w:style w:type="paragraph" w:styleId="ListParagraph">
    <w:name w:val="List Paragraph"/>
    <w:basedOn w:val="Normal"/>
    <w:uiPriority w:val="34"/>
    <w:qFormat/>
    <w:rsid w:val="00B4280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oleObject" Target="embeddings/oleObject30.bin"/><Relationship Id="rId21" Type="http://schemas.openxmlformats.org/officeDocument/2006/relationships/oleObject" Target="embeddings/oleObject2.bin"/><Relationship Id="rId42" Type="http://schemas.openxmlformats.org/officeDocument/2006/relationships/header" Target="header8.xml"/><Relationship Id="rId47" Type="http://schemas.openxmlformats.org/officeDocument/2006/relationships/oleObject" Target="embeddings/oleObject12.bin"/><Relationship Id="rId63" Type="http://schemas.openxmlformats.org/officeDocument/2006/relationships/header" Target="header18.xml"/><Relationship Id="rId68" Type="http://schemas.openxmlformats.org/officeDocument/2006/relationships/image" Target="media/image15.wmf"/><Relationship Id="rId84" Type="http://schemas.openxmlformats.org/officeDocument/2006/relationships/footer" Target="footer17.xml"/><Relationship Id="rId89" Type="http://schemas.openxmlformats.org/officeDocument/2006/relationships/header" Target="header24.xml"/><Relationship Id="rId112" Type="http://schemas.openxmlformats.org/officeDocument/2006/relationships/hyperlink" Target="http://www.arib.or.jp/english/html/overview/sb_e.html" TargetMode="External"/><Relationship Id="rId16" Type="http://schemas.openxmlformats.org/officeDocument/2006/relationships/hyperlink" Target="http://www.itu.int/ITU-R/go/patents/en" TargetMode="External"/><Relationship Id="rId107" Type="http://schemas.openxmlformats.org/officeDocument/2006/relationships/oleObject" Target="embeddings/oleObject26.bin"/><Relationship Id="rId11" Type="http://schemas.openxmlformats.org/officeDocument/2006/relationships/header" Target="header2.xml"/><Relationship Id="rId32" Type="http://schemas.openxmlformats.org/officeDocument/2006/relationships/image" Target="media/image7.wmf"/><Relationship Id="rId37" Type="http://schemas.openxmlformats.org/officeDocument/2006/relationships/oleObject" Target="embeddings/oleObject8.bin"/><Relationship Id="rId53" Type="http://schemas.openxmlformats.org/officeDocument/2006/relationships/header" Target="header13.xml"/><Relationship Id="rId58" Type="http://schemas.openxmlformats.org/officeDocument/2006/relationships/footer" Target="footer10.xml"/><Relationship Id="rId74" Type="http://schemas.openxmlformats.org/officeDocument/2006/relationships/image" Target="media/image18.wmf"/><Relationship Id="rId79" Type="http://schemas.openxmlformats.org/officeDocument/2006/relationships/footer" Target="footer15.xml"/><Relationship Id="rId102" Type="http://schemas.openxmlformats.org/officeDocument/2006/relationships/image" Target="media/image25.wmf"/><Relationship Id="rId123"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header" Target="header23.xml"/><Relationship Id="rId90" Type="http://schemas.openxmlformats.org/officeDocument/2006/relationships/header" Target="header25.xml"/><Relationship Id="rId95" Type="http://schemas.openxmlformats.org/officeDocument/2006/relationships/oleObject" Target="embeddings/oleObject20.bin"/><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image" Target="media/image5.wmf"/><Relationship Id="rId30" Type="http://schemas.openxmlformats.org/officeDocument/2006/relationships/image" Target="media/image6.wmf"/><Relationship Id="rId35" Type="http://schemas.openxmlformats.org/officeDocument/2006/relationships/oleObject" Target="embeddings/oleObject7.bin"/><Relationship Id="rId43" Type="http://schemas.openxmlformats.org/officeDocument/2006/relationships/header" Target="header9.xml"/><Relationship Id="rId48" Type="http://schemas.openxmlformats.org/officeDocument/2006/relationships/header" Target="header10.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oleObject" Target="embeddings/oleObject14.bin"/><Relationship Id="rId77" Type="http://schemas.openxmlformats.org/officeDocument/2006/relationships/header" Target="header21.xml"/><Relationship Id="rId100" Type="http://schemas.openxmlformats.org/officeDocument/2006/relationships/image" Target="media/image24.wmf"/><Relationship Id="rId105" Type="http://schemas.openxmlformats.org/officeDocument/2006/relationships/oleObject" Target="embeddings/oleObject25.bin"/><Relationship Id="rId113" Type="http://schemas.openxmlformats.org/officeDocument/2006/relationships/hyperlink" Target="http://www.arib.or.jp/english/html/overview/sb_e.html" TargetMode="External"/><Relationship Id="rId118" Type="http://schemas.openxmlformats.org/officeDocument/2006/relationships/header" Target="header28.xml"/><Relationship Id="rId8" Type="http://schemas.openxmlformats.org/officeDocument/2006/relationships/image" Target="media/image1.wmf"/><Relationship Id="rId51" Type="http://schemas.openxmlformats.org/officeDocument/2006/relationships/footer" Target="footer7.xml"/><Relationship Id="rId72" Type="http://schemas.openxmlformats.org/officeDocument/2006/relationships/image" Target="media/image17.wmf"/><Relationship Id="rId80" Type="http://schemas.openxmlformats.org/officeDocument/2006/relationships/hyperlink" Target="http://www.mincomunicaciones.gov.co/Archivos/normatividad/2004/Resolucion/R00008d2004.pdf" TargetMode="External"/><Relationship Id="rId85" Type="http://schemas.openxmlformats.org/officeDocument/2006/relationships/image" Target="media/image19.wmf"/><Relationship Id="rId93" Type="http://schemas.openxmlformats.org/officeDocument/2006/relationships/header" Target="header27.xml"/><Relationship Id="rId98" Type="http://schemas.openxmlformats.org/officeDocument/2006/relationships/image" Target="media/image23.wmf"/><Relationship Id="rId121"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tu.int/publ/R-REP/en" TargetMode="External"/><Relationship Id="rId25" Type="http://schemas.openxmlformats.org/officeDocument/2006/relationships/header" Target="header6.xml"/><Relationship Id="rId33" Type="http://schemas.openxmlformats.org/officeDocument/2006/relationships/oleObject" Target="embeddings/oleObject6.bin"/><Relationship Id="rId38" Type="http://schemas.openxmlformats.org/officeDocument/2006/relationships/image" Target="media/image10.wmf"/><Relationship Id="rId46" Type="http://schemas.openxmlformats.org/officeDocument/2006/relationships/image" Target="media/image13.wmf"/><Relationship Id="rId59" Type="http://schemas.openxmlformats.org/officeDocument/2006/relationships/header" Target="header16.xml"/><Relationship Id="rId67" Type="http://schemas.openxmlformats.org/officeDocument/2006/relationships/oleObject" Target="embeddings/oleObject13.bin"/><Relationship Id="rId103" Type="http://schemas.openxmlformats.org/officeDocument/2006/relationships/oleObject" Target="embeddings/oleObject24.bin"/><Relationship Id="rId108" Type="http://schemas.openxmlformats.org/officeDocument/2006/relationships/image" Target="media/image28.wmf"/><Relationship Id="rId116" Type="http://schemas.openxmlformats.org/officeDocument/2006/relationships/image" Target="media/image31.wmf"/><Relationship Id="rId124"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oleObject" Target="embeddings/oleObject10.bin"/><Relationship Id="rId54" Type="http://schemas.openxmlformats.org/officeDocument/2006/relationships/footer" Target="footer8.xml"/><Relationship Id="rId62" Type="http://schemas.openxmlformats.org/officeDocument/2006/relationships/footer" Target="footer12.xml"/><Relationship Id="rId70" Type="http://schemas.openxmlformats.org/officeDocument/2006/relationships/image" Target="media/image16.wmf"/><Relationship Id="rId75" Type="http://schemas.openxmlformats.org/officeDocument/2006/relationships/oleObject" Target="embeddings/oleObject17.bin"/><Relationship Id="rId83" Type="http://schemas.openxmlformats.org/officeDocument/2006/relationships/footer" Target="footer16.xml"/><Relationship Id="rId88" Type="http://schemas.openxmlformats.org/officeDocument/2006/relationships/oleObject" Target="embeddings/oleObject19.bin"/><Relationship Id="rId91" Type="http://schemas.openxmlformats.org/officeDocument/2006/relationships/footer" Target="footer18.xml"/><Relationship Id="rId96" Type="http://schemas.openxmlformats.org/officeDocument/2006/relationships/image" Target="media/image22.wmf"/><Relationship Id="rId111"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image" Target="media/image9.wmf"/><Relationship Id="rId49" Type="http://schemas.openxmlformats.org/officeDocument/2006/relationships/header" Target="header11.xml"/><Relationship Id="rId57" Type="http://schemas.openxmlformats.org/officeDocument/2006/relationships/footer" Target="footer9.xml"/><Relationship Id="rId106" Type="http://schemas.openxmlformats.org/officeDocument/2006/relationships/image" Target="media/image27.wmf"/><Relationship Id="rId114" Type="http://schemas.openxmlformats.org/officeDocument/2006/relationships/image" Target="media/image30.wmf"/><Relationship Id="rId119" Type="http://schemas.openxmlformats.org/officeDocument/2006/relationships/header" Target="header29.xml"/><Relationship Id="rId10"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image" Target="media/image12.wmf"/><Relationship Id="rId52" Type="http://schemas.openxmlformats.org/officeDocument/2006/relationships/header" Target="header12.xml"/><Relationship Id="rId60" Type="http://schemas.openxmlformats.org/officeDocument/2006/relationships/header" Target="header17.xml"/><Relationship Id="rId65" Type="http://schemas.openxmlformats.org/officeDocument/2006/relationships/footer" Target="footer13.xml"/><Relationship Id="rId73" Type="http://schemas.openxmlformats.org/officeDocument/2006/relationships/oleObject" Target="embeddings/oleObject16.bin"/><Relationship Id="rId78" Type="http://schemas.openxmlformats.org/officeDocument/2006/relationships/footer" Target="footer14.xml"/><Relationship Id="rId81" Type="http://schemas.openxmlformats.org/officeDocument/2006/relationships/header" Target="header22.xml"/><Relationship Id="rId86" Type="http://schemas.openxmlformats.org/officeDocument/2006/relationships/oleObject" Target="embeddings/oleObject18.bin"/><Relationship Id="rId94" Type="http://schemas.openxmlformats.org/officeDocument/2006/relationships/image" Target="media/image21.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oleObject" Target="embeddings/oleObject9.bin"/><Relationship Id="rId109" Type="http://schemas.openxmlformats.org/officeDocument/2006/relationships/oleObject" Target="embeddings/oleObject27.bin"/><Relationship Id="rId34" Type="http://schemas.openxmlformats.org/officeDocument/2006/relationships/image" Target="media/image8.wmf"/><Relationship Id="rId50" Type="http://schemas.openxmlformats.org/officeDocument/2006/relationships/footer" Target="footer6.xml"/><Relationship Id="rId55" Type="http://schemas.openxmlformats.org/officeDocument/2006/relationships/header" Target="header14.xml"/><Relationship Id="rId76" Type="http://schemas.openxmlformats.org/officeDocument/2006/relationships/header" Target="header20.xml"/><Relationship Id="rId97" Type="http://schemas.openxmlformats.org/officeDocument/2006/relationships/oleObject" Target="embeddings/oleObject21.bin"/><Relationship Id="rId104" Type="http://schemas.openxmlformats.org/officeDocument/2006/relationships/image" Target="media/image26.wmf"/><Relationship Id="rId120" Type="http://schemas.openxmlformats.org/officeDocument/2006/relationships/footer" Target="footer19.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image" Target="media/image11.wmf"/><Relationship Id="rId45" Type="http://schemas.openxmlformats.org/officeDocument/2006/relationships/oleObject" Target="embeddings/oleObject11.bin"/><Relationship Id="rId66" Type="http://schemas.openxmlformats.org/officeDocument/2006/relationships/image" Target="media/image14.wmf"/><Relationship Id="rId87" Type="http://schemas.openxmlformats.org/officeDocument/2006/relationships/image" Target="media/image20.wmf"/><Relationship Id="rId110" Type="http://schemas.openxmlformats.org/officeDocument/2006/relationships/image" Target="media/image29.wmf"/><Relationship Id="rId115" Type="http://schemas.openxmlformats.org/officeDocument/2006/relationships/oleObject" Target="embeddings/oleObject29.bin"/></Relationships>
</file>

<file path=word/_rels/footnotes.xml.rels><?xml version="1.0" encoding="UTF-8" standalone="yes"?>
<Relationships xmlns="http://schemas.openxmlformats.org/package/2006/relationships"><Relationship Id="rId2" Type="http://schemas.openxmlformats.org/officeDocument/2006/relationships/hyperlink" Target="www.ero.dk" TargetMode="External"/><Relationship Id="rId1" Type="http://schemas.openxmlformats.org/officeDocument/2006/relationships/hyperlink" Target="www.ero.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BA77A-2413-4AA1-B024-DF294E80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447</TotalTime>
  <Pages>120</Pages>
  <Words>39215</Words>
  <Characters>214638</Characters>
  <Application>Microsoft Office Word</Application>
  <DocSecurity>0</DocSecurity>
  <Lines>1788</Lines>
  <Paragraphs>506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santosbo</cp:lastModifiedBy>
  <cp:revision>24</cp:revision>
  <cp:lastPrinted>2010-04-28T08:03:00Z</cp:lastPrinted>
  <dcterms:created xsi:type="dcterms:W3CDTF">2010-04-19T07:16:00Z</dcterms:created>
  <dcterms:modified xsi:type="dcterms:W3CDTF">2010-04-28T09:45:00Z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