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FA" w:rsidRPr="003C086A" w:rsidRDefault="009B06B8" w:rsidP="00E43F0F">
      <w:pPr>
        <w:pStyle w:val="Heading1"/>
        <w:spacing w:before="480"/>
        <w:jc w:val="center"/>
        <w:rPr>
          <w:szCs w:val="28"/>
          <w:lang w:eastAsia="zh-CN"/>
        </w:rPr>
      </w:pPr>
      <w:r>
        <w:rPr>
          <w:rFonts w:hint="eastAsia"/>
          <w:szCs w:val="28"/>
          <w:lang w:eastAsia="zh-CN"/>
        </w:rPr>
        <w:t>B</w:t>
      </w:r>
      <w:r w:rsidR="001C73FA" w:rsidRPr="003C086A">
        <w:rPr>
          <w:szCs w:val="28"/>
          <w:lang w:eastAsia="zh-CN"/>
        </w:rPr>
        <w:t>部分</w:t>
      </w:r>
    </w:p>
    <w:p w:rsidR="001C73FA" w:rsidRPr="003C086A" w:rsidRDefault="009B06B8" w:rsidP="00E43F0F">
      <w:pPr>
        <w:pStyle w:val="Heading2"/>
        <w:jc w:val="center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B</w:t>
      </w:r>
      <w:r w:rsidR="001C73FA" w:rsidRPr="003C086A">
        <w:rPr>
          <w:rFonts w:hint="eastAsia"/>
          <w:sz w:val="28"/>
          <w:szCs w:val="28"/>
          <w:lang w:eastAsia="zh-CN"/>
        </w:rPr>
        <w:t>6</w:t>
      </w:r>
      <w:r w:rsidR="001C73FA" w:rsidRPr="003C086A">
        <w:rPr>
          <w:rFonts w:hint="eastAsia"/>
          <w:sz w:val="28"/>
          <w:szCs w:val="28"/>
          <w:lang w:eastAsia="zh-CN"/>
        </w:rPr>
        <w:t>节</w:t>
      </w:r>
    </w:p>
    <w:p w:rsidR="001C73FA" w:rsidRPr="003C086A" w:rsidRDefault="00D865B4" w:rsidP="003C3CF4">
      <w:pPr>
        <w:pStyle w:val="Heading2"/>
        <w:spacing w:before="240"/>
        <w:ind w:left="0" w:firstLine="0"/>
        <w:jc w:val="center"/>
        <w:rPr>
          <w:sz w:val="28"/>
          <w:szCs w:val="28"/>
          <w:lang w:eastAsia="zh-CN"/>
        </w:rPr>
      </w:pPr>
      <w:r w:rsidRPr="007C30F2">
        <w:rPr>
          <w:rFonts w:hint="eastAsia"/>
          <w:sz w:val="28"/>
          <w:szCs w:val="28"/>
          <w:lang w:eastAsia="zh-CN"/>
        </w:rPr>
        <w:t>关于对按照第</w:t>
      </w:r>
      <w:r w:rsidRPr="007C30F2">
        <w:rPr>
          <w:rFonts w:hint="eastAsia"/>
          <w:sz w:val="28"/>
          <w:szCs w:val="28"/>
          <w:lang w:eastAsia="zh-CN"/>
        </w:rPr>
        <w:t>5.292</w:t>
      </w:r>
      <w:r w:rsidRPr="007C30F2">
        <w:rPr>
          <w:rFonts w:hint="eastAsia"/>
          <w:sz w:val="28"/>
          <w:szCs w:val="28"/>
          <w:lang w:eastAsia="zh-CN"/>
        </w:rPr>
        <w:t>、第</w:t>
      </w:r>
      <w:r w:rsidRPr="007C30F2">
        <w:rPr>
          <w:rFonts w:hint="eastAsia"/>
          <w:sz w:val="28"/>
          <w:szCs w:val="28"/>
          <w:lang w:eastAsia="zh-CN"/>
        </w:rPr>
        <w:t>5.293</w:t>
      </w:r>
      <w:r w:rsidRPr="007C30F2">
        <w:rPr>
          <w:rFonts w:hint="eastAsia"/>
          <w:sz w:val="28"/>
          <w:szCs w:val="28"/>
          <w:lang w:eastAsia="zh-CN"/>
        </w:rPr>
        <w:t>、第</w:t>
      </w:r>
      <w:r w:rsidRPr="007C30F2">
        <w:rPr>
          <w:rFonts w:hint="eastAsia"/>
          <w:sz w:val="28"/>
          <w:szCs w:val="28"/>
          <w:lang w:eastAsia="zh-CN"/>
        </w:rPr>
        <w:t>5.297</w:t>
      </w:r>
      <w:r w:rsidRPr="007C30F2">
        <w:rPr>
          <w:rFonts w:hint="eastAsia"/>
          <w:sz w:val="28"/>
          <w:szCs w:val="28"/>
          <w:lang w:eastAsia="zh-CN"/>
        </w:rPr>
        <w:t>、第</w:t>
      </w:r>
      <w:r w:rsidRPr="007C30F2">
        <w:rPr>
          <w:rFonts w:hint="eastAsia"/>
          <w:sz w:val="28"/>
          <w:szCs w:val="28"/>
          <w:lang w:eastAsia="zh-CN"/>
        </w:rPr>
        <w:t>5.309</w:t>
      </w:r>
      <w:r w:rsidRPr="007C30F2">
        <w:rPr>
          <w:rFonts w:hint="eastAsia"/>
          <w:sz w:val="28"/>
          <w:szCs w:val="28"/>
          <w:lang w:eastAsia="zh-CN"/>
        </w:rPr>
        <w:t>、第</w:t>
      </w:r>
      <w:r w:rsidRPr="007C30F2">
        <w:rPr>
          <w:sz w:val="28"/>
          <w:szCs w:val="28"/>
          <w:lang w:eastAsia="zh-CN"/>
        </w:rPr>
        <w:t>5.316A</w:t>
      </w:r>
      <w:r w:rsidRPr="007C30F2">
        <w:rPr>
          <w:rFonts w:hint="eastAsia"/>
          <w:sz w:val="28"/>
          <w:szCs w:val="28"/>
          <w:lang w:eastAsia="zh-CN"/>
        </w:rPr>
        <w:t>、</w:t>
      </w:r>
      <w:r w:rsidR="007C30F2">
        <w:rPr>
          <w:sz w:val="28"/>
          <w:szCs w:val="28"/>
          <w:lang w:val="en-US" w:eastAsia="zh-CN"/>
        </w:rPr>
        <w:br/>
      </w:r>
      <w:r w:rsidRPr="007C30F2">
        <w:rPr>
          <w:rFonts w:hint="eastAsia"/>
          <w:sz w:val="28"/>
          <w:szCs w:val="28"/>
          <w:lang w:eastAsia="zh-CN"/>
        </w:rPr>
        <w:t>第</w:t>
      </w:r>
      <w:r w:rsidRPr="007C30F2">
        <w:rPr>
          <w:sz w:val="28"/>
          <w:szCs w:val="28"/>
          <w:lang w:eastAsia="zh-CN"/>
        </w:rPr>
        <w:t>5.316B</w:t>
      </w:r>
      <w:r w:rsidRPr="007C30F2">
        <w:rPr>
          <w:rFonts w:hint="eastAsia"/>
          <w:sz w:val="28"/>
          <w:szCs w:val="28"/>
          <w:lang w:eastAsia="zh-CN"/>
        </w:rPr>
        <w:t>、第</w:t>
      </w:r>
      <w:r w:rsidRPr="007C30F2">
        <w:rPr>
          <w:rFonts w:hint="eastAsia"/>
          <w:sz w:val="28"/>
          <w:szCs w:val="28"/>
          <w:lang w:eastAsia="zh-CN"/>
        </w:rPr>
        <w:t>5.323</w:t>
      </w:r>
      <w:r w:rsidRPr="007C30F2">
        <w:rPr>
          <w:rFonts w:hint="eastAsia"/>
          <w:sz w:val="28"/>
          <w:szCs w:val="28"/>
          <w:lang w:eastAsia="zh-CN"/>
        </w:rPr>
        <w:t>、第</w:t>
      </w:r>
      <w:r w:rsidRPr="007C30F2">
        <w:rPr>
          <w:rFonts w:hint="eastAsia"/>
          <w:sz w:val="28"/>
          <w:szCs w:val="28"/>
          <w:lang w:eastAsia="zh-CN"/>
        </w:rPr>
        <w:t>5.325</w:t>
      </w:r>
      <w:r w:rsidRPr="007C30F2">
        <w:rPr>
          <w:rFonts w:hint="eastAsia"/>
          <w:sz w:val="28"/>
          <w:szCs w:val="28"/>
          <w:lang w:eastAsia="zh-CN"/>
        </w:rPr>
        <w:t>和第</w:t>
      </w:r>
      <w:r w:rsidRPr="007C30F2">
        <w:rPr>
          <w:rFonts w:hint="eastAsia"/>
          <w:sz w:val="28"/>
          <w:szCs w:val="28"/>
          <w:lang w:eastAsia="zh-CN"/>
        </w:rPr>
        <w:t>5.326</w:t>
      </w:r>
      <w:r w:rsidRPr="007C30F2">
        <w:rPr>
          <w:rFonts w:hint="eastAsia"/>
          <w:sz w:val="28"/>
          <w:szCs w:val="28"/>
          <w:lang w:eastAsia="zh-CN"/>
        </w:rPr>
        <w:t>款划分业务</w:t>
      </w:r>
      <w:r w:rsidR="003C3CF4">
        <w:rPr>
          <w:sz w:val="28"/>
          <w:szCs w:val="28"/>
          <w:lang w:eastAsia="zh-CN"/>
        </w:rPr>
        <w:br/>
      </w:r>
      <w:r w:rsidRPr="007C30F2">
        <w:rPr>
          <w:rFonts w:hint="eastAsia"/>
          <w:sz w:val="28"/>
          <w:szCs w:val="28"/>
          <w:lang w:eastAsia="zh-CN"/>
        </w:rPr>
        <w:t>的频率指配适用第</w:t>
      </w:r>
      <w:r w:rsidRPr="007C30F2">
        <w:rPr>
          <w:rFonts w:hint="eastAsia"/>
          <w:sz w:val="28"/>
          <w:szCs w:val="28"/>
          <w:lang w:eastAsia="zh-CN"/>
        </w:rPr>
        <w:t>9.36</w:t>
      </w:r>
      <w:r w:rsidRPr="007C30F2">
        <w:rPr>
          <w:rFonts w:hint="eastAsia"/>
          <w:sz w:val="28"/>
          <w:szCs w:val="28"/>
          <w:lang w:eastAsia="zh-CN"/>
        </w:rPr>
        <w:t>款规定的</w:t>
      </w:r>
      <w:r w:rsidR="007C30F2">
        <w:rPr>
          <w:sz w:val="28"/>
          <w:szCs w:val="28"/>
          <w:lang w:val="en-US" w:eastAsia="zh-CN"/>
        </w:rPr>
        <w:br/>
      </w:r>
      <w:r w:rsidRPr="007C30F2">
        <w:rPr>
          <w:rFonts w:hint="eastAsia"/>
          <w:sz w:val="28"/>
          <w:szCs w:val="28"/>
          <w:lang w:eastAsia="zh-CN"/>
        </w:rPr>
        <w:t>标准的程序规则</w:t>
      </w:r>
      <w:r w:rsidR="00871085">
        <w:rPr>
          <w:rFonts w:hint="eastAsia"/>
          <w:szCs w:val="28"/>
          <w:lang w:eastAsia="zh-CN"/>
        </w:rPr>
        <w:t xml:space="preserve"> </w:t>
      </w:r>
      <w:r w:rsidR="00871085" w:rsidRPr="0084753B">
        <w:rPr>
          <w:rFonts w:hint="eastAsia"/>
          <w:sz w:val="16"/>
          <w:szCs w:val="16"/>
          <w:lang w:eastAsia="zh-CN"/>
        </w:rPr>
        <w:t xml:space="preserve"> </w:t>
      </w:r>
    </w:p>
    <w:p w:rsidR="001C73FA" w:rsidRDefault="001C73FA" w:rsidP="00B442EF">
      <w:pPr>
        <w:pStyle w:val="Normalaftertitle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 w:rsidR="000C7E4A" w:rsidRPr="00127243">
        <w:rPr>
          <w:rFonts w:ascii="SimSun" w:hAnsi="SimSun" w:cs="SimSun" w:hint="eastAsia"/>
          <w:lang w:eastAsia="zh-CN"/>
        </w:rPr>
        <w:t>确定受影响而需要进行协调的主管部门是基于第</w:t>
      </w:r>
      <w:r w:rsidR="000C7E4A" w:rsidRPr="00127243">
        <w:rPr>
          <w:rFonts w:hint="eastAsia"/>
          <w:b/>
          <w:bCs/>
          <w:lang w:eastAsia="zh-CN"/>
        </w:rPr>
        <w:t>9.21</w:t>
      </w:r>
      <w:r w:rsidR="000C7E4A" w:rsidRPr="00127243">
        <w:rPr>
          <w:rFonts w:ascii="SimSun" w:hAnsi="SimSun" w:cs="SimSun" w:hint="eastAsia"/>
          <w:lang w:eastAsia="zh-CN"/>
        </w:rPr>
        <w:t>条款程序进行频率指配特性和最坏假设。该假设与传播特性和其他技术参数有关。由于无线电通信局没有</w:t>
      </w:r>
      <w:r w:rsidR="00B442EF">
        <w:rPr>
          <w:rFonts w:ascii="SimSun" w:hAnsi="SimSun" w:cs="SimSun"/>
          <w:lang w:val="en-US" w:eastAsia="zh-CN"/>
        </w:rPr>
        <w:br/>
      </w:r>
      <w:r w:rsidR="000C7E4A" w:rsidRPr="00127243">
        <w:rPr>
          <w:rFonts w:hint="eastAsia"/>
          <w:lang w:eastAsia="zh-CN"/>
        </w:rPr>
        <w:t>28 MHz</w:t>
      </w:r>
      <w:r w:rsidR="000C7E4A" w:rsidRPr="00127243">
        <w:rPr>
          <w:rFonts w:ascii="SimSun" w:hAnsi="SimSun" w:cs="SimSun" w:hint="eastAsia"/>
          <w:lang w:eastAsia="zh-CN"/>
        </w:rPr>
        <w:t>以上频段应用的技术标准，这些最坏情况假定是根据多个文件（区域协议，</w:t>
      </w:r>
      <w:r w:rsidR="000C7E4A" w:rsidRPr="00127243">
        <w:rPr>
          <w:lang w:eastAsia="zh-CN"/>
        </w:rPr>
        <w:t>ITU-R</w:t>
      </w:r>
      <w:r w:rsidR="000C7E4A" w:rsidRPr="00127243">
        <w:rPr>
          <w:rFonts w:ascii="SimSun" w:hAnsi="SimSun" w:cs="SimSun" w:hint="eastAsia"/>
          <w:lang w:eastAsia="zh-CN"/>
        </w:rPr>
        <w:t>建议书）确定的。</w:t>
      </w:r>
    </w:p>
    <w:p w:rsidR="000C7E4A" w:rsidRPr="00986023" w:rsidRDefault="000C7E4A" w:rsidP="00986023">
      <w:pPr>
        <w:rPr>
          <w:bCs/>
          <w:lang w:eastAsia="zh-CN"/>
        </w:rPr>
      </w:pPr>
      <w:r w:rsidRPr="006045D2">
        <w:rPr>
          <w:lang w:eastAsia="zh-CN"/>
        </w:rPr>
        <w:t>2</w:t>
      </w:r>
      <w:r w:rsidRPr="006045D2">
        <w:rPr>
          <w:lang w:eastAsia="zh-CN"/>
        </w:rPr>
        <w:tab/>
      </w:r>
      <w:r>
        <w:rPr>
          <w:rFonts w:hint="eastAsia"/>
          <w:lang w:eastAsia="zh-CN"/>
        </w:rPr>
        <w:t>根据第</w:t>
      </w:r>
      <w:r>
        <w:rPr>
          <w:rFonts w:hint="eastAsia"/>
          <w:b/>
          <w:bCs/>
          <w:lang w:eastAsia="zh-CN"/>
        </w:rPr>
        <w:t>5.292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5.293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5.297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5.309</w:t>
      </w:r>
      <w:r>
        <w:rPr>
          <w:rFonts w:hint="eastAsia"/>
          <w:lang w:eastAsia="zh-CN"/>
        </w:rPr>
        <w:t>、</w:t>
      </w:r>
      <w:r w:rsidR="00691A87">
        <w:rPr>
          <w:rFonts w:hint="eastAsia"/>
          <w:lang w:eastAsia="zh-CN"/>
        </w:rPr>
        <w:t>第</w:t>
      </w:r>
      <w:r w:rsidR="00691A87">
        <w:rPr>
          <w:rFonts w:hint="eastAsia"/>
          <w:b/>
          <w:bCs/>
          <w:lang w:eastAsia="zh-CN"/>
        </w:rPr>
        <w:t>5.316A</w:t>
      </w:r>
      <w:r w:rsidR="00691A87">
        <w:rPr>
          <w:rFonts w:hint="eastAsia"/>
          <w:lang w:eastAsia="zh-CN"/>
        </w:rPr>
        <w:t>、第</w:t>
      </w:r>
      <w:r w:rsidR="00691A87">
        <w:rPr>
          <w:rFonts w:hint="eastAsia"/>
          <w:b/>
          <w:bCs/>
          <w:lang w:eastAsia="zh-CN"/>
        </w:rPr>
        <w:t>5.316B</w:t>
      </w:r>
      <w:r w:rsidR="00691A87" w:rsidRPr="00986023"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第</w:t>
      </w:r>
      <w:r>
        <w:rPr>
          <w:rFonts w:hint="eastAsia"/>
          <w:b/>
          <w:bCs/>
          <w:lang w:eastAsia="zh-CN"/>
        </w:rPr>
        <w:t>5.323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5.325</w:t>
      </w:r>
      <w:r>
        <w:rPr>
          <w:rFonts w:hint="eastAsia"/>
          <w:lang w:eastAsia="zh-CN"/>
        </w:rPr>
        <w:t>和第</w:t>
      </w:r>
      <w:r>
        <w:rPr>
          <w:rFonts w:hint="eastAsia"/>
          <w:b/>
          <w:bCs/>
          <w:lang w:eastAsia="zh-CN"/>
        </w:rPr>
        <w:t>5.326</w:t>
      </w:r>
      <w:r>
        <w:rPr>
          <w:rFonts w:hint="eastAsia"/>
          <w:lang w:eastAsia="zh-CN"/>
        </w:rPr>
        <w:t>款，为确定寻求达成协议的主管部门，须使用下列标准：</w:t>
      </w:r>
    </w:p>
    <w:p w:rsidR="000C7E4A" w:rsidRPr="006045D2" w:rsidRDefault="000C7E4A" w:rsidP="00E43F0F">
      <w:pPr>
        <w:pStyle w:val="enumlev1"/>
        <w:ind w:left="0" w:firstLine="0"/>
        <w:rPr>
          <w:lang w:eastAsia="zh-CN"/>
        </w:rPr>
      </w:pPr>
      <w:r w:rsidRPr="006045D2">
        <w:rPr>
          <w:lang w:eastAsia="zh-CN"/>
        </w:rPr>
        <w:t>2.1</w:t>
      </w:r>
      <w:r w:rsidRPr="006045D2">
        <w:rPr>
          <w:lang w:eastAsia="zh-CN"/>
        </w:rPr>
        <w:tab/>
      </w:r>
      <w:r w:rsidRPr="0025426E">
        <w:rPr>
          <w:rFonts w:ascii="STKaiti" w:eastAsia="STKaiti" w:hAnsi="STKaiti" w:hint="eastAsia"/>
          <w:lang w:eastAsia="zh-CN"/>
        </w:rPr>
        <w:t>协调距离</w:t>
      </w:r>
      <w:r>
        <w:rPr>
          <w:rFonts w:hint="eastAsia"/>
          <w:lang w:eastAsia="zh-CN"/>
        </w:rPr>
        <w:t>概念用于对第</w:t>
      </w:r>
      <w:r>
        <w:rPr>
          <w:rFonts w:hint="eastAsia"/>
          <w:b/>
          <w:bCs/>
          <w:lang w:eastAsia="zh-CN"/>
        </w:rPr>
        <w:t>5</w:t>
      </w:r>
      <w:r w:rsidRPr="00282825">
        <w:rPr>
          <w:rFonts w:hint="eastAsia"/>
          <w:lang w:eastAsia="zh-CN"/>
        </w:rPr>
        <w:t>条划分的业务的保护</w:t>
      </w:r>
      <w:r>
        <w:rPr>
          <w:rFonts w:hint="eastAsia"/>
          <w:lang w:eastAsia="zh-CN"/>
        </w:rPr>
        <w:t>（这些业务列于下表中标题为“被保护业务”的栏中）；</w:t>
      </w:r>
    </w:p>
    <w:p w:rsidR="001C73FA" w:rsidRPr="00F674A9" w:rsidRDefault="001C73FA" w:rsidP="00E43F0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2130"/>
        <w:gridCol w:w="2131"/>
        <w:gridCol w:w="2689"/>
      </w:tblGrid>
      <w:tr w:rsidR="000C7E4A">
        <w:tc>
          <w:tcPr>
            <w:tcW w:w="2130" w:type="dxa"/>
            <w:tcBorders>
              <w:top w:val="nil"/>
              <w:left w:val="nil"/>
            </w:tcBorders>
            <w:vAlign w:val="center"/>
          </w:tcPr>
          <w:p w:rsidR="000C7E4A" w:rsidRPr="006045D2" w:rsidRDefault="000C7E4A" w:rsidP="00E43F0F">
            <w:pPr>
              <w:pStyle w:val="TableHead"/>
              <w:framePr w:hSpace="180" w:wrap="around" w:vAnchor="text" w:hAnchor="text" w:x="113" w:y="1"/>
              <w:spacing w:before="160" w:after="160"/>
              <w:rPr>
                <w:lang w:eastAsia="zh-CN"/>
              </w:rPr>
            </w:pPr>
          </w:p>
        </w:tc>
        <w:tc>
          <w:tcPr>
            <w:tcW w:w="2130" w:type="dxa"/>
          </w:tcPr>
          <w:p w:rsidR="000C7E4A" w:rsidRPr="00F04019" w:rsidRDefault="000C7E4A" w:rsidP="00E43F0F">
            <w:pPr>
              <w:pStyle w:val="TableHead"/>
              <w:framePr w:hSpace="180" w:wrap="around" w:vAnchor="text" w:hAnchor="text" w:x="113" w:y="1"/>
              <w:rPr>
                <w:lang w:eastAsia="zh-CN"/>
              </w:rPr>
            </w:pPr>
            <w:r w:rsidRPr="00F04019">
              <w:rPr>
                <w:rFonts w:hAnsi="SimSun"/>
                <w:lang w:eastAsia="zh-CN"/>
              </w:rPr>
              <w:t>频段</w:t>
            </w:r>
            <w:r w:rsidRPr="00F04019">
              <w:rPr>
                <w:lang w:eastAsia="zh-CN"/>
              </w:rPr>
              <w:br/>
            </w:r>
            <w:r w:rsidRPr="00F04019">
              <w:rPr>
                <w:lang w:eastAsia="zh-CN"/>
              </w:rPr>
              <w:t>（</w:t>
            </w:r>
            <w:r w:rsidRPr="00F04019">
              <w:rPr>
                <w:lang w:eastAsia="zh-CN"/>
              </w:rPr>
              <w:t>MHz</w:t>
            </w:r>
            <w:r w:rsidRPr="00F04019">
              <w:rPr>
                <w:lang w:eastAsia="zh-CN"/>
              </w:rPr>
              <w:t>）</w:t>
            </w:r>
          </w:p>
        </w:tc>
        <w:tc>
          <w:tcPr>
            <w:tcW w:w="2131" w:type="dxa"/>
          </w:tcPr>
          <w:p w:rsidR="000C7E4A" w:rsidRPr="00F04019" w:rsidRDefault="000C7E4A" w:rsidP="00E43F0F">
            <w:pPr>
              <w:pStyle w:val="TableHead"/>
              <w:framePr w:hSpace="180" w:wrap="around" w:vAnchor="text" w:hAnchor="text" w:x="113" w:y="1"/>
              <w:rPr>
                <w:lang w:eastAsia="zh-CN"/>
              </w:rPr>
            </w:pPr>
            <w:r w:rsidRPr="00F04019">
              <w:rPr>
                <w:rFonts w:hAnsi="SimSun"/>
                <w:lang w:eastAsia="zh-CN"/>
              </w:rPr>
              <w:t>划分业务</w:t>
            </w:r>
            <w:r w:rsidRPr="00F04019">
              <w:rPr>
                <w:lang w:eastAsia="zh-CN"/>
              </w:rPr>
              <w:br/>
            </w:r>
            <w:r w:rsidRPr="00F04019">
              <w:rPr>
                <w:lang w:eastAsia="zh-CN"/>
              </w:rPr>
              <w:t>（第</w:t>
            </w:r>
            <w:r w:rsidRPr="00F04019">
              <w:rPr>
                <w:bCs/>
                <w:lang w:eastAsia="zh-CN"/>
              </w:rPr>
              <w:t>9.21</w:t>
            </w:r>
            <w:r w:rsidRPr="00F04019">
              <w:rPr>
                <w:lang w:eastAsia="zh-CN"/>
              </w:rPr>
              <w:t>款）</w:t>
            </w:r>
          </w:p>
        </w:tc>
        <w:tc>
          <w:tcPr>
            <w:tcW w:w="2689" w:type="dxa"/>
          </w:tcPr>
          <w:p w:rsidR="000C7E4A" w:rsidRPr="00F04019" w:rsidRDefault="000C7E4A" w:rsidP="00E43F0F">
            <w:pPr>
              <w:pStyle w:val="TableHead"/>
              <w:framePr w:hSpace="180" w:wrap="around" w:vAnchor="text" w:hAnchor="text" w:x="113" w:y="1"/>
              <w:rPr>
                <w:lang w:eastAsia="zh-CN"/>
              </w:rPr>
            </w:pPr>
            <w:r w:rsidRPr="00F04019">
              <w:rPr>
                <w:rFonts w:hAnsi="SimSun"/>
                <w:lang w:eastAsia="zh-CN"/>
              </w:rPr>
              <w:t>被保护业务</w:t>
            </w:r>
          </w:p>
        </w:tc>
      </w:tr>
      <w:tr w:rsidR="000C7E4A"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</w:pPr>
            <w:r w:rsidRPr="006045D2">
              <w:rPr>
                <w:rStyle w:val="Artref"/>
                <w:b/>
                <w:color w:val="000000"/>
              </w:rPr>
              <w:t>5.292</w:t>
            </w:r>
            <w:r w:rsidRPr="006045D2">
              <w:rPr>
                <w:rStyle w:val="Artref0"/>
                <w:b/>
              </w:rPr>
              <w:t> </w:t>
            </w:r>
            <w:r w:rsidRPr="006045D2">
              <w:rPr>
                <w:position w:val="6"/>
                <w:sz w:val="16"/>
              </w:rPr>
              <w:t>1</w:t>
            </w:r>
          </w:p>
        </w:tc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470-512</w:t>
            </w:r>
          </w:p>
        </w:tc>
        <w:tc>
          <w:tcPr>
            <w:tcW w:w="2131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FX, MO</w:t>
            </w:r>
          </w:p>
        </w:tc>
        <w:tc>
          <w:tcPr>
            <w:tcW w:w="2689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BT</w:t>
            </w:r>
          </w:p>
        </w:tc>
      </w:tr>
      <w:tr w:rsidR="000C7E4A"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</w:pPr>
            <w:r w:rsidRPr="006045D2">
              <w:rPr>
                <w:rStyle w:val="Artref"/>
                <w:b/>
                <w:color w:val="000000"/>
              </w:rPr>
              <w:t>5.293</w:t>
            </w:r>
            <w:r w:rsidRPr="006045D2">
              <w:rPr>
                <w:rStyle w:val="Artref0"/>
                <w:b/>
              </w:rPr>
              <w:t> </w:t>
            </w:r>
            <w:r w:rsidRPr="006045D2">
              <w:rPr>
                <w:position w:val="6"/>
                <w:sz w:val="16"/>
              </w:rPr>
              <w:t>1</w:t>
            </w:r>
          </w:p>
        </w:tc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 xml:space="preserve">470-512 </w:t>
            </w:r>
            <w:r>
              <w:rPr>
                <w:rFonts w:hint="eastAsia"/>
                <w:lang w:eastAsia="zh-CN"/>
              </w:rPr>
              <w:t>和</w:t>
            </w:r>
            <w:r w:rsidRPr="006045D2">
              <w:t xml:space="preserve"> 614-806</w:t>
            </w:r>
          </w:p>
        </w:tc>
        <w:tc>
          <w:tcPr>
            <w:tcW w:w="2131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FX, MO</w:t>
            </w:r>
          </w:p>
        </w:tc>
        <w:tc>
          <w:tcPr>
            <w:tcW w:w="2689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BT</w:t>
            </w:r>
          </w:p>
        </w:tc>
      </w:tr>
      <w:tr w:rsidR="000C7E4A"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  <w:rPr>
                <w:rStyle w:val="Artref"/>
                <w:b/>
                <w:color w:val="000000"/>
              </w:rPr>
            </w:pPr>
            <w:r w:rsidRPr="006045D2">
              <w:rPr>
                <w:rStyle w:val="Artref"/>
                <w:b/>
                <w:color w:val="000000"/>
              </w:rPr>
              <w:t xml:space="preserve">5.297 </w:t>
            </w:r>
          </w:p>
        </w:tc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512-608</w:t>
            </w:r>
          </w:p>
        </w:tc>
        <w:tc>
          <w:tcPr>
            <w:tcW w:w="2131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FX, MO</w:t>
            </w:r>
          </w:p>
        </w:tc>
        <w:tc>
          <w:tcPr>
            <w:tcW w:w="2689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BT</w:t>
            </w:r>
          </w:p>
        </w:tc>
      </w:tr>
      <w:tr w:rsidR="000C7E4A"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</w:pPr>
            <w:r w:rsidRPr="006045D2">
              <w:rPr>
                <w:rStyle w:val="Artref"/>
                <w:b/>
                <w:color w:val="000000"/>
              </w:rPr>
              <w:t>5.309</w:t>
            </w:r>
            <w:r w:rsidRPr="006045D2">
              <w:rPr>
                <w:rStyle w:val="Artref0"/>
                <w:b/>
              </w:rPr>
              <w:t> </w:t>
            </w:r>
            <w:r w:rsidRPr="006045D2">
              <w:rPr>
                <w:position w:val="6"/>
                <w:sz w:val="16"/>
              </w:rPr>
              <w:t>1</w:t>
            </w:r>
          </w:p>
        </w:tc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614-806</w:t>
            </w:r>
          </w:p>
        </w:tc>
        <w:tc>
          <w:tcPr>
            <w:tcW w:w="2131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</w:t>
            </w:r>
          </w:p>
        </w:tc>
        <w:tc>
          <w:tcPr>
            <w:tcW w:w="2689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BT</w:t>
            </w:r>
          </w:p>
        </w:tc>
      </w:tr>
      <w:tr w:rsidR="000C7E4A">
        <w:tc>
          <w:tcPr>
            <w:tcW w:w="2130" w:type="dxa"/>
          </w:tcPr>
          <w:p w:rsidR="000C7E4A" w:rsidRPr="00F04019" w:rsidRDefault="000C7E4A" w:rsidP="000F7C3F">
            <w:pPr>
              <w:framePr w:hSpace="180" w:wrap="around" w:vAnchor="text" w:hAnchor="text" w:x="113" w:y="1"/>
              <w:spacing w:before="100" w:after="100"/>
              <w:ind w:left="567"/>
              <w:rPr>
                <w:rStyle w:val="Artref0"/>
                <w:b/>
                <w:bCs/>
                <w:sz w:val="20"/>
                <w:lang w:eastAsia="zh-CN"/>
              </w:rPr>
            </w:pPr>
            <w:r w:rsidRPr="00F04019">
              <w:rPr>
                <w:rStyle w:val="Artref0"/>
                <w:b/>
                <w:bCs/>
                <w:sz w:val="20"/>
              </w:rPr>
              <w:t>5.316A</w:t>
            </w:r>
          </w:p>
        </w:tc>
        <w:tc>
          <w:tcPr>
            <w:tcW w:w="2130" w:type="dxa"/>
          </w:tcPr>
          <w:p w:rsidR="000C7E4A" w:rsidRPr="006045D2" w:rsidRDefault="000C7E4A" w:rsidP="00E43F0F">
            <w:pPr>
              <w:framePr w:hSpace="180" w:wrap="around" w:vAnchor="text" w:hAnchor="text" w:x="113" w:y="1"/>
              <w:spacing w:before="100" w:after="100"/>
              <w:jc w:val="center"/>
              <w:rPr>
                <w:rStyle w:val="Artref0"/>
                <w:sz w:val="20"/>
              </w:rPr>
            </w:pPr>
            <w:r w:rsidRPr="006045D2">
              <w:rPr>
                <w:rStyle w:val="Artref0"/>
                <w:sz w:val="20"/>
              </w:rPr>
              <w:t>790-862</w:t>
            </w:r>
          </w:p>
        </w:tc>
        <w:tc>
          <w:tcPr>
            <w:tcW w:w="2131" w:type="dxa"/>
          </w:tcPr>
          <w:p w:rsidR="000C7E4A" w:rsidRPr="006045D2" w:rsidRDefault="000C7E4A" w:rsidP="00E43F0F">
            <w:pPr>
              <w:framePr w:hSpace="180" w:wrap="around" w:vAnchor="text" w:hAnchor="text" w:x="113" w:y="1"/>
              <w:spacing w:before="100" w:after="100"/>
              <w:jc w:val="center"/>
              <w:rPr>
                <w:rStyle w:val="Artref0"/>
                <w:sz w:val="20"/>
              </w:rPr>
            </w:pPr>
            <w:r w:rsidRPr="006045D2">
              <w:rPr>
                <w:rStyle w:val="Artref0"/>
                <w:sz w:val="20"/>
              </w:rPr>
              <w:t>MO(-AER)</w:t>
            </w:r>
          </w:p>
        </w:tc>
        <w:tc>
          <w:tcPr>
            <w:tcW w:w="2689" w:type="dxa"/>
          </w:tcPr>
          <w:p w:rsidR="000C7E4A" w:rsidRPr="006045D2" w:rsidRDefault="000C7E4A" w:rsidP="00E43F0F">
            <w:pPr>
              <w:framePr w:hSpace="180" w:wrap="around" w:vAnchor="text" w:hAnchor="text" w:x="113" w:y="1"/>
              <w:spacing w:before="100" w:after="100"/>
              <w:jc w:val="center"/>
              <w:rPr>
                <w:rStyle w:val="Artref0"/>
                <w:sz w:val="20"/>
              </w:rPr>
            </w:pPr>
            <w:r w:rsidRPr="006045D2">
              <w:rPr>
                <w:rStyle w:val="Artref0"/>
                <w:sz w:val="20"/>
              </w:rPr>
              <w:t xml:space="preserve">FX, MO(-AER), </w:t>
            </w:r>
            <w:smartTag w:uri="urn:schemas-microsoft-com:office:smarttags" w:element="place">
              <w:smartTag w:uri="urn:schemas-microsoft-com:office:smarttags" w:element="State">
                <w:r w:rsidRPr="006045D2">
                  <w:rPr>
                    <w:rStyle w:val="Artref0"/>
                    <w:sz w:val="20"/>
                  </w:rPr>
                  <w:t>AL</w:t>
                </w:r>
              </w:smartTag>
            </w:smartTag>
          </w:p>
        </w:tc>
      </w:tr>
      <w:tr w:rsidR="000C7E4A">
        <w:tc>
          <w:tcPr>
            <w:tcW w:w="2130" w:type="dxa"/>
          </w:tcPr>
          <w:p w:rsidR="000C7E4A" w:rsidRPr="00F04019" w:rsidRDefault="000C7E4A" w:rsidP="000F7C3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  <w:rPr>
                <w:rStyle w:val="Artref0"/>
                <w:b/>
                <w:bCs/>
                <w:lang w:eastAsia="zh-CN"/>
              </w:rPr>
            </w:pPr>
            <w:r w:rsidRPr="00F04019">
              <w:rPr>
                <w:rStyle w:val="Artref0"/>
                <w:b/>
                <w:bCs/>
              </w:rPr>
              <w:t>5.316B</w:t>
            </w:r>
          </w:p>
        </w:tc>
        <w:tc>
          <w:tcPr>
            <w:tcW w:w="2130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  <w:rPr>
                <w:rStyle w:val="Artref0"/>
              </w:rPr>
            </w:pPr>
            <w:r w:rsidRPr="006045D2">
              <w:rPr>
                <w:rStyle w:val="Artref0"/>
              </w:rPr>
              <w:t>790-862</w:t>
            </w:r>
          </w:p>
        </w:tc>
        <w:tc>
          <w:tcPr>
            <w:tcW w:w="2131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  <w:rPr>
                <w:rStyle w:val="Artref0"/>
              </w:rPr>
            </w:pPr>
            <w:r w:rsidRPr="006045D2">
              <w:rPr>
                <w:rStyle w:val="Artref0"/>
              </w:rPr>
              <w:t>MO(-AER)</w:t>
            </w:r>
          </w:p>
        </w:tc>
        <w:tc>
          <w:tcPr>
            <w:tcW w:w="2689" w:type="dxa"/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  <w:rPr>
                <w:rStyle w:val="Artref0"/>
              </w:rPr>
            </w:pPr>
            <w:smartTag w:uri="urn:schemas-microsoft-com:office:smarttags" w:element="place">
              <w:smartTag w:uri="urn:schemas-microsoft-com:office:smarttags" w:element="State">
                <w:r w:rsidRPr="006045D2">
                  <w:rPr>
                    <w:rStyle w:val="Artref0"/>
                  </w:rPr>
                  <w:t>AL</w:t>
                </w:r>
              </w:smartTag>
            </w:smartTag>
          </w:p>
        </w:tc>
      </w:tr>
      <w:tr w:rsidR="000C7E4A">
        <w:tc>
          <w:tcPr>
            <w:tcW w:w="2130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  <w:rPr>
                <w:rStyle w:val="Artref"/>
                <w:b/>
                <w:color w:val="000000"/>
              </w:rPr>
            </w:pPr>
            <w:r w:rsidRPr="006045D2">
              <w:rPr>
                <w:rStyle w:val="Artref"/>
                <w:b/>
                <w:color w:val="000000"/>
              </w:rPr>
              <w:t xml:space="preserve">5.323 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862-960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smartTag w:uri="urn:schemas-microsoft-com:office:smarttags" w:element="place">
              <w:smartTag w:uri="urn:schemas-microsoft-com:office:smarttags" w:element="State">
                <w:r w:rsidRPr="006045D2">
                  <w:t>AL</w:t>
                </w:r>
              </w:smartTag>
            </w:smartTag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FX, MO</w:t>
            </w:r>
          </w:p>
        </w:tc>
      </w:tr>
      <w:tr w:rsidR="000C7E4A">
        <w:tc>
          <w:tcPr>
            <w:tcW w:w="2130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</w:pPr>
            <w:r w:rsidRPr="006045D2">
              <w:rPr>
                <w:rStyle w:val="Artref"/>
                <w:b/>
                <w:color w:val="000000"/>
              </w:rPr>
              <w:t>5.325</w:t>
            </w:r>
            <w:r w:rsidRPr="006045D2">
              <w:rPr>
                <w:rStyle w:val="Artref0"/>
                <w:b/>
              </w:rPr>
              <w:t> </w:t>
            </w:r>
            <w:r w:rsidRPr="006045D2">
              <w:rPr>
                <w:position w:val="6"/>
                <w:sz w:val="16"/>
              </w:rPr>
              <w:t>1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890-942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LR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FX, MO</w:t>
            </w:r>
          </w:p>
        </w:tc>
      </w:tr>
      <w:tr w:rsidR="000C7E4A">
        <w:tc>
          <w:tcPr>
            <w:tcW w:w="2130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ind w:left="567"/>
              <w:jc w:val="left"/>
            </w:pPr>
            <w:r w:rsidRPr="006045D2">
              <w:rPr>
                <w:rStyle w:val="Artref"/>
                <w:b/>
                <w:color w:val="000000"/>
              </w:rPr>
              <w:t>5.326</w:t>
            </w:r>
            <w:r w:rsidRPr="006045D2">
              <w:rPr>
                <w:rStyle w:val="Artref0"/>
                <w:b/>
              </w:rPr>
              <w:t> </w:t>
            </w:r>
            <w:r w:rsidRPr="006045D2">
              <w:rPr>
                <w:position w:val="6"/>
                <w:sz w:val="16"/>
              </w:rPr>
              <w:t>1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903-905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MO(-AER)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0C7E4A" w:rsidRPr="006045D2" w:rsidRDefault="000C7E4A" w:rsidP="00E43F0F">
            <w:pPr>
              <w:pStyle w:val="TableText"/>
              <w:framePr w:hSpace="180" w:wrap="around" w:vAnchor="text" w:hAnchor="text" w:x="113" w:y="1"/>
              <w:spacing w:before="100" w:after="100"/>
              <w:jc w:val="center"/>
            </w:pPr>
            <w:r w:rsidRPr="006045D2">
              <w:t>FX</w:t>
            </w:r>
          </w:p>
        </w:tc>
      </w:tr>
      <w:tr w:rsidR="00282825">
        <w:tc>
          <w:tcPr>
            <w:tcW w:w="9080" w:type="dxa"/>
            <w:gridSpan w:val="4"/>
            <w:tcBorders>
              <w:left w:val="nil"/>
              <w:bottom w:val="nil"/>
              <w:right w:val="nil"/>
            </w:tcBorders>
          </w:tcPr>
          <w:p w:rsidR="00282825" w:rsidRDefault="00282825" w:rsidP="00E43F0F">
            <w:pPr>
              <w:pStyle w:val="TableLegend"/>
              <w:framePr w:hSpace="180" w:wrap="around" w:vAnchor="text" w:hAnchor="text" w:x="113" w:y="1"/>
              <w:rPr>
                <w:lang w:eastAsia="zh-CN"/>
              </w:rPr>
            </w:pPr>
            <w:r w:rsidRPr="00282825">
              <w:rPr>
                <w:rFonts w:hint="eastAsia"/>
                <w:position w:val="6"/>
                <w:sz w:val="16"/>
                <w:szCs w:val="16"/>
              </w:rPr>
              <w:t>1</w:t>
            </w:r>
            <w:r>
              <w:rPr>
                <w:lang w:eastAsia="zh-CN"/>
              </w:rPr>
              <w:tab/>
            </w:r>
            <w:r>
              <w:rPr>
                <w:rFonts w:hint="eastAsia"/>
              </w:rPr>
              <w:t>不同业务类别</w:t>
            </w:r>
            <w:r>
              <w:rPr>
                <w:rFonts w:hint="eastAsia"/>
                <w:lang w:eastAsia="zh-CN"/>
              </w:rPr>
              <w:t>。</w:t>
            </w:r>
          </w:p>
        </w:tc>
      </w:tr>
    </w:tbl>
    <w:p w:rsidR="001C73FA" w:rsidRPr="00282825" w:rsidRDefault="001C73FA" w:rsidP="00E43F0F"/>
    <w:p w:rsidR="001C73FA" w:rsidRDefault="00B442EF" w:rsidP="00E43F0F">
      <w:pPr>
        <w:rPr>
          <w:lang w:eastAsia="zh-CN"/>
        </w:rPr>
      </w:pPr>
      <w:r>
        <w:rPr>
          <w:lang w:eastAsia="zh-CN"/>
        </w:rPr>
        <w:br w:type="page"/>
      </w:r>
      <w:r w:rsidR="001C73FA">
        <w:rPr>
          <w:rFonts w:hint="eastAsia"/>
          <w:lang w:eastAsia="zh-CN"/>
        </w:rPr>
        <w:lastRenderedPageBreak/>
        <w:t>2.2</w:t>
      </w:r>
      <w:r w:rsidR="001C73FA">
        <w:rPr>
          <w:rFonts w:hint="eastAsia"/>
          <w:lang w:eastAsia="zh-CN"/>
        </w:rPr>
        <w:tab/>
      </w:r>
      <w:r w:rsidR="001C73FA" w:rsidRPr="00282825">
        <w:rPr>
          <w:rFonts w:hint="eastAsia"/>
          <w:lang w:eastAsia="zh-CN"/>
        </w:rPr>
        <w:t>有关实施第</w:t>
      </w:r>
      <w:r w:rsidR="001C73FA">
        <w:rPr>
          <w:rFonts w:hint="eastAsia"/>
          <w:b/>
          <w:bCs/>
          <w:lang w:eastAsia="zh-CN"/>
        </w:rPr>
        <w:t>9.21</w:t>
      </w:r>
      <w:r w:rsidR="001C73FA">
        <w:rPr>
          <w:rFonts w:hint="eastAsia"/>
          <w:lang w:eastAsia="zh-CN"/>
        </w:rPr>
        <w:t>款的指配</w:t>
      </w:r>
      <w:r w:rsidR="001C73FA" w:rsidRPr="0025426E">
        <w:rPr>
          <w:rFonts w:ascii="STKaiti" w:eastAsia="STKaiti" w:hAnsi="STKaiti" w:hint="eastAsia"/>
          <w:lang w:eastAsia="zh-CN"/>
        </w:rPr>
        <w:t>逐条审查</w:t>
      </w:r>
      <w:r w:rsidR="001C73FA">
        <w:rPr>
          <w:rFonts w:hint="eastAsia"/>
          <w:lang w:eastAsia="zh-CN"/>
        </w:rPr>
        <w:t>已经完成或开始。</w:t>
      </w:r>
    </w:p>
    <w:p w:rsidR="001C73FA" w:rsidRDefault="001C73FA" w:rsidP="00E43F0F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ab/>
      </w:r>
      <w:r w:rsidRPr="00282825">
        <w:rPr>
          <w:rFonts w:hint="eastAsia"/>
          <w:lang w:eastAsia="zh-CN"/>
        </w:rPr>
        <w:t>协调距离的计算方法如下</w:t>
      </w:r>
      <w:r>
        <w:rPr>
          <w:rFonts w:hint="eastAsia"/>
          <w:lang w:eastAsia="zh-CN"/>
        </w:rPr>
        <w:t>：</w:t>
      </w:r>
    </w:p>
    <w:p w:rsidR="001C73FA" w:rsidRDefault="005D7991" w:rsidP="003C3CF4">
      <w:pPr>
        <w:rPr>
          <w:lang w:eastAsia="zh-CN"/>
        </w:rPr>
      </w:pPr>
      <w:r w:rsidRPr="006045D2">
        <w:rPr>
          <w:lang w:eastAsia="zh-CN"/>
        </w:rPr>
        <w:t>3.1</w:t>
      </w:r>
      <w:r w:rsidRPr="006045D2">
        <w:rPr>
          <w:lang w:eastAsia="zh-CN"/>
        </w:rPr>
        <w:tab/>
      </w:r>
      <w:r>
        <w:rPr>
          <w:rFonts w:hint="eastAsia"/>
          <w:lang w:eastAsia="zh-CN"/>
        </w:rPr>
        <w:t>根据第</w:t>
      </w:r>
      <w:r>
        <w:rPr>
          <w:rFonts w:hint="eastAsia"/>
          <w:b/>
          <w:bCs/>
          <w:lang w:eastAsia="zh-CN"/>
        </w:rPr>
        <w:t>5.292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5.293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5.297</w:t>
      </w:r>
      <w:r>
        <w:rPr>
          <w:rFonts w:hint="eastAsia"/>
          <w:lang w:eastAsia="zh-CN"/>
        </w:rPr>
        <w:t>和第</w:t>
      </w:r>
      <w:r>
        <w:rPr>
          <w:rFonts w:hint="eastAsia"/>
          <w:b/>
          <w:bCs/>
          <w:lang w:eastAsia="zh-CN"/>
        </w:rPr>
        <w:t>5.309</w:t>
      </w:r>
      <w:r>
        <w:rPr>
          <w:rFonts w:hint="eastAsia"/>
          <w:lang w:eastAsia="zh-CN"/>
        </w:rPr>
        <w:t>款中的内容，为保护广播（电视）业务，将采用</w:t>
      </w:r>
      <w:r w:rsidRPr="00221272">
        <w:rPr>
          <w:lang w:eastAsia="zh-CN"/>
        </w:rPr>
        <w:t>GE06</w:t>
      </w:r>
      <w:r w:rsidRPr="00221272">
        <w:rPr>
          <w:rFonts w:hint="eastAsia"/>
          <w:lang w:eastAsia="zh-CN"/>
        </w:rPr>
        <w:t>协议</w:t>
      </w:r>
      <w:r>
        <w:rPr>
          <w:rFonts w:hint="eastAsia"/>
          <w:lang w:eastAsia="zh-CN"/>
        </w:rPr>
        <w:t>包含的</w:t>
      </w:r>
      <w:r w:rsidRPr="00221272">
        <w:rPr>
          <w:rFonts w:hint="eastAsia"/>
          <w:lang w:eastAsia="zh-CN"/>
        </w:rPr>
        <w:t>相关</w:t>
      </w:r>
      <w:r>
        <w:rPr>
          <w:rFonts w:hint="eastAsia"/>
          <w:lang w:eastAsia="zh-CN"/>
        </w:rPr>
        <w:t>标准和方法，特别是与传播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区和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区有关的数据。计算分别穿过水上路径和陆地路径的计算协调距离，列于表</w:t>
      </w: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中。</w:t>
      </w:r>
    </w:p>
    <w:p w:rsidR="00F674A9" w:rsidRDefault="00F674A9" w:rsidP="00E43F0F">
      <w:pPr>
        <w:rPr>
          <w:lang w:eastAsia="zh-CN"/>
        </w:rPr>
      </w:pPr>
    </w:p>
    <w:p w:rsidR="005D7991" w:rsidRPr="00A911F8" w:rsidRDefault="005D7991" w:rsidP="003C3CF4">
      <w:pPr>
        <w:keepNext/>
        <w:spacing w:before="360" w:after="120"/>
        <w:jc w:val="center"/>
        <w:rPr>
          <w:sz w:val="20"/>
          <w:lang w:eastAsia="zh-CN"/>
        </w:rPr>
      </w:pPr>
      <w:r w:rsidRPr="00A911F8">
        <w:rPr>
          <w:rFonts w:hint="eastAsia"/>
          <w:sz w:val="20"/>
          <w:lang w:eastAsia="zh-CN"/>
        </w:rPr>
        <w:t>表</w:t>
      </w:r>
      <w:r w:rsidRPr="00A911F8">
        <w:rPr>
          <w:rFonts w:hint="eastAsia"/>
          <w:sz w:val="20"/>
          <w:lang w:eastAsia="zh-CN"/>
        </w:rPr>
        <w:t>1</w:t>
      </w:r>
    </w:p>
    <w:p w:rsidR="005D7991" w:rsidRPr="00A911F8" w:rsidRDefault="005D7991" w:rsidP="00E43F0F">
      <w:pPr>
        <w:pStyle w:val="TableTitle"/>
        <w:rPr>
          <w:lang w:eastAsia="zh-CN"/>
        </w:rPr>
      </w:pPr>
      <w:r w:rsidRPr="00A911F8">
        <w:rPr>
          <w:rFonts w:hint="eastAsia"/>
          <w:lang w:eastAsia="zh-CN"/>
        </w:rPr>
        <w:t>用于保护</w:t>
      </w:r>
      <w:r w:rsidRPr="00A911F8">
        <w:rPr>
          <w:rFonts w:eastAsia="SimHei" w:hint="eastAsia"/>
          <w:lang w:eastAsia="zh-CN"/>
        </w:rPr>
        <w:t>BT</w:t>
      </w:r>
      <w:r w:rsidRPr="00A911F8">
        <w:rPr>
          <w:rFonts w:hint="eastAsia"/>
          <w:lang w:eastAsia="zh-CN"/>
        </w:rPr>
        <w:t>业务的协调距离</w:t>
      </w:r>
      <w:r w:rsidRPr="00A911F8">
        <w:rPr>
          <w:lang w:eastAsia="zh-CN"/>
        </w:rPr>
        <w:br/>
      </w:r>
      <w:r w:rsidRPr="00A911F8">
        <w:rPr>
          <w:rFonts w:hint="eastAsia"/>
          <w:lang w:eastAsia="zh-CN"/>
        </w:rPr>
        <w:t>（来自</w:t>
      </w:r>
      <w:r w:rsidRPr="00A911F8">
        <w:rPr>
          <w:rFonts w:eastAsia="SimHei" w:hint="eastAsia"/>
          <w:lang w:eastAsia="zh-CN"/>
        </w:rPr>
        <w:t>FX/MO</w:t>
      </w:r>
      <w:r w:rsidRPr="00A911F8">
        <w:rPr>
          <w:rFonts w:hint="eastAsia"/>
          <w:lang w:eastAsia="zh-CN"/>
        </w:rPr>
        <w:t>业务，有效天线高度为</w:t>
      </w:r>
      <w:r w:rsidRPr="00A911F8">
        <w:rPr>
          <w:rFonts w:eastAsia="SimHei" w:hint="eastAsia"/>
          <w:lang w:eastAsia="zh-CN"/>
        </w:rPr>
        <w:t>37.5 m</w:t>
      </w:r>
      <w:r w:rsidRPr="00A911F8">
        <w:rPr>
          <w:rFonts w:eastAsia="SimHei" w:hint="eastAsia"/>
          <w:lang w:eastAsia="zh-CN"/>
        </w:rPr>
        <w:t>）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5"/>
        <w:gridCol w:w="1814"/>
        <w:gridCol w:w="1815"/>
      </w:tblGrid>
      <w:tr w:rsidR="005D7991" w:rsidRPr="006045D2" w:rsidTr="0084753B">
        <w:trPr>
          <w:cantSplit/>
        </w:trPr>
        <w:tc>
          <w:tcPr>
            <w:tcW w:w="1814" w:type="dxa"/>
            <w:tcBorders>
              <w:bottom w:val="single" w:sz="6" w:space="0" w:color="auto"/>
              <w:right w:val="single" w:sz="6" w:space="0" w:color="auto"/>
            </w:tcBorders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  <w:rPr>
                <w:lang w:eastAsia="zh-CN"/>
              </w:rPr>
            </w:pP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A911F8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  <w:rPr>
                <w:lang w:eastAsia="zh-CN"/>
              </w:rPr>
            </w:pPr>
            <w:r w:rsidRPr="006045D2">
              <w:t>470-582 MHz</w:t>
            </w:r>
            <w:r>
              <w:rPr>
                <w:rFonts w:hint="eastAsia"/>
                <w:lang w:eastAsia="zh-CN"/>
              </w:rPr>
              <w:t>频段</w:t>
            </w:r>
          </w:p>
        </w:tc>
        <w:tc>
          <w:tcPr>
            <w:tcW w:w="36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A911F8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  <w:rPr>
                <w:lang w:eastAsia="zh-CN"/>
              </w:rPr>
            </w:pPr>
            <w:r w:rsidRPr="006045D2">
              <w:t>582-862 MHz</w:t>
            </w:r>
            <w:r>
              <w:rPr>
                <w:rFonts w:hint="eastAsia"/>
                <w:lang w:eastAsia="zh-CN"/>
              </w:rPr>
              <w:t>频段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干扰功率</w:t>
            </w:r>
            <w:r w:rsidRPr="006045D2">
              <w:br/>
              <w:t>(dBW)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陆地路径</w:t>
            </w:r>
            <w:r w:rsidRPr="006045D2">
              <w:br/>
              <w:t>(km)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水上路径</w:t>
            </w:r>
            <w:r w:rsidRPr="006045D2">
              <w:br/>
              <w:t>(km)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陆地路径</w:t>
            </w:r>
            <w:r w:rsidRPr="006045D2">
              <w:br/>
              <w:t>(km)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水上路径</w:t>
            </w:r>
            <w:r w:rsidRPr="006045D2">
              <w:br/>
              <w:t>(km)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140.7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917.1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114.1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864.9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101.4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794.7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84.9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755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74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683.9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63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647.7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54.8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585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47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543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41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489.6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35.9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446.5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31.3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395.5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27.1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360.7</w:t>
            </w:r>
          </w:p>
        </w:tc>
      </w:tr>
      <w:tr w:rsidR="005D7991" w:rsidRPr="006045D2" w:rsidTr="0084753B">
        <w:trPr>
          <w:cantSplit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23.6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303.7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20.9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851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272</w:t>
            </w:r>
          </w:p>
        </w:tc>
      </w:tr>
      <w:tr w:rsidR="005D7991" w:rsidRPr="006045D2" w:rsidTr="0084753B">
        <w:trPr>
          <w:cantSplit/>
        </w:trPr>
        <w:tc>
          <w:tcPr>
            <w:tcW w:w="9072" w:type="dxa"/>
            <w:gridSpan w:val="5"/>
            <w:tcBorders>
              <w:top w:val="single" w:sz="4" w:space="0" w:color="auto"/>
            </w:tcBorders>
          </w:tcPr>
          <w:p w:rsidR="005D7991" w:rsidRPr="00221272" w:rsidRDefault="0084753B" w:rsidP="0084753B">
            <w:pPr>
              <w:framePr w:hSpace="180" w:wrap="around" w:vAnchor="text" w:hAnchor="text" w:y="1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注</w:t>
            </w:r>
            <w:r>
              <w:rPr>
                <w:sz w:val="20"/>
                <w:lang w:val="en-US" w:eastAsia="zh-CN"/>
              </w:rPr>
              <w:t xml:space="preserve"> – </w:t>
            </w:r>
            <w:r w:rsidR="005D7991" w:rsidRPr="00221272">
              <w:rPr>
                <w:sz w:val="20"/>
                <w:lang w:eastAsia="zh-CN"/>
              </w:rPr>
              <w:t>协调距离是利用</w:t>
            </w:r>
            <w:r w:rsidR="005D7991" w:rsidRPr="00221272">
              <w:rPr>
                <w:sz w:val="20"/>
                <w:lang w:eastAsia="zh-CN"/>
              </w:rPr>
              <w:t>GE06</w:t>
            </w:r>
            <w:r w:rsidR="005D7991" w:rsidRPr="00221272">
              <w:rPr>
                <w:sz w:val="20"/>
                <w:lang w:eastAsia="zh-CN"/>
              </w:rPr>
              <w:t>协议规定的</w:t>
            </w:r>
            <w:r w:rsidR="005D7991" w:rsidRPr="00221272">
              <w:rPr>
                <w:sz w:val="20"/>
                <w:lang w:eastAsia="zh-CN"/>
              </w:rPr>
              <w:t>1%</w:t>
            </w:r>
            <w:r w:rsidR="005D7991" w:rsidRPr="00221272">
              <w:rPr>
                <w:sz w:val="20"/>
                <w:lang w:eastAsia="zh-CN"/>
              </w:rPr>
              <w:t>时间和</w:t>
            </w:r>
            <w:r w:rsidR="005D7991" w:rsidRPr="00221272">
              <w:rPr>
                <w:sz w:val="20"/>
                <w:lang w:eastAsia="zh-CN"/>
              </w:rPr>
              <w:t>50%</w:t>
            </w:r>
            <w:r w:rsidR="005D7991" w:rsidRPr="00221272">
              <w:rPr>
                <w:sz w:val="20"/>
                <w:lang w:eastAsia="zh-CN"/>
              </w:rPr>
              <w:t>地点的传播曲线、</w:t>
            </w:r>
            <w:r w:rsidR="005D7991" w:rsidRPr="00221272">
              <w:rPr>
                <w:sz w:val="20"/>
                <w:lang w:eastAsia="zh-CN"/>
              </w:rPr>
              <w:t>470-582 MHz</w:t>
            </w:r>
            <w:r w:rsidR="005D7991" w:rsidRPr="00221272">
              <w:rPr>
                <w:sz w:val="20"/>
                <w:lang w:eastAsia="zh-CN"/>
              </w:rPr>
              <w:t>频段</w:t>
            </w:r>
            <w:r>
              <w:rPr>
                <w:sz w:val="20"/>
                <w:lang w:eastAsia="zh-CN"/>
              </w:rPr>
              <w:t>18 (µV/m)</w:t>
            </w:r>
            <w:r w:rsidR="005D7991" w:rsidRPr="00221272">
              <w:rPr>
                <w:sz w:val="20"/>
                <w:lang w:eastAsia="zh-CN"/>
              </w:rPr>
              <w:t>和</w:t>
            </w:r>
            <w:r w:rsidR="005D7991" w:rsidRPr="00221272">
              <w:rPr>
                <w:sz w:val="20"/>
                <w:lang w:eastAsia="zh-CN"/>
              </w:rPr>
              <w:t>582-862 MHz</w:t>
            </w:r>
            <w:r w:rsidR="005D7991" w:rsidRPr="00221272">
              <w:rPr>
                <w:sz w:val="20"/>
                <w:lang w:eastAsia="zh-CN"/>
              </w:rPr>
              <w:t>频段</w:t>
            </w:r>
            <w:r>
              <w:rPr>
                <w:sz w:val="20"/>
                <w:lang w:eastAsia="zh-CN"/>
              </w:rPr>
              <w:t>20 (µV/m)</w:t>
            </w:r>
            <w:r w:rsidR="005D7991" w:rsidRPr="00221272">
              <w:rPr>
                <w:sz w:val="20"/>
                <w:lang w:eastAsia="zh-CN"/>
              </w:rPr>
              <w:t>触发机制算出的，而且计算是针对相关频段的最低频率进行的。</w:t>
            </w:r>
          </w:p>
        </w:tc>
      </w:tr>
    </w:tbl>
    <w:p w:rsidR="001C73FA" w:rsidRDefault="001C73FA" w:rsidP="00E43F0F">
      <w:pPr>
        <w:rPr>
          <w:lang w:eastAsia="zh-CN"/>
        </w:rPr>
      </w:pPr>
      <w:r>
        <w:rPr>
          <w:rFonts w:hint="eastAsia"/>
          <w:lang w:eastAsia="zh-CN"/>
        </w:rPr>
        <w:t>3.2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根据第</w:t>
      </w:r>
      <w:r>
        <w:rPr>
          <w:rFonts w:hint="eastAsia"/>
          <w:b/>
          <w:bCs/>
          <w:lang w:eastAsia="zh-CN"/>
        </w:rPr>
        <w:t>5.323</w:t>
      </w:r>
      <w:r>
        <w:rPr>
          <w:rFonts w:hint="eastAsia"/>
          <w:lang w:eastAsia="zh-CN"/>
        </w:rPr>
        <w:t>和第</w:t>
      </w:r>
      <w:r>
        <w:rPr>
          <w:rFonts w:hint="eastAsia"/>
          <w:b/>
          <w:bCs/>
          <w:lang w:eastAsia="zh-CN"/>
        </w:rPr>
        <w:t>5.325</w:t>
      </w:r>
      <w:r>
        <w:rPr>
          <w:rFonts w:hint="eastAsia"/>
          <w:lang w:eastAsia="zh-CN"/>
        </w:rPr>
        <w:t>款中的内容，为保护不受无线电导航和无线电定位干扰的固定和移动业务，使用</w:t>
      </w:r>
      <w:r>
        <w:rPr>
          <w:rFonts w:hint="eastAsia"/>
          <w:lang w:eastAsia="zh-CN"/>
        </w:rPr>
        <w:t>ITU-R P.528-2</w:t>
      </w:r>
      <w:r>
        <w:rPr>
          <w:rFonts w:hint="eastAsia"/>
          <w:lang w:eastAsia="zh-CN"/>
        </w:rPr>
        <w:t>建议书中的传播曲线，</w:t>
      </w:r>
      <w:r w:rsidRPr="00282825">
        <w:rPr>
          <w:rFonts w:hint="eastAsia"/>
          <w:lang w:eastAsia="zh-CN"/>
        </w:rPr>
        <w:t>以及如下相关数据</w:t>
      </w:r>
      <w:r>
        <w:rPr>
          <w:rFonts w:hint="eastAsia"/>
          <w:lang w:eastAsia="zh-CN"/>
        </w:rPr>
        <w:t>：</w:t>
      </w:r>
    </w:p>
    <w:p w:rsidR="001C73FA" w:rsidRPr="00752F2F" w:rsidRDefault="001C73FA" w:rsidP="00E43F0F">
      <w:pPr>
        <w:ind w:firstLine="510"/>
        <w:rPr>
          <w:lang w:eastAsia="zh-CN"/>
        </w:rPr>
      </w:pPr>
      <w:r w:rsidRPr="00282825">
        <w:rPr>
          <w:rFonts w:hint="eastAsia"/>
          <w:lang w:eastAsia="zh-CN"/>
        </w:rPr>
        <w:t>最小保护场强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FX</w:t>
      </w:r>
      <w:r>
        <w:rPr>
          <w:rFonts w:hint="eastAsia"/>
          <w:lang w:eastAsia="zh-CN"/>
        </w:rPr>
        <w:t>）：</w:t>
      </w:r>
      <w:r w:rsidRPr="00752F2F">
        <w:rPr>
          <w:rFonts w:hint="eastAsia"/>
          <w:lang w:eastAsia="zh-CN"/>
        </w:rPr>
        <w:t>30</w:t>
      </w:r>
      <w:r w:rsidRPr="00752F2F">
        <w:rPr>
          <w:rFonts w:hint="eastAsia"/>
          <w:iCs/>
          <w:lang w:eastAsia="zh-CN"/>
        </w:rPr>
        <w:t>dB</w:t>
      </w:r>
      <w:r w:rsidRPr="00752F2F">
        <w:rPr>
          <w:rFonts w:hint="eastAsia"/>
          <w:lang w:eastAsia="zh-CN"/>
        </w:rPr>
        <w:t>(</w:t>
      </w:r>
      <w:r w:rsidRPr="00752F2F">
        <w:rPr>
          <w:rFonts w:hint="eastAsia"/>
          <w:iCs/>
        </w:rPr>
        <w:sym w:font="Symbol" w:char="F06D"/>
      </w:r>
      <w:r w:rsidRPr="00752F2F">
        <w:rPr>
          <w:rFonts w:hint="eastAsia"/>
          <w:iCs/>
          <w:lang w:eastAsia="zh-CN"/>
        </w:rPr>
        <w:t>V/m</w:t>
      </w:r>
      <w:r w:rsidRPr="00752F2F">
        <w:rPr>
          <w:rFonts w:hint="eastAsia"/>
          <w:lang w:eastAsia="zh-CN"/>
        </w:rPr>
        <w:t>),</w:t>
      </w:r>
      <w:r w:rsidR="00C938EA">
        <w:rPr>
          <w:lang w:eastAsia="zh-CN"/>
        </w:rPr>
        <w:t xml:space="preserve"> </w:t>
      </w:r>
      <w:r w:rsidRPr="00752F2F">
        <w:rPr>
          <w:rFonts w:hint="eastAsia"/>
          <w:i/>
          <w:lang w:eastAsia="zh-CN"/>
        </w:rPr>
        <w:t>PR</w:t>
      </w:r>
      <w:r w:rsidRPr="00752F2F">
        <w:rPr>
          <w:rFonts w:hint="eastAsia"/>
          <w:lang w:eastAsia="zh-CN"/>
        </w:rPr>
        <w:t>=8</w:t>
      </w:r>
      <w:r w:rsidRPr="00752F2F">
        <w:rPr>
          <w:rFonts w:hint="eastAsia"/>
          <w:iCs/>
          <w:lang w:eastAsia="zh-CN"/>
        </w:rPr>
        <w:t>dB</w:t>
      </w:r>
      <w:r w:rsidRPr="00752F2F">
        <w:rPr>
          <w:rFonts w:hint="eastAsia"/>
          <w:lang w:eastAsia="zh-CN"/>
        </w:rPr>
        <w:t>。</w:t>
      </w:r>
    </w:p>
    <w:p w:rsidR="005D7991" w:rsidRDefault="00B442EF" w:rsidP="003C3CF4">
      <w:pPr>
        <w:rPr>
          <w:lang w:val="en-US" w:eastAsia="zh-CN"/>
        </w:rPr>
      </w:pPr>
      <w:r>
        <w:rPr>
          <w:lang w:eastAsia="zh-CN"/>
        </w:rPr>
        <w:br w:type="page"/>
      </w:r>
      <w:r w:rsidR="005D7991" w:rsidRPr="006045D2">
        <w:rPr>
          <w:lang w:eastAsia="zh-CN"/>
        </w:rPr>
        <w:lastRenderedPageBreak/>
        <w:t>3.3</w:t>
      </w:r>
      <w:r w:rsidR="005D7991" w:rsidRPr="006045D2">
        <w:rPr>
          <w:lang w:eastAsia="zh-CN"/>
        </w:rPr>
        <w:tab/>
      </w:r>
      <w:r w:rsidR="005D7991">
        <w:rPr>
          <w:rFonts w:hint="eastAsia"/>
          <w:lang w:eastAsia="zh-CN"/>
        </w:rPr>
        <w:t>根据第</w:t>
      </w:r>
      <w:r w:rsidR="005D7991" w:rsidRPr="006045D2">
        <w:rPr>
          <w:b/>
          <w:bCs/>
          <w:lang w:eastAsia="zh-CN"/>
        </w:rPr>
        <w:t>5.316A</w:t>
      </w:r>
      <w:r w:rsidR="005D7991" w:rsidRPr="00073375">
        <w:rPr>
          <w:rFonts w:hint="eastAsia"/>
          <w:lang w:eastAsia="zh-CN"/>
        </w:rPr>
        <w:t>和</w:t>
      </w:r>
      <w:r w:rsidR="005D7991">
        <w:rPr>
          <w:rFonts w:hint="eastAsia"/>
          <w:b/>
          <w:bCs/>
          <w:lang w:eastAsia="zh-CN"/>
        </w:rPr>
        <w:t>5.326</w:t>
      </w:r>
      <w:r w:rsidR="005D7991">
        <w:rPr>
          <w:rFonts w:hint="eastAsia"/>
          <w:lang w:eastAsia="zh-CN"/>
        </w:rPr>
        <w:t>款的规定，为保护固定和移动业务，将采用</w:t>
      </w:r>
      <w:r w:rsidR="005D7991" w:rsidRPr="00221272">
        <w:rPr>
          <w:lang w:eastAsia="zh-CN"/>
        </w:rPr>
        <w:t>GE06</w:t>
      </w:r>
      <w:r w:rsidR="005D7991" w:rsidRPr="00221272">
        <w:rPr>
          <w:rFonts w:hint="eastAsia"/>
          <w:lang w:eastAsia="zh-CN"/>
        </w:rPr>
        <w:t>协议</w:t>
      </w:r>
      <w:r w:rsidR="005D7991">
        <w:rPr>
          <w:rFonts w:hint="eastAsia"/>
          <w:lang w:eastAsia="zh-CN"/>
        </w:rPr>
        <w:t>包含的</w:t>
      </w:r>
      <w:r w:rsidR="005D7991" w:rsidRPr="00221272">
        <w:rPr>
          <w:rFonts w:hint="eastAsia"/>
          <w:lang w:eastAsia="zh-CN"/>
        </w:rPr>
        <w:t>相关</w:t>
      </w:r>
      <w:r w:rsidR="005D7991">
        <w:rPr>
          <w:rFonts w:hint="eastAsia"/>
          <w:lang w:eastAsia="zh-CN"/>
        </w:rPr>
        <w:t>标准和方法，特别是与传播</w:t>
      </w:r>
      <w:r w:rsidR="005D7991">
        <w:rPr>
          <w:rFonts w:hint="eastAsia"/>
          <w:lang w:eastAsia="zh-CN"/>
        </w:rPr>
        <w:t>1</w:t>
      </w:r>
      <w:r w:rsidR="005D7991">
        <w:rPr>
          <w:rFonts w:hint="eastAsia"/>
          <w:lang w:eastAsia="zh-CN"/>
        </w:rPr>
        <w:t>区和</w:t>
      </w:r>
      <w:r w:rsidR="005D7991">
        <w:rPr>
          <w:rFonts w:hint="eastAsia"/>
          <w:lang w:eastAsia="zh-CN"/>
        </w:rPr>
        <w:t>4</w:t>
      </w:r>
      <w:r w:rsidR="005D7991">
        <w:rPr>
          <w:rFonts w:hint="eastAsia"/>
          <w:lang w:eastAsia="zh-CN"/>
        </w:rPr>
        <w:t>区有关的数据。</w:t>
      </w:r>
      <w:r w:rsidR="005D7991" w:rsidRPr="00282825">
        <w:rPr>
          <w:rFonts w:hint="eastAsia"/>
          <w:lang w:eastAsia="zh-CN"/>
        </w:rPr>
        <w:t>计算分别穿过水上路径和陆地路径的计算协调距离</w:t>
      </w:r>
      <w:r w:rsidR="005D7991">
        <w:rPr>
          <w:rFonts w:hint="eastAsia"/>
          <w:lang w:eastAsia="zh-CN"/>
        </w:rPr>
        <w:t>，列于表</w:t>
      </w:r>
      <w:r w:rsidR="005D7991">
        <w:rPr>
          <w:rFonts w:hint="eastAsia"/>
          <w:lang w:eastAsia="zh-CN"/>
        </w:rPr>
        <w:t>2</w:t>
      </w:r>
      <w:r w:rsidR="005D7991">
        <w:rPr>
          <w:rFonts w:hint="eastAsia"/>
          <w:lang w:eastAsia="zh-CN"/>
        </w:rPr>
        <w:t>中。</w:t>
      </w:r>
    </w:p>
    <w:p w:rsidR="005D7991" w:rsidRPr="006045D2" w:rsidRDefault="005D7991" w:rsidP="003C3CF4">
      <w:pPr>
        <w:pStyle w:val="Table"/>
        <w:rPr>
          <w:lang w:eastAsia="zh-CN"/>
        </w:rPr>
      </w:pPr>
      <w:r>
        <w:rPr>
          <w:rFonts w:ascii="SimSun" w:hAnsi="SimSun" w:cs="SimSun" w:hint="eastAsia"/>
          <w:lang w:val="en-US" w:eastAsia="zh-CN"/>
        </w:rPr>
        <w:t>表</w:t>
      </w:r>
      <w:r w:rsidRPr="006045D2">
        <w:rPr>
          <w:lang w:eastAsia="zh-CN"/>
        </w:rPr>
        <w:t>2</w:t>
      </w:r>
    </w:p>
    <w:p w:rsidR="005D7991" w:rsidRPr="006045D2" w:rsidRDefault="005D7991" w:rsidP="00E43F0F">
      <w:pPr>
        <w:pStyle w:val="TableTitle"/>
        <w:rPr>
          <w:lang w:eastAsia="zh-CN"/>
        </w:rPr>
      </w:pPr>
      <w:r w:rsidRPr="00364A86">
        <w:rPr>
          <w:rFonts w:ascii="SimSun" w:hAnsi="SimSun" w:cs="SimSun" w:hint="eastAsia"/>
          <w:lang w:eastAsia="zh-CN"/>
        </w:rPr>
        <w:t>在</w:t>
      </w:r>
      <w:r w:rsidRPr="006045D2">
        <w:rPr>
          <w:lang w:eastAsia="zh-CN"/>
        </w:rPr>
        <w:t>790</w:t>
      </w:r>
      <w:r>
        <w:rPr>
          <w:rFonts w:ascii="SimSun" w:hAnsi="SimSun" w:hint="eastAsia"/>
          <w:lang w:eastAsia="zh-CN"/>
        </w:rPr>
        <w:t>和</w:t>
      </w:r>
      <w:r w:rsidRPr="006045D2">
        <w:rPr>
          <w:lang w:eastAsia="zh-CN"/>
        </w:rPr>
        <w:t>960</w:t>
      </w:r>
      <w:r w:rsidRPr="00221272">
        <w:rPr>
          <w:lang w:eastAsia="zh-CN"/>
        </w:rPr>
        <w:t>MHz</w:t>
      </w:r>
      <w:r w:rsidRPr="00364A86">
        <w:rPr>
          <w:rFonts w:ascii="SimSun" w:hAnsi="SimSun" w:cs="SimSun" w:hint="eastAsia"/>
          <w:lang w:eastAsia="zh-CN"/>
        </w:rPr>
        <w:t>频段</w:t>
      </w:r>
      <w:r>
        <w:rPr>
          <w:rFonts w:ascii="SimSun" w:hAnsi="SimSun" w:cs="SimSun" w:hint="eastAsia"/>
          <w:lang w:eastAsia="zh-CN"/>
        </w:rPr>
        <w:t>之间</w:t>
      </w:r>
      <w:r w:rsidRPr="00364A86">
        <w:rPr>
          <w:rFonts w:ascii="SimSun" w:hAnsi="SimSun" w:cs="SimSun" w:hint="eastAsia"/>
          <w:lang w:eastAsia="zh-CN"/>
        </w:rPr>
        <w:t>用于保护</w:t>
      </w:r>
      <w:r w:rsidRPr="00364A86">
        <w:rPr>
          <w:rFonts w:hint="eastAsia"/>
          <w:bCs/>
          <w:lang w:eastAsia="zh-CN"/>
        </w:rPr>
        <w:t>FX/MO</w:t>
      </w:r>
      <w:r w:rsidRPr="00364A86">
        <w:rPr>
          <w:rFonts w:ascii="SimSun" w:hAnsi="SimSun" w:cs="SimSun" w:hint="eastAsia"/>
          <w:lang w:eastAsia="zh-CN"/>
        </w:rPr>
        <w:t>业务的协调距离</w:t>
      </w:r>
      <w:r w:rsidRPr="00364A86">
        <w:rPr>
          <w:lang w:val="en-US" w:eastAsia="zh-CN"/>
        </w:rPr>
        <w:br/>
      </w:r>
      <w:r w:rsidRPr="00364A86">
        <w:rPr>
          <w:rFonts w:ascii="SimSun" w:hAnsi="SimSun" w:cs="SimSun" w:hint="eastAsia"/>
          <w:lang w:eastAsia="zh-CN"/>
        </w:rPr>
        <w:t>（来自</w:t>
      </w:r>
      <w:r w:rsidRPr="00364A86">
        <w:rPr>
          <w:rFonts w:hint="eastAsia"/>
          <w:bCs/>
          <w:lang w:eastAsia="zh-CN"/>
        </w:rPr>
        <w:t>FX/MO</w:t>
      </w:r>
      <w:r w:rsidRPr="00364A86">
        <w:rPr>
          <w:rFonts w:ascii="SimSun" w:hAnsi="SimSun" w:cs="SimSun" w:hint="eastAsia"/>
          <w:lang w:eastAsia="zh-CN"/>
        </w:rPr>
        <w:t>业务，有效天线高度为</w:t>
      </w:r>
      <w:r w:rsidRPr="00364A86">
        <w:rPr>
          <w:rFonts w:hint="eastAsia"/>
          <w:bCs/>
          <w:lang w:eastAsia="zh-CN"/>
        </w:rPr>
        <w:t>37.5m</w:t>
      </w:r>
      <w:r>
        <w:rPr>
          <w:rFonts w:hint="eastAsia"/>
          <w:lang w:eastAsia="zh-CN"/>
        </w:rPr>
        <w:t>）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11"/>
        <w:gridCol w:w="3011"/>
        <w:gridCol w:w="3011"/>
      </w:tblGrid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干扰功率</w:t>
            </w:r>
            <w:r w:rsidRPr="006045D2">
              <w:br/>
              <w:t>(dBW)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陆地路径</w:t>
            </w:r>
            <w:r w:rsidRPr="006045D2">
              <w:br/>
              <w:t>(km)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7991" w:rsidRPr="006045D2" w:rsidRDefault="005D7991" w:rsidP="0084753B">
            <w:pPr>
              <w:pStyle w:val="TableHead"/>
              <w:framePr w:hSpace="180" w:wrap="around" w:vAnchor="text" w:hAnchor="text" w:y="1"/>
              <w:spacing w:before="200" w:after="200"/>
            </w:pPr>
            <w:r w:rsidRPr="0025426E">
              <w:rPr>
                <w:rFonts w:ascii="SimSun" w:hAnsi="SimSun" w:hint="eastAsia"/>
                <w:lang w:eastAsia="zh-CN"/>
              </w:rPr>
              <w:t>水上路径</w:t>
            </w:r>
            <w:r w:rsidRPr="006045D2">
              <w:br/>
              <w:t>(km)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86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463.8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65.2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397.4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50.1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335.4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39.2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276.8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30.6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219.9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5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23.9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168.1</w:t>
            </w:r>
          </w:p>
        </w:tc>
      </w:tr>
      <w:tr w:rsidR="005D7991" w:rsidRPr="006045D2" w:rsidTr="0084753B">
        <w:trPr>
          <w:cantSplit/>
        </w:trPr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84753B">
            <w:pPr>
              <w:pStyle w:val="TableText"/>
              <w:framePr w:hSpace="180" w:wrap="around" w:vAnchor="text" w:hAnchor="text" w:y="1"/>
              <w:spacing w:before="120" w:after="120"/>
              <w:jc w:val="center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0</w:t>
            </w:r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19</w:t>
            </w:r>
            <w:bookmarkStart w:id="0" w:name="_GoBack"/>
            <w:bookmarkEnd w:id="0"/>
          </w:p>
        </w:tc>
        <w:tc>
          <w:tcPr>
            <w:tcW w:w="3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7991" w:rsidRPr="0084753B" w:rsidRDefault="005D7991" w:rsidP="00E91A10">
            <w:pPr>
              <w:pStyle w:val="TableText"/>
              <w:framePr w:hSpace="180" w:wrap="around" w:vAnchor="text" w:hAnchor="text" w:y="1"/>
              <w:tabs>
                <w:tab w:val="decimal" w:pos="1304"/>
              </w:tabs>
              <w:spacing w:before="120" w:after="120"/>
              <w:jc w:val="left"/>
              <w:rPr>
                <w:sz w:val="22"/>
                <w:szCs w:val="22"/>
              </w:rPr>
            </w:pPr>
            <w:r w:rsidRPr="0084753B">
              <w:rPr>
                <w:sz w:val="22"/>
                <w:szCs w:val="22"/>
              </w:rPr>
              <w:t>125.7</w:t>
            </w:r>
          </w:p>
        </w:tc>
      </w:tr>
      <w:tr w:rsidR="005D7991" w:rsidRPr="006045D2" w:rsidTr="0084753B">
        <w:trPr>
          <w:cantSplit/>
        </w:trPr>
        <w:tc>
          <w:tcPr>
            <w:tcW w:w="9033" w:type="dxa"/>
            <w:gridSpan w:val="3"/>
            <w:tcBorders>
              <w:top w:val="single" w:sz="4" w:space="0" w:color="auto"/>
            </w:tcBorders>
          </w:tcPr>
          <w:p w:rsidR="005D7991" w:rsidRPr="00221272" w:rsidRDefault="0084753B" w:rsidP="0084753B">
            <w:pPr>
              <w:pStyle w:val="TableText"/>
              <w:framePr w:hSpace="180" w:wrap="around" w:vAnchor="text" w:hAnchor="text" w:y="1"/>
              <w:spacing w:before="120" w:after="120"/>
              <w:jc w:val="left"/>
              <w:rPr>
                <w:lang w:eastAsia="zh-CN"/>
              </w:rPr>
            </w:pPr>
            <w:r>
              <w:rPr>
                <w:lang w:eastAsia="zh-CN"/>
              </w:rPr>
              <w:t>注</w:t>
            </w:r>
            <w:r>
              <w:rPr>
                <w:lang w:val="en-US" w:eastAsia="zh-CN"/>
              </w:rPr>
              <w:t xml:space="preserve"> – </w:t>
            </w:r>
            <w:r w:rsidR="005D7991" w:rsidRPr="00221272">
              <w:rPr>
                <w:lang w:eastAsia="zh-CN"/>
              </w:rPr>
              <w:t>协调距离是利用</w:t>
            </w:r>
            <w:r w:rsidR="005D7991" w:rsidRPr="00221272">
              <w:rPr>
                <w:lang w:eastAsia="zh-CN"/>
              </w:rPr>
              <w:t>GE06</w:t>
            </w:r>
            <w:r w:rsidR="005D7991" w:rsidRPr="00221272">
              <w:rPr>
                <w:lang w:eastAsia="zh-CN"/>
              </w:rPr>
              <w:t>协议规定的</w:t>
            </w:r>
            <w:r w:rsidR="005D7991" w:rsidRPr="00221272">
              <w:rPr>
                <w:lang w:eastAsia="zh-CN"/>
              </w:rPr>
              <w:t>1%</w:t>
            </w:r>
            <w:r w:rsidR="005D7991" w:rsidRPr="00221272">
              <w:rPr>
                <w:lang w:eastAsia="zh-CN"/>
              </w:rPr>
              <w:t>时间和</w:t>
            </w:r>
            <w:r w:rsidR="005D7991" w:rsidRPr="00221272">
              <w:rPr>
                <w:lang w:eastAsia="zh-CN"/>
              </w:rPr>
              <w:t>50%</w:t>
            </w:r>
            <w:r w:rsidR="005D7991" w:rsidRPr="00221272">
              <w:rPr>
                <w:lang w:eastAsia="zh-CN"/>
              </w:rPr>
              <w:t>地点的传播曲线、</w:t>
            </w:r>
            <w:r w:rsidR="005D7991" w:rsidRPr="00221272">
              <w:rPr>
                <w:lang w:eastAsia="zh-CN"/>
              </w:rPr>
              <w:t>18 (</w:t>
            </w:r>
            <w:r w:rsidR="005D7991" w:rsidRPr="00152926">
              <w:rPr>
                <w:rFonts w:ascii="Symbol" w:hAnsi="Symbol"/>
                <w:lang w:eastAsia="zh-CN"/>
              </w:rPr>
              <w:t></w:t>
            </w:r>
            <w:r w:rsidR="005D7991" w:rsidRPr="00221272">
              <w:rPr>
                <w:lang w:eastAsia="zh-CN"/>
              </w:rPr>
              <w:t>V/m)</w:t>
            </w:r>
            <w:r w:rsidR="005D7991" w:rsidRPr="00221272">
              <w:rPr>
                <w:lang w:eastAsia="zh-CN"/>
              </w:rPr>
              <w:t>的触发机制算出的，而且计算是针对</w:t>
            </w:r>
            <w:r w:rsidR="005D7991" w:rsidRPr="00221272">
              <w:rPr>
                <w:lang w:eastAsia="zh-CN"/>
              </w:rPr>
              <w:t>790 MHz</w:t>
            </w:r>
            <w:r w:rsidR="005D7991" w:rsidRPr="00221272">
              <w:rPr>
                <w:lang w:eastAsia="zh-CN"/>
              </w:rPr>
              <w:t>频段进行的。</w:t>
            </w:r>
          </w:p>
        </w:tc>
      </w:tr>
    </w:tbl>
    <w:p w:rsidR="006145C1" w:rsidRPr="006145C1" w:rsidRDefault="006145C1" w:rsidP="003C3CF4">
      <w:pPr>
        <w:rPr>
          <w:sz w:val="20"/>
          <w:lang w:eastAsia="zh-CN"/>
        </w:rPr>
      </w:pPr>
      <w:r w:rsidRPr="00221272">
        <w:rPr>
          <w:lang w:eastAsia="zh-CN"/>
        </w:rPr>
        <w:t>4</w:t>
      </w:r>
      <w:r w:rsidRPr="00221272">
        <w:rPr>
          <w:lang w:eastAsia="zh-CN"/>
        </w:rPr>
        <w:tab/>
      </w:r>
      <w:r w:rsidRPr="00221272">
        <w:rPr>
          <w:rFonts w:hint="eastAsia"/>
          <w:lang w:eastAsia="zh-CN"/>
        </w:rPr>
        <w:t>为根据第</w:t>
      </w:r>
      <w:r w:rsidRPr="00221272">
        <w:rPr>
          <w:b/>
          <w:bCs/>
          <w:lang w:eastAsia="zh-CN"/>
        </w:rPr>
        <w:t>5.316A</w:t>
      </w:r>
      <w:r w:rsidRPr="00221272">
        <w:rPr>
          <w:rFonts w:hint="eastAsia"/>
          <w:lang w:eastAsia="zh-CN"/>
        </w:rPr>
        <w:t>和</w:t>
      </w:r>
      <w:r w:rsidRPr="00221272">
        <w:rPr>
          <w:b/>
          <w:bCs/>
          <w:lang w:eastAsia="zh-CN"/>
        </w:rPr>
        <w:t>5.316B</w:t>
      </w:r>
      <w:r w:rsidRPr="00221272">
        <w:rPr>
          <w:rFonts w:hint="eastAsia"/>
          <w:lang w:eastAsia="zh-CN"/>
        </w:rPr>
        <w:t>款的规定，确定其航空无线电导航业务可能受到影响的主管部门，见《程序规则》第</w:t>
      </w:r>
      <w:r w:rsidRPr="00221272">
        <w:rPr>
          <w:b/>
          <w:bCs/>
          <w:lang w:eastAsia="zh-CN"/>
        </w:rPr>
        <w:t>5.316A</w:t>
      </w:r>
      <w:r w:rsidRPr="00221272">
        <w:rPr>
          <w:rFonts w:hint="eastAsia"/>
          <w:lang w:eastAsia="zh-CN"/>
        </w:rPr>
        <w:t>款。</w:t>
      </w:r>
    </w:p>
    <w:p w:rsidR="001C73FA" w:rsidRPr="00282825" w:rsidRDefault="001C73FA" w:rsidP="00E43F0F">
      <w:pPr>
        <w:rPr>
          <w:lang w:eastAsia="zh-CN"/>
        </w:rPr>
      </w:pPr>
    </w:p>
    <w:p w:rsidR="00282825" w:rsidRDefault="00282825" w:rsidP="00E43F0F">
      <w:pPr>
        <w:jc w:val="center"/>
        <w:rPr>
          <w:lang w:eastAsia="zh-CN"/>
        </w:rPr>
      </w:pPr>
      <w:r>
        <w:rPr>
          <w:lang w:eastAsia="zh-CN"/>
        </w:rPr>
        <w:t>______________</w:t>
      </w:r>
    </w:p>
    <w:p w:rsidR="00F674A9" w:rsidRDefault="00F674A9" w:rsidP="00E43F0F">
      <w:pPr>
        <w:rPr>
          <w:lang w:eastAsia="zh-CN"/>
        </w:rPr>
      </w:pPr>
    </w:p>
    <w:p w:rsidR="00F674A9" w:rsidRDefault="00F674A9" w:rsidP="00E43F0F">
      <w:pPr>
        <w:rPr>
          <w:lang w:eastAsia="zh-CN"/>
        </w:rPr>
      </w:pPr>
    </w:p>
    <w:p w:rsidR="00F674A9" w:rsidRPr="00282825" w:rsidRDefault="00F674A9" w:rsidP="00E43F0F">
      <w:pPr>
        <w:rPr>
          <w:lang w:eastAsia="zh-CN"/>
        </w:rPr>
      </w:pPr>
    </w:p>
    <w:p w:rsidR="008C497B" w:rsidRDefault="008C497B" w:rsidP="00E43F0F">
      <w:pPr>
        <w:rPr>
          <w:lang w:eastAsia="zh-CN"/>
        </w:rPr>
      </w:pPr>
    </w:p>
    <w:p w:rsidR="008C497B" w:rsidRDefault="008C497B" w:rsidP="00E43F0F">
      <w:pPr>
        <w:rPr>
          <w:lang w:eastAsia="zh-CN"/>
        </w:rPr>
      </w:pPr>
    </w:p>
    <w:p w:rsidR="008C497B" w:rsidRDefault="008C497B" w:rsidP="00E43F0F">
      <w:pPr>
        <w:rPr>
          <w:lang w:eastAsia="zh-CN"/>
        </w:rPr>
      </w:pPr>
    </w:p>
    <w:p w:rsidR="008C497B" w:rsidRDefault="008C497B" w:rsidP="00E43F0F">
      <w:pPr>
        <w:rPr>
          <w:lang w:val="en-US" w:eastAsia="zh-CN"/>
        </w:rPr>
        <w:sectPr w:rsidR="008C497B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8C497B" w:rsidRDefault="008C497B" w:rsidP="00B50837">
      <w:pPr>
        <w:spacing w:line="480" w:lineRule="auto"/>
        <w:rPr>
          <w:lang w:val="en-US" w:eastAsia="zh-CN"/>
        </w:rPr>
      </w:pPr>
    </w:p>
    <w:sectPr w:rsidR="008C497B" w:rsidSect="00E91A10">
      <w:headerReference w:type="even" r:id="rId9"/>
      <w:headerReference w:type="first" r:id="rId10"/>
      <w:foot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877" w:rsidRDefault="00B13877">
      <w:r>
        <w:separator/>
      </w:r>
    </w:p>
  </w:endnote>
  <w:endnote w:type="continuationSeparator" w:id="0">
    <w:p w:rsidR="00B13877" w:rsidRDefault="00B13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0F2" w:rsidRDefault="007C3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877" w:rsidRDefault="00B13877">
      <w:r>
        <w:rPr>
          <w:b/>
        </w:rPr>
        <w:t>_______________</w:t>
      </w:r>
    </w:p>
  </w:footnote>
  <w:footnote w:type="continuationSeparator" w:id="0">
    <w:p w:rsidR="00B13877" w:rsidRDefault="00B13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30F2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F7C3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 w:rsidP="00B442EF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B442EF">
            <w:rPr>
              <w:lang w:val="fr-CH" w:eastAsia="zh-CN"/>
            </w:rPr>
            <w:t>-</w:t>
          </w:r>
        </w:p>
      </w:tc>
    </w:tr>
  </w:tbl>
  <w:p w:rsidR="007C30F2" w:rsidRDefault="007C30F2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C30F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>
          <w:pPr>
            <w:pStyle w:val="HeaderRegProc"/>
            <w:rPr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Pr="001C73FA" w:rsidRDefault="007C30F2">
          <w:pPr>
            <w:pStyle w:val="HeaderRegProc"/>
            <w:rPr>
              <w:lang w:val="fr-FR" w:eastAsia="zh-CN"/>
            </w:rPr>
          </w:pPr>
          <w:r>
            <w:rPr>
              <w:rFonts w:hint="eastAsia"/>
              <w:lang w:eastAsia="zh-CN"/>
            </w:rPr>
            <w:t>B6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F7C3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7C30F2" w:rsidRDefault="007C30F2" w:rsidP="00B442EF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B442EF">
            <w:rPr>
              <w:lang w:val="fr-CH" w:eastAsia="zh-CN"/>
            </w:rPr>
            <w:t>-</w:t>
          </w:r>
        </w:p>
      </w:tc>
    </w:tr>
  </w:tbl>
  <w:p w:rsidR="007C30F2" w:rsidRDefault="007C30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10" w:rsidRDefault="00E91A10">
    <w:pPr>
      <w:rPr>
        <w:lang w:val="fr-C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0F2" w:rsidRDefault="007C30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97B"/>
    <w:rsid w:val="0001028F"/>
    <w:rsid w:val="000C7E4A"/>
    <w:rsid w:val="000F7C3F"/>
    <w:rsid w:val="001C73FA"/>
    <w:rsid w:val="00282825"/>
    <w:rsid w:val="00347F82"/>
    <w:rsid w:val="003C3CF4"/>
    <w:rsid w:val="003D2608"/>
    <w:rsid w:val="003E24A8"/>
    <w:rsid w:val="0042664F"/>
    <w:rsid w:val="004E7F87"/>
    <w:rsid w:val="00501CEF"/>
    <w:rsid w:val="005D7991"/>
    <w:rsid w:val="006145C1"/>
    <w:rsid w:val="00691A87"/>
    <w:rsid w:val="007C30F2"/>
    <w:rsid w:val="0084753B"/>
    <w:rsid w:val="00871085"/>
    <w:rsid w:val="008C497B"/>
    <w:rsid w:val="00944C93"/>
    <w:rsid w:val="00986023"/>
    <w:rsid w:val="009B06B8"/>
    <w:rsid w:val="00A57638"/>
    <w:rsid w:val="00B13877"/>
    <w:rsid w:val="00B2362B"/>
    <w:rsid w:val="00B442EF"/>
    <w:rsid w:val="00B50837"/>
    <w:rsid w:val="00BE0293"/>
    <w:rsid w:val="00C938EA"/>
    <w:rsid w:val="00D865B4"/>
    <w:rsid w:val="00D955D6"/>
    <w:rsid w:val="00E43F0F"/>
    <w:rsid w:val="00E91A10"/>
    <w:rsid w:val="00ED524D"/>
    <w:rsid w:val="00F063C5"/>
    <w:rsid w:val="00F674A9"/>
    <w:rsid w:val="00FB2C4B"/>
    <w:rsid w:val="00FB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basedOn w:val="DefaultParagraphFont"/>
    <w:rPr>
      <w:rFonts w:ascii="Times New Roman" w:hAnsi="Times New Roman"/>
      <w:b/>
    </w:rPr>
  </w:style>
  <w:style w:type="character" w:customStyle="1" w:styleId="Appdef0">
    <w:name w:val="App#_def"/>
    <w:basedOn w:val="DefaultParagraphFont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basedOn w:val="DefaultParagraphFont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1C73F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73FA"/>
    <w:pPr>
      <w:ind w:firstLine="425"/>
    </w:pPr>
  </w:style>
  <w:style w:type="character" w:customStyle="1" w:styleId="CommentTextChar">
    <w:name w:val="Comment Text Char"/>
    <w:basedOn w:val="DefaultParagraphFont"/>
    <w:link w:val="CommentText"/>
    <w:semiHidden/>
    <w:locked/>
    <w:rsid w:val="000C7E4A"/>
    <w:rPr>
      <w:rFonts w:eastAsia="SimSun"/>
      <w:lang w:val="fr-F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basedOn w:val="DefaultParagraphFont"/>
    <w:rPr>
      <w:rFonts w:ascii="Times New Roman" w:hAnsi="Times New Roman"/>
      <w:b/>
    </w:rPr>
  </w:style>
  <w:style w:type="character" w:customStyle="1" w:styleId="Appdef0">
    <w:name w:val="App#_def"/>
    <w:basedOn w:val="DefaultParagraphFont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basedOn w:val="DefaultParagraphFont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1C73F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1C73FA"/>
    <w:pPr>
      <w:ind w:firstLine="425"/>
    </w:pPr>
  </w:style>
  <w:style w:type="character" w:customStyle="1" w:styleId="CommentTextChar">
    <w:name w:val="Comment Text Char"/>
    <w:basedOn w:val="DefaultParagraphFont"/>
    <w:link w:val="CommentText"/>
    <w:semiHidden/>
    <w:locked/>
    <w:rsid w:val="000C7E4A"/>
    <w:rPr>
      <w:rFonts w:eastAsia="SimSun"/>
      <w:lang w:val="fr-F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</Template>
  <TotalTime>6</TotalTime>
  <Pages>4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 B SECB6 du RR</vt:lpstr>
    </vt:vector>
  </TitlesOfParts>
  <Manager>CP   3342  /  CI</Manager>
  <Company>ITU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 B SECB6 du RR</dc:title>
  <dc:subject>Template</dc:subject>
  <dc:creator>Composition des Publications</dc:creator>
  <cp:keywords>FOLIOS:  1  -  4(bl)</cp:keywords>
  <dc:description>Saisie  formatage  MEP      13.05.2005  / CI_x000d_
Corr.                                 18.05.2005  /  CI_x000d_
2e Corr._x000d_
BAT_x000d_
ULT.</dc:description>
  <cp:lastModifiedBy>Xiaofeng Yang</cp:lastModifiedBy>
  <cp:revision>5</cp:revision>
  <cp:lastPrinted>2009-07-28T13:10:00Z</cp:lastPrinted>
  <dcterms:created xsi:type="dcterms:W3CDTF">2012-09-06T15:19:00Z</dcterms:created>
  <dcterms:modified xsi:type="dcterms:W3CDTF">2012-10-26T13:15:00Z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