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502" w:rsidRPr="00575AAD" w:rsidRDefault="00354502" w:rsidP="00495E7C">
      <w:pPr>
        <w:pStyle w:val="Heading1"/>
        <w:spacing w:before="300"/>
        <w:jc w:val="center"/>
        <w:rPr>
          <w:lang w:val="fr-FR"/>
        </w:rPr>
      </w:pPr>
      <w:r w:rsidRPr="00575AAD">
        <w:rPr>
          <w:lang w:val="fr-FR"/>
        </w:rPr>
        <w:t xml:space="preserve">PARTIE  </w:t>
      </w:r>
      <w:r w:rsidRPr="00575AAD">
        <w:rPr>
          <w:rStyle w:val="href"/>
          <w:lang w:val="fr-FR"/>
        </w:rPr>
        <w:t>A6</w:t>
      </w:r>
    </w:p>
    <w:p w:rsidR="00354502" w:rsidRPr="00575AAD" w:rsidRDefault="00354502" w:rsidP="00495E7C">
      <w:pPr>
        <w:pStyle w:val="Heading1"/>
        <w:ind w:left="0" w:firstLine="0"/>
        <w:jc w:val="center"/>
        <w:rPr>
          <w:lang w:val="fr-FR"/>
        </w:rPr>
      </w:pPr>
      <w:r w:rsidRPr="00575AAD">
        <w:rPr>
          <w:lang w:val="fr-FR"/>
        </w:rPr>
        <w:t>Règles relatives à l'Accord régional relatif à la planification de la</w:t>
      </w:r>
      <w:r w:rsidRPr="00575AAD">
        <w:rPr>
          <w:lang w:val="fr-FR"/>
        </w:rPr>
        <w:br/>
        <w:t>radiodiffusion télévisuelle en ondes métriques/décimétriques</w:t>
      </w:r>
      <w:r w:rsidR="00495E7C" w:rsidRPr="00575AAD">
        <w:rPr>
          <w:lang w:val="fr-FR"/>
        </w:rPr>
        <w:br/>
      </w:r>
      <w:r w:rsidRPr="00575AAD">
        <w:rPr>
          <w:lang w:val="fr-FR"/>
        </w:rPr>
        <w:t>dans</w:t>
      </w:r>
      <w:r w:rsidR="00495E7C" w:rsidRPr="00575AAD">
        <w:rPr>
          <w:lang w:val="fr-FR"/>
        </w:rPr>
        <w:t xml:space="preserve"> </w:t>
      </w:r>
      <w:r w:rsidRPr="00575AAD">
        <w:rPr>
          <w:lang w:val="fr-FR"/>
        </w:rPr>
        <w:t>la</w:t>
      </w:r>
      <w:r w:rsidR="00495E7C" w:rsidRPr="00575AAD">
        <w:rPr>
          <w:lang w:val="fr-FR"/>
        </w:rPr>
        <w:t xml:space="preserve"> </w:t>
      </w:r>
      <w:r w:rsidRPr="00575AAD">
        <w:rPr>
          <w:lang w:val="fr-FR"/>
        </w:rPr>
        <w:t>Zone africaine de radiodiffusion et les pays voisins</w:t>
      </w:r>
      <w:r w:rsidRPr="00575AAD">
        <w:rPr>
          <w:lang w:val="fr-FR"/>
        </w:rPr>
        <w:br/>
        <w:t>(Genève, 1989) (</w:t>
      </w:r>
      <w:r w:rsidRPr="00575AAD">
        <w:rPr>
          <w:rStyle w:val="href2"/>
          <w:lang w:val="fr-FR"/>
        </w:rPr>
        <w:t>GE89</w:t>
      </w:r>
      <w:r w:rsidRPr="00575AAD">
        <w:rPr>
          <w:lang w:val="fr-FR"/>
        </w:rPr>
        <w:t>)</w:t>
      </w:r>
    </w:p>
    <w:p w:rsidR="00277D4D" w:rsidRPr="00575AAD" w:rsidRDefault="00277D4D" w:rsidP="00495E7C">
      <w:pPr>
        <w:pStyle w:val="Heading1"/>
        <w:rPr>
          <w:lang w:val="fr-FR"/>
        </w:rPr>
      </w:pPr>
      <w:r w:rsidRPr="00575AAD">
        <w:rPr>
          <w:lang w:val="fr-FR"/>
        </w:rPr>
        <w:t>1</w:t>
      </w:r>
      <w:r w:rsidRPr="00575AAD">
        <w:rPr>
          <w:lang w:val="fr-FR"/>
        </w:rPr>
        <w:tab/>
        <w:t xml:space="preserve">Domaine de compétence </w:t>
      </w:r>
      <w:r w:rsidR="008C756F" w:rsidRPr="00575AAD">
        <w:rPr>
          <w:lang w:val="fr-FR"/>
        </w:rPr>
        <w:t>de l'Accord</w:t>
      </w:r>
    </w:p>
    <w:p w:rsidR="00277D4D" w:rsidRPr="00575AAD" w:rsidRDefault="00277D4D" w:rsidP="00495E7C">
      <w:pPr>
        <w:rPr>
          <w:lang w:val="fr-FR"/>
        </w:rPr>
      </w:pPr>
      <w:r w:rsidRPr="00575AAD">
        <w:rPr>
          <w:lang w:val="fr-FR"/>
        </w:rPr>
        <w:t>1.1</w:t>
      </w:r>
      <w:r w:rsidRPr="00575AAD">
        <w:rPr>
          <w:lang w:val="fr-FR"/>
        </w:rPr>
        <w:tab/>
        <w:t>Compte tenu de la révision de l'Accord GE89, effectuée en 2006 par la CRR</w:t>
      </w:r>
      <w:r w:rsidR="008C756F" w:rsidRPr="00575AAD">
        <w:rPr>
          <w:lang w:val="fr-FR"/>
        </w:rPr>
        <w:noBreakHyphen/>
      </w:r>
      <w:r w:rsidRPr="00575AAD">
        <w:rPr>
          <w:lang w:val="fr-FR"/>
        </w:rPr>
        <w:t>06</w:t>
      </w:r>
      <w:r w:rsidR="008C756F" w:rsidRPr="00575AAD">
        <w:rPr>
          <w:lang w:val="fr-FR"/>
        </w:rPr>
        <w:noBreakHyphen/>
      </w:r>
      <w:r w:rsidRPr="00575AAD">
        <w:rPr>
          <w:lang w:val="fr-FR"/>
        </w:rPr>
        <w:t>Rév.GE89, et conformément au Tableau d'attribution des bandes de fréquences figurant dans l'Article</w:t>
      </w:r>
      <w:r w:rsidR="00495E7C" w:rsidRPr="00575AAD">
        <w:rPr>
          <w:lang w:val="fr-FR"/>
        </w:rPr>
        <w:t xml:space="preserve"> </w:t>
      </w:r>
      <w:r w:rsidRPr="00575AAD">
        <w:rPr>
          <w:rStyle w:val="Artref"/>
          <w:b/>
          <w:color w:val="auto"/>
          <w:lang w:val="fr-FR"/>
        </w:rPr>
        <w:t>5</w:t>
      </w:r>
      <w:r w:rsidRPr="00575AAD">
        <w:rPr>
          <w:lang w:val="fr-FR"/>
        </w:rPr>
        <w:t xml:space="preserve"> du RR (Edition de 2004), l'Accord GE89 régit, à compter du 17 juin 2006, l'utilisation de la bande de fréquences 47-68</w:t>
      </w:r>
      <w:r w:rsidR="00495E7C" w:rsidRPr="00575AAD">
        <w:rPr>
          <w:lang w:val="fr-FR"/>
        </w:rPr>
        <w:t xml:space="preserve"> </w:t>
      </w:r>
      <w:r w:rsidRPr="00575AAD">
        <w:rPr>
          <w:lang w:val="fr-FR"/>
        </w:rPr>
        <w:t>MHz par le service de radio</w:t>
      </w:r>
      <w:r w:rsidR="00495E7C" w:rsidRPr="00575AAD">
        <w:rPr>
          <w:lang w:val="fr-FR"/>
        </w:rPr>
        <w:softHyphen/>
      </w:r>
      <w:r w:rsidRPr="00575AAD">
        <w:rPr>
          <w:lang w:val="fr-FR"/>
        </w:rPr>
        <w:t xml:space="preserve">diffusion télévisuelle et par d'autres services de Terre primaires ayant des attributions dans cette bande (voir aussi le § 4 ci-après), dans la Zone de planification dudit Accord (c'est-à-dire la Zone africaine de radiodiffusion, telle qu'elle est définie aux numéros </w:t>
      </w:r>
      <w:r w:rsidRPr="00575AAD">
        <w:rPr>
          <w:b/>
          <w:lang w:val="fr-FR"/>
        </w:rPr>
        <w:t>5.10</w:t>
      </w:r>
      <w:r w:rsidRPr="00575AAD">
        <w:rPr>
          <w:lang w:val="fr-FR"/>
        </w:rPr>
        <w:t xml:space="preserve"> à </w:t>
      </w:r>
      <w:r w:rsidRPr="00575AAD">
        <w:rPr>
          <w:b/>
          <w:lang w:val="fr-FR"/>
        </w:rPr>
        <w:t>5.13</w:t>
      </w:r>
      <w:r w:rsidRPr="00575AAD">
        <w:rPr>
          <w:lang w:val="fr-FR"/>
        </w:rPr>
        <w:t xml:space="preserve"> du RR (Edition de 2004) et les pays voisins suivants: Arabie saoudite, Bahreïn, Emirats arabes unis, Iran (République islamique d'), Iraq, Koweït, Oman, Qatar, Yémen (y compris les parties du Yémen situées en dehors de la Zone africaine de radiodiffusion)).</w:t>
      </w:r>
    </w:p>
    <w:p w:rsidR="00277D4D" w:rsidRPr="00575AAD" w:rsidRDefault="00277D4D" w:rsidP="00495E7C">
      <w:pPr>
        <w:rPr>
          <w:lang w:val="fr-FR"/>
        </w:rPr>
      </w:pPr>
      <w:r w:rsidRPr="00575AAD">
        <w:rPr>
          <w:lang w:val="fr-FR"/>
        </w:rPr>
        <w:t>1.2</w:t>
      </w:r>
      <w:r w:rsidRPr="00575AAD">
        <w:rPr>
          <w:lang w:val="fr-FR"/>
        </w:rPr>
        <w:tab/>
        <w:t xml:space="preserve">Le Plan annexé à l'Accord GE89 contient aussi les assignations de fréquence aux stations de radiodiffusion télévisuelle, dans les bandes 230-238 MHz et 246-254 MHz, des Etats Membres énumérés dans le numéro </w:t>
      </w:r>
      <w:r w:rsidRPr="00575AAD">
        <w:rPr>
          <w:rStyle w:val="Artref"/>
          <w:b/>
          <w:color w:val="auto"/>
          <w:lang w:val="fr-FR"/>
        </w:rPr>
        <w:t>5.252</w:t>
      </w:r>
      <w:r w:rsidRPr="00575AAD">
        <w:rPr>
          <w:lang w:val="fr-FR"/>
        </w:rPr>
        <w:t xml:space="preserve"> du RR, pour lesquelles la procédure visée au numéro</w:t>
      </w:r>
      <w:r w:rsidR="00495E7C" w:rsidRPr="00575AAD">
        <w:rPr>
          <w:lang w:val="fr-FR"/>
        </w:rPr>
        <w:t> </w:t>
      </w:r>
      <w:r w:rsidRPr="00575AAD">
        <w:rPr>
          <w:rStyle w:val="Artref"/>
          <w:b/>
          <w:color w:val="auto"/>
          <w:lang w:val="fr-FR"/>
        </w:rPr>
        <w:t>9.21</w:t>
      </w:r>
      <w:r w:rsidRPr="00575AAD">
        <w:rPr>
          <w:lang w:val="fr-FR"/>
        </w:rPr>
        <w:t xml:space="preserve"> du RR a été menée à bien.</w:t>
      </w:r>
    </w:p>
    <w:p w:rsidR="00354502" w:rsidRPr="00575AAD" w:rsidRDefault="00277D4D" w:rsidP="00495E7C">
      <w:pPr>
        <w:pStyle w:val="Heading1"/>
        <w:spacing w:before="560"/>
        <w:rPr>
          <w:lang w:val="fr-FR"/>
        </w:rPr>
      </w:pPr>
      <w:r w:rsidRPr="00575AAD">
        <w:rPr>
          <w:lang w:val="fr-FR"/>
        </w:rPr>
        <w:t>2</w:t>
      </w:r>
      <w:r w:rsidR="00354502" w:rsidRPr="00575AAD">
        <w:rPr>
          <w:lang w:val="fr-FR"/>
        </w:rPr>
        <w:tab/>
        <w:t>Recevabilité des fiches de notification</w:t>
      </w:r>
    </w:p>
    <w:p w:rsidR="00354502" w:rsidRPr="00575AAD" w:rsidRDefault="00354502" w:rsidP="00495E7C">
      <w:pPr>
        <w:rPr>
          <w:lang w:val="fr-FR"/>
        </w:rPr>
      </w:pPr>
      <w:r w:rsidRPr="00575AAD">
        <w:rPr>
          <w:lang w:val="fr-FR"/>
        </w:rPr>
        <w:t>Pour l’application de l'Accord régional relatif à la planification de la radiodiffusion télé</w:t>
      </w:r>
      <w:r w:rsidRPr="00575AAD">
        <w:rPr>
          <w:lang w:val="fr-FR"/>
        </w:rPr>
        <w:softHyphen/>
        <w:t>visuelle en ondes métriques/décimétriques dans la Zone africaine de radiodiffusion et les pays voisins (Genève, 1989), le Bureau appliquera les procédures contenues dans les Articles</w:t>
      </w:r>
      <w:r w:rsidR="00495E7C" w:rsidRPr="00575AAD">
        <w:rPr>
          <w:lang w:val="fr-FR"/>
        </w:rPr>
        <w:t> </w:t>
      </w:r>
      <w:r w:rsidRPr="00575AAD">
        <w:rPr>
          <w:lang w:val="fr-FR"/>
        </w:rPr>
        <w:t>4 et</w:t>
      </w:r>
      <w:r w:rsidR="00495E7C" w:rsidRPr="00575AAD">
        <w:rPr>
          <w:lang w:val="fr-FR"/>
        </w:rPr>
        <w:t> </w:t>
      </w:r>
      <w:r w:rsidRPr="00575AAD">
        <w:rPr>
          <w:lang w:val="fr-FR"/>
        </w:rPr>
        <w:t xml:space="preserve">5 de l'Accord et les critères techniques associés aux fiches de notification soumises par toutes les administrations dont le territoire est situé dans la zone de planification (c'est-à-dire toutes les administrations dont le territoire est situé dans la Zone africaine de radiodiffusion, telle qu'elle est définie aux numéros </w:t>
      </w:r>
      <w:r w:rsidRPr="00575AAD">
        <w:rPr>
          <w:rStyle w:val="Artref"/>
          <w:b/>
          <w:color w:val="000000"/>
          <w:lang w:val="fr-FR"/>
        </w:rPr>
        <w:t>5.10</w:t>
      </w:r>
      <w:r w:rsidRPr="00575AAD">
        <w:rPr>
          <w:lang w:val="fr-FR"/>
        </w:rPr>
        <w:t xml:space="preserve"> à </w:t>
      </w:r>
      <w:r w:rsidRPr="00575AAD">
        <w:rPr>
          <w:rStyle w:val="Artref"/>
          <w:b/>
          <w:color w:val="000000"/>
          <w:lang w:val="fr-FR"/>
        </w:rPr>
        <w:t>5.13</w:t>
      </w:r>
      <w:r w:rsidRPr="00575AAD">
        <w:rPr>
          <w:rStyle w:val="Artref0"/>
          <w:b/>
          <w:bCs/>
          <w:lang w:val="fr-FR"/>
        </w:rPr>
        <w:t xml:space="preserve"> </w:t>
      </w:r>
      <w:r w:rsidRPr="00575AAD">
        <w:rPr>
          <w:rStyle w:val="Artref0"/>
          <w:lang w:val="fr-FR"/>
        </w:rPr>
        <w:t xml:space="preserve">du </w:t>
      </w:r>
      <w:r w:rsidR="008C756F" w:rsidRPr="00575AAD">
        <w:rPr>
          <w:rStyle w:val="Artref0"/>
          <w:lang w:val="fr-FR"/>
        </w:rPr>
        <w:t>RR</w:t>
      </w:r>
      <w:r w:rsidRPr="00575AAD">
        <w:rPr>
          <w:lang w:val="fr-FR"/>
        </w:rPr>
        <w:t>, et les administrations des pays voisins de la Zone africaine de radiodiffusion, énumérés au §</w:t>
      </w:r>
      <w:r w:rsidR="00495E7C" w:rsidRPr="00575AAD">
        <w:rPr>
          <w:lang w:val="fr-FR"/>
        </w:rPr>
        <w:t> </w:t>
      </w:r>
      <w:r w:rsidRPr="00575AAD">
        <w:rPr>
          <w:lang w:val="fr-FR"/>
        </w:rPr>
        <w:t>1.8 de l'Article 1 de l'Accord GE89), à condition que la station concernée soit située à l'intérieur de la zone de planification.</w:t>
      </w:r>
    </w:p>
    <w:p w:rsidR="00354502" w:rsidRPr="00575AAD" w:rsidRDefault="00277D4D" w:rsidP="00495E7C">
      <w:pPr>
        <w:pStyle w:val="Heading1"/>
        <w:spacing w:before="560"/>
        <w:rPr>
          <w:lang w:val="fr-FR"/>
        </w:rPr>
      </w:pPr>
      <w:r w:rsidRPr="00575AAD">
        <w:rPr>
          <w:lang w:val="fr-FR"/>
        </w:rPr>
        <w:t>3</w:t>
      </w:r>
      <w:r w:rsidR="00354502" w:rsidRPr="00575AAD">
        <w:rPr>
          <w:lang w:val="fr-FR"/>
        </w:rPr>
        <w:tab/>
        <w:t>Exécution de l'Accord</w:t>
      </w:r>
    </w:p>
    <w:p w:rsidR="00354502" w:rsidRPr="00575AAD" w:rsidRDefault="00354502" w:rsidP="00495E7C">
      <w:pPr>
        <w:rPr>
          <w:lang w:val="fr-FR"/>
        </w:rPr>
      </w:pPr>
      <w:r w:rsidRPr="00575AAD">
        <w:rPr>
          <w:lang w:val="fr-FR"/>
        </w:rPr>
        <w:t>Lorsqu'une fiche de notification est reçue, pour modification au titre de l'Article 4 de l'Accord, les distances de coordination pertinentes doivent s'appliquer aussi bien aux systèmes analogiques qu'aux systèmes numériques. Il convient d'utiliser un symbole approprié pour identifier la norme de télévision. Les calculs requis en application des §</w:t>
      </w:r>
      <w:r w:rsidR="00495E7C" w:rsidRPr="00575AAD">
        <w:rPr>
          <w:lang w:val="fr-FR"/>
        </w:rPr>
        <w:t> </w:t>
      </w:r>
      <w:r w:rsidRPr="00575AAD">
        <w:rPr>
          <w:lang w:val="fr-FR"/>
        </w:rPr>
        <w:t xml:space="preserve">4.3.8 et 4.3.13 de l'Accord doivent être effectués, si possible, sur la base de la Recommandation </w:t>
      </w:r>
      <w:r w:rsidR="008C756F" w:rsidRPr="00575AAD">
        <w:rPr>
          <w:lang w:val="fr-FR"/>
        </w:rPr>
        <w:t>UIT</w:t>
      </w:r>
      <w:r w:rsidR="00495E7C" w:rsidRPr="00575AAD">
        <w:rPr>
          <w:lang w:val="fr-FR"/>
        </w:rPr>
        <w:noBreakHyphen/>
      </w:r>
      <w:r w:rsidR="008C756F" w:rsidRPr="00575AAD">
        <w:rPr>
          <w:lang w:val="fr-FR"/>
        </w:rPr>
        <w:t xml:space="preserve">R </w:t>
      </w:r>
      <w:r w:rsidRPr="00575AAD">
        <w:rPr>
          <w:lang w:val="fr-FR"/>
        </w:rPr>
        <w:t>la plus récente.</w:t>
      </w:r>
    </w:p>
    <w:p w:rsidR="00302A19" w:rsidRDefault="00302A19" w:rsidP="00062F78">
      <w:pPr>
        <w:pStyle w:val="Heading1"/>
        <w:spacing w:before="0"/>
        <w:rPr>
          <w:lang w:val="fr-FR"/>
        </w:rPr>
        <w:sectPr w:rsidR="00302A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354502" w:rsidRPr="00575AAD" w:rsidRDefault="00277D4D" w:rsidP="00062F78">
      <w:pPr>
        <w:pStyle w:val="Heading1"/>
        <w:spacing w:before="0"/>
        <w:rPr>
          <w:lang w:val="fr-FR"/>
        </w:rPr>
      </w:pPr>
      <w:r w:rsidRPr="00575AAD">
        <w:rPr>
          <w:lang w:val="fr-FR"/>
        </w:rPr>
        <w:lastRenderedPageBreak/>
        <w:t>4</w:t>
      </w:r>
      <w:r w:rsidR="00354502" w:rsidRPr="00575AAD">
        <w:rPr>
          <w:lang w:val="fr-FR"/>
        </w:rPr>
        <w:tab/>
        <w:t>Examen des fiches de notification relatives aux services non planifiés dans les bandes de fréquences régies par l'Accord</w:t>
      </w:r>
      <w:r w:rsidRPr="00575AAD">
        <w:rPr>
          <w:lang w:val="fr-FR"/>
        </w:rPr>
        <w:t> </w:t>
      </w:r>
      <w:r w:rsidR="00354502" w:rsidRPr="00575AAD">
        <w:rPr>
          <w:lang w:val="fr-FR"/>
        </w:rPr>
        <w:t>GE89</w:t>
      </w:r>
    </w:p>
    <w:p w:rsidR="00354502" w:rsidRPr="00575AAD" w:rsidRDefault="00277D4D" w:rsidP="00495E7C">
      <w:pPr>
        <w:rPr>
          <w:lang w:val="fr-FR"/>
        </w:rPr>
      </w:pPr>
      <w:r w:rsidRPr="00575AAD">
        <w:rPr>
          <w:lang w:val="fr-FR"/>
        </w:rPr>
        <w:t>4</w:t>
      </w:r>
      <w:r w:rsidR="00354502" w:rsidRPr="00575AAD">
        <w:rPr>
          <w:lang w:val="fr-FR"/>
        </w:rPr>
        <w:t>.1</w:t>
      </w:r>
      <w:r w:rsidR="00354502" w:rsidRPr="00575AAD">
        <w:rPr>
          <w:lang w:val="fr-FR"/>
        </w:rPr>
        <w:tab/>
        <w:t>Le §</w:t>
      </w:r>
      <w:r w:rsidR="00495E7C" w:rsidRPr="00575AAD">
        <w:rPr>
          <w:lang w:val="fr-FR"/>
        </w:rPr>
        <w:t> </w:t>
      </w:r>
      <w:r w:rsidR="00354502" w:rsidRPr="00575AAD">
        <w:rPr>
          <w:lang w:val="fr-FR"/>
        </w:rPr>
        <w:t>5.2 de l'Article 5 de l'Accord GE89 spécifie la procédure à utiliser pour l'examen des fiches de notification relatives aux services primaires non planifiés dans les bandes de fréquences régies par l'Accord. Le Tableau ci-dessous récapitule les bandes de fréquences et les services en cause.</w:t>
      </w:r>
    </w:p>
    <w:p w:rsidR="00354502" w:rsidRPr="00575AAD" w:rsidRDefault="00354502" w:rsidP="004E61BE">
      <w:pPr>
        <w:pStyle w:val="Table"/>
        <w:spacing w:before="240"/>
        <w:rPr>
          <w:lang w:val="fr-FR"/>
        </w:rPr>
      </w:pPr>
      <w:r w:rsidRPr="00575AAD">
        <w:rPr>
          <w:lang w:val="fr-FR"/>
        </w:rPr>
        <w:t>TABLEAU</w:t>
      </w:r>
      <w:r w:rsidR="00AB417E">
        <w:rPr>
          <w:lang w:val="fr-FR"/>
        </w:rPr>
        <w:t>     </w:t>
      </w:r>
      <w:r w:rsidR="00AB417E" w:rsidRPr="00AB417E">
        <w:rPr>
          <w:sz w:val="16"/>
          <w:szCs w:val="16"/>
          <w:lang w:val="fr-FR"/>
        </w:rPr>
        <w:t>(MOD RRB13/6</w:t>
      </w:r>
      <w:r w:rsidR="004E61BE">
        <w:rPr>
          <w:sz w:val="16"/>
          <w:szCs w:val="16"/>
          <w:lang w:val="fr-FR"/>
        </w:rPr>
        <w:t>2</w:t>
      </w:r>
      <w:bookmarkStart w:id="0" w:name="_GoBack"/>
      <w:bookmarkEnd w:id="0"/>
      <w:r w:rsidR="00AB417E" w:rsidRPr="00AB417E">
        <w:rPr>
          <w:sz w:val="16"/>
          <w:szCs w:val="16"/>
          <w:lang w:val="fr-FR"/>
        </w:rPr>
        <w:t>)</w:t>
      </w:r>
    </w:p>
    <w:p w:rsidR="00495E7C" w:rsidRPr="00575AAD" w:rsidRDefault="00495E7C" w:rsidP="00495E7C">
      <w:pPr>
        <w:spacing w:before="0"/>
        <w:rPr>
          <w:sz w:val="12"/>
          <w:szCs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1001"/>
        <w:gridCol w:w="2126"/>
        <w:gridCol w:w="3677"/>
        <w:gridCol w:w="1134"/>
        <w:gridCol w:w="1134"/>
      </w:tblGrid>
      <w:tr w:rsidR="00354502" w:rsidRPr="00575AAD">
        <w:trPr>
          <w:cantSplit/>
          <w:jc w:val="center"/>
        </w:trPr>
        <w:tc>
          <w:tcPr>
            <w:tcW w:w="1001" w:type="dxa"/>
            <w:tcBorders>
              <w:top w:val="single" w:sz="6" w:space="0" w:color="auto"/>
              <w:left w:val="single" w:sz="6" w:space="0" w:color="auto"/>
              <w:right w:val="single" w:sz="6" w:space="0" w:color="auto"/>
            </w:tcBorders>
            <w:vAlign w:val="center"/>
          </w:tcPr>
          <w:p w:rsidR="00354502" w:rsidRPr="00575AAD" w:rsidRDefault="00354502" w:rsidP="00495E7C">
            <w:pPr>
              <w:pStyle w:val="TableHead"/>
              <w:framePr w:hSpace="181" w:wrap="notBeside" w:vAnchor="text" w:hAnchor="text" w:xAlign="center" w:y="1"/>
              <w:spacing w:before="160" w:after="160"/>
              <w:rPr>
                <w:lang w:val="fr-FR"/>
              </w:rPr>
            </w:pPr>
            <w:r w:rsidRPr="00575AAD">
              <w:rPr>
                <w:lang w:val="fr-FR"/>
              </w:rPr>
              <w:t>Bande de fréquences (MHz)</w:t>
            </w:r>
          </w:p>
        </w:tc>
        <w:tc>
          <w:tcPr>
            <w:tcW w:w="5803" w:type="dxa"/>
            <w:gridSpan w:val="2"/>
            <w:tcBorders>
              <w:top w:val="single" w:sz="6" w:space="0" w:color="auto"/>
              <w:left w:val="single" w:sz="6" w:space="0" w:color="auto"/>
              <w:bottom w:val="single" w:sz="6" w:space="0" w:color="auto"/>
              <w:right w:val="single" w:sz="6" w:space="0" w:color="auto"/>
            </w:tcBorders>
            <w:vAlign w:val="center"/>
          </w:tcPr>
          <w:p w:rsidR="00354502" w:rsidRPr="00575AAD" w:rsidRDefault="00354502" w:rsidP="00495E7C">
            <w:pPr>
              <w:pStyle w:val="TableHead"/>
              <w:framePr w:hSpace="181" w:wrap="notBeside" w:vAnchor="text" w:hAnchor="text" w:xAlign="center" w:y="1"/>
              <w:tabs>
                <w:tab w:val="left" w:pos="1094"/>
              </w:tabs>
              <w:spacing w:before="160" w:after="160"/>
              <w:rPr>
                <w:lang w:val="fr-FR"/>
              </w:rPr>
            </w:pPr>
            <w:r w:rsidRPr="00575AAD">
              <w:rPr>
                <w:lang w:val="fr-FR"/>
              </w:rPr>
              <w:t>Services et pays situés dans la zone de planification</w:t>
            </w:r>
          </w:p>
        </w:tc>
        <w:tc>
          <w:tcPr>
            <w:tcW w:w="1134" w:type="dxa"/>
            <w:tcBorders>
              <w:top w:val="single" w:sz="6" w:space="0" w:color="auto"/>
              <w:left w:val="single" w:sz="6" w:space="0" w:color="auto"/>
              <w:bottom w:val="single" w:sz="6" w:space="0" w:color="auto"/>
              <w:right w:val="single" w:sz="6" w:space="0" w:color="auto"/>
            </w:tcBorders>
            <w:vAlign w:val="center"/>
          </w:tcPr>
          <w:p w:rsidR="00354502" w:rsidRPr="00575AAD" w:rsidRDefault="00354502" w:rsidP="00495E7C">
            <w:pPr>
              <w:pStyle w:val="TableHead"/>
              <w:framePr w:hSpace="181" w:wrap="notBeside" w:vAnchor="text" w:hAnchor="text" w:xAlign="center" w:y="1"/>
              <w:spacing w:before="160" w:after="160"/>
              <w:rPr>
                <w:lang w:val="fr-FR"/>
              </w:rPr>
            </w:pPr>
            <w:r w:rsidRPr="00575AAD">
              <w:rPr>
                <w:lang w:val="fr-FR"/>
              </w:rPr>
              <w:t>Dispositions</w:t>
            </w:r>
          </w:p>
        </w:tc>
        <w:tc>
          <w:tcPr>
            <w:tcW w:w="1134" w:type="dxa"/>
            <w:tcBorders>
              <w:top w:val="single" w:sz="6" w:space="0" w:color="auto"/>
              <w:right w:val="single" w:sz="6" w:space="0" w:color="auto"/>
            </w:tcBorders>
            <w:vAlign w:val="center"/>
          </w:tcPr>
          <w:p w:rsidR="00354502" w:rsidRPr="00575AAD" w:rsidRDefault="00354502" w:rsidP="00495E7C">
            <w:pPr>
              <w:pStyle w:val="TableHead"/>
              <w:framePr w:hSpace="181" w:wrap="notBeside" w:vAnchor="text" w:hAnchor="text" w:xAlign="center" w:y="1"/>
              <w:spacing w:before="160" w:after="160"/>
              <w:rPr>
                <w:lang w:val="fr-FR"/>
              </w:rPr>
            </w:pPr>
            <w:r w:rsidRPr="00575AAD">
              <w:rPr>
                <w:lang w:val="fr-FR"/>
              </w:rPr>
              <w:t>Notes</w:t>
            </w:r>
          </w:p>
        </w:tc>
      </w:tr>
      <w:tr w:rsidR="00354502" w:rsidRPr="00575AAD">
        <w:trPr>
          <w:cantSplit/>
          <w:jc w:val="center"/>
        </w:trPr>
        <w:tc>
          <w:tcPr>
            <w:tcW w:w="1001" w:type="dxa"/>
            <w:tcBorders>
              <w:top w:val="single" w:sz="6" w:space="0" w:color="auto"/>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lang w:val="fr-FR"/>
              </w:rPr>
              <w:t>47-68</w:t>
            </w:r>
          </w:p>
        </w:tc>
        <w:tc>
          <w:tcPr>
            <w:tcW w:w="2126" w:type="dxa"/>
            <w:tcBorders>
              <w:top w:val="single" w:sz="6" w:space="0" w:color="auto"/>
              <w:left w:val="single" w:sz="6" w:space="0" w:color="auto"/>
              <w:bottom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1094" w:right="57" w:hanging="1037"/>
              <w:rPr>
                <w:lang w:val="fr-FR"/>
              </w:rPr>
            </w:pPr>
            <w:r w:rsidRPr="00575AAD">
              <w:rPr>
                <w:b/>
                <w:lang w:val="fr-FR"/>
              </w:rPr>
              <w:t>FIXE</w:t>
            </w:r>
            <w:r w:rsidR="00354502" w:rsidRPr="00575AAD">
              <w:rPr>
                <w:lang w:val="fr-FR"/>
              </w:rPr>
              <w:t>:</w:t>
            </w:r>
          </w:p>
        </w:tc>
        <w:tc>
          <w:tcPr>
            <w:tcW w:w="3677" w:type="dxa"/>
            <w:tcBorders>
              <w:top w:val="single" w:sz="6" w:space="0" w:color="auto"/>
              <w:left w:val="nil"/>
              <w:bottom w:val="single" w:sz="6" w:space="0" w:color="auto"/>
              <w:right w:val="single" w:sz="6" w:space="0" w:color="auto"/>
            </w:tcBorders>
          </w:tcPr>
          <w:p w:rsidR="00354502" w:rsidRPr="00632816" w:rsidRDefault="00632816" w:rsidP="00495E7C">
            <w:pPr>
              <w:pStyle w:val="TableText"/>
              <w:framePr w:hSpace="181" w:wrap="notBeside" w:vAnchor="text" w:hAnchor="text" w:xAlign="center" w:y="1"/>
              <w:tabs>
                <w:tab w:val="left" w:pos="1094"/>
              </w:tabs>
              <w:spacing w:before="80" w:after="80"/>
              <w:ind w:left="57" w:right="57"/>
              <w:rPr>
                <w:lang w:val="fr-FR"/>
              </w:rPr>
            </w:pPr>
            <w:r w:rsidRPr="00632816">
              <w:rPr>
                <w:lang w:val="fr-FR"/>
              </w:rPr>
              <w:t>AFS, AGL, BOT, CME, COD, COG, IRN, LSO, MDG, MLI, MOZ, MWI, NGR, NMB, RRW, SOM, SDN, SSD, SWZ, TCD, TZA, ZMB, ZWE</w:t>
            </w:r>
          </w:p>
        </w:tc>
        <w:tc>
          <w:tcPr>
            <w:tcW w:w="1134" w:type="dxa"/>
            <w:tcBorders>
              <w:top w:val="single" w:sz="6" w:space="0" w:color="auto"/>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rStyle w:val="Artref"/>
                <w:b/>
                <w:color w:val="000000"/>
                <w:lang w:val="fr-FR"/>
              </w:rPr>
              <w:t>5.165</w:t>
            </w:r>
            <w:r w:rsidRPr="00575AAD">
              <w:rPr>
                <w:rStyle w:val="Artref0"/>
                <w:b/>
                <w:lang w:val="fr-FR"/>
              </w:rPr>
              <w:br/>
            </w:r>
            <w:r w:rsidRPr="00575AAD">
              <w:rPr>
                <w:rStyle w:val="Artref"/>
                <w:b/>
                <w:color w:val="000000"/>
                <w:lang w:val="fr-FR"/>
              </w:rPr>
              <w:t>5.167</w:t>
            </w:r>
            <w:r w:rsidRPr="00575AAD">
              <w:rPr>
                <w:lang w:val="fr-FR"/>
              </w:rPr>
              <w:br/>
            </w:r>
            <w:r w:rsidRPr="00575AAD">
              <w:rPr>
                <w:rStyle w:val="Artref"/>
                <w:b/>
                <w:color w:val="000000"/>
                <w:lang w:val="fr-FR"/>
              </w:rPr>
              <w:t>5.171</w:t>
            </w:r>
          </w:p>
        </w:tc>
        <w:tc>
          <w:tcPr>
            <w:tcW w:w="1134" w:type="dxa"/>
            <w:tcBorders>
              <w:top w:val="single" w:sz="6" w:space="0" w:color="auto"/>
              <w:right w:val="single" w:sz="6" w:space="0" w:color="auto"/>
            </w:tcBorders>
          </w:tcPr>
          <w:p w:rsidR="00354502" w:rsidRPr="00575AAD" w:rsidRDefault="00495E7C" w:rsidP="00495E7C">
            <w:pPr>
              <w:pStyle w:val="TableText"/>
              <w:framePr w:hSpace="181" w:wrap="notBeside" w:vAnchor="text" w:hAnchor="text" w:xAlign="center" w:y="1"/>
              <w:spacing w:before="80" w:after="80"/>
              <w:ind w:left="57" w:right="57"/>
              <w:jc w:val="center"/>
              <w:rPr>
                <w:lang w:val="fr-FR"/>
              </w:rPr>
            </w:pPr>
            <w:r w:rsidRPr="00575AAD">
              <w:rPr>
                <w:lang w:val="fr-FR"/>
              </w:rPr>
              <w:br/>
            </w:r>
            <w:r w:rsidR="00354502" w:rsidRPr="00575AAD">
              <w:rPr>
                <w:lang w:val="fr-FR"/>
              </w:rPr>
              <w:t>1</w:t>
            </w:r>
          </w:p>
        </w:tc>
      </w:tr>
      <w:tr w:rsidR="00354502" w:rsidRPr="00575AAD">
        <w:trPr>
          <w:cantSplit/>
          <w:jc w:val="center"/>
        </w:trPr>
        <w:tc>
          <w:tcPr>
            <w:tcW w:w="1001" w:type="dxa"/>
            <w:tcBorders>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2126" w:type="dxa"/>
            <w:tcBorders>
              <w:top w:val="single" w:sz="6" w:space="0" w:color="auto"/>
              <w:left w:val="single" w:sz="6" w:space="0" w:color="auto"/>
              <w:bottom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57" w:right="57"/>
              <w:jc w:val="left"/>
              <w:rPr>
                <w:lang w:val="fr-FR"/>
              </w:rPr>
            </w:pPr>
            <w:r w:rsidRPr="00575AAD">
              <w:rPr>
                <w:b/>
                <w:lang w:val="fr-FR"/>
              </w:rPr>
              <w:t>MOBILE</w:t>
            </w:r>
            <w:r w:rsidR="00354502" w:rsidRPr="00575AAD">
              <w:rPr>
                <w:b/>
                <w:lang w:val="fr-FR"/>
              </w:rPr>
              <w:br/>
              <w:t>(-</w:t>
            </w:r>
            <w:r w:rsidRPr="00575AAD">
              <w:rPr>
                <w:b/>
                <w:lang w:val="fr-FR"/>
              </w:rPr>
              <w:t>AÉRONAUTIQUE</w:t>
            </w:r>
            <w:r w:rsidR="00354502" w:rsidRPr="00575AAD">
              <w:rPr>
                <w:b/>
                <w:lang w:val="fr-FR"/>
              </w:rPr>
              <w:t>)</w:t>
            </w:r>
            <w:r w:rsidR="00354502" w:rsidRPr="00575AAD">
              <w:rPr>
                <w:lang w:val="fr-FR"/>
              </w:rPr>
              <w:t>:</w:t>
            </w:r>
          </w:p>
        </w:tc>
        <w:tc>
          <w:tcPr>
            <w:tcW w:w="3677" w:type="dxa"/>
            <w:tcBorders>
              <w:top w:val="single" w:sz="6" w:space="0" w:color="auto"/>
              <w:left w:val="nil"/>
              <w:bottom w:val="single" w:sz="6" w:space="0" w:color="auto"/>
              <w:right w:val="single" w:sz="6" w:space="0" w:color="auto"/>
            </w:tcBorders>
          </w:tcPr>
          <w:p w:rsidR="00354502" w:rsidRPr="00632816" w:rsidRDefault="00632816" w:rsidP="00495E7C">
            <w:pPr>
              <w:pStyle w:val="TableText"/>
              <w:framePr w:hSpace="181" w:wrap="notBeside" w:vAnchor="text" w:hAnchor="text" w:xAlign="center" w:y="1"/>
              <w:tabs>
                <w:tab w:val="left" w:pos="1094"/>
              </w:tabs>
              <w:spacing w:before="80" w:after="80"/>
              <w:ind w:left="57" w:right="57"/>
              <w:rPr>
                <w:lang w:val="fr-FR"/>
              </w:rPr>
            </w:pPr>
            <w:r w:rsidRPr="00632816">
              <w:rPr>
                <w:lang w:val="fr-FR"/>
              </w:rPr>
              <w:t>AFS, AGL, BOT, CME, COD, COG, LSO, MDG, MLI, MOZ, MWI, NGR, NMB, RRW, SOM, SDN, SSD, SWZ, TCD, TZA, ZMB, ZWE</w:t>
            </w:r>
          </w:p>
        </w:tc>
        <w:tc>
          <w:tcPr>
            <w:tcW w:w="1134" w:type="dxa"/>
            <w:tcBorders>
              <w:top w:val="single" w:sz="6" w:space="0" w:color="auto"/>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rStyle w:val="Artref"/>
                <w:b/>
                <w:color w:val="000000"/>
                <w:lang w:val="fr-FR"/>
              </w:rPr>
              <w:t>5.165</w:t>
            </w:r>
            <w:r w:rsidRPr="00575AAD">
              <w:rPr>
                <w:lang w:val="fr-FR"/>
              </w:rPr>
              <w:br/>
            </w:r>
            <w:r w:rsidRPr="00575AAD">
              <w:rPr>
                <w:rStyle w:val="Artref"/>
                <w:b/>
                <w:color w:val="000000"/>
                <w:lang w:val="fr-FR"/>
              </w:rPr>
              <w:t>5.171</w:t>
            </w:r>
          </w:p>
        </w:tc>
        <w:tc>
          <w:tcPr>
            <w:tcW w:w="1134" w:type="dxa"/>
            <w:tcBorders>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lang w:val="fr-FR"/>
              </w:rPr>
              <w:t>1</w:t>
            </w:r>
          </w:p>
        </w:tc>
      </w:tr>
      <w:tr w:rsidR="00354502" w:rsidRPr="00575AAD">
        <w:trPr>
          <w:cantSplit/>
          <w:jc w:val="center"/>
        </w:trPr>
        <w:tc>
          <w:tcPr>
            <w:tcW w:w="1001" w:type="dxa"/>
            <w:tcBorders>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2126" w:type="dxa"/>
            <w:tcBorders>
              <w:top w:val="single" w:sz="6" w:space="0" w:color="auto"/>
              <w:left w:val="single" w:sz="6" w:space="0" w:color="auto"/>
              <w:bottom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1094" w:right="57" w:hanging="1037"/>
              <w:rPr>
                <w:b/>
                <w:bCs/>
                <w:lang w:val="fr-FR"/>
              </w:rPr>
            </w:pPr>
            <w:r w:rsidRPr="00575AAD">
              <w:rPr>
                <w:b/>
                <w:bCs/>
                <w:lang w:val="fr-FR"/>
              </w:rPr>
              <w:t>MOBILE</w:t>
            </w:r>
            <w:r w:rsidR="00354502" w:rsidRPr="00575AAD">
              <w:rPr>
                <w:b/>
                <w:bCs/>
                <w:lang w:val="fr-FR"/>
              </w:rPr>
              <w:t>:</w:t>
            </w:r>
          </w:p>
        </w:tc>
        <w:tc>
          <w:tcPr>
            <w:tcW w:w="3677" w:type="dxa"/>
            <w:tcBorders>
              <w:top w:val="single" w:sz="6" w:space="0" w:color="auto"/>
              <w:left w:val="nil"/>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tabs>
                <w:tab w:val="left" w:pos="1094"/>
              </w:tabs>
              <w:spacing w:before="80" w:after="80"/>
              <w:ind w:left="1094" w:right="57" w:hanging="1037"/>
              <w:rPr>
                <w:lang w:val="fr-FR"/>
              </w:rPr>
            </w:pPr>
            <w:r w:rsidRPr="00575AAD">
              <w:rPr>
                <w:lang w:val="fr-FR"/>
              </w:rPr>
              <w:t>IRN</w:t>
            </w:r>
          </w:p>
        </w:tc>
        <w:tc>
          <w:tcPr>
            <w:tcW w:w="1134" w:type="dxa"/>
            <w:tcBorders>
              <w:top w:val="single" w:sz="6" w:space="0" w:color="auto"/>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rStyle w:val="Artref"/>
                <w:b/>
                <w:color w:val="000000"/>
                <w:lang w:val="fr-FR"/>
              </w:rPr>
            </w:pPr>
            <w:r w:rsidRPr="00575AAD">
              <w:rPr>
                <w:rStyle w:val="Artref"/>
                <w:b/>
                <w:color w:val="000000"/>
                <w:lang w:val="fr-FR"/>
              </w:rPr>
              <w:t>5.167</w:t>
            </w:r>
          </w:p>
        </w:tc>
        <w:tc>
          <w:tcPr>
            <w:tcW w:w="1134" w:type="dxa"/>
            <w:tcBorders>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r>
      <w:tr w:rsidR="00354502" w:rsidRPr="00575AAD">
        <w:trPr>
          <w:cantSplit/>
          <w:jc w:val="center"/>
        </w:trPr>
        <w:tc>
          <w:tcPr>
            <w:tcW w:w="1001" w:type="dxa"/>
            <w:tcBorders>
              <w:top w:val="single" w:sz="6" w:space="0" w:color="auto"/>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lang w:val="fr-FR"/>
              </w:rPr>
              <w:t>230-238</w:t>
            </w:r>
          </w:p>
        </w:tc>
        <w:tc>
          <w:tcPr>
            <w:tcW w:w="2126" w:type="dxa"/>
            <w:tcBorders>
              <w:top w:val="single" w:sz="6" w:space="0" w:color="auto"/>
              <w:left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1094" w:right="57" w:hanging="1037"/>
              <w:rPr>
                <w:lang w:val="fr-FR"/>
              </w:rPr>
            </w:pPr>
            <w:r w:rsidRPr="00575AAD">
              <w:rPr>
                <w:b/>
                <w:lang w:val="fr-FR"/>
              </w:rPr>
              <w:t>FIXE</w:t>
            </w:r>
            <w:r w:rsidR="00354502" w:rsidRPr="00575AAD">
              <w:rPr>
                <w:lang w:val="fr-FR"/>
              </w:rPr>
              <w:t>:</w:t>
            </w:r>
          </w:p>
        </w:tc>
        <w:tc>
          <w:tcPr>
            <w:tcW w:w="3677" w:type="dxa"/>
            <w:tcBorders>
              <w:top w:val="single" w:sz="6" w:space="0" w:color="auto"/>
              <w:left w:val="nil"/>
              <w:right w:val="single" w:sz="6" w:space="0" w:color="auto"/>
            </w:tcBorders>
          </w:tcPr>
          <w:p w:rsidR="00354502" w:rsidRPr="00575AAD" w:rsidRDefault="00354502" w:rsidP="00495E7C">
            <w:pPr>
              <w:pStyle w:val="TableText"/>
              <w:framePr w:hSpace="181" w:wrap="notBeside" w:vAnchor="text" w:hAnchor="text" w:xAlign="center" w:y="1"/>
              <w:tabs>
                <w:tab w:val="left" w:pos="1094"/>
              </w:tabs>
              <w:spacing w:before="80" w:after="80"/>
              <w:ind w:left="57" w:right="57"/>
              <w:jc w:val="left"/>
              <w:rPr>
                <w:lang w:val="fr-FR"/>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134" w:type="dxa"/>
            <w:tcBorders>
              <w:top w:val="single" w:sz="6" w:space="0" w:color="auto"/>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1134" w:type="dxa"/>
            <w:tcBorders>
              <w:top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lang w:val="fr-FR"/>
              </w:rPr>
              <w:br/>
              <w:t>2</w:t>
            </w:r>
          </w:p>
        </w:tc>
      </w:tr>
      <w:tr w:rsidR="00354502" w:rsidRPr="00575AAD">
        <w:trPr>
          <w:cantSplit/>
          <w:jc w:val="center"/>
        </w:trPr>
        <w:tc>
          <w:tcPr>
            <w:tcW w:w="1001" w:type="dxa"/>
            <w:tcBorders>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2126" w:type="dxa"/>
            <w:tcBorders>
              <w:left w:val="single" w:sz="6" w:space="0" w:color="auto"/>
            </w:tcBorders>
          </w:tcPr>
          <w:p w:rsidR="00354502" w:rsidRPr="00575AAD" w:rsidRDefault="008C756F" w:rsidP="00495E7C">
            <w:pPr>
              <w:pStyle w:val="TableText"/>
              <w:framePr w:hSpace="181" w:wrap="notBeside" w:vAnchor="text" w:hAnchor="text" w:xAlign="center" w:y="1"/>
              <w:tabs>
                <w:tab w:val="left" w:pos="1094"/>
              </w:tabs>
              <w:spacing w:before="80" w:after="80"/>
              <w:ind w:left="1094" w:right="57" w:hanging="1037"/>
              <w:rPr>
                <w:b/>
                <w:bCs/>
                <w:lang w:val="fr-FR"/>
              </w:rPr>
            </w:pPr>
            <w:r w:rsidRPr="00575AAD">
              <w:rPr>
                <w:b/>
                <w:bCs/>
                <w:lang w:val="fr-FR"/>
              </w:rPr>
              <w:t>MOBILE</w:t>
            </w:r>
            <w:r w:rsidR="00354502" w:rsidRPr="00575AAD">
              <w:rPr>
                <w:b/>
                <w:bCs/>
                <w:lang w:val="fr-FR"/>
              </w:rPr>
              <w:t>:</w:t>
            </w:r>
          </w:p>
        </w:tc>
        <w:tc>
          <w:tcPr>
            <w:tcW w:w="3677" w:type="dxa"/>
            <w:tcBorders>
              <w:left w:val="nil"/>
              <w:right w:val="single" w:sz="6" w:space="0" w:color="auto"/>
            </w:tcBorders>
          </w:tcPr>
          <w:p w:rsidR="00354502" w:rsidRPr="00575AAD" w:rsidRDefault="00354502" w:rsidP="00495E7C">
            <w:pPr>
              <w:pStyle w:val="TableText"/>
              <w:framePr w:hSpace="181" w:wrap="notBeside" w:vAnchor="text" w:hAnchor="text" w:xAlign="center" w:y="1"/>
              <w:tabs>
                <w:tab w:val="left" w:pos="1094"/>
              </w:tabs>
              <w:spacing w:before="80" w:after="80"/>
              <w:ind w:left="57" w:right="57"/>
              <w:jc w:val="left"/>
              <w:rPr>
                <w:lang w:val="fr-FR"/>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134" w:type="dxa"/>
            <w:tcBorders>
              <w:left w:val="single" w:sz="6" w:space="0" w:color="auto"/>
              <w:right w:val="single" w:sz="6" w:space="0" w:color="auto"/>
            </w:tcBorders>
            <w:vAlign w:val="bottom"/>
          </w:tcPr>
          <w:p w:rsidR="00354502" w:rsidRPr="00575AAD" w:rsidRDefault="00354502" w:rsidP="00495E7C">
            <w:pPr>
              <w:pStyle w:val="TableText"/>
              <w:framePr w:hSpace="181" w:wrap="notBeside" w:vAnchor="text" w:hAnchor="text" w:xAlign="center" w:y="1"/>
              <w:spacing w:before="80" w:after="80"/>
              <w:ind w:left="57" w:right="57"/>
              <w:jc w:val="center"/>
              <w:rPr>
                <w:rStyle w:val="Artref"/>
                <w:b/>
                <w:color w:val="000000"/>
                <w:lang w:val="fr-FR"/>
              </w:rPr>
            </w:pPr>
          </w:p>
        </w:tc>
        <w:tc>
          <w:tcPr>
            <w:tcW w:w="1134" w:type="dxa"/>
            <w:tcBorders>
              <w:right w:val="single" w:sz="6" w:space="0" w:color="auto"/>
            </w:tcBorders>
          </w:tcPr>
          <w:p w:rsidR="00354502" w:rsidRPr="00575AAD" w:rsidRDefault="0016415F" w:rsidP="00495E7C">
            <w:pPr>
              <w:pStyle w:val="TableText"/>
              <w:framePr w:hSpace="181" w:wrap="notBeside" w:vAnchor="text" w:hAnchor="text" w:xAlign="center" w:y="1"/>
              <w:spacing w:before="0" w:after="80"/>
              <w:ind w:left="57" w:right="57"/>
              <w:jc w:val="center"/>
              <w:rPr>
                <w:lang w:val="fr-FR"/>
              </w:rPr>
            </w:pPr>
            <w:r w:rsidRPr="00575AAD">
              <w:rPr>
                <w:lang w:val="fr-FR"/>
              </w:rPr>
              <w:br/>
              <w:t>2</w:t>
            </w:r>
          </w:p>
        </w:tc>
      </w:tr>
      <w:tr w:rsidR="00354502" w:rsidRPr="00575AAD">
        <w:trPr>
          <w:cantSplit/>
          <w:jc w:val="center"/>
        </w:trPr>
        <w:tc>
          <w:tcPr>
            <w:tcW w:w="1001" w:type="dxa"/>
            <w:tcBorders>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2126" w:type="dxa"/>
            <w:tcBorders>
              <w:left w:val="single" w:sz="6" w:space="0" w:color="auto"/>
              <w:bottom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57" w:right="57"/>
              <w:rPr>
                <w:b/>
                <w:lang w:val="fr-FR"/>
              </w:rPr>
            </w:pPr>
            <w:r w:rsidRPr="00575AAD">
              <w:rPr>
                <w:b/>
                <w:bCs/>
                <w:lang w:val="fr-FR"/>
              </w:rPr>
              <w:t>RADIONAVIGATION AÉRONAUTIQUE</w:t>
            </w:r>
            <w:r w:rsidRPr="00575AAD">
              <w:rPr>
                <w:lang w:val="fr-FR"/>
              </w:rPr>
              <w:t>:</w:t>
            </w:r>
          </w:p>
        </w:tc>
        <w:tc>
          <w:tcPr>
            <w:tcW w:w="3677" w:type="dxa"/>
            <w:tcBorders>
              <w:left w:val="nil"/>
              <w:bottom w:val="single" w:sz="6" w:space="0" w:color="auto"/>
              <w:right w:val="single" w:sz="6" w:space="0" w:color="auto"/>
            </w:tcBorders>
            <w:vAlign w:val="bottom"/>
          </w:tcPr>
          <w:p w:rsidR="00354502" w:rsidRPr="001F7BA9" w:rsidRDefault="00354502" w:rsidP="00495E7C">
            <w:pPr>
              <w:pStyle w:val="TableText"/>
              <w:framePr w:hSpace="181" w:wrap="notBeside" w:vAnchor="text" w:hAnchor="text" w:xAlign="center" w:y="1"/>
              <w:tabs>
                <w:tab w:val="left" w:pos="1094"/>
              </w:tabs>
              <w:spacing w:before="80" w:after="80"/>
              <w:ind w:left="1094" w:right="57" w:hanging="1037"/>
              <w:jc w:val="left"/>
              <w:rPr>
                <w:b/>
                <w:lang w:val="en-US"/>
              </w:rPr>
            </w:pPr>
            <w:r w:rsidRPr="001F7BA9">
              <w:rPr>
                <w:lang w:val="en-US"/>
              </w:rPr>
              <w:t>ARS, BHR, IRN, OMA, QAT, UAE</w:t>
            </w:r>
          </w:p>
        </w:tc>
        <w:tc>
          <w:tcPr>
            <w:tcW w:w="1134" w:type="dxa"/>
            <w:tcBorders>
              <w:left w:val="single" w:sz="6" w:space="0" w:color="auto"/>
              <w:bottom w:val="single" w:sz="6" w:space="0" w:color="auto"/>
              <w:right w:val="single" w:sz="6" w:space="0" w:color="auto"/>
            </w:tcBorders>
            <w:vAlign w:val="bottom"/>
          </w:tcPr>
          <w:p w:rsidR="00354502" w:rsidRPr="00575AAD" w:rsidRDefault="0016415F" w:rsidP="00495E7C">
            <w:pPr>
              <w:pStyle w:val="TableText"/>
              <w:framePr w:hSpace="181" w:wrap="notBeside" w:vAnchor="text" w:hAnchor="text" w:xAlign="center" w:y="1"/>
              <w:spacing w:before="80" w:after="80"/>
              <w:ind w:left="57" w:right="57"/>
              <w:jc w:val="center"/>
              <w:rPr>
                <w:lang w:val="fr-FR"/>
              </w:rPr>
            </w:pPr>
            <w:r w:rsidRPr="00575AAD">
              <w:rPr>
                <w:rStyle w:val="Artref"/>
                <w:b/>
                <w:color w:val="000000"/>
                <w:lang w:val="fr-FR"/>
              </w:rPr>
              <w:t>5.247</w:t>
            </w:r>
          </w:p>
        </w:tc>
        <w:tc>
          <w:tcPr>
            <w:tcW w:w="1134" w:type="dxa"/>
            <w:tcBorders>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lang w:val="fr-FR"/>
              </w:rPr>
              <w:br/>
              <w:t>3</w:t>
            </w:r>
          </w:p>
        </w:tc>
      </w:tr>
      <w:tr w:rsidR="00354502" w:rsidRPr="00575AAD">
        <w:trPr>
          <w:cantSplit/>
          <w:jc w:val="center"/>
        </w:trPr>
        <w:tc>
          <w:tcPr>
            <w:tcW w:w="1001" w:type="dxa"/>
            <w:tcBorders>
              <w:top w:val="single" w:sz="6" w:space="0" w:color="auto"/>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r w:rsidRPr="00575AAD">
              <w:rPr>
                <w:lang w:val="fr-FR"/>
              </w:rPr>
              <w:t>246-254</w:t>
            </w:r>
          </w:p>
        </w:tc>
        <w:tc>
          <w:tcPr>
            <w:tcW w:w="2126" w:type="dxa"/>
            <w:tcBorders>
              <w:top w:val="single" w:sz="6" w:space="0" w:color="auto"/>
              <w:left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1094" w:right="57" w:hanging="1037"/>
              <w:rPr>
                <w:b/>
                <w:lang w:val="fr-FR"/>
              </w:rPr>
            </w:pPr>
            <w:r w:rsidRPr="00575AAD">
              <w:rPr>
                <w:b/>
                <w:lang w:val="fr-FR"/>
              </w:rPr>
              <w:t>FIXE</w:t>
            </w:r>
            <w:r w:rsidR="00354502" w:rsidRPr="00575AAD">
              <w:rPr>
                <w:lang w:val="fr-FR"/>
              </w:rPr>
              <w:t>:</w:t>
            </w:r>
          </w:p>
        </w:tc>
        <w:tc>
          <w:tcPr>
            <w:tcW w:w="3677" w:type="dxa"/>
            <w:tcBorders>
              <w:top w:val="single" w:sz="6" w:space="0" w:color="auto"/>
              <w:left w:val="nil"/>
              <w:right w:val="single" w:sz="6" w:space="0" w:color="auto"/>
            </w:tcBorders>
          </w:tcPr>
          <w:p w:rsidR="00354502" w:rsidRPr="00575AAD" w:rsidRDefault="00354502" w:rsidP="00495E7C">
            <w:pPr>
              <w:pStyle w:val="TableText"/>
              <w:framePr w:hSpace="181" w:wrap="notBeside" w:vAnchor="text" w:hAnchor="text" w:xAlign="center" w:y="1"/>
              <w:tabs>
                <w:tab w:val="left" w:pos="1094"/>
              </w:tabs>
              <w:spacing w:before="80" w:after="80"/>
              <w:ind w:left="57" w:right="57"/>
              <w:jc w:val="left"/>
              <w:rPr>
                <w:b/>
                <w:lang w:val="fr-FR"/>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134" w:type="dxa"/>
            <w:vMerge w:val="restart"/>
            <w:tcBorders>
              <w:top w:val="single" w:sz="6" w:space="0" w:color="auto"/>
              <w:left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1134" w:type="dxa"/>
            <w:vMerge w:val="restart"/>
            <w:tcBorders>
              <w:top w:val="single" w:sz="6" w:space="0" w:color="auto"/>
              <w:right w:val="single" w:sz="6" w:space="0" w:color="auto"/>
            </w:tcBorders>
          </w:tcPr>
          <w:p w:rsidR="00354502" w:rsidRPr="00575AAD" w:rsidRDefault="00495E7C" w:rsidP="00495E7C">
            <w:pPr>
              <w:pStyle w:val="TableText"/>
              <w:framePr w:hSpace="181" w:wrap="notBeside" w:vAnchor="text" w:hAnchor="text" w:xAlign="center" w:y="1"/>
              <w:spacing w:before="0" w:after="80"/>
              <w:ind w:left="57" w:right="57"/>
              <w:jc w:val="center"/>
              <w:rPr>
                <w:lang w:val="fr-FR"/>
              </w:rPr>
            </w:pPr>
            <w:r w:rsidRPr="00575AAD">
              <w:rPr>
                <w:lang w:val="fr-FR"/>
              </w:rPr>
              <w:br/>
            </w:r>
            <w:r w:rsidR="00354502" w:rsidRPr="00575AAD">
              <w:rPr>
                <w:lang w:val="fr-FR"/>
              </w:rPr>
              <w:t>2</w:t>
            </w:r>
          </w:p>
        </w:tc>
      </w:tr>
      <w:tr w:rsidR="00354502" w:rsidRPr="004E61BE">
        <w:trPr>
          <w:cantSplit/>
          <w:jc w:val="center"/>
        </w:trPr>
        <w:tc>
          <w:tcPr>
            <w:tcW w:w="1001" w:type="dxa"/>
            <w:tcBorders>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2126" w:type="dxa"/>
            <w:tcBorders>
              <w:left w:val="single" w:sz="6" w:space="0" w:color="auto"/>
              <w:bottom w:val="single" w:sz="6" w:space="0" w:color="auto"/>
            </w:tcBorders>
          </w:tcPr>
          <w:p w:rsidR="00354502" w:rsidRPr="00575AAD" w:rsidRDefault="00277D4D" w:rsidP="00495E7C">
            <w:pPr>
              <w:pStyle w:val="TableText"/>
              <w:framePr w:hSpace="181" w:wrap="notBeside" w:vAnchor="text" w:hAnchor="text" w:xAlign="center" w:y="1"/>
              <w:tabs>
                <w:tab w:val="left" w:pos="1094"/>
              </w:tabs>
              <w:spacing w:before="80" w:after="80"/>
              <w:ind w:left="1094" w:right="57" w:hanging="1037"/>
              <w:rPr>
                <w:lang w:val="fr-FR"/>
              </w:rPr>
            </w:pPr>
            <w:r w:rsidRPr="00575AAD">
              <w:rPr>
                <w:b/>
                <w:lang w:val="fr-FR"/>
              </w:rPr>
              <w:t>MOBILE</w:t>
            </w:r>
            <w:r w:rsidRPr="00575AAD">
              <w:rPr>
                <w:lang w:val="fr-FR"/>
              </w:rPr>
              <w:t>:</w:t>
            </w:r>
          </w:p>
        </w:tc>
        <w:tc>
          <w:tcPr>
            <w:tcW w:w="3677" w:type="dxa"/>
            <w:tcBorders>
              <w:left w:val="nil"/>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tabs>
                <w:tab w:val="left" w:pos="1094"/>
              </w:tabs>
              <w:spacing w:before="80" w:after="80"/>
              <w:ind w:left="57" w:right="57"/>
              <w:jc w:val="left"/>
              <w:rPr>
                <w:lang w:val="fr-FR"/>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134" w:type="dxa"/>
            <w:vMerge/>
            <w:tcBorders>
              <w:left w:val="single" w:sz="6" w:space="0" w:color="auto"/>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c>
          <w:tcPr>
            <w:tcW w:w="1134" w:type="dxa"/>
            <w:vMerge/>
            <w:tcBorders>
              <w:bottom w:val="single" w:sz="6" w:space="0" w:color="auto"/>
              <w:right w:val="single" w:sz="6" w:space="0" w:color="auto"/>
            </w:tcBorders>
          </w:tcPr>
          <w:p w:rsidR="00354502" w:rsidRPr="00575AAD" w:rsidRDefault="00354502" w:rsidP="00495E7C">
            <w:pPr>
              <w:pStyle w:val="TableText"/>
              <w:framePr w:hSpace="181" w:wrap="notBeside" w:vAnchor="text" w:hAnchor="text" w:xAlign="center" w:y="1"/>
              <w:spacing w:before="80" w:after="80"/>
              <w:ind w:left="57" w:right="57"/>
              <w:jc w:val="center"/>
              <w:rPr>
                <w:lang w:val="fr-FR"/>
              </w:rPr>
            </w:pPr>
          </w:p>
        </w:tc>
      </w:tr>
    </w:tbl>
    <w:tbl>
      <w:tblPr>
        <w:tblW w:w="0" w:type="auto"/>
        <w:tblLayout w:type="fixed"/>
        <w:tblLook w:val="0000" w:firstRow="0" w:lastRow="0" w:firstColumn="0" w:lastColumn="0" w:noHBand="0" w:noVBand="0"/>
      </w:tblPr>
      <w:tblGrid>
        <w:gridCol w:w="9072"/>
      </w:tblGrid>
      <w:tr w:rsidR="00354502" w:rsidRPr="004E61BE" w:rsidTr="00495E7C">
        <w:trPr>
          <w:cantSplit/>
        </w:trPr>
        <w:tc>
          <w:tcPr>
            <w:tcW w:w="9072" w:type="dxa"/>
          </w:tcPr>
          <w:p w:rsidR="00354502" w:rsidRPr="00575AAD" w:rsidRDefault="00354502" w:rsidP="00495E7C">
            <w:pPr>
              <w:pStyle w:val="TableLegend"/>
              <w:rPr>
                <w:lang w:val="fr-FR"/>
              </w:rPr>
            </w:pPr>
            <w:r w:rsidRPr="00575AAD">
              <w:rPr>
                <w:lang w:val="fr-FR"/>
              </w:rPr>
              <w:t>NOTE</w:t>
            </w:r>
            <w:r w:rsidR="00495E7C" w:rsidRPr="00575AAD">
              <w:rPr>
                <w:lang w:val="fr-FR"/>
              </w:rPr>
              <w:t> </w:t>
            </w:r>
            <w:r w:rsidRPr="00575AAD">
              <w:rPr>
                <w:lang w:val="fr-FR"/>
              </w:rPr>
              <w:t>1</w:t>
            </w:r>
            <w:r w:rsidR="00495E7C" w:rsidRPr="00575AAD">
              <w:rPr>
                <w:lang w:val="fr-FR"/>
              </w:rPr>
              <w:t> </w:t>
            </w:r>
            <w:r w:rsidRPr="00575AAD">
              <w:rPr>
                <w:lang w:val="fr-FR"/>
              </w:rPr>
              <w:t>–</w:t>
            </w:r>
            <w:r w:rsidR="00495E7C" w:rsidRPr="00575AAD">
              <w:rPr>
                <w:lang w:val="fr-FR"/>
              </w:rPr>
              <w:t> </w:t>
            </w:r>
            <w:r w:rsidRPr="00575AAD">
              <w:rPr>
                <w:lang w:val="fr-FR"/>
              </w:rPr>
              <w:t>Les attributions additionnelles aux pays mentionnés au numéro</w:t>
            </w:r>
            <w:r w:rsidR="00495E7C" w:rsidRPr="00575AAD">
              <w:rPr>
                <w:lang w:val="fr-FR"/>
              </w:rPr>
              <w:t xml:space="preserve"> </w:t>
            </w:r>
            <w:r w:rsidRPr="00575AAD">
              <w:rPr>
                <w:rStyle w:val="Artref"/>
                <w:b/>
                <w:color w:val="000000"/>
                <w:lang w:val="fr-FR"/>
              </w:rPr>
              <w:t>5.171</w:t>
            </w:r>
            <w:r w:rsidRPr="00575AAD">
              <w:rPr>
                <w:lang w:val="fr-FR"/>
              </w:rPr>
              <w:t xml:space="preserve"> sont limitées à la bande</w:t>
            </w:r>
            <w:r w:rsidR="00495E7C" w:rsidRPr="00575AAD">
              <w:rPr>
                <w:lang w:val="fr-FR"/>
              </w:rPr>
              <w:t> </w:t>
            </w:r>
            <w:r w:rsidRPr="00575AAD">
              <w:rPr>
                <w:lang w:val="fr-FR"/>
              </w:rPr>
              <w:t>54</w:t>
            </w:r>
            <w:r w:rsidR="00495E7C" w:rsidRPr="00575AAD">
              <w:rPr>
                <w:lang w:val="fr-FR"/>
              </w:rPr>
              <w:t>-</w:t>
            </w:r>
            <w:r w:rsidRPr="00575AAD">
              <w:rPr>
                <w:lang w:val="fr-FR"/>
              </w:rPr>
              <w:t>68</w:t>
            </w:r>
            <w:r w:rsidR="00495E7C" w:rsidRPr="00575AAD">
              <w:rPr>
                <w:lang w:val="fr-FR"/>
              </w:rPr>
              <w:t> </w:t>
            </w:r>
            <w:r w:rsidRPr="00575AAD">
              <w:rPr>
                <w:lang w:val="fr-FR"/>
              </w:rPr>
              <w:t>MHz.</w:t>
            </w:r>
          </w:p>
          <w:p w:rsidR="00354502" w:rsidRPr="00575AAD" w:rsidRDefault="00354502" w:rsidP="00495E7C">
            <w:pPr>
              <w:pStyle w:val="TableLegend"/>
              <w:rPr>
                <w:lang w:val="fr-FR"/>
              </w:rPr>
            </w:pPr>
            <w:r w:rsidRPr="00575AAD">
              <w:rPr>
                <w:lang w:val="fr-FR"/>
              </w:rPr>
              <w:t>NOTE</w:t>
            </w:r>
            <w:r w:rsidR="00495E7C" w:rsidRPr="00575AAD">
              <w:rPr>
                <w:lang w:val="fr-FR"/>
              </w:rPr>
              <w:t> </w:t>
            </w:r>
            <w:r w:rsidRPr="00575AAD">
              <w:rPr>
                <w:lang w:val="fr-FR"/>
              </w:rPr>
              <w:t>2</w:t>
            </w:r>
            <w:r w:rsidR="00495E7C" w:rsidRPr="00575AAD">
              <w:rPr>
                <w:lang w:val="fr-FR"/>
              </w:rPr>
              <w:t> </w:t>
            </w:r>
            <w:r w:rsidRPr="00575AAD">
              <w:rPr>
                <w:lang w:val="fr-FR"/>
              </w:rPr>
              <w:t>–</w:t>
            </w:r>
            <w:r w:rsidR="00495E7C" w:rsidRPr="00575AAD">
              <w:rPr>
                <w:lang w:val="fr-FR"/>
              </w:rPr>
              <w:t> </w:t>
            </w:r>
            <w:r w:rsidRPr="00575AAD">
              <w:rPr>
                <w:lang w:val="fr-FR"/>
              </w:rPr>
              <w:t>Dans les bandes de fréquences 230-238 MHz et 246-254 MHz, il ne sera tenu compte, pour les examens effectués en vertu du §</w:t>
            </w:r>
            <w:r w:rsidR="00495E7C" w:rsidRPr="00575AAD">
              <w:rPr>
                <w:lang w:val="fr-FR"/>
              </w:rPr>
              <w:t> </w:t>
            </w:r>
            <w:r w:rsidRPr="00575AAD">
              <w:rPr>
                <w:lang w:val="fr-FR"/>
              </w:rPr>
              <w:t>5.2 de l'Accord, que des assignations du service de radiodiffusion inscrites dans le Plan à la suite de l'application avec succès de la procédure énoncée au numéro </w:t>
            </w:r>
            <w:r w:rsidRPr="00575AAD">
              <w:rPr>
                <w:rStyle w:val="Artref"/>
                <w:b/>
                <w:color w:val="000000"/>
                <w:lang w:val="fr-FR"/>
              </w:rPr>
              <w:t>9.21</w:t>
            </w:r>
            <w:r w:rsidRPr="00575AAD">
              <w:rPr>
                <w:lang w:val="fr-FR"/>
              </w:rPr>
              <w:t>, comme l'exigent la Résolution 1 (GE89) et le numéro </w:t>
            </w:r>
            <w:r w:rsidRPr="00575AAD">
              <w:rPr>
                <w:rStyle w:val="Artref"/>
                <w:b/>
                <w:color w:val="000000"/>
                <w:lang w:val="fr-FR"/>
              </w:rPr>
              <w:t>5.252</w:t>
            </w:r>
            <w:r w:rsidRPr="00575AAD">
              <w:rPr>
                <w:lang w:val="fr-FR"/>
              </w:rPr>
              <w:t>.</w:t>
            </w:r>
          </w:p>
          <w:p w:rsidR="00354502" w:rsidRPr="00575AAD" w:rsidRDefault="00277D4D" w:rsidP="00495E7C">
            <w:pPr>
              <w:pStyle w:val="TableLegend"/>
              <w:rPr>
                <w:lang w:val="fr-FR"/>
              </w:rPr>
            </w:pPr>
            <w:r w:rsidRPr="00575AAD">
              <w:rPr>
                <w:lang w:val="fr-FR"/>
              </w:rPr>
              <w:t>NOTE</w:t>
            </w:r>
            <w:r w:rsidR="00495E7C" w:rsidRPr="00575AAD">
              <w:rPr>
                <w:lang w:val="fr-FR"/>
              </w:rPr>
              <w:t> </w:t>
            </w:r>
            <w:r w:rsidRPr="00575AAD">
              <w:rPr>
                <w:lang w:val="fr-FR"/>
              </w:rPr>
              <w:t>3</w:t>
            </w:r>
            <w:r w:rsidR="00495E7C" w:rsidRPr="00575AAD">
              <w:rPr>
                <w:lang w:val="fr-FR"/>
              </w:rPr>
              <w:t> </w:t>
            </w:r>
            <w:r w:rsidRPr="00575AAD">
              <w:rPr>
                <w:lang w:val="fr-FR"/>
              </w:rPr>
              <w:t>–</w:t>
            </w:r>
            <w:r w:rsidR="00495E7C" w:rsidRPr="00575AAD">
              <w:rPr>
                <w:lang w:val="fr-FR"/>
              </w:rPr>
              <w:t> </w:t>
            </w:r>
            <w:r w:rsidRPr="00575AAD">
              <w:rPr>
                <w:lang w:val="fr-FR"/>
              </w:rPr>
              <w:t>L'attribution additionnelle aux pays mentionnés au numéro</w:t>
            </w:r>
            <w:r w:rsidR="003360AF" w:rsidRPr="00575AAD">
              <w:rPr>
                <w:lang w:val="fr-FR"/>
              </w:rPr>
              <w:t xml:space="preserve"> </w:t>
            </w:r>
            <w:r w:rsidRPr="00575AAD">
              <w:rPr>
                <w:rStyle w:val="Artref"/>
                <w:b/>
                <w:color w:val="000000"/>
                <w:lang w:val="fr-FR"/>
              </w:rPr>
              <w:t>5.247</w:t>
            </w:r>
            <w:r w:rsidRPr="00575AAD">
              <w:rPr>
                <w:lang w:val="fr-FR"/>
              </w:rPr>
              <w:t xml:space="preserve"> étant limitée à la bande 223</w:t>
            </w:r>
            <w:r w:rsidR="00495E7C" w:rsidRPr="00575AAD">
              <w:rPr>
                <w:lang w:val="fr-FR"/>
              </w:rPr>
              <w:t>-</w:t>
            </w:r>
            <w:r w:rsidRPr="00575AAD">
              <w:rPr>
                <w:lang w:val="fr-FR"/>
              </w:rPr>
              <w:t>235 MHz, les procédures visées au § 5.2 de l'Article 5 de l'Accord GE89 s'appliquent uniquement dans la bande</w:t>
            </w:r>
            <w:r w:rsidR="00495E7C" w:rsidRPr="00575AAD">
              <w:rPr>
                <w:lang w:val="fr-FR"/>
              </w:rPr>
              <w:t> </w:t>
            </w:r>
            <w:r w:rsidRPr="00575AAD">
              <w:rPr>
                <w:lang w:val="fr-FR"/>
              </w:rPr>
              <w:t>230-235 MHz</w:t>
            </w:r>
            <w:r w:rsidR="008C756F" w:rsidRPr="00575AAD">
              <w:rPr>
                <w:lang w:val="fr-FR"/>
              </w:rPr>
              <w:t>.</w:t>
            </w:r>
          </w:p>
        </w:tc>
      </w:tr>
    </w:tbl>
    <w:p w:rsidR="00495E7C" w:rsidRPr="00575AAD" w:rsidRDefault="00495E7C" w:rsidP="00495E7C">
      <w:pPr>
        <w:rPr>
          <w:lang w:val="fr-FR"/>
        </w:rPr>
      </w:pPr>
    </w:p>
    <w:p w:rsidR="00354502" w:rsidRPr="00575AAD" w:rsidRDefault="00277D4D" w:rsidP="00495E7C">
      <w:pPr>
        <w:rPr>
          <w:lang w:val="fr-FR"/>
        </w:rPr>
      </w:pPr>
      <w:r w:rsidRPr="00575AAD">
        <w:rPr>
          <w:lang w:val="fr-FR"/>
        </w:rPr>
        <w:t>4</w:t>
      </w:r>
      <w:r w:rsidR="00354502" w:rsidRPr="00575AAD">
        <w:rPr>
          <w:lang w:val="fr-FR"/>
        </w:rPr>
        <w:t>.2</w:t>
      </w:r>
      <w:r w:rsidR="00354502" w:rsidRPr="00575AAD">
        <w:rPr>
          <w:lang w:val="fr-FR"/>
        </w:rPr>
        <w:tab/>
        <w:t>Les fiches de notification d'assignation de fréquence relatives au service de radio</w:t>
      </w:r>
      <w:r w:rsidR="00495E7C" w:rsidRPr="00575AAD">
        <w:rPr>
          <w:lang w:val="fr-FR"/>
        </w:rPr>
        <w:softHyphen/>
      </w:r>
      <w:r w:rsidR="00354502" w:rsidRPr="00575AAD">
        <w:rPr>
          <w:lang w:val="fr-FR"/>
        </w:rPr>
        <w:t>navigation aéronautique du Nigeria, dont l'attribution est régie par le numéro</w:t>
      </w:r>
      <w:r w:rsidR="00495E7C" w:rsidRPr="00575AAD">
        <w:rPr>
          <w:lang w:val="fr-FR"/>
        </w:rPr>
        <w:t xml:space="preserve"> </w:t>
      </w:r>
      <w:r w:rsidR="00354502" w:rsidRPr="00575AAD">
        <w:rPr>
          <w:rStyle w:val="Artref"/>
          <w:b/>
          <w:color w:val="000000"/>
          <w:lang w:val="fr-FR"/>
        </w:rPr>
        <w:t>5.251</w:t>
      </w:r>
      <w:r w:rsidR="00354502" w:rsidRPr="00575AAD">
        <w:rPr>
          <w:lang w:val="fr-FR"/>
        </w:rPr>
        <w:t>, ne seront pas soumises aux examens mentionnés au §</w:t>
      </w:r>
      <w:r w:rsidR="00495E7C" w:rsidRPr="00575AAD">
        <w:rPr>
          <w:lang w:val="fr-FR"/>
        </w:rPr>
        <w:t> </w:t>
      </w:r>
      <w:r w:rsidR="00354502" w:rsidRPr="00575AAD">
        <w:rPr>
          <w:lang w:val="fr-FR"/>
        </w:rPr>
        <w:t>5.2 de l'Article 5 de l'Accord, puisqu'elles sont soumises à l'application de la procédure du numéro </w:t>
      </w:r>
      <w:r w:rsidR="00354502" w:rsidRPr="00575AAD">
        <w:rPr>
          <w:rStyle w:val="Artref"/>
          <w:b/>
          <w:color w:val="000000"/>
          <w:lang w:val="fr-FR"/>
        </w:rPr>
        <w:t>9.21</w:t>
      </w:r>
      <w:r w:rsidR="00354502" w:rsidRPr="00575AAD">
        <w:rPr>
          <w:lang w:val="fr-FR"/>
        </w:rPr>
        <w:t>.</w:t>
      </w:r>
    </w:p>
    <w:p w:rsidR="00302A19" w:rsidRDefault="00302A19" w:rsidP="00495E7C">
      <w:pPr>
        <w:rPr>
          <w:lang w:val="fr-FR"/>
        </w:rPr>
        <w:sectPr w:rsidR="00302A19">
          <w:headerReference w:type="even" r:id="rId10"/>
          <w:footnotePr>
            <w:pos w:val="beneathText"/>
          </w:footnotePr>
          <w:pgSz w:w="11907" w:h="16840" w:code="9"/>
          <w:pgMar w:top="1701" w:right="851" w:bottom="1134" w:left="1985" w:header="720" w:footer="482" w:gutter="0"/>
          <w:cols w:space="720"/>
          <w:vAlign w:val="both"/>
        </w:sectPr>
      </w:pPr>
    </w:p>
    <w:p w:rsidR="00354502" w:rsidRPr="00575AAD" w:rsidRDefault="00277D4D" w:rsidP="00495E7C">
      <w:pPr>
        <w:rPr>
          <w:lang w:val="fr-FR"/>
        </w:rPr>
      </w:pPr>
      <w:r w:rsidRPr="00575AAD">
        <w:rPr>
          <w:lang w:val="fr-FR"/>
        </w:rPr>
        <w:lastRenderedPageBreak/>
        <w:t>4</w:t>
      </w:r>
      <w:r w:rsidR="00354502" w:rsidRPr="00575AAD">
        <w:rPr>
          <w:lang w:val="fr-FR"/>
        </w:rPr>
        <w:t>.3</w:t>
      </w:r>
      <w:r w:rsidR="00354502" w:rsidRPr="00575AAD">
        <w:rPr>
          <w:lang w:val="fr-FR"/>
        </w:rPr>
        <w:tab/>
        <w:t xml:space="preserve">Les notifications d'assignation de fréquence relatives au service </w:t>
      </w:r>
      <w:r w:rsidR="008C756F" w:rsidRPr="00575AAD">
        <w:rPr>
          <w:lang w:val="fr-FR"/>
        </w:rPr>
        <w:t xml:space="preserve">mobile terrestre des </w:t>
      </w:r>
      <w:r w:rsidR="00354502" w:rsidRPr="00575AAD">
        <w:rPr>
          <w:lang w:val="fr-FR"/>
        </w:rPr>
        <w:t>pays mentionné</w:t>
      </w:r>
      <w:r w:rsidR="007612A7" w:rsidRPr="00575AAD">
        <w:rPr>
          <w:lang w:val="fr-FR"/>
        </w:rPr>
        <w:t>s</w:t>
      </w:r>
      <w:r w:rsidR="00354502" w:rsidRPr="00575AAD">
        <w:rPr>
          <w:lang w:val="fr-FR"/>
        </w:rPr>
        <w:t xml:space="preserve"> au numéro</w:t>
      </w:r>
      <w:r w:rsidR="00495E7C" w:rsidRPr="00575AAD">
        <w:rPr>
          <w:lang w:val="fr-FR"/>
        </w:rPr>
        <w:t xml:space="preserve"> </w:t>
      </w:r>
      <w:r w:rsidR="00354502" w:rsidRPr="00575AAD">
        <w:rPr>
          <w:rStyle w:val="Artref"/>
          <w:b/>
          <w:color w:val="000000"/>
          <w:lang w:val="fr-FR"/>
        </w:rPr>
        <w:t>5.164</w:t>
      </w:r>
      <w:r w:rsidR="008C756F" w:rsidRPr="00575AAD">
        <w:rPr>
          <w:rStyle w:val="Artref"/>
          <w:b/>
          <w:color w:val="000000"/>
          <w:lang w:val="fr-FR"/>
        </w:rPr>
        <w:t xml:space="preserve"> </w:t>
      </w:r>
      <w:r w:rsidR="00354502" w:rsidRPr="00575AAD">
        <w:rPr>
          <w:lang w:val="fr-FR"/>
        </w:rPr>
        <w:t>ne doivent pas faire l'objet des examens demandés au §</w:t>
      </w:r>
      <w:r w:rsidR="008C756F" w:rsidRPr="00575AAD">
        <w:rPr>
          <w:lang w:val="fr-FR"/>
        </w:rPr>
        <w:t> </w:t>
      </w:r>
      <w:r w:rsidR="00354502" w:rsidRPr="00575AAD">
        <w:rPr>
          <w:lang w:val="fr-FR"/>
        </w:rPr>
        <w:t xml:space="preserve">5.2 de l'Article 5 de l'Accord, puisque leur attribution est faite sous réserve de ne pas causer de brouillage préjudiciable au service de radiodiffusion ou de ne pas prétendre à la protection contre les brouillages qui seraient causés par lui. Elles seront donc inscrites dans le Fichier de </w:t>
      </w:r>
      <w:r w:rsidR="00354502" w:rsidRPr="00575AAD">
        <w:rPr>
          <w:spacing w:val="-2"/>
          <w:szCs w:val="24"/>
          <w:lang w:val="fr-FR"/>
        </w:rPr>
        <w:t>référence aux conditions stipulées au numéro</w:t>
      </w:r>
      <w:r w:rsidR="008C756F" w:rsidRPr="00575AAD">
        <w:rPr>
          <w:spacing w:val="-2"/>
          <w:szCs w:val="24"/>
          <w:lang w:val="fr-FR"/>
        </w:rPr>
        <w:t xml:space="preserve"> </w:t>
      </w:r>
      <w:r w:rsidR="00354502" w:rsidRPr="00575AAD">
        <w:rPr>
          <w:rStyle w:val="Artref"/>
          <w:b/>
          <w:color w:val="000000"/>
          <w:spacing w:val="-2"/>
          <w:szCs w:val="24"/>
          <w:lang w:val="fr-FR"/>
        </w:rPr>
        <w:t>5.43</w:t>
      </w:r>
      <w:r w:rsidR="00354502" w:rsidRPr="00575AAD">
        <w:rPr>
          <w:spacing w:val="-2"/>
          <w:szCs w:val="24"/>
          <w:lang w:val="fr-FR"/>
        </w:rPr>
        <w:t xml:space="preserve"> pour le service de radiodiffusion</w:t>
      </w:r>
      <w:r w:rsidR="00354502" w:rsidRPr="00575AAD">
        <w:rPr>
          <w:lang w:val="fr-FR"/>
        </w:rPr>
        <w:t xml:space="preserve"> (symbole</w:t>
      </w:r>
      <w:r w:rsidR="008C756F" w:rsidRPr="00575AAD">
        <w:rPr>
          <w:lang w:val="fr-FR"/>
        </w:rPr>
        <w:t> </w:t>
      </w:r>
      <w:r w:rsidR="00354502" w:rsidRPr="00575AAD">
        <w:rPr>
          <w:lang w:val="fr-FR"/>
        </w:rPr>
        <w:t>R dans la Colonne</w:t>
      </w:r>
      <w:r w:rsidR="00495E7C" w:rsidRPr="00575AAD">
        <w:rPr>
          <w:lang w:val="fr-FR"/>
        </w:rPr>
        <w:t> </w:t>
      </w:r>
      <w:r w:rsidR="00354502" w:rsidRPr="00575AAD">
        <w:rPr>
          <w:lang w:val="fr-FR"/>
        </w:rPr>
        <w:t>13B2).</w:t>
      </w:r>
    </w:p>
    <w:p w:rsidR="00354502" w:rsidRPr="00575AAD" w:rsidRDefault="00354502" w:rsidP="00495E7C">
      <w:pPr>
        <w:rPr>
          <w:lang w:val="fr-FR"/>
        </w:rPr>
      </w:pPr>
    </w:p>
    <w:p w:rsidR="00354502" w:rsidRPr="00575AAD" w:rsidRDefault="00354502" w:rsidP="00495E7C">
      <w:pPr>
        <w:jc w:val="center"/>
        <w:rPr>
          <w:lang w:val="fr-FR"/>
        </w:rPr>
      </w:pPr>
      <w:r w:rsidRPr="00575AAD">
        <w:rPr>
          <w:lang w:val="fr-FR"/>
        </w:rPr>
        <w:t>____________________</w:t>
      </w: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pPr>
    </w:p>
    <w:p w:rsidR="00354502" w:rsidRPr="00575AAD" w:rsidRDefault="00354502" w:rsidP="00495E7C">
      <w:pPr>
        <w:rPr>
          <w:lang w:val="fr-FR"/>
        </w:rPr>
        <w:sectPr w:rsidR="00354502" w:rsidRPr="00575AAD">
          <w:headerReference w:type="default" r:id="rId11"/>
          <w:footnotePr>
            <w:pos w:val="beneathText"/>
          </w:footnotePr>
          <w:pgSz w:w="11907" w:h="16840" w:code="9"/>
          <w:pgMar w:top="1701" w:right="851" w:bottom="1134" w:left="1985" w:header="720" w:footer="482" w:gutter="0"/>
          <w:cols w:space="720"/>
          <w:vAlign w:val="both"/>
        </w:sectPr>
      </w:pPr>
    </w:p>
    <w:p w:rsidR="00354502" w:rsidRPr="00575AAD" w:rsidRDefault="00354502" w:rsidP="00495E7C">
      <w:pPr>
        <w:rPr>
          <w:lang w:val="fr-FR"/>
        </w:rPr>
      </w:pPr>
    </w:p>
    <w:sectPr w:rsidR="00354502" w:rsidRPr="00575AAD" w:rsidSect="00495E7C">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311" w:rsidRDefault="00912311">
      <w:r>
        <w:separator/>
      </w:r>
    </w:p>
  </w:endnote>
  <w:endnote w:type="continuationSeparator" w:id="0">
    <w:p w:rsidR="00912311" w:rsidRDefault="0091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311" w:rsidRDefault="00912311">
      <w:r>
        <w:rPr>
          <w:b/>
        </w:rPr>
        <w:t>_______________</w:t>
      </w:r>
    </w:p>
  </w:footnote>
  <w:footnote w:type="continuationSeparator" w:id="0">
    <w:p w:rsidR="00912311" w:rsidRDefault="00912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5AAD">
      <w:trPr>
        <w:cantSplit/>
      </w:trPr>
      <w:tc>
        <w:tcPr>
          <w:tcW w:w="1701" w:type="dxa"/>
          <w:tcBorders>
            <w:top w:val="single" w:sz="6" w:space="0" w:color="auto"/>
            <w:left w:val="single" w:sz="6" w:space="0" w:color="auto"/>
            <w:bottom w:val="single" w:sz="6" w:space="0" w:color="auto"/>
            <w:right w:val="single" w:sz="6" w:space="0" w:color="auto"/>
          </w:tcBorders>
        </w:tcPr>
        <w:p w:rsidR="00575AAD" w:rsidRDefault="00575AAD">
          <w:pPr>
            <w:pStyle w:val="HeaderRegProc"/>
          </w:pPr>
          <w:r>
            <w:t xml:space="preserve">Partie </w:t>
          </w:r>
          <w:r w:rsidR="00445C2D">
            <w:fldChar w:fldCharType="begin"/>
          </w:r>
          <w:r w:rsidR="00445C2D">
            <w:instrText>styleref href</w:instrText>
          </w:r>
          <w:r w:rsidR="00445C2D">
            <w:fldChar w:fldCharType="separate"/>
          </w:r>
          <w:r w:rsidR="00302A19">
            <w:rPr>
              <w:noProof/>
            </w:rPr>
            <w:t>A6</w:t>
          </w:r>
          <w:r w:rsidR="00445C2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75AAD" w:rsidRDefault="00445C2D">
          <w:pPr>
            <w:pStyle w:val="HeaderRegProc"/>
            <w:rPr>
              <w:lang w:val="fr-FR"/>
            </w:rPr>
          </w:pPr>
          <w:r>
            <w:fldChar w:fldCharType="begin"/>
          </w:r>
          <w:r>
            <w:instrText>styleref href2</w:instrText>
          </w:r>
          <w:r>
            <w:fldChar w:fldCharType="separate"/>
          </w:r>
          <w:r w:rsidR="00302A19">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75AAD" w:rsidRDefault="00575AA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02A1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5AAD" w:rsidRDefault="00575AAD">
          <w:pPr>
            <w:pStyle w:val="HeaderRegProc"/>
            <w:rPr>
              <w:lang w:val="fr-CH"/>
            </w:rPr>
          </w:pPr>
          <w:r>
            <w:rPr>
              <w:lang w:val="fr-CH"/>
            </w:rPr>
            <w:t>rév.-</w:t>
          </w:r>
        </w:p>
      </w:tc>
    </w:tr>
  </w:tbl>
  <w:p w:rsidR="00575AAD" w:rsidRDefault="00575AA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5AAD">
      <w:trPr>
        <w:cantSplit/>
        <w:jc w:val="right"/>
      </w:trPr>
      <w:tc>
        <w:tcPr>
          <w:tcW w:w="1701" w:type="dxa"/>
          <w:tcBorders>
            <w:top w:val="single" w:sz="6" w:space="0" w:color="auto"/>
            <w:left w:val="single" w:sz="6" w:space="0" w:color="auto"/>
            <w:bottom w:val="single" w:sz="6" w:space="0" w:color="auto"/>
            <w:right w:val="single" w:sz="6" w:space="0" w:color="auto"/>
          </w:tcBorders>
        </w:tcPr>
        <w:p w:rsidR="00575AAD" w:rsidRDefault="00575AAD">
          <w:pPr>
            <w:pStyle w:val="HeaderRegProc"/>
          </w:pPr>
          <w:r>
            <w:t xml:space="preserve">Partie </w:t>
          </w:r>
          <w:r w:rsidR="00445C2D">
            <w:fldChar w:fldCharType="begin"/>
          </w:r>
          <w:r w:rsidR="00445C2D">
            <w:instrText>styleref href</w:instrText>
          </w:r>
          <w:r w:rsidR="00445C2D">
            <w:fldChar w:fldCharType="separate"/>
          </w:r>
          <w:r w:rsidR="004E61BE">
            <w:rPr>
              <w:noProof/>
            </w:rPr>
            <w:t>A6</w:t>
          </w:r>
          <w:r w:rsidR="00445C2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75AAD" w:rsidRDefault="00445C2D">
          <w:pPr>
            <w:pStyle w:val="HeaderRegProc"/>
            <w:rPr>
              <w:lang w:val="fr-FR"/>
            </w:rPr>
          </w:pPr>
          <w:r>
            <w:fldChar w:fldCharType="begin"/>
          </w:r>
          <w:r>
            <w:instrText>styleref href2</w:instrText>
          </w:r>
          <w:r>
            <w:fldChar w:fldCharType="separate"/>
          </w:r>
          <w:r w:rsidR="004E61BE">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75AAD" w:rsidRDefault="00575AA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E61B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5AAD" w:rsidRDefault="00575AAD">
          <w:pPr>
            <w:pStyle w:val="HeaderRegProc"/>
            <w:rPr>
              <w:lang w:val="fr-CH"/>
            </w:rPr>
          </w:pPr>
          <w:r>
            <w:rPr>
              <w:lang w:val="fr-CH"/>
            </w:rPr>
            <w:t>rév.-</w:t>
          </w:r>
        </w:p>
      </w:tc>
    </w:tr>
  </w:tbl>
  <w:p w:rsidR="00575AAD" w:rsidRDefault="00575A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2A19">
      <w:trPr>
        <w:cantSplit/>
      </w:trPr>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pPr>
          <w:r>
            <w:t xml:space="preserve">Partie </w:t>
          </w:r>
          <w:r>
            <w:fldChar w:fldCharType="begin"/>
          </w:r>
          <w:r>
            <w:instrText>styleref href</w:instrText>
          </w:r>
          <w:r>
            <w:fldChar w:fldCharType="separate"/>
          </w:r>
          <w:r w:rsidR="004E61BE">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rPr>
              <w:lang w:val="fr-FR"/>
            </w:rPr>
          </w:pPr>
          <w:r>
            <w:fldChar w:fldCharType="begin"/>
          </w:r>
          <w:r>
            <w:instrText>styleref href2</w:instrText>
          </w:r>
          <w:r>
            <w:fldChar w:fldCharType="separate"/>
          </w:r>
          <w:r w:rsidR="004E61BE">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E61B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rPr>
              <w:lang w:val="fr-CH"/>
            </w:rPr>
          </w:pPr>
          <w:r>
            <w:rPr>
              <w:lang w:val="fr-CH"/>
            </w:rPr>
            <w:t>rév.</w:t>
          </w:r>
          <w:r w:rsidR="004E61BE">
            <w:rPr>
              <w:lang w:val="fr-CH"/>
            </w:rPr>
            <w:t xml:space="preserve"> </w:t>
          </w:r>
          <w:r>
            <w:rPr>
              <w:lang w:val="fr-CH"/>
            </w:rPr>
            <w:t>3</w:t>
          </w:r>
        </w:p>
      </w:tc>
    </w:tr>
  </w:tbl>
  <w:p w:rsidR="00302A19" w:rsidRDefault="00302A19">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2A19">
      <w:trPr>
        <w:cantSplit/>
        <w:jc w:val="right"/>
      </w:trPr>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pPr>
          <w:r>
            <w:t xml:space="preserve">Partie </w:t>
          </w:r>
          <w:r>
            <w:fldChar w:fldCharType="begin"/>
          </w:r>
          <w:r>
            <w:instrText>styleref href</w:instrText>
          </w:r>
          <w:r>
            <w:fldChar w:fldCharType="separate"/>
          </w:r>
          <w:r w:rsidR="004E61BE">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rPr>
              <w:lang w:val="fr-FR"/>
            </w:rPr>
          </w:pPr>
          <w:r>
            <w:fldChar w:fldCharType="begin"/>
          </w:r>
          <w:r>
            <w:instrText>styleref href2</w:instrText>
          </w:r>
          <w:r>
            <w:fldChar w:fldCharType="separate"/>
          </w:r>
          <w:r w:rsidR="004E61BE">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E61BE">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02A19" w:rsidRDefault="00302A19">
          <w:pPr>
            <w:pStyle w:val="HeaderRegProc"/>
            <w:rPr>
              <w:lang w:val="fr-CH"/>
            </w:rPr>
          </w:pPr>
          <w:r>
            <w:rPr>
              <w:lang w:val="fr-CH"/>
            </w:rPr>
            <w:t>rév.-</w:t>
          </w:r>
        </w:p>
      </w:tc>
    </w:tr>
  </w:tbl>
  <w:p w:rsidR="00302A19" w:rsidRDefault="00302A1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D" w:rsidRDefault="00575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354502"/>
    <w:rsid w:val="00013E52"/>
    <w:rsid w:val="00062F78"/>
    <w:rsid w:val="000C38A7"/>
    <w:rsid w:val="0016415F"/>
    <w:rsid w:val="001F7BA9"/>
    <w:rsid w:val="00277D4D"/>
    <w:rsid w:val="00302A19"/>
    <w:rsid w:val="00324E0C"/>
    <w:rsid w:val="003360AF"/>
    <w:rsid w:val="00354502"/>
    <w:rsid w:val="00370FCA"/>
    <w:rsid w:val="00445C2D"/>
    <w:rsid w:val="00495E7C"/>
    <w:rsid w:val="004E61BE"/>
    <w:rsid w:val="00575AAD"/>
    <w:rsid w:val="00632816"/>
    <w:rsid w:val="007612A7"/>
    <w:rsid w:val="00783A49"/>
    <w:rsid w:val="00786114"/>
    <w:rsid w:val="008C756F"/>
    <w:rsid w:val="00912311"/>
    <w:rsid w:val="00AB417E"/>
    <w:rsid w:val="00E40245"/>
    <w:rsid w:val="00FA48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F2E7D-7DAF-49C9-9808-9317C84D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TotalTime>
  <Pages>4</Pages>
  <Words>910</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A6 / GE89 du RR</dc:subject>
  <dc:creator>Composition des Publications</dc:creator>
  <cp:keywords>FOLIOS:  1  -  4(bl)</cp:keywords>
  <dc:description>Edition 2009:   10.03.2009/DD  (dict. ok)</dc:description>
  <cp:lastModifiedBy>Al-Yammouni, Hala</cp:lastModifiedBy>
  <cp:revision>9</cp:revision>
  <cp:lastPrinted>2007-01-31T10:33:00Z</cp:lastPrinted>
  <dcterms:created xsi:type="dcterms:W3CDTF">2012-08-08T16:00:00Z</dcterms:created>
  <dcterms:modified xsi:type="dcterms:W3CDTF">2013-05-08T09:32:00Z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