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78CA" w:rsidRPr="00F40F73" w:rsidRDefault="009178CA" w:rsidP="00714391">
      <w:pPr>
        <w:pStyle w:val="Heading1"/>
        <w:spacing w:before="300"/>
        <w:jc w:val="center"/>
        <w:rPr>
          <w:lang w:val="fr-FR"/>
        </w:rPr>
      </w:pPr>
      <w:r w:rsidRPr="00F40F73">
        <w:rPr>
          <w:lang w:val="fr-FR"/>
        </w:rPr>
        <w:t xml:space="preserve">PARTIE  </w:t>
      </w:r>
      <w:r w:rsidRPr="00F40F73">
        <w:rPr>
          <w:rStyle w:val="href"/>
          <w:lang w:val="fr-FR"/>
        </w:rPr>
        <w:t>A4</w:t>
      </w:r>
    </w:p>
    <w:p w:rsidR="009178CA" w:rsidRPr="00F40F73" w:rsidRDefault="009178CA" w:rsidP="00714391">
      <w:pPr>
        <w:pStyle w:val="Heading1"/>
        <w:ind w:left="0" w:firstLine="0"/>
        <w:jc w:val="center"/>
        <w:rPr>
          <w:lang w:val="fr-FR"/>
        </w:rPr>
      </w:pPr>
      <w:r w:rsidRPr="00F40F73">
        <w:rPr>
          <w:lang w:val="fr-FR"/>
        </w:rPr>
        <w:t>Règles relatives à l'Accord régional relatif à l'utilisation de la bande</w:t>
      </w:r>
      <w:r w:rsidR="00714391" w:rsidRPr="00F40F73">
        <w:rPr>
          <w:lang w:val="fr-FR"/>
        </w:rPr>
        <w:t xml:space="preserve"> </w:t>
      </w:r>
      <w:r w:rsidRPr="00F40F73">
        <w:rPr>
          <w:lang w:val="fr-FR"/>
        </w:rPr>
        <w:t>535-1</w:t>
      </w:r>
      <w:r w:rsidRPr="00F40F73">
        <w:rPr>
          <w:rFonts w:ascii="Tms Rmn" w:hAnsi="Tms Rmn"/>
          <w:sz w:val="12"/>
          <w:lang w:val="fr-FR"/>
        </w:rPr>
        <w:t> </w:t>
      </w:r>
      <w:r w:rsidRPr="00F40F73">
        <w:rPr>
          <w:lang w:val="fr-FR"/>
        </w:rPr>
        <w:t>605 kHz dans la Région 2 par le service de radiodiffusion</w:t>
      </w:r>
      <w:r w:rsidRPr="00F40F73">
        <w:rPr>
          <w:lang w:val="fr-FR"/>
        </w:rPr>
        <w:br/>
        <w:t>(Rio de Janeiro, 1981) (</w:t>
      </w:r>
      <w:r w:rsidRPr="00F40F73">
        <w:rPr>
          <w:rStyle w:val="href2"/>
          <w:lang w:val="fr-FR"/>
        </w:rPr>
        <w:t>RJ81</w:t>
      </w:r>
      <w:r w:rsidRPr="00F40F73">
        <w:rPr>
          <w:lang w:val="fr-FR"/>
        </w:rPr>
        <w:t>)</w:t>
      </w:r>
    </w:p>
    <w:p w:rsidR="009178CA" w:rsidRPr="00F40F73" w:rsidRDefault="009178CA">
      <w:pPr>
        <w:pStyle w:val="Heading8"/>
        <w:spacing w:before="600"/>
        <w:rPr>
          <w:lang w:val="fr-FR"/>
        </w:rPr>
      </w:pPr>
      <w:r w:rsidRPr="00F40F73">
        <w:rPr>
          <w:lang w:val="fr-FR"/>
        </w:rPr>
        <w:t>Art. 3</w:t>
      </w:r>
    </w:p>
    <w:p w:rsidR="009178CA" w:rsidRPr="00F40F73" w:rsidRDefault="009178CA">
      <w:pPr>
        <w:pStyle w:val="Heading9"/>
        <w:rPr>
          <w:lang w:val="fr-FR"/>
        </w:rPr>
      </w:pPr>
      <w:r w:rsidRPr="00F40F73">
        <w:rPr>
          <w:lang w:val="fr-FR"/>
        </w:rPr>
        <w:t>3.1</w:t>
      </w:r>
    </w:p>
    <w:p w:rsidR="009178CA" w:rsidRPr="00F40F73" w:rsidRDefault="009178CA">
      <w:pPr>
        <w:rPr>
          <w:lang w:val="fr-FR"/>
        </w:rPr>
      </w:pPr>
      <w:r w:rsidRPr="00F40F73">
        <w:rPr>
          <w:lang w:val="fr-FR"/>
        </w:rPr>
        <w:t>Pour l'application de cet Accord, les pays de la Région 2 sont répartis en trois groupes:</w:t>
      </w:r>
    </w:p>
    <w:p w:rsidR="009178CA" w:rsidRPr="00F40F73" w:rsidRDefault="009178CA">
      <w:pPr>
        <w:pStyle w:val="enumlev1"/>
        <w:ind w:left="1134" w:hanging="1134"/>
        <w:rPr>
          <w:lang w:val="fr-FR"/>
        </w:rPr>
      </w:pPr>
      <w:r w:rsidRPr="00F40F73">
        <w:rPr>
          <w:i/>
          <w:lang w:val="fr-FR"/>
        </w:rPr>
        <w:t>Groupe A</w:t>
      </w:r>
      <w:r w:rsidRPr="00F40F73">
        <w:rPr>
          <w:lang w:val="fr-FR"/>
        </w:rPr>
        <w:t>:</w:t>
      </w:r>
      <w:r w:rsidRPr="00F40F73">
        <w:rPr>
          <w:lang w:val="fr-FR"/>
        </w:rPr>
        <w:tab/>
        <w:t>les pays qui ont signé les Actes finals de la Conférence ou adhéré à l'Accord régional.</w:t>
      </w:r>
    </w:p>
    <w:p w:rsidR="009178CA" w:rsidRPr="00F40F73" w:rsidRDefault="009178CA" w:rsidP="00714391">
      <w:pPr>
        <w:pStyle w:val="enumlev1"/>
        <w:ind w:left="1134" w:hanging="1134"/>
        <w:rPr>
          <w:lang w:val="fr-FR"/>
        </w:rPr>
      </w:pPr>
      <w:r w:rsidRPr="00F40F73">
        <w:rPr>
          <w:i/>
          <w:lang w:val="fr-FR"/>
        </w:rPr>
        <w:t>Groupe B</w:t>
      </w:r>
      <w:r w:rsidRPr="00F40F73">
        <w:rPr>
          <w:lang w:val="fr-FR"/>
        </w:rPr>
        <w:t>:</w:t>
      </w:r>
      <w:r w:rsidRPr="00F40F73">
        <w:rPr>
          <w:lang w:val="fr-FR"/>
        </w:rPr>
        <w:tab/>
        <w:t>les pays non parties à l'Accord mais ayant fait savoir au Bureau qu'ils s'engageaient à observer les dispositions des Résolutions 2, 3 et 4. A ce jour, ces pays sont les suivantes: BOL, BRB, DMA, GTM, HND, HTI, LCA, SLV et</w:t>
      </w:r>
      <w:r w:rsidR="00714391" w:rsidRPr="00F40F73">
        <w:rPr>
          <w:lang w:val="fr-FR"/>
        </w:rPr>
        <w:t> </w:t>
      </w:r>
      <w:r w:rsidRPr="00F40F73">
        <w:rPr>
          <w:lang w:val="fr-FR"/>
        </w:rPr>
        <w:t>SUR.</w:t>
      </w:r>
    </w:p>
    <w:p w:rsidR="009178CA" w:rsidRPr="00F40F73" w:rsidRDefault="009178CA">
      <w:pPr>
        <w:pStyle w:val="enumlev1"/>
        <w:ind w:left="1134" w:hanging="1134"/>
        <w:rPr>
          <w:lang w:val="fr-FR"/>
        </w:rPr>
      </w:pPr>
      <w:r w:rsidRPr="00F40F73">
        <w:rPr>
          <w:i/>
          <w:lang w:val="fr-FR"/>
        </w:rPr>
        <w:t>Groupe C</w:t>
      </w:r>
      <w:r w:rsidRPr="00F40F73">
        <w:rPr>
          <w:lang w:val="fr-FR"/>
        </w:rPr>
        <w:t>:</w:t>
      </w:r>
      <w:r w:rsidRPr="00F40F73">
        <w:rPr>
          <w:lang w:val="fr-FR"/>
        </w:rPr>
        <w:tab/>
        <w:t>les pays non parties à l'Accord. Ces pays sont les suivants: CUB, DOM.</w:t>
      </w:r>
    </w:p>
    <w:p w:rsidR="009178CA" w:rsidRPr="00F40F73" w:rsidRDefault="009178CA">
      <w:pPr>
        <w:pStyle w:val="Heading8"/>
        <w:rPr>
          <w:lang w:val="fr-FR"/>
        </w:rPr>
      </w:pPr>
      <w:r w:rsidRPr="00F40F73">
        <w:rPr>
          <w:lang w:val="fr-FR"/>
        </w:rPr>
        <w:t>Art. 4</w:t>
      </w:r>
    </w:p>
    <w:p w:rsidR="009178CA" w:rsidRPr="00F40F73" w:rsidRDefault="009178CA">
      <w:pPr>
        <w:pStyle w:val="Heading9"/>
        <w:ind w:right="7484"/>
        <w:rPr>
          <w:lang w:val="fr-FR"/>
        </w:rPr>
      </w:pPr>
      <w:r w:rsidRPr="00F40F73">
        <w:rPr>
          <w:lang w:val="fr-FR"/>
        </w:rPr>
        <w:t>4.2.8 et 4.2.9</w:t>
      </w:r>
    </w:p>
    <w:p w:rsidR="009178CA" w:rsidRPr="00F40F73" w:rsidRDefault="009178CA" w:rsidP="00714391">
      <w:pPr>
        <w:rPr>
          <w:lang w:val="fr-FR"/>
        </w:rPr>
      </w:pPr>
      <w:r w:rsidRPr="00F40F73">
        <w:rPr>
          <w:lang w:val="fr-FR"/>
        </w:rPr>
        <w:t>1</w:t>
      </w:r>
      <w:r w:rsidRPr="00F40F73">
        <w:rPr>
          <w:lang w:val="fr-FR"/>
        </w:rPr>
        <w:tab/>
        <w:t>Les §</w:t>
      </w:r>
      <w:r w:rsidR="00714391" w:rsidRPr="00F40F73">
        <w:rPr>
          <w:lang w:val="fr-FR"/>
        </w:rPr>
        <w:t> </w:t>
      </w:r>
      <w:r w:rsidRPr="00F40F73">
        <w:rPr>
          <w:lang w:val="fr-FR"/>
        </w:rPr>
        <w:t>4.2.8 et 4.2.9 de l'Accord spécifient l'examen à effectuer entre un projet de modification et des modifications en suspens. Conformément au §</w:t>
      </w:r>
      <w:r w:rsidR="00714391" w:rsidRPr="00F40F73">
        <w:rPr>
          <w:lang w:val="fr-FR"/>
        </w:rPr>
        <w:t> </w:t>
      </w:r>
      <w:r w:rsidRPr="00F40F73">
        <w:rPr>
          <w:lang w:val="fr-FR"/>
        </w:rPr>
        <w:t>4.2.9, l'examen visant à déterminer l'effet d'un projet de modification sur des modifications en suspens, et vice versa, est limité aux modifications qui ne sont pas en suspens depuis plus de 180 jours à compter de la date à laquelle elles ont été reçues par le Bureau. Dès l'expiration de cette période de 180 jours, une modification en suspens n'est plus prise en considération pour la protection mutuelle à l'égard d'un nouveau projet de modification. Cela signifie qu'une demande d'inscription dans le Plan d'un projet de modification qui a été en suspens pendant plus de 180 jours devra nécessairement être examinée du point de vue des brouillages opposables susceptibles d'être causés aux assignations qui, dans l'intervalle, auraient pu être inscrites dans le Plan à la suite de l'application réussie de la procédure de l'Article</w:t>
      </w:r>
      <w:r w:rsidR="00714391" w:rsidRPr="00F40F73">
        <w:rPr>
          <w:lang w:val="fr-FR"/>
        </w:rPr>
        <w:t> </w:t>
      </w:r>
      <w:r w:rsidRPr="00F40F73">
        <w:rPr>
          <w:lang w:val="fr-FR"/>
        </w:rPr>
        <w:t>4.</w:t>
      </w:r>
    </w:p>
    <w:p w:rsidR="009178CA" w:rsidRPr="00F40F73" w:rsidRDefault="009178CA" w:rsidP="00714391">
      <w:pPr>
        <w:rPr>
          <w:lang w:val="fr-FR"/>
        </w:rPr>
      </w:pPr>
      <w:r w:rsidRPr="00F40F73">
        <w:rPr>
          <w:lang w:val="fr-FR"/>
        </w:rPr>
        <w:t>2</w:t>
      </w:r>
      <w:r w:rsidRPr="00F40F73">
        <w:rPr>
          <w:lang w:val="fr-FR"/>
        </w:rPr>
        <w:tab/>
        <w:t>En conséquence, le Comité a décidé ce qui suit: quand une administration, en application du §</w:t>
      </w:r>
      <w:r w:rsidR="00714391" w:rsidRPr="00F40F73">
        <w:rPr>
          <w:lang w:val="fr-FR"/>
        </w:rPr>
        <w:t> </w:t>
      </w:r>
      <w:r w:rsidRPr="00F40F73">
        <w:rPr>
          <w:lang w:val="fr-FR"/>
        </w:rPr>
        <w:t>4.2.18 de l'Accord, communique au Bureau les caractéristiques définitives de l'assignation, 180 jours après sa publication dans la Partie</w:t>
      </w:r>
      <w:r w:rsidR="00714391" w:rsidRPr="00F40F73">
        <w:rPr>
          <w:lang w:val="fr-FR"/>
        </w:rPr>
        <w:t xml:space="preserve"> </w:t>
      </w:r>
      <w:r w:rsidRPr="00F40F73">
        <w:rPr>
          <w:lang w:val="fr-FR"/>
        </w:rPr>
        <w:t>A d'une Section spéciale RJ81, la modification devra suivre toute la procédure de l'Article 4. La date de réception de la commu</w:t>
      </w:r>
      <w:r w:rsidRPr="00F40F73">
        <w:rPr>
          <w:lang w:val="fr-FR"/>
        </w:rPr>
        <w:softHyphen/>
        <w:t>nication par le Bureau sera considérée comme la nouvelle date de réception du projet de modification.</w:t>
      </w:r>
    </w:p>
    <w:p w:rsidR="009178CA" w:rsidRPr="00F40F73" w:rsidRDefault="009178CA" w:rsidP="00714391">
      <w:pPr>
        <w:rPr>
          <w:lang w:val="fr-FR"/>
        </w:rPr>
      </w:pPr>
      <w:r w:rsidRPr="00F40F73">
        <w:rPr>
          <w:lang w:val="fr-FR"/>
        </w:rPr>
        <w:br w:type="page"/>
      </w:r>
      <w:r w:rsidRPr="00F40F73">
        <w:rPr>
          <w:lang w:val="fr-FR"/>
        </w:rPr>
        <w:lastRenderedPageBreak/>
        <w:t>3</w:t>
      </w:r>
      <w:r w:rsidRPr="00F40F73">
        <w:rPr>
          <w:lang w:val="fr-FR"/>
        </w:rPr>
        <w:tab/>
        <w:t>En comptant 180 jours à partir de la date de publication dans la Partie A d'une Section spéciale RJ81, au lieu de 180 jours à partir de la date de réception par le Bureau du projet de modification, on entend éliminer les conséquences du délai qui intervient avant la publication du projet de modification conformément aux dispositions du §</w:t>
      </w:r>
      <w:r w:rsidR="00714391" w:rsidRPr="00F40F73">
        <w:rPr>
          <w:lang w:val="fr-FR"/>
        </w:rPr>
        <w:t> </w:t>
      </w:r>
      <w:r w:rsidRPr="00F40F73">
        <w:rPr>
          <w:lang w:val="fr-FR"/>
        </w:rPr>
        <w:t>4.2.5 de l'Accord.</w:t>
      </w:r>
    </w:p>
    <w:p w:rsidR="009178CA" w:rsidRPr="00F40F73" w:rsidRDefault="009178CA">
      <w:pPr>
        <w:pStyle w:val="Heading9"/>
        <w:rPr>
          <w:lang w:val="fr-FR"/>
        </w:rPr>
      </w:pPr>
      <w:r w:rsidRPr="00F40F73">
        <w:rPr>
          <w:lang w:val="fr-FR"/>
        </w:rPr>
        <w:t>4.6</w:t>
      </w:r>
    </w:p>
    <w:p w:rsidR="009178CA" w:rsidRPr="00F40F73" w:rsidRDefault="009178CA" w:rsidP="00714391">
      <w:pPr>
        <w:rPr>
          <w:lang w:val="fr-FR"/>
        </w:rPr>
      </w:pPr>
      <w:r w:rsidRPr="00F40F73">
        <w:rPr>
          <w:lang w:val="fr-FR"/>
        </w:rPr>
        <w:t>1</w:t>
      </w:r>
      <w:r w:rsidRPr="00F40F73">
        <w:rPr>
          <w:lang w:val="fr-FR"/>
        </w:rPr>
        <w:tab/>
        <w:t>Conformément au § 4.6 et aux alinéas qui le composent, quand une assignation figure dans le Plan depuis quatre ans et n'est pas mise en service, le Bureau consulte l'admi</w:t>
      </w:r>
      <w:r w:rsidRPr="00F40F73">
        <w:rPr>
          <w:lang w:val="fr-FR"/>
        </w:rPr>
        <w:softHyphen/>
        <w:t>nistration concernée en vue de déterminer s'il est souhaitable de l'éliminer du Plan. Le §</w:t>
      </w:r>
      <w:r w:rsidR="00714391" w:rsidRPr="00F40F73">
        <w:rPr>
          <w:lang w:val="fr-FR"/>
        </w:rPr>
        <w:t> </w:t>
      </w:r>
      <w:r w:rsidRPr="00F40F73">
        <w:rPr>
          <w:lang w:val="fr-FR"/>
        </w:rPr>
        <w:t>4.6.3 décrit la procédure suivie par le Bureau pour l'application des dispositions de l'Accord rela</w:t>
      </w:r>
      <w:r w:rsidRPr="00F40F73">
        <w:rPr>
          <w:lang w:val="fr-FR"/>
        </w:rPr>
        <w:softHyphen/>
        <w:t>tives aux assignations figurant dans le Plan mais non mises en service.</w:t>
      </w:r>
    </w:p>
    <w:p w:rsidR="009178CA" w:rsidRPr="00F40F73" w:rsidRDefault="009178CA" w:rsidP="00714391">
      <w:pPr>
        <w:rPr>
          <w:lang w:val="fr-FR"/>
        </w:rPr>
      </w:pPr>
      <w:r w:rsidRPr="00F40F73">
        <w:rPr>
          <w:lang w:val="fr-FR"/>
        </w:rPr>
        <w:t>2</w:t>
      </w:r>
      <w:r w:rsidRPr="00F40F73">
        <w:rPr>
          <w:lang w:val="fr-FR"/>
        </w:rPr>
        <w:tab/>
        <w:t>Pour chaque inscription (diurne ou nocturne), on détermine si une assignation est en service en consultant le Fichier de référence et en comparant les assignations inscrites dans le Fichier avec l'assignation figurant dans le Plan selon les critères suivants:</w:t>
      </w:r>
    </w:p>
    <w:p w:rsidR="009178CA" w:rsidRPr="00F40F73" w:rsidRDefault="009178CA">
      <w:pPr>
        <w:pStyle w:val="enumlev1"/>
        <w:rPr>
          <w:lang w:val="fr-FR"/>
        </w:rPr>
      </w:pPr>
      <w:r w:rsidRPr="00F40F73">
        <w:rPr>
          <w:lang w:val="fr-FR"/>
        </w:rPr>
        <w:t>–</w:t>
      </w:r>
      <w:r w:rsidRPr="00F40F73">
        <w:rPr>
          <w:lang w:val="fr-FR"/>
        </w:rPr>
        <w:tab/>
        <w:t>même fréquence,</w:t>
      </w:r>
    </w:p>
    <w:p w:rsidR="009178CA" w:rsidRPr="00F40F73" w:rsidRDefault="009178CA">
      <w:pPr>
        <w:pStyle w:val="enumlev1"/>
        <w:rPr>
          <w:lang w:val="fr-FR"/>
        </w:rPr>
      </w:pPr>
      <w:r w:rsidRPr="00F40F73">
        <w:rPr>
          <w:lang w:val="fr-FR"/>
        </w:rPr>
        <w:t>–</w:t>
      </w:r>
      <w:r w:rsidRPr="00F40F73">
        <w:rPr>
          <w:lang w:val="fr-FR"/>
        </w:rPr>
        <w:tab/>
        <w:t>même indicatif de pays,</w:t>
      </w:r>
    </w:p>
    <w:p w:rsidR="009178CA" w:rsidRPr="00F40F73" w:rsidRDefault="009178CA">
      <w:pPr>
        <w:pStyle w:val="enumlev1"/>
        <w:rPr>
          <w:lang w:val="fr-FR"/>
        </w:rPr>
      </w:pPr>
      <w:r w:rsidRPr="00F40F73">
        <w:rPr>
          <w:lang w:val="fr-FR"/>
        </w:rPr>
        <w:t>–</w:t>
      </w:r>
      <w:r w:rsidRPr="00F40F73">
        <w:rPr>
          <w:lang w:val="fr-FR"/>
        </w:rPr>
        <w:tab/>
        <w:t>même période d'exploitation, et</w:t>
      </w:r>
    </w:p>
    <w:p w:rsidR="009178CA" w:rsidRPr="00F40F73" w:rsidRDefault="009178CA" w:rsidP="00714391">
      <w:pPr>
        <w:pStyle w:val="enumlev1"/>
        <w:rPr>
          <w:lang w:val="fr-FR"/>
        </w:rPr>
      </w:pPr>
      <w:r w:rsidRPr="00F40F73">
        <w:rPr>
          <w:lang w:val="fr-FR"/>
        </w:rPr>
        <w:t>–</w:t>
      </w:r>
      <w:r w:rsidRPr="00F40F73">
        <w:rPr>
          <w:lang w:val="fr-FR"/>
        </w:rPr>
        <w:tab/>
        <w:t>emplacement dans les limites des tolérances décrites au §</w:t>
      </w:r>
      <w:r w:rsidR="00714391" w:rsidRPr="00F40F73">
        <w:rPr>
          <w:lang w:val="fr-FR"/>
        </w:rPr>
        <w:t> </w:t>
      </w:r>
      <w:r w:rsidRPr="00F40F73">
        <w:rPr>
          <w:lang w:val="fr-FR"/>
        </w:rPr>
        <w:t>4.2.14 de l'Accord.</w:t>
      </w:r>
    </w:p>
    <w:p w:rsidR="009178CA" w:rsidRPr="00F40F73" w:rsidRDefault="009178CA">
      <w:pPr>
        <w:rPr>
          <w:lang w:val="fr-FR"/>
        </w:rPr>
      </w:pPr>
      <w:r w:rsidRPr="00F40F73">
        <w:rPr>
          <w:lang w:val="fr-FR"/>
        </w:rPr>
        <w:t>Si une inscription correspondant aux conditions mentionnées ci-dessus se trouve dans le Fichier de référence, l'inscription figurant dans le Plan est considérée comme étant en service. Dans les autres cas, elle est considérée comme n'étant pas en service.</w:t>
      </w:r>
    </w:p>
    <w:p w:rsidR="009178CA" w:rsidRPr="00F40F73" w:rsidRDefault="009178CA">
      <w:pPr>
        <w:pStyle w:val="Heading9"/>
        <w:rPr>
          <w:lang w:val="fr-FR"/>
        </w:rPr>
      </w:pPr>
      <w:r w:rsidRPr="00F40F73">
        <w:rPr>
          <w:lang w:val="fr-FR"/>
        </w:rPr>
        <w:t>4.6.3</w:t>
      </w:r>
    </w:p>
    <w:p w:rsidR="009178CA" w:rsidRPr="00F40F73" w:rsidRDefault="009178CA" w:rsidP="00714391">
      <w:pPr>
        <w:rPr>
          <w:lang w:val="fr-FR"/>
        </w:rPr>
      </w:pPr>
      <w:r w:rsidRPr="00F40F73">
        <w:rPr>
          <w:lang w:val="fr-FR"/>
        </w:rPr>
        <w:t>1</w:t>
      </w:r>
      <w:r w:rsidRPr="00F40F73">
        <w:rPr>
          <w:lang w:val="fr-FR"/>
        </w:rPr>
        <w:tab/>
        <w:t>La période de quatre ans et la prolongation permise de un an, mentionnées aux § 4.6.1 et 4.6.2 de l'Accord sont comptées à partir de la date d'inscription d'une assignation dans le Plan. En cas de changement d'une caractéristique fondamentale d'une assignation de fréquence déjà dans le Plan, la date d'inscription dans le Plan est celle qui est indiquée pour les caractéristiques modifiées dans la Partie</w:t>
      </w:r>
      <w:r w:rsidR="00714391" w:rsidRPr="00F40F73">
        <w:rPr>
          <w:lang w:val="fr-FR"/>
        </w:rPr>
        <w:t> </w:t>
      </w:r>
      <w:r w:rsidRPr="00F40F73">
        <w:rPr>
          <w:lang w:val="fr-FR"/>
        </w:rPr>
        <w:t>B de la Section spéciale</w:t>
      </w:r>
      <w:r w:rsidR="00714391" w:rsidRPr="00F40F73">
        <w:rPr>
          <w:lang w:val="fr-FR"/>
        </w:rPr>
        <w:t> </w:t>
      </w:r>
      <w:r w:rsidRPr="00F40F73">
        <w:rPr>
          <w:lang w:val="fr-FR"/>
        </w:rPr>
        <w:t>RJ81 correspondante.</w:t>
      </w:r>
    </w:p>
    <w:p w:rsidR="009178CA" w:rsidRPr="00F40F73" w:rsidRDefault="009178CA" w:rsidP="00714391">
      <w:pPr>
        <w:rPr>
          <w:lang w:val="fr-FR"/>
        </w:rPr>
      </w:pPr>
      <w:r w:rsidRPr="00F40F73">
        <w:rPr>
          <w:lang w:val="fr-FR"/>
        </w:rPr>
        <w:t>2</w:t>
      </w:r>
      <w:r w:rsidRPr="00F40F73">
        <w:rPr>
          <w:lang w:val="fr-FR"/>
        </w:rPr>
        <w:tab/>
        <w:t>La demande de réintégration de l'assignation, et de suppression du symbole mentionné au §</w:t>
      </w:r>
      <w:r w:rsidR="00714391" w:rsidRPr="00F40F73">
        <w:rPr>
          <w:lang w:val="fr-FR"/>
        </w:rPr>
        <w:t> </w:t>
      </w:r>
      <w:r w:rsidRPr="00F40F73">
        <w:rPr>
          <w:lang w:val="fr-FR"/>
        </w:rPr>
        <w:t>4.6.3 de l'Accord doit parvenir au Bureau au plus tôt trois mois avant la date prévue de sa mise en service. Cela tient au fait qu'on considère qu'une demande de suppression du symbole dépend de la mise en service de l'assignation. Une analogie avec le numéro </w:t>
      </w:r>
      <w:r w:rsidRPr="00F40F73">
        <w:rPr>
          <w:rStyle w:val="Artref"/>
          <w:b/>
          <w:bCs/>
          <w:color w:val="000000"/>
          <w:lang w:val="fr-FR"/>
        </w:rPr>
        <w:t>11.24</w:t>
      </w:r>
      <w:r w:rsidRPr="00F40F73">
        <w:rPr>
          <w:lang w:val="fr-FR"/>
        </w:rPr>
        <w:t xml:space="preserve"> </w:t>
      </w:r>
      <w:r w:rsidRPr="00F40F73">
        <w:rPr>
          <w:rStyle w:val="Artref0"/>
          <w:lang w:val="fr-FR"/>
        </w:rPr>
        <w:t>du Règlement des radiocommunications</w:t>
      </w:r>
      <w:r w:rsidRPr="00F40F73">
        <w:rPr>
          <w:lang w:val="fr-FR"/>
        </w:rPr>
        <w:t xml:space="preserve"> est par conséquent correcte. Toute demande reçue avant cette période reste en suspens jusqu'à la date limite susmentionnée et l'administration concernée en est avisée en conséquence.</w:t>
      </w:r>
    </w:p>
    <w:p w:rsidR="009178CA" w:rsidRPr="00F40F73" w:rsidRDefault="009178CA" w:rsidP="00714391">
      <w:pPr>
        <w:rPr>
          <w:lang w:val="fr-FR"/>
        </w:rPr>
      </w:pPr>
      <w:r w:rsidRPr="00F40F73">
        <w:rPr>
          <w:lang w:val="fr-FR"/>
        </w:rPr>
        <w:t>3</w:t>
      </w:r>
      <w:r w:rsidRPr="00F40F73">
        <w:rPr>
          <w:lang w:val="fr-FR"/>
        </w:rPr>
        <w:tab/>
        <w:t>Quand la condition de trois mois est satisfaite, l'assignation en question est examinée du point de vue du brouillage opposable causé aux stations inscrites dans le Plan à partir de la date de suspension de l'assignation. Les stations «inscrites dans le Plan» comprennent les nouvelles stations introduites dans le Plan, ainsi que les modifications apportées aux caractéristiques des stations existant déjà dans le</w:t>
      </w:r>
      <w:r w:rsidR="00714391" w:rsidRPr="00F40F73">
        <w:rPr>
          <w:lang w:val="fr-FR"/>
        </w:rPr>
        <w:t> </w:t>
      </w:r>
      <w:r w:rsidRPr="00F40F73">
        <w:rPr>
          <w:lang w:val="fr-FR"/>
        </w:rPr>
        <w:t>Plan.</w:t>
      </w:r>
    </w:p>
    <w:p w:rsidR="009178CA" w:rsidRPr="00F40F73" w:rsidRDefault="009178CA" w:rsidP="00545360">
      <w:pPr>
        <w:spacing w:before="0"/>
        <w:rPr>
          <w:lang w:val="fr-FR"/>
        </w:rPr>
      </w:pPr>
      <w:r w:rsidRPr="00F40F73">
        <w:rPr>
          <w:lang w:val="fr-FR"/>
        </w:rPr>
        <w:br w:type="page"/>
      </w:r>
      <w:r w:rsidRPr="00F40F73">
        <w:rPr>
          <w:lang w:val="fr-FR"/>
        </w:rPr>
        <w:lastRenderedPageBreak/>
        <w:t>4</w:t>
      </w:r>
      <w:r w:rsidRPr="00F40F73">
        <w:rPr>
          <w:lang w:val="fr-FR"/>
        </w:rPr>
        <w:tab/>
        <w:t>Si l'examen montre qu'aucun brouillage opposable ne sera causé aux stations concernées, l'assignation suspendue est réintégrée et le symbole correspondant dans le Plan est supprimé. Une publication appropriée en est faite dans une Section spéciale</w:t>
      </w:r>
      <w:r w:rsidR="00714391" w:rsidRPr="00F40F73">
        <w:rPr>
          <w:lang w:val="fr-FR"/>
        </w:rPr>
        <w:t> </w:t>
      </w:r>
      <w:r w:rsidRPr="00F40F73">
        <w:rPr>
          <w:lang w:val="fr-FR"/>
        </w:rPr>
        <w:t>RJ81.</w:t>
      </w:r>
    </w:p>
    <w:p w:rsidR="009178CA" w:rsidRPr="00F40F73" w:rsidRDefault="009178CA" w:rsidP="00714391">
      <w:pPr>
        <w:rPr>
          <w:lang w:val="fr-FR"/>
        </w:rPr>
      </w:pPr>
      <w:r w:rsidRPr="00F40F73">
        <w:rPr>
          <w:lang w:val="fr-FR"/>
        </w:rPr>
        <w:t>5</w:t>
      </w:r>
      <w:r w:rsidRPr="00F40F73">
        <w:rPr>
          <w:lang w:val="fr-FR"/>
        </w:rPr>
        <w:tab/>
        <w:t>Etant donné que la date de mise en service est connue, l'assignation réintégrée est examinée au titre de l'Article</w:t>
      </w:r>
      <w:r w:rsidR="00714391" w:rsidRPr="00F40F73">
        <w:rPr>
          <w:lang w:val="fr-FR"/>
        </w:rPr>
        <w:t xml:space="preserve"> </w:t>
      </w:r>
      <w:r w:rsidRPr="00F40F73">
        <w:rPr>
          <w:rStyle w:val="Artref"/>
          <w:b/>
          <w:bCs/>
          <w:color w:val="000000"/>
          <w:lang w:val="fr-FR"/>
        </w:rPr>
        <w:t>11</w:t>
      </w:r>
      <w:r w:rsidRPr="00F40F73">
        <w:rPr>
          <w:lang w:val="fr-FR"/>
        </w:rPr>
        <w:t xml:space="preserve"> </w:t>
      </w:r>
      <w:r w:rsidRPr="00F40F73">
        <w:rPr>
          <w:rStyle w:val="Artref0"/>
          <w:lang w:val="fr-FR"/>
        </w:rPr>
        <w:t>du Règlement des radiocommunications</w:t>
      </w:r>
      <w:r w:rsidRPr="00F40F73">
        <w:rPr>
          <w:lang w:val="fr-FR"/>
        </w:rPr>
        <w:t xml:space="preserve"> en vue de son inscription dans le Fichier de référence. L'administration en cause confirme, conformément au Règlement des radiocommunications, la mise en service de l'assignation. En l'absence de cette confirmation, le symbole mentionné au §</w:t>
      </w:r>
      <w:r w:rsidR="00714391" w:rsidRPr="00F40F73">
        <w:rPr>
          <w:lang w:val="fr-FR"/>
        </w:rPr>
        <w:t> </w:t>
      </w:r>
      <w:r w:rsidRPr="00F40F73">
        <w:rPr>
          <w:lang w:val="fr-FR"/>
        </w:rPr>
        <w:t>4.6.3 de l'Accord est réintroduit, ce qui entraîne une nouvelle suspension de l'assignation.</w:t>
      </w:r>
    </w:p>
    <w:p w:rsidR="009178CA" w:rsidRPr="00F40F73" w:rsidRDefault="009178CA" w:rsidP="00714391">
      <w:pPr>
        <w:rPr>
          <w:lang w:val="fr-FR"/>
        </w:rPr>
      </w:pPr>
      <w:r w:rsidRPr="00F40F73">
        <w:rPr>
          <w:lang w:val="fr-FR"/>
        </w:rPr>
        <w:t>6</w:t>
      </w:r>
      <w:r w:rsidRPr="00F40F73">
        <w:rPr>
          <w:lang w:val="fr-FR"/>
        </w:rPr>
        <w:tab/>
        <w:t>Au moment de la publication de la Section spéciale mentionnée au §</w:t>
      </w:r>
      <w:r w:rsidR="00714391" w:rsidRPr="00F40F73">
        <w:rPr>
          <w:lang w:val="fr-FR"/>
        </w:rPr>
        <w:t> </w:t>
      </w:r>
      <w:r w:rsidRPr="00F40F73">
        <w:rPr>
          <w:lang w:val="fr-FR"/>
        </w:rPr>
        <w:t>4 ci-dessus, l'administration est priée de notifier l'assignation conformément à l'Article</w:t>
      </w:r>
      <w:r w:rsidR="00714391" w:rsidRPr="00F40F73">
        <w:rPr>
          <w:lang w:val="fr-FR"/>
        </w:rPr>
        <w:t xml:space="preserve"> </w:t>
      </w:r>
      <w:r w:rsidRPr="00F40F73">
        <w:rPr>
          <w:rStyle w:val="Artref"/>
          <w:b/>
          <w:bCs/>
          <w:color w:val="000000"/>
          <w:lang w:val="fr-FR"/>
        </w:rPr>
        <w:t>11</w:t>
      </w:r>
      <w:r w:rsidRPr="00F40F73">
        <w:rPr>
          <w:lang w:val="fr-FR"/>
        </w:rPr>
        <w:t xml:space="preserve"> et les dispo</w:t>
      </w:r>
      <w:r w:rsidR="00714391" w:rsidRPr="00F40F73">
        <w:rPr>
          <w:lang w:val="fr-FR"/>
        </w:rPr>
        <w:softHyphen/>
      </w:r>
      <w:r w:rsidRPr="00F40F73">
        <w:rPr>
          <w:lang w:val="fr-FR"/>
        </w:rPr>
        <w:t>sitions qui seront prises en vertu du §</w:t>
      </w:r>
      <w:r w:rsidR="00714391" w:rsidRPr="00F40F73">
        <w:rPr>
          <w:lang w:val="fr-FR"/>
        </w:rPr>
        <w:t> </w:t>
      </w:r>
      <w:r w:rsidRPr="00F40F73">
        <w:rPr>
          <w:lang w:val="fr-FR"/>
        </w:rPr>
        <w:t>5 ci-dessus lui sont rappelées. L'examen au titre de</w:t>
      </w:r>
      <w:r w:rsidR="00714391" w:rsidRPr="00F40F73">
        <w:rPr>
          <w:lang w:val="fr-FR"/>
        </w:rPr>
        <w:t>  </w:t>
      </w:r>
      <w:r w:rsidRPr="00F40F73">
        <w:rPr>
          <w:lang w:val="fr-FR"/>
        </w:rPr>
        <w:t>l'Article </w:t>
      </w:r>
      <w:r w:rsidRPr="00F40F73">
        <w:rPr>
          <w:rStyle w:val="Artref"/>
          <w:b/>
          <w:bCs/>
          <w:color w:val="000000"/>
          <w:lang w:val="fr-FR"/>
        </w:rPr>
        <w:t>11</w:t>
      </w:r>
      <w:r w:rsidRPr="00F40F73">
        <w:rPr>
          <w:lang w:val="fr-FR"/>
        </w:rPr>
        <w:t xml:space="preserve"> (§</w:t>
      </w:r>
      <w:r w:rsidR="00714391" w:rsidRPr="00F40F73">
        <w:rPr>
          <w:lang w:val="fr-FR"/>
        </w:rPr>
        <w:t> </w:t>
      </w:r>
      <w:r w:rsidRPr="00F40F73">
        <w:rPr>
          <w:lang w:val="fr-FR"/>
        </w:rPr>
        <w:t>5 ci-dessus), est néanmoins effectué sans attendre la réception de la notification.</w:t>
      </w:r>
    </w:p>
    <w:p w:rsidR="009178CA" w:rsidRPr="00F40F73" w:rsidRDefault="009178CA" w:rsidP="00714391">
      <w:pPr>
        <w:rPr>
          <w:lang w:val="fr-FR"/>
        </w:rPr>
      </w:pPr>
      <w:r w:rsidRPr="00F40F73">
        <w:rPr>
          <w:lang w:val="fr-FR"/>
        </w:rPr>
        <w:t>7</w:t>
      </w:r>
      <w:r w:rsidRPr="00F40F73">
        <w:rPr>
          <w:lang w:val="fr-FR"/>
        </w:rPr>
        <w:tab/>
        <w:t>Quand une administration notifie son intention de modifier les caractéristiques d'une assignation suspendue, autrement qu'en vertu du §</w:t>
      </w:r>
      <w:r w:rsidR="00714391" w:rsidRPr="00F40F73">
        <w:rPr>
          <w:lang w:val="fr-FR"/>
        </w:rPr>
        <w:t> </w:t>
      </w:r>
      <w:r w:rsidRPr="00F40F73">
        <w:rPr>
          <w:lang w:val="fr-FR"/>
        </w:rPr>
        <w:t>4.6.4 de l'Accord, cette demande est comprise comme indiquant la décision de l'administration d'abandonner l'assignation suspendue. La modification proposée est par conséquent examinée comme une demande d'introduction d'une nouvelle assignation dans le Plan. L'assignation correspondante suspendue est supprimée du Plan immédiatement, sans attendre l'achèvement ou le résultat de la procédure de modification.</w:t>
      </w:r>
    </w:p>
    <w:p w:rsidR="009178CA" w:rsidRPr="00F40F73" w:rsidRDefault="009178CA" w:rsidP="00714391">
      <w:pPr>
        <w:rPr>
          <w:lang w:val="fr-FR"/>
        </w:rPr>
      </w:pPr>
      <w:r w:rsidRPr="00F40F73">
        <w:rPr>
          <w:lang w:val="fr-FR"/>
        </w:rPr>
        <w:t>8</w:t>
      </w:r>
      <w:r w:rsidRPr="00F40F73">
        <w:rPr>
          <w:lang w:val="fr-FR"/>
        </w:rPr>
        <w:tab/>
        <w:t>Aux termes du §</w:t>
      </w:r>
      <w:r w:rsidR="00714391" w:rsidRPr="00F40F73">
        <w:rPr>
          <w:lang w:val="fr-FR"/>
        </w:rPr>
        <w:t> </w:t>
      </w:r>
      <w:r w:rsidRPr="00F40F73">
        <w:rPr>
          <w:lang w:val="fr-FR"/>
        </w:rPr>
        <w:t>4.6.3 de l'Accord, l'assignation avec le symbole (c'est-à-dire l'assignation suspendue) n'est pas prise en considération dans les futures modifications du Plan. Comme une assignation suspendue peut être réintégrée en vertu du §</w:t>
      </w:r>
      <w:r w:rsidR="00714391" w:rsidRPr="00F40F73">
        <w:rPr>
          <w:lang w:val="fr-FR"/>
        </w:rPr>
        <w:t> </w:t>
      </w:r>
      <w:r w:rsidRPr="00F40F73">
        <w:rPr>
          <w:lang w:val="fr-FR"/>
        </w:rPr>
        <w:t>4.6.4 de l'Accord, on ne peut pas considérer qu'elle a été supprimée du Plan. Par conséquent, il est tenu compte des assignations suspendues lors du transfert d'assignations de la Liste</w:t>
      </w:r>
      <w:r w:rsidR="00714391" w:rsidRPr="00F40F73">
        <w:rPr>
          <w:lang w:val="fr-FR"/>
        </w:rPr>
        <w:t> </w:t>
      </w:r>
      <w:r w:rsidRPr="00F40F73">
        <w:rPr>
          <w:lang w:val="fr-FR"/>
        </w:rPr>
        <w:t>B à la Liste</w:t>
      </w:r>
      <w:r w:rsidR="00714391" w:rsidRPr="00F40F73">
        <w:rPr>
          <w:lang w:val="fr-FR"/>
        </w:rPr>
        <w:t> </w:t>
      </w:r>
      <w:r w:rsidRPr="00F40F73">
        <w:rPr>
          <w:lang w:val="fr-FR"/>
        </w:rPr>
        <w:t>A.</w:t>
      </w:r>
    </w:p>
    <w:p w:rsidR="009178CA" w:rsidRPr="00F40F73" w:rsidRDefault="009178CA" w:rsidP="00F40F73">
      <w:pPr>
        <w:rPr>
          <w:lang w:val="fr-FR"/>
        </w:rPr>
      </w:pPr>
      <w:r w:rsidRPr="00F40F73">
        <w:rPr>
          <w:lang w:val="fr-FR"/>
        </w:rPr>
        <w:t>9</w:t>
      </w:r>
      <w:r w:rsidRPr="00F40F73">
        <w:rPr>
          <w:lang w:val="fr-FR"/>
        </w:rPr>
        <w:tab/>
        <w:t>Le §</w:t>
      </w:r>
      <w:r w:rsidR="00F40F73" w:rsidRPr="00F40F73">
        <w:rPr>
          <w:lang w:val="fr-FR"/>
        </w:rPr>
        <w:t> </w:t>
      </w:r>
      <w:r w:rsidRPr="00F40F73">
        <w:rPr>
          <w:lang w:val="fr-FR"/>
        </w:rPr>
        <w:t>4.6 de l'Accord ne spécifie pas de délai pour le maintien des assignations suspendues dans le Plan. Cependant, le maintien indéfini dans le Plan des assignations suspendues peut entraîner des complications pour l'établissement de la situation de référence par rapport à laquelle un brouillage peut être jugé opposable, ainsi que pour la solution de problèmes en vertu de la Résolution 2 de la Conférence. Le Comité a décidé que toute assignation suspendue pour laquelle une réintégration, aux termes du §</w:t>
      </w:r>
      <w:r w:rsidR="00F40F73" w:rsidRPr="00F40F73">
        <w:rPr>
          <w:lang w:val="fr-FR"/>
        </w:rPr>
        <w:t> </w:t>
      </w:r>
      <w:r w:rsidRPr="00F40F73">
        <w:rPr>
          <w:lang w:val="fr-FR"/>
        </w:rPr>
        <w:t>4.6.4 de l'Accord, n'est pas entreprise dans un délai d'un an à compter de la suspension est supprimée du Plan.</w:t>
      </w:r>
    </w:p>
    <w:p w:rsidR="009178CA" w:rsidRPr="00F40F73" w:rsidRDefault="009178CA">
      <w:pPr>
        <w:pStyle w:val="Heading8"/>
        <w:rPr>
          <w:lang w:val="fr-FR"/>
        </w:rPr>
      </w:pPr>
      <w:r w:rsidRPr="00F40F73">
        <w:rPr>
          <w:lang w:val="fr-FR"/>
        </w:rPr>
        <w:t>Rés. 2</w:t>
      </w:r>
    </w:p>
    <w:p w:rsidR="009178CA" w:rsidRPr="00F40F73" w:rsidRDefault="009178CA">
      <w:pPr>
        <w:rPr>
          <w:lang w:val="fr-FR"/>
        </w:rPr>
      </w:pPr>
      <w:r w:rsidRPr="00F40F73">
        <w:rPr>
          <w:lang w:val="fr-FR"/>
        </w:rPr>
        <w:t>1</w:t>
      </w:r>
      <w:r w:rsidRPr="00F40F73">
        <w:rPr>
          <w:lang w:val="fr-FR"/>
        </w:rPr>
        <w:tab/>
        <w:t>Une assignation peut être transférée de la Liste B à la Liste A, sous réserve que les incompatibilités qui avaient entraîné initialement son inscription dans la Liste B soient résolues. La Résolution 2 de la Conférence administrative régionale de radiodiffusion à ondes hectométriques (Région 2) (Rio de Janeiro, 1981) prescrit la procédure à appliquer pour résoudre ces incompatibilités. En vertu de cette procédure, les administrations dont les assi</w:t>
      </w:r>
      <w:r w:rsidR="00F40F73" w:rsidRPr="00F40F73">
        <w:rPr>
          <w:lang w:val="fr-FR"/>
        </w:rPr>
        <w:softHyphen/>
      </w:r>
      <w:r w:rsidRPr="00F40F73">
        <w:rPr>
          <w:lang w:val="fr-FR"/>
        </w:rPr>
        <w:t>gnations figurent dans la Liste B poursuivront les négociations et rechercheront des solutions aux cas d'incompatibilité non résolus, dans les plus brefs délais.</w:t>
      </w:r>
    </w:p>
    <w:p w:rsidR="009178CA" w:rsidRPr="00F40F73" w:rsidRDefault="009178CA" w:rsidP="00545360">
      <w:pPr>
        <w:spacing w:before="0"/>
        <w:rPr>
          <w:lang w:val="fr-FR"/>
        </w:rPr>
      </w:pPr>
      <w:r w:rsidRPr="00F40F73">
        <w:rPr>
          <w:lang w:val="fr-FR"/>
        </w:rPr>
        <w:br w:type="page"/>
      </w:r>
      <w:r w:rsidRPr="00F40F73">
        <w:rPr>
          <w:lang w:val="fr-FR"/>
        </w:rPr>
        <w:lastRenderedPageBreak/>
        <w:t>2</w:t>
      </w:r>
      <w:r w:rsidRPr="00F40F73">
        <w:rPr>
          <w:lang w:val="fr-FR"/>
        </w:rPr>
        <w:tab/>
        <w:t>Il est possible, après que la procédure relative aux modifications au Plan (Article 4 de l'Accord régional) aura été appliquée avec succès, que les caractéristiques d'une assi</w:t>
      </w:r>
      <w:r w:rsidR="00F40F73" w:rsidRPr="00F40F73">
        <w:rPr>
          <w:lang w:val="fr-FR"/>
        </w:rPr>
        <w:softHyphen/>
      </w:r>
      <w:r w:rsidRPr="00F40F73">
        <w:rPr>
          <w:lang w:val="fr-FR"/>
        </w:rPr>
        <w:t>gnation inscrite dans la Liste B puissent être modifiées de manière à justifier le transfert de l'assignation à la Liste A. Il faut donc élaborer une procédure à appliquer à toute assignation de la Liste B dont les caractéristiques ont été modifiées en vertu de l'Article 4 de l'Accord régional afin de déterminer si cette assignation peut faire l'objet d'un transfert à la Liste</w:t>
      </w:r>
      <w:r w:rsidR="00F40F73" w:rsidRPr="00F40F73">
        <w:rPr>
          <w:lang w:val="fr-FR"/>
        </w:rPr>
        <w:t> </w:t>
      </w:r>
      <w:r w:rsidRPr="00F40F73">
        <w:rPr>
          <w:lang w:val="fr-FR"/>
        </w:rPr>
        <w:t>A. Le Comité a établi, à cette fin, la procédure ci-après qui est distincte de celle que spécifie la Résolution</w:t>
      </w:r>
      <w:r w:rsidR="00F40F73" w:rsidRPr="00F40F73">
        <w:rPr>
          <w:lang w:val="fr-FR"/>
        </w:rPr>
        <w:t> </w:t>
      </w:r>
      <w:r w:rsidRPr="00F40F73">
        <w:rPr>
          <w:lang w:val="fr-FR"/>
        </w:rPr>
        <w:t>2 de la Conférence et s'y ajoute.</w:t>
      </w:r>
    </w:p>
    <w:p w:rsidR="009178CA" w:rsidRPr="00F40F73" w:rsidRDefault="009178CA" w:rsidP="00F40F73">
      <w:pPr>
        <w:rPr>
          <w:lang w:val="fr-FR"/>
        </w:rPr>
      </w:pPr>
      <w:r w:rsidRPr="00F40F73">
        <w:rPr>
          <w:lang w:val="fr-FR"/>
        </w:rPr>
        <w:t>3</w:t>
      </w:r>
      <w:r w:rsidRPr="00F40F73">
        <w:rPr>
          <w:lang w:val="fr-FR"/>
        </w:rPr>
        <w:tab/>
        <w:t>Lorsqu'on applique la procédure de l'Article</w:t>
      </w:r>
      <w:r w:rsidR="00F40F73" w:rsidRPr="00F40F73">
        <w:rPr>
          <w:lang w:val="fr-FR"/>
        </w:rPr>
        <w:t xml:space="preserve"> </w:t>
      </w:r>
      <w:r w:rsidRPr="00F40F73">
        <w:rPr>
          <w:lang w:val="fr-FR"/>
        </w:rPr>
        <w:t>4 à la modification qu'il est proposé d'apporter aux caractéristiques d'une assignation figurant dans la Liste B, il ne faut pas prendre en considération les aspects relatifs au transfert possible de cette assignation dans la Liste</w:t>
      </w:r>
      <w:r w:rsidR="00F40F73" w:rsidRPr="00F40F73">
        <w:rPr>
          <w:lang w:val="fr-FR"/>
        </w:rPr>
        <w:t> </w:t>
      </w:r>
      <w:r w:rsidRPr="00F40F73">
        <w:rPr>
          <w:lang w:val="fr-FR"/>
        </w:rPr>
        <w:t>A. Le transfert éventuel de l'assignation de la Liste B à la Liste A sera envisagé dès la fin de la procédure de l'Article 4.</w:t>
      </w:r>
    </w:p>
    <w:p w:rsidR="009178CA" w:rsidRPr="00F40F73" w:rsidRDefault="009178CA" w:rsidP="00F40F73">
      <w:pPr>
        <w:rPr>
          <w:lang w:val="fr-FR"/>
        </w:rPr>
      </w:pPr>
      <w:r w:rsidRPr="00F40F73">
        <w:rPr>
          <w:lang w:val="fr-FR"/>
        </w:rPr>
        <w:t>4</w:t>
      </w:r>
      <w:r w:rsidRPr="00F40F73">
        <w:rPr>
          <w:lang w:val="fr-FR"/>
        </w:rPr>
        <w:tab/>
        <w:t>Immédiatement après l'application de la procédure prévue à l'Article 4, chaque assignation (avec des caractéristiques modifiées) doit être examinée afin que l'effet des modi</w:t>
      </w:r>
      <w:r w:rsidR="00F40F73" w:rsidRPr="00F40F73">
        <w:rPr>
          <w:lang w:val="fr-FR"/>
        </w:rPr>
        <w:softHyphen/>
      </w:r>
      <w:r w:rsidRPr="00F40F73">
        <w:rPr>
          <w:lang w:val="fr-FR"/>
        </w:rPr>
        <w:t>fications apportées soit évalué en vue d'un transfert éventuel des assignations de la Liste B à la Liste</w:t>
      </w:r>
      <w:r w:rsidR="00F40F73" w:rsidRPr="00F40F73">
        <w:rPr>
          <w:lang w:val="fr-FR"/>
        </w:rPr>
        <w:t> </w:t>
      </w:r>
      <w:r w:rsidRPr="00F40F73">
        <w:rPr>
          <w:lang w:val="fr-FR"/>
        </w:rPr>
        <w:t>A. Cet examen peut faire apparaître une augmentation ou une diminution du champ perturbateur causé aux autres assignations concernées de la Liste</w:t>
      </w:r>
      <w:r w:rsidR="00F40F73" w:rsidRPr="00F40F73">
        <w:rPr>
          <w:lang w:val="fr-FR"/>
        </w:rPr>
        <w:t> </w:t>
      </w:r>
      <w:r w:rsidRPr="00F40F73">
        <w:rPr>
          <w:lang w:val="fr-FR"/>
        </w:rPr>
        <w:t>B.</w:t>
      </w:r>
    </w:p>
    <w:p w:rsidR="009178CA" w:rsidRPr="00F40F73" w:rsidRDefault="009178CA">
      <w:pPr>
        <w:pStyle w:val="Headingb"/>
        <w:rPr>
          <w:lang w:val="fr-FR"/>
        </w:rPr>
      </w:pPr>
      <w:r w:rsidRPr="00F40F73">
        <w:rPr>
          <w:lang w:val="fr-FR"/>
        </w:rPr>
        <w:t>5</w:t>
      </w:r>
      <w:r w:rsidRPr="00F40F73">
        <w:rPr>
          <w:lang w:val="fr-FR"/>
        </w:rPr>
        <w:tab/>
        <w:t>Augmentation du champ perturbateur</w:t>
      </w:r>
    </w:p>
    <w:p w:rsidR="009178CA" w:rsidRPr="00F40F73" w:rsidRDefault="009178CA" w:rsidP="00F40F73">
      <w:pPr>
        <w:rPr>
          <w:lang w:val="fr-FR"/>
        </w:rPr>
      </w:pPr>
      <w:r w:rsidRPr="00F40F73">
        <w:rPr>
          <w:lang w:val="fr-FR"/>
        </w:rPr>
        <w:t>5.1</w:t>
      </w:r>
      <w:r w:rsidRPr="00F40F73">
        <w:rPr>
          <w:lang w:val="fr-FR"/>
        </w:rPr>
        <w:tab/>
        <w:t>La Partie</w:t>
      </w:r>
      <w:r w:rsidR="00F40F73" w:rsidRPr="00F40F73">
        <w:rPr>
          <w:lang w:val="fr-FR"/>
        </w:rPr>
        <w:t xml:space="preserve"> </w:t>
      </w:r>
      <w:r w:rsidRPr="00F40F73">
        <w:rPr>
          <w:lang w:val="fr-FR"/>
        </w:rPr>
        <w:t>A de la Section spéciale RJ81 dans laquelle la modification précitée a été publiée contiendrait également le nom des administrations dont les assignations de la Liste B ont été défavorablement influencées. Le fait que l'assignation dont les caractéristiques ont été modifiées ait pu être inscrite dans le Plan, indique qu'un accord a été conclu, notamment, avec les administrations dont des assignations de la Liste B sont défavorablement influencées, au sujet du brouillage qui leur a été causé. Si l'assignation modifiée a été inscrite initialement dans la Liste B pour la seule raison que les brouillages causés par elles étaient inacceptables, elle doit maintenant être transférée à la Liste A si l'accord applicable à toutes les assignations concernées de la Liste B a été obtenu par l'intermédiaire de la procédure prévue à l'Article 4. Si la cause du transfert est non seulement le brouillage causé non accepté mais aussi le brouillage reçu non accepté, l'administration concernée doit être consultée avant le transfert de l'assignation à la Liste</w:t>
      </w:r>
      <w:r w:rsidR="00F40F73" w:rsidRPr="00F40F73">
        <w:rPr>
          <w:lang w:val="fr-FR"/>
        </w:rPr>
        <w:t> </w:t>
      </w:r>
      <w:r w:rsidRPr="00F40F73">
        <w:rPr>
          <w:lang w:val="fr-FR"/>
        </w:rPr>
        <w:t>A.</w:t>
      </w:r>
    </w:p>
    <w:p w:rsidR="009178CA" w:rsidRPr="00F40F73" w:rsidRDefault="009178CA">
      <w:pPr>
        <w:pStyle w:val="Headingb"/>
        <w:rPr>
          <w:lang w:val="fr-FR"/>
        </w:rPr>
      </w:pPr>
      <w:r w:rsidRPr="00F40F73">
        <w:rPr>
          <w:lang w:val="fr-FR"/>
        </w:rPr>
        <w:t>6</w:t>
      </w:r>
      <w:r w:rsidRPr="00F40F73">
        <w:rPr>
          <w:lang w:val="fr-FR"/>
        </w:rPr>
        <w:tab/>
        <w:t>Diminution du champ perturbateur</w:t>
      </w:r>
    </w:p>
    <w:p w:rsidR="009178CA" w:rsidRPr="00F40F73" w:rsidRDefault="009178CA">
      <w:pPr>
        <w:rPr>
          <w:lang w:val="fr-FR"/>
        </w:rPr>
      </w:pPr>
      <w:r w:rsidRPr="00F40F73">
        <w:rPr>
          <w:lang w:val="fr-FR"/>
        </w:rPr>
        <w:t>6.1</w:t>
      </w:r>
      <w:r w:rsidRPr="00F40F73">
        <w:rPr>
          <w:lang w:val="fr-FR"/>
        </w:rPr>
        <w:tab/>
        <w:t>L'assignation modifiée doit être examinée, afin de déterminer l'amélioration qui en résulte pour toutes les assignations de la Liste B auxquelles elle causait des brouillages inac</w:t>
      </w:r>
      <w:r w:rsidR="00F40F73" w:rsidRPr="00F40F73">
        <w:rPr>
          <w:lang w:val="fr-FR"/>
        </w:rPr>
        <w:softHyphen/>
      </w:r>
      <w:r w:rsidRPr="00F40F73">
        <w:rPr>
          <w:lang w:val="fr-FR"/>
        </w:rPr>
        <w:t>ceptables dans le Plan du 1</w:t>
      </w:r>
      <w:r w:rsidRPr="00F40F73">
        <w:rPr>
          <w:vertAlign w:val="superscript"/>
          <w:lang w:val="fr-FR"/>
        </w:rPr>
        <w:t>er</w:t>
      </w:r>
      <w:r w:rsidRPr="00F40F73">
        <w:rPr>
          <w:lang w:val="fr-FR"/>
        </w:rPr>
        <w:t xml:space="preserve"> janvier 1982. S'il ressort de cet examen que, avec les caractéristiques modifiées, les assignations de la Liste B n'auraient pas été considérées comme défavorablement influencées à la date de 1</w:t>
      </w:r>
      <w:r w:rsidRPr="00F40F73">
        <w:rPr>
          <w:vertAlign w:val="superscript"/>
          <w:lang w:val="fr-FR"/>
        </w:rPr>
        <w:t>er</w:t>
      </w:r>
      <w:r w:rsidRPr="00F40F73">
        <w:rPr>
          <w:lang w:val="fr-FR"/>
        </w:rPr>
        <w:t xml:space="preserve"> janvier 1982, l'assignation modifiée doit être transférée à la Liste A, après consultation au sujet du brouillage reçu, s'il y a lieu.</w:t>
      </w:r>
    </w:p>
    <w:p w:rsidR="009178CA" w:rsidRPr="00F40F73" w:rsidRDefault="009178CA">
      <w:pPr>
        <w:rPr>
          <w:lang w:val="fr-FR"/>
        </w:rPr>
      </w:pPr>
      <w:r w:rsidRPr="00F40F73">
        <w:rPr>
          <w:lang w:val="fr-FR"/>
        </w:rPr>
        <w:t>6.2</w:t>
      </w:r>
      <w:r w:rsidRPr="00F40F73">
        <w:rPr>
          <w:lang w:val="fr-FR"/>
        </w:rPr>
        <w:tab/>
        <w:t>Lorsque l'examen précité donne lieu à une conclusion défavorable, la contribution au brouillage apportée par l'assignation modifiée doit être examinée en fonction de la situation générale de brouillage des stations inscrites dans le Plan au nom du pays dont les assignations figurant dans la Liste B sont défavorablement influencées. Le résultat obtenu à l'issue de cet examen permettra de déterminer si le Bureau doit inviter les administrations concernées à envisager d'accepter le niveau d'incompatibilité.</w:t>
      </w:r>
    </w:p>
    <w:p w:rsidR="009178CA" w:rsidRPr="00F40F73" w:rsidRDefault="009178CA">
      <w:pPr>
        <w:pStyle w:val="Headingb"/>
        <w:rPr>
          <w:lang w:val="fr-FR"/>
        </w:rPr>
      </w:pPr>
      <w:r w:rsidRPr="00F40F73">
        <w:rPr>
          <w:lang w:val="fr-FR"/>
        </w:rPr>
        <w:br w:type="page"/>
      </w:r>
      <w:r w:rsidRPr="00F40F73">
        <w:rPr>
          <w:lang w:val="fr-FR"/>
        </w:rPr>
        <w:lastRenderedPageBreak/>
        <w:t>7</w:t>
      </w:r>
      <w:r w:rsidRPr="00F40F73">
        <w:rPr>
          <w:lang w:val="fr-FR"/>
        </w:rPr>
        <w:tab/>
        <w:t>Autres assignations de la Liste B</w:t>
      </w:r>
    </w:p>
    <w:p w:rsidR="009178CA" w:rsidRPr="00F40F73" w:rsidRDefault="009178CA" w:rsidP="00F40F73">
      <w:pPr>
        <w:rPr>
          <w:lang w:val="fr-FR"/>
        </w:rPr>
      </w:pPr>
      <w:r w:rsidRPr="00F40F73">
        <w:rPr>
          <w:lang w:val="fr-FR"/>
        </w:rPr>
        <w:t>7.1</w:t>
      </w:r>
      <w:r w:rsidRPr="00F40F73">
        <w:rPr>
          <w:lang w:val="fr-FR"/>
        </w:rPr>
        <w:tab/>
        <w:t>Lorsqu'une assignation de la Liste B avec des caractéristiques modifiées est trans</w:t>
      </w:r>
      <w:r w:rsidR="00F40F73" w:rsidRPr="00F40F73">
        <w:rPr>
          <w:lang w:val="fr-FR"/>
        </w:rPr>
        <w:softHyphen/>
      </w:r>
      <w:r w:rsidRPr="00F40F73">
        <w:rPr>
          <w:lang w:val="fr-FR"/>
        </w:rPr>
        <w:t>férée à la Liste A, il faut examiner la situation des autres assignations associées de la Liste</w:t>
      </w:r>
      <w:r w:rsidR="00F40F73" w:rsidRPr="00F40F73">
        <w:rPr>
          <w:lang w:val="fr-FR"/>
        </w:rPr>
        <w:t> </w:t>
      </w:r>
      <w:r w:rsidRPr="00F40F73">
        <w:rPr>
          <w:lang w:val="fr-FR"/>
        </w:rPr>
        <w:t>B du point de vue de la Fiche B et les administrations concernées doivent être consultées avant que d'autres transferts puissent être envisagés.</w:t>
      </w:r>
    </w:p>
    <w:p w:rsidR="009178CA" w:rsidRPr="00F40F73" w:rsidRDefault="009178CA" w:rsidP="00F40F73">
      <w:pPr>
        <w:rPr>
          <w:lang w:val="fr-FR"/>
        </w:rPr>
      </w:pPr>
      <w:r w:rsidRPr="00F40F73">
        <w:rPr>
          <w:lang w:val="fr-FR"/>
        </w:rPr>
        <w:t>7.2</w:t>
      </w:r>
      <w:r w:rsidRPr="00F40F73">
        <w:rPr>
          <w:lang w:val="fr-FR"/>
        </w:rPr>
        <w:tab/>
        <w:t>En ce qui concerne les transferts de la Liste B à la Liste A, la situation de référence pour l'examen du transfert sera la situation en vigueur le 1</w:t>
      </w:r>
      <w:r w:rsidRPr="00F40F73">
        <w:rPr>
          <w:vertAlign w:val="superscript"/>
          <w:lang w:val="fr-FR"/>
        </w:rPr>
        <w:t>er</w:t>
      </w:r>
      <w:r w:rsidRPr="00F40F73">
        <w:rPr>
          <w:lang w:val="fr-FR"/>
        </w:rPr>
        <w:t xml:space="preserve"> janvier 1982 après application de la procédure de correction décrite dans l'Annexe 1 à la Résolution 2 de la Conférence. Tout champ brouilleur qui a été occulté antérieurement par un brouillage plus élevé ne doit pas être pris en considération lorsqu'on envisage le transfert éventuel de la Liste B à la Liste A.</w:t>
      </w:r>
    </w:p>
    <w:p w:rsidR="009178CA" w:rsidRPr="00F40F73" w:rsidRDefault="009178CA">
      <w:pPr>
        <w:pStyle w:val="Headingb"/>
        <w:rPr>
          <w:lang w:val="fr-FR"/>
        </w:rPr>
      </w:pPr>
      <w:r w:rsidRPr="00F40F73">
        <w:rPr>
          <w:lang w:val="fr-FR"/>
        </w:rPr>
        <w:t>8</w:t>
      </w:r>
      <w:r w:rsidRPr="00F40F73">
        <w:rPr>
          <w:lang w:val="fr-FR"/>
        </w:rPr>
        <w:tab/>
        <w:t>Publication</w:t>
      </w:r>
    </w:p>
    <w:p w:rsidR="009178CA" w:rsidRPr="00F40F73" w:rsidRDefault="009178CA" w:rsidP="00F40F73">
      <w:pPr>
        <w:rPr>
          <w:lang w:val="fr-FR"/>
        </w:rPr>
      </w:pPr>
      <w:r w:rsidRPr="00F40F73">
        <w:rPr>
          <w:lang w:val="fr-FR"/>
        </w:rPr>
        <w:t>8.1</w:t>
      </w:r>
      <w:r w:rsidRPr="00F40F73">
        <w:rPr>
          <w:lang w:val="fr-FR"/>
        </w:rPr>
        <w:tab/>
        <w:t>Tous les transferts à la Liste A, conformément à la procédure précitée, doivent être publiés dans la Section spéciale</w:t>
      </w:r>
      <w:r w:rsidR="00F40F73" w:rsidRPr="00F40F73">
        <w:rPr>
          <w:lang w:val="fr-FR"/>
        </w:rPr>
        <w:t> </w:t>
      </w:r>
      <w:r w:rsidRPr="00F40F73">
        <w:rPr>
          <w:lang w:val="fr-FR"/>
        </w:rPr>
        <w:t>RJ81.</w:t>
      </w:r>
    </w:p>
    <w:p w:rsidR="009178CA" w:rsidRPr="00F40F73" w:rsidRDefault="009178CA" w:rsidP="00F40F73">
      <w:pPr>
        <w:rPr>
          <w:lang w:val="fr-FR"/>
        </w:rPr>
      </w:pPr>
    </w:p>
    <w:p w:rsidR="009178CA" w:rsidRPr="00F40F73" w:rsidRDefault="009178CA" w:rsidP="00F40F73">
      <w:pPr>
        <w:jc w:val="center"/>
        <w:rPr>
          <w:lang w:val="fr-FR"/>
        </w:rPr>
      </w:pPr>
      <w:r w:rsidRPr="00F40F73">
        <w:rPr>
          <w:lang w:val="fr-FR"/>
        </w:rPr>
        <w:t>____________________</w:t>
      </w: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p>
    <w:p w:rsidR="009178CA" w:rsidRPr="00F40F73" w:rsidRDefault="009178CA" w:rsidP="00F40F73">
      <w:pPr>
        <w:rPr>
          <w:lang w:val="fr-FR"/>
        </w:rPr>
      </w:pPr>
      <w:bookmarkStart w:id="0" w:name="_GoBack"/>
      <w:bookmarkEnd w:id="0"/>
    </w:p>
    <w:p w:rsidR="009178CA" w:rsidRPr="00F40F73" w:rsidRDefault="009178CA" w:rsidP="00F40F73">
      <w:pPr>
        <w:rPr>
          <w:lang w:val="fr-FR"/>
        </w:rPr>
      </w:pPr>
    </w:p>
    <w:p w:rsidR="009178CA" w:rsidRPr="00F40F73" w:rsidRDefault="009178CA" w:rsidP="00F40F73">
      <w:pPr>
        <w:rPr>
          <w:lang w:val="fr-FR"/>
        </w:rPr>
        <w:sectPr w:rsidR="009178CA" w:rsidRPr="00F40F73">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9178CA" w:rsidRPr="00F40F73" w:rsidRDefault="009178CA" w:rsidP="00F40F73">
      <w:pPr>
        <w:rPr>
          <w:lang w:val="fr-FR"/>
        </w:rPr>
      </w:pPr>
    </w:p>
    <w:sectPr w:rsidR="009178CA" w:rsidRPr="00F40F73" w:rsidSect="00F40F73">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0B84" w:rsidRDefault="00B40B84">
      <w:r>
        <w:separator/>
      </w:r>
    </w:p>
  </w:endnote>
  <w:endnote w:type="continuationSeparator" w:id="0">
    <w:p w:rsidR="00B40B84" w:rsidRDefault="00B40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Tms Rmn">
    <w:altName w:val="Times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0B84" w:rsidRDefault="00B40B84">
      <w:r>
        <w:rPr>
          <w:b/>
        </w:rPr>
        <w:t>_______________</w:t>
      </w:r>
    </w:p>
  </w:footnote>
  <w:footnote w:type="continuationSeparator" w:id="0">
    <w:p w:rsidR="00B40B84" w:rsidRDefault="00B40B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trPr>
        <w:cantSplit/>
      </w:trPr>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pPr>
          <w:r>
            <w:t xml:space="preserve">Partie </w:t>
          </w:r>
          <w:r w:rsidR="00290543">
            <w:fldChar w:fldCharType="begin"/>
          </w:r>
          <w:r w:rsidR="00290543">
            <w:instrText>styleref href</w:instrText>
          </w:r>
          <w:r w:rsidR="00290543">
            <w:fldChar w:fldCharType="separate"/>
          </w:r>
          <w:r w:rsidR="00290543">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290543">
          <w:pPr>
            <w:pStyle w:val="HeaderRegProc"/>
            <w:rPr>
              <w:lang w:val="fr-FR"/>
            </w:rPr>
          </w:pPr>
          <w:r>
            <w:fldChar w:fldCharType="begin"/>
          </w:r>
          <w:r>
            <w:instrText>styleref href2</w:instrText>
          </w:r>
          <w:r>
            <w:fldChar w:fldCharType="separate"/>
          </w:r>
          <w:r>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rPr>
              <w:lang w:val="fr-CH"/>
            </w:rPr>
          </w:pPr>
          <w:r>
            <w:rPr>
              <w:lang w:val="fr-CH"/>
            </w:rPr>
            <w:t>rév.</w:t>
          </w:r>
          <w:r w:rsidR="00290543">
            <w:fldChar w:fldCharType="begin"/>
          </w:r>
          <w:r w:rsidR="00290543">
            <w:instrText xml:space="preserve"> DOCPROPERTY "Header10" \* MERGEFORMAT </w:instrText>
          </w:r>
          <w:r w:rsidR="00290543">
            <w:fldChar w:fldCharType="separate"/>
          </w:r>
          <w:r>
            <w:rPr>
              <w:lang w:val="fr-CH"/>
            </w:rPr>
            <w:t>-</w:t>
          </w:r>
          <w:r w:rsidR="00290543">
            <w:rPr>
              <w:lang w:val="fr-CH"/>
            </w:rPr>
            <w:fldChar w:fldCharType="end"/>
          </w:r>
        </w:p>
      </w:tc>
    </w:tr>
  </w:tbl>
  <w:p w:rsidR="00F40F73" w:rsidRDefault="00F40F73">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trPr>
        <w:cantSplit/>
        <w:jc w:val="right"/>
      </w:trPr>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pPr>
          <w:r>
            <w:t xml:space="preserve">Partie </w:t>
          </w:r>
          <w:r w:rsidR="00290543">
            <w:fldChar w:fldCharType="begin"/>
          </w:r>
          <w:r w:rsidR="00290543">
            <w:instrText>styleref href</w:instrText>
          </w:r>
          <w:r w:rsidR="00290543">
            <w:fldChar w:fldCharType="separate"/>
          </w:r>
          <w:r w:rsidR="00290543">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290543">
          <w:pPr>
            <w:pStyle w:val="HeaderRegProc"/>
            <w:rPr>
              <w:lang w:val="fr-FR"/>
            </w:rPr>
          </w:pPr>
          <w:r>
            <w:fldChar w:fldCharType="begin"/>
          </w:r>
          <w:r>
            <w:instrText>styleref href2</w:instrText>
          </w:r>
          <w:r>
            <w:fldChar w:fldCharType="separate"/>
          </w:r>
          <w:r>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40F73" w:rsidRDefault="00F40F73">
          <w:pPr>
            <w:pStyle w:val="HeaderRegProc"/>
            <w:rPr>
              <w:lang w:val="fr-CH"/>
            </w:rPr>
          </w:pPr>
          <w:r>
            <w:rPr>
              <w:lang w:val="fr-CH"/>
            </w:rPr>
            <w:t>rév.</w:t>
          </w:r>
          <w:r w:rsidR="00290543">
            <w:fldChar w:fldCharType="begin"/>
          </w:r>
          <w:r w:rsidR="00290543">
            <w:instrText xml:space="preserve"> DOCPROPERTY "Header10" \* MERGEFORMAT </w:instrText>
          </w:r>
          <w:r w:rsidR="00290543">
            <w:fldChar w:fldCharType="separate"/>
          </w:r>
          <w:r>
            <w:rPr>
              <w:lang w:val="fr-CH"/>
            </w:rPr>
            <w:t>-</w:t>
          </w:r>
          <w:r w:rsidR="00290543">
            <w:rPr>
              <w:lang w:val="fr-CH"/>
            </w:rPr>
            <w:fldChar w:fldCharType="end"/>
          </w:r>
        </w:p>
      </w:tc>
    </w:tr>
  </w:tbl>
  <w:p w:rsidR="00F40F73" w:rsidRDefault="00F40F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0F73" w:rsidRDefault="00F40F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9178CA"/>
    <w:rsid w:val="00290543"/>
    <w:rsid w:val="00545360"/>
    <w:rsid w:val="00714391"/>
    <w:rsid w:val="009178CA"/>
    <w:rsid w:val="00B40B84"/>
    <w:rsid w:val="00E5176D"/>
    <w:rsid w:val="00F40F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Template>
  <TotalTime>2</TotalTime>
  <Pages>6</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A4 / RJ81 du RR</dc:subject>
  <dc:creator>Composition des Publications</dc:creator>
  <cp:keywords>FOLIOS:  1  -  6 (bl)</cp:keywords>
  <dc:description>Edition 2009:  10.03.2009/DD (dict. ok)</dc:description>
  <cp:lastModifiedBy>IS / INFRASTRUCTURE</cp:lastModifiedBy>
  <cp:revision>4</cp:revision>
  <cp:lastPrinted>2005-05-11T09:16:00Z</cp:lastPrinted>
  <dcterms:created xsi:type="dcterms:W3CDTF">2012-08-08T15:44:00Z</dcterms:created>
  <dcterms:modified xsi:type="dcterms:W3CDTF">2012-10-08T13:16:00Z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