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A2B" w:rsidRPr="00971433" w:rsidRDefault="006C3A2B" w:rsidP="00971433">
      <w:pPr>
        <w:pStyle w:val="Heading1"/>
        <w:spacing w:before="300"/>
        <w:jc w:val="center"/>
        <w:rPr>
          <w:color w:val="000000"/>
          <w:lang w:val="fr-FR"/>
        </w:rPr>
      </w:pPr>
      <w:r w:rsidRPr="00971433">
        <w:rPr>
          <w:color w:val="000000"/>
          <w:lang w:val="fr-FR"/>
        </w:rPr>
        <w:t>Règles relatives à</w:t>
      </w:r>
    </w:p>
    <w:p w:rsidR="006C3A2B" w:rsidRPr="00971433" w:rsidRDefault="006C3A2B">
      <w:pPr>
        <w:pStyle w:val="Heading2"/>
        <w:jc w:val="center"/>
        <w:rPr>
          <w:color w:val="000000"/>
          <w:lang w:val="fr-FR"/>
        </w:rPr>
      </w:pPr>
      <w:r w:rsidRPr="00971433">
        <w:rPr>
          <w:color w:val="000000"/>
          <w:lang w:val="fr-FR"/>
        </w:rPr>
        <w:t xml:space="preserve">l'ARTICLE </w:t>
      </w:r>
      <w:r w:rsidR="00971433" w:rsidRPr="00971433">
        <w:rPr>
          <w:color w:val="000000"/>
          <w:lang w:val="fr-FR"/>
        </w:rPr>
        <w:t xml:space="preserve"> </w:t>
      </w:r>
      <w:r w:rsidRPr="00971433">
        <w:rPr>
          <w:rStyle w:val="href2"/>
          <w:color w:val="000000"/>
          <w:lang w:val="fr-FR"/>
        </w:rPr>
        <w:t>13</w:t>
      </w:r>
      <w:r w:rsidRPr="00971433">
        <w:rPr>
          <w:color w:val="000000"/>
          <w:lang w:val="fr-FR"/>
        </w:rPr>
        <w:t xml:space="preserve"> du RR</w:t>
      </w:r>
    </w:p>
    <w:p w:rsidR="006C3A2B" w:rsidRPr="00971433" w:rsidRDefault="006C3A2B" w:rsidP="00BC378D">
      <w:pPr>
        <w:pStyle w:val="Normalaftertitle"/>
        <w:spacing w:before="600"/>
        <w:rPr>
          <w:color w:val="000000"/>
          <w:lang w:val="fr-FR"/>
        </w:rPr>
      </w:pPr>
      <w:r w:rsidRPr="00971433">
        <w:rPr>
          <w:color w:val="000000"/>
          <w:lang w:val="fr-FR"/>
        </w:rPr>
        <w:t xml:space="preserve">Lors de l'examen des Sections III et IV de l'Article </w:t>
      </w:r>
      <w:r w:rsidRPr="00971433">
        <w:rPr>
          <w:rStyle w:val="Artref"/>
          <w:b/>
          <w:bCs/>
          <w:color w:val="000000"/>
          <w:lang w:val="fr-FR"/>
        </w:rPr>
        <w:t>13</w:t>
      </w:r>
      <w:r w:rsidRPr="00971433">
        <w:rPr>
          <w:color w:val="000000"/>
          <w:lang w:val="fr-FR"/>
        </w:rPr>
        <w:t>, le Comité a noté que la CMR</w:t>
      </w:r>
      <w:r w:rsidRPr="00971433">
        <w:rPr>
          <w:color w:val="000000"/>
          <w:lang w:val="fr-FR"/>
        </w:rPr>
        <w:noBreakHyphen/>
        <w:t>97 et la CMR</w:t>
      </w:r>
      <w:r w:rsidRPr="00971433">
        <w:rPr>
          <w:color w:val="000000"/>
          <w:lang w:val="fr-FR"/>
        </w:rPr>
        <w:noBreakHyphen/>
        <w:t>03 avaient apporté des modifications, en particulier en ce qui concerne la procédure d'examen des propositions de modification ou d'adjonction aux Règles de procédure et la possibilité, pour les administrations, de formuler des commentaires sur ces propositions.</w:t>
      </w:r>
    </w:p>
    <w:p w:rsidR="006C3A2B" w:rsidRPr="00971433" w:rsidRDefault="006C3A2B">
      <w:pPr>
        <w:rPr>
          <w:color w:val="000000"/>
          <w:lang w:val="fr-FR"/>
        </w:rPr>
      </w:pPr>
      <w:r w:rsidRPr="00971433">
        <w:rPr>
          <w:color w:val="000000"/>
          <w:lang w:val="fr-FR"/>
        </w:rPr>
        <w:t xml:space="preserve">Les numéros </w:t>
      </w:r>
      <w:r w:rsidRPr="00971433">
        <w:rPr>
          <w:rStyle w:val="Artref"/>
          <w:b/>
          <w:bCs/>
          <w:color w:val="000000"/>
          <w:lang w:val="fr-FR"/>
        </w:rPr>
        <w:t>13.12A</w:t>
      </w:r>
      <w:r w:rsidRPr="00971433">
        <w:rPr>
          <w:color w:val="000000"/>
          <w:lang w:val="fr-FR"/>
        </w:rPr>
        <w:t xml:space="preserve">, </w:t>
      </w:r>
      <w:r w:rsidRPr="00971433">
        <w:rPr>
          <w:rStyle w:val="Artref"/>
          <w:b/>
          <w:bCs/>
          <w:color w:val="000000"/>
          <w:lang w:val="fr-FR"/>
        </w:rPr>
        <w:t>13.14</w:t>
      </w:r>
      <w:r w:rsidRPr="00971433">
        <w:rPr>
          <w:color w:val="000000"/>
          <w:lang w:val="fr-FR"/>
        </w:rPr>
        <w:t xml:space="preserve"> et </w:t>
      </w:r>
      <w:r w:rsidRPr="00971433">
        <w:rPr>
          <w:rStyle w:val="Artref"/>
          <w:b/>
          <w:bCs/>
          <w:color w:val="000000"/>
          <w:lang w:val="fr-FR"/>
        </w:rPr>
        <w:t>13.15</w:t>
      </w:r>
      <w:r w:rsidRPr="00971433">
        <w:rPr>
          <w:color w:val="000000"/>
          <w:lang w:val="fr-FR"/>
        </w:rPr>
        <w:t>, à la Section III, indiquent la marche à suivre pour modifier les Règles de procédure et établissent l'ordre dans lequel doivent s'effectuer l'examen par le Comité, la publication, les commentaires de la part des administrations et, éventuel</w:t>
      </w:r>
      <w:r w:rsidRPr="00971433">
        <w:rPr>
          <w:color w:val="000000"/>
          <w:lang w:val="fr-FR"/>
        </w:rPr>
        <w:softHyphen/>
        <w:t xml:space="preserve">lement, un réexamen ou une étude spéciale. Par ailleurs, le numéro </w:t>
      </w:r>
      <w:r w:rsidRPr="00971433">
        <w:rPr>
          <w:rStyle w:val="Artref"/>
          <w:b/>
          <w:bCs/>
          <w:color w:val="000000"/>
          <w:lang w:val="fr-FR"/>
        </w:rPr>
        <w:t>13.17</w:t>
      </w:r>
      <w:r w:rsidRPr="00971433">
        <w:rPr>
          <w:color w:val="000000"/>
          <w:lang w:val="fr-FR"/>
        </w:rPr>
        <w:t xml:space="preserve"> de la Section IV, traite aussi de l'élaboration de projets de modification ou d'adjonction concernant les Règles de procédure.</w:t>
      </w:r>
    </w:p>
    <w:p w:rsidR="006C3A2B" w:rsidRPr="00971433" w:rsidRDefault="006C3A2B">
      <w:pPr>
        <w:rPr>
          <w:color w:val="000000"/>
          <w:lang w:val="fr-FR"/>
        </w:rPr>
      </w:pPr>
      <w:r w:rsidRPr="00971433">
        <w:rPr>
          <w:color w:val="000000"/>
          <w:lang w:val="fr-FR"/>
        </w:rPr>
        <w:t>Le Comité a conclu que les procédures à suivre pour apporter des modifications ou des adjonctions aux Règles de procédure n'étaient pas claires.</w:t>
      </w:r>
    </w:p>
    <w:p w:rsidR="006C3A2B" w:rsidRPr="00971433" w:rsidRDefault="006C3A2B">
      <w:pPr>
        <w:rPr>
          <w:color w:val="000000"/>
          <w:lang w:val="fr-FR"/>
        </w:rPr>
      </w:pPr>
      <w:r w:rsidRPr="00971433">
        <w:rPr>
          <w:color w:val="000000"/>
          <w:lang w:val="fr-FR"/>
        </w:rPr>
        <w:t>En conséquence, le Comité a décidé qu'il convenait de suivre les procédures ci-après concer</w:t>
      </w:r>
      <w:r w:rsidRPr="00971433">
        <w:rPr>
          <w:color w:val="000000"/>
          <w:lang w:val="fr-FR"/>
        </w:rPr>
        <w:softHyphen/>
        <w:t>nant l'application des numéros </w:t>
      </w:r>
      <w:r w:rsidRPr="00971433">
        <w:rPr>
          <w:rStyle w:val="Artref"/>
          <w:b/>
          <w:bCs/>
          <w:color w:val="000000"/>
          <w:lang w:val="fr-FR"/>
        </w:rPr>
        <w:t>13.14</w:t>
      </w:r>
      <w:r w:rsidRPr="00971433">
        <w:rPr>
          <w:color w:val="000000"/>
          <w:lang w:val="fr-FR"/>
        </w:rPr>
        <w:t xml:space="preserve">, </w:t>
      </w:r>
      <w:r w:rsidRPr="00971433">
        <w:rPr>
          <w:rStyle w:val="Artref"/>
          <w:b/>
          <w:bCs/>
          <w:color w:val="000000"/>
          <w:lang w:val="fr-FR"/>
        </w:rPr>
        <w:t>13.15</w:t>
      </w:r>
      <w:r w:rsidRPr="00971433">
        <w:rPr>
          <w:color w:val="000000"/>
          <w:lang w:val="fr-FR"/>
        </w:rPr>
        <w:t xml:space="preserve"> et </w:t>
      </w:r>
      <w:r w:rsidRPr="00971433">
        <w:rPr>
          <w:rStyle w:val="Artref"/>
          <w:b/>
          <w:bCs/>
          <w:color w:val="000000"/>
          <w:lang w:val="fr-FR"/>
        </w:rPr>
        <w:t>13.17</w:t>
      </w:r>
      <w:r w:rsidRPr="00971433">
        <w:rPr>
          <w:color w:val="000000"/>
          <w:lang w:val="fr-FR"/>
        </w:rPr>
        <w:t>:</w:t>
      </w:r>
    </w:p>
    <w:p w:rsidR="006C3A2B" w:rsidRPr="00971433" w:rsidRDefault="006C3A2B">
      <w:pPr>
        <w:pStyle w:val="enumlev1"/>
        <w:spacing w:before="240"/>
        <w:rPr>
          <w:color w:val="000000"/>
          <w:lang w:val="fr-FR"/>
        </w:rPr>
      </w:pPr>
      <w:r w:rsidRPr="00971433">
        <w:rPr>
          <w:i/>
          <w:color w:val="000000"/>
          <w:lang w:val="fr-FR"/>
        </w:rPr>
        <w:t>a)</w:t>
      </w:r>
      <w:r w:rsidRPr="00971433">
        <w:rPr>
          <w:color w:val="000000"/>
          <w:lang w:val="fr-FR"/>
        </w:rPr>
        <w:tab/>
        <w:t>Les propositions de modification ou d'adjonction aux Règles de procédure peuvent émaner des administrations, du Bureau ou du Comité lui</w:t>
      </w:r>
      <w:r w:rsidRPr="00971433">
        <w:rPr>
          <w:color w:val="000000"/>
          <w:lang w:val="fr-FR"/>
        </w:rPr>
        <w:noBreakHyphen/>
        <w:t xml:space="preserve">même. Quelle que soit l'origine des propositions, le Comité considère qu'aux termes du numéro </w:t>
      </w:r>
      <w:r w:rsidRPr="00971433">
        <w:rPr>
          <w:rStyle w:val="Artref"/>
          <w:b/>
          <w:bCs/>
          <w:color w:val="000000"/>
          <w:lang w:val="fr-FR"/>
        </w:rPr>
        <w:t>13.17</w:t>
      </w:r>
      <w:r w:rsidRPr="00971433">
        <w:rPr>
          <w:color w:val="000000"/>
          <w:lang w:val="fr-FR"/>
        </w:rPr>
        <w:t xml:space="preserve">, le Bureau doit établir des projets de modification ou d'adjonction aux Règles de procédure découlant de ces propositions. Conformément au numéro </w:t>
      </w:r>
      <w:r w:rsidRPr="00971433">
        <w:rPr>
          <w:rStyle w:val="Artref"/>
          <w:b/>
          <w:bCs/>
          <w:color w:val="000000"/>
          <w:lang w:val="fr-FR"/>
        </w:rPr>
        <w:t>13.12A</w:t>
      </w:r>
      <w:r w:rsidRPr="00971433">
        <w:rPr>
          <w:color w:val="000000"/>
          <w:lang w:val="fr-FR"/>
        </w:rPr>
        <w:t> </w:t>
      </w:r>
      <w:r w:rsidRPr="00971433">
        <w:rPr>
          <w:i/>
          <w:iCs/>
          <w:color w:val="000000"/>
          <w:lang w:val="fr-FR"/>
        </w:rPr>
        <w:t>c)</w:t>
      </w:r>
      <w:r w:rsidRPr="00971433">
        <w:rPr>
          <w:color w:val="000000"/>
          <w:lang w:val="fr-FR"/>
        </w:rPr>
        <w:t xml:space="preserve"> ces projets doivent être mis à disposition des administrations au moins dix semaines avant le début de la réunion du Comité.</w:t>
      </w:r>
    </w:p>
    <w:p w:rsidR="006C3A2B" w:rsidRPr="00971433" w:rsidRDefault="006C3A2B">
      <w:pPr>
        <w:pStyle w:val="enumlev1"/>
        <w:rPr>
          <w:color w:val="000000"/>
          <w:lang w:val="fr-FR"/>
        </w:rPr>
      </w:pPr>
      <w:r w:rsidRPr="00971433">
        <w:rPr>
          <w:i/>
          <w:color w:val="000000"/>
          <w:lang w:val="fr-FR"/>
        </w:rPr>
        <w:t>b)</w:t>
      </w:r>
      <w:r w:rsidRPr="00971433">
        <w:rPr>
          <w:color w:val="000000"/>
          <w:lang w:val="fr-FR"/>
        </w:rPr>
        <w:tab/>
        <w:t xml:space="preserve">Conformément au numéro </w:t>
      </w:r>
      <w:r w:rsidRPr="00971433">
        <w:rPr>
          <w:rStyle w:val="Artref"/>
          <w:b/>
          <w:bCs/>
          <w:color w:val="000000"/>
          <w:lang w:val="fr-FR"/>
        </w:rPr>
        <w:t>13.14</w:t>
      </w:r>
      <w:r w:rsidRPr="00971433">
        <w:rPr>
          <w:color w:val="000000"/>
          <w:lang w:val="fr-FR"/>
        </w:rPr>
        <w:t>, le Bureau soumet au Comité les projets définitifs de toutes les propositions de modification des Règles de procédure, ainsi que les obser</w:t>
      </w:r>
      <w:r w:rsidRPr="00971433">
        <w:rPr>
          <w:color w:val="000000"/>
          <w:lang w:val="fr-FR"/>
        </w:rPr>
        <w:softHyphen/>
        <w:t xml:space="preserve">vations reçues en application de la procédure décrite au point </w:t>
      </w:r>
      <w:r w:rsidRPr="00971433">
        <w:rPr>
          <w:i/>
          <w:color w:val="000000"/>
          <w:lang w:val="fr-FR"/>
        </w:rPr>
        <w:t>a)</w:t>
      </w:r>
      <w:r w:rsidRPr="00971433">
        <w:rPr>
          <w:color w:val="000000"/>
          <w:lang w:val="fr-FR"/>
        </w:rPr>
        <w:t xml:space="preserve"> ci-dessus.</w:t>
      </w:r>
    </w:p>
    <w:p w:rsidR="006C3A2B" w:rsidRPr="00971433" w:rsidRDefault="006C3A2B">
      <w:pPr>
        <w:pStyle w:val="enumlev1"/>
        <w:rPr>
          <w:color w:val="000000"/>
          <w:lang w:val="fr-FR"/>
        </w:rPr>
      </w:pPr>
      <w:r w:rsidRPr="00971433">
        <w:rPr>
          <w:i/>
          <w:color w:val="000000"/>
          <w:lang w:val="fr-FR"/>
        </w:rPr>
        <w:t>c)</w:t>
      </w:r>
      <w:r w:rsidRPr="00971433">
        <w:rPr>
          <w:color w:val="000000"/>
          <w:lang w:val="fr-FR"/>
        </w:rPr>
        <w:tab/>
        <w:t xml:space="preserve">Conformément au numéro </w:t>
      </w:r>
      <w:r w:rsidRPr="00971433">
        <w:rPr>
          <w:rStyle w:val="Artref"/>
          <w:b/>
          <w:bCs/>
          <w:color w:val="000000"/>
          <w:lang w:val="fr-FR"/>
        </w:rPr>
        <w:t>13.15</w:t>
      </w:r>
      <w:r w:rsidRPr="00971433">
        <w:rPr>
          <w:color w:val="000000"/>
          <w:lang w:val="fr-FR"/>
        </w:rPr>
        <w:t>, si une administration, le Comité ou le Bureau constate qu'il est nécessaire d'entreprendre une étude spéciale concernant les Règles de procédure, d'élaborer de nouvelles Règles ou d'apporter des modifications ou des adjonctions aux Règles de procédure existantes, la question sera traitée conformément aux procédures décrites aux points </w:t>
      </w:r>
      <w:r w:rsidRPr="00971433">
        <w:rPr>
          <w:i/>
          <w:color w:val="000000"/>
          <w:lang w:val="fr-FR"/>
        </w:rPr>
        <w:t>a)</w:t>
      </w:r>
      <w:r w:rsidRPr="00971433">
        <w:rPr>
          <w:color w:val="000000"/>
          <w:lang w:val="fr-FR"/>
        </w:rPr>
        <w:t xml:space="preserve"> et </w:t>
      </w:r>
      <w:r w:rsidRPr="00971433">
        <w:rPr>
          <w:i/>
          <w:color w:val="000000"/>
          <w:lang w:val="fr-FR"/>
        </w:rPr>
        <w:t>b)</w:t>
      </w:r>
      <w:r w:rsidRPr="00971433">
        <w:rPr>
          <w:color w:val="000000"/>
          <w:lang w:val="fr-FR"/>
        </w:rPr>
        <w:t xml:space="preserve"> ci</w:t>
      </w:r>
      <w:r w:rsidRPr="00971433">
        <w:rPr>
          <w:color w:val="000000"/>
          <w:lang w:val="fr-FR"/>
        </w:rPr>
        <w:noBreakHyphen/>
        <w:t>dessus.</w:t>
      </w:r>
    </w:p>
    <w:p w:rsidR="006C3A2B" w:rsidRPr="00971433" w:rsidRDefault="006C3A2B">
      <w:pPr>
        <w:rPr>
          <w:color w:val="000000"/>
          <w:lang w:val="fr-FR"/>
        </w:rPr>
      </w:pPr>
      <w:r w:rsidRPr="00971433">
        <w:rPr>
          <w:color w:val="000000"/>
          <w:lang w:val="fr-FR"/>
        </w:rPr>
        <w:t>Voir également les Règles de procédure dans la Partie C (Règles de procédure relatives aux méthodes de travail du RRB).</w:t>
      </w:r>
    </w:p>
    <w:p w:rsidR="006C3A2B" w:rsidRPr="00971433" w:rsidRDefault="006C3A2B" w:rsidP="00971433">
      <w:pPr>
        <w:spacing w:before="0"/>
        <w:rPr>
          <w:lang w:val="fr-FR"/>
        </w:rPr>
      </w:pPr>
    </w:p>
    <w:p w:rsidR="006C3A2B" w:rsidRPr="00971433" w:rsidRDefault="006C3A2B" w:rsidP="00971433">
      <w:pPr>
        <w:jc w:val="center"/>
        <w:rPr>
          <w:color w:val="000000"/>
          <w:lang w:val="fr-FR"/>
        </w:rPr>
      </w:pPr>
      <w:r w:rsidRPr="00971433">
        <w:rPr>
          <w:color w:val="000000"/>
          <w:lang w:val="fr-FR"/>
        </w:rPr>
        <w:t>____________________</w:t>
      </w:r>
    </w:p>
    <w:p w:rsidR="006C3A2B" w:rsidRPr="00971433" w:rsidRDefault="006C3A2B" w:rsidP="00BC378D">
      <w:pPr>
        <w:spacing w:before="0"/>
        <w:rPr>
          <w:lang w:val="fr-FR"/>
        </w:rPr>
      </w:pPr>
    </w:p>
    <w:p w:rsidR="006C3A2B" w:rsidRPr="00971433" w:rsidRDefault="006C3A2B" w:rsidP="00971433">
      <w:pPr>
        <w:rPr>
          <w:lang w:val="fr-FR"/>
        </w:rPr>
        <w:sectPr w:rsidR="006C3A2B" w:rsidRPr="00971433">
          <w:headerReference w:type="first" r:id="rId7"/>
          <w:footnotePr>
            <w:pos w:val="beneathText"/>
          </w:footnotePr>
          <w:type w:val="oddPage"/>
          <w:pgSz w:w="11907" w:h="16840" w:code="9"/>
          <w:pgMar w:top="1701" w:right="851" w:bottom="1134" w:left="1985" w:header="720" w:footer="482" w:gutter="0"/>
          <w:cols w:space="720"/>
          <w:vAlign w:val="both"/>
          <w:titlePg/>
        </w:sectPr>
      </w:pPr>
    </w:p>
    <w:p w:rsidR="006C3A2B" w:rsidRDefault="006C3A2B" w:rsidP="00971433">
      <w:pPr>
        <w:rPr>
          <w:lang w:val="fr-FR"/>
        </w:rPr>
      </w:pPr>
    </w:p>
    <w:p w:rsidR="00EC78D1" w:rsidRPr="00971433" w:rsidRDefault="00EC78D1" w:rsidP="00971433">
      <w:pPr>
        <w:rPr>
          <w:lang w:val="fr-FR"/>
        </w:rPr>
      </w:pPr>
      <w:bookmarkStart w:id="0" w:name="_GoBack"/>
      <w:bookmarkEnd w:id="0"/>
    </w:p>
    <w:sectPr w:rsidR="00EC78D1" w:rsidRPr="00971433">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7AEB" w:rsidRDefault="00117AEB">
      <w:r>
        <w:separator/>
      </w:r>
    </w:p>
  </w:endnote>
  <w:endnote w:type="continuationSeparator" w:id="0">
    <w:p w:rsidR="00117AEB" w:rsidRDefault="00117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7AEB" w:rsidRDefault="00117AEB">
      <w:r>
        <w:rPr>
          <w:b/>
        </w:rPr>
        <w:t>_______________</w:t>
      </w:r>
    </w:p>
    <w:p w:rsidR="00117AEB" w:rsidRDefault="00117AEB"/>
    <w:p w:rsidR="00117AEB" w:rsidRDefault="00117AEB"/>
    <w:p w:rsidR="00117AEB" w:rsidRDefault="00117AEB"/>
  </w:footnote>
  <w:footnote w:type="continuationSeparator" w:id="0">
    <w:p w:rsidR="00117AEB" w:rsidRDefault="00117A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E673C">
      <w:trPr>
        <w:cantSplit/>
        <w:jc w:val="right"/>
      </w:trPr>
      <w:tc>
        <w:tcPr>
          <w:tcW w:w="1701" w:type="dxa"/>
          <w:tcBorders>
            <w:top w:val="single" w:sz="6" w:space="0" w:color="auto"/>
            <w:left w:val="single" w:sz="6" w:space="0" w:color="auto"/>
            <w:bottom w:val="single" w:sz="6" w:space="0" w:color="auto"/>
            <w:right w:val="single" w:sz="6" w:space="0" w:color="auto"/>
          </w:tcBorders>
        </w:tcPr>
        <w:p w:rsidR="00AE673C" w:rsidRDefault="00AE673C">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AE673C" w:rsidRDefault="00EC78D1">
          <w:pPr>
            <w:pStyle w:val="HeaderRegProc"/>
            <w:rPr>
              <w:color w:val="000000"/>
              <w:lang w:val="fr-FR"/>
            </w:rPr>
          </w:pPr>
          <w:r>
            <w:fldChar w:fldCharType="begin"/>
          </w:r>
          <w:r>
            <w:instrText xml:space="preserve"> DOCPROPERTY "Header" \* MERGEFORMAT </w:instrText>
          </w:r>
          <w:r>
            <w:fldChar w:fldCharType="separate"/>
          </w:r>
          <w:r w:rsidR="00AE673C">
            <w:rPr>
              <w:color w:val="000000"/>
              <w:lang w:val="fr-FR"/>
            </w:rPr>
            <w:t>AR</w:t>
          </w:r>
          <w:r>
            <w:rPr>
              <w:color w:val="000000"/>
              <w:lang w:val="fr-FR"/>
            </w:rPr>
            <w:fldChar w:fldCharType="end"/>
          </w:r>
          <w:r w:rsidR="00AE673C">
            <w:rPr>
              <w:color w:val="000000"/>
            </w:rPr>
            <w:fldChar w:fldCharType="begin"/>
          </w:r>
          <w:r w:rsidR="00AE673C">
            <w:rPr>
              <w:color w:val="000000"/>
              <w:lang w:val="fr-FR"/>
            </w:rPr>
            <w:instrText>styleref href2</w:instrText>
          </w:r>
          <w:r w:rsidR="00AE673C">
            <w:rPr>
              <w:color w:val="000000"/>
            </w:rPr>
            <w:fldChar w:fldCharType="separate"/>
          </w:r>
          <w:r>
            <w:rPr>
              <w:noProof/>
              <w:color w:val="000000"/>
            </w:rPr>
            <w:t>13</w:t>
          </w:r>
          <w:r w:rsidR="00AE673C">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AE673C" w:rsidRDefault="00AE673C">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EC78D1">
            <w:rPr>
              <w:rStyle w:val="PageNumber"/>
              <w:noProof/>
              <w:color w:val="000000"/>
            </w:rPr>
            <w:t>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AE673C" w:rsidRDefault="00AE673C">
          <w:pPr>
            <w:pStyle w:val="HeaderRegProc"/>
            <w:rPr>
              <w:color w:val="000000"/>
              <w:lang w:val="fr-CH"/>
            </w:rPr>
          </w:pPr>
          <w:proofErr w:type="spellStart"/>
          <w:r>
            <w:rPr>
              <w:color w:val="000000"/>
              <w:lang w:val="fr-CH"/>
            </w:rPr>
            <w:t>rév</w:t>
          </w:r>
          <w:proofErr w:type="spellEnd"/>
          <w:r>
            <w:rPr>
              <w:color w:val="000000"/>
              <w:lang w:val="fr-CH"/>
            </w:rPr>
            <w:t>.</w:t>
          </w:r>
          <w:r>
            <w:rPr>
              <w:color w:val="000000"/>
            </w:rPr>
            <w:t>-</w:t>
          </w:r>
        </w:p>
      </w:tc>
    </w:tr>
  </w:tbl>
  <w:p w:rsidR="00AE673C" w:rsidRDefault="00AE673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673C" w:rsidRDefault="00AE673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intFractionalCharacterWidth/>
  <w:mirrorMargin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971433"/>
    <w:rsid w:val="00117AEB"/>
    <w:rsid w:val="006C3A2B"/>
    <w:rsid w:val="00971433"/>
    <w:rsid w:val="00AE673C"/>
    <w:rsid w:val="00BC378D"/>
    <w:rsid w:val="00EC78D1"/>
    <w:rsid w:val="00F1063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href2">
    <w:name w:val="href2"/>
    <w:basedOn w:val="href"/>
  </w:style>
  <w:style w:type="character" w:customStyle="1" w:styleId="Style1">
    <w:name w:val="Style1"/>
    <w:basedOn w:val="DefaultParagraphFont"/>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Template>
  <TotalTime>0</TotalTime>
  <Pages>2</Pages>
  <Words>368</Words>
  <Characters>2104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2468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13</dc:subject>
  <dc:creator>Composition des Publications</dc:creator>
  <cp:keywords>Folios: 1 -2 (blanc)</cp:keywords>
  <dc:description>Edition 2009:  23.02.2009/DD (dict. ok)</dc:description>
  <cp:lastModifiedBy>IS / INFRASTRUCTURE</cp:lastModifiedBy>
  <cp:revision>3</cp:revision>
  <cp:lastPrinted>2009-02-23T09:09:00Z</cp:lastPrinted>
  <dcterms:created xsi:type="dcterms:W3CDTF">2012-08-08T15:32:00Z</dcterms:created>
  <dcterms:modified xsi:type="dcterms:W3CDTF">2012-10-08T11:35:00Z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