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6CB" w:rsidRPr="00354E83" w:rsidRDefault="00AF36CB" w:rsidP="00884AB8">
      <w:pPr>
        <w:pStyle w:val="Title"/>
        <w:spacing w:before="0" w:after="0"/>
        <w:rPr>
          <w:rFonts w:cs="Traditional Arabic"/>
          <w:sz w:val="30"/>
          <w:szCs w:val="40"/>
          <w:rtl/>
        </w:rPr>
      </w:pPr>
      <w:r w:rsidRPr="00354E83">
        <w:rPr>
          <w:rFonts w:cs="Traditional Arabic"/>
          <w:sz w:val="30"/>
          <w:szCs w:val="40"/>
          <w:rtl/>
        </w:rPr>
        <w:t xml:space="preserve">الجزء </w:t>
      </w:r>
      <w:r w:rsidRPr="00354E83">
        <w:rPr>
          <w:rFonts w:cs="Traditional Arabic"/>
          <w:sz w:val="30"/>
          <w:szCs w:val="40"/>
        </w:rPr>
        <w:t>B</w:t>
      </w:r>
    </w:p>
    <w:p w:rsidR="00AF36CB" w:rsidRPr="00354E83" w:rsidRDefault="00AF36CB" w:rsidP="00884AB8">
      <w:pPr>
        <w:pStyle w:val="Title"/>
        <w:spacing w:before="360" w:after="0"/>
        <w:rPr>
          <w:rFonts w:cs="Traditional Arabic"/>
          <w:sz w:val="30"/>
          <w:szCs w:val="40"/>
          <w:rtl/>
        </w:rPr>
      </w:pPr>
      <w:r w:rsidRPr="00354E83">
        <w:rPr>
          <w:rFonts w:cs="Traditional Arabic"/>
          <w:sz w:val="30"/>
          <w:szCs w:val="40"/>
          <w:rtl/>
        </w:rPr>
        <w:t xml:space="preserve">القسم </w:t>
      </w:r>
      <w:r w:rsidRPr="00354E83">
        <w:rPr>
          <w:rFonts w:cs="Traditional Arabic"/>
          <w:sz w:val="30"/>
          <w:szCs w:val="40"/>
        </w:rPr>
        <w:t>3B</w:t>
      </w:r>
    </w:p>
    <w:p w:rsidR="00AF36CB" w:rsidRPr="00354E83" w:rsidRDefault="00AF36CB" w:rsidP="00291C56">
      <w:pPr>
        <w:pStyle w:val="Title"/>
        <w:spacing w:before="360" w:after="360"/>
        <w:rPr>
          <w:rFonts w:cs="Traditional Arabic"/>
          <w:sz w:val="30"/>
          <w:szCs w:val="40"/>
          <w:rtl/>
          <w:lang w:bidi="ar-EG"/>
        </w:rPr>
      </w:pPr>
      <w:r w:rsidRPr="00354E83">
        <w:rPr>
          <w:rFonts w:cs="Traditional Arabic"/>
          <w:sz w:val="30"/>
          <w:szCs w:val="40"/>
          <w:rtl/>
        </w:rPr>
        <w:t>القواعد المتعلقة بطريقة حساب احتمال حدوث تداخل</w:t>
      </w:r>
      <w:r w:rsidR="00291C56">
        <w:rPr>
          <w:rFonts w:cs="Traditional Arabic" w:hint="cs"/>
          <w:sz w:val="30"/>
          <w:szCs w:val="40"/>
          <w:rtl/>
        </w:rPr>
        <w:t xml:space="preserve"> </w:t>
      </w:r>
      <w:r w:rsidRPr="00354E83">
        <w:rPr>
          <w:rFonts w:cs="Traditional Arabic"/>
          <w:sz w:val="30"/>
          <w:szCs w:val="40"/>
          <w:rtl/>
        </w:rPr>
        <w:t xml:space="preserve">ضار </w:t>
      </w:r>
      <w:r w:rsidR="00291C56">
        <w:rPr>
          <w:rFonts w:cs="Traditional Arabic" w:hint="cs"/>
          <w:sz w:val="30"/>
          <w:szCs w:val="40"/>
          <w:rtl/>
        </w:rPr>
        <w:br/>
      </w:r>
      <w:r w:rsidRPr="00354E83">
        <w:rPr>
          <w:rFonts w:cs="Traditional Arabic"/>
          <w:sz w:val="30"/>
          <w:szCs w:val="40"/>
          <w:rtl/>
        </w:rPr>
        <w:t>بين شبكات ساتلية (</w:t>
      </w:r>
      <w:r w:rsidR="00156CF2">
        <w:rPr>
          <w:rFonts w:cs="Traditional Arabic" w:hint="cs"/>
          <w:sz w:val="30"/>
          <w:szCs w:val="40"/>
          <w:rtl/>
        </w:rPr>
        <w:t>نسب الموجة الحاملة إلى التداخل</w:t>
      </w:r>
      <w:r w:rsidRPr="00354E83">
        <w:rPr>
          <w:rFonts w:cs="Traditional Arabic"/>
          <w:sz w:val="30"/>
          <w:szCs w:val="40"/>
          <w:rtl/>
        </w:rPr>
        <w:t xml:space="preserve"> </w:t>
      </w:r>
      <w:r w:rsidR="00156CF2" w:rsidRPr="00156CF2">
        <w:rPr>
          <w:rFonts w:cs="Traditional Arabic" w:hint="cs"/>
          <w:i/>
          <w:iCs/>
          <w:sz w:val="30"/>
          <w:szCs w:val="40"/>
          <w:rtl/>
          <w:lang w:bidi="ar-EG"/>
        </w:rPr>
        <w:t>"</w:t>
      </w:r>
      <w:r w:rsidRPr="00354E83">
        <w:rPr>
          <w:rFonts w:cs="Traditional Arabic"/>
          <w:i/>
          <w:iCs/>
          <w:sz w:val="30"/>
          <w:szCs w:val="40"/>
        </w:rPr>
        <w:t>C</w:t>
      </w:r>
      <w:r w:rsidRPr="00354E83">
        <w:rPr>
          <w:rFonts w:cs="Traditional Arabic"/>
          <w:sz w:val="30"/>
          <w:szCs w:val="40"/>
        </w:rPr>
        <w:t>/</w:t>
      </w:r>
      <w:r w:rsidRPr="00354E83">
        <w:rPr>
          <w:rFonts w:cs="Traditional Arabic"/>
          <w:i/>
          <w:iCs/>
          <w:sz w:val="30"/>
          <w:szCs w:val="40"/>
        </w:rPr>
        <w:t>I</w:t>
      </w:r>
      <w:r w:rsidR="00156CF2">
        <w:rPr>
          <w:rFonts w:cs="Traditional Arabic" w:hint="cs"/>
          <w:i/>
          <w:iCs/>
          <w:sz w:val="30"/>
          <w:szCs w:val="40"/>
          <w:rtl/>
          <w:lang w:bidi="ar-EG"/>
        </w:rPr>
        <w:t>"</w:t>
      </w:r>
      <w:r w:rsidR="00156CF2" w:rsidRPr="00156CF2">
        <w:rPr>
          <w:rFonts w:cs="Traditional Arabic" w:hint="cs"/>
          <w:sz w:val="30"/>
          <w:szCs w:val="40"/>
          <w:rtl/>
          <w:lang w:bidi="ar-EG"/>
        </w:rPr>
        <w:t>)</w:t>
      </w:r>
    </w:p>
    <w:p w:rsidR="00AF36CB" w:rsidRPr="006B5D0B" w:rsidRDefault="006B5D0B" w:rsidP="001D3F2A">
      <w:pPr>
        <w:pStyle w:val="StyleHeading1ComplexBold"/>
        <w:rPr>
          <w:rtl/>
        </w:rPr>
      </w:pPr>
      <w:r w:rsidRPr="006B5D0B">
        <w:t>1</w:t>
      </w:r>
      <w:r w:rsidR="00AF36CB" w:rsidRPr="006B5D0B">
        <w:rPr>
          <w:rtl/>
        </w:rPr>
        <w:tab/>
        <w:t>مقدمة</w:t>
      </w:r>
    </w:p>
    <w:p w:rsidR="00AF36CB" w:rsidRPr="009B6857" w:rsidRDefault="00AF36CB" w:rsidP="00884AB8">
      <w:pPr>
        <w:spacing w:before="360"/>
        <w:rPr>
          <w:rtl/>
        </w:rPr>
      </w:pPr>
      <w:r w:rsidRPr="009B6857">
        <w:rPr>
          <w:rtl/>
        </w:rPr>
        <w:t xml:space="preserve">تطبيقاً لأحكام الرقم </w:t>
      </w:r>
      <w:r w:rsidRPr="009B6857">
        <w:rPr>
          <w:b/>
          <w:bCs/>
        </w:rPr>
        <w:t>32A</w:t>
      </w:r>
      <w:r w:rsidR="006B5D0B">
        <w:rPr>
          <w:b/>
          <w:bCs/>
        </w:rPr>
        <w:t>.11</w:t>
      </w:r>
      <w:r w:rsidRPr="009B6857">
        <w:rPr>
          <w:rtl/>
        </w:rPr>
        <w:t xml:space="preserve"> من لوائح الراديو، </w:t>
      </w:r>
      <w:r w:rsidR="00F27C65">
        <w:rPr>
          <w:rFonts w:hint="cs"/>
          <w:rtl/>
        </w:rPr>
        <w:t>و</w:t>
      </w:r>
      <w:r w:rsidRPr="009B6857">
        <w:rPr>
          <w:rtl/>
        </w:rPr>
        <w:t xml:space="preserve">إثر خلاف مستمر (الأرقام من </w:t>
      </w:r>
      <w:r w:rsidRPr="009B6857">
        <w:rPr>
          <w:b/>
          <w:bCs/>
        </w:rPr>
        <w:t>63</w:t>
      </w:r>
      <w:r w:rsidR="006B5D0B">
        <w:rPr>
          <w:b/>
          <w:bCs/>
          <w:lang w:val="en-US"/>
        </w:rPr>
        <w:t>.9</w:t>
      </w:r>
      <w:r w:rsidRPr="009B6857">
        <w:rPr>
          <w:rtl/>
        </w:rPr>
        <w:t xml:space="preserve"> إلى </w:t>
      </w:r>
      <w:r w:rsidRPr="009B6857">
        <w:t>(</w:t>
      </w:r>
      <w:r w:rsidRPr="009B6857">
        <w:rPr>
          <w:b/>
          <w:bCs/>
        </w:rPr>
        <w:t>65</w:t>
      </w:r>
      <w:r w:rsidR="006B5D0B">
        <w:rPr>
          <w:b/>
          <w:bCs/>
        </w:rPr>
        <w:t>.9</w:t>
      </w:r>
      <w:r w:rsidRPr="009B6857">
        <w:rPr>
          <w:rtl/>
        </w:rPr>
        <w:t xml:space="preserve"> بين إدارتين (أو عدد محدود من الإدارات)، </w:t>
      </w:r>
      <w:r w:rsidR="00F27C65" w:rsidRPr="009B6857">
        <w:rPr>
          <w:rtl/>
        </w:rPr>
        <w:t>تطلب الإدارة المبل</w:t>
      </w:r>
      <w:r w:rsidR="00F27C65">
        <w:rPr>
          <w:rFonts w:hint="cs"/>
          <w:rtl/>
        </w:rPr>
        <w:t>ِّ</w:t>
      </w:r>
      <w:r w:rsidR="00F27C65" w:rsidRPr="009B6857">
        <w:rPr>
          <w:rtl/>
        </w:rPr>
        <w:t xml:space="preserve">غة من مكتب الاتصالات الراديوية </w:t>
      </w:r>
      <w:r w:rsidRPr="009B6857">
        <w:rPr>
          <w:rtl/>
        </w:rPr>
        <w:t xml:space="preserve">أن يقوم بتفحص احتمال حدوث تداخل ضار بموجب الرقم </w:t>
      </w:r>
      <w:r w:rsidRPr="009B6857">
        <w:rPr>
          <w:b/>
          <w:bCs/>
        </w:rPr>
        <w:t>32A</w:t>
      </w:r>
      <w:r w:rsidR="006B5D0B">
        <w:rPr>
          <w:b/>
          <w:bCs/>
        </w:rPr>
        <w:t>.11</w:t>
      </w:r>
      <w:r w:rsidRPr="009B6857">
        <w:rPr>
          <w:rtl/>
        </w:rPr>
        <w:t xml:space="preserve">. ويتصرف المكتب </w:t>
      </w:r>
      <w:r w:rsidR="00354E83">
        <w:rPr>
          <w:rFonts w:hint="cs"/>
          <w:rtl/>
        </w:rPr>
        <w:t>على النحو التالي</w:t>
      </w:r>
      <w:r w:rsidRPr="009B6857">
        <w:rPr>
          <w:rtl/>
        </w:rPr>
        <w:t xml:space="preserve"> فيما يتعلق بالطريقة والمعايير التي يجب استعمالها لتقدير حدوث التداخل والنتائج التي يتعين صياغتها فيما يخص تنسيق الشبكات الخاصة بتلك الإدارات بموجب الرقم </w:t>
      </w:r>
      <w:r w:rsidRPr="009B6857">
        <w:rPr>
          <w:b/>
          <w:bCs/>
        </w:rPr>
        <w:t>7</w:t>
      </w:r>
      <w:r w:rsidR="006B5D0B">
        <w:rPr>
          <w:b/>
          <w:bCs/>
        </w:rPr>
        <w:t>.9</w:t>
      </w:r>
      <w:r w:rsidRPr="009B6857">
        <w:rPr>
          <w:rtl/>
        </w:rPr>
        <w:t>.</w:t>
      </w:r>
    </w:p>
    <w:p w:rsidR="00AF36CB" w:rsidRPr="001D3F2A" w:rsidRDefault="006B5D0B" w:rsidP="001D3F2A">
      <w:pPr>
        <w:pStyle w:val="StyleHeading1ComplexBold"/>
        <w:rPr>
          <w:rtl/>
        </w:rPr>
      </w:pPr>
      <w:r w:rsidRPr="006B5D0B">
        <w:t>2</w:t>
      </w:r>
      <w:r w:rsidR="00AF36CB" w:rsidRPr="001D3F2A">
        <w:rPr>
          <w:rtl/>
        </w:rPr>
        <w:tab/>
        <w:t>احتمال حدوث تداخل ضار</w:t>
      </w:r>
    </w:p>
    <w:p w:rsidR="00AF36CB" w:rsidRPr="009B6857" w:rsidRDefault="00AF36CB" w:rsidP="00884AB8">
      <w:pPr>
        <w:pStyle w:val="BodyText3"/>
        <w:spacing w:before="360" w:after="0"/>
        <w:rPr>
          <w:rFonts w:cs="Traditional Arabic"/>
          <w:szCs w:val="30"/>
          <w:rtl/>
        </w:rPr>
      </w:pPr>
      <w:r w:rsidRPr="009B6857">
        <w:rPr>
          <w:rFonts w:cs="Traditional Arabic"/>
          <w:szCs w:val="30"/>
          <w:rtl/>
        </w:rPr>
        <w:t>يتصرف المكتب كما يلي عند أداء مهامه الإلزامية المتصلة بتطبيق الأحكام المذكور</w:t>
      </w:r>
      <w:r w:rsidR="00E42515">
        <w:rPr>
          <w:rFonts w:cs="Traditional Arabic" w:hint="cs"/>
          <w:szCs w:val="30"/>
          <w:rtl/>
        </w:rPr>
        <w:t>ة</w:t>
      </w:r>
      <w:r w:rsidRPr="009B6857">
        <w:rPr>
          <w:rFonts w:cs="Traditional Arabic"/>
          <w:szCs w:val="30"/>
          <w:rtl/>
        </w:rPr>
        <w:t xml:space="preserve"> أعلاه:</w:t>
      </w:r>
    </w:p>
    <w:p w:rsidR="00AF36CB" w:rsidRPr="009B6857" w:rsidRDefault="006B5D0B" w:rsidP="001D3F2A">
      <w:pPr>
        <w:tabs>
          <w:tab w:val="clear" w:pos="794"/>
          <w:tab w:val="clear" w:pos="1191"/>
          <w:tab w:val="left" w:pos="1134"/>
        </w:tabs>
        <w:spacing w:before="360"/>
        <w:rPr>
          <w:rtl/>
        </w:rPr>
      </w:pPr>
      <w:r>
        <w:t>1.2</w:t>
      </w:r>
      <w:r w:rsidR="00AF36CB" w:rsidRPr="009B6857">
        <w:rPr>
          <w:rtl/>
        </w:rPr>
        <w:tab/>
        <w:t xml:space="preserve">يستند المكتب إلى التوصية </w:t>
      </w:r>
      <w:r w:rsidR="00AF36CB" w:rsidRPr="009B6857">
        <w:t>ITU-R S.741</w:t>
      </w:r>
      <w:r w:rsidR="00BB005F">
        <w:t>-2</w:t>
      </w:r>
      <w:r w:rsidR="00AF36CB" w:rsidRPr="009B6857">
        <w:rPr>
          <w:rtl/>
        </w:rPr>
        <w:t xml:space="preserve"> كي يتفحص التخصيصات المسببة للتداخل مع مراعاة أحكام الرقم </w:t>
      </w:r>
      <w:r w:rsidR="00AF36CB" w:rsidRPr="009B6857">
        <w:rPr>
          <w:b/>
          <w:bCs/>
        </w:rPr>
        <w:t>32A</w:t>
      </w:r>
      <w:r>
        <w:rPr>
          <w:b/>
          <w:bCs/>
          <w:lang w:val="en-US"/>
        </w:rPr>
        <w:t>.11</w:t>
      </w:r>
      <w:r w:rsidR="00AF36CB" w:rsidRPr="009B6857">
        <w:rPr>
          <w:rtl/>
        </w:rPr>
        <w:t>.</w:t>
      </w:r>
    </w:p>
    <w:p w:rsidR="00AF36CB" w:rsidRPr="00354E83" w:rsidRDefault="006B5D0B" w:rsidP="001D3F2A">
      <w:pPr>
        <w:tabs>
          <w:tab w:val="clear" w:pos="794"/>
          <w:tab w:val="clear" w:pos="1191"/>
          <w:tab w:val="left" w:pos="1134"/>
        </w:tabs>
        <w:spacing w:before="360"/>
        <w:rPr>
          <w:rtl/>
          <w:lang w:val="en-US"/>
        </w:rPr>
      </w:pPr>
      <w:r>
        <w:t>2.2</w:t>
      </w:r>
      <w:r w:rsidR="00AF36CB" w:rsidRPr="009B6857">
        <w:rPr>
          <w:rtl/>
        </w:rPr>
        <w:tab/>
      </w:r>
      <w:r w:rsidR="00354E83">
        <w:rPr>
          <w:rFonts w:hint="cs"/>
          <w:rtl/>
        </w:rPr>
        <w:t>يستخدم المكتب المعايير المتفق عليها والتي تقدمها الإدارات المعنية بشأن التداخل المقبول وفقاً للنسق</w:t>
      </w:r>
      <w:r w:rsidR="00AF36CB" w:rsidRPr="009B6857">
        <w:rPr>
          <w:rtl/>
        </w:rPr>
        <w:t xml:space="preserve"> الوارد في الجدول </w:t>
      </w:r>
      <w:r w:rsidR="00AF36CB" w:rsidRPr="009B6857">
        <w:t>2</w:t>
      </w:r>
      <w:r w:rsidR="00AF36CB" w:rsidRPr="009B6857">
        <w:rPr>
          <w:rtl/>
        </w:rPr>
        <w:t xml:space="preserve"> من التوصية </w:t>
      </w:r>
      <w:r w:rsidR="00AF36CB" w:rsidRPr="009B6857">
        <w:t>ITU-R S.741</w:t>
      </w:r>
      <w:r w:rsidR="00354E83">
        <w:t>-2</w:t>
      </w:r>
      <w:r w:rsidR="00AF36CB" w:rsidRPr="009B6857">
        <w:rPr>
          <w:rtl/>
        </w:rPr>
        <w:t>.</w:t>
      </w:r>
      <w:r w:rsidR="00354E83">
        <w:rPr>
          <w:rFonts w:hint="cs"/>
          <w:rtl/>
        </w:rPr>
        <w:t xml:space="preserve"> وفي حالة عدم توافر مثل هذه المعلومات</w:t>
      </w:r>
      <w:r w:rsidR="00BB005F">
        <w:rPr>
          <w:rFonts w:hint="cs"/>
          <w:rtl/>
        </w:rPr>
        <w:t>،</w:t>
      </w:r>
      <w:r w:rsidR="00354E83">
        <w:rPr>
          <w:rFonts w:hint="cs"/>
          <w:rtl/>
        </w:rPr>
        <w:t xml:space="preserve"> يستخدم المكتب حدود التداخل وح</w:t>
      </w:r>
      <w:r w:rsidR="00E42515">
        <w:rPr>
          <w:rFonts w:hint="cs"/>
          <w:rtl/>
        </w:rPr>
        <w:t>ي</w:t>
      </w:r>
      <w:r w:rsidR="00354E83">
        <w:rPr>
          <w:rFonts w:hint="cs"/>
          <w:rtl/>
        </w:rPr>
        <w:t xml:space="preserve">د المصدر المبين في الجدول </w:t>
      </w:r>
      <w:r w:rsidR="00354E83">
        <w:rPr>
          <w:lang w:val="en-US"/>
        </w:rPr>
        <w:t>2</w:t>
      </w:r>
      <w:r w:rsidR="00354E83">
        <w:rPr>
          <w:rFonts w:hint="cs"/>
          <w:rtl/>
          <w:lang w:val="en-US"/>
        </w:rPr>
        <w:t xml:space="preserve"> من الفقرة </w:t>
      </w:r>
      <w:r w:rsidR="00354E83">
        <w:rPr>
          <w:lang w:val="en-US"/>
        </w:rPr>
        <w:t>2.3</w:t>
      </w:r>
      <w:r w:rsidR="00354E83">
        <w:rPr>
          <w:rFonts w:hint="cs"/>
          <w:rtl/>
          <w:lang w:val="en-US"/>
        </w:rPr>
        <w:t xml:space="preserve"> أدناه، والمقتبس من الجدول </w:t>
      </w:r>
      <w:r w:rsidR="00354E83">
        <w:rPr>
          <w:lang w:val="en-US"/>
        </w:rPr>
        <w:t>2</w:t>
      </w:r>
      <w:r w:rsidR="00354E83">
        <w:rPr>
          <w:rFonts w:hint="cs"/>
          <w:rtl/>
          <w:lang w:val="en-US"/>
        </w:rPr>
        <w:t xml:space="preserve"> من التوصية </w:t>
      </w:r>
      <w:r w:rsidR="00354E83">
        <w:rPr>
          <w:lang w:val="en-US"/>
        </w:rPr>
        <w:t>ITU-R S.741-2</w:t>
      </w:r>
      <w:r w:rsidR="00354E83">
        <w:rPr>
          <w:rFonts w:hint="cs"/>
          <w:rtl/>
          <w:lang w:val="en-US"/>
        </w:rPr>
        <w:t xml:space="preserve">، وكذلك المعلومات المقدمة طبقاً للتذييل </w:t>
      </w:r>
      <w:r w:rsidR="00354E83" w:rsidRPr="00BB005F">
        <w:rPr>
          <w:b/>
          <w:bCs/>
          <w:lang w:val="en-US"/>
        </w:rPr>
        <w:t>4</w:t>
      </w:r>
      <w:r w:rsidR="00354E83">
        <w:rPr>
          <w:rFonts w:hint="cs"/>
          <w:rtl/>
          <w:lang w:val="en-US"/>
        </w:rPr>
        <w:t>.</w:t>
      </w:r>
    </w:p>
    <w:p w:rsidR="00AF36CB" w:rsidRPr="009B6857" w:rsidRDefault="006B5D0B" w:rsidP="001D3F2A">
      <w:pPr>
        <w:tabs>
          <w:tab w:val="clear" w:pos="794"/>
          <w:tab w:val="clear" w:pos="1191"/>
          <w:tab w:val="left" w:pos="1134"/>
        </w:tabs>
        <w:spacing w:before="360"/>
        <w:rPr>
          <w:rtl/>
        </w:rPr>
      </w:pPr>
      <w:r>
        <w:t>1.2.2</w:t>
      </w:r>
      <w:r w:rsidR="00AF36CB" w:rsidRPr="009B6857">
        <w:rPr>
          <w:rtl/>
        </w:rPr>
        <w:tab/>
        <w:t>عندما توفر الإدارات المعنية هذه المعلومات:</w:t>
      </w:r>
    </w:p>
    <w:p w:rsidR="00AF36CB" w:rsidRPr="009B6857" w:rsidRDefault="00AF36CB" w:rsidP="00BB005F">
      <w:pPr>
        <w:tabs>
          <w:tab w:val="left" w:pos="567"/>
        </w:tabs>
        <w:spacing w:before="360"/>
        <w:ind w:left="567" w:hanging="567"/>
        <w:rPr>
          <w:rtl/>
        </w:rPr>
      </w:pPr>
      <w:r w:rsidRPr="009B6857">
        <w:rPr>
          <w:i/>
          <w:iCs/>
          <w:rtl/>
        </w:rPr>
        <w:t>أ  )</w:t>
      </w:r>
      <w:r w:rsidRPr="009B6857">
        <w:rPr>
          <w:rtl/>
        </w:rPr>
        <w:tab/>
        <w:t xml:space="preserve">يعتبر احتمال حدوث تداخل ضار </w:t>
      </w:r>
      <w:r w:rsidR="00F27C65">
        <w:rPr>
          <w:rFonts w:hint="cs"/>
          <w:rtl/>
        </w:rPr>
        <w:t>احتمالاً لا يعتد به</w:t>
      </w:r>
      <w:r w:rsidRPr="009B6857">
        <w:rPr>
          <w:rtl/>
        </w:rPr>
        <w:t xml:space="preserve"> إذا بين حساب النسبة </w:t>
      </w:r>
      <w:r w:rsidRPr="009B6857">
        <w:rPr>
          <w:i/>
          <w:iCs/>
        </w:rPr>
        <w:t>C</w:t>
      </w:r>
      <w:r w:rsidRPr="009B6857">
        <w:t>/</w:t>
      </w:r>
      <w:r w:rsidRPr="009B6857">
        <w:rPr>
          <w:i/>
          <w:iCs/>
        </w:rPr>
        <w:t>I</w:t>
      </w:r>
      <w:r w:rsidRPr="009B6857">
        <w:rPr>
          <w:rtl/>
        </w:rPr>
        <w:t xml:space="preserve"> </w:t>
      </w:r>
      <w:r w:rsidR="00E42515">
        <w:rPr>
          <w:rFonts w:hint="cs"/>
          <w:rtl/>
        </w:rPr>
        <w:t xml:space="preserve">(الموجة الحاملة/التداخل) </w:t>
      </w:r>
      <w:r w:rsidRPr="009B6857">
        <w:rPr>
          <w:rtl/>
        </w:rPr>
        <w:t xml:space="preserve">أن المعايير المنطبقة على تفحص معين بين شبكتين معنيتين قد استوفيت. وبالتالي، تكون النتيجة الواردة في العمود </w:t>
      </w:r>
      <w:r w:rsidRPr="009B6857">
        <w:t>13A3</w:t>
      </w:r>
      <w:r w:rsidRPr="009B6857">
        <w:rPr>
          <w:rtl/>
        </w:rPr>
        <w:t xml:space="preserve"> مؤاتية.</w:t>
      </w:r>
    </w:p>
    <w:p w:rsidR="00AF36CB" w:rsidRPr="009B6857" w:rsidRDefault="00AF36CB" w:rsidP="00BB005F">
      <w:pPr>
        <w:tabs>
          <w:tab w:val="left" w:pos="567"/>
        </w:tabs>
        <w:spacing w:before="360"/>
        <w:ind w:left="567" w:hanging="567"/>
        <w:rPr>
          <w:rtl/>
        </w:rPr>
      </w:pPr>
      <w:r w:rsidRPr="009B6857">
        <w:rPr>
          <w:i/>
          <w:iCs/>
          <w:rtl/>
        </w:rPr>
        <w:t>ب)</w:t>
      </w:r>
      <w:r w:rsidRPr="009B6857">
        <w:rPr>
          <w:rtl/>
        </w:rPr>
        <w:tab/>
        <w:t xml:space="preserve">يعتبر احتمال حدوث تداخل ضار </w:t>
      </w:r>
      <w:r w:rsidR="00B608BE">
        <w:rPr>
          <w:rFonts w:hint="cs"/>
          <w:rtl/>
        </w:rPr>
        <w:t>احتمالاً يعتد به</w:t>
      </w:r>
      <w:r w:rsidRPr="009B6857">
        <w:rPr>
          <w:rtl/>
        </w:rPr>
        <w:t xml:space="preserve"> إذا بين حساب النسبة </w:t>
      </w:r>
      <w:r w:rsidRPr="009B6857">
        <w:rPr>
          <w:i/>
          <w:iCs/>
        </w:rPr>
        <w:t>C</w:t>
      </w:r>
      <w:r w:rsidRPr="009B6857">
        <w:t>/</w:t>
      </w:r>
      <w:r w:rsidRPr="009B6857">
        <w:rPr>
          <w:i/>
          <w:iCs/>
        </w:rPr>
        <w:t>I</w:t>
      </w:r>
      <w:r w:rsidRPr="009B6857">
        <w:rPr>
          <w:rtl/>
        </w:rPr>
        <w:t xml:space="preserve"> أن المعايير المنطبقة على تفحص معين بين شبكتين معنيتين لم تستوف. وبالتالي، تكون النتيجة الواردة في العمود </w:t>
      </w:r>
      <w:r w:rsidRPr="009B6857">
        <w:t>13A3</w:t>
      </w:r>
      <w:r w:rsidRPr="009B6857">
        <w:rPr>
          <w:rtl/>
        </w:rPr>
        <w:t xml:space="preserve"> غير مؤاتية.</w:t>
      </w:r>
    </w:p>
    <w:p w:rsidR="00AF36CB" w:rsidRPr="009B6857" w:rsidRDefault="00AF36CB" w:rsidP="001D3F2A">
      <w:pPr>
        <w:tabs>
          <w:tab w:val="clear" w:pos="794"/>
        </w:tabs>
        <w:spacing w:before="80" w:after="80"/>
        <w:rPr>
          <w:rtl/>
        </w:rPr>
      </w:pPr>
      <w:r w:rsidRPr="009B6857">
        <w:rPr>
          <w:rtl/>
        </w:rPr>
        <w:br w:type="page"/>
      </w:r>
      <w:r w:rsidR="006B5D0B">
        <w:lastRenderedPageBreak/>
        <w:t>2.2.2</w:t>
      </w:r>
      <w:r w:rsidRPr="009B6857">
        <w:rPr>
          <w:rtl/>
        </w:rPr>
        <w:tab/>
        <w:t>عندما لا توفر الإدارات المعنية هذه المعلومات:</w:t>
      </w:r>
    </w:p>
    <w:p w:rsidR="00AF36CB" w:rsidRPr="009B6857" w:rsidRDefault="00AF36CB" w:rsidP="00BB005F">
      <w:pPr>
        <w:tabs>
          <w:tab w:val="left" w:pos="567"/>
        </w:tabs>
        <w:spacing w:before="480"/>
        <w:ind w:left="567" w:hanging="567"/>
        <w:rPr>
          <w:rtl/>
        </w:rPr>
      </w:pPr>
      <w:r w:rsidRPr="009B6857">
        <w:rPr>
          <w:i/>
          <w:iCs/>
          <w:rtl/>
        </w:rPr>
        <w:t>أ  )</w:t>
      </w:r>
      <w:r w:rsidRPr="009B6857">
        <w:rPr>
          <w:rtl/>
        </w:rPr>
        <w:tab/>
        <w:t xml:space="preserve">يعتبر احتمال حدوث تداخل ضار </w:t>
      </w:r>
      <w:r w:rsidR="00215C39">
        <w:rPr>
          <w:rFonts w:hint="cs"/>
          <w:rtl/>
        </w:rPr>
        <w:t>احتمالاً لا يعتد به</w:t>
      </w:r>
      <w:r w:rsidRPr="009B6857">
        <w:rPr>
          <w:rtl/>
        </w:rPr>
        <w:t xml:space="preserve"> إذا كان التداخل أصغر </w:t>
      </w:r>
      <w:r w:rsidR="00BB005F">
        <w:rPr>
          <w:rFonts w:hint="cs"/>
          <w:rtl/>
        </w:rPr>
        <w:t>أو مساوياً</w:t>
      </w:r>
      <w:r w:rsidRPr="009B6857">
        <w:rPr>
          <w:rtl/>
        </w:rPr>
        <w:t xml:space="preserve"> </w:t>
      </w:r>
      <w:r w:rsidR="00BB005F">
        <w:rPr>
          <w:rFonts w:hint="cs"/>
          <w:rtl/>
        </w:rPr>
        <w:t>ل</w:t>
      </w:r>
      <w:r w:rsidRPr="009B6857">
        <w:rPr>
          <w:rtl/>
        </w:rPr>
        <w:t xml:space="preserve">حدود التداخل وحيد </w:t>
      </w:r>
      <w:r w:rsidR="005477FD">
        <w:rPr>
          <w:rFonts w:hint="cs"/>
          <w:rtl/>
        </w:rPr>
        <w:t xml:space="preserve">المصدر </w:t>
      </w:r>
      <w:r w:rsidRPr="009B6857">
        <w:rPr>
          <w:rtl/>
        </w:rPr>
        <w:t xml:space="preserve">المبينة في الجدول </w:t>
      </w:r>
      <w:r w:rsidRPr="009B6857">
        <w:t>2</w:t>
      </w:r>
      <w:r w:rsidRPr="009B6857">
        <w:rPr>
          <w:rtl/>
        </w:rPr>
        <w:t xml:space="preserve"> من </w:t>
      </w:r>
      <w:r w:rsidR="007B1BCE">
        <w:rPr>
          <w:rFonts w:hint="cs"/>
          <w:rtl/>
        </w:rPr>
        <w:t xml:space="preserve">الفقرة </w:t>
      </w:r>
      <w:r w:rsidR="007B1BCE" w:rsidRPr="00BB005F">
        <w:rPr>
          <w:lang w:val="en-US"/>
        </w:rPr>
        <w:t>2.3</w:t>
      </w:r>
      <w:r w:rsidR="007B1BCE">
        <w:rPr>
          <w:rFonts w:hint="cs"/>
          <w:rtl/>
          <w:lang w:val="en-US"/>
        </w:rPr>
        <w:t xml:space="preserve"> أدناه</w:t>
      </w:r>
      <w:r w:rsidRPr="009B6857">
        <w:rPr>
          <w:rtl/>
        </w:rPr>
        <w:t>. وبالتالي، تكون النتيجة الوار</w:t>
      </w:r>
      <w:r w:rsidR="006B5D0B">
        <w:rPr>
          <w:rtl/>
        </w:rPr>
        <w:t>دة في العمود</w:t>
      </w:r>
      <w:r w:rsidR="006B5D0B">
        <w:rPr>
          <w:rFonts w:hint="cs"/>
          <w:rtl/>
        </w:rPr>
        <w:t xml:space="preserve"> </w:t>
      </w:r>
      <w:r w:rsidRPr="009B6857">
        <w:t>13A3</w:t>
      </w:r>
      <w:r w:rsidRPr="009B6857">
        <w:rPr>
          <w:rtl/>
        </w:rPr>
        <w:t xml:space="preserve"> مؤاتية.</w:t>
      </w:r>
    </w:p>
    <w:p w:rsidR="00AF36CB" w:rsidRPr="009B6857" w:rsidRDefault="00AF36CB" w:rsidP="00BB005F">
      <w:pPr>
        <w:tabs>
          <w:tab w:val="left" w:pos="567"/>
        </w:tabs>
        <w:spacing w:before="480"/>
        <w:ind w:left="567" w:hanging="567"/>
        <w:rPr>
          <w:rtl/>
        </w:rPr>
      </w:pPr>
      <w:r w:rsidRPr="009B6857">
        <w:rPr>
          <w:i/>
          <w:iCs/>
          <w:rtl/>
        </w:rPr>
        <w:t>ب)</w:t>
      </w:r>
      <w:r w:rsidRPr="009B6857">
        <w:rPr>
          <w:rtl/>
        </w:rPr>
        <w:tab/>
        <w:t xml:space="preserve">يعتبر احتمال حدوث تداخل ضار </w:t>
      </w:r>
      <w:r w:rsidR="00215C39">
        <w:rPr>
          <w:rFonts w:hint="cs"/>
          <w:rtl/>
        </w:rPr>
        <w:t>احتمالاً يعتد به</w:t>
      </w:r>
      <w:r w:rsidRPr="009B6857">
        <w:rPr>
          <w:rtl/>
        </w:rPr>
        <w:t xml:space="preserve"> إذا كان التداخل أكبر من حدود التداخل </w:t>
      </w:r>
      <w:r w:rsidR="007B1BCE">
        <w:rPr>
          <w:rFonts w:hint="cs"/>
          <w:rtl/>
        </w:rPr>
        <w:t>وحيد</w:t>
      </w:r>
      <w:r w:rsidRPr="009B6857">
        <w:rPr>
          <w:rtl/>
        </w:rPr>
        <w:t xml:space="preserve"> </w:t>
      </w:r>
      <w:r w:rsidR="007B1BCE">
        <w:rPr>
          <w:rFonts w:hint="cs"/>
          <w:rtl/>
        </w:rPr>
        <w:t>ال</w:t>
      </w:r>
      <w:r w:rsidRPr="009B6857">
        <w:rPr>
          <w:rtl/>
        </w:rPr>
        <w:t xml:space="preserve">مصدر المبينة في الجدول </w:t>
      </w:r>
      <w:r w:rsidRPr="009B6857">
        <w:t>2</w:t>
      </w:r>
      <w:r w:rsidRPr="009B6857">
        <w:rPr>
          <w:rtl/>
        </w:rPr>
        <w:t xml:space="preserve"> من </w:t>
      </w:r>
      <w:r w:rsidR="007B1BCE">
        <w:rPr>
          <w:rFonts w:hint="cs"/>
          <w:rtl/>
        </w:rPr>
        <w:t xml:space="preserve">الفقرة </w:t>
      </w:r>
      <w:r w:rsidR="007B1BCE">
        <w:rPr>
          <w:lang w:val="en-US"/>
        </w:rPr>
        <w:t>2.3</w:t>
      </w:r>
      <w:r w:rsidR="007B1BCE">
        <w:rPr>
          <w:rFonts w:hint="cs"/>
          <w:rtl/>
          <w:lang w:val="en-US"/>
        </w:rPr>
        <w:t xml:space="preserve"> أدناه</w:t>
      </w:r>
      <w:r w:rsidRPr="009B6857">
        <w:rPr>
          <w:rtl/>
        </w:rPr>
        <w:t>. وبالتالي،</w:t>
      </w:r>
      <w:r w:rsidR="006B5D0B">
        <w:rPr>
          <w:rtl/>
        </w:rPr>
        <w:t xml:space="preserve"> تكون النتيجة الواردة في العمود</w:t>
      </w:r>
      <w:r w:rsidR="006B5D0B">
        <w:rPr>
          <w:rFonts w:hint="cs"/>
          <w:rtl/>
        </w:rPr>
        <w:t xml:space="preserve"> </w:t>
      </w:r>
      <w:r w:rsidRPr="009B6857">
        <w:t>13A3</w:t>
      </w:r>
      <w:r w:rsidRPr="009B6857">
        <w:rPr>
          <w:rtl/>
        </w:rPr>
        <w:t xml:space="preserve"> غير مؤاتية.</w:t>
      </w:r>
    </w:p>
    <w:p w:rsidR="001D3F2A" w:rsidRDefault="001D3F2A" w:rsidP="001D3F2A">
      <w:pPr>
        <w:pStyle w:val="StyleHeading1ComplexBold"/>
        <w:rPr>
          <w:rtl/>
        </w:rPr>
      </w:pPr>
    </w:p>
    <w:p w:rsidR="00AF36CB" w:rsidRPr="006B5D0B" w:rsidRDefault="006B5D0B" w:rsidP="001D3F2A">
      <w:pPr>
        <w:pStyle w:val="StyleHeading1ComplexBold"/>
        <w:rPr>
          <w:rtl/>
        </w:rPr>
      </w:pPr>
      <w:r w:rsidRPr="006B5D0B">
        <w:t>3</w:t>
      </w:r>
      <w:r w:rsidR="00AF36CB" w:rsidRPr="006B5D0B">
        <w:rPr>
          <w:rtl/>
        </w:rPr>
        <w:tab/>
      </w:r>
      <w:r w:rsidR="00F245C3">
        <w:rPr>
          <w:rFonts w:hint="cs"/>
          <w:rtl/>
        </w:rPr>
        <w:t>المنهج</w:t>
      </w:r>
      <w:r w:rsidR="00A30E8C">
        <w:rPr>
          <w:rFonts w:hint="cs"/>
          <w:rtl/>
        </w:rPr>
        <w:t>ية</w:t>
      </w:r>
    </w:p>
    <w:p w:rsidR="00AF36CB" w:rsidRPr="009B6857" w:rsidRDefault="00A30E8C" w:rsidP="00F05B22">
      <w:pPr>
        <w:pStyle w:val="BodyText3"/>
        <w:spacing w:before="480" w:after="0"/>
        <w:rPr>
          <w:rFonts w:cs="Traditional Arabic"/>
          <w:szCs w:val="30"/>
          <w:rtl/>
        </w:rPr>
      </w:pPr>
      <w:r>
        <w:rPr>
          <w:rFonts w:cs="Traditional Arabic" w:hint="cs"/>
          <w:szCs w:val="30"/>
          <w:rtl/>
        </w:rPr>
        <w:t>ت</w:t>
      </w:r>
      <w:r w:rsidR="00AF36CB" w:rsidRPr="009B6857">
        <w:rPr>
          <w:rFonts w:cs="Traditional Arabic"/>
          <w:szCs w:val="30"/>
          <w:rtl/>
        </w:rPr>
        <w:t xml:space="preserve">ستعمل </w:t>
      </w:r>
      <w:r w:rsidR="00F245C3">
        <w:rPr>
          <w:rFonts w:cs="Traditional Arabic" w:hint="cs"/>
          <w:szCs w:val="30"/>
          <w:rtl/>
        </w:rPr>
        <w:t>المنهج</w:t>
      </w:r>
      <w:r>
        <w:rPr>
          <w:rFonts w:cs="Traditional Arabic" w:hint="cs"/>
          <w:szCs w:val="30"/>
          <w:rtl/>
        </w:rPr>
        <w:t>ية</w:t>
      </w:r>
      <w:r w:rsidR="00F245C3">
        <w:rPr>
          <w:rFonts w:cs="Traditional Arabic" w:hint="cs"/>
          <w:szCs w:val="30"/>
          <w:rtl/>
        </w:rPr>
        <w:t xml:space="preserve"> التالي</w:t>
      </w:r>
      <w:r>
        <w:rPr>
          <w:rFonts w:cs="Traditional Arabic" w:hint="cs"/>
          <w:szCs w:val="30"/>
          <w:rtl/>
        </w:rPr>
        <w:t>ة</w:t>
      </w:r>
      <w:r w:rsidR="00AF36CB" w:rsidRPr="009B6857">
        <w:rPr>
          <w:rFonts w:cs="Traditional Arabic"/>
          <w:szCs w:val="30"/>
          <w:rtl/>
        </w:rPr>
        <w:t xml:space="preserve"> لإجراء تحليل المواءمة المذكور أعلاه.</w:t>
      </w:r>
    </w:p>
    <w:p w:rsidR="00AF36CB" w:rsidRPr="009B6857" w:rsidRDefault="00AF36CB" w:rsidP="00BB005F">
      <w:pPr>
        <w:spacing w:before="480"/>
        <w:rPr>
          <w:rtl/>
        </w:rPr>
      </w:pPr>
      <w:r w:rsidRPr="009B6857">
        <w:rPr>
          <w:rtl/>
        </w:rPr>
        <w:t xml:space="preserve">ترتكز هذه الطريقة على التوصية </w:t>
      </w:r>
      <w:r w:rsidRPr="009B6857">
        <w:t>ITU-R S.74</w:t>
      </w:r>
      <w:r w:rsidR="00BB005F">
        <w:t>1</w:t>
      </w:r>
      <w:r w:rsidR="00F245C3">
        <w:t>-2</w:t>
      </w:r>
      <w:r w:rsidRPr="009B6857">
        <w:rPr>
          <w:rtl/>
        </w:rPr>
        <w:t>. وتجرى مجموعة من الحسابات لنسبة</w:t>
      </w:r>
      <w:r w:rsidRPr="00BB005F">
        <w:rPr>
          <w:rtl/>
        </w:rPr>
        <w:t xml:space="preserve"> الموجة الحاملة إلى التداخل</w:t>
      </w:r>
      <w:r w:rsidRPr="009B6857">
        <w:rPr>
          <w:rtl/>
        </w:rPr>
        <w:t xml:space="preserve"> </w:t>
      </w:r>
      <w:r w:rsidR="00BB005F">
        <w:rPr>
          <w:i/>
          <w:iCs/>
        </w:rPr>
        <w:t>(</w:t>
      </w:r>
      <w:r w:rsidRPr="009B6857">
        <w:rPr>
          <w:i/>
          <w:iCs/>
        </w:rPr>
        <w:t>C</w:t>
      </w:r>
      <w:r w:rsidRPr="009B6857">
        <w:t>/</w:t>
      </w:r>
      <w:r w:rsidRPr="009B6857">
        <w:rPr>
          <w:i/>
          <w:iCs/>
        </w:rPr>
        <w:t>I</w:t>
      </w:r>
      <w:r w:rsidR="00BB005F">
        <w:rPr>
          <w:i/>
          <w:iCs/>
        </w:rPr>
        <w:t>)</w:t>
      </w:r>
      <w:r w:rsidRPr="009B6857">
        <w:rPr>
          <w:rtl/>
        </w:rPr>
        <w:t xml:space="preserve"> استناداً إلى الاعتبارات الهندسية الواردة في التوصية </w:t>
      </w:r>
      <w:r w:rsidRPr="009B6857">
        <w:t>ITU-R S.740</w:t>
      </w:r>
      <w:r w:rsidRPr="009B6857">
        <w:rPr>
          <w:rtl/>
        </w:rPr>
        <w:t xml:space="preserve"> ، ويحسب </w:t>
      </w:r>
      <w:r w:rsidRPr="00BB005F">
        <w:rPr>
          <w:rtl/>
        </w:rPr>
        <w:t>عامل ضبط التداخل</w:t>
      </w:r>
      <w:r w:rsidRPr="009B6857">
        <w:rPr>
          <w:rtl/>
        </w:rPr>
        <w:t xml:space="preserve">، وفقاً للطرائق المبينة أدناه، كي تؤخذ في الاعتبار حالات تخالف التردد وكذلك اختلاف عرض النطاق بين الموجة الحاملة المطلوبة والموجة الحاملة المسببة للتداخل. وبعد ذلك تقارن قيم النسبة </w:t>
      </w:r>
      <w:r w:rsidRPr="009B6857">
        <w:rPr>
          <w:i/>
          <w:iCs/>
        </w:rPr>
        <w:t>C</w:t>
      </w:r>
      <w:r w:rsidRPr="009B6857">
        <w:t>/</w:t>
      </w:r>
      <w:r w:rsidRPr="009B6857">
        <w:rPr>
          <w:i/>
          <w:iCs/>
        </w:rPr>
        <w:t>I</w:t>
      </w:r>
      <w:r w:rsidRPr="009B6857">
        <w:rPr>
          <w:i/>
          <w:iCs/>
          <w:rtl/>
        </w:rPr>
        <w:t xml:space="preserve"> </w:t>
      </w:r>
      <w:r w:rsidRPr="009B6857">
        <w:rPr>
          <w:rtl/>
        </w:rPr>
        <w:t xml:space="preserve">بقيم النسبة </w:t>
      </w:r>
      <w:r w:rsidRPr="009B6857">
        <w:rPr>
          <w:i/>
          <w:iCs/>
        </w:rPr>
        <w:t>C</w:t>
      </w:r>
      <w:r w:rsidRPr="009B6857">
        <w:t>/</w:t>
      </w:r>
      <w:r w:rsidRPr="009B6857">
        <w:rPr>
          <w:i/>
          <w:iCs/>
        </w:rPr>
        <w:t>I</w:t>
      </w:r>
      <w:r w:rsidRPr="00BB005F">
        <w:rPr>
          <w:rtl/>
        </w:rPr>
        <w:t xml:space="preserve"> المطلوبة</w:t>
      </w:r>
      <w:r w:rsidRPr="009B6857">
        <w:rPr>
          <w:rtl/>
        </w:rPr>
        <w:t xml:space="preserve"> المستخلصة من المعايير الواردة في الجدول </w:t>
      </w:r>
      <w:r w:rsidRPr="009B6857">
        <w:t>2</w:t>
      </w:r>
      <w:r w:rsidRPr="009B6857">
        <w:rPr>
          <w:rtl/>
        </w:rPr>
        <w:t xml:space="preserve"> من </w:t>
      </w:r>
      <w:r w:rsidR="007D7A27">
        <w:rPr>
          <w:rFonts w:hint="cs"/>
          <w:rtl/>
        </w:rPr>
        <w:t xml:space="preserve">الفقرة </w:t>
      </w:r>
      <w:r w:rsidR="007D7A27">
        <w:rPr>
          <w:lang w:val="en-US"/>
        </w:rPr>
        <w:t>2.3</w:t>
      </w:r>
      <w:r w:rsidRPr="009B6857">
        <w:rPr>
          <w:rtl/>
        </w:rPr>
        <w:t xml:space="preserve"> أدناه والتي تتضمن مجموعة من معايير التداخل وحيد </w:t>
      </w:r>
      <w:r w:rsidR="00A30E8C">
        <w:rPr>
          <w:rFonts w:hint="cs"/>
          <w:rtl/>
        </w:rPr>
        <w:t xml:space="preserve">المصدر </w:t>
      </w:r>
      <w:r w:rsidRPr="009B6857">
        <w:rPr>
          <w:rtl/>
        </w:rPr>
        <w:t>لحماية موجات حاملة مختلفة</w:t>
      </w:r>
      <w:r w:rsidR="007D7A27">
        <w:rPr>
          <w:rFonts w:hint="cs"/>
          <w:rtl/>
        </w:rPr>
        <w:t>.</w:t>
      </w:r>
      <w:r w:rsidRPr="009B6857">
        <w:rPr>
          <w:rtl/>
        </w:rPr>
        <w:t xml:space="preserve"> وفيما يتعلق بقيم النسبة </w:t>
      </w:r>
      <w:r w:rsidRPr="009B6857">
        <w:rPr>
          <w:i/>
          <w:iCs/>
        </w:rPr>
        <w:t>C</w:t>
      </w:r>
      <w:r w:rsidRPr="009B6857">
        <w:t>/</w:t>
      </w:r>
      <w:r w:rsidRPr="009B6857">
        <w:rPr>
          <w:i/>
          <w:iCs/>
        </w:rPr>
        <w:t>I</w:t>
      </w:r>
      <w:r w:rsidRPr="009B6857">
        <w:rPr>
          <w:rtl/>
        </w:rPr>
        <w:t xml:space="preserve"> المطلوبة التي وافقت عليها الإدارات وتم تبليغ المكتب بها، </w:t>
      </w:r>
      <w:r w:rsidR="00BB005F">
        <w:rPr>
          <w:rFonts w:hint="cs"/>
          <w:rtl/>
        </w:rPr>
        <w:t>تُ</w:t>
      </w:r>
      <w:r w:rsidR="00A30E8C">
        <w:rPr>
          <w:rFonts w:hint="cs"/>
          <w:rtl/>
        </w:rPr>
        <w:t>قارن</w:t>
      </w:r>
      <w:r w:rsidRPr="009B6857">
        <w:rPr>
          <w:rtl/>
        </w:rPr>
        <w:t xml:space="preserve"> قيم</w:t>
      </w:r>
      <w:r w:rsidR="00BB005F">
        <w:rPr>
          <w:rFonts w:hint="cs"/>
          <w:rtl/>
        </w:rPr>
        <w:t xml:space="preserve"> </w:t>
      </w:r>
      <w:r w:rsidR="00BB005F" w:rsidRPr="00BB005F">
        <w:rPr>
          <w:i/>
          <w:iCs/>
          <w:lang w:val="en-US"/>
        </w:rPr>
        <w:t>C/I</w:t>
      </w:r>
      <w:r w:rsidRPr="009B6857">
        <w:rPr>
          <w:rtl/>
        </w:rPr>
        <w:t xml:space="preserve"> المحسوبة بالقيم </w:t>
      </w:r>
      <w:r w:rsidR="00BB005F" w:rsidRPr="00BB005F">
        <w:rPr>
          <w:i/>
          <w:iCs/>
          <w:lang w:val="en-US"/>
        </w:rPr>
        <w:t>C/I</w:t>
      </w:r>
      <w:r w:rsidR="00BB005F">
        <w:rPr>
          <w:rFonts w:hint="cs"/>
          <w:i/>
          <w:iCs/>
          <w:rtl/>
          <w:lang w:val="en-US"/>
        </w:rPr>
        <w:t xml:space="preserve"> </w:t>
      </w:r>
      <w:r w:rsidRPr="009B6857">
        <w:rPr>
          <w:rtl/>
        </w:rPr>
        <w:t>المتفق عليها.</w:t>
      </w:r>
    </w:p>
    <w:p w:rsidR="00AF36CB" w:rsidRPr="00C2561F" w:rsidRDefault="00AF36CB" w:rsidP="006D38DB">
      <w:pPr>
        <w:spacing w:before="480"/>
        <w:rPr>
          <w:rtl/>
          <w:lang w:val="en-US"/>
        </w:rPr>
      </w:pPr>
      <w:r w:rsidRPr="009B6857">
        <w:rPr>
          <w:rtl/>
        </w:rPr>
        <w:t>و</w:t>
      </w:r>
      <w:r w:rsidR="00A30E8C">
        <w:rPr>
          <w:rFonts w:hint="cs"/>
          <w:rtl/>
        </w:rPr>
        <w:t>تستخلص</w:t>
      </w:r>
      <w:r w:rsidRPr="009B6857">
        <w:rPr>
          <w:rtl/>
        </w:rPr>
        <w:t xml:space="preserve"> فيما بعد مجموعة من الهوامش </w:t>
      </w:r>
      <w:r w:rsidRPr="009B6857">
        <w:rPr>
          <w:i/>
          <w:iCs/>
        </w:rPr>
        <w:t>M</w:t>
      </w:r>
      <w:r w:rsidRPr="009B6857">
        <w:rPr>
          <w:rtl/>
        </w:rPr>
        <w:t xml:space="preserve"> (النسبة </w:t>
      </w:r>
      <w:r w:rsidRPr="009B6857">
        <w:rPr>
          <w:i/>
          <w:iCs/>
        </w:rPr>
        <w:t>C</w:t>
      </w:r>
      <w:r w:rsidRPr="009B6857">
        <w:t>/</w:t>
      </w:r>
      <w:r w:rsidRPr="009B6857">
        <w:rPr>
          <w:i/>
          <w:iCs/>
        </w:rPr>
        <w:t>I</w:t>
      </w:r>
      <w:r w:rsidRPr="009B6857">
        <w:rPr>
          <w:rtl/>
        </w:rPr>
        <w:t xml:space="preserve"> المحسوبة </w:t>
      </w:r>
      <w:r w:rsidRPr="009B6857">
        <w:t>–</w:t>
      </w:r>
      <w:r w:rsidRPr="009B6857">
        <w:rPr>
          <w:rtl/>
        </w:rPr>
        <w:t xml:space="preserve"> النسبة </w:t>
      </w:r>
      <w:r w:rsidRPr="009B6857">
        <w:rPr>
          <w:i/>
          <w:iCs/>
        </w:rPr>
        <w:t>C</w:t>
      </w:r>
      <w:r w:rsidRPr="009B6857">
        <w:t>/</w:t>
      </w:r>
      <w:r w:rsidRPr="009B6857">
        <w:rPr>
          <w:i/>
          <w:iCs/>
        </w:rPr>
        <w:t>I</w:t>
      </w:r>
      <w:r w:rsidRPr="009B6857">
        <w:rPr>
          <w:rtl/>
        </w:rPr>
        <w:t xml:space="preserve"> المطلوبة). </w:t>
      </w:r>
      <w:r w:rsidR="006471F6">
        <w:rPr>
          <w:rFonts w:hint="cs"/>
          <w:rtl/>
        </w:rPr>
        <w:t>و</w:t>
      </w:r>
      <w:r w:rsidRPr="009B6857">
        <w:rPr>
          <w:rtl/>
        </w:rPr>
        <w:t xml:space="preserve">تجدر الإشارة إلى أنه لتقييم النسبة </w:t>
      </w:r>
      <w:r w:rsidRPr="009B6857">
        <w:rPr>
          <w:i/>
          <w:iCs/>
        </w:rPr>
        <w:t>C</w:t>
      </w:r>
      <w:r w:rsidRPr="009B6857">
        <w:t>/</w:t>
      </w:r>
      <w:r w:rsidRPr="009B6857">
        <w:rPr>
          <w:i/>
          <w:iCs/>
        </w:rPr>
        <w:t>I</w:t>
      </w:r>
      <w:r w:rsidRPr="009B6857">
        <w:rPr>
          <w:rtl/>
        </w:rPr>
        <w:t xml:space="preserve"> المطلوبة، يجري حساب مجموعة من </w:t>
      </w:r>
      <w:r w:rsidR="00A30E8C">
        <w:rPr>
          <w:rFonts w:hint="cs"/>
          <w:rtl/>
        </w:rPr>
        <w:t xml:space="preserve">أهداف </w:t>
      </w:r>
      <w:r w:rsidRPr="009B6857">
        <w:rPr>
          <w:rtl/>
        </w:rPr>
        <w:t xml:space="preserve">نسب الموجة الحاملة إلى الضوضاء </w:t>
      </w:r>
      <w:r w:rsidR="006D38DB">
        <w:rPr>
          <w:i/>
          <w:iCs/>
        </w:rPr>
        <w:t>(</w:t>
      </w:r>
      <w:r w:rsidRPr="009B6857">
        <w:rPr>
          <w:i/>
          <w:iCs/>
        </w:rPr>
        <w:t>C</w:t>
      </w:r>
      <w:r w:rsidRPr="009B6857">
        <w:t>/</w:t>
      </w:r>
      <w:r w:rsidR="00A30E8C">
        <w:rPr>
          <w:i/>
          <w:iCs/>
        </w:rPr>
        <w:t>N</w:t>
      </w:r>
      <w:r w:rsidR="006D38DB">
        <w:rPr>
          <w:i/>
          <w:iCs/>
        </w:rPr>
        <w:t>)</w:t>
      </w:r>
      <w:r w:rsidRPr="009B6857">
        <w:rPr>
          <w:rtl/>
        </w:rPr>
        <w:t xml:space="preserve"> (أداء) مع إضافة قيمة </w:t>
      </w:r>
      <w:r w:rsidRPr="009B6857">
        <w:rPr>
          <w:i/>
          <w:iCs/>
        </w:rPr>
        <w:t>K</w:t>
      </w:r>
      <w:r w:rsidRPr="009B6857">
        <w:rPr>
          <w:rtl/>
        </w:rPr>
        <w:t xml:space="preserve"> تبلغ عادة </w:t>
      </w:r>
      <w:r w:rsidRPr="009B6857">
        <w:t>12,2</w:t>
      </w:r>
      <w:r w:rsidRPr="009B6857">
        <w:rPr>
          <w:rtl/>
        </w:rPr>
        <w:t xml:space="preserve"> أو </w:t>
      </w:r>
      <w:r w:rsidRPr="009B6857">
        <w:t>dB 14,0</w:t>
      </w:r>
      <w:r w:rsidRPr="009B6857">
        <w:rPr>
          <w:rtl/>
        </w:rPr>
        <w:t xml:space="preserve"> وفقاً للجدول </w:t>
      </w:r>
      <w:r w:rsidRPr="009B6857">
        <w:t>2</w:t>
      </w:r>
      <w:r w:rsidRPr="009B6857">
        <w:rPr>
          <w:rtl/>
        </w:rPr>
        <w:t xml:space="preserve"> من </w:t>
      </w:r>
      <w:r w:rsidR="002B0849">
        <w:rPr>
          <w:rFonts w:hint="cs"/>
          <w:rtl/>
        </w:rPr>
        <w:t xml:space="preserve">الفقرة </w:t>
      </w:r>
      <w:r w:rsidR="002B0849">
        <w:rPr>
          <w:lang w:val="en-US"/>
        </w:rPr>
        <w:t>2.3</w:t>
      </w:r>
      <w:r w:rsidR="002B0849">
        <w:rPr>
          <w:rFonts w:hint="cs"/>
          <w:rtl/>
          <w:lang w:val="en-US"/>
        </w:rPr>
        <w:t xml:space="preserve"> أدناه</w:t>
      </w:r>
      <w:r w:rsidR="002B0849">
        <w:rPr>
          <w:rtl/>
        </w:rPr>
        <w:t xml:space="preserve">. وتجدر </w:t>
      </w:r>
      <w:r w:rsidR="002B0849">
        <w:rPr>
          <w:rFonts w:hint="cs"/>
          <w:rtl/>
        </w:rPr>
        <w:t>الإشارة</w:t>
      </w:r>
      <w:r w:rsidR="002B0849">
        <w:rPr>
          <w:rtl/>
        </w:rPr>
        <w:t xml:space="preserve"> أيضاً </w:t>
      </w:r>
      <w:r w:rsidRPr="009B6857">
        <w:rPr>
          <w:rtl/>
        </w:rPr>
        <w:t xml:space="preserve">إلى أن هذه القيم تقابل تداخلاً أقصى مسموحاً به يبلغ </w:t>
      </w:r>
      <w:r w:rsidRPr="009B6857">
        <w:rPr>
          <w:szCs w:val="22"/>
        </w:rPr>
        <w:sym w:font="Symbol" w:char="F025"/>
      </w:r>
      <w:r w:rsidRPr="009B6857">
        <w:t>6</w:t>
      </w:r>
      <w:r w:rsidRPr="009B6857">
        <w:rPr>
          <w:rtl/>
        </w:rPr>
        <w:t xml:space="preserve"> أو </w:t>
      </w:r>
      <w:r w:rsidRPr="009B6857">
        <w:rPr>
          <w:szCs w:val="22"/>
        </w:rPr>
        <w:sym w:font="Symbol" w:char="F025"/>
      </w:r>
      <w:r w:rsidRPr="009B6857">
        <w:t>4</w:t>
      </w:r>
      <w:r w:rsidRPr="009B6857">
        <w:rPr>
          <w:rtl/>
        </w:rPr>
        <w:t xml:space="preserve"> من قدرة الضوضاء الكلية </w:t>
      </w:r>
      <w:r w:rsidRPr="009B6857">
        <w:rPr>
          <w:i/>
          <w:iCs/>
        </w:rPr>
        <w:t>N</w:t>
      </w:r>
      <w:r w:rsidRPr="009B6857">
        <w:rPr>
          <w:rtl/>
        </w:rPr>
        <w:t xml:space="preserve"> للتخصيصات المحمية (أداء).</w:t>
      </w:r>
      <w:r w:rsidR="002B0849">
        <w:rPr>
          <w:rFonts w:hint="cs"/>
          <w:rtl/>
        </w:rPr>
        <w:t xml:space="preserve"> </w:t>
      </w:r>
      <w:r w:rsidR="00C2561F">
        <w:rPr>
          <w:rFonts w:hint="cs"/>
          <w:rtl/>
        </w:rPr>
        <w:t xml:space="preserve">وستستخدم الأهداف </w:t>
      </w:r>
      <w:r w:rsidR="00C2561F">
        <w:rPr>
          <w:i/>
          <w:iCs/>
          <w:lang w:val="en-US"/>
        </w:rPr>
        <w:t>C/N</w:t>
      </w:r>
      <w:r w:rsidR="00C2561F">
        <w:rPr>
          <w:rFonts w:hint="cs"/>
          <w:rtl/>
          <w:lang w:val="en-US"/>
        </w:rPr>
        <w:t xml:space="preserve"> المقدمة إلى المكتب وفقاً للتذييل </w:t>
      </w:r>
      <w:r w:rsidR="00C2561F" w:rsidRPr="006D38DB">
        <w:rPr>
          <w:b/>
          <w:bCs/>
          <w:lang w:val="en-US"/>
        </w:rPr>
        <w:t>4</w:t>
      </w:r>
      <w:r w:rsidR="00C2561F">
        <w:rPr>
          <w:rFonts w:hint="cs"/>
          <w:rtl/>
          <w:lang w:val="en-US"/>
        </w:rPr>
        <w:t xml:space="preserve"> (الملحق </w:t>
      </w:r>
      <w:r w:rsidR="00C2561F">
        <w:rPr>
          <w:lang w:val="en-US"/>
        </w:rPr>
        <w:t>2</w:t>
      </w:r>
      <w:r w:rsidR="00C2561F">
        <w:rPr>
          <w:rFonts w:hint="cs"/>
          <w:rtl/>
          <w:lang w:val="en-US"/>
        </w:rPr>
        <w:t xml:space="preserve">، البند </w:t>
      </w:r>
      <w:r w:rsidR="006D38DB">
        <w:rPr>
          <w:lang w:val="en-US"/>
        </w:rPr>
        <w:t>8.C</w:t>
      </w:r>
      <w:r w:rsidR="006D38DB">
        <w:rPr>
          <w:rFonts w:hint="cs"/>
          <w:rtl/>
          <w:lang w:val="en-US"/>
        </w:rPr>
        <w:t>.ﻫ</w:t>
      </w:r>
      <w:r w:rsidR="006D38DB">
        <w:rPr>
          <w:lang w:val="en-US"/>
        </w:rPr>
        <w:t>1.</w:t>
      </w:r>
      <w:r w:rsidR="00C2561F">
        <w:rPr>
          <w:rFonts w:hint="cs"/>
          <w:rtl/>
          <w:lang w:val="en-US"/>
        </w:rPr>
        <w:t xml:space="preserve">) من الإدارة المسؤولة عن الشبكة الساتلية الخاضعة للتفحص، وذلك لتقييم احتمال حدوث تداخل ضار </w:t>
      </w:r>
      <w:r w:rsidR="00A30E8C">
        <w:rPr>
          <w:rFonts w:hint="cs"/>
          <w:rtl/>
          <w:lang w:val="en-US"/>
        </w:rPr>
        <w:t xml:space="preserve">لهذه الشبكة الساتلية. ولتقييم احتمال حدوث تداخل ضار </w:t>
      </w:r>
      <w:r w:rsidR="00C2561F">
        <w:rPr>
          <w:rFonts w:hint="cs"/>
          <w:rtl/>
          <w:lang w:val="en-US"/>
        </w:rPr>
        <w:t xml:space="preserve">تسببه هذه الشبكة الساتلية لشبكات ساتلية أخرى، ستستخدم الأهداف </w:t>
      </w:r>
      <w:r w:rsidR="00C2561F">
        <w:rPr>
          <w:i/>
          <w:iCs/>
          <w:lang w:val="en-US"/>
        </w:rPr>
        <w:t>C/N</w:t>
      </w:r>
      <w:r w:rsidR="00C2561F">
        <w:rPr>
          <w:rFonts w:hint="cs"/>
          <w:rtl/>
          <w:lang w:val="en-US"/>
        </w:rPr>
        <w:t xml:space="preserve"> المقدمة من الإدارات المسؤولة عن هذه الشبكات الأخرى، إذا كانت هذه الأهداف أقل من القيم المقابلة المحسوبة لهذه الشبكات. وإذا لم يقدم أي هدف بشأن النسب </w:t>
      </w:r>
      <w:r w:rsidR="00C2561F" w:rsidRPr="00C2561F">
        <w:rPr>
          <w:i/>
          <w:iCs/>
          <w:lang w:val="en-US"/>
        </w:rPr>
        <w:t>C/N</w:t>
      </w:r>
      <w:r w:rsidR="00C2561F">
        <w:rPr>
          <w:rFonts w:hint="cs"/>
          <w:i/>
          <w:iCs/>
          <w:rtl/>
          <w:lang w:val="en-US"/>
        </w:rPr>
        <w:t xml:space="preserve"> </w:t>
      </w:r>
      <w:r w:rsidR="00C2561F" w:rsidRPr="00C2561F">
        <w:rPr>
          <w:rFonts w:hint="cs"/>
          <w:rtl/>
          <w:lang w:val="en-US"/>
        </w:rPr>
        <w:t>من الإدارات</w:t>
      </w:r>
      <w:r w:rsidR="00C2561F">
        <w:rPr>
          <w:rFonts w:hint="cs"/>
          <w:rtl/>
          <w:lang w:val="en-US"/>
        </w:rPr>
        <w:t xml:space="preserve"> المسؤولة (وهذا العنصر من المعطيات لم يكن مطلوباً في الماضي)، ستستخدم قيم </w:t>
      </w:r>
      <w:r w:rsidR="00C2561F">
        <w:rPr>
          <w:i/>
          <w:iCs/>
          <w:lang w:val="en-US"/>
        </w:rPr>
        <w:t>C/N</w:t>
      </w:r>
      <w:r w:rsidR="00C2561F">
        <w:rPr>
          <w:rFonts w:hint="cs"/>
          <w:rtl/>
          <w:lang w:val="en-US"/>
        </w:rPr>
        <w:t xml:space="preserve"> المحسوبة.</w:t>
      </w:r>
    </w:p>
    <w:p w:rsidR="00AF36CB" w:rsidRPr="009B6857" w:rsidRDefault="00AF36CB" w:rsidP="001825DD">
      <w:pPr>
        <w:spacing w:before="480"/>
        <w:rPr>
          <w:rtl/>
        </w:rPr>
      </w:pPr>
      <w:r w:rsidRPr="009B6857">
        <w:rPr>
          <w:rtl/>
        </w:rPr>
        <w:t xml:space="preserve">وفيما يتعلق بحساب النسب </w:t>
      </w:r>
      <w:r w:rsidRPr="009B6857">
        <w:rPr>
          <w:i/>
          <w:iCs/>
        </w:rPr>
        <w:t>C</w:t>
      </w:r>
      <w:r w:rsidRPr="009B6857">
        <w:t>/</w:t>
      </w:r>
      <w:r w:rsidRPr="009B6857">
        <w:rPr>
          <w:i/>
          <w:iCs/>
        </w:rPr>
        <w:t>N</w:t>
      </w:r>
      <w:r w:rsidRPr="009B6857">
        <w:rPr>
          <w:rtl/>
        </w:rPr>
        <w:t xml:space="preserve">، يعرف الجدول </w:t>
      </w:r>
      <w:r w:rsidRPr="009B6857">
        <w:t>2</w:t>
      </w:r>
      <w:r w:rsidRPr="009B6857">
        <w:rPr>
          <w:rtl/>
        </w:rPr>
        <w:t xml:space="preserve"> من التوصية </w:t>
      </w:r>
      <w:r w:rsidRPr="009B6857">
        <w:t>ITU-R S.741</w:t>
      </w:r>
      <w:r w:rsidR="00F05B22">
        <w:t>-2</w:t>
      </w:r>
      <w:r w:rsidRPr="009B6857">
        <w:rPr>
          <w:rtl/>
        </w:rPr>
        <w:t xml:space="preserve"> (انظر أدناه) النسبة " </w:t>
      </w:r>
      <w:r w:rsidRPr="009B6857">
        <w:rPr>
          <w:i/>
          <w:iCs/>
        </w:rPr>
        <w:t>C</w:t>
      </w:r>
      <w:r w:rsidRPr="009B6857">
        <w:t>/</w:t>
      </w:r>
      <w:r w:rsidRPr="009B6857">
        <w:rPr>
          <w:i/>
          <w:iCs/>
        </w:rPr>
        <w:t>N</w:t>
      </w:r>
      <w:r w:rsidRPr="009B6857">
        <w:rPr>
          <w:rtl/>
        </w:rPr>
        <w:t xml:space="preserve"> " على أنها "نسبة </w:t>
      </w:r>
      <w:r w:rsidRPr="009B6857">
        <w:t>(dB)</w:t>
      </w:r>
      <w:r w:rsidRPr="009B6857">
        <w:rPr>
          <w:rtl/>
        </w:rPr>
        <w:t xml:space="preserve"> قدرة الموجة الحاملة إلى نسبة الضوضاء الكلية التي تشمل كل الضوضا</w:t>
      </w:r>
      <w:r w:rsidR="00A30E8C">
        <w:rPr>
          <w:rFonts w:hint="cs"/>
          <w:rtl/>
        </w:rPr>
        <w:t>ء</w:t>
      </w:r>
      <w:r w:rsidRPr="009B6857">
        <w:rPr>
          <w:rtl/>
        </w:rPr>
        <w:t xml:space="preserve"> الداخلية في النظام والتداخل الصادر </w:t>
      </w:r>
      <w:r w:rsidR="00E14F92">
        <w:rPr>
          <w:rFonts w:hint="cs"/>
          <w:rtl/>
        </w:rPr>
        <w:t>ع</w:t>
      </w:r>
      <w:r w:rsidRPr="009B6857">
        <w:rPr>
          <w:rtl/>
        </w:rPr>
        <w:t xml:space="preserve">ن الأنظمة الأخرى". وبالتالي، للتطابق مع هذا التعريف، يضاف إلى الهوامش المحسوبة استناداً إلى قيم </w:t>
      </w:r>
      <w:r w:rsidR="001825DD">
        <w:rPr>
          <w:rFonts w:hint="cs"/>
          <w:rtl/>
        </w:rPr>
        <w:br/>
      </w:r>
      <w:r w:rsidR="001825DD">
        <w:rPr>
          <w:rtl/>
        </w:rPr>
        <w:br w:type="page"/>
      </w:r>
      <w:r w:rsidRPr="009B6857">
        <w:rPr>
          <w:rtl/>
        </w:rPr>
        <w:lastRenderedPageBreak/>
        <w:t xml:space="preserve">الضوضاء الداخلية التي وفرتها الإدارات المعنية، </w:t>
      </w:r>
      <w:r w:rsidRPr="00E14F92">
        <w:rPr>
          <w:rtl/>
        </w:rPr>
        <w:t>هامش إضافي</w:t>
      </w:r>
      <w:r w:rsidRPr="009B6857">
        <w:rPr>
          <w:rtl/>
        </w:rPr>
        <w:t xml:space="preserve"> يبلغ </w:t>
      </w:r>
      <w:r w:rsidRPr="009B6857">
        <w:t>dB 0,46</w:t>
      </w:r>
      <w:r w:rsidRPr="009B6857">
        <w:rPr>
          <w:rtl/>
        </w:rPr>
        <w:t xml:space="preserve"> في الحالات التي تشمل البث التلفزيوني التماثلي المطلوب وهامش إضافي يبلغ </w:t>
      </w:r>
      <w:r w:rsidRPr="009B6857">
        <w:t>dB 1,87</w:t>
      </w:r>
      <w:r w:rsidRPr="009B6857">
        <w:rPr>
          <w:rtl/>
        </w:rPr>
        <w:t xml:space="preserve"> في حالات البث المطلوب الأخرى. ويصف </w:t>
      </w:r>
      <w:r w:rsidR="00E14F92">
        <w:rPr>
          <w:rFonts w:hint="cs"/>
          <w:rtl/>
        </w:rPr>
        <w:t>المرفق</w:t>
      </w:r>
      <w:r w:rsidRPr="009B6857">
        <w:rPr>
          <w:rtl/>
        </w:rPr>
        <w:t xml:space="preserve"> </w:t>
      </w:r>
      <w:r w:rsidRPr="009B6857">
        <w:t>2</w:t>
      </w:r>
      <w:r w:rsidRPr="009B6857">
        <w:rPr>
          <w:rtl/>
        </w:rPr>
        <w:t xml:space="preserve"> طريقة الحساب المستعملة للحصول على هذا الهامش الإضافي.</w:t>
      </w:r>
    </w:p>
    <w:p w:rsidR="00AF36CB" w:rsidRPr="000B7890" w:rsidRDefault="00813BAF" w:rsidP="001D3F2A">
      <w:pPr>
        <w:pStyle w:val="Heading2"/>
        <w:tabs>
          <w:tab w:val="clear" w:pos="794"/>
          <w:tab w:val="clear" w:pos="1191"/>
        </w:tabs>
        <w:spacing w:before="480"/>
        <w:ind w:left="1134" w:hanging="1134"/>
        <w:rPr>
          <w:bCs/>
          <w:rtl/>
        </w:rPr>
      </w:pPr>
      <w:r w:rsidRPr="000B7890">
        <w:rPr>
          <w:bCs/>
        </w:rPr>
        <w:t>1.3</w:t>
      </w:r>
      <w:r w:rsidR="00AF36CB" w:rsidRPr="000B7890">
        <w:rPr>
          <w:bCs/>
          <w:rtl/>
        </w:rPr>
        <w:tab/>
        <w:t>حالات التداخل</w:t>
      </w:r>
    </w:p>
    <w:p w:rsidR="00AF36CB" w:rsidRPr="009B6857" w:rsidRDefault="00AF36CB" w:rsidP="00241D09">
      <w:pPr>
        <w:spacing w:before="360"/>
        <w:rPr>
          <w:rtl/>
        </w:rPr>
      </w:pPr>
      <w:r w:rsidRPr="009B6857">
        <w:rPr>
          <w:rtl/>
        </w:rPr>
        <w:t xml:space="preserve">يقدم الجدول </w:t>
      </w:r>
      <w:r w:rsidRPr="009B6857">
        <w:t>1</w:t>
      </w:r>
      <w:r w:rsidRPr="009B6857">
        <w:rPr>
          <w:rtl/>
        </w:rPr>
        <w:t xml:space="preserve"> الوارد أدناه ملخصاً عن مختلف حالات التداخل التي يجب معالجتها عند حساب النسب </w:t>
      </w:r>
      <w:r w:rsidRPr="009B6857">
        <w:rPr>
          <w:i/>
          <w:iCs/>
        </w:rPr>
        <w:t>C</w:t>
      </w:r>
      <w:r w:rsidRPr="009B6857">
        <w:t>/</w:t>
      </w:r>
      <w:r w:rsidRPr="009B6857">
        <w:rPr>
          <w:i/>
          <w:iCs/>
        </w:rPr>
        <w:t>I</w:t>
      </w:r>
      <w:r w:rsidRPr="009B6857">
        <w:rPr>
          <w:rtl/>
        </w:rPr>
        <w:t>.</w:t>
      </w:r>
    </w:p>
    <w:p w:rsidR="00AF36CB" w:rsidRPr="00241D09" w:rsidRDefault="00AF36CB" w:rsidP="00241D09">
      <w:pPr>
        <w:spacing w:before="720"/>
        <w:jc w:val="center"/>
        <w:rPr>
          <w:rtl/>
          <w:lang w:val="en-US"/>
        </w:rPr>
      </w:pPr>
      <w:r w:rsidRPr="009B6857">
        <w:rPr>
          <w:rtl/>
        </w:rPr>
        <w:t xml:space="preserve">الجدول </w:t>
      </w:r>
      <w:r w:rsidRPr="009B6857">
        <w:t>1</w:t>
      </w:r>
    </w:p>
    <w:p w:rsidR="00AF36CB" w:rsidRPr="000B7890" w:rsidRDefault="00AF36CB" w:rsidP="00241D09">
      <w:pPr>
        <w:pStyle w:val="Heading1"/>
        <w:spacing w:before="240" w:after="120"/>
        <w:jc w:val="center"/>
        <w:rPr>
          <w:rFonts w:ascii="Times New Roman" w:hAnsi="Times New Roman"/>
          <w:b w:val="0"/>
          <w:bCs/>
          <w:szCs w:val="30"/>
          <w:rtl/>
        </w:rPr>
      </w:pPr>
      <w:r w:rsidRPr="000B7890">
        <w:rPr>
          <w:rFonts w:ascii="Times New Roman" w:hAnsi="Times New Roman"/>
          <w:b w:val="0"/>
          <w:bCs/>
          <w:szCs w:val="30"/>
          <w:rtl/>
        </w:rPr>
        <w:t>حالات التداخل</w:t>
      </w:r>
    </w:p>
    <w:tbl>
      <w:tblPr>
        <w:bidiVisual/>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6" w:type="dxa"/>
          <w:right w:w="56" w:type="dxa"/>
        </w:tblCellMar>
        <w:tblLook w:val="0000" w:firstRow="0" w:lastRow="0" w:firstColumn="0" w:lastColumn="0" w:noHBand="0" w:noVBand="0"/>
      </w:tblPr>
      <w:tblGrid>
        <w:gridCol w:w="26"/>
        <w:gridCol w:w="1831"/>
        <w:gridCol w:w="1831"/>
        <w:gridCol w:w="1832"/>
        <w:gridCol w:w="1831"/>
        <w:gridCol w:w="1777"/>
        <w:gridCol w:w="55"/>
      </w:tblGrid>
      <w:tr w:rsidR="00092640" w:rsidRPr="009B6857" w:rsidTr="00EF05AA">
        <w:trPr>
          <w:gridBefore w:val="1"/>
          <w:wBefore w:w="28" w:type="dxa"/>
        </w:trPr>
        <w:tc>
          <w:tcPr>
            <w:tcW w:w="1904" w:type="dxa"/>
            <w:tcBorders>
              <w:tr2bl w:val="single" w:sz="4" w:space="0" w:color="auto"/>
            </w:tcBorders>
          </w:tcPr>
          <w:p w:rsidR="00092640" w:rsidRDefault="00092640" w:rsidP="00EF05AA">
            <w:pPr>
              <w:pStyle w:val="TableText0"/>
              <w:framePr w:hSpace="180" w:wrap="around" w:vAnchor="text" w:hAnchor="text" w:xAlign="right" w:y="1"/>
              <w:bidi/>
              <w:spacing w:before="240" w:after="360" w:line="180" w:lineRule="auto"/>
              <w:ind w:left="57" w:right="57"/>
              <w:jc w:val="right"/>
              <w:rPr>
                <w:rFonts w:cs="Traditional Arabic"/>
                <w:sz w:val="18"/>
                <w:rtl/>
              </w:rPr>
            </w:pPr>
            <w:r w:rsidRPr="009B6857">
              <w:rPr>
                <w:rFonts w:cs="Traditional Arabic"/>
                <w:b/>
                <w:bCs/>
                <w:sz w:val="18"/>
                <w:rtl/>
              </w:rPr>
              <w:t>مطلوب</w:t>
            </w:r>
          </w:p>
          <w:p w:rsidR="00092640" w:rsidRPr="009B6857" w:rsidRDefault="00E14F92" w:rsidP="00EF05AA">
            <w:pPr>
              <w:pStyle w:val="TableText0"/>
              <w:framePr w:hSpace="180" w:wrap="around" w:vAnchor="text" w:hAnchor="text" w:xAlign="right" w:y="1"/>
              <w:bidi/>
              <w:spacing w:before="600" w:after="120" w:line="180" w:lineRule="auto"/>
              <w:ind w:left="57" w:right="57"/>
              <w:jc w:val="left"/>
              <w:rPr>
                <w:rFonts w:cs="Traditional Arabic"/>
                <w:sz w:val="18"/>
              </w:rPr>
            </w:pPr>
            <w:r>
              <w:rPr>
                <w:rFonts w:cs="Traditional Arabic" w:hint="cs"/>
                <w:b/>
                <w:bCs/>
                <w:sz w:val="18"/>
                <w:rtl/>
              </w:rPr>
              <w:t xml:space="preserve">مسبب </w:t>
            </w:r>
            <w:r w:rsidR="00684E5E">
              <w:rPr>
                <w:rFonts w:cs="Traditional Arabic" w:hint="cs"/>
                <w:b/>
                <w:bCs/>
                <w:sz w:val="18"/>
                <w:rtl/>
              </w:rPr>
              <w:t>ل</w:t>
            </w:r>
            <w:r>
              <w:rPr>
                <w:rFonts w:cs="Traditional Arabic" w:hint="cs"/>
                <w:b/>
                <w:bCs/>
                <w:sz w:val="18"/>
                <w:rtl/>
              </w:rPr>
              <w:t>ل</w:t>
            </w:r>
            <w:r w:rsidR="00092640" w:rsidRPr="009B6857">
              <w:rPr>
                <w:rFonts w:cs="Traditional Arabic"/>
                <w:b/>
                <w:bCs/>
                <w:sz w:val="18"/>
                <w:rtl/>
              </w:rPr>
              <w:t>تداخل</w:t>
            </w:r>
          </w:p>
        </w:tc>
        <w:tc>
          <w:tcPr>
            <w:tcW w:w="1904" w:type="dxa"/>
            <w:vAlign w:val="center"/>
          </w:tcPr>
          <w:p w:rsidR="00092640" w:rsidRPr="009B6857" w:rsidRDefault="00092640" w:rsidP="00EF05AA">
            <w:pPr>
              <w:pStyle w:val="TableHead0"/>
              <w:framePr w:hSpace="180" w:wrap="around" w:vAnchor="text" w:hAnchor="text" w:xAlign="right" w:y="1"/>
              <w:spacing w:before="360" w:after="360" w:line="180" w:lineRule="auto"/>
              <w:ind w:left="57" w:right="57"/>
              <w:rPr>
                <w:rFonts w:cs="Traditional Arabic"/>
                <w:sz w:val="18"/>
              </w:rPr>
            </w:pPr>
            <w:r w:rsidRPr="009B6857">
              <w:rPr>
                <w:rFonts w:cs="Traditional Arabic"/>
                <w:sz w:val="18"/>
                <w:rtl/>
              </w:rPr>
              <w:t>رق</w:t>
            </w:r>
            <w:r w:rsidRPr="009B6857">
              <w:rPr>
                <w:rFonts w:cs="Traditional Arabic"/>
                <w:sz w:val="18"/>
                <w:rtl/>
                <w:lang w:val="en-US"/>
              </w:rPr>
              <w:t>مي</w:t>
            </w:r>
          </w:p>
        </w:tc>
        <w:tc>
          <w:tcPr>
            <w:tcW w:w="1905" w:type="dxa"/>
            <w:vAlign w:val="center"/>
          </w:tcPr>
          <w:p w:rsidR="00EF05AA" w:rsidRPr="00EF05AA" w:rsidRDefault="00FA7DAA" w:rsidP="00EF05AA">
            <w:pPr>
              <w:pStyle w:val="TableHead0"/>
              <w:framePr w:hSpace="180" w:wrap="around" w:vAnchor="text" w:hAnchor="text" w:xAlign="right" w:y="1"/>
              <w:spacing w:before="360" w:after="360" w:line="180" w:lineRule="auto"/>
              <w:ind w:left="57" w:right="57"/>
              <w:rPr>
                <w:rFonts w:cs="Traditional Arabic"/>
                <w:sz w:val="18"/>
                <w:lang w:val="en-US"/>
              </w:rPr>
            </w:pPr>
            <w:r w:rsidRPr="009B6857">
              <w:rPr>
                <w:rFonts w:cs="Traditional Arabic" w:hint="cs"/>
                <w:sz w:val="18"/>
                <w:rtl/>
              </w:rPr>
              <w:t>ت</w:t>
            </w:r>
            <w:r w:rsidRPr="009B6857">
              <w:rPr>
                <w:rFonts w:cs="Traditional Arabic" w:hint="cs"/>
                <w:sz w:val="18"/>
                <w:rtl/>
                <w:lang w:val="en-US"/>
              </w:rPr>
              <w:t>ماثل</w:t>
            </w:r>
            <w:r w:rsidRPr="009B6857">
              <w:rPr>
                <w:rFonts w:cs="Traditional Arabic" w:hint="cs"/>
                <w:sz w:val="18"/>
                <w:rtl/>
              </w:rPr>
              <w:t>ي</w:t>
            </w:r>
            <w:r w:rsidR="00092640" w:rsidRPr="009B6857">
              <w:rPr>
                <w:rFonts w:cs="Traditional Arabic"/>
                <w:sz w:val="18"/>
              </w:rPr>
              <w:br/>
            </w:r>
            <w:r w:rsidR="00092640" w:rsidRPr="009B6857">
              <w:rPr>
                <w:rFonts w:cs="Traditional Arabic"/>
                <w:sz w:val="18"/>
                <w:rtl/>
                <w:lang w:val="en-US"/>
              </w:rPr>
              <w:t xml:space="preserve">(التلفزيون </w:t>
            </w:r>
            <w:r w:rsidR="00092640" w:rsidRPr="009B6857">
              <w:rPr>
                <w:rFonts w:cs="Traditional Arabic"/>
                <w:sz w:val="18"/>
              </w:rPr>
              <w:t>TV-FM</w:t>
            </w:r>
            <w:r w:rsidR="00092640" w:rsidRPr="009B6857">
              <w:rPr>
                <w:rFonts w:cs="Traditional Arabic"/>
                <w:sz w:val="18"/>
                <w:rtl/>
              </w:rPr>
              <w:t>)</w:t>
            </w:r>
          </w:p>
        </w:tc>
        <w:tc>
          <w:tcPr>
            <w:tcW w:w="1904" w:type="dxa"/>
            <w:vAlign w:val="center"/>
          </w:tcPr>
          <w:p w:rsidR="00092640" w:rsidRPr="009B6857" w:rsidRDefault="00092640" w:rsidP="00EF05AA">
            <w:pPr>
              <w:pStyle w:val="TableHead0"/>
              <w:framePr w:hSpace="180" w:wrap="around" w:vAnchor="text" w:hAnchor="text" w:xAlign="right" w:y="1"/>
              <w:spacing w:before="360" w:after="360" w:line="180" w:lineRule="auto"/>
              <w:ind w:left="57" w:right="57"/>
              <w:rPr>
                <w:rFonts w:cs="Traditional Arabic"/>
                <w:sz w:val="18"/>
              </w:rPr>
            </w:pPr>
            <w:r w:rsidRPr="009B6857">
              <w:rPr>
                <w:rFonts w:cs="Traditional Arabic"/>
                <w:sz w:val="18"/>
                <w:rtl/>
              </w:rPr>
              <w:t>تماثلي</w:t>
            </w:r>
            <w:r w:rsidRPr="009B6857">
              <w:rPr>
                <w:rFonts w:cs="Traditional Arabic"/>
                <w:sz w:val="18"/>
              </w:rPr>
              <w:br/>
            </w:r>
            <w:r w:rsidRPr="009B6857">
              <w:rPr>
                <w:rFonts w:cs="Traditional Arabic"/>
                <w:sz w:val="18"/>
                <w:rtl/>
              </w:rPr>
              <w:t xml:space="preserve">(غير التلفزيون </w:t>
            </w:r>
            <w:r w:rsidRPr="009B6857">
              <w:rPr>
                <w:rFonts w:cs="Traditional Arabic"/>
                <w:sz w:val="18"/>
              </w:rPr>
              <w:t>(TV-FM</w:t>
            </w:r>
          </w:p>
        </w:tc>
        <w:tc>
          <w:tcPr>
            <w:tcW w:w="1905" w:type="dxa"/>
            <w:gridSpan w:val="2"/>
            <w:vAlign w:val="center"/>
          </w:tcPr>
          <w:p w:rsidR="00092640" w:rsidRPr="009B6857" w:rsidRDefault="005C21C2" w:rsidP="00EF05AA">
            <w:pPr>
              <w:pStyle w:val="TableHead0"/>
              <w:framePr w:hSpace="180" w:wrap="around" w:vAnchor="text" w:hAnchor="text" w:xAlign="right" w:y="1"/>
              <w:spacing w:before="360" w:after="360" w:line="180" w:lineRule="auto"/>
              <w:ind w:left="57" w:right="57"/>
              <w:rPr>
                <w:rFonts w:cs="Traditional Arabic"/>
                <w:sz w:val="18"/>
                <w:rtl/>
              </w:rPr>
            </w:pPr>
            <w:r>
              <w:rPr>
                <w:rFonts w:cs="Traditional Arabic" w:hint="cs"/>
                <w:sz w:val="18"/>
                <w:rtl/>
              </w:rPr>
              <w:t>غير ذلك</w:t>
            </w:r>
          </w:p>
        </w:tc>
      </w:tr>
      <w:tr w:rsidR="00092640" w:rsidRPr="009B6857" w:rsidTr="00EF05AA">
        <w:trPr>
          <w:gridBefore w:val="1"/>
          <w:wBefore w:w="28" w:type="dxa"/>
        </w:trPr>
        <w:tc>
          <w:tcPr>
            <w:tcW w:w="1904" w:type="dxa"/>
            <w:tcBorders>
              <w:bottom w:val="nil"/>
            </w:tcBorders>
          </w:tcPr>
          <w:p w:rsidR="00092640" w:rsidRPr="009B6857" w:rsidRDefault="00092640" w:rsidP="00EF05AA">
            <w:pPr>
              <w:pStyle w:val="TableText0"/>
              <w:framePr w:hSpace="180" w:wrap="around" w:vAnchor="text" w:hAnchor="text" w:xAlign="right" w:y="1"/>
              <w:bidi/>
              <w:spacing w:line="192" w:lineRule="auto"/>
              <w:jc w:val="left"/>
              <w:rPr>
                <w:rFonts w:cs="Traditional Arabic"/>
                <w:sz w:val="18"/>
              </w:rPr>
            </w:pPr>
            <w:r w:rsidRPr="009B6857">
              <w:rPr>
                <w:rFonts w:cs="Traditional Arabic"/>
                <w:sz w:val="18"/>
                <w:rtl/>
              </w:rPr>
              <w:t>رقم</w:t>
            </w:r>
            <w:r w:rsidRPr="009B6857">
              <w:rPr>
                <w:rFonts w:cs="Traditional Arabic"/>
                <w:sz w:val="18"/>
                <w:rtl/>
                <w:lang w:val="en-US"/>
              </w:rPr>
              <w:t>ي</w:t>
            </w:r>
          </w:p>
        </w:tc>
        <w:tc>
          <w:tcPr>
            <w:tcW w:w="1904" w:type="dxa"/>
            <w:tcBorders>
              <w:bottom w:val="nil"/>
            </w:tcBorders>
          </w:tcPr>
          <w:p w:rsidR="00092640" w:rsidRPr="005C21C2" w:rsidRDefault="00092640" w:rsidP="00EF05AA">
            <w:pPr>
              <w:pStyle w:val="TableText0"/>
              <w:framePr w:hSpace="180" w:wrap="around" w:vAnchor="text" w:hAnchor="text" w:xAlign="right" w:y="1"/>
              <w:bidi/>
              <w:spacing w:line="192" w:lineRule="auto"/>
              <w:jc w:val="left"/>
              <w:rPr>
                <w:rFonts w:cs="Traditional Arabic"/>
                <w:sz w:val="18"/>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w:t>
            </w:r>
            <w:r w:rsidRPr="009B6857">
              <w:rPr>
                <w:rFonts w:cs="Traditional Arabic"/>
                <w:sz w:val="18"/>
                <w:rtl/>
                <w:lang w:val="en-US"/>
              </w:rPr>
              <w:t>ً</w:t>
            </w:r>
            <w:r w:rsidRPr="009B6857">
              <w:rPr>
                <w:rFonts w:cs="Traditional Arabic"/>
                <w:sz w:val="18"/>
                <w:rtl/>
              </w:rPr>
              <w:t xml:space="preserve"> إليها عامل ضبط التداخل</w:t>
            </w:r>
            <w:r w:rsidRPr="00C037D6">
              <w:rPr>
                <w:rFonts w:cs="Traditional Arabic"/>
                <w:sz w:val="18"/>
                <w:vertAlign w:val="superscript"/>
                <w:lang w:val="en-US"/>
              </w:rPr>
              <w:t>1</w:t>
            </w:r>
          </w:p>
        </w:tc>
        <w:tc>
          <w:tcPr>
            <w:tcW w:w="1905" w:type="dxa"/>
            <w:tcBorders>
              <w:bottom w:val="nil"/>
            </w:tcBorders>
          </w:tcPr>
          <w:p w:rsidR="00092640" w:rsidRPr="005C21C2" w:rsidRDefault="00092640" w:rsidP="00EF05AA">
            <w:pPr>
              <w:pStyle w:val="TableText0"/>
              <w:framePr w:hSpace="180" w:wrap="around" w:vAnchor="text" w:hAnchor="text" w:xAlign="right" w:y="1"/>
              <w:bidi/>
              <w:spacing w:line="192" w:lineRule="auto"/>
              <w:jc w:val="left"/>
              <w:rPr>
                <w:rFonts w:cs="Traditional Arabic"/>
                <w:sz w:val="18"/>
                <w:rtl/>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w:t>
            </w:r>
            <w:r w:rsidRPr="009B6857">
              <w:rPr>
                <w:rFonts w:cs="Traditional Arabic"/>
                <w:sz w:val="18"/>
                <w:rtl/>
                <w:lang w:val="en-US"/>
              </w:rPr>
              <w:t>ً</w:t>
            </w:r>
            <w:r w:rsidRPr="009B6857">
              <w:rPr>
                <w:rFonts w:cs="Traditional Arabic"/>
                <w:sz w:val="18"/>
                <w:rtl/>
              </w:rPr>
              <w:t xml:space="preserve"> إليها عامل ضبط التداخل</w:t>
            </w:r>
            <w:r w:rsidR="005C21C2" w:rsidRPr="005C21C2">
              <w:rPr>
                <w:rFonts w:cs="Traditional Arabic"/>
                <w:sz w:val="18"/>
                <w:vertAlign w:val="superscript"/>
                <w:lang w:val="en-US"/>
              </w:rPr>
              <w:t>1</w:t>
            </w:r>
          </w:p>
        </w:tc>
        <w:tc>
          <w:tcPr>
            <w:tcW w:w="1904" w:type="dxa"/>
            <w:tcBorders>
              <w:bottom w:val="nil"/>
            </w:tcBorders>
          </w:tcPr>
          <w:p w:rsidR="00092640" w:rsidRPr="005C21C2" w:rsidRDefault="00092640" w:rsidP="00EF05AA">
            <w:pPr>
              <w:pStyle w:val="TableText0"/>
              <w:framePr w:hSpace="180" w:wrap="around" w:vAnchor="text" w:hAnchor="text" w:xAlign="right" w:y="1"/>
              <w:bidi/>
              <w:spacing w:line="192" w:lineRule="auto"/>
              <w:jc w:val="left"/>
              <w:rPr>
                <w:rFonts w:cs="Traditional Arabic"/>
                <w:sz w:val="18"/>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w:t>
            </w:r>
            <w:r w:rsidRPr="009B6857">
              <w:rPr>
                <w:rFonts w:cs="Traditional Arabic"/>
                <w:sz w:val="18"/>
                <w:rtl/>
                <w:lang w:val="en-US"/>
              </w:rPr>
              <w:t>ً</w:t>
            </w:r>
            <w:r w:rsidRPr="009B6857">
              <w:rPr>
                <w:rFonts w:cs="Traditional Arabic"/>
                <w:sz w:val="18"/>
                <w:rtl/>
              </w:rPr>
              <w:t xml:space="preserve"> إليها عامل ضبط التداخل</w:t>
            </w:r>
            <w:r w:rsidR="005C21C2" w:rsidRPr="005C21C2">
              <w:rPr>
                <w:rFonts w:cs="Traditional Arabic"/>
                <w:sz w:val="18"/>
                <w:vertAlign w:val="superscript"/>
                <w:lang w:val="en-US"/>
              </w:rPr>
              <w:t>1</w:t>
            </w:r>
          </w:p>
        </w:tc>
        <w:tc>
          <w:tcPr>
            <w:tcW w:w="1905" w:type="dxa"/>
            <w:gridSpan w:val="2"/>
            <w:tcBorders>
              <w:bottom w:val="nil"/>
            </w:tcBorders>
          </w:tcPr>
          <w:p w:rsidR="00092640" w:rsidRPr="00B53CD5" w:rsidRDefault="00B53CD5" w:rsidP="00EF05AA">
            <w:pPr>
              <w:pStyle w:val="TableText0"/>
              <w:framePr w:hSpace="180" w:wrap="around" w:vAnchor="text" w:hAnchor="text" w:xAlign="right" w:y="1"/>
              <w:bidi/>
              <w:spacing w:line="192" w:lineRule="auto"/>
              <w:jc w:val="left"/>
              <w:rPr>
                <w:rFonts w:cs="Traditional Arabic"/>
                <w:sz w:val="18"/>
                <w:rtl/>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w:t>
            </w:r>
            <w:r w:rsidRPr="009B6857">
              <w:rPr>
                <w:rFonts w:cs="Traditional Arabic"/>
                <w:sz w:val="18"/>
                <w:rtl/>
                <w:lang w:val="en-US"/>
              </w:rPr>
              <w:t>ً</w:t>
            </w:r>
            <w:r w:rsidRPr="009B6857">
              <w:rPr>
                <w:rFonts w:cs="Traditional Arabic"/>
                <w:sz w:val="18"/>
                <w:rtl/>
              </w:rPr>
              <w:t xml:space="preserve"> إليها عامل ضبط التداخل</w:t>
            </w:r>
            <w:r w:rsidRPr="005C21C2">
              <w:rPr>
                <w:rFonts w:cs="Traditional Arabic"/>
                <w:sz w:val="18"/>
                <w:vertAlign w:val="superscript"/>
                <w:lang w:val="en-US"/>
              </w:rPr>
              <w:t>1</w:t>
            </w:r>
          </w:p>
        </w:tc>
      </w:tr>
      <w:tr w:rsidR="005C21C2" w:rsidRPr="009B6857" w:rsidTr="00EF05AA">
        <w:trPr>
          <w:gridBefore w:val="1"/>
          <w:wBefore w:w="28" w:type="dxa"/>
        </w:trPr>
        <w:tc>
          <w:tcPr>
            <w:tcW w:w="1904" w:type="dxa"/>
            <w:tcBorders>
              <w:top w:val="nil"/>
              <w:bottom w:val="single" w:sz="6" w:space="0" w:color="auto"/>
            </w:tcBorders>
          </w:tcPr>
          <w:p w:rsidR="005C21C2" w:rsidRPr="009B6857" w:rsidRDefault="005C21C2" w:rsidP="00EF05AA">
            <w:pPr>
              <w:pStyle w:val="TableText0"/>
              <w:framePr w:hSpace="180" w:wrap="around" w:vAnchor="text" w:hAnchor="text" w:xAlign="right" w:y="1"/>
              <w:bidi/>
              <w:spacing w:line="192" w:lineRule="auto"/>
              <w:jc w:val="left"/>
              <w:rPr>
                <w:rFonts w:cs="Traditional Arabic"/>
                <w:sz w:val="18"/>
                <w:rtl/>
              </w:rPr>
            </w:pPr>
          </w:p>
        </w:tc>
        <w:tc>
          <w:tcPr>
            <w:tcW w:w="1904" w:type="dxa"/>
            <w:tcBorders>
              <w:top w:val="nil"/>
              <w:bottom w:val="single" w:sz="6" w:space="0" w:color="auto"/>
            </w:tcBorders>
          </w:tcPr>
          <w:p w:rsidR="005C21C2" w:rsidRPr="005C5406" w:rsidRDefault="005C21C2" w:rsidP="00EF05AA">
            <w:pPr>
              <w:pStyle w:val="TableText0"/>
              <w:framePr w:hSpace="180" w:wrap="around" w:vAnchor="text" w:hAnchor="text" w:xAlign="right" w:y="1"/>
              <w:bidi/>
              <w:spacing w:line="192" w:lineRule="auto"/>
              <w:jc w:val="center"/>
              <w:rPr>
                <w:rFonts w:cs="Traditional Arabic"/>
                <w:sz w:val="18"/>
                <w:lang w:val="en-US"/>
              </w:rPr>
            </w:pPr>
            <w:r w:rsidRPr="009B6857">
              <w:rPr>
                <w:rFonts w:cs="Traditional Arabic"/>
                <w:sz w:val="18"/>
              </w:rPr>
              <w:t>(I)</w:t>
            </w:r>
          </w:p>
        </w:tc>
        <w:tc>
          <w:tcPr>
            <w:tcW w:w="1905" w:type="dxa"/>
            <w:tcBorders>
              <w:top w:val="nil"/>
              <w:bottom w:val="single" w:sz="6" w:space="0" w:color="auto"/>
            </w:tcBorders>
          </w:tcPr>
          <w:p w:rsidR="005C21C2" w:rsidRPr="00092640" w:rsidRDefault="005C21C2" w:rsidP="00EF05AA">
            <w:pPr>
              <w:pStyle w:val="TableText0"/>
              <w:framePr w:hSpace="180" w:wrap="around" w:vAnchor="text" w:hAnchor="text" w:xAlign="right" w:y="1"/>
              <w:tabs>
                <w:tab w:val="left" w:pos="284"/>
              </w:tabs>
              <w:bidi/>
              <w:spacing w:line="192" w:lineRule="auto"/>
              <w:jc w:val="center"/>
              <w:rPr>
                <w:rFonts w:cs="Traditional Arabic"/>
                <w:i/>
                <w:iCs/>
                <w:sz w:val="18"/>
                <w:u w:val="single"/>
                <w:rtl/>
              </w:rPr>
            </w:pPr>
            <w:r w:rsidRPr="009B6857">
              <w:rPr>
                <w:rFonts w:cs="Traditional Arabic"/>
                <w:sz w:val="18"/>
              </w:rPr>
              <w:t>(II)</w:t>
            </w:r>
          </w:p>
        </w:tc>
        <w:tc>
          <w:tcPr>
            <w:tcW w:w="1904" w:type="dxa"/>
            <w:tcBorders>
              <w:top w:val="nil"/>
              <w:bottom w:val="single" w:sz="6" w:space="0" w:color="auto"/>
            </w:tcBorders>
          </w:tcPr>
          <w:p w:rsidR="005C21C2" w:rsidRPr="009B6857" w:rsidRDefault="005C21C2" w:rsidP="00EF05AA">
            <w:pPr>
              <w:pStyle w:val="TableText0"/>
              <w:framePr w:hSpace="180" w:wrap="around" w:vAnchor="text" w:hAnchor="text" w:xAlign="right" w:y="1"/>
              <w:bidi/>
              <w:spacing w:line="192" w:lineRule="auto"/>
              <w:jc w:val="center"/>
              <w:rPr>
                <w:rFonts w:cs="Traditional Arabic"/>
                <w:sz w:val="18"/>
                <w:rtl/>
              </w:rPr>
            </w:pPr>
            <w:r w:rsidRPr="009B6857">
              <w:rPr>
                <w:rFonts w:cs="Traditional Arabic"/>
                <w:sz w:val="18"/>
              </w:rPr>
              <w:t>(III)</w:t>
            </w:r>
          </w:p>
        </w:tc>
        <w:tc>
          <w:tcPr>
            <w:tcW w:w="1905" w:type="dxa"/>
            <w:gridSpan w:val="2"/>
            <w:tcBorders>
              <w:top w:val="nil"/>
              <w:bottom w:val="single" w:sz="6" w:space="0" w:color="auto"/>
            </w:tcBorders>
          </w:tcPr>
          <w:p w:rsidR="005C21C2" w:rsidRPr="00B53CD5" w:rsidRDefault="00B53CD5" w:rsidP="00EF05AA">
            <w:pPr>
              <w:pStyle w:val="TableText0"/>
              <w:framePr w:hSpace="180" w:wrap="around" w:vAnchor="text" w:hAnchor="text" w:xAlign="right" w:y="1"/>
              <w:bidi/>
              <w:spacing w:line="192" w:lineRule="auto"/>
              <w:jc w:val="center"/>
              <w:rPr>
                <w:rFonts w:cs="Traditional Arabic"/>
                <w:sz w:val="18"/>
                <w:lang w:val="en-US"/>
              </w:rPr>
            </w:pPr>
            <w:r>
              <w:rPr>
                <w:rFonts w:cs="Traditional Arabic"/>
                <w:sz w:val="18"/>
                <w:lang w:val="en-US"/>
              </w:rPr>
              <w:t>(XI)</w:t>
            </w:r>
          </w:p>
        </w:tc>
      </w:tr>
      <w:tr w:rsidR="00092640" w:rsidRPr="009B6857" w:rsidTr="00EF05AA">
        <w:trPr>
          <w:gridBefore w:val="1"/>
          <w:wBefore w:w="28" w:type="dxa"/>
        </w:trPr>
        <w:tc>
          <w:tcPr>
            <w:tcW w:w="1904" w:type="dxa"/>
            <w:tcBorders>
              <w:top w:val="single" w:sz="6" w:space="0" w:color="auto"/>
              <w:bottom w:val="nil"/>
            </w:tcBorders>
          </w:tcPr>
          <w:p w:rsidR="00092640" w:rsidRPr="009B6857" w:rsidRDefault="00092640" w:rsidP="00EF05AA">
            <w:pPr>
              <w:pStyle w:val="TableText0"/>
              <w:framePr w:hSpace="180" w:wrap="around" w:vAnchor="text" w:hAnchor="text" w:xAlign="right" w:y="1"/>
              <w:bidi/>
              <w:spacing w:line="192" w:lineRule="auto"/>
              <w:jc w:val="left"/>
              <w:rPr>
                <w:rFonts w:cs="Traditional Arabic"/>
                <w:sz w:val="18"/>
              </w:rPr>
            </w:pPr>
            <w:r w:rsidRPr="009B6857">
              <w:rPr>
                <w:rFonts w:cs="Traditional Arabic"/>
                <w:sz w:val="18"/>
                <w:rtl/>
              </w:rPr>
              <w:t xml:space="preserve">تماثلي (التلفزيون </w:t>
            </w:r>
            <w:r w:rsidRPr="009B6857">
              <w:rPr>
                <w:rFonts w:cs="Traditional Arabic"/>
                <w:sz w:val="18"/>
              </w:rPr>
              <w:t>TV-FM</w:t>
            </w:r>
            <w:r w:rsidRPr="009B6857">
              <w:rPr>
                <w:rFonts w:cs="Traditional Arabic"/>
                <w:sz w:val="18"/>
                <w:rtl/>
              </w:rPr>
              <w:t>)</w:t>
            </w:r>
          </w:p>
        </w:tc>
        <w:tc>
          <w:tcPr>
            <w:tcW w:w="1904" w:type="dxa"/>
            <w:tcBorders>
              <w:top w:val="single" w:sz="6" w:space="0" w:color="auto"/>
              <w:bottom w:val="nil"/>
            </w:tcBorders>
          </w:tcPr>
          <w:p w:rsidR="00092640" w:rsidRPr="005C5406" w:rsidRDefault="00092640" w:rsidP="00EF05AA">
            <w:pPr>
              <w:pStyle w:val="TableText0"/>
              <w:framePr w:hSpace="180" w:wrap="around" w:vAnchor="text" w:hAnchor="text" w:xAlign="right" w:y="1"/>
              <w:bidi/>
              <w:spacing w:line="192" w:lineRule="auto"/>
              <w:jc w:val="left"/>
              <w:rPr>
                <w:rFonts w:cs="Traditional Arabic"/>
                <w:sz w:val="18"/>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 إليها عامل ضبط التداخل</w:t>
            </w:r>
            <w:r w:rsidRPr="009B6857">
              <w:rPr>
                <w:rFonts w:cs="Traditional Arabic"/>
                <w:position w:val="6"/>
                <w:sz w:val="18"/>
              </w:rPr>
              <w:t xml:space="preserve"> </w:t>
            </w:r>
            <w:r w:rsidRPr="00C037D6">
              <w:rPr>
                <w:rFonts w:cs="Traditional Arabic"/>
                <w:position w:val="6"/>
                <w:sz w:val="18"/>
                <w:vertAlign w:val="superscript"/>
              </w:rPr>
              <w:t>2</w:t>
            </w:r>
          </w:p>
          <w:p w:rsidR="00092640" w:rsidRPr="009B6857" w:rsidRDefault="00092640" w:rsidP="00EF05AA">
            <w:pPr>
              <w:pStyle w:val="TableText0"/>
              <w:framePr w:hSpace="180" w:wrap="around" w:vAnchor="text" w:hAnchor="text" w:xAlign="right" w:y="1"/>
              <w:bidi/>
              <w:spacing w:line="192" w:lineRule="auto"/>
              <w:jc w:val="center"/>
              <w:rPr>
                <w:rFonts w:cs="Traditional Arabic"/>
                <w:sz w:val="18"/>
              </w:rPr>
            </w:pPr>
          </w:p>
        </w:tc>
        <w:tc>
          <w:tcPr>
            <w:tcW w:w="1905" w:type="dxa"/>
            <w:tcBorders>
              <w:top w:val="single" w:sz="6" w:space="0" w:color="auto"/>
              <w:bottom w:val="nil"/>
            </w:tcBorders>
          </w:tcPr>
          <w:p w:rsidR="00092640" w:rsidRPr="009B6857" w:rsidRDefault="00092640" w:rsidP="00EF05AA">
            <w:pPr>
              <w:pStyle w:val="TableText0"/>
              <w:framePr w:hSpace="180" w:wrap="around" w:vAnchor="text" w:hAnchor="text" w:xAlign="right" w:y="1"/>
              <w:tabs>
                <w:tab w:val="left" w:pos="284"/>
              </w:tabs>
              <w:bidi/>
              <w:spacing w:line="192" w:lineRule="auto"/>
              <w:rPr>
                <w:rFonts w:cs="Traditional Arabic"/>
                <w:sz w:val="18"/>
                <w:rtl/>
              </w:rPr>
            </w:pPr>
            <w:r w:rsidRPr="00092640">
              <w:rPr>
                <w:rFonts w:cs="Traditional Arabic"/>
                <w:i/>
                <w:iCs/>
                <w:sz w:val="18"/>
                <w:u w:val="single"/>
                <w:rtl/>
              </w:rPr>
              <w:t>تداخل على التردد نفسه</w:t>
            </w:r>
            <w:r w:rsidRPr="009B6857">
              <w:rPr>
                <w:rFonts w:cs="Traditional Arabic"/>
                <w:sz w:val="18"/>
                <w:rtl/>
              </w:rPr>
              <w:t>:</w:t>
            </w:r>
          </w:p>
          <w:p w:rsidR="00092640" w:rsidRDefault="00646A4D" w:rsidP="00EF05AA">
            <w:pPr>
              <w:pStyle w:val="TableText0"/>
              <w:framePr w:hSpace="180" w:wrap="around" w:vAnchor="text" w:hAnchor="text" w:xAlign="right" w:y="1"/>
              <w:tabs>
                <w:tab w:val="left" w:pos="284"/>
              </w:tabs>
              <w:bidi/>
              <w:spacing w:line="192" w:lineRule="auto"/>
              <w:ind w:left="284" w:hanging="284"/>
              <w:jc w:val="left"/>
              <w:rPr>
                <w:rFonts w:cs="Traditional Arabic"/>
                <w:sz w:val="18"/>
                <w:vertAlign w:val="superscript"/>
                <w:lang w:val="en-US"/>
              </w:rPr>
            </w:pPr>
            <w:r>
              <w:rPr>
                <w:rFonts w:cs="Traditional Arabic" w:hint="cs"/>
                <w:sz w:val="18"/>
                <w:rtl/>
              </w:rPr>
              <w:tab/>
            </w:r>
            <w:r w:rsidR="00092640" w:rsidRPr="009B6857">
              <w:rPr>
                <w:rFonts w:cs="Traditional Arabic"/>
                <w:sz w:val="18"/>
                <w:rtl/>
              </w:rPr>
              <w:t xml:space="preserve">استعمال النسبة </w:t>
            </w:r>
            <w:r w:rsidR="00092640" w:rsidRPr="009B6857">
              <w:rPr>
                <w:rFonts w:cs="Traditional Arabic"/>
                <w:i/>
                <w:iCs/>
                <w:sz w:val="18"/>
              </w:rPr>
              <w:t>C</w:t>
            </w:r>
            <w:r w:rsidR="00092640" w:rsidRPr="009B6857">
              <w:rPr>
                <w:rFonts w:cs="Traditional Arabic"/>
                <w:sz w:val="18"/>
              </w:rPr>
              <w:t>/</w:t>
            </w:r>
            <w:r w:rsidR="00092640" w:rsidRPr="009B6857">
              <w:rPr>
                <w:rFonts w:cs="Traditional Arabic"/>
                <w:i/>
                <w:iCs/>
                <w:sz w:val="18"/>
              </w:rPr>
              <w:t>I</w:t>
            </w:r>
            <w:r w:rsidR="00092640" w:rsidRPr="009B6857">
              <w:rPr>
                <w:rFonts w:cs="Traditional Arabic"/>
                <w:sz w:val="18"/>
                <w:rtl/>
              </w:rPr>
              <w:t xml:space="preserve"> مضافا</w:t>
            </w:r>
            <w:r w:rsidR="00092640" w:rsidRPr="009B6857">
              <w:rPr>
                <w:rFonts w:cs="Traditional Arabic"/>
                <w:sz w:val="18"/>
                <w:rtl/>
                <w:lang w:val="en-US"/>
              </w:rPr>
              <w:t xml:space="preserve">ً إليها </w:t>
            </w:r>
            <w:r w:rsidR="00092640" w:rsidRPr="009B6857">
              <w:rPr>
                <w:rFonts w:cs="Traditional Arabic"/>
                <w:sz w:val="18"/>
                <w:rtl/>
              </w:rPr>
              <w:t>عامل ضبط التداخل</w:t>
            </w:r>
            <w:r w:rsidR="00092640" w:rsidRPr="00092640">
              <w:rPr>
                <w:rFonts w:cs="Traditional Arabic"/>
                <w:sz w:val="18"/>
                <w:vertAlign w:val="superscript"/>
                <w:lang w:val="en-US"/>
              </w:rPr>
              <w:t>1</w:t>
            </w:r>
          </w:p>
          <w:p w:rsidR="00646A4D" w:rsidRPr="00092640" w:rsidRDefault="00646A4D" w:rsidP="00EF05AA">
            <w:pPr>
              <w:pStyle w:val="TableText0"/>
              <w:framePr w:hSpace="180" w:wrap="around" w:vAnchor="text" w:hAnchor="text" w:xAlign="right" w:y="1"/>
              <w:tabs>
                <w:tab w:val="left" w:pos="284"/>
              </w:tabs>
              <w:bidi/>
              <w:spacing w:line="192" w:lineRule="auto"/>
              <w:jc w:val="center"/>
              <w:rPr>
                <w:rFonts w:cs="Traditional Arabic"/>
                <w:sz w:val="18"/>
                <w:lang w:val="en-US"/>
              </w:rPr>
            </w:pPr>
            <w:r>
              <w:rPr>
                <w:rFonts w:cs="Traditional Arabic"/>
                <w:sz w:val="18"/>
                <w:lang w:val="en-US"/>
              </w:rPr>
              <w:t>(X)</w:t>
            </w:r>
          </w:p>
          <w:p w:rsidR="00092640" w:rsidRPr="00646A4D" w:rsidRDefault="00092640" w:rsidP="00EF05AA">
            <w:pPr>
              <w:pStyle w:val="TableText0"/>
              <w:framePr w:hSpace="180" w:wrap="around" w:vAnchor="text" w:hAnchor="text" w:xAlign="right" w:y="1"/>
              <w:tabs>
                <w:tab w:val="left" w:pos="284"/>
              </w:tabs>
              <w:bidi/>
              <w:spacing w:after="20" w:line="192" w:lineRule="auto"/>
              <w:rPr>
                <w:rFonts w:cs="Traditional Arabic"/>
                <w:i/>
                <w:iCs/>
                <w:sz w:val="18"/>
                <w:u w:val="single"/>
              </w:rPr>
            </w:pPr>
            <w:r w:rsidRPr="00646A4D">
              <w:rPr>
                <w:rFonts w:cs="Traditional Arabic"/>
                <w:i/>
                <w:iCs/>
                <w:sz w:val="18"/>
                <w:u w:val="single"/>
                <w:rtl/>
              </w:rPr>
              <w:t>تداخل على ترددات مختلفة:</w:t>
            </w:r>
          </w:p>
          <w:p w:rsidR="00092640" w:rsidRPr="009B6857" w:rsidRDefault="00092640" w:rsidP="00EF05AA">
            <w:pPr>
              <w:pStyle w:val="TableText0"/>
              <w:framePr w:hSpace="180" w:wrap="around" w:vAnchor="text" w:hAnchor="text" w:xAlign="right" w:y="1"/>
              <w:tabs>
                <w:tab w:val="left" w:pos="188"/>
              </w:tabs>
              <w:bidi/>
              <w:spacing w:line="192" w:lineRule="auto"/>
              <w:ind w:left="187" w:hanging="187"/>
              <w:jc w:val="left"/>
              <w:rPr>
                <w:rFonts w:cs="Traditional Arabic"/>
                <w:sz w:val="18"/>
              </w:rPr>
            </w:pPr>
            <w:r w:rsidRPr="009B6857">
              <w:rPr>
                <w:rFonts w:cs="Traditional Arabic"/>
                <w:sz w:val="18"/>
              </w:rPr>
              <w:tab/>
            </w:r>
            <w:r>
              <w:rPr>
                <w:rFonts w:cs="Traditional Arabic"/>
                <w:sz w:val="18"/>
                <w:rtl/>
              </w:rPr>
              <w:t>استعمال قناع نسبة</w:t>
            </w:r>
            <w:r>
              <w:rPr>
                <w:rFonts w:cs="Traditional Arabic" w:hint="cs"/>
                <w:sz w:val="18"/>
                <w:rtl/>
              </w:rPr>
              <w:t xml:space="preserve"> </w:t>
            </w:r>
            <w:r>
              <w:rPr>
                <w:rFonts w:cs="Traditional Arabic"/>
                <w:sz w:val="18"/>
                <w:rtl/>
              </w:rPr>
              <w:t>الحماية النسبية</w:t>
            </w:r>
            <w:r w:rsidR="00AE419C" w:rsidRPr="00AE419C">
              <w:rPr>
                <w:rFonts w:cs="Traditional Arabic"/>
                <w:sz w:val="18"/>
                <w:vertAlign w:val="superscript"/>
                <w:lang w:val="en-US"/>
              </w:rPr>
              <w:t>3</w:t>
            </w:r>
            <w:r>
              <w:rPr>
                <w:rFonts w:cs="Traditional Arabic" w:hint="cs"/>
                <w:sz w:val="18"/>
                <w:rtl/>
              </w:rPr>
              <w:t xml:space="preserve"> </w:t>
            </w:r>
          </w:p>
        </w:tc>
        <w:tc>
          <w:tcPr>
            <w:tcW w:w="1904" w:type="dxa"/>
            <w:tcBorders>
              <w:top w:val="single" w:sz="6" w:space="0" w:color="auto"/>
              <w:bottom w:val="nil"/>
            </w:tcBorders>
          </w:tcPr>
          <w:p w:rsidR="00092640" w:rsidRPr="009B6857" w:rsidRDefault="00092640" w:rsidP="00EF05AA">
            <w:pPr>
              <w:pStyle w:val="TableText0"/>
              <w:framePr w:hSpace="180" w:wrap="around" w:vAnchor="text" w:hAnchor="text" w:xAlign="right" w:y="1"/>
              <w:bidi/>
              <w:spacing w:line="192" w:lineRule="auto"/>
              <w:jc w:val="left"/>
              <w:rPr>
                <w:rFonts w:cs="Traditional Arabic"/>
                <w:sz w:val="18"/>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 إليها عامل ضبط التداخل</w:t>
            </w:r>
            <w:r w:rsidRPr="009B6857">
              <w:rPr>
                <w:rFonts w:cs="Traditional Arabic"/>
                <w:position w:val="6"/>
                <w:sz w:val="18"/>
              </w:rPr>
              <w:t xml:space="preserve"> </w:t>
            </w:r>
            <w:r w:rsidRPr="00AE419C">
              <w:rPr>
                <w:rFonts w:cs="Traditional Arabic"/>
                <w:position w:val="6"/>
                <w:sz w:val="18"/>
                <w:vertAlign w:val="superscript"/>
              </w:rPr>
              <w:t>1</w:t>
            </w:r>
          </w:p>
          <w:p w:rsidR="00092640" w:rsidRPr="009B6857" w:rsidRDefault="00092640" w:rsidP="00EF05AA">
            <w:pPr>
              <w:pStyle w:val="TableText0"/>
              <w:framePr w:hSpace="180" w:wrap="around" w:vAnchor="text" w:hAnchor="text" w:xAlign="right" w:y="1"/>
              <w:bidi/>
              <w:spacing w:line="192" w:lineRule="auto"/>
              <w:jc w:val="center"/>
              <w:rPr>
                <w:rFonts w:cs="Traditional Arabic"/>
                <w:sz w:val="18"/>
              </w:rPr>
            </w:pPr>
          </w:p>
        </w:tc>
        <w:tc>
          <w:tcPr>
            <w:tcW w:w="1905" w:type="dxa"/>
            <w:gridSpan w:val="2"/>
            <w:tcBorders>
              <w:top w:val="single" w:sz="6" w:space="0" w:color="auto"/>
              <w:bottom w:val="nil"/>
            </w:tcBorders>
          </w:tcPr>
          <w:p w:rsidR="00092640" w:rsidRPr="00B53CD5" w:rsidRDefault="00B53CD5" w:rsidP="00EF05AA">
            <w:pPr>
              <w:pStyle w:val="TableText0"/>
              <w:framePr w:hSpace="180" w:wrap="around" w:vAnchor="text" w:hAnchor="text" w:xAlign="right" w:y="1"/>
              <w:bidi/>
              <w:spacing w:line="192" w:lineRule="auto"/>
              <w:jc w:val="left"/>
              <w:rPr>
                <w:rFonts w:cs="Traditional Arabic"/>
                <w:sz w:val="18"/>
                <w:rtl/>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w:t>
            </w:r>
            <w:r w:rsidRPr="009B6857">
              <w:rPr>
                <w:rFonts w:cs="Traditional Arabic"/>
                <w:sz w:val="18"/>
                <w:rtl/>
                <w:lang w:val="en-US"/>
              </w:rPr>
              <w:t>ً</w:t>
            </w:r>
            <w:r w:rsidRPr="009B6857">
              <w:rPr>
                <w:rFonts w:cs="Traditional Arabic"/>
                <w:sz w:val="18"/>
                <w:rtl/>
              </w:rPr>
              <w:t xml:space="preserve"> إليها عامل ضبط التداخل</w:t>
            </w:r>
            <w:r>
              <w:rPr>
                <w:rFonts w:cs="Traditional Arabic"/>
                <w:sz w:val="18"/>
                <w:vertAlign w:val="superscript"/>
                <w:lang w:val="en-US"/>
              </w:rPr>
              <w:t>2</w:t>
            </w:r>
          </w:p>
        </w:tc>
      </w:tr>
      <w:tr w:rsidR="00646A4D" w:rsidRPr="009B6857" w:rsidTr="00EF05AA">
        <w:trPr>
          <w:gridBefore w:val="1"/>
          <w:wBefore w:w="28" w:type="dxa"/>
        </w:trPr>
        <w:tc>
          <w:tcPr>
            <w:tcW w:w="1904" w:type="dxa"/>
            <w:tcBorders>
              <w:top w:val="nil"/>
            </w:tcBorders>
          </w:tcPr>
          <w:p w:rsidR="00646A4D" w:rsidRPr="009B6857" w:rsidRDefault="00646A4D" w:rsidP="00EF05AA">
            <w:pPr>
              <w:pStyle w:val="TableText0"/>
              <w:framePr w:hSpace="180" w:wrap="around" w:vAnchor="text" w:hAnchor="text" w:xAlign="right" w:y="1"/>
              <w:bidi/>
              <w:spacing w:line="192" w:lineRule="auto"/>
              <w:jc w:val="left"/>
              <w:rPr>
                <w:rFonts w:cs="Traditional Arabic"/>
                <w:sz w:val="18"/>
                <w:rtl/>
              </w:rPr>
            </w:pPr>
          </w:p>
        </w:tc>
        <w:tc>
          <w:tcPr>
            <w:tcW w:w="1904" w:type="dxa"/>
            <w:tcBorders>
              <w:top w:val="nil"/>
            </w:tcBorders>
          </w:tcPr>
          <w:p w:rsidR="00646A4D" w:rsidRPr="009B6857" w:rsidRDefault="00646A4D" w:rsidP="00EF05AA">
            <w:pPr>
              <w:pStyle w:val="TableText0"/>
              <w:framePr w:hSpace="180" w:wrap="around" w:vAnchor="text" w:hAnchor="text" w:xAlign="right" w:y="1"/>
              <w:bidi/>
              <w:spacing w:line="192" w:lineRule="auto"/>
              <w:jc w:val="center"/>
              <w:rPr>
                <w:rFonts w:cs="Traditional Arabic"/>
                <w:sz w:val="18"/>
                <w:rtl/>
              </w:rPr>
            </w:pPr>
            <w:r w:rsidRPr="009B6857">
              <w:rPr>
                <w:rFonts w:cs="Traditional Arabic"/>
                <w:sz w:val="18"/>
              </w:rPr>
              <w:t>(IV)</w:t>
            </w:r>
            <w:r w:rsidRPr="009B6857">
              <w:rPr>
                <w:rFonts w:cs="Traditional Arabic"/>
                <w:sz w:val="18"/>
                <w:rtl/>
              </w:rPr>
              <w:t xml:space="preserve"> </w:t>
            </w:r>
          </w:p>
        </w:tc>
        <w:tc>
          <w:tcPr>
            <w:tcW w:w="1905" w:type="dxa"/>
            <w:tcBorders>
              <w:top w:val="nil"/>
            </w:tcBorders>
          </w:tcPr>
          <w:p w:rsidR="00646A4D" w:rsidRPr="009B6857" w:rsidRDefault="00646A4D" w:rsidP="00EF05AA">
            <w:pPr>
              <w:pStyle w:val="TableText0"/>
              <w:framePr w:hSpace="180" w:wrap="around" w:vAnchor="text" w:hAnchor="text" w:xAlign="right" w:y="1"/>
              <w:bidi/>
              <w:spacing w:line="192" w:lineRule="auto"/>
              <w:jc w:val="center"/>
              <w:rPr>
                <w:rFonts w:cs="Traditional Arabic"/>
                <w:sz w:val="18"/>
                <w:rtl/>
              </w:rPr>
            </w:pPr>
            <w:r w:rsidRPr="009B6857">
              <w:rPr>
                <w:rFonts w:cs="Traditional Arabic"/>
                <w:sz w:val="18"/>
              </w:rPr>
              <w:t>(V)</w:t>
            </w:r>
            <w:r w:rsidRPr="009B6857">
              <w:rPr>
                <w:rFonts w:cs="Traditional Arabic"/>
                <w:sz w:val="18"/>
                <w:rtl/>
              </w:rPr>
              <w:t xml:space="preserve"> </w:t>
            </w:r>
          </w:p>
        </w:tc>
        <w:tc>
          <w:tcPr>
            <w:tcW w:w="1904" w:type="dxa"/>
            <w:tcBorders>
              <w:top w:val="nil"/>
            </w:tcBorders>
          </w:tcPr>
          <w:p w:rsidR="00646A4D" w:rsidRPr="009B6857" w:rsidRDefault="00646A4D" w:rsidP="00EF05AA">
            <w:pPr>
              <w:pStyle w:val="TableText0"/>
              <w:framePr w:hSpace="180" w:wrap="around" w:vAnchor="text" w:hAnchor="text" w:xAlign="right" w:y="1"/>
              <w:bidi/>
              <w:spacing w:line="192" w:lineRule="auto"/>
              <w:jc w:val="center"/>
              <w:rPr>
                <w:rFonts w:cs="Traditional Arabic"/>
                <w:spacing w:val="-4"/>
                <w:sz w:val="18"/>
                <w:rtl/>
              </w:rPr>
            </w:pPr>
            <w:r w:rsidRPr="009B6857">
              <w:rPr>
                <w:rFonts w:cs="Traditional Arabic"/>
                <w:sz w:val="18"/>
              </w:rPr>
              <w:t>(VI)</w:t>
            </w:r>
          </w:p>
        </w:tc>
        <w:tc>
          <w:tcPr>
            <w:tcW w:w="1905" w:type="dxa"/>
            <w:gridSpan w:val="2"/>
            <w:tcBorders>
              <w:top w:val="nil"/>
            </w:tcBorders>
          </w:tcPr>
          <w:p w:rsidR="00646A4D" w:rsidRPr="00646A4D" w:rsidRDefault="00646A4D" w:rsidP="00EF05AA">
            <w:pPr>
              <w:pStyle w:val="TableText0"/>
              <w:framePr w:hSpace="180" w:wrap="around" w:vAnchor="text" w:hAnchor="text" w:xAlign="right" w:y="1"/>
              <w:bidi/>
              <w:spacing w:line="192" w:lineRule="auto"/>
              <w:jc w:val="center"/>
              <w:rPr>
                <w:rFonts w:cs="Traditional Arabic"/>
                <w:spacing w:val="-4"/>
                <w:sz w:val="18"/>
                <w:lang w:val="en-US"/>
              </w:rPr>
            </w:pPr>
            <w:r>
              <w:rPr>
                <w:rFonts w:cs="Traditional Arabic"/>
                <w:spacing w:val="-4"/>
                <w:sz w:val="18"/>
                <w:lang w:val="en-US"/>
              </w:rPr>
              <w:t>(XII)</w:t>
            </w:r>
          </w:p>
        </w:tc>
      </w:tr>
      <w:tr w:rsidR="00092640" w:rsidRPr="009B6857" w:rsidTr="00EF05AA">
        <w:trPr>
          <w:gridBefore w:val="1"/>
          <w:wBefore w:w="28" w:type="dxa"/>
        </w:trPr>
        <w:tc>
          <w:tcPr>
            <w:tcW w:w="1904" w:type="dxa"/>
            <w:tcBorders>
              <w:bottom w:val="nil"/>
            </w:tcBorders>
          </w:tcPr>
          <w:p w:rsidR="00092640" w:rsidRPr="009B6857" w:rsidRDefault="00092640" w:rsidP="00EF05AA">
            <w:pPr>
              <w:pStyle w:val="TableText0"/>
              <w:framePr w:hSpace="180" w:wrap="around" w:vAnchor="text" w:hAnchor="text" w:xAlign="right" w:y="1"/>
              <w:bidi/>
              <w:spacing w:line="192" w:lineRule="auto"/>
              <w:jc w:val="left"/>
              <w:rPr>
                <w:rFonts w:cs="Traditional Arabic"/>
                <w:sz w:val="18"/>
              </w:rPr>
            </w:pPr>
            <w:r w:rsidRPr="009B6857">
              <w:rPr>
                <w:rFonts w:cs="Traditional Arabic"/>
                <w:sz w:val="18"/>
                <w:rtl/>
              </w:rPr>
              <w:t>تماثلي</w:t>
            </w:r>
            <w:r w:rsidRPr="009B6857">
              <w:rPr>
                <w:rFonts w:cs="Traditional Arabic"/>
                <w:sz w:val="18"/>
                <w:rtl/>
              </w:rPr>
              <w:br/>
              <w:t xml:space="preserve">(غير التلفزيون </w:t>
            </w:r>
            <w:r w:rsidRPr="009B6857">
              <w:rPr>
                <w:rFonts w:cs="Traditional Arabic"/>
                <w:sz w:val="18"/>
              </w:rPr>
              <w:t>(TV-FM</w:t>
            </w:r>
          </w:p>
        </w:tc>
        <w:tc>
          <w:tcPr>
            <w:tcW w:w="1904" w:type="dxa"/>
            <w:tcBorders>
              <w:bottom w:val="nil"/>
            </w:tcBorders>
          </w:tcPr>
          <w:p w:rsidR="00092640" w:rsidRPr="00646A4D" w:rsidRDefault="00092640" w:rsidP="00EF05AA">
            <w:pPr>
              <w:pStyle w:val="TableText0"/>
              <w:framePr w:hSpace="180" w:wrap="around" w:vAnchor="text" w:hAnchor="text" w:xAlign="right" w:y="1"/>
              <w:bidi/>
              <w:spacing w:line="192" w:lineRule="auto"/>
              <w:jc w:val="left"/>
              <w:rPr>
                <w:rFonts w:cs="Traditional Arabic"/>
                <w:sz w:val="18"/>
                <w:rtl/>
                <w:lang w:val="en-US"/>
              </w:rPr>
            </w:pPr>
            <w:r w:rsidRPr="009B6857">
              <w:rPr>
                <w:rFonts w:cs="Traditional Arabic"/>
                <w:sz w:val="18"/>
                <w:rtl/>
              </w:rPr>
              <w:t xml:space="preserve">استعمال النسبة </w:t>
            </w:r>
            <w:r w:rsidRPr="009B6857">
              <w:rPr>
                <w:rFonts w:cs="Traditional Arabic"/>
                <w:i/>
                <w:iCs/>
                <w:sz w:val="18"/>
              </w:rPr>
              <w:t>C</w:t>
            </w:r>
            <w:r w:rsidRPr="009B6857">
              <w:rPr>
                <w:rFonts w:cs="Traditional Arabic"/>
                <w:sz w:val="18"/>
              </w:rPr>
              <w:t>/</w:t>
            </w:r>
            <w:r w:rsidRPr="009B6857">
              <w:rPr>
                <w:rFonts w:cs="Traditional Arabic"/>
                <w:i/>
                <w:iCs/>
                <w:sz w:val="18"/>
              </w:rPr>
              <w:t>I</w:t>
            </w:r>
            <w:r w:rsidRPr="009B6857">
              <w:rPr>
                <w:rFonts w:cs="Traditional Arabic"/>
                <w:sz w:val="18"/>
                <w:rtl/>
              </w:rPr>
              <w:t xml:space="preserve"> مضافاً إليها عامل ضبط التداخل</w:t>
            </w:r>
            <w:r w:rsidRPr="009B6857">
              <w:rPr>
                <w:rFonts w:cs="Traditional Arabic"/>
                <w:position w:val="6"/>
                <w:sz w:val="18"/>
              </w:rPr>
              <w:t xml:space="preserve"> </w:t>
            </w:r>
            <w:r w:rsidRPr="002A5982">
              <w:rPr>
                <w:rFonts w:cs="Traditional Arabic"/>
                <w:position w:val="6"/>
                <w:sz w:val="18"/>
                <w:vertAlign w:val="superscript"/>
              </w:rPr>
              <w:t>2</w:t>
            </w:r>
          </w:p>
        </w:tc>
        <w:tc>
          <w:tcPr>
            <w:tcW w:w="1905" w:type="dxa"/>
            <w:tcBorders>
              <w:bottom w:val="nil"/>
            </w:tcBorders>
          </w:tcPr>
          <w:p w:rsidR="00092640" w:rsidRPr="009B6857" w:rsidRDefault="000D01D3" w:rsidP="00EF05AA">
            <w:pPr>
              <w:pStyle w:val="TableText0"/>
              <w:framePr w:hSpace="180" w:wrap="around" w:vAnchor="text" w:hAnchor="text" w:xAlign="right" w:y="1"/>
              <w:tabs>
                <w:tab w:val="left" w:pos="286"/>
              </w:tabs>
              <w:bidi/>
              <w:spacing w:line="192" w:lineRule="auto"/>
              <w:ind w:left="284" w:hanging="284"/>
              <w:jc w:val="left"/>
              <w:rPr>
                <w:rFonts w:cs="Traditional Arabic"/>
                <w:sz w:val="18"/>
              </w:rPr>
            </w:pPr>
            <w:r>
              <w:rPr>
                <w:rFonts w:cs="Traditional Arabic" w:hint="cs"/>
                <w:sz w:val="18"/>
                <w:rtl/>
              </w:rPr>
              <w:tab/>
            </w:r>
            <w:r w:rsidR="00092640" w:rsidRPr="009B6857">
              <w:rPr>
                <w:rFonts w:cs="Traditional Arabic"/>
                <w:sz w:val="18"/>
                <w:rtl/>
              </w:rPr>
              <w:t xml:space="preserve">استعمال النسبة </w:t>
            </w:r>
            <w:r w:rsidR="00092640" w:rsidRPr="009B6857">
              <w:rPr>
                <w:rFonts w:cs="Traditional Arabic"/>
                <w:i/>
                <w:iCs/>
                <w:sz w:val="18"/>
              </w:rPr>
              <w:t>C</w:t>
            </w:r>
            <w:r w:rsidR="00092640" w:rsidRPr="009B6857">
              <w:rPr>
                <w:rFonts w:cs="Traditional Arabic"/>
                <w:sz w:val="18"/>
              </w:rPr>
              <w:t>/</w:t>
            </w:r>
            <w:r w:rsidR="00092640" w:rsidRPr="009B6857">
              <w:rPr>
                <w:rFonts w:cs="Traditional Arabic"/>
                <w:i/>
                <w:iCs/>
                <w:sz w:val="18"/>
              </w:rPr>
              <w:t>I</w:t>
            </w:r>
            <w:r w:rsidR="00092640" w:rsidRPr="009B6857">
              <w:rPr>
                <w:rFonts w:cs="Traditional Arabic"/>
                <w:sz w:val="18"/>
                <w:rtl/>
              </w:rPr>
              <w:t xml:space="preserve"> مضافا</w:t>
            </w:r>
            <w:r w:rsidR="00092640" w:rsidRPr="009B6857">
              <w:rPr>
                <w:rFonts w:cs="Traditional Arabic"/>
                <w:sz w:val="18"/>
                <w:rtl/>
                <w:lang w:val="en-US"/>
              </w:rPr>
              <w:t>ً</w:t>
            </w:r>
            <w:r w:rsidR="00092640" w:rsidRPr="009B6857">
              <w:rPr>
                <w:rFonts w:cs="Traditional Arabic"/>
                <w:sz w:val="18"/>
                <w:rtl/>
              </w:rPr>
              <w:t xml:space="preserve"> إليها عامل ضبط التداخل</w:t>
            </w:r>
            <w:r w:rsidR="008E3381">
              <w:rPr>
                <w:rFonts w:cs="Traditional Arabic"/>
                <w:position w:val="6"/>
                <w:sz w:val="18"/>
                <w:vertAlign w:val="superscript"/>
              </w:rPr>
              <w:t>2</w:t>
            </w:r>
          </w:p>
        </w:tc>
        <w:tc>
          <w:tcPr>
            <w:tcW w:w="1904" w:type="dxa"/>
            <w:tcBorders>
              <w:bottom w:val="nil"/>
            </w:tcBorders>
          </w:tcPr>
          <w:p w:rsidR="00092640" w:rsidRPr="008E3381" w:rsidRDefault="00092640" w:rsidP="00EF05AA">
            <w:pPr>
              <w:pStyle w:val="TableText0"/>
              <w:framePr w:hSpace="180" w:wrap="around" w:vAnchor="text" w:hAnchor="text" w:xAlign="right" w:y="1"/>
              <w:bidi/>
              <w:spacing w:line="192" w:lineRule="auto"/>
              <w:jc w:val="left"/>
              <w:rPr>
                <w:rFonts w:cs="Traditional Arabic"/>
                <w:sz w:val="18"/>
                <w:rtl/>
                <w:lang w:val="en-US"/>
              </w:rPr>
            </w:pPr>
            <w:r w:rsidRPr="009B6857">
              <w:rPr>
                <w:rFonts w:cs="Traditional Arabic"/>
                <w:spacing w:val="-4"/>
                <w:sz w:val="18"/>
                <w:rtl/>
              </w:rPr>
              <w:t xml:space="preserve">استعمال النسبة </w:t>
            </w:r>
            <w:r w:rsidRPr="009B6857">
              <w:rPr>
                <w:rFonts w:cs="Traditional Arabic"/>
                <w:i/>
                <w:iCs/>
                <w:spacing w:val="-4"/>
                <w:sz w:val="18"/>
              </w:rPr>
              <w:t>C</w:t>
            </w:r>
            <w:r w:rsidRPr="009B6857">
              <w:rPr>
                <w:rFonts w:cs="Traditional Arabic"/>
                <w:spacing w:val="-4"/>
                <w:sz w:val="18"/>
              </w:rPr>
              <w:t>/</w:t>
            </w:r>
            <w:r w:rsidRPr="009B6857">
              <w:rPr>
                <w:rFonts w:cs="Traditional Arabic"/>
                <w:i/>
                <w:iCs/>
                <w:spacing w:val="-4"/>
                <w:sz w:val="18"/>
              </w:rPr>
              <w:t>I</w:t>
            </w:r>
            <w:r w:rsidRPr="009B6857">
              <w:rPr>
                <w:rFonts w:cs="Traditional Arabic"/>
                <w:spacing w:val="-4"/>
                <w:sz w:val="18"/>
                <w:rtl/>
              </w:rPr>
              <w:t xml:space="preserve"> مضافاً إليها </w:t>
            </w:r>
            <w:r w:rsidR="00A30E8C">
              <w:rPr>
                <w:rFonts w:cs="Traditional Arabic" w:hint="cs"/>
                <w:spacing w:val="-4"/>
                <w:sz w:val="18"/>
                <w:rtl/>
              </w:rPr>
              <w:t>عامل ضبط التداخل</w:t>
            </w:r>
            <w:r w:rsidR="008E3381" w:rsidRPr="008E3381">
              <w:rPr>
                <w:rFonts w:cs="Traditional Arabic" w:hint="cs"/>
                <w:spacing w:val="-4"/>
                <w:sz w:val="18"/>
                <w:vertAlign w:val="superscript"/>
                <w:rtl/>
                <w:lang w:val="en-US"/>
              </w:rPr>
              <w:t xml:space="preserve"> </w:t>
            </w:r>
            <w:r w:rsidR="008E3381" w:rsidRPr="008E3381">
              <w:rPr>
                <w:rFonts w:cs="Traditional Arabic"/>
                <w:spacing w:val="-4"/>
                <w:sz w:val="18"/>
                <w:vertAlign w:val="superscript"/>
                <w:lang w:val="en-US"/>
              </w:rPr>
              <w:t>2</w:t>
            </w:r>
          </w:p>
        </w:tc>
        <w:tc>
          <w:tcPr>
            <w:tcW w:w="1905" w:type="dxa"/>
            <w:gridSpan w:val="2"/>
            <w:tcBorders>
              <w:bottom w:val="nil"/>
            </w:tcBorders>
          </w:tcPr>
          <w:p w:rsidR="00092640" w:rsidRPr="008E3381" w:rsidRDefault="00B53CD5" w:rsidP="00EF05AA">
            <w:pPr>
              <w:pStyle w:val="TableText0"/>
              <w:framePr w:hSpace="180" w:wrap="around" w:vAnchor="text" w:hAnchor="text" w:xAlign="right" w:y="1"/>
              <w:bidi/>
              <w:spacing w:line="192" w:lineRule="auto"/>
              <w:jc w:val="left"/>
              <w:rPr>
                <w:rFonts w:cs="Traditional Arabic"/>
                <w:spacing w:val="-4"/>
                <w:sz w:val="18"/>
                <w:rtl/>
                <w:lang w:val="en-US"/>
              </w:rPr>
            </w:pPr>
            <w:r w:rsidRPr="009B6857">
              <w:rPr>
                <w:rFonts w:cs="Traditional Arabic"/>
                <w:spacing w:val="-4"/>
                <w:sz w:val="18"/>
                <w:rtl/>
              </w:rPr>
              <w:t xml:space="preserve">استعمال النسبة </w:t>
            </w:r>
            <w:r w:rsidRPr="009B6857">
              <w:rPr>
                <w:rFonts w:cs="Traditional Arabic"/>
                <w:i/>
                <w:iCs/>
                <w:spacing w:val="-4"/>
                <w:sz w:val="18"/>
              </w:rPr>
              <w:t>C</w:t>
            </w:r>
            <w:r w:rsidRPr="009B6857">
              <w:rPr>
                <w:rFonts w:cs="Traditional Arabic"/>
                <w:spacing w:val="-4"/>
                <w:sz w:val="18"/>
              </w:rPr>
              <w:t>/</w:t>
            </w:r>
            <w:r w:rsidRPr="009B6857">
              <w:rPr>
                <w:rFonts w:cs="Traditional Arabic"/>
                <w:i/>
                <w:iCs/>
                <w:spacing w:val="-4"/>
                <w:sz w:val="18"/>
              </w:rPr>
              <w:t>I</w:t>
            </w:r>
            <w:r w:rsidRPr="009B6857">
              <w:rPr>
                <w:rFonts w:cs="Traditional Arabic"/>
                <w:spacing w:val="-4"/>
                <w:sz w:val="18"/>
                <w:rtl/>
              </w:rPr>
              <w:t xml:space="preserve"> مضافاً إليها </w:t>
            </w:r>
            <w:r w:rsidR="00A30E8C">
              <w:rPr>
                <w:rFonts w:cs="Traditional Arabic" w:hint="cs"/>
                <w:spacing w:val="-4"/>
                <w:sz w:val="18"/>
                <w:rtl/>
              </w:rPr>
              <w:t>عامل ضبط التداخل</w:t>
            </w:r>
            <w:r w:rsidR="008E3381" w:rsidRPr="008E3381">
              <w:rPr>
                <w:rFonts w:cs="Traditional Arabic" w:hint="cs"/>
                <w:spacing w:val="-4"/>
                <w:sz w:val="18"/>
                <w:vertAlign w:val="superscript"/>
                <w:rtl/>
                <w:lang w:val="en-US"/>
              </w:rPr>
              <w:t xml:space="preserve"> </w:t>
            </w:r>
            <w:r w:rsidR="008E3381" w:rsidRPr="008E3381">
              <w:rPr>
                <w:rFonts w:cs="Traditional Arabic"/>
                <w:spacing w:val="-4"/>
                <w:sz w:val="18"/>
                <w:vertAlign w:val="superscript"/>
                <w:lang w:val="en-US"/>
              </w:rPr>
              <w:t>2</w:t>
            </w:r>
          </w:p>
        </w:tc>
      </w:tr>
      <w:tr w:rsidR="00646A4D" w:rsidRPr="00FD0B3E" w:rsidTr="00EF05AA">
        <w:trPr>
          <w:gridBefore w:val="1"/>
          <w:wBefore w:w="28" w:type="dxa"/>
        </w:trPr>
        <w:tc>
          <w:tcPr>
            <w:tcW w:w="1904" w:type="dxa"/>
            <w:tcBorders>
              <w:top w:val="nil"/>
            </w:tcBorders>
          </w:tcPr>
          <w:p w:rsidR="00646A4D" w:rsidRDefault="00646A4D" w:rsidP="00EF05AA">
            <w:pPr>
              <w:pStyle w:val="TableText0"/>
              <w:framePr w:hSpace="180" w:wrap="around" w:vAnchor="text" w:hAnchor="text" w:xAlign="right" w:y="1"/>
              <w:bidi/>
              <w:spacing w:line="192" w:lineRule="auto"/>
              <w:jc w:val="left"/>
              <w:rPr>
                <w:rFonts w:cs="Traditional Arabic"/>
                <w:sz w:val="18"/>
                <w:rtl/>
              </w:rPr>
            </w:pPr>
          </w:p>
        </w:tc>
        <w:tc>
          <w:tcPr>
            <w:tcW w:w="1904" w:type="dxa"/>
            <w:tcBorders>
              <w:top w:val="nil"/>
            </w:tcBorders>
          </w:tcPr>
          <w:p w:rsidR="00646A4D" w:rsidRPr="005C5406" w:rsidRDefault="00646A4D" w:rsidP="00EF05AA">
            <w:pPr>
              <w:pStyle w:val="TableText0"/>
              <w:framePr w:hSpace="180" w:wrap="around" w:vAnchor="text" w:hAnchor="text" w:xAlign="right" w:y="1"/>
              <w:bidi/>
              <w:spacing w:line="192" w:lineRule="auto"/>
              <w:jc w:val="center"/>
              <w:rPr>
                <w:rFonts w:cs="Traditional Arabic"/>
                <w:sz w:val="18"/>
                <w:lang w:val="en-US"/>
              </w:rPr>
            </w:pPr>
            <w:r w:rsidRPr="009B6857">
              <w:rPr>
                <w:rFonts w:cs="Traditional Arabic"/>
                <w:sz w:val="18"/>
              </w:rPr>
              <w:t>(VII)</w:t>
            </w:r>
          </w:p>
        </w:tc>
        <w:tc>
          <w:tcPr>
            <w:tcW w:w="1905" w:type="dxa"/>
            <w:tcBorders>
              <w:top w:val="nil"/>
            </w:tcBorders>
          </w:tcPr>
          <w:p w:rsidR="00646A4D" w:rsidRDefault="00646A4D" w:rsidP="00EF05AA">
            <w:pPr>
              <w:pStyle w:val="TableText0"/>
              <w:framePr w:hSpace="180" w:wrap="around" w:vAnchor="text" w:hAnchor="text" w:xAlign="right" w:y="1"/>
              <w:bidi/>
              <w:spacing w:line="192" w:lineRule="auto"/>
              <w:jc w:val="center"/>
              <w:rPr>
                <w:rFonts w:cs="Traditional Arabic"/>
                <w:sz w:val="18"/>
                <w:rtl/>
              </w:rPr>
            </w:pPr>
            <w:r w:rsidRPr="009B6857">
              <w:rPr>
                <w:rFonts w:cs="Traditional Arabic"/>
                <w:sz w:val="18"/>
              </w:rPr>
              <w:t>(VIII)</w:t>
            </w:r>
          </w:p>
        </w:tc>
        <w:tc>
          <w:tcPr>
            <w:tcW w:w="1904" w:type="dxa"/>
            <w:tcBorders>
              <w:top w:val="nil"/>
            </w:tcBorders>
          </w:tcPr>
          <w:p w:rsidR="00646A4D" w:rsidRDefault="00646A4D" w:rsidP="00EF05AA">
            <w:pPr>
              <w:pStyle w:val="TableText0"/>
              <w:framePr w:hSpace="180" w:wrap="around" w:vAnchor="text" w:hAnchor="text" w:xAlign="right" w:y="1"/>
              <w:bidi/>
              <w:spacing w:line="192" w:lineRule="auto"/>
              <w:jc w:val="center"/>
              <w:rPr>
                <w:rFonts w:cs="Traditional Arabic"/>
                <w:sz w:val="18"/>
                <w:rtl/>
              </w:rPr>
            </w:pPr>
            <w:r w:rsidRPr="009B6857">
              <w:rPr>
                <w:rFonts w:cs="Traditional Arabic"/>
                <w:sz w:val="18"/>
              </w:rPr>
              <w:t>(IX)</w:t>
            </w:r>
          </w:p>
        </w:tc>
        <w:tc>
          <w:tcPr>
            <w:tcW w:w="1905" w:type="dxa"/>
            <w:gridSpan w:val="2"/>
            <w:tcBorders>
              <w:top w:val="nil"/>
            </w:tcBorders>
          </w:tcPr>
          <w:p w:rsidR="00646A4D" w:rsidRPr="00646A4D" w:rsidRDefault="00646A4D" w:rsidP="00EF05AA">
            <w:pPr>
              <w:pStyle w:val="TableText0"/>
              <w:framePr w:hSpace="180" w:wrap="around" w:vAnchor="text" w:hAnchor="text" w:xAlign="right" w:y="1"/>
              <w:bidi/>
              <w:spacing w:line="192" w:lineRule="auto"/>
              <w:jc w:val="center"/>
              <w:rPr>
                <w:rFonts w:cs="Traditional Arabic"/>
                <w:sz w:val="18"/>
                <w:lang w:val="en-US"/>
              </w:rPr>
            </w:pPr>
            <w:r>
              <w:rPr>
                <w:rFonts w:cs="Traditional Arabic"/>
                <w:sz w:val="18"/>
                <w:lang w:val="en-US"/>
              </w:rPr>
              <w:t>(XIII)</w:t>
            </w:r>
          </w:p>
        </w:tc>
      </w:tr>
      <w:tr w:rsidR="00092640" w:rsidRPr="00FD0B3E" w:rsidTr="00EF05AA">
        <w:trPr>
          <w:gridBefore w:val="1"/>
          <w:wBefore w:w="28" w:type="dxa"/>
        </w:trPr>
        <w:tc>
          <w:tcPr>
            <w:tcW w:w="1904" w:type="dxa"/>
          </w:tcPr>
          <w:p w:rsidR="00092640" w:rsidRPr="009B6857" w:rsidRDefault="00092640" w:rsidP="00EF05AA">
            <w:pPr>
              <w:pStyle w:val="TableText0"/>
              <w:framePr w:hSpace="180" w:wrap="around" w:vAnchor="text" w:hAnchor="text" w:xAlign="right" w:y="1"/>
              <w:bidi/>
              <w:spacing w:line="192" w:lineRule="auto"/>
              <w:jc w:val="left"/>
              <w:rPr>
                <w:rFonts w:cs="Traditional Arabic"/>
                <w:sz w:val="18"/>
                <w:rtl/>
              </w:rPr>
            </w:pPr>
            <w:r>
              <w:rPr>
                <w:rFonts w:cs="Traditional Arabic" w:hint="cs"/>
                <w:sz w:val="18"/>
                <w:rtl/>
              </w:rPr>
              <w:t>غير ذلك</w:t>
            </w:r>
          </w:p>
        </w:tc>
        <w:tc>
          <w:tcPr>
            <w:tcW w:w="1904" w:type="dxa"/>
          </w:tcPr>
          <w:p w:rsidR="00092640" w:rsidRDefault="00092640" w:rsidP="00EF05AA">
            <w:pPr>
              <w:pStyle w:val="TableText0"/>
              <w:framePr w:hSpace="180" w:wrap="around" w:vAnchor="text" w:hAnchor="text" w:xAlign="right" w:y="1"/>
              <w:bidi/>
              <w:spacing w:line="192" w:lineRule="auto"/>
              <w:jc w:val="left"/>
              <w:rPr>
                <w:rFonts w:cs="Traditional Arabic"/>
                <w:sz w:val="18"/>
                <w:lang w:val="en-US"/>
              </w:rPr>
            </w:pPr>
            <w:r>
              <w:rPr>
                <w:rFonts w:cs="Traditional Arabic" w:hint="cs"/>
                <w:sz w:val="18"/>
                <w:rtl/>
              </w:rPr>
              <w:t xml:space="preserve">استعمال النسبة </w:t>
            </w:r>
            <w:r>
              <w:rPr>
                <w:rFonts w:cs="Traditional Arabic"/>
                <w:i/>
                <w:iCs/>
                <w:sz w:val="18"/>
                <w:lang w:val="en-US"/>
              </w:rPr>
              <w:t>C/I</w:t>
            </w:r>
            <w:r>
              <w:rPr>
                <w:rFonts w:cs="Traditional Arabic" w:hint="cs"/>
                <w:sz w:val="18"/>
                <w:rtl/>
                <w:lang w:val="en-US"/>
              </w:rPr>
              <w:t xml:space="preserve"> مضافاً إليها عامل ضبط التداخل </w:t>
            </w:r>
            <w:r w:rsidRPr="002A5982">
              <w:rPr>
                <w:rFonts w:cs="Traditional Arabic"/>
                <w:sz w:val="18"/>
                <w:vertAlign w:val="superscript"/>
                <w:lang w:val="en-US"/>
              </w:rPr>
              <w:t>2</w:t>
            </w:r>
          </w:p>
          <w:p w:rsidR="00092640" w:rsidRPr="002A5982" w:rsidRDefault="00092640" w:rsidP="00EF05AA">
            <w:pPr>
              <w:pStyle w:val="TableText0"/>
              <w:framePr w:hSpace="180" w:wrap="around" w:vAnchor="text" w:hAnchor="text" w:xAlign="right" w:y="1"/>
              <w:bidi/>
              <w:spacing w:line="192" w:lineRule="auto"/>
              <w:jc w:val="center"/>
              <w:rPr>
                <w:rFonts w:cs="Traditional Arabic"/>
                <w:sz w:val="18"/>
                <w:lang w:val="en-US"/>
              </w:rPr>
            </w:pPr>
            <w:r w:rsidRPr="009B6857">
              <w:rPr>
                <w:rFonts w:cs="Traditional Arabic"/>
                <w:sz w:val="18"/>
              </w:rPr>
              <w:t>(</w:t>
            </w:r>
            <w:r>
              <w:rPr>
                <w:rFonts w:cs="Traditional Arabic"/>
                <w:sz w:val="18"/>
              </w:rPr>
              <w:t>XIV</w:t>
            </w:r>
            <w:r w:rsidRPr="009B6857">
              <w:rPr>
                <w:rFonts w:cs="Traditional Arabic"/>
                <w:sz w:val="18"/>
              </w:rPr>
              <w:t>)</w:t>
            </w:r>
          </w:p>
        </w:tc>
        <w:tc>
          <w:tcPr>
            <w:tcW w:w="1905" w:type="dxa"/>
          </w:tcPr>
          <w:p w:rsidR="00092640" w:rsidRDefault="00092640" w:rsidP="00EF05AA">
            <w:pPr>
              <w:pStyle w:val="TableText0"/>
              <w:framePr w:hSpace="180" w:wrap="around" w:vAnchor="text" w:hAnchor="text" w:xAlign="right" w:y="1"/>
              <w:bidi/>
              <w:spacing w:line="192" w:lineRule="auto"/>
              <w:jc w:val="left"/>
              <w:rPr>
                <w:rFonts w:cs="Traditional Arabic"/>
                <w:sz w:val="18"/>
                <w:vertAlign w:val="superscript"/>
                <w:rtl/>
                <w:lang w:val="en-US"/>
              </w:rPr>
            </w:pPr>
            <w:r>
              <w:rPr>
                <w:rFonts w:cs="Traditional Arabic" w:hint="cs"/>
                <w:sz w:val="18"/>
                <w:rtl/>
              </w:rPr>
              <w:t xml:space="preserve">استعمال النسبة </w:t>
            </w:r>
            <w:r>
              <w:rPr>
                <w:rFonts w:cs="Traditional Arabic"/>
                <w:i/>
                <w:iCs/>
                <w:sz w:val="18"/>
                <w:lang w:val="en-US"/>
              </w:rPr>
              <w:t>C/I</w:t>
            </w:r>
            <w:r>
              <w:rPr>
                <w:rFonts w:cs="Traditional Arabic" w:hint="cs"/>
                <w:sz w:val="18"/>
                <w:rtl/>
                <w:lang w:val="en-US"/>
              </w:rPr>
              <w:t xml:space="preserve"> مضافاً إليها عامل ضبط التداخل </w:t>
            </w:r>
            <w:r w:rsidRPr="002A5982">
              <w:rPr>
                <w:rFonts w:cs="Traditional Arabic"/>
                <w:sz w:val="18"/>
                <w:vertAlign w:val="superscript"/>
                <w:lang w:val="en-US"/>
              </w:rPr>
              <w:t>2</w:t>
            </w:r>
          </w:p>
          <w:p w:rsidR="00092640" w:rsidRPr="00FD0B3E" w:rsidRDefault="00092640" w:rsidP="00EF05AA">
            <w:pPr>
              <w:pStyle w:val="TableText0"/>
              <w:framePr w:hSpace="180" w:wrap="around" w:vAnchor="text" w:hAnchor="text" w:xAlign="right" w:y="1"/>
              <w:bidi/>
              <w:spacing w:line="192" w:lineRule="auto"/>
              <w:jc w:val="center"/>
              <w:rPr>
                <w:rFonts w:cs="Traditional Arabic"/>
                <w:sz w:val="18"/>
                <w:rtl/>
                <w:lang w:val="en-US"/>
              </w:rPr>
            </w:pPr>
            <w:r w:rsidRPr="009B6857">
              <w:rPr>
                <w:rFonts w:cs="Traditional Arabic"/>
                <w:sz w:val="18"/>
              </w:rPr>
              <w:t>(</w:t>
            </w:r>
            <w:r>
              <w:rPr>
                <w:rFonts w:cs="Traditional Arabic"/>
                <w:sz w:val="18"/>
              </w:rPr>
              <w:t>XV</w:t>
            </w:r>
            <w:r w:rsidRPr="009B6857">
              <w:rPr>
                <w:rFonts w:cs="Traditional Arabic"/>
                <w:sz w:val="18"/>
              </w:rPr>
              <w:t>)</w:t>
            </w:r>
          </w:p>
        </w:tc>
        <w:tc>
          <w:tcPr>
            <w:tcW w:w="1904" w:type="dxa"/>
          </w:tcPr>
          <w:p w:rsidR="00092640" w:rsidRDefault="00092640" w:rsidP="00EF05AA">
            <w:pPr>
              <w:pStyle w:val="TableText0"/>
              <w:framePr w:hSpace="180" w:wrap="around" w:vAnchor="text" w:hAnchor="text" w:xAlign="right" w:y="1"/>
              <w:bidi/>
              <w:spacing w:line="192" w:lineRule="auto"/>
              <w:jc w:val="left"/>
              <w:rPr>
                <w:rFonts w:cs="Traditional Arabic"/>
                <w:sz w:val="18"/>
                <w:vertAlign w:val="superscript"/>
                <w:rtl/>
                <w:lang w:val="en-US"/>
              </w:rPr>
            </w:pPr>
            <w:r>
              <w:rPr>
                <w:rFonts w:cs="Traditional Arabic" w:hint="cs"/>
                <w:sz w:val="18"/>
                <w:rtl/>
              </w:rPr>
              <w:t xml:space="preserve">استعمال النسبة </w:t>
            </w:r>
            <w:r>
              <w:rPr>
                <w:rFonts w:cs="Traditional Arabic"/>
                <w:i/>
                <w:iCs/>
                <w:sz w:val="18"/>
                <w:lang w:val="en-US"/>
              </w:rPr>
              <w:t>C/I</w:t>
            </w:r>
            <w:r>
              <w:rPr>
                <w:rFonts w:cs="Traditional Arabic" w:hint="cs"/>
                <w:sz w:val="18"/>
                <w:rtl/>
                <w:lang w:val="en-US"/>
              </w:rPr>
              <w:t xml:space="preserve"> مضافاً إليها عامل ضبط التداخل </w:t>
            </w:r>
            <w:r w:rsidRPr="002A5982">
              <w:rPr>
                <w:rFonts w:cs="Traditional Arabic"/>
                <w:sz w:val="18"/>
                <w:vertAlign w:val="superscript"/>
                <w:lang w:val="en-US"/>
              </w:rPr>
              <w:t>2</w:t>
            </w:r>
          </w:p>
          <w:p w:rsidR="00092640" w:rsidRPr="00FD0B3E" w:rsidRDefault="00092640" w:rsidP="00EF05AA">
            <w:pPr>
              <w:pStyle w:val="TableText0"/>
              <w:framePr w:hSpace="180" w:wrap="around" w:vAnchor="text" w:hAnchor="text" w:xAlign="right" w:y="1"/>
              <w:bidi/>
              <w:spacing w:line="192" w:lineRule="auto"/>
              <w:jc w:val="center"/>
              <w:rPr>
                <w:rFonts w:cs="Traditional Arabic"/>
                <w:spacing w:val="-4"/>
                <w:sz w:val="18"/>
                <w:rtl/>
                <w:lang w:val="en-US"/>
              </w:rPr>
            </w:pPr>
            <w:r w:rsidRPr="009B6857">
              <w:rPr>
                <w:rFonts w:cs="Traditional Arabic"/>
                <w:sz w:val="18"/>
              </w:rPr>
              <w:t>(</w:t>
            </w:r>
            <w:r>
              <w:rPr>
                <w:rFonts w:cs="Traditional Arabic"/>
                <w:sz w:val="18"/>
              </w:rPr>
              <w:t>XV</w:t>
            </w:r>
            <w:r>
              <w:rPr>
                <w:rFonts w:cs="Traditional Arabic"/>
                <w:sz w:val="18"/>
                <w:lang w:val="en-US"/>
              </w:rPr>
              <w:t>I</w:t>
            </w:r>
            <w:r w:rsidRPr="009B6857">
              <w:rPr>
                <w:rFonts w:cs="Traditional Arabic"/>
                <w:sz w:val="18"/>
              </w:rPr>
              <w:t>)</w:t>
            </w:r>
          </w:p>
        </w:tc>
        <w:tc>
          <w:tcPr>
            <w:tcW w:w="1905" w:type="dxa"/>
            <w:gridSpan w:val="2"/>
          </w:tcPr>
          <w:p w:rsidR="00AE419C" w:rsidRDefault="00AE419C" w:rsidP="00EF05AA">
            <w:pPr>
              <w:pStyle w:val="TableText0"/>
              <w:framePr w:hSpace="180" w:wrap="around" w:vAnchor="text" w:hAnchor="text" w:xAlign="right" w:y="1"/>
              <w:bidi/>
              <w:spacing w:line="192" w:lineRule="auto"/>
              <w:jc w:val="left"/>
              <w:rPr>
                <w:rFonts w:cs="Traditional Arabic"/>
                <w:sz w:val="18"/>
                <w:vertAlign w:val="superscript"/>
                <w:rtl/>
                <w:lang w:val="en-US"/>
              </w:rPr>
            </w:pPr>
            <w:r>
              <w:rPr>
                <w:rFonts w:cs="Traditional Arabic" w:hint="cs"/>
                <w:sz w:val="18"/>
                <w:rtl/>
              </w:rPr>
              <w:t xml:space="preserve">استعمال النسبة </w:t>
            </w:r>
            <w:r>
              <w:rPr>
                <w:rFonts w:cs="Traditional Arabic"/>
                <w:i/>
                <w:iCs/>
                <w:sz w:val="18"/>
                <w:lang w:val="en-US"/>
              </w:rPr>
              <w:t>C/I</w:t>
            </w:r>
            <w:r>
              <w:rPr>
                <w:rFonts w:cs="Traditional Arabic" w:hint="cs"/>
                <w:sz w:val="18"/>
                <w:rtl/>
                <w:lang w:val="en-US"/>
              </w:rPr>
              <w:t xml:space="preserve"> مضافاً إليها عامل ضبط التداخل </w:t>
            </w:r>
            <w:r w:rsidRPr="002A5982">
              <w:rPr>
                <w:rFonts w:cs="Traditional Arabic"/>
                <w:sz w:val="18"/>
                <w:vertAlign w:val="superscript"/>
                <w:lang w:val="en-US"/>
              </w:rPr>
              <w:t>2</w:t>
            </w:r>
          </w:p>
          <w:p w:rsidR="00092640" w:rsidRDefault="00AE419C" w:rsidP="00EF05AA">
            <w:pPr>
              <w:pStyle w:val="TableText0"/>
              <w:framePr w:hSpace="180" w:wrap="around" w:vAnchor="text" w:hAnchor="text" w:xAlign="right" w:y="1"/>
              <w:bidi/>
              <w:spacing w:line="192" w:lineRule="auto"/>
              <w:jc w:val="center"/>
              <w:rPr>
                <w:rFonts w:cs="Traditional Arabic"/>
                <w:sz w:val="18"/>
                <w:rtl/>
              </w:rPr>
            </w:pPr>
            <w:r w:rsidRPr="009B6857">
              <w:rPr>
                <w:rFonts w:cs="Traditional Arabic"/>
                <w:sz w:val="18"/>
              </w:rPr>
              <w:t>(</w:t>
            </w:r>
            <w:r>
              <w:rPr>
                <w:rFonts w:cs="Traditional Arabic"/>
                <w:sz w:val="18"/>
              </w:rPr>
              <w:t>XVI</w:t>
            </w:r>
            <w:r>
              <w:rPr>
                <w:rFonts w:cs="Traditional Arabic"/>
                <w:sz w:val="18"/>
                <w:lang w:val="en-US"/>
              </w:rPr>
              <w:t>I</w:t>
            </w:r>
            <w:r w:rsidRPr="009B6857">
              <w:rPr>
                <w:rFonts w:cs="Traditional Arabic"/>
                <w:sz w:val="18"/>
              </w:rPr>
              <w:t>)</w:t>
            </w:r>
          </w:p>
        </w:tc>
      </w:tr>
      <w:tr w:rsidR="00092640" w:rsidRPr="009B6857" w:rsidTr="00EF05AA">
        <w:trPr>
          <w:gridAfter w:val="1"/>
          <w:wAfter w:w="57" w:type="dxa"/>
        </w:trPr>
        <w:tc>
          <w:tcPr>
            <w:tcW w:w="9493" w:type="dxa"/>
            <w:gridSpan w:val="6"/>
            <w:tcBorders>
              <w:left w:val="nil"/>
              <w:bottom w:val="nil"/>
              <w:right w:val="nil"/>
            </w:tcBorders>
          </w:tcPr>
          <w:p w:rsidR="00092640" w:rsidRPr="009758E1" w:rsidRDefault="00092640" w:rsidP="00EF05AA">
            <w:pPr>
              <w:pStyle w:val="TableLegend0"/>
              <w:framePr w:hSpace="180" w:wrap="around" w:vAnchor="text" w:hAnchor="text" w:xAlign="right" w:y="1"/>
              <w:tabs>
                <w:tab w:val="clear" w:pos="284"/>
                <w:tab w:val="clear" w:pos="567"/>
                <w:tab w:val="clear" w:pos="851"/>
                <w:tab w:val="clear" w:pos="1134"/>
                <w:tab w:val="left" w:pos="460"/>
              </w:tabs>
              <w:bidi/>
              <w:spacing w:line="168" w:lineRule="auto"/>
              <w:jc w:val="left"/>
              <w:rPr>
                <w:rFonts w:cs="Traditional Arabic"/>
                <w:sz w:val="18"/>
                <w:rtl/>
                <w:lang w:val="en-US"/>
              </w:rPr>
            </w:pPr>
            <w:r w:rsidRPr="00E14F92">
              <w:rPr>
                <w:rFonts w:cs="Traditional Arabic"/>
                <w:position w:val="6"/>
                <w:sz w:val="18"/>
                <w:vertAlign w:val="superscript"/>
              </w:rPr>
              <w:t>1</w:t>
            </w:r>
            <w:r w:rsidRPr="009758E1">
              <w:rPr>
                <w:rFonts w:cs="Traditional Arabic"/>
                <w:position w:val="6"/>
                <w:sz w:val="18"/>
              </w:rPr>
              <w:tab/>
            </w:r>
            <w:r w:rsidR="009758E1" w:rsidRPr="009758E1">
              <w:rPr>
                <w:rFonts w:cs="Traditional Arabic" w:hint="cs"/>
                <w:sz w:val="18"/>
                <w:rtl/>
              </w:rPr>
              <w:t xml:space="preserve">عامل ضبط التداخل واحد للحالات </w:t>
            </w:r>
            <w:r w:rsidR="009758E1" w:rsidRPr="009758E1">
              <w:rPr>
                <w:rFonts w:cs="Traditional Arabic"/>
                <w:sz w:val="18"/>
                <w:lang w:val="en-US"/>
              </w:rPr>
              <w:t>I</w:t>
            </w:r>
            <w:r w:rsidR="009758E1" w:rsidRPr="009758E1">
              <w:rPr>
                <w:rFonts w:cs="Traditional Arabic" w:hint="cs"/>
                <w:sz w:val="18"/>
                <w:rtl/>
                <w:lang w:val="en-US"/>
              </w:rPr>
              <w:t xml:space="preserve"> و</w:t>
            </w:r>
            <w:r w:rsidR="009758E1" w:rsidRPr="009758E1">
              <w:rPr>
                <w:rFonts w:cs="Traditional Arabic"/>
                <w:sz w:val="18"/>
                <w:lang w:val="en-US"/>
              </w:rPr>
              <w:t>II</w:t>
            </w:r>
            <w:r w:rsidR="009758E1" w:rsidRPr="009758E1">
              <w:rPr>
                <w:rFonts w:cs="Traditional Arabic" w:hint="cs"/>
                <w:sz w:val="18"/>
                <w:rtl/>
                <w:lang w:val="en-US"/>
              </w:rPr>
              <w:t xml:space="preserve"> و</w:t>
            </w:r>
            <w:r w:rsidR="009758E1" w:rsidRPr="009758E1">
              <w:rPr>
                <w:rFonts w:cs="Traditional Arabic"/>
                <w:sz w:val="18"/>
                <w:lang w:val="en-US"/>
              </w:rPr>
              <w:t>III</w:t>
            </w:r>
            <w:r w:rsidR="009758E1" w:rsidRPr="009758E1">
              <w:rPr>
                <w:rFonts w:cs="Traditional Arabic" w:hint="cs"/>
                <w:sz w:val="18"/>
                <w:rtl/>
                <w:lang w:val="en-US"/>
              </w:rPr>
              <w:t xml:space="preserve"> و</w:t>
            </w:r>
            <w:r w:rsidR="009758E1" w:rsidRPr="009758E1">
              <w:rPr>
                <w:rFonts w:cs="Traditional Arabic"/>
                <w:sz w:val="18"/>
                <w:lang w:val="en-US"/>
              </w:rPr>
              <w:t>X</w:t>
            </w:r>
            <w:r w:rsidR="009758E1" w:rsidRPr="009758E1">
              <w:rPr>
                <w:rFonts w:cs="Traditional Arabic" w:hint="cs"/>
                <w:sz w:val="18"/>
                <w:rtl/>
                <w:lang w:val="en-US"/>
              </w:rPr>
              <w:t xml:space="preserve"> و</w:t>
            </w:r>
            <w:r w:rsidR="009758E1" w:rsidRPr="009758E1">
              <w:rPr>
                <w:rFonts w:cs="Traditional Arabic"/>
                <w:sz w:val="18"/>
                <w:lang w:val="en-US"/>
              </w:rPr>
              <w:t>XI</w:t>
            </w:r>
            <w:r w:rsidR="009758E1">
              <w:rPr>
                <w:rFonts w:cs="Traditional Arabic" w:hint="cs"/>
                <w:sz w:val="18"/>
                <w:rtl/>
                <w:lang w:val="en-US"/>
              </w:rPr>
              <w:t xml:space="preserve"> (انظر الفقرة </w:t>
            </w:r>
            <w:r w:rsidR="009758E1">
              <w:rPr>
                <w:rFonts w:cs="Traditional Arabic"/>
                <w:sz w:val="18"/>
                <w:lang w:val="en-US"/>
              </w:rPr>
              <w:t>1.1.2</w:t>
            </w:r>
            <w:r w:rsidR="009758E1">
              <w:rPr>
                <w:rFonts w:cs="Traditional Arabic" w:hint="cs"/>
                <w:sz w:val="18"/>
                <w:rtl/>
                <w:lang w:val="en-US"/>
              </w:rPr>
              <w:t xml:space="preserve"> من المرفق </w:t>
            </w:r>
            <w:r w:rsidR="009758E1">
              <w:rPr>
                <w:rFonts w:cs="Traditional Arabic"/>
                <w:sz w:val="18"/>
                <w:lang w:val="en-US"/>
              </w:rPr>
              <w:t>1</w:t>
            </w:r>
            <w:r w:rsidR="009758E1">
              <w:rPr>
                <w:rFonts w:cs="Traditional Arabic" w:hint="cs"/>
                <w:sz w:val="18"/>
                <w:rtl/>
                <w:lang w:val="en-US"/>
              </w:rPr>
              <w:t>).</w:t>
            </w:r>
          </w:p>
          <w:p w:rsidR="009758E1" w:rsidRDefault="009758E1" w:rsidP="00EF05AA">
            <w:pPr>
              <w:framePr w:hSpace="180" w:wrap="around" w:vAnchor="text" w:hAnchor="text" w:xAlign="right" w:y="1"/>
              <w:tabs>
                <w:tab w:val="clear" w:pos="794"/>
                <w:tab w:val="clear" w:pos="1191"/>
                <w:tab w:val="clear" w:pos="1588"/>
                <w:tab w:val="clear" w:pos="1985"/>
                <w:tab w:val="left" w:pos="460"/>
              </w:tabs>
              <w:spacing w:line="168" w:lineRule="auto"/>
              <w:rPr>
                <w:sz w:val="18"/>
                <w:szCs w:val="24"/>
                <w:rtl/>
                <w:lang w:val="en-US"/>
              </w:rPr>
            </w:pPr>
            <w:r w:rsidRPr="00E14F92">
              <w:rPr>
                <w:sz w:val="18"/>
                <w:szCs w:val="24"/>
                <w:vertAlign w:val="superscript"/>
                <w:lang w:val="en-US"/>
              </w:rPr>
              <w:t>2</w:t>
            </w:r>
            <w:r w:rsidRPr="009758E1">
              <w:rPr>
                <w:sz w:val="18"/>
                <w:szCs w:val="24"/>
                <w:rtl/>
                <w:lang w:val="en-US"/>
              </w:rPr>
              <w:tab/>
            </w:r>
            <w:r>
              <w:rPr>
                <w:rFonts w:hint="cs"/>
                <w:sz w:val="18"/>
                <w:szCs w:val="24"/>
                <w:rtl/>
                <w:lang w:val="en-US"/>
              </w:rPr>
              <w:t xml:space="preserve">عامل ضبط التداخل واحد للحالات </w:t>
            </w:r>
            <w:r>
              <w:rPr>
                <w:sz w:val="18"/>
                <w:szCs w:val="24"/>
                <w:lang w:val="en-US"/>
              </w:rPr>
              <w:t>IV</w:t>
            </w:r>
            <w:r>
              <w:rPr>
                <w:rFonts w:hint="cs"/>
                <w:sz w:val="18"/>
                <w:szCs w:val="24"/>
                <w:rtl/>
                <w:lang w:val="en-US"/>
              </w:rPr>
              <w:t xml:space="preserve"> ومن</w:t>
            </w:r>
            <w:r w:rsidR="00E14F92">
              <w:rPr>
                <w:rFonts w:hint="cs"/>
                <w:sz w:val="18"/>
                <w:szCs w:val="24"/>
                <w:rtl/>
                <w:lang w:val="en-US"/>
              </w:rPr>
              <w:t xml:space="preserve"> </w:t>
            </w:r>
            <w:r>
              <w:rPr>
                <w:sz w:val="18"/>
                <w:szCs w:val="24"/>
                <w:lang w:val="en-US"/>
              </w:rPr>
              <w:t>VI</w:t>
            </w:r>
            <w:r>
              <w:rPr>
                <w:rFonts w:hint="cs"/>
                <w:sz w:val="18"/>
                <w:szCs w:val="24"/>
                <w:rtl/>
                <w:lang w:val="en-US"/>
              </w:rPr>
              <w:t xml:space="preserve"> إلى </w:t>
            </w:r>
            <w:r>
              <w:rPr>
                <w:sz w:val="18"/>
                <w:szCs w:val="24"/>
                <w:lang w:val="en-US"/>
              </w:rPr>
              <w:t>IX</w:t>
            </w:r>
            <w:r>
              <w:rPr>
                <w:rFonts w:hint="cs"/>
                <w:sz w:val="18"/>
                <w:szCs w:val="24"/>
                <w:rtl/>
                <w:lang w:val="en-US"/>
              </w:rPr>
              <w:t xml:space="preserve"> ومن </w:t>
            </w:r>
            <w:r>
              <w:rPr>
                <w:sz w:val="18"/>
                <w:szCs w:val="24"/>
                <w:lang w:val="en-US"/>
              </w:rPr>
              <w:t>XII</w:t>
            </w:r>
            <w:r>
              <w:rPr>
                <w:rFonts w:hint="cs"/>
                <w:sz w:val="18"/>
                <w:szCs w:val="24"/>
                <w:rtl/>
                <w:lang w:val="en-US"/>
              </w:rPr>
              <w:t xml:space="preserve"> إلى </w:t>
            </w:r>
            <w:r>
              <w:rPr>
                <w:sz w:val="18"/>
                <w:szCs w:val="24"/>
                <w:lang w:val="en-US"/>
              </w:rPr>
              <w:t>XVII</w:t>
            </w:r>
            <w:r>
              <w:rPr>
                <w:rFonts w:hint="cs"/>
                <w:sz w:val="18"/>
                <w:szCs w:val="24"/>
                <w:rtl/>
                <w:lang w:val="en-US"/>
              </w:rPr>
              <w:t xml:space="preserve"> (انظر الفقرة </w:t>
            </w:r>
            <w:r>
              <w:rPr>
                <w:sz w:val="18"/>
                <w:szCs w:val="24"/>
                <w:lang w:val="en-US"/>
              </w:rPr>
              <w:t>5.3</w:t>
            </w:r>
            <w:r>
              <w:rPr>
                <w:rFonts w:hint="cs"/>
                <w:sz w:val="18"/>
                <w:szCs w:val="24"/>
                <w:rtl/>
                <w:lang w:val="en-US"/>
              </w:rPr>
              <w:t xml:space="preserve"> أدناه</w:t>
            </w:r>
            <w:r w:rsidR="007C141E">
              <w:rPr>
                <w:rFonts w:hint="cs"/>
                <w:sz w:val="18"/>
                <w:szCs w:val="24"/>
                <w:rtl/>
                <w:lang w:val="en-US"/>
              </w:rPr>
              <w:t>).</w:t>
            </w:r>
          </w:p>
          <w:p w:rsidR="00E01E92" w:rsidRPr="009758E1" w:rsidRDefault="00E01E92" w:rsidP="00EF05AA">
            <w:pPr>
              <w:framePr w:hSpace="180" w:wrap="around" w:vAnchor="text" w:hAnchor="text" w:xAlign="right" w:y="1"/>
              <w:tabs>
                <w:tab w:val="clear" w:pos="794"/>
                <w:tab w:val="clear" w:pos="1191"/>
                <w:tab w:val="clear" w:pos="1588"/>
                <w:tab w:val="clear" w:pos="1985"/>
                <w:tab w:val="left" w:pos="460"/>
              </w:tabs>
              <w:spacing w:line="168" w:lineRule="auto"/>
              <w:rPr>
                <w:sz w:val="18"/>
                <w:szCs w:val="24"/>
                <w:rtl/>
                <w:lang w:val="en-US"/>
              </w:rPr>
            </w:pPr>
            <w:r w:rsidRPr="00E14F92">
              <w:rPr>
                <w:sz w:val="18"/>
                <w:szCs w:val="24"/>
                <w:vertAlign w:val="superscript"/>
                <w:lang w:val="en-US"/>
              </w:rPr>
              <w:t>3</w:t>
            </w:r>
            <w:r>
              <w:rPr>
                <w:sz w:val="18"/>
                <w:szCs w:val="24"/>
                <w:rtl/>
                <w:lang w:val="en-US"/>
              </w:rPr>
              <w:tab/>
            </w:r>
            <w:r>
              <w:rPr>
                <w:rFonts w:hint="cs"/>
                <w:sz w:val="18"/>
                <w:szCs w:val="24"/>
                <w:rtl/>
                <w:lang w:val="en-US"/>
              </w:rPr>
              <w:t xml:space="preserve">انظر الفقرة </w:t>
            </w:r>
            <w:r>
              <w:rPr>
                <w:sz w:val="18"/>
                <w:szCs w:val="24"/>
                <w:lang w:val="en-US"/>
              </w:rPr>
              <w:t>1.3</w:t>
            </w:r>
            <w:r>
              <w:rPr>
                <w:rFonts w:hint="cs"/>
                <w:sz w:val="18"/>
                <w:szCs w:val="24"/>
                <w:rtl/>
                <w:lang w:val="en-US"/>
              </w:rPr>
              <w:t xml:space="preserve"> من المرفق </w:t>
            </w:r>
            <w:r>
              <w:rPr>
                <w:sz w:val="18"/>
                <w:szCs w:val="24"/>
                <w:lang w:val="en-US"/>
              </w:rPr>
              <w:t>1</w:t>
            </w:r>
            <w:r>
              <w:rPr>
                <w:rFonts w:hint="cs"/>
                <w:sz w:val="18"/>
                <w:szCs w:val="24"/>
                <w:rtl/>
                <w:lang w:val="en-US"/>
              </w:rPr>
              <w:t>.</w:t>
            </w:r>
          </w:p>
        </w:tc>
      </w:tr>
    </w:tbl>
    <w:p w:rsidR="00AF36CB" w:rsidRDefault="00AF36CB" w:rsidP="00AF36CB">
      <w:pPr>
        <w:rPr>
          <w:rtl/>
        </w:rPr>
      </w:pPr>
    </w:p>
    <w:p w:rsidR="00241D09" w:rsidRDefault="000D4409" w:rsidP="0086481A">
      <w:pPr>
        <w:rPr>
          <w:rtl/>
          <w:lang w:val="en-US"/>
        </w:rPr>
      </w:pPr>
      <w:r>
        <w:rPr>
          <w:rFonts w:hint="cs"/>
          <w:rtl/>
        </w:rPr>
        <w:lastRenderedPageBreak/>
        <w:t xml:space="preserve">إن من الضروري لاختيار حالة تداخل محددة في الجدول </w:t>
      </w:r>
      <w:r>
        <w:rPr>
          <w:lang w:val="en-US"/>
        </w:rPr>
        <w:t>1</w:t>
      </w:r>
      <w:r>
        <w:rPr>
          <w:rFonts w:hint="cs"/>
          <w:rtl/>
          <w:lang w:val="en-US"/>
        </w:rPr>
        <w:t xml:space="preserve"> </w:t>
      </w:r>
      <w:r w:rsidR="007C141E">
        <w:rPr>
          <w:rFonts w:hint="cs"/>
          <w:rtl/>
          <w:lang w:val="en-US"/>
        </w:rPr>
        <w:t>أعلاه</w:t>
      </w:r>
      <w:r>
        <w:rPr>
          <w:rFonts w:hint="cs"/>
          <w:rtl/>
          <w:lang w:val="en-US"/>
        </w:rPr>
        <w:t xml:space="preserve"> تحديد نمط كل موجة حاملة. ويستخدم المكتب تعاريف نمط الموجات الحاملة التالية آخذاً بعين الاعتبار المعلومات التي تقدمها الإدارات إليه طبقاً للتذييل </w:t>
      </w:r>
      <w:r w:rsidRPr="000D4409">
        <w:rPr>
          <w:b/>
          <w:bCs/>
          <w:lang w:val="en-US"/>
        </w:rPr>
        <w:t>4</w:t>
      </w:r>
      <w:r>
        <w:rPr>
          <w:rFonts w:hint="cs"/>
          <w:rtl/>
          <w:lang w:val="en-US"/>
        </w:rPr>
        <w:t xml:space="preserve"> (أي صنف الإرسال كما هو معرّف في الملحق </w:t>
      </w:r>
      <w:r>
        <w:rPr>
          <w:lang w:val="en-US"/>
        </w:rPr>
        <w:t>2</w:t>
      </w:r>
      <w:r>
        <w:rPr>
          <w:rFonts w:hint="cs"/>
          <w:rtl/>
          <w:lang w:val="en-US"/>
        </w:rPr>
        <w:t>، البند</w:t>
      </w:r>
      <w:r w:rsidR="0086481A">
        <w:rPr>
          <w:rFonts w:hint="cs"/>
          <w:rtl/>
          <w:lang w:val="en-US"/>
        </w:rPr>
        <w:t xml:space="preserve"> </w:t>
      </w:r>
      <w:r>
        <w:rPr>
          <w:lang w:val="en-US"/>
        </w:rPr>
        <w:t>.7</w:t>
      </w:r>
      <w:r w:rsidR="0086481A">
        <w:rPr>
          <w:lang w:val="en-US"/>
        </w:rPr>
        <w:t>.C</w:t>
      </w:r>
      <w:r>
        <w:rPr>
          <w:rFonts w:hint="cs"/>
          <w:rtl/>
          <w:lang w:val="en-US"/>
        </w:rPr>
        <w:t xml:space="preserve"> أ): </w:t>
      </w:r>
    </w:p>
    <w:p w:rsidR="000D4409" w:rsidRDefault="000D4409" w:rsidP="009760C1">
      <w:pPr>
        <w:pStyle w:val="enumlev1"/>
        <w:rPr>
          <w:rtl/>
          <w:lang w:val="en-US"/>
        </w:rPr>
      </w:pPr>
      <w:r>
        <w:rPr>
          <w:rFonts w:hint="cs"/>
          <w:rtl/>
          <w:lang w:val="en-US"/>
        </w:rPr>
        <w:t>-</w:t>
      </w:r>
      <w:r>
        <w:rPr>
          <w:rFonts w:hint="cs"/>
          <w:rtl/>
          <w:lang w:val="en-US"/>
        </w:rPr>
        <w:tab/>
        <w:t xml:space="preserve">تماثلي </w:t>
      </w:r>
      <w:r w:rsidR="00C33DCE">
        <w:rPr>
          <w:rFonts w:hint="cs"/>
          <w:rtl/>
          <w:lang w:val="en-US"/>
        </w:rPr>
        <w:t xml:space="preserve">(التلفزيون </w:t>
      </w:r>
      <w:r w:rsidR="00C33DCE">
        <w:rPr>
          <w:lang w:val="en-US"/>
        </w:rPr>
        <w:t>TV-FM</w:t>
      </w:r>
      <w:r w:rsidR="00C33DCE">
        <w:rPr>
          <w:rFonts w:hint="cs"/>
          <w:rtl/>
          <w:lang w:val="en-US"/>
        </w:rPr>
        <w:t>):</w:t>
      </w:r>
    </w:p>
    <w:p w:rsidR="00C33DCE" w:rsidRDefault="00C33DCE" w:rsidP="001D3F2A">
      <w:pPr>
        <w:pStyle w:val="enumlev1"/>
        <w:spacing w:before="120"/>
        <w:rPr>
          <w:rtl/>
          <w:lang w:val="en-US"/>
        </w:rPr>
      </w:pPr>
      <w:r>
        <w:rPr>
          <w:rFonts w:hint="cs"/>
          <w:rtl/>
          <w:lang w:val="en-US"/>
        </w:rPr>
        <w:tab/>
        <w:t xml:space="preserve">عندما يكون الحرف الأول من صنف الإرسال (البند </w:t>
      </w:r>
      <w:r w:rsidR="0086481A">
        <w:rPr>
          <w:lang w:val="en-US"/>
        </w:rPr>
        <w:t>.7.C</w:t>
      </w:r>
      <w:r w:rsidR="0086481A">
        <w:rPr>
          <w:rFonts w:hint="cs"/>
          <w:rtl/>
          <w:lang w:val="en-US"/>
        </w:rPr>
        <w:t xml:space="preserve"> أ</w:t>
      </w:r>
      <w:r>
        <w:rPr>
          <w:rFonts w:hint="cs"/>
          <w:rtl/>
          <w:lang w:val="en-US"/>
        </w:rPr>
        <w:t xml:space="preserve">) من الملحق </w:t>
      </w:r>
      <w:r>
        <w:rPr>
          <w:lang w:val="en-US"/>
        </w:rPr>
        <w:t>2</w:t>
      </w:r>
      <w:r>
        <w:rPr>
          <w:rFonts w:hint="cs"/>
          <w:rtl/>
          <w:lang w:val="en-US"/>
        </w:rPr>
        <w:t xml:space="preserve"> بالتذييل </w:t>
      </w:r>
      <w:r w:rsidRPr="0086481A">
        <w:rPr>
          <w:b/>
          <w:bCs/>
          <w:lang w:val="en-US"/>
        </w:rPr>
        <w:t>4</w:t>
      </w:r>
      <w:r>
        <w:rPr>
          <w:rFonts w:hint="cs"/>
          <w:rtl/>
          <w:lang w:val="en-US"/>
        </w:rPr>
        <w:t>) هو "</w:t>
      </w:r>
      <w:r>
        <w:rPr>
          <w:lang w:val="en-US"/>
        </w:rPr>
        <w:t>F</w:t>
      </w:r>
      <w:r>
        <w:rPr>
          <w:rFonts w:hint="cs"/>
          <w:rtl/>
          <w:lang w:val="en-US"/>
        </w:rPr>
        <w:t>" والحرف الثالث هو "</w:t>
      </w:r>
      <w:r>
        <w:rPr>
          <w:lang w:val="en-US"/>
        </w:rPr>
        <w:t>F</w:t>
      </w:r>
      <w:r>
        <w:rPr>
          <w:rFonts w:hint="cs"/>
          <w:rtl/>
          <w:lang w:val="en-US"/>
        </w:rPr>
        <w:t>" أو "</w:t>
      </w:r>
      <w:r>
        <w:rPr>
          <w:lang w:val="en-US"/>
        </w:rPr>
        <w:t>W</w:t>
      </w:r>
      <w:r>
        <w:rPr>
          <w:rFonts w:hint="cs"/>
          <w:rtl/>
          <w:lang w:val="en-US"/>
        </w:rPr>
        <w:t>".</w:t>
      </w:r>
    </w:p>
    <w:p w:rsidR="00C33DCE" w:rsidRDefault="00493A38" w:rsidP="009760C1">
      <w:pPr>
        <w:pStyle w:val="enumlev1"/>
        <w:rPr>
          <w:rtl/>
          <w:lang w:val="en-US"/>
        </w:rPr>
      </w:pPr>
      <w:r>
        <w:rPr>
          <w:rFonts w:hint="cs"/>
          <w:rtl/>
          <w:lang w:val="en-US"/>
        </w:rPr>
        <w:t>-</w:t>
      </w:r>
      <w:r>
        <w:rPr>
          <w:rFonts w:hint="cs"/>
          <w:rtl/>
          <w:lang w:val="en-US"/>
        </w:rPr>
        <w:tab/>
        <w:t xml:space="preserve">تماثلي (غير التلفزيون </w:t>
      </w:r>
      <w:r>
        <w:rPr>
          <w:lang w:val="en-US"/>
        </w:rPr>
        <w:t>TV-FM</w:t>
      </w:r>
      <w:r>
        <w:rPr>
          <w:rFonts w:hint="cs"/>
          <w:rtl/>
          <w:lang w:val="en-US"/>
        </w:rPr>
        <w:t>)</w:t>
      </w:r>
      <w:r w:rsidR="00937CB4">
        <w:rPr>
          <w:rFonts w:hint="cs"/>
          <w:rtl/>
          <w:lang w:val="en-US"/>
        </w:rPr>
        <w:t>:</w:t>
      </w:r>
    </w:p>
    <w:p w:rsidR="00493A38" w:rsidRDefault="00493A38" w:rsidP="001D3F2A">
      <w:pPr>
        <w:pStyle w:val="enumlev1"/>
        <w:spacing w:before="120"/>
        <w:rPr>
          <w:rtl/>
          <w:lang w:val="en-US"/>
        </w:rPr>
      </w:pPr>
      <w:r>
        <w:rPr>
          <w:rFonts w:hint="cs"/>
          <w:rtl/>
          <w:lang w:val="en-US"/>
        </w:rPr>
        <w:tab/>
        <w:t>عندما يكون الحرف الأول من صنف الإرسال هو "</w:t>
      </w:r>
      <w:r>
        <w:rPr>
          <w:lang w:val="en-US"/>
        </w:rPr>
        <w:t>F</w:t>
      </w:r>
      <w:r>
        <w:rPr>
          <w:rFonts w:hint="cs"/>
          <w:rtl/>
          <w:lang w:val="en-US"/>
        </w:rPr>
        <w:t>" والحرف الثالث هو "</w:t>
      </w:r>
      <w:r>
        <w:rPr>
          <w:lang w:val="en-US"/>
        </w:rPr>
        <w:t>F</w:t>
      </w:r>
      <w:r>
        <w:rPr>
          <w:rFonts w:hint="cs"/>
          <w:rtl/>
          <w:lang w:val="en-US"/>
        </w:rPr>
        <w:t>" أو "</w:t>
      </w:r>
      <w:r>
        <w:rPr>
          <w:lang w:val="en-US"/>
        </w:rPr>
        <w:t>W</w:t>
      </w:r>
      <w:r>
        <w:rPr>
          <w:rFonts w:hint="cs"/>
          <w:rtl/>
          <w:lang w:val="en-US"/>
        </w:rPr>
        <w:t>"</w:t>
      </w:r>
      <w:r w:rsidR="0086481A">
        <w:rPr>
          <w:rFonts w:hint="cs"/>
          <w:rtl/>
          <w:lang w:val="en-US"/>
        </w:rPr>
        <w:t>.</w:t>
      </w:r>
    </w:p>
    <w:p w:rsidR="00493A38" w:rsidRDefault="00493A38" w:rsidP="009760C1">
      <w:pPr>
        <w:pStyle w:val="enumlev1"/>
        <w:rPr>
          <w:rtl/>
          <w:lang w:val="en-US"/>
        </w:rPr>
      </w:pPr>
      <w:r>
        <w:rPr>
          <w:rFonts w:hint="cs"/>
          <w:rtl/>
          <w:lang w:val="en-US"/>
        </w:rPr>
        <w:t>-</w:t>
      </w:r>
      <w:r>
        <w:rPr>
          <w:rFonts w:hint="cs"/>
          <w:rtl/>
          <w:lang w:val="en-US"/>
        </w:rPr>
        <w:tab/>
        <w:t>رقمي</w:t>
      </w:r>
      <w:r w:rsidR="00937CB4">
        <w:rPr>
          <w:rFonts w:hint="cs"/>
          <w:rtl/>
          <w:lang w:val="en-US"/>
        </w:rPr>
        <w:t>:</w:t>
      </w:r>
    </w:p>
    <w:p w:rsidR="00493A38" w:rsidRDefault="00493A38" w:rsidP="001D3F2A">
      <w:pPr>
        <w:pStyle w:val="enumlev1"/>
        <w:spacing w:before="120"/>
        <w:rPr>
          <w:rtl/>
          <w:lang w:val="en-US"/>
        </w:rPr>
      </w:pPr>
      <w:r>
        <w:rPr>
          <w:rFonts w:hint="cs"/>
          <w:rtl/>
          <w:lang w:val="en-US"/>
        </w:rPr>
        <w:tab/>
        <w:t>عندما يكون الحرف الأول من صنف الإرسال هو "</w:t>
      </w:r>
      <w:r>
        <w:rPr>
          <w:lang w:val="en-US"/>
        </w:rPr>
        <w:t>G</w:t>
      </w:r>
      <w:r>
        <w:rPr>
          <w:rFonts w:hint="cs"/>
          <w:rtl/>
          <w:lang w:val="en-US"/>
        </w:rPr>
        <w:t>"</w:t>
      </w:r>
      <w:r w:rsidR="0086481A">
        <w:rPr>
          <w:rFonts w:hint="cs"/>
          <w:rtl/>
          <w:lang w:val="en-US"/>
        </w:rPr>
        <w:t>.</w:t>
      </w:r>
    </w:p>
    <w:p w:rsidR="00493A38" w:rsidRDefault="00493A38" w:rsidP="009760C1">
      <w:pPr>
        <w:pStyle w:val="enumlev1"/>
        <w:rPr>
          <w:rtl/>
          <w:lang w:val="en-US"/>
        </w:rPr>
      </w:pPr>
      <w:r>
        <w:rPr>
          <w:rFonts w:hint="cs"/>
          <w:rtl/>
          <w:lang w:val="en-US"/>
        </w:rPr>
        <w:t>-</w:t>
      </w:r>
      <w:r>
        <w:rPr>
          <w:rFonts w:hint="cs"/>
          <w:rtl/>
          <w:lang w:val="en-US"/>
        </w:rPr>
        <w:tab/>
        <w:t>غير ذلك</w:t>
      </w:r>
      <w:r w:rsidR="00937CB4">
        <w:rPr>
          <w:rFonts w:hint="cs"/>
          <w:rtl/>
          <w:lang w:val="en-US"/>
        </w:rPr>
        <w:t>:</w:t>
      </w:r>
    </w:p>
    <w:p w:rsidR="00493A38" w:rsidRPr="00493A38" w:rsidRDefault="00493A38" w:rsidP="001D3F2A">
      <w:pPr>
        <w:pStyle w:val="enumlev1"/>
        <w:spacing w:before="120"/>
        <w:rPr>
          <w:rtl/>
          <w:lang w:val="en-US"/>
        </w:rPr>
      </w:pPr>
      <w:r>
        <w:rPr>
          <w:rFonts w:hint="cs"/>
          <w:rtl/>
          <w:lang w:val="en-US"/>
        </w:rPr>
        <w:tab/>
        <w:t>عندما لا يكون الحرف الأول من صنف الإرسال "</w:t>
      </w:r>
      <w:r>
        <w:rPr>
          <w:lang w:val="en-US"/>
        </w:rPr>
        <w:t>F</w:t>
      </w:r>
      <w:r>
        <w:rPr>
          <w:rFonts w:hint="cs"/>
          <w:rtl/>
          <w:lang w:val="en-US"/>
        </w:rPr>
        <w:t>" أو "</w:t>
      </w:r>
      <w:r>
        <w:rPr>
          <w:lang w:val="en-US"/>
        </w:rPr>
        <w:t>G</w:t>
      </w:r>
      <w:r>
        <w:rPr>
          <w:rFonts w:hint="cs"/>
          <w:rtl/>
          <w:lang w:val="en-US"/>
        </w:rPr>
        <w:t>"</w:t>
      </w:r>
      <w:r w:rsidR="0086481A">
        <w:rPr>
          <w:rFonts w:hint="cs"/>
          <w:rtl/>
          <w:lang w:val="en-US"/>
        </w:rPr>
        <w:t>.</w:t>
      </w:r>
    </w:p>
    <w:p w:rsidR="00AF36CB" w:rsidRPr="001D3F2A" w:rsidRDefault="00813BAF" w:rsidP="001D3F2A">
      <w:pPr>
        <w:pStyle w:val="StyleHeading2ComplexBold"/>
        <w:spacing w:before="360"/>
        <w:rPr>
          <w:rtl/>
        </w:rPr>
      </w:pPr>
      <w:r w:rsidRPr="001D3F2A">
        <w:t>2.3</w:t>
      </w:r>
      <w:r w:rsidR="00AF36CB" w:rsidRPr="001D3F2A">
        <w:rPr>
          <w:rtl/>
        </w:rPr>
        <w:tab/>
        <w:t xml:space="preserve">الهامش </w:t>
      </w:r>
      <w:r w:rsidR="00AF36CB" w:rsidRPr="0030286D">
        <w:rPr>
          <w:i/>
          <w:iCs/>
        </w:rPr>
        <w:t>M</w:t>
      </w:r>
      <w:r w:rsidR="00AF36CB" w:rsidRPr="001D3F2A">
        <w:rPr>
          <w:rtl/>
        </w:rPr>
        <w:t xml:space="preserve">، وخوارزميتا النسبتين </w:t>
      </w:r>
      <w:r w:rsidR="00AF36CB" w:rsidRPr="0030286D">
        <w:rPr>
          <w:i/>
          <w:iCs/>
        </w:rPr>
        <w:t>C/I</w:t>
      </w:r>
      <w:r w:rsidR="00AF36CB" w:rsidRPr="001D3F2A">
        <w:rPr>
          <w:rtl/>
        </w:rPr>
        <w:t xml:space="preserve"> و</w:t>
      </w:r>
      <w:r w:rsidR="00AF36CB" w:rsidRPr="0030286D">
        <w:rPr>
          <w:i/>
          <w:iCs/>
        </w:rPr>
        <w:t>C/N</w:t>
      </w:r>
    </w:p>
    <w:p w:rsidR="00AF36CB" w:rsidRDefault="00AF36CB" w:rsidP="00285713">
      <w:pPr>
        <w:spacing w:before="240"/>
        <w:rPr>
          <w:rtl/>
        </w:rPr>
      </w:pPr>
      <w:r w:rsidRPr="009B6857">
        <w:rPr>
          <w:rtl/>
        </w:rPr>
        <w:t xml:space="preserve">تستعمل الخوارزميات الموصوفة في </w:t>
      </w:r>
      <w:r w:rsidR="0086481A">
        <w:rPr>
          <w:rFonts w:hint="cs"/>
          <w:rtl/>
        </w:rPr>
        <w:t>المرفق</w:t>
      </w:r>
      <w:r w:rsidRPr="009B6857">
        <w:rPr>
          <w:rtl/>
        </w:rPr>
        <w:t xml:space="preserve"> </w:t>
      </w:r>
      <w:r w:rsidRPr="009B6857">
        <w:t>1</w:t>
      </w:r>
      <w:r w:rsidRPr="009B6857">
        <w:rPr>
          <w:rtl/>
        </w:rPr>
        <w:t xml:space="preserve"> لتقييم التطابق مع معايير التداخل </w:t>
      </w:r>
      <w:r w:rsidR="00E47A32">
        <w:rPr>
          <w:rFonts w:hint="cs"/>
          <w:rtl/>
        </w:rPr>
        <w:t>المتفق</w:t>
      </w:r>
      <w:r w:rsidRPr="009B6857">
        <w:rPr>
          <w:rtl/>
        </w:rPr>
        <w:t xml:space="preserve"> عليها أو مع حدود التداخل </w:t>
      </w:r>
      <w:r w:rsidR="007C141E">
        <w:rPr>
          <w:rFonts w:hint="cs"/>
          <w:rtl/>
        </w:rPr>
        <w:t>وحيد المصدر</w:t>
      </w:r>
      <w:r w:rsidRPr="009B6857">
        <w:rPr>
          <w:rtl/>
        </w:rPr>
        <w:t xml:space="preserve"> المحددة في الجدول </w:t>
      </w:r>
      <w:r w:rsidRPr="009B6857">
        <w:t>2</w:t>
      </w:r>
      <w:r w:rsidRPr="009B6857">
        <w:rPr>
          <w:rtl/>
        </w:rPr>
        <w:t>.</w:t>
      </w:r>
    </w:p>
    <w:p w:rsidR="00E11024" w:rsidRPr="00E11024" w:rsidRDefault="00E11024" w:rsidP="00285713">
      <w:pPr>
        <w:tabs>
          <w:tab w:val="clear" w:pos="794"/>
          <w:tab w:val="clear" w:pos="1191"/>
          <w:tab w:val="clear" w:pos="1588"/>
          <w:tab w:val="clear" w:pos="1985"/>
        </w:tabs>
        <w:spacing w:before="240"/>
        <w:rPr>
          <w:rtl/>
          <w:lang w:val="en-US"/>
        </w:rPr>
      </w:pPr>
      <w:r>
        <w:rPr>
          <w:rFonts w:hint="cs"/>
          <w:rtl/>
        </w:rPr>
        <w:t xml:space="preserve">يأخذ الجدول </w:t>
      </w:r>
      <w:r>
        <w:rPr>
          <w:lang w:val="en-US"/>
        </w:rPr>
        <w:t>2</w:t>
      </w:r>
      <w:r>
        <w:rPr>
          <w:rFonts w:hint="cs"/>
          <w:rtl/>
          <w:lang w:val="en-US"/>
        </w:rPr>
        <w:t xml:space="preserve"> أدناه بعين الاعتبار المعلومات المقدمة إلى المكتب من الإدارات وفقاً للتذييل </w:t>
      </w:r>
      <w:r w:rsidRPr="00E11024">
        <w:rPr>
          <w:b/>
          <w:bCs/>
          <w:lang w:val="en-US"/>
        </w:rPr>
        <w:t>4</w:t>
      </w:r>
      <w:r>
        <w:rPr>
          <w:rFonts w:hint="cs"/>
          <w:rtl/>
          <w:lang w:val="en-US"/>
        </w:rPr>
        <w:t xml:space="preserve"> وتعريف نمط الموجة الحاملة الوارد في الفقرة </w:t>
      </w:r>
      <w:r>
        <w:rPr>
          <w:lang w:val="en-US"/>
        </w:rPr>
        <w:t>1.3</w:t>
      </w:r>
      <w:r>
        <w:rPr>
          <w:rFonts w:hint="cs"/>
          <w:rtl/>
          <w:lang w:val="en-US"/>
        </w:rPr>
        <w:t xml:space="preserve"> أعلاه، وهو يعتبر بمثابة تبسيط للجدول </w:t>
      </w:r>
      <w:r>
        <w:rPr>
          <w:lang w:val="en-US"/>
        </w:rPr>
        <w:t>2</w:t>
      </w:r>
      <w:r>
        <w:rPr>
          <w:rFonts w:hint="cs"/>
          <w:rtl/>
          <w:lang w:val="en-US"/>
        </w:rPr>
        <w:t xml:space="preserve"> من التوصية </w:t>
      </w:r>
      <w:r>
        <w:rPr>
          <w:lang w:val="en-US"/>
        </w:rPr>
        <w:t>ITU-R S.741-2</w:t>
      </w:r>
      <w:r>
        <w:rPr>
          <w:rFonts w:hint="cs"/>
          <w:rtl/>
          <w:lang w:val="en-US"/>
        </w:rPr>
        <w:t>.</w:t>
      </w:r>
    </w:p>
    <w:p w:rsidR="00597F2E" w:rsidRDefault="00597F2E" w:rsidP="001D3F2A">
      <w:pPr>
        <w:rPr>
          <w:rtl/>
        </w:rPr>
      </w:pPr>
    </w:p>
    <w:p w:rsidR="00597F2E" w:rsidRDefault="00597F2E" w:rsidP="001D3F2A">
      <w:pPr>
        <w:rPr>
          <w:rtl/>
        </w:rPr>
      </w:pPr>
    </w:p>
    <w:p w:rsidR="001D3F2A" w:rsidRDefault="001D3F2A" w:rsidP="001D3F2A">
      <w:pPr>
        <w:rPr>
          <w:rtl/>
        </w:rPr>
      </w:pPr>
    </w:p>
    <w:p w:rsidR="001D3F2A" w:rsidRDefault="001D3F2A" w:rsidP="001D3F2A">
      <w:pPr>
        <w:rPr>
          <w:rtl/>
        </w:rPr>
      </w:pPr>
    </w:p>
    <w:p w:rsidR="001D3F2A" w:rsidRDefault="001D3F2A" w:rsidP="001D3F2A">
      <w:pPr>
        <w:rPr>
          <w:rtl/>
        </w:rPr>
      </w:pPr>
    </w:p>
    <w:p w:rsidR="001D3F2A" w:rsidRDefault="001D3F2A" w:rsidP="001D3F2A">
      <w:pPr>
        <w:rPr>
          <w:rtl/>
        </w:rPr>
      </w:pPr>
    </w:p>
    <w:p w:rsidR="00597F2E" w:rsidRDefault="00597F2E" w:rsidP="001D3F2A">
      <w:pPr>
        <w:rPr>
          <w:rtl/>
        </w:rPr>
      </w:pPr>
    </w:p>
    <w:p w:rsidR="001825DD" w:rsidRPr="001825DD" w:rsidRDefault="001825DD" w:rsidP="001D3F2A">
      <w:pPr>
        <w:rPr>
          <w:rtl/>
        </w:rPr>
      </w:pPr>
    </w:p>
    <w:p w:rsidR="00597F2E" w:rsidRDefault="00597F2E" w:rsidP="001D3F2A">
      <w:pPr>
        <w:rPr>
          <w:rtl/>
        </w:rPr>
      </w:pPr>
    </w:p>
    <w:p w:rsidR="00597F2E" w:rsidRDefault="00597F2E" w:rsidP="00597F2E">
      <w:pPr>
        <w:jc w:val="center"/>
        <w:rPr>
          <w:rtl/>
          <w:lang w:val="en-US"/>
        </w:rPr>
      </w:pPr>
      <w:r>
        <w:rPr>
          <w:rtl/>
        </w:rPr>
        <w:br w:type="page"/>
      </w:r>
      <w:r>
        <w:rPr>
          <w:rFonts w:hint="cs"/>
          <w:rtl/>
        </w:rPr>
        <w:lastRenderedPageBreak/>
        <w:t xml:space="preserve">الجدول </w:t>
      </w:r>
      <w:r>
        <w:rPr>
          <w:lang w:val="en-US"/>
        </w:rPr>
        <w:t>2</w:t>
      </w:r>
    </w:p>
    <w:p w:rsidR="00597F2E" w:rsidRPr="00597F2E" w:rsidRDefault="00597F2E" w:rsidP="0086481A">
      <w:pPr>
        <w:spacing w:after="120"/>
        <w:jc w:val="center"/>
        <w:rPr>
          <w:b/>
          <w:bCs/>
          <w:rtl/>
          <w:lang w:val="en-US"/>
        </w:rPr>
      </w:pPr>
      <w:r>
        <w:rPr>
          <w:rFonts w:hint="cs"/>
          <w:b/>
          <w:bCs/>
          <w:rtl/>
          <w:lang w:val="en-US"/>
        </w:rPr>
        <w:t>معايير الحماية من التداخل وحيد</w:t>
      </w:r>
      <w:r w:rsidR="0044633C">
        <w:rPr>
          <w:rFonts w:hint="cs"/>
          <w:b/>
          <w:bCs/>
          <w:rtl/>
          <w:lang w:val="en-US"/>
        </w:rPr>
        <w:t xml:space="preserve"> المصدر</w:t>
      </w:r>
    </w:p>
    <w:tbl>
      <w:tblPr>
        <w:bidiVisual/>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5"/>
        <w:gridCol w:w="4768"/>
        <w:gridCol w:w="1134"/>
        <w:gridCol w:w="1275"/>
      </w:tblGrid>
      <w:tr w:rsidR="00623C00" w:rsidTr="001825DD">
        <w:trPr>
          <w:cantSplit/>
        </w:trPr>
        <w:tc>
          <w:tcPr>
            <w:tcW w:w="1715" w:type="dxa"/>
            <w:tcBorders>
              <w:tl2br w:val="nil"/>
              <w:tr2bl w:val="single" w:sz="4" w:space="0" w:color="auto"/>
            </w:tcBorders>
            <w:vAlign w:val="center"/>
          </w:tcPr>
          <w:p w:rsidR="00623C00" w:rsidRPr="0019081E" w:rsidRDefault="00623C00" w:rsidP="009C51DA">
            <w:pPr>
              <w:pStyle w:val="Tablehead"/>
              <w:framePr w:hSpace="180" w:wrap="around" w:vAnchor="text" w:hAnchor="text" w:xAlign="right" w:y="1"/>
              <w:jc w:val="right"/>
              <w:rPr>
                <w:b w:val="0"/>
                <w:bCs/>
                <w:color w:val="000000"/>
                <w:sz w:val="18"/>
                <w:szCs w:val="24"/>
                <w:rtl/>
                <w:lang w:val="en-US"/>
              </w:rPr>
            </w:pPr>
            <w:r w:rsidRPr="0019081E">
              <w:rPr>
                <w:rFonts w:hint="cs"/>
                <w:b w:val="0"/>
                <w:bCs/>
                <w:color w:val="000000"/>
                <w:sz w:val="18"/>
                <w:szCs w:val="24"/>
                <w:rtl/>
              </w:rPr>
              <w:t>نمط الموجة</w:t>
            </w:r>
            <w:r w:rsidRPr="0019081E">
              <w:rPr>
                <w:b w:val="0"/>
                <w:bCs/>
                <w:color w:val="000000"/>
                <w:sz w:val="18"/>
                <w:szCs w:val="24"/>
                <w:rtl/>
              </w:rPr>
              <w:br/>
            </w:r>
            <w:bookmarkStart w:id="0" w:name="_GoBack"/>
            <w:bookmarkEnd w:id="0"/>
            <w:r w:rsidRPr="0019081E">
              <w:rPr>
                <w:rFonts w:hint="cs"/>
                <w:b w:val="0"/>
                <w:bCs/>
                <w:color w:val="000000"/>
                <w:sz w:val="18"/>
                <w:szCs w:val="24"/>
                <w:rtl/>
              </w:rPr>
              <w:t>الحاملة</w:t>
            </w:r>
            <w:r w:rsidR="0019081E">
              <w:rPr>
                <w:rFonts w:hint="cs"/>
                <w:b w:val="0"/>
                <w:bCs/>
                <w:color w:val="000000"/>
                <w:sz w:val="18"/>
                <w:szCs w:val="24"/>
                <w:rtl/>
                <w:lang w:val="en-US"/>
              </w:rPr>
              <w:t xml:space="preserve"> </w:t>
            </w:r>
            <w:r w:rsidR="0044633C">
              <w:rPr>
                <w:rFonts w:hint="cs"/>
                <w:b w:val="0"/>
                <w:bCs/>
                <w:color w:val="000000"/>
                <w:sz w:val="18"/>
                <w:szCs w:val="24"/>
                <w:rtl/>
                <w:lang w:val="en-US"/>
              </w:rPr>
              <w:t xml:space="preserve">المسببة </w:t>
            </w:r>
            <w:r w:rsidR="0044633C">
              <w:rPr>
                <w:rFonts w:hint="cs"/>
                <w:b w:val="0"/>
                <w:bCs/>
                <w:color w:val="000000"/>
                <w:sz w:val="18"/>
                <w:szCs w:val="24"/>
                <w:rtl/>
                <w:lang w:val="en-US"/>
              </w:rPr>
              <w:br/>
              <w:t>للتداخل</w:t>
            </w:r>
          </w:p>
          <w:p w:rsidR="00623C00" w:rsidRPr="0019081E" w:rsidRDefault="00623C00" w:rsidP="001825DD">
            <w:pPr>
              <w:pStyle w:val="Tablehead"/>
              <w:framePr w:hSpace="180" w:wrap="around" w:vAnchor="text" w:hAnchor="text" w:xAlign="right" w:y="1"/>
              <w:jc w:val="left"/>
              <w:rPr>
                <w:b w:val="0"/>
                <w:bCs/>
                <w:color w:val="000000"/>
                <w:sz w:val="18"/>
                <w:szCs w:val="24"/>
              </w:rPr>
            </w:pPr>
            <w:r w:rsidRPr="0019081E">
              <w:rPr>
                <w:rFonts w:hint="cs"/>
                <w:b w:val="0"/>
                <w:bCs/>
                <w:color w:val="000000"/>
                <w:sz w:val="18"/>
                <w:szCs w:val="24"/>
                <w:rtl/>
              </w:rPr>
              <w:t xml:space="preserve">نمط الموجة </w:t>
            </w:r>
            <w:r w:rsidRPr="0019081E">
              <w:rPr>
                <w:rFonts w:hint="cs"/>
                <w:b w:val="0"/>
                <w:bCs/>
                <w:color w:val="000000"/>
                <w:sz w:val="18"/>
                <w:szCs w:val="24"/>
                <w:rtl/>
              </w:rPr>
              <w:br/>
              <w:t>الحاملة المطلوبة</w:t>
            </w:r>
          </w:p>
        </w:tc>
        <w:tc>
          <w:tcPr>
            <w:tcW w:w="4768" w:type="dxa"/>
            <w:vAlign w:val="center"/>
          </w:tcPr>
          <w:p w:rsidR="00623C00" w:rsidRPr="0019081E" w:rsidRDefault="0019081E" w:rsidP="001825DD">
            <w:pPr>
              <w:pStyle w:val="Tablehead"/>
              <w:framePr w:hSpace="180" w:wrap="around" w:vAnchor="text" w:hAnchor="text" w:xAlign="right" w:y="1"/>
              <w:rPr>
                <w:rFonts w:ascii="Times New Roman Bold" w:hAnsi="Times New Roman Bold"/>
                <w:bCs/>
                <w:color w:val="000000"/>
                <w:sz w:val="18"/>
                <w:szCs w:val="24"/>
                <w:rtl/>
                <w:lang w:val="en-US"/>
              </w:rPr>
            </w:pPr>
            <w:r w:rsidRPr="0019081E">
              <w:rPr>
                <w:rFonts w:ascii="Times New Roman Bold" w:hAnsi="Times New Roman Bold" w:hint="cs"/>
                <w:bCs/>
                <w:color w:val="000000"/>
                <w:sz w:val="18"/>
                <w:szCs w:val="24"/>
                <w:rtl/>
                <w:lang w:val="en-US"/>
              </w:rPr>
              <w:t xml:space="preserve">تماثلي (التلفزيون </w:t>
            </w:r>
            <w:r w:rsidRPr="0019081E">
              <w:rPr>
                <w:rFonts w:ascii="Times New Roman Bold" w:hAnsi="Times New Roman Bold"/>
                <w:bCs/>
                <w:color w:val="000000"/>
                <w:sz w:val="18"/>
                <w:szCs w:val="24"/>
                <w:lang w:val="en-US"/>
              </w:rPr>
              <w:t>TV-FM</w:t>
            </w:r>
            <w:r w:rsidRPr="0019081E">
              <w:rPr>
                <w:rFonts w:ascii="Times New Roman Bold" w:hAnsi="Times New Roman Bold" w:hint="cs"/>
                <w:bCs/>
                <w:color w:val="000000"/>
                <w:sz w:val="18"/>
                <w:szCs w:val="24"/>
                <w:rtl/>
                <w:lang w:val="en-US"/>
              </w:rPr>
              <w:t>) أو غير ذلك</w:t>
            </w:r>
          </w:p>
        </w:tc>
        <w:tc>
          <w:tcPr>
            <w:tcW w:w="1134" w:type="dxa"/>
            <w:vAlign w:val="center"/>
          </w:tcPr>
          <w:p w:rsidR="00623C00" w:rsidRPr="0019081E" w:rsidRDefault="0019081E" w:rsidP="001825DD">
            <w:pPr>
              <w:pStyle w:val="Tablehead"/>
              <w:framePr w:hSpace="180" w:wrap="around" w:vAnchor="text" w:hAnchor="text" w:xAlign="right" w:y="1"/>
              <w:rPr>
                <w:b w:val="0"/>
                <w:bCs/>
                <w:caps/>
                <w:color w:val="000000"/>
                <w:sz w:val="18"/>
                <w:szCs w:val="24"/>
                <w:rtl/>
                <w:lang w:val="en-US"/>
              </w:rPr>
            </w:pPr>
            <w:r>
              <w:rPr>
                <w:rFonts w:hint="cs"/>
                <w:b w:val="0"/>
                <w:bCs/>
                <w:caps/>
                <w:color w:val="000000"/>
                <w:sz w:val="18"/>
                <w:szCs w:val="24"/>
                <w:rtl/>
                <w:lang w:val="en-US"/>
              </w:rPr>
              <w:t>رقمي</w:t>
            </w:r>
          </w:p>
        </w:tc>
        <w:tc>
          <w:tcPr>
            <w:tcW w:w="1275" w:type="dxa"/>
            <w:vAlign w:val="center"/>
          </w:tcPr>
          <w:p w:rsidR="00623C00" w:rsidRPr="0019081E" w:rsidRDefault="0019081E" w:rsidP="001825DD">
            <w:pPr>
              <w:pStyle w:val="Tablehead"/>
              <w:framePr w:hSpace="180" w:wrap="around" w:vAnchor="text" w:hAnchor="text" w:xAlign="right" w:y="1"/>
              <w:rPr>
                <w:rFonts w:ascii="Times New Roman Bold" w:hAnsi="Times New Roman Bold"/>
                <w:bCs/>
                <w:caps/>
                <w:color w:val="000000"/>
                <w:sz w:val="18"/>
                <w:szCs w:val="24"/>
                <w:rtl/>
                <w:lang w:val="en-US"/>
              </w:rPr>
            </w:pPr>
            <w:r w:rsidRPr="0019081E">
              <w:rPr>
                <w:rFonts w:ascii="Times New Roman Bold" w:hAnsi="Times New Roman Bold" w:hint="cs"/>
                <w:bCs/>
                <w:color w:val="000000"/>
                <w:sz w:val="18"/>
                <w:szCs w:val="24"/>
                <w:rtl/>
              </w:rPr>
              <w:t xml:space="preserve">تماثلي </w:t>
            </w:r>
            <w:r w:rsidRPr="0019081E">
              <w:rPr>
                <w:rFonts w:ascii="Times New Roman Bold" w:hAnsi="Times New Roman Bold" w:hint="cs"/>
                <w:bCs/>
                <w:color w:val="000000"/>
                <w:sz w:val="18"/>
                <w:szCs w:val="24"/>
                <w:rtl/>
              </w:rPr>
              <w:br/>
              <w:t xml:space="preserve">(غير التلفزيون </w:t>
            </w:r>
            <w:r w:rsidRPr="0019081E">
              <w:rPr>
                <w:rFonts w:ascii="Times New Roman Bold" w:hAnsi="Times New Roman Bold"/>
                <w:bCs/>
                <w:color w:val="000000"/>
                <w:sz w:val="18"/>
                <w:szCs w:val="24"/>
                <w:lang w:val="en-US"/>
              </w:rPr>
              <w:t>TV-FM</w:t>
            </w:r>
            <w:r w:rsidRPr="0019081E">
              <w:rPr>
                <w:rFonts w:ascii="Times New Roman Bold" w:hAnsi="Times New Roman Bold" w:hint="cs"/>
                <w:bCs/>
                <w:color w:val="000000"/>
                <w:sz w:val="18"/>
                <w:szCs w:val="24"/>
                <w:rtl/>
                <w:lang w:val="en-US"/>
              </w:rPr>
              <w:t>)</w:t>
            </w:r>
          </w:p>
        </w:tc>
      </w:tr>
      <w:tr w:rsidR="00623C00" w:rsidTr="001825DD">
        <w:trPr>
          <w:cantSplit/>
        </w:trPr>
        <w:tc>
          <w:tcPr>
            <w:tcW w:w="1715" w:type="dxa"/>
            <w:vAlign w:val="center"/>
          </w:tcPr>
          <w:p w:rsidR="00623C00" w:rsidRPr="0086481A" w:rsidRDefault="00DD30ED" w:rsidP="001825DD">
            <w:pPr>
              <w:pStyle w:val="Tabletext"/>
              <w:framePr w:hSpace="180" w:wrap="around" w:vAnchor="text" w:hAnchor="text" w:xAlign="right" w:y="1"/>
              <w:ind w:right="-57"/>
              <w:jc w:val="left"/>
              <w:rPr>
                <w:color w:val="000000"/>
                <w:sz w:val="20"/>
                <w:szCs w:val="28"/>
                <w:rtl/>
                <w:lang w:val="en-US"/>
              </w:rPr>
            </w:pPr>
            <w:r w:rsidRPr="0086481A">
              <w:rPr>
                <w:rFonts w:hint="cs"/>
                <w:color w:val="000000"/>
                <w:sz w:val="20"/>
                <w:szCs w:val="28"/>
                <w:rtl/>
              </w:rPr>
              <w:t xml:space="preserve">تماثلي (التلفزيون </w:t>
            </w:r>
            <w:r w:rsidRPr="0086481A">
              <w:rPr>
                <w:color w:val="000000"/>
                <w:sz w:val="20"/>
                <w:szCs w:val="28"/>
                <w:lang w:val="en-US"/>
              </w:rPr>
              <w:t>TV-FM</w:t>
            </w:r>
            <w:r w:rsidRPr="0086481A">
              <w:rPr>
                <w:rFonts w:hint="cs"/>
                <w:color w:val="000000"/>
                <w:sz w:val="20"/>
                <w:szCs w:val="28"/>
                <w:rtl/>
                <w:lang w:val="en-US"/>
              </w:rPr>
              <w:t>)</w:t>
            </w:r>
          </w:p>
        </w:tc>
        <w:tc>
          <w:tcPr>
            <w:tcW w:w="7177" w:type="dxa"/>
            <w:gridSpan w:val="3"/>
            <w:vAlign w:val="center"/>
          </w:tcPr>
          <w:p w:rsidR="00623C00" w:rsidRDefault="00623C00" w:rsidP="001825DD">
            <w:pPr>
              <w:pStyle w:val="Tabletext"/>
              <w:framePr w:hSpace="180" w:wrap="around" w:vAnchor="text" w:hAnchor="text" w:xAlign="right" w:y="1"/>
              <w:jc w:val="center"/>
              <w:rPr>
                <w:color w:val="000000"/>
                <w:sz w:val="20"/>
                <w:lang w:val="en-US"/>
              </w:rPr>
            </w:pPr>
            <w:r>
              <w:rPr>
                <w:i/>
                <w:iCs/>
                <w:color w:val="000000"/>
                <w:sz w:val="20"/>
                <w:lang w:val="en-US"/>
              </w:rPr>
              <w:t>C</w:t>
            </w:r>
            <w:r>
              <w:rPr>
                <w:color w:val="000000"/>
                <w:sz w:val="20"/>
                <w:lang w:val="en-US"/>
              </w:rPr>
              <w:t>/</w:t>
            </w:r>
            <w:r>
              <w:rPr>
                <w:i/>
                <w:iCs/>
                <w:color w:val="000000"/>
                <w:sz w:val="20"/>
                <w:lang w:val="en-US"/>
              </w:rPr>
              <w:t>N</w:t>
            </w:r>
            <w:r>
              <w:rPr>
                <w:color w:val="000000"/>
                <w:sz w:val="20"/>
                <w:lang w:val="en-US"/>
              </w:rPr>
              <w:t xml:space="preserve"> + 14 (dB)</w:t>
            </w:r>
          </w:p>
        </w:tc>
      </w:tr>
      <w:tr w:rsidR="00623C00" w:rsidTr="001825DD">
        <w:trPr>
          <w:cantSplit/>
          <w:trHeight w:val="1592"/>
        </w:trPr>
        <w:tc>
          <w:tcPr>
            <w:tcW w:w="1715" w:type="dxa"/>
            <w:tcBorders>
              <w:bottom w:val="single" w:sz="4" w:space="0" w:color="auto"/>
            </w:tcBorders>
          </w:tcPr>
          <w:p w:rsidR="00623C00" w:rsidRPr="0086481A" w:rsidRDefault="00DD30ED" w:rsidP="001825DD">
            <w:pPr>
              <w:pStyle w:val="Tabletext"/>
              <w:framePr w:hSpace="180" w:wrap="around" w:vAnchor="text" w:hAnchor="text" w:xAlign="right" w:y="1"/>
              <w:rPr>
                <w:color w:val="000000"/>
                <w:sz w:val="20"/>
                <w:szCs w:val="28"/>
                <w:rtl/>
                <w:lang w:val="en-US"/>
              </w:rPr>
            </w:pPr>
            <w:r w:rsidRPr="0086481A">
              <w:rPr>
                <w:rFonts w:hint="cs"/>
                <w:color w:val="000000"/>
                <w:sz w:val="20"/>
                <w:szCs w:val="28"/>
                <w:rtl/>
              </w:rPr>
              <w:t>رقمي</w:t>
            </w:r>
          </w:p>
        </w:tc>
        <w:tc>
          <w:tcPr>
            <w:tcW w:w="4768" w:type="dxa"/>
            <w:tcBorders>
              <w:bottom w:val="single" w:sz="4" w:space="0" w:color="auto"/>
            </w:tcBorders>
            <w:vAlign w:val="center"/>
          </w:tcPr>
          <w:p w:rsidR="00623C00" w:rsidRDefault="00623C00" w:rsidP="001825DD">
            <w:pPr>
              <w:pStyle w:val="Tabletext"/>
              <w:framePr w:hSpace="180" w:wrap="around" w:vAnchor="text" w:hAnchor="text" w:xAlign="right" w:y="1"/>
              <w:jc w:val="center"/>
              <w:rPr>
                <w:iCs/>
                <w:color w:val="000000"/>
                <w:sz w:val="20"/>
              </w:rPr>
            </w:pPr>
            <w:r>
              <w:rPr>
                <w:iCs/>
                <w:color w:val="000000"/>
                <w:sz w:val="20"/>
              </w:rPr>
              <w:t xml:space="preserve">If DeNeBd </w:t>
            </w:r>
            <w:r>
              <w:rPr>
                <w:iCs/>
                <w:color w:val="000000"/>
                <w:sz w:val="20"/>
              </w:rPr>
              <w:sym w:font="Symbol" w:char="F0A3"/>
            </w:r>
            <w:r>
              <w:rPr>
                <w:iCs/>
                <w:color w:val="000000"/>
                <w:sz w:val="20"/>
              </w:rPr>
              <w:t xml:space="preserve"> InEqBd then</w:t>
            </w:r>
          </w:p>
          <w:p w:rsidR="00623C00" w:rsidRDefault="00623C00" w:rsidP="001825DD">
            <w:pPr>
              <w:pStyle w:val="Tabletext"/>
              <w:framePr w:hSpace="180" w:wrap="around" w:vAnchor="text" w:hAnchor="text" w:xAlign="right" w:y="1"/>
              <w:jc w:val="center"/>
              <w:rPr>
                <w:iCs/>
                <w:color w:val="000000"/>
                <w:sz w:val="20"/>
                <w:lang w:val="en-US"/>
              </w:rPr>
            </w:pPr>
            <w:r>
              <w:rPr>
                <w:i/>
                <w:color w:val="000000"/>
                <w:sz w:val="20"/>
                <w:lang w:val="en-US"/>
              </w:rPr>
              <w:t>C</w:t>
            </w:r>
            <w:r>
              <w:rPr>
                <w:iCs/>
                <w:color w:val="000000"/>
                <w:sz w:val="20"/>
                <w:lang w:val="en-US"/>
              </w:rPr>
              <w:t>/</w:t>
            </w:r>
            <w:r>
              <w:rPr>
                <w:i/>
                <w:color w:val="000000"/>
                <w:sz w:val="20"/>
                <w:lang w:val="en-US"/>
              </w:rPr>
              <w:t>N</w:t>
            </w:r>
            <w:r>
              <w:rPr>
                <w:iCs/>
                <w:color w:val="000000"/>
                <w:sz w:val="20"/>
                <w:lang w:val="en-US"/>
              </w:rPr>
              <w:t xml:space="preserve"> + 9</w:t>
            </w:r>
            <w:r w:rsidR="0086481A">
              <w:rPr>
                <w:iCs/>
                <w:color w:val="000000"/>
                <w:sz w:val="20"/>
                <w:lang w:val="en-US"/>
              </w:rPr>
              <w:t>,</w:t>
            </w:r>
            <w:r>
              <w:rPr>
                <w:iCs/>
                <w:color w:val="000000"/>
                <w:sz w:val="20"/>
                <w:lang w:val="en-US"/>
              </w:rPr>
              <w:t>4 + 3</w:t>
            </w:r>
            <w:r w:rsidR="0086481A">
              <w:rPr>
                <w:iCs/>
                <w:color w:val="000000"/>
                <w:sz w:val="20"/>
                <w:lang w:val="en-US"/>
              </w:rPr>
              <w:t>,</w:t>
            </w:r>
            <w:r>
              <w:rPr>
                <w:iCs/>
                <w:color w:val="000000"/>
                <w:sz w:val="20"/>
                <w:lang w:val="en-US"/>
              </w:rPr>
              <w:t>5 log (</w:t>
            </w:r>
            <w:r>
              <w:rPr>
                <w:rFonts w:ascii="Symbol" w:hAnsi="Symbol"/>
                <w:color w:val="000000"/>
                <w:sz w:val="20"/>
              </w:rPr>
              <w:t></w:t>
            </w:r>
            <w:r>
              <w:rPr>
                <w:iCs/>
                <w:color w:val="000000"/>
                <w:sz w:val="20"/>
                <w:lang w:val="en-US"/>
              </w:rPr>
              <w:t>) – 6 log (</w:t>
            </w:r>
            <w:r>
              <w:rPr>
                <w:i/>
                <w:color w:val="000000"/>
                <w:sz w:val="20"/>
                <w:lang w:val="en-US"/>
              </w:rPr>
              <w:t>i</w:t>
            </w:r>
            <w:r>
              <w:rPr>
                <w:iCs/>
                <w:color w:val="000000"/>
                <w:sz w:val="20"/>
                <w:lang w:val="en-US"/>
              </w:rPr>
              <w:t>/10) (dB)</w:t>
            </w:r>
          </w:p>
          <w:p w:rsidR="00623C00" w:rsidRDefault="00623C00" w:rsidP="001825DD">
            <w:pPr>
              <w:pStyle w:val="Tabletext"/>
              <w:framePr w:hSpace="180" w:wrap="around" w:vAnchor="text" w:hAnchor="text" w:xAlign="right" w:y="1"/>
              <w:jc w:val="center"/>
              <w:rPr>
                <w:color w:val="000000"/>
                <w:sz w:val="20"/>
              </w:rPr>
            </w:pPr>
            <w:r>
              <w:rPr>
                <w:iCs/>
                <w:color w:val="000000"/>
                <w:sz w:val="20"/>
              </w:rPr>
              <w:t>(i</w:t>
            </w:r>
            <w:r w:rsidR="0086481A">
              <w:rPr>
                <w:iCs/>
                <w:color w:val="000000"/>
                <w:sz w:val="20"/>
              </w:rPr>
              <w:t>.</w:t>
            </w:r>
            <w:r>
              <w:rPr>
                <w:iCs/>
                <w:color w:val="000000"/>
                <w:sz w:val="20"/>
              </w:rPr>
              <w:t>e</w:t>
            </w:r>
            <w:r w:rsidR="0086481A">
              <w:rPr>
                <w:iCs/>
                <w:color w:val="000000"/>
                <w:sz w:val="20"/>
              </w:rPr>
              <w:t>.</w:t>
            </w:r>
            <w:r>
              <w:rPr>
                <w:iCs/>
                <w:color w:val="000000"/>
                <w:sz w:val="20"/>
              </w:rPr>
              <w:t xml:space="preserve">, </w:t>
            </w:r>
            <w:r>
              <w:rPr>
                <w:i/>
                <w:color w:val="000000"/>
                <w:sz w:val="20"/>
              </w:rPr>
              <w:t>C</w:t>
            </w:r>
            <w:r>
              <w:rPr>
                <w:iCs/>
                <w:color w:val="000000"/>
                <w:sz w:val="20"/>
              </w:rPr>
              <w:t>/</w:t>
            </w:r>
            <w:r>
              <w:rPr>
                <w:i/>
                <w:color w:val="000000"/>
                <w:sz w:val="20"/>
              </w:rPr>
              <w:t>N</w:t>
            </w:r>
            <w:r>
              <w:rPr>
                <w:iCs/>
                <w:color w:val="000000"/>
                <w:sz w:val="20"/>
              </w:rPr>
              <w:t xml:space="preserve"> + 5</w:t>
            </w:r>
            <w:r w:rsidR="0086481A">
              <w:rPr>
                <w:iCs/>
                <w:color w:val="000000"/>
                <w:sz w:val="20"/>
              </w:rPr>
              <w:t>,</w:t>
            </w:r>
            <w:r>
              <w:rPr>
                <w:iCs/>
                <w:color w:val="000000"/>
                <w:sz w:val="20"/>
              </w:rPr>
              <w:t>5 + 3</w:t>
            </w:r>
            <w:r w:rsidR="0086481A">
              <w:rPr>
                <w:iCs/>
                <w:color w:val="000000"/>
                <w:sz w:val="20"/>
              </w:rPr>
              <w:t>,</w:t>
            </w:r>
            <w:r>
              <w:rPr>
                <w:iCs/>
                <w:color w:val="000000"/>
                <w:sz w:val="20"/>
              </w:rPr>
              <w:t>5 log (DeNeBd (MHz)))</w:t>
            </w:r>
          </w:p>
          <w:p w:rsidR="00623C00" w:rsidRDefault="00623C00" w:rsidP="001825DD">
            <w:pPr>
              <w:pStyle w:val="Tabletext"/>
              <w:framePr w:hSpace="180" w:wrap="around" w:vAnchor="text" w:hAnchor="text" w:xAlign="right" w:y="1"/>
              <w:jc w:val="center"/>
              <w:rPr>
                <w:iCs/>
                <w:color w:val="000000"/>
                <w:sz w:val="20"/>
                <w:lang w:val="en-US"/>
              </w:rPr>
            </w:pPr>
            <w:r>
              <w:rPr>
                <w:iCs/>
                <w:color w:val="000000"/>
                <w:sz w:val="20"/>
                <w:lang w:val="en-US"/>
              </w:rPr>
              <w:t>Otherwise if DeNeBd &gt; InEqBd then</w:t>
            </w:r>
          </w:p>
          <w:p w:rsidR="00623C00" w:rsidRDefault="00623C00" w:rsidP="001825DD">
            <w:pPr>
              <w:pStyle w:val="Tabletext"/>
              <w:framePr w:hSpace="180" w:wrap="around" w:vAnchor="text" w:hAnchor="text" w:xAlign="right" w:y="1"/>
              <w:jc w:val="center"/>
              <w:rPr>
                <w:color w:val="000000"/>
                <w:sz w:val="20"/>
                <w:rtl/>
              </w:rPr>
            </w:pPr>
            <w:r>
              <w:rPr>
                <w:i/>
                <w:iCs/>
                <w:color w:val="000000"/>
                <w:sz w:val="20"/>
              </w:rPr>
              <w:t>C</w:t>
            </w:r>
            <w:r>
              <w:rPr>
                <w:color w:val="000000"/>
                <w:sz w:val="20"/>
              </w:rPr>
              <w:t>/</w:t>
            </w:r>
            <w:r>
              <w:rPr>
                <w:i/>
                <w:iCs/>
                <w:color w:val="000000"/>
                <w:sz w:val="20"/>
              </w:rPr>
              <w:t>N</w:t>
            </w:r>
            <w:r>
              <w:rPr>
                <w:color w:val="000000"/>
                <w:sz w:val="20"/>
              </w:rPr>
              <w:t xml:space="preserve"> + 12</w:t>
            </w:r>
            <w:r w:rsidR="0086481A">
              <w:rPr>
                <w:color w:val="000000"/>
                <w:sz w:val="20"/>
              </w:rPr>
              <w:t>,</w:t>
            </w:r>
            <w:r>
              <w:rPr>
                <w:color w:val="000000"/>
                <w:sz w:val="20"/>
              </w:rPr>
              <w:t>2 (</w:t>
            </w:r>
            <w:r w:rsidR="005C5406">
              <w:rPr>
                <w:color w:val="000000"/>
                <w:sz w:val="20"/>
              </w:rPr>
              <w:t>Db</w:t>
            </w:r>
            <w:r>
              <w:rPr>
                <w:color w:val="000000"/>
                <w:sz w:val="20"/>
              </w:rPr>
              <w:t>)</w:t>
            </w:r>
          </w:p>
        </w:tc>
        <w:tc>
          <w:tcPr>
            <w:tcW w:w="2409" w:type="dxa"/>
            <w:gridSpan w:val="2"/>
            <w:tcBorders>
              <w:bottom w:val="single" w:sz="4" w:space="0" w:color="auto"/>
            </w:tcBorders>
            <w:vAlign w:val="center"/>
          </w:tcPr>
          <w:p w:rsidR="00623C00" w:rsidRDefault="00623C00" w:rsidP="001825DD">
            <w:pPr>
              <w:pStyle w:val="Tabletext"/>
              <w:framePr w:hSpace="180" w:wrap="around" w:vAnchor="text" w:hAnchor="text" w:xAlign="right" w:y="1"/>
              <w:jc w:val="center"/>
              <w:rPr>
                <w:color w:val="000000"/>
                <w:sz w:val="20"/>
              </w:rPr>
            </w:pPr>
            <w:r>
              <w:rPr>
                <w:i/>
                <w:iCs/>
                <w:color w:val="000000"/>
                <w:sz w:val="20"/>
              </w:rPr>
              <w:t>C</w:t>
            </w:r>
            <w:r>
              <w:rPr>
                <w:color w:val="000000"/>
                <w:sz w:val="20"/>
              </w:rPr>
              <w:t>/</w:t>
            </w:r>
            <w:r>
              <w:rPr>
                <w:i/>
                <w:iCs/>
                <w:color w:val="000000"/>
                <w:sz w:val="20"/>
              </w:rPr>
              <w:t>N</w:t>
            </w:r>
            <w:r>
              <w:rPr>
                <w:color w:val="000000"/>
                <w:sz w:val="20"/>
              </w:rPr>
              <w:t xml:space="preserve"> + 12</w:t>
            </w:r>
            <w:r w:rsidR="0086481A">
              <w:rPr>
                <w:color w:val="000000"/>
                <w:sz w:val="20"/>
              </w:rPr>
              <w:t>,</w:t>
            </w:r>
            <w:r>
              <w:rPr>
                <w:color w:val="000000"/>
                <w:sz w:val="20"/>
              </w:rPr>
              <w:t>2 (dB)</w:t>
            </w:r>
          </w:p>
        </w:tc>
      </w:tr>
      <w:tr w:rsidR="00623C00" w:rsidTr="001825DD">
        <w:trPr>
          <w:cantSplit/>
        </w:trPr>
        <w:tc>
          <w:tcPr>
            <w:tcW w:w="1715" w:type="dxa"/>
            <w:vAlign w:val="center"/>
          </w:tcPr>
          <w:p w:rsidR="00623C00" w:rsidRPr="0086481A" w:rsidRDefault="00DD30ED" w:rsidP="001825DD">
            <w:pPr>
              <w:pStyle w:val="Tabletext"/>
              <w:framePr w:hSpace="180" w:wrap="around" w:vAnchor="text" w:hAnchor="text" w:xAlign="right" w:y="1"/>
              <w:rPr>
                <w:color w:val="000000"/>
                <w:sz w:val="20"/>
                <w:szCs w:val="28"/>
                <w:lang w:val="en-US"/>
              </w:rPr>
            </w:pPr>
            <w:r w:rsidRPr="0086481A">
              <w:rPr>
                <w:rFonts w:hint="cs"/>
                <w:color w:val="000000"/>
                <w:sz w:val="20"/>
                <w:szCs w:val="28"/>
                <w:rtl/>
              </w:rPr>
              <w:t xml:space="preserve">تماثلي (غير التلفزيون </w:t>
            </w:r>
            <w:r w:rsidRPr="0086481A">
              <w:rPr>
                <w:color w:val="000000"/>
                <w:sz w:val="20"/>
                <w:szCs w:val="28"/>
                <w:lang w:val="en-US"/>
              </w:rPr>
              <w:t>TV-FM</w:t>
            </w:r>
            <w:r w:rsidRPr="0086481A">
              <w:rPr>
                <w:rFonts w:hint="cs"/>
                <w:color w:val="000000"/>
                <w:sz w:val="20"/>
                <w:szCs w:val="28"/>
                <w:rtl/>
                <w:lang w:val="en-US"/>
              </w:rPr>
              <w:t>)</w:t>
            </w:r>
          </w:p>
        </w:tc>
        <w:tc>
          <w:tcPr>
            <w:tcW w:w="4768" w:type="dxa"/>
            <w:vAlign w:val="center"/>
          </w:tcPr>
          <w:p w:rsidR="00623C00" w:rsidRDefault="00623C00" w:rsidP="001825DD">
            <w:pPr>
              <w:pStyle w:val="Tabletext"/>
              <w:framePr w:hSpace="180" w:wrap="around" w:vAnchor="text" w:hAnchor="text" w:xAlign="right" w:y="1"/>
              <w:jc w:val="center"/>
              <w:rPr>
                <w:color w:val="000000"/>
                <w:sz w:val="20"/>
                <w:lang w:val="en-US"/>
              </w:rPr>
            </w:pPr>
            <w:r>
              <w:rPr>
                <w:color w:val="000000"/>
                <w:sz w:val="20"/>
                <w:lang w:val="en-US"/>
              </w:rPr>
              <w:t>13</w:t>
            </w:r>
            <w:r w:rsidR="0086481A">
              <w:rPr>
                <w:color w:val="000000"/>
                <w:sz w:val="20"/>
                <w:lang w:val="en-US"/>
              </w:rPr>
              <w:t>,</w:t>
            </w:r>
            <w:r>
              <w:rPr>
                <w:color w:val="000000"/>
                <w:sz w:val="20"/>
                <w:lang w:val="en-US"/>
              </w:rPr>
              <w:t>5 + 2 log (</w:t>
            </w:r>
            <w:r>
              <w:rPr>
                <w:rFonts w:ascii="Symbol" w:hAnsi="Symbol"/>
                <w:color w:val="000000"/>
                <w:sz w:val="20"/>
              </w:rPr>
              <w:t></w:t>
            </w:r>
            <w:r>
              <w:rPr>
                <w:color w:val="000000"/>
                <w:sz w:val="20"/>
                <w:lang w:val="en-US"/>
              </w:rPr>
              <w:t>) – 3 log (</w:t>
            </w:r>
            <w:r>
              <w:rPr>
                <w:i/>
                <w:color w:val="000000"/>
                <w:sz w:val="20"/>
                <w:lang w:val="en-US"/>
              </w:rPr>
              <w:t>i</w:t>
            </w:r>
            <w:r>
              <w:rPr>
                <w:color w:val="000000"/>
                <w:sz w:val="20"/>
                <w:lang w:val="en-US"/>
              </w:rPr>
              <w:t>/10) (dB)</w:t>
            </w:r>
          </w:p>
          <w:p w:rsidR="00623C00" w:rsidRDefault="00623C00" w:rsidP="001825DD">
            <w:pPr>
              <w:pStyle w:val="Tabletext"/>
              <w:framePr w:hSpace="180" w:wrap="around" w:vAnchor="text" w:hAnchor="text" w:xAlign="right" w:y="1"/>
              <w:jc w:val="center"/>
              <w:rPr>
                <w:color w:val="000000"/>
                <w:sz w:val="20"/>
                <w:lang w:val="en-US"/>
              </w:rPr>
            </w:pPr>
            <w:r>
              <w:rPr>
                <w:color w:val="000000"/>
                <w:sz w:val="20"/>
                <w:lang w:val="en-US"/>
              </w:rPr>
              <w:t>(i</w:t>
            </w:r>
            <w:r w:rsidR="0086481A">
              <w:rPr>
                <w:color w:val="000000"/>
                <w:sz w:val="20"/>
                <w:lang w:val="en-US"/>
              </w:rPr>
              <w:t>.</w:t>
            </w:r>
            <w:r>
              <w:rPr>
                <w:color w:val="000000"/>
                <w:sz w:val="20"/>
                <w:lang w:val="en-US"/>
              </w:rPr>
              <w:t>e</w:t>
            </w:r>
            <w:r w:rsidR="0086481A">
              <w:rPr>
                <w:color w:val="000000"/>
                <w:sz w:val="20"/>
                <w:lang w:val="en-US"/>
              </w:rPr>
              <w:t>.</w:t>
            </w:r>
            <w:r>
              <w:rPr>
                <w:color w:val="000000"/>
                <w:sz w:val="20"/>
                <w:lang w:val="en-US"/>
              </w:rPr>
              <w:t>, 11</w:t>
            </w:r>
            <w:r w:rsidR="0086481A">
              <w:rPr>
                <w:color w:val="000000"/>
                <w:sz w:val="20"/>
                <w:lang w:val="en-US"/>
              </w:rPr>
              <w:t>,</w:t>
            </w:r>
            <w:r>
              <w:rPr>
                <w:color w:val="000000"/>
                <w:sz w:val="20"/>
                <w:lang w:val="en-US"/>
              </w:rPr>
              <w:t>4 + 2 log (</w:t>
            </w:r>
            <w:r>
              <w:rPr>
                <w:iCs/>
                <w:color w:val="000000"/>
                <w:sz w:val="20"/>
                <w:lang w:val="en-US"/>
              </w:rPr>
              <w:t>DeNeBd (MHz</w:t>
            </w:r>
            <w:r>
              <w:rPr>
                <w:color w:val="000000"/>
                <w:sz w:val="20"/>
                <w:lang w:val="en-US"/>
              </w:rPr>
              <w:t>)))</w:t>
            </w:r>
          </w:p>
        </w:tc>
        <w:tc>
          <w:tcPr>
            <w:tcW w:w="2409" w:type="dxa"/>
            <w:gridSpan w:val="2"/>
            <w:vAlign w:val="center"/>
          </w:tcPr>
          <w:p w:rsidR="00623C00" w:rsidRDefault="00623C00" w:rsidP="001825DD">
            <w:pPr>
              <w:pStyle w:val="Tabletext"/>
              <w:framePr w:hSpace="180" w:wrap="around" w:vAnchor="text" w:hAnchor="text" w:xAlign="right" w:y="1"/>
              <w:jc w:val="center"/>
              <w:rPr>
                <w:color w:val="000000"/>
                <w:sz w:val="20"/>
              </w:rPr>
            </w:pPr>
            <w:r>
              <w:rPr>
                <w:i/>
                <w:iCs/>
                <w:color w:val="000000"/>
                <w:sz w:val="20"/>
              </w:rPr>
              <w:t>C</w:t>
            </w:r>
            <w:r>
              <w:rPr>
                <w:color w:val="000000"/>
                <w:sz w:val="20"/>
              </w:rPr>
              <w:t>/</w:t>
            </w:r>
            <w:r>
              <w:rPr>
                <w:i/>
                <w:iCs/>
                <w:color w:val="000000"/>
                <w:sz w:val="20"/>
              </w:rPr>
              <w:t>N</w:t>
            </w:r>
            <w:r>
              <w:rPr>
                <w:color w:val="000000"/>
                <w:sz w:val="20"/>
              </w:rPr>
              <w:t xml:space="preserve"> + 12</w:t>
            </w:r>
            <w:r w:rsidR="0086481A">
              <w:rPr>
                <w:color w:val="000000"/>
                <w:sz w:val="20"/>
              </w:rPr>
              <w:t>,</w:t>
            </w:r>
            <w:r>
              <w:rPr>
                <w:color w:val="000000"/>
                <w:sz w:val="20"/>
              </w:rPr>
              <w:t>2 (dB)</w:t>
            </w:r>
          </w:p>
        </w:tc>
      </w:tr>
      <w:tr w:rsidR="00623C00" w:rsidTr="001825DD">
        <w:trPr>
          <w:cantSplit/>
        </w:trPr>
        <w:tc>
          <w:tcPr>
            <w:tcW w:w="1715" w:type="dxa"/>
            <w:tcBorders>
              <w:bottom w:val="single" w:sz="4" w:space="0" w:color="auto"/>
            </w:tcBorders>
          </w:tcPr>
          <w:p w:rsidR="00623C00" w:rsidRPr="0086481A" w:rsidRDefault="00DD30ED" w:rsidP="001825DD">
            <w:pPr>
              <w:pStyle w:val="Tabletext"/>
              <w:framePr w:hSpace="180" w:wrap="around" w:vAnchor="text" w:hAnchor="text" w:xAlign="right" w:y="1"/>
              <w:rPr>
                <w:color w:val="000000"/>
                <w:sz w:val="20"/>
                <w:szCs w:val="28"/>
                <w:rtl/>
              </w:rPr>
            </w:pPr>
            <w:r w:rsidRPr="0086481A">
              <w:rPr>
                <w:rFonts w:hint="cs"/>
                <w:color w:val="000000"/>
                <w:sz w:val="20"/>
                <w:szCs w:val="28"/>
                <w:rtl/>
              </w:rPr>
              <w:t>غير ذلك</w:t>
            </w:r>
          </w:p>
        </w:tc>
        <w:tc>
          <w:tcPr>
            <w:tcW w:w="4768" w:type="dxa"/>
            <w:tcBorders>
              <w:bottom w:val="single" w:sz="4" w:space="0" w:color="auto"/>
            </w:tcBorders>
            <w:vAlign w:val="center"/>
          </w:tcPr>
          <w:p w:rsidR="00623C00" w:rsidRDefault="00623C00" w:rsidP="001825DD">
            <w:pPr>
              <w:pStyle w:val="Tabletext"/>
              <w:framePr w:hSpace="180" w:wrap="around" w:vAnchor="text" w:hAnchor="text" w:xAlign="right" w:y="1"/>
              <w:jc w:val="center"/>
              <w:rPr>
                <w:color w:val="000000"/>
                <w:sz w:val="20"/>
              </w:rPr>
            </w:pPr>
            <w:r>
              <w:rPr>
                <w:color w:val="000000"/>
                <w:sz w:val="20"/>
              </w:rPr>
              <w:t>13</w:t>
            </w:r>
            <w:r w:rsidR="0086481A">
              <w:rPr>
                <w:color w:val="000000"/>
                <w:sz w:val="20"/>
              </w:rPr>
              <w:t>,</w:t>
            </w:r>
            <w:r>
              <w:rPr>
                <w:color w:val="000000"/>
                <w:sz w:val="20"/>
              </w:rPr>
              <w:t>5 + 2 log (</w:t>
            </w:r>
            <w:r>
              <w:rPr>
                <w:rFonts w:ascii="Symbol" w:hAnsi="Symbol"/>
                <w:color w:val="000000"/>
                <w:sz w:val="20"/>
              </w:rPr>
              <w:t></w:t>
            </w:r>
            <w:r>
              <w:rPr>
                <w:color w:val="000000"/>
                <w:sz w:val="20"/>
              </w:rPr>
              <w:t>) – 3 log (</w:t>
            </w:r>
            <w:r>
              <w:rPr>
                <w:i/>
                <w:color w:val="000000"/>
                <w:sz w:val="20"/>
              </w:rPr>
              <w:t>i</w:t>
            </w:r>
            <w:r>
              <w:rPr>
                <w:color w:val="000000"/>
                <w:sz w:val="20"/>
              </w:rPr>
              <w:t>/10) (dB)</w:t>
            </w:r>
          </w:p>
          <w:p w:rsidR="00623C00" w:rsidRDefault="00623C00" w:rsidP="001825DD">
            <w:pPr>
              <w:pStyle w:val="Tabletext"/>
              <w:framePr w:hSpace="180" w:wrap="around" w:vAnchor="text" w:hAnchor="text" w:xAlign="right" w:y="1"/>
              <w:jc w:val="center"/>
              <w:rPr>
                <w:color w:val="000000"/>
                <w:sz w:val="20"/>
              </w:rPr>
            </w:pPr>
            <w:r>
              <w:rPr>
                <w:color w:val="000000"/>
                <w:sz w:val="20"/>
              </w:rPr>
              <w:t>(i</w:t>
            </w:r>
            <w:r w:rsidR="0086481A">
              <w:rPr>
                <w:color w:val="000000"/>
                <w:sz w:val="20"/>
              </w:rPr>
              <w:t>.</w:t>
            </w:r>
            <w:r>
              <w:rPr>
                <w:color w:val="000000"/>
                <w:sz w:val="20"/>
              </w:rPr>
              <w:t>e</w:t>
            </w:r>
            <w:r w:rsidR="0086481A">
              <w:rPr>
                <w:color w:val="000000"/>
                <w:sz w:val="20"/>
              </w:rPr>
              <w:t>.</w:t>
            </w:r>
            <w:r>
              <w:rPr>
                <w:color w:val="000000"/>
                <w:sz w:val="20"/>
              </w:rPr>
              <w:t>, 11</w:t>
            </w:r>
            <w:r w:rsidR="0086481A">
              <w:rPr>
                <w:color w:val="000000"/>
                <w:sz w:val="20"/>
              </w:rPr>
              <w:t>,</w:t>
            </w:r>
            <w:r>
              <w:rPr>
                <w:color w:val="000000"/>
                <w:sz w:val="20"/>
              </w:rPr>
              <w:t>4 + 2 log (</w:t>
            </w:r>
            <w:r>
              <w:rPr>
                <w:iCs/>
                <w:color w:val="000000"/>
                <w:sz w:val="20"/>
              </w:rPr>
              <w:t>DeNeBd (MHz</w:t>
            </w:r>
            <w:r>
              <w:rPr>
                <w:color w:val="000000"/>
                <w:sz w:val="20"/>
              </w:rPr>
              <w:t>)))</w:t>
            </w:r>
          </w:p>
        </w:tc>
        <w:tc>
          <w:tcPr>
            <w:tcW w:w="2409" w:type="dxa"/>
            <w:gridSpan w:val="2"/>
            <w:tcBorders>
              <w:bottom w:val="single" w:sz="4" w:space="0" w:color="auto"/>
            </w:tcBorders>
            <w:vAlign w:val="center"/>
          </w:tcPr>
          <w:p w:rsidR="00623C00" w:rsidRDefault="00623C00" w:rsidP="001825DD">
            <w:pPr>
              <w:pStyle w:val="Tabletext"/>
              <w:framePr w:hSpace="180" w:wrap="around" w:vAnchor="text" w:hAnchor="text" w:xAlign="right" w:y="1"/>
              <w:jc w:val="center"/>
              <w:rPr>
                <w:color w:val="000000"/>
                <w:sz w:val="20"/>
              </w:rPr>
            </w:pPr>
            <w:r>
              <w:rPr>
                <w:i/>
                <w:iCs/>
                <w:color w:val="000000"/>
                <w:sz w:val="20"/>
              </w:rPr>
              <w:t>C</w:t>
            </w:r>
            <w:r>
              <w:rPr>
                <w:color w:val="000000"/>
                <w:sz w:val="20"/>
              </w:rPr>
              <w:t>/</w:t>
            </w:r>
            <w:r>
              <w:rPr>
                <w:i/>
                <w:iCs/>
                <w:color w:val="000000"/>
                <w:sz w:val="20"/>
              </w:rPr>
              <w:t>N</w:t>
            </w:r>
            <w:r>
              <w:rPr>
                <w:color w:val="000000"/>
                <w:sz w:val="20"/>
              </w:rPr>
              <w:t xml:space="preserve"> + 14 (dB)</w:t>
            </w:r>
          </w:p>
        </w:tc>
      </w:tr>
      <w:tr w:rsidR="00623C00" w:rsidTr="001825DD">
        <w:trPr>
          <w:cantSplit/>
        </w:trPr>
        <w:tc>
          <w:tcPr>
            <w:tcW w:w="8892" w:type="dxa"/>
            <w:gridSpan w:val="4"/>
            <w:tcBorders>
              <w:left w:val="nil"/>
              <w:bottom w:val="nil"/>
              <w:right w:val="nil"/>
            </w:tcBorders>
          </w:tcPr>
          <w:p w:rsidR="00623C00" w:rsidRPr="003E15E1" w:rsidRDefault="000B5B06" w:rsidP="001825DD">
            <w:pPr>
              <w:pStyle w:val="TableLegend0"/>
              <w:framePr w:hSpace="180" w:wrap="around" w:vAnchor="text" w:hAnchor="text" w:xAlign="right" w:y="1"/>
              <w:bidi/>
              <w:spacing w:line="192" w:lineRule="auto"/>
              <w:rPr>
                <w:rFonts w:cs="Traditional Arabic"/>
                <w:color w:val="000000"/>
                <w:sz w:val="20"/>
                <w:szCs w:val="26"/>
                <w:rtl/>
                <w:lang w:bidi="ar-EG"/>
              </w:rPr>
            </w:pPr>
            <w:r w:rsidRPr="003E15E1">
              <w:rPr>
                <w:rFonts w:cs="Traditional Arabic" w:hint="cs"/>
                <w:color w:val="000000"/>
                <w:sz w:val="20"/>
                <w:szCs w:val="26"/>
                <w:rtl/>
              </w:rPr>
              <w:t>حيث:</w:t>
            </w:r>
          </w:p>
          <w:p w:rsidR="00623C00" w:rsidRPr="003E15E1" w:rsidRDefault="00623C00" w:rsidP="001825DD">
            <w:pPr>
              <w:pStyle w:val="TableLegend0"/>
              <w:framePr w:hSpace="180" w:wrap="around" w:vAnchor="text" w:hAnchor="text" w:xAlign="right" w:y="1"/>
              <w:tabs>
                <w:tab w:val="clear" w:pos="284"/>
                <w:tab w:val="clear" w:pos="567"/>
                <w:tab w:val="right" w:pos="851"/>
              </w:tabs>
              <w:bidi/>
              <w:spacing w:line="192" w:lineRule="auto"/>
              <w:ind w:left="1134" w:hanging="907"/>
              <w:rPr>
                <w:rFonts w:cs="Traditional Arabic"/>
                <w:color w:val="000000"/>
                <w:sz w:val="20"/>
                <w:szCs w:val="26"/>
                <w:rtl/>
                <w:lang w:val="en-US"/>
              </w:rPr>
            </w:pPr>
            <w:r w:rsidRPr="003E15E1">
              <w:rPr>
                <w:rFonts w:cs="Traditional Arabic"/>
                <w:i/>
                <w:color w:val="000000"/>
                <w:sz w:val="20"/>
                <w:szCs w:val="26"/>
              </w:rPr>
              <w:tab/>
              <w:t>C</w:t>
            </w:r>
            <w:r w:rsidRPr="003E15E1">
              <w:rPr>
                <w:rFonts w:cs="Traditional Arabic"/>
                <w:color w:val="000000"/>
                <w:sz w:val="20"/>
                <w:szCs w:val="26"/>
              </w:rPr>
              <w:t>/</w:t>
            </w:r>
            <w:r w:rsidRPr="003E15E1">
              <w:rPr>
                <w:rFonts w:cs="Traditional Arabic"/>
                <w:i/>
                <w:color w:val="000000"/>
                <w:sz w:val="20"/>
                <w:szCs w:val="26"/>
              </w:rPr>
              <w:t>N</w:t>
            </w:r>
            <w:r w:rsidR="000B5B06" w:rsidRPr="003E15E1">
              <w:rPr>
                <w:rFonts w:cs="Traditional Arabic" w:hint="cs"/>
                <w:i/>
                <w:color w:val="000000"/>
                <w:sz w:val="20"/>
                <w:szCs w:val="26"/>
                <w:rtl/>
              </w:rPr>
              <w:t>:</w:t>
            </w:r>
            <w:r w:rsidRPr="003E15E1">
              <w:rPr>
                <w:rFonts w:cs="Traditional Arabic"/>
                <w:color w:val="000000"/>
                <w:sz w:val="20"/>
                <w:szCs w:val="26"/>
              </w:rPr>
              <w:tab/>
            </w:r>
            <w:r w:rsidR="000B5B06" w:rsidRPr="003E15E1">
              <w:rPr>
                <w:rFonts w:cs="Traditional Arabic" w:hint="cs"/>
                <w:color w:val="000000"/>
                <w:sz w:val="20"/>
                <w:szCs w:val="26"/>
                <w:rtl/>
                <w:lang w:val="es-ES"/>
              </w:rPr>
              <w:t xml:space="preserve">نسبة </w:t>
            </w:r>
            <w:r w:rsidR="000B5B06" w:rsidRPr="003E15E1">
              <w:rPr>
                <w:rFonts w:cs="Traditional Arabic"/>
                <w:color w:val="000000"/>
                <w:sz w:val="20"/>
                <w:szCs w:val="26"/>
                <w:lang w:val="en-US"/>
              </w:rPr>
              <w:t>(dB)</w:t>
            </w:r>
            <w:r w:rsidR="000B5B06" w:rsidRPr="003E15E1">
              <w:rPr>
                <w:rFonts w:cs="Traditional Arabic" w:hint="cs"/>
                <w:color w:val="000000"/>
                <w:sz w:val="20"/>
                <w:szCs w:val="26"/>
                <w:rtl/>
                <w:lang w:val="en-US"/>
              </w:rPr>
              <w:t xml:space="preserve"> قدرة الموجة الحاملة إلى قدرة الضوضاء الكلية التي تشمل كل الضوضا</w:t>
            </w:r>
            <w:r w:rsidR="0044633C">
              <w:rPr>
                <w:rFonts w:cs="Traditional Arabic" w:hint="cs"/>
                <w:color w:val="000000"/>
                <w:sz w:val="20"/>
                <w:szCs w:val="26"/>
                <w:rtl/>
                <w:lang w:val="en-US"/>
              </w:rPr>
              <w:t>ء</w:t>
            </w:r>
            <w:r w:rsidR="000B5B06" w:rsidRPr="003E15E1">
              <w:rPr>
                <w:rFonts w:cs="Traditional Arabic" w:hint="cs"/>
                <w:color w:val="000000"/>
                <w:sz w:val="20"/>
                <w:szCs w:val="26"/>
                <w:rtl/>
                <w:lang w:val="en-US"/>
              </w:rPr>
              <w:t xml:space="preserve"> الداخلية في النظام والتداخل الصادر </w:t>
            </w:r>
            <w:r w:rsidR="003E15E1" w:rsidRPr="003E15E1">
              <w:rPr>
                <w:rFonts w:cs="Traditional Arabic" w:hint="cs"/>
                <w:color w:val="000000"/>
                <w:sz w:val="20"/>
                <w:szCs w:val="26"/>
                <w:rtl/>
                <w:lang w:val="en-US"/>
              </w:rPr>
              <w:t>عن الأنظمة الأخرى.</w:t>
            </w:r>
          </w:p>
          <w:p w:rsidR="00623C00" w:rsidRPr="00C405C5" w:rsidRDefault="00623C00" w:rsidP="001825DD">
            <w:pPr>
              <w:pStyle w:val="TableLegend0"/>
              <w:framePr w:hSpace="180" w:wrap="around" w:vAnchor="text" w:hAnchor="text" w:xAlign="right" w:y="1"/>
              <w:tabs>
                <w:tab w:val="clear" w:pos="284"/>
                <w:tab w:val="clear" w:pos="567"/>
                <w:tab w:val="right" w:pos="851"/>
              </w:tabs>
              <w:bidi/>
              <w:spacing w:line="192" w:lineRule="auto"/>
              <w:rPr>
                <w:rFonts w:cs="Traditional Arabic"/>
                <w:color w:val="000000"/>
                <w:sz w:val="20"/>
                <w:szCs w:val="26"/>
                <w:rtl/>
                <w:lang w:val="en-US"/>
              </w:rPr>
            </w:pPr>
            <w:r w:rsidRPr="00C405C5">
              <w:rPr>
                <w:rFonts w:cs="Traditional Arabic"/>
                <w:color w:val="000000"/>
                <w:sz w:val="20"/>
                <w:szCs w:val="26"/>
              </w:rPr>
              <w:tab/>
              <w:t>DeNeBd</w:t>
            </w:r>
            <w:r w:rsidR="003E15E1" w:rsidRPr="00C405C5">
              <w:rPr>
                <w:rFonts w:cs="Traditional Arabic" w:hint="cs"/>
                <w:color w:val="000000"/>
                <w:sz w:val="20"/>
                <w:szCs w:val="26"/>
                <w:rtl/>
              </w:rPr>
              <w:t>:</w:t>
            </w:r>
            <w:r w:rsidRPr="00C405C5">
              <w:rPr>
                <w:rFonts w:cs="Traditional Arabic"/>
                <w:color w:val="000000"/>
                <w:sz w:val="20"/>
                <w:szCs w:val="26"/>
              </w:rPr>
              <w:tab/>
            </w:r>
            <w:r w:rsidR="003E15E1" w:rsidRPr="00C405C5">
              <w:rPr>
                <w:rFonts w:cs="Traditional Arabic" w:hint="cs"/>
                <w:color w:val="000000"/>
                <w:sz w:val="20"/>
                <w:szCs w:val="26"/>
                <w:rtl/>
              </w:rPr>
              <w:t xml:space="preserve">عرض النطاق الضروري للموجة الحاملة المطلوبة (التذييل </w:t>
            </w:r>
            <w:r w:rsidR="003E15E1" w:rsidRPr="00C405C5">
              <w:rPr>
                <w:rFonts w:cs="Traditional Arabic"/>
                <w:b/>
                <w:bCs/>
                <w:color w:val="000000"/>
                <w:sz w:val="20"/>
                <w:szCs w:val="26"/>
                <w:lang w:val="en-US"/>
              </w:rPr>
              <w:t>4</w:t>
            </w:r>
            <w:r w:rsidR="003E15E1" w:rsidRPr="00C405C5">
              <w:rPr>
                <w:rFonts w:cs="Traditional Arabic" w:hint="cs"/>
                <w:color w:val="000000"/>
                <w:sz w:val="20"/>
                <w:szCs w:val="26"/>
                <w:rtl/>
                <w:lang w:val="en-US"/>
              </w:rPr>
              <w:t xml:space="preserve">، الملحق </w:t>
            </w:r>
            <w:r w:rsidR="003E15E1" w:rsidRPr="00C405C5">
              <w:rPr>
                <w:rFonts w:cs="Traditional Arabic"/>
                <w:color w:val="000000"/>
                <w:sz w:val="20"/>
                <w:szCs w:val="26"/>
                <w:lang w:val="en-US"/>
              </w:rPr>
              <w:t>2</w:t>
            </w:r>
            <w:r w:rsidR="003E15E1" w:rsidRPr="00C405C5">
              <w:rPr>
                <w:rFonts w:cs="Traditional Arabic" w:hint="cs"/>
                <w:color w:val="000000"/>
                <w:sz w:val="20"/>
                <w:szCs w:val="26"/>
                <w:rtl/>
                <w:lang w:val="en-US"/>
              </w:rPr>
              <w:t xml:space="preserve">، البند </w:t>
            </w:r>
            <w:r w:rsidR="00C405C5" w:rsidRPr="00C405C5">
              <w:rPr>
                <w:sz w:val="20"/>
                <w:szCs w:val="26"/>
                <w:lang w:val="en-US"/>
              </w:rPr>
              <w:t>.7.C</w:t>
            </w:r>
            <w:r w:rsidR="00C405C5" w:rsidRPr="00C405C5">
              <w:rPr>
                <w:rFonts w:hint="cs"/>
                <w:sz w:val="20"/>
                <w:szCs w:val="26"/>
                <w:rtl/>
                <w:lang w:val="en-US"/>
              </w:rPr>
              <w:t xml:space="preserve"> أ</w:t>
            </w:r>
            <w:r w:rsidR="003E15E1" w:rsidRPr="00C405C5">
              <w:rPr>
                <w:rFonts w:cs="Traditional Arabic" w:hint="cs"/>
                <w:color w:val="000000"/>
                <w:sz w:val="20"/>
                <w:szCs w:val="26"/>
                <w:rtl/>
                <w:lang w:val="en-US"/>
              </w:rPr>
              <w:t>)</w:t>
            </w:r>
          </w:p>
          <w:p w:rsidR="00623C00" w:rsidRPr="00F42EA7" w:rsidRDefault="00623C00" w:rsidP="001825DD">
            <w:pPr>
              <w:pStyle w:val="TableLegend0"/>
              <w:framePr w:hSpace="180" w:wrap="around" w:vAnchor="text" w:hAnchor="text" w:xAlign="right" w:y="1"/>
              <w:tabs>
                <w:tab w:val="clear" w:pos="284"/>
                <w:tab w:val="clear" w:pos="567"/>
                <w:tab w:val="right" w:pos="851"/>
              </w:tabs>
              <w:bidi/>
              <w:spacing w:line="192" w:lineRule="auto"/>
              <w:ind w:left="1134" w:hanging="1134"/>
              <w:rPr>
                <w:rFonts w:cs="Traditional Arabic"/>
                <w:color w:val="000000"/>
                <w:sz w:val="20"/>
                <w:szCs w:val="26"/>
                <w:rtl/>
                <w:lang w:val="en-US"/>
              </w:rPr>
            </w:pPr>
            <w:r w:rsidRPr="00F42EA7">
              <w:rPr>
                <w:rFonts w:cs="Traditional Arabic"/>
                <w:color w:val="000000"/>
                <w:sz w:val="20"/>
                <w:szCs w:val="26"/>
              </w:rPr>
              <w:tab/>
              <w:t>InEqBd</w:t>
            </w:r>
            <w:r w:rsidR="003E15E1" w:rsidRPr="00F42EA7">
              <w:rPr>
                <w:rFonts w:cs="Traditional Arabic" w:hint="cs"/>
                <w:color w:val="000000"/>
                <w:sz w:val="20"/>
                <w:szCs w:val="26"/>
                <w:rtl/>
              </w:rPr>
              <w:t>:</w:t>
            </w:r>
            <w:r w:rsidRPr="00F42EA7">
              <w:rPr>
                <w:rFonts w:cs="Traditional Arabic"/>
                <w:color w:val="000000"/>
                <w:sz w:val="20"/>
                <w:szCs w:val="26"/>
              </w:rPr>
              <w:tab/>
            </w:r>
            <w:r w:rsidR="00896A78" w:rsidRPr="00F42EA7">
              <w:rPr>
                <w:rFonts w:cs="Traditional Arabic" w:hint="cs"/>
                <w:color w:val="000000"/>
                <w:sz w:val="20"/>
                <w:szCs w:val="26"/>
                <w:rtl/>
              </w:rPr>
              <w:t xml:space="preserve">عرض النطاق المكافئ للموجة الحاملة المسببة للتداخل (المساوي لنسبة القدرة الإجمالية إلى كثافة القدرة (انظر التذييل </w:t>
            </w:r>
            <w:r w:rsidR="00896A78" w:rsidRPr="00F42EA7">
              <w:rPr>
                <w:rFonts w:cs="Traditional Arabic"/>
                <w:b/>
                <w:bCs/>
                <w:color w:val="000000"/>
                <w:sz w:val="20"/>
                <w:szCs w:val="26"/>
                <w:lang w:val="en-US"/>
              </w:rPr>
              <w:t>4</w:t>
            </w:r>
            <w:r w:rsidR="00896A78" w:rsidRPr="00F42EA7">
              <w:rPr>
                <w:rFonts w:cs="Traditional Arabic" w:hint="cs"/>
                <w:color w:val="000000"/>
                <w:sz w:val="20"/>
                <w:szCs w:val="26"/>
                <w:rtl/>
                <w:lang w:val="en-US"/>
              </w:rPr>
              <w:t xml:space="preserve">، الملحق </w:t>
            </w:r>
            <w:r w:rsidR="00896A78" w:rsidRPr="00F42EA7">
              <w:rPr>
                <w:rFonts w:cs="Traditional Arabic"/>
                <w:color w:val="000000"/>
                <w:sz w:val="20"/>
                <w:szCs w:val="26"/>
                <w:lang w:val="en-US"/>
              </w:rPr>
              <w:t>2</w:t>
            </w:r>
            <w:r w:rsidR="00896A78" w:rsidRPr="00F42EA7">
              <w:rPr>
                <w:rFonts w:cs="Traditional Arabic" w:hint="cs"/>
                <w:color w:val="000000"/>
                <w:sz w:val="20"/>
                <w:szCs w:val="26"/>
                <w:rtl/>
                <w:lang w:val="en-US"/>
              </w:rPr>
              <w:t xml:space="preserve">، البندان </w:t>
            </w:r>
            <w:r w:rsidR="00C405C5" w:rsidRPr="00F42EA7">
              <w:rPr>
                <w:rFonts w:cs="Traditional Arabic"/>
                <w:sz w:val="20"/>
                <w:szCs w:val="26"/>
                <w:lang w:val="en-US"/>
              </w:rPr>
              <w:t>.8.C</w:t>
            </w:r>
            <w:r w:rsidR="00C405C5" w:rsidRPr="00F42EA7">
              <w:rPr>
                <w:rFonts w:cs="Traditional Arabic" w:hint="cs"/>
                <w:sz w:val="20"/>
                <w:szCs w:val="26"/>
                <w:rtl/>
                <w:lang w:val="en-US"/>
              </w:rPr>
              <w:t>أ</w:t>
            </w:r>
            <w:r w:rsidR="00C405C5" w:rsidRPr="00F42EA7">
              <w:rPr>
                <w:rFonts w:cs="Traditional Arabic"/>
                <w:sz w:val="20"/>
                <w:szCs w:val="26"/>
                <w:lang w:val="en-US"/>
              </w:rPr>
              <w:t>1.</w:t>
            </w:r>
            <w:r w:rsidR="00896A78" w:rsidRPr="00F42EA7">
              <w:rPr>
                <w:rFonts w:cs="Traditional Arabic" w:hint="cs"/>
                <w:color w:val="000000"/>
                <w:sz w:val="20"/>
                <w:szCs w:val="26"/>
                <w:rtl/>
                <w:lang w:val="en-US"/>
              </w:rPr>
              <w:t xml:space="preserve"> و</w:t>
            </w:r>
            <w:r w:rsidR="00C405C5" w:rsidRPr="00F42EA7">
              <w:rPr>
                <w:rFonts w:cs="Traditional Arabic"/>
                <w:sz w:val="20"/>
                <w:szCs w:val="26"/>
                <w:lang w:val="en-US"/>
              </w:rPr>
              <w:t>.8.C</w:t>
            </w:r>
            <w:r w:rsidR="00C405C5" w:rsidRPr="00F42EA7">
              <w:rPr>
                <w:rFonts w:cs="Traditional Arabic" w:hint="cs"/>
                <w:sz w:val="20"/>
                <w:szCs w:val="26"/>
                <w:rtl/>
                <w:lang w:val="en-US"/>
              </w:rPr>
              <w:t>أ</w:t>
            </w:r>
            <w:r w:rsidR="00C405C5" w:rsidRPr="00F42EA7">
              <w:rPr>
                <w:rFonts w:cs="Traditional Arabic"/>
                <w:sz w:val="20"/>
                <w:szCs w:val="26"/>
                <w:lang w:val="en-US"/>
              </w:rPr>
              <w:t>2.</w:t>
            </w:r>
            <w:r w:rsidR="00C405C5" w:rsidRPr="00F42EA7">
              <w:rPr>
                <w:rFonts w:cs="Traditional Arabic" w:hint="cs"/>
                <w:color w:val="000000"/>
                <w:sz w:val="20"/>
                <w:szCs w:val="26"/>
                <w:rtl/>
                <w:lang w:val="en-US"/>
              </w:rPr>
              <w:t xml:space="preserve"> </w:t>
            </w:r>
            <w:r w:rsidR="00896A78" w:rsidRPr="00F42EA7">
              <w:rPr>
                <w:rFonts w:cs="Traditional Arabic" w:hint="cs"/>
                <w:color w:val="000000"/>
                <w:sz w:val="20"/>
                <w:szCs w:val="26"/>
                <w:rtl/>
                <w:lang w:val="en-US"/>
              </w:rPr>
              <w:t>على التوالي</w:t>
            </w:r>
            <w:r w:rsidR="0030286D" w:rsidRPr="00F42EA7">
              <w:rPr>
                <w:rFonts w:cs="Traditional Arabic" w:hint="cs"/>
                <w:color w:val="000000"/>
                <w:sz w:val="20"/>
                <w:szCs w:val="26"/>
                <w:rtl/>
                <w:lang w:val="en-US"/>
              </w:rPr>
              <w:t>))</w:t>
            </w:r>
            <w:r w:rsidR="00896A78" w:rsidRPr="00F42EA7">
              <w:rPr>
                <w:rFonts w:cs="Traditional Arabic" w:hint="cs"/>
                <w:color w:val="000000"/>
                <w:sz w:val="20"/>
                <w:szCs w:val="26"/>
                <w:rtl/>
                <w:lang w:val="en-US"/>
              </w:rPr>
              <w:t>.</w:t>
            </w:r>
          </w:p>
          <w:p w:rsidR="00623C00" w:rsidRPr="000C7BA4" w:rsidRDefault="00623C00" w:rsidP="001825DD">
            <w:pPr>
              <w:pStyle w:val="TableLegend0"/>
              <w:framePr w:hSpace="180" w:wrap="around" w:vAnchor="text" w:hAnchor="text" w:xAlign="right" w:y="1"/>
              <w:tabs>
                <w:tab w:val="clear" w:pos="284"/>
                <w:tab w:val="clear" w:pos="567"/>
                <w:tab w:val="right" w:pos="851"/>
              </w:tabs>
              <w:bidi/>
              <w:spacing w:line="192" w:lineRule="auto"/>
              <w:ind w:left="1134" w:hanging="907"/>
              <w:rPr>
                <w:rFonts w:cs="Traditional Arabic"/>
                <w:color w:val="000000"/>
                <w:sz w:val="20"/>
                <w:szCs w:val="26"/>
                <w:rtl/>
                <w:lang w:val="en-US"/>
              </w:rPr>
            </w:pPr>
            <w:r w:rsidRPr="003E15E1">
              <w:rPr>
                <w:rFonts w:cs="Traditional Arabic"/>
                <w:color w:val="000000"/>
                <w:sz w:val="20"/>
                <w:szCs w:val="26"/>
              </w:rPr>
              <w:tab/>
            </w:r>
            <w:r w:rsidR="00896A78">
              <w:rPr>
                <w:rFonts w:ascii="Symbol" w:hAnsi="Symbol"/>
                <w:color w:val="000000"/>
              </w:rPr>
              <w:t></w:t>
            </w:r>
            <w:r w:rsidR="00896A78">
              <w:rPr>
                <w:rFonts w:cs="Traditional Arabic" w:hint="cs"/>
                <w:color w:val="000000"/>
                <w:sz w:val="20"/>
                <w:szCs w:val="26"/>
                <w:rtl/>
              </w:rPr>
              <w:t>:</w:t>
            </w:r>
            <w:r w:rsidRPr="003E15E1">
              <w:rPr>
                <w:rFonts w:cs="Traditional Arabic"/>
                <w:color w:val="000000"/>
                <w:sz w:val="20"/>
                <w:szCs w:val="26"/>
              </w:rPr>
              <w:tab/>
            </w:r>
            <w:r w:rsidR="000C7BA4">
              <w:rPr>
                <w:rFonts w:cs="Traditional Arabic" w:hint="cs"/>
                <w:color w:val="000000"/>
                <w:sz w:val="20"/>
                <w:szCs w:val="26"/>
                <w:rtl/>
              </w:rPr>
              <w:t xml:space="preserve">نسبة عرض نطاق الإشارة المطلوبة إلى الانحراف من ذروة إلى ذروة للموجة الحاملة </w:t>
            </w:r>
            <w:r w:rsidR="000C7BA4">
              <w:rPr>
                <w:rFonts w:cs="Traditional Arabic"/>
                <w:color w:val="000000"/>
                <w:sz w:val="20"/>
                <w:szCs w:val="26"/>
                <w:lang w:val="en-US"/>
              </w:rPr>
              <w:t>TV</w:t>
            </w:r>
            <w:r w:rsidR="000C7BA4">
              <w:rPr>
                <w:rFonts w:cs="Traditional Arabic" w:hint="cs"/>
                <w:color w:val="000000"/>
                <w:sz w:val="20"/>
                <w:szCs w:val="26"/>
                <w:rtl/>
                <w:lang w:val="en-US"/>
              </w:rPr>
              <w:t xml:space="preserve"> الذي تسببه إشارة تشتت الطاقة (يستخدم انحراف من ذروة إلى ذروة يبلغ </w:t>
            </w:r>
            <w:r w:rsidR="000C7BA4">
              <w:rPr>
                <w:rFonts w:cs="Traditional Arabic"/>
                <w:color w:val="000000"/>
                <w:sz w:val="20"/>
                <w:szCs w:val="26"/>
                <w:lang w:val="en-US"/>
              </w:rPr>
              <w:t>MHz 4</w:t>
            </w:r>
            <w:r w:rsidR="000C7BA4">
              <w:rPr>
                <w:rFonts w:cs="Traditional Arabic" w:hint="cs"/>
                <w:color w:val="000000"/>
                <w:sz w:val="20"/>
                <w:szCs w:val="26"/>
                <w:rtl/>
                <w:lang w:val="en-US"/>
              </w:rPr>
              <w:t xml:space="preserve"> في جميع الحالات)</w:t>
            </w:r>
          </w:p>
          <w:p w:rsidR="00623C00" w:rsidRPr="00B2099E" w:rsidRDefault="00623C00" w:rsidP="001825DD">
            <w:pPr>
              <w:pStyle w:val="TableLegend0"/>
              <w:framePr w:hSpace="180" w:wrap="around" w:vAnchor="text" w:hAnchor="text" w:xAlign="right" w:y="1"/>
              <w:tabs>
                <w:tab w:val="clear" w:pos="284"/>
                <w:tab w:val="clear" w:pos="567"/>
                <w:tab w:val="right" w:pos="851"/>
              </w:tabs>
              <w:bidi/>
              <w:spacing w:line="192" w:lineRule="auto"/>
              <w:ind w:left="1134" w:hanging="907"/>
              <w:rPr>
                <w:color w:val="000000"/>
                <w:rtl/>
                <w:lang w:val="en-US"/>
              </w:rPr>
            </w:pPr>
            <w:r w:rsidRPr="003E15E1">
              <w:rPr>
                <w:rFonts w:cs="Traditional Arabic"/>
                <w:i/>
                <w:iCs/>
                <w:color w:val="000000"/>
                <w:sz w:val="20"/>
                <w:szCs w:val="26"/>
              </w:rPr>
              <w:tab/>
              <w:t>i</w:t>
            </w:r>
            <w:r w:rsidR="000C7BA4">
              <w:rPr>
                <w:rFonts w:cs="Traditional Arabic" w:hint="cs"/>
                <w:color w:val="000000"/>
                <w:sz w:val="20"/>
                <w:szCs w:val="26"/>
                <w:rtl/>
              </w:rPr>
              <w:t>:</w:t>
            </w:r>
            <w:r w:rsidRPr="003E15E1">
              <w:rPr>
                <w:rFonts w:cs="Traditional Arabic"/>
                <w:color w:val="000000"/>
                <w:sz w:val="20"/>
                <w:szCs w:val="26"/>
              </w:rPr>
              <w:tab/>
            </w:r>
            <w:r w:rsidR="00B2099E">
              <w:rPr>
                <w:rFonts w:cs="Traditional Arabic" w:hint="cs"/>
                <w:color w:val="000000"/>
                <w:sz w:val="20"/>
                <w:szCs w:val="26"/>
                <w:rtl/>
                <w:lang w:val="en-US"/>
              </w:rPr>
              <w:t xml:space="preserve">قدرة التداخل قبل إزالة التشكيل في عرض نطاق الإشارة المطلوبة معبراً عنها كنسبة مئوية من قدرة الضوضاء الكلية قبل إزالة التشكيل (تستخدم القيمة </w:t>
            </w:r>
            <w:r w:rsidR="00B2099E">
              <w:rPr>
                <w:rFonts w:cs="Traditional Arabic"/>
                <w:color w:val="000000"/>
                <w:sz w:val="20"/>
                <w:szCs w:val="26"/>
                <w:lang w:val="en-US"/>
              </w:rPr>
              <w:t>20</w:t>
            </w:r>
            <w:r w:rsidR="00B2099E">
              <w:rPr>
                <w:rFonts w:cs="Traditional Arabic" w:hint="cs"/>
                <w:color w:val="000000"/>
                <w:sz w:val="20"/>
                <w:szCs w:val="26"/>
                <w:rtl/>
                <w:lang w:val="en-US"/>
              </w:rPr>
              <w:t xml:space="preserve"> في جميع الحالات)</w:t>
            </w:r>
            <w:r w:rsidR="00C405C5">
              <w:rPr>
                <w:rFonts w:cs="Traditional Arabic" w:hint="cs"/>
                <w:color w:val="000000"/>
                <w:sz w:val="20"/>
                <w:szCs w:val="26"/>
                <w:rtl/>
                <w:lang w:val="en-US"/>
              </w:rPr>
              <w:t>.</w:t>
            </w:r>
          </w:p>
        </w:tc>
      </w:tr>
    </w:tbl>
    <w:p w:rsidR="00AF36CB" w:rsidRPr="00C405C5" w:rsidRDefault="00813BAF" w:rsidP="00285713">
      <w:pPr>
        <w:pStyle w:val="StyleHeading2ComplexBold"/>
        <w:rPr>
          <w:rtl/>
        </w:rPr>
      </w:pPr>
      <w:r w:rsidRPr="00C405C5">
        <w:t>3.3</w:t>
      </w:r>
      <w:r w:rsidR="00AF36CB" w:rsidRPr="00C405C5">
        <w:rPr>
          <w:rtl/>
        </w:rPr>
        <w:tab/>
        <w:t xml:space="preserve">حالة قناة وحيدة لكل موجة حاملة </w:t>
      </w:r>
      <w:r w:rsidR="00AF36CB" w:rsidRPr="00C405C5">
        <w:t>(SCPC)</w:t>
      </w:r>
    </w:p>
    <w:p w:rsidR="00AF36CB" w:rsidRPr="009B6857" w:rsidRDefault="00AF36CB" w:rsidP="00C405C5">
      <w:pPr>
        <w:tabs>
          <w:tab w:val="clear" w:pos="794"/>
          <w:tab w:val="clear" w:pos="1191"/>
          <w:tab w:val="clear" w:pos="1588"/>
          <w:tab w:val="clear" w:pos="1985"/>
        </w:tabs>
        <w:rPr>
          <w:rtl/>
        </w:rPr>
      </w:pPr>
      <w:r w:rsidRPr="009B6857">
        <w:rPr>
          <w:rtl/>
        </w:rPr>
        <w:t xml:space="preserve">عندما يتعلق الأمر بتداخل مركب صادر عن عدد معين من الموجات الحاملة ضيقة النطاق كمرسل مستجيب محمل بموجات حاملة </w:t>
      </w:r>
      <w:r w:rsidRPr="009B6857">
        <w:t>SCPC</w:t>
      </w:r>
      <w:r w:rsidRPr="009B6857">
        <w:rPr>
          <w:rtl/>
        </w:rPr>
        <w:t xml:space="preserve">، يفترض، في غياب معطيات أكثر تفصيلاً توفرها الإدارات، أن المرسل المستجيب في الساتل المسبب للتداخل محمل بالكامل بموجات حاملة </w:t>
      </w:r>
      <w:r w:rsidRPr="009B6857">
        <w:t>SCPC</w:t>
      </w:r>
      <w:r w:rsidRPr="009B6857">
        <w:rPr>
          <w:rtl/>
        </w:rPr>
        <w:t xml:space="preserve">، وأن هذه الموجات الحاملة يمكن الاستعاضة عنها بموجة حاملة عريضة النطاق لها قدرة كلية تساوي مجموع قدرات الموجات الحاملة </w:t>
      </w:r>
      <w:r w:rsidRPr="009B6857">
        <w:t>SCPC</w:t>
      </w:r>
      <w:r w:rsidRPr="009B6857">
        <w:rPr>
          <w:rtl/>
        </w:rPr>
        <w:t xml:space="preserve"> المختلفة. وتستعمل نسب الحماية المبينة في التوصية </w:t>
      </w:r>
      <w:r w:rsidRPr="009B6857">
        <w:t>ITU-R S.671</w:t>
      </w:r>
      <w:r w:rsidRPr="009B6857">
        <w:rPr>
          <w:rtl/>
        </w:rPr>
        <w:t xml:space="preserve"> لحماية الإرسالات </w:t>
      </w:r>
      <w:r w:rsidRPr="009B6857">
        <w:t>SCPC</w:t>
      </w:r>
      <w:r w:rsidRPr="009B6857">
        <w:rPr>
          <w:rtl/>
        </w:rPr>
        <w:t xml:space="preserve"> المعرضة للتداخل من موجات حاملة تلفزيونية تماثلية مشكلة بإشارات تشتت الطاقة فحسب.</w:t>
      </w:r>
    </w:p>
    <w:p w:rsidR="00AF36CB" w:rsidRPr="00C405C5" w:rsidRDefault="00AF36CB" w:rsidP="0065569A">
      <w:pPr>
        <w:pStyle w:val="StyleHeading2ComplexBold"/>
        <w:spacing w:before="120"/>
        <w:rPr>
          <w:rtl/>
        </w:rPr>
      </w:pPr>
      <w:r w:rsidRPr="009B6857">
        <w:rPr>
          <w:rtl/>
        </w:rPr>
        <w:br w:type="page"/>
      </w:r>
      <w:r w:rsidR="00813BAF" w:rsidRPr="00C405C5">
        <w:lastRenderedPageBreak/>
        <w:t>4.3</w:t>
      </w:r>
      <w:r w:rsidRPr="00C405C5">
        <w:rPr>
          <w:rtl/>
        </w:rPr>
        <w:tab/>
        <w:t xml:space="preserve">التداخل بين الإشارات التماثلية </w:t>
      </w:r>
      <w:r w:rsidRPr="00C405C5">
        <w:t>FDM-FM</w:t>
      </w:r>
      <w:r w:rsidRPr="00C405C5">
        <w:rPr>
          <w:rtl/>
        </w:rPr>
        <w:t xml:space="preserve"> (</w:t>
      </w:r>
      <w:r w:rsidR="0044633C" w:rsidRPr="00C405C5">
        <w:rPr>
          <w:rFonts w:hint="cs"/>
          <w:rtl/>
        </w:rPr>
        <w:t>الخانة</w:t>
      </w:r>
      <w:r w:rsidRPr="00C405C5">
        <w:rPr>
          <w:rtl/>
        </w:rPr>
        <w:t xml:space="preserve"> </w:t>
      </w:r>
      <w:r w:rsidR="00C405C5">
        <w:rPr>
          <w:rFonts w:hint="cs"/>
          <w:rtl/>
        </w:rPr>
        <w:t>(</w:t>
      </w:r>
      <w:r w:rsidRPr="00C405C5">
        <w:t>IX</w:t>
      </w:r>
      <w:r w:rsidR="00C405C5">
        <w:rPr>
          <w:rFonts w:hint="cs"/>
          <w:rtl/>
        </w:rPr>
        <w:t>)</w:t>
      </w:r>
      <w:r w:rsidRPr="00C405C5">
        <w:rPr>
          <w:rtl/>
        </w:rPr>
        <w:t xml:space="preserve"> من الجدول </w:t>
      </w:r>
      <w:r w:rsidRPr="00C405C5">
        <w:t>1</w:t>
      </w:r>
      <w:r w:rsidRPr="00C405C5">
        <w:rPr>
          <w:rtl/>
        </w:rPr>
        <w:t xml:space="preserve"> أعلاه)</w:t>
      </w:r>
    </w:p>
    <w:p w:rsidR="00AF36CB" w:rsidRPr="0064751D" w:rsidRDefault="00AF36CB" w:rsidP="00E11024">
      <w:pPr>
        <w:tabs>
          <w:tab w:val="clear" w:pos="794"/>
          <w:tab w:val="clear" w:pos="1191"/>
          <w:tab w:val="clear" w:pos="1588"/>
          <w:tab w:val="clear" w:pos="1985"/>
        </w:tabs>
        <w:rPr>
          <w:rtl/>
          <w:lang w:val="en-US"/>
        </w:rPr>
      </w:pPr>
      <w:r w:rsidRPr="009B6857">
        <w:rPr>
          <w:rtl/>
        </w:rPr>
        <w:t xml:space="preserve">يجري حساب النسبة </w:t>
      </w:r>
      <w:r w:rsidRPr="009B6857">
        <w:rPr>
          <w:i/>
          <w:iCs/>
        </w:rPr>
        <w:t>C</w:t>
      </w:r>
      <w:r w:rsidRPr="009B6857">
        <w:t>/</w:t>
      </w:r>
      <w:r w:rsidRPr="009B6857">
        <w:rPr>
          <w:i/>
          <w:iCs/>
        </w:rPr>
        <w:t>I</w:t>
      </w:r>
      <w:r w:rsidRPr="009B6857">
        <w:rPr>
          <w:rtl/>
        </w:rPr>
        <w:t xml:space="preserve"> ومقارنتها بالنسبة </w:t>
      </w:r>
      <w:r w:rsidRPr="009B6857">
        <w:rPr>
          <w:i/>
          <w:iCs/>
        </w:rPr>
        <w:t>C</w:t>
      </w:r>
      <w:r w:rsidRPr="009B6857">
        <w:t>/</w:t>
      </w:r>
      <w:r w:rsidRPr="009B6857">
        <w:rPr>
          <w:i/>
          <w:iCs/>
        </w:rPr>
        <w:t>I</w:t>
      </w:r>
      <w:r w:rsidRPr="009B6857">
        <w:rPr>
          <w:rtl/>
        </w:rPr>
        <w:t xml:space="preserve"> للإرسال المطلوب وذلك فيما يتعلق بالموجة الحاملة </w:t>
      </w:r>
      <w:r w:rsidRPr="009B6857">
        <w:t>FDM-FM</w:t>
      </w:r>
      <w:r w:rsidRPr="009B6857">
        <w:rPr>
          <w:rtl/>
        </w:rPr>
        <w:t xml:space="preserve"> وللحصول على الهامش الناتج عن ذلك. ومع ذلك، يتم إعداد نمط لمعيار الحماية </w:t>
      </w:r>
      <w:r w:rsidRPr="009B6857">
        <w:rPr>
          <w:i/>
          <w:iCs/>
        </w:rPr>
        <w:t>C</w:t>
      </w:r>
      <w:r w:rsidRPr="009B6857">
        <w:t>/</w:t>
      </w:r>
      <w:r w:rsidRPr="009B6857">
        <w:rPr>
          <w:i/>
          <w:iCs/>
        </w:rPr>
        <w:t>N</w:t>
      </w:r>
      <w:r w:rsidRPr="009B6857">
        <w:t xml:space="preserve"> + </w:t>
      </w:r>
      <w:r w:rsidRPr="009B6857">
        <w:rPr>
          <w:i/>
          <w:iCs/>
        </w:rPr>
        <w:t>K</w:t>
      </w:r>
      <w:r w:rsidRPr="009B6857">
        <w:rPr>
          <w:rtl/>
        </w:rPr>
        <w:t xml:space="preserve"> مبني على المعادلات الواردة في التوصية </w:t>
      </w:r>
      <w:r w:rsidRPr="009B6857">
        <w:t>ITU-R SF.766</w:t>
      </w:r>
      <w:r w:rsidRPr="009B6857">
        <w:rPr>
          <w:rtl/>
        </w:rPr>
        <w:t xml:space="preserve"> اللازمة لحساب العامل </w:t>
      </w:r>
      <w:r w:rsidRPr="009B6857">
        <w:rPr>
          <w:i/>
          <w:iCs/>
        </w:rPr>
        <w:t>B</w:t>
      </w:r>
      <w:r w:rsidRPr="009B6857">
        <w:rPr>
          <w:rtl/>
        </w:rPr>
        <w:t xml:space="preserve"> (عامل خفض التداخل).</w:t>
      </w:r>
      <w:r w:rsidR="0064751D">
        <w:rPr>
          <w:rFonts w:hint="cs"/>
          <w:rtl/>
        </w:rPr>
        <w:t xml:space="preserve"> وفي حالة عدم توفر معلومات مفصلة لحساب العامل </w:t>
      </w:r>
      <w:r w:rsidR="0064751D" w:rsidRPr="00F24E4A">
        <w:rPr>
          <w:i/>
          <w:iCs/>
          <w:lang w:val="en-US"/>
        </w:rPr>
        <w:t>B</w:t>
      </w:r>
      <w:r w:rsidR="0064751D">
        <w:rPr>
          <w:rFonts w:hint="cs"/>
          <w:rtl/>
          <w:lang w:val="en-US"/>
        </w:rPr>
        <w:t xml:space="preserve">، يستخدم عامل ضبط التداخل الوارد وصفه في الفقرة </w:t>
      </w:r>
      <w:r w:rsidR="0064751D">
        <w:rPr>
          <w:lang w:val="en-US"/>
        </w:rPr>
        <w:t>5.3</w:t>
      </w:r>
      <w:r w:rsidR="0064751D">
        <w:rPr>
          <w:rFonts w:hint="cs"/>
          <w:rtl/>
          <w:lang w:val="en-US"/>
        </w:rPr>
        <w:t xml:space="preserve"> أدناه.</w:t>
      </w:r>
    </w:p>
    <w:p w:rsidR="00AF36CB" w:rsidRPr="00C405C5" w:rsidRDefault="00813BAF" w:rsidP="00285713">
      <w:pPr>
        <w:pStyle w:val="StyleHeading2ComplexBold"/>
        <w:rPr>
          <w:rtl/>
        </w:rPr>
      </w:pPr>
      <w:r w:rsidRPr="00C405C5">
        <w:t>5.3</w:t>
      </w:r>
      <w:r w:rsidR="00AF36CB" w:rsidRPr="00C405C5">
        <w:rPr>
          <w:rtl/>
        </w:rPr>
        <w:tab/>
        <w:t>حالات تداخل أخرى</w:t>
      </w:r>
    </w:p>
    <w:p w:rsidR="00AF36CB" w:rsidRPr="009B6857" w:rsidRDefault="00AF36CB" w:rsidP="00285713">
      <w:pPr>
        <w:tabs>
          <w:tab w:val="clear" w:pos="794"/>
          <w:tab w:val="clear" w:pos="1191"/>
          <w:tab w:val="clear" w:pos="1588"/>
          <w:tab w:val="clear" w:pos="1985"/>
        </w:tabs>
        <w:spacing w:before="240"/>
        <w:rPr>
          <w:rtl/>
        </w:rPr>
      </w:pPr>
      <w:r w:rsidRPr="009B6857">
        <w:rPr>
          <w:rtl/>
        </w:rPr>
        <w:t xml:space="preserve">يستعمل عامل ضبط التداخل المشار إليه في الفقرة </w:t>
      </w:r>
      <w:r w:rsidRPr="009B6857">
        <w:t>3</w:t>
      </w:r>
      <w:r w:rsidRPr="009B6857">
        <w:rPr>
          <w:rtl/>
        </w:rPr>
        <w:t xml:space="preserve"> أعلاه من أجل الحالات </w:t>
      </w:r>
      <w:r w:rsidRPr="009B6857">
        <w:t>(IV)</w:t>
      </w:r>
      <w:r w:rsidRPr="009B6857">
        <w:rPr>
          <w:rtl/>
        </w:rPr>
        <w:t xml:space="preserve"> و</w:t>
      </w:r>
      <w:r w:rsidRPr="009B6857">
        <w:t>(VI)</w:t>
      </w:r>
      <w:r w:rsidRPr="009B6857">
        <w:rPr>
          <w:rtl/>
        </w:rPr>
        <w:t xml:space="preserve"> و</w:t>
      </w:r>
      <w:r w:rsidRPr="009B6857">
        <w:t>(VII)</w:t>
      </w:r>
      <w:r w:rsidRPr="009B6857">
        <w:rPr>
          <w:rtl/>
        </w:rPr>
        <w:t xml:space="preserve"> و</w:t>
      </w:r>
      <w:r w:rsidRPr="009B6857">
        <w:t>(VIII)</w:t>
      </w:r>
      <w:r w:rsidRPr="009B6857">
        <w:rPr>
          <w:rtl/>
        </w:rPr>
        <w:t xml:space="preserve"> </w:t>
      </w:r>
      <w:r w:rsidR="00F24E4A">
        <w:rPr>
          <w:rFonts w:hint="cs"/>
          <w:rtl/>
        </w:rPr>
        <w:t>و</w:t>
      </w:r>
      <w:r w:rsidR="00F24E4A">
        <w:rPr>
          <w:lang w:val="en-US"/>
        </w:rPr>
        <w:t>IX</w:t>
      </w:r>
      <w:r w:rsidR="00F24E4A">
        <w:rPr>
          <w:rFonts w:hint="cs"/>
          <w:rtl/>
          <w:lang w:val="en-US"/>
        </w:rPr>
        <w:t xml:space="preserve"> و</w:t>
      </w:r>
      <w:r w:rsidR="00F24E4A">
        <w:rPr>
          <w:lang w:val="en-US"/>
        </w:rPr>
        <w:t>(XI)</w:t>
      </w:r>
      <w:r w:rsidR="00F24E4A">
        <w:rPr>
          <w:rFonts w:hint="cs"/>
          <w:rtl/>
          <w:lang w:val="en-US"/>
        </w:rPr>
        <w:t xml:space="preserve"> إلى </w:t>
      </w:r>
      <w:r w:rsidR="00F24E4A">
        <w:rPr>
          <w:lang w:val="en-US"/>
        </w:rPr>
        <w:t>(XVII)</w:t>
      </w:r>
      <w:r w:rsidR="00F24E4A">
        <w:rPr>
          <w:rFonts w:hint="cs"/>
          <w:rtl/>
          <w:lang w:val="en-US"/>
        </w:rPr>
        <w:t xml:space="preserve"> </w:t>
      </w:r>
      <w:r w:rsidRPr="009B6857">
        <w:rPr>
          <w:rtl/>
        </w:rPr>
        <w:t xml:space="preserve">الواردة في الجدول </w:t>
      </w:r>
      <w:r w:rsidR="00813BAF">
        <w:t>1</w:t>
      </w:r>
      <w:r w:rsidR="005C5406">
        <w:rPr>
          <w:rFonts w:hint="cs"/>
          <w:rtl/>
        </w:rPr>
        <w:t xml:space="preserve"> </w:t>
      </w:r>
      <w:r w:rsidR="00F24E4A">
        <w:rPr>
          <w:rFonts w:hint="cs"/>
          <w:rtl/>
        </w:rPr>
        <w:t>أعلاه</w:t>
      </w:r>
      <w:r w:rsidR="005C5406">
        <w:rPr>
          <w:rFonts w:hint="cs"/>
          <w:rtl/>
        </w:rPr>
        <w:t>.</w:t>
      </w:r>
      <w:r w:rsidR="00F24E4A">
        <w:rPr>
          <w:rFonts w:hint="cs"/>
          <w:rtl/>
        </w:rPr>
        <w:t xml:space="preserve"> </w:t>
      </w:r>
      <w:r w:rsidRPr="009B6857">
        <w:rPr>
          <w:rtl/>
        </w:rPr>
        <w:t xml:space="preserve">وعند حساب هذا العامل، تؤخذ بعين الاعتبار الفقرة الفرعية الثالثة من الفقرة </w:t>
      </w:r>
      <w:r w:rsidRPr="009B6857">
        <w:t>4.3</w:t>
      </w:r>
      <w:r w:rsidRPr="009B6857">
        <w:rPr>
          <w:rtl/>
        </w:rPr>
        <w:t xml:space="preserve"> من الملحق </w:t>
      </w:r>
      <w:r w:rsidRPr="009B6857">
        <w:t>1</w:t>
      </w:r>
      <w:r w:rsidRPr="009B6857">
        <w:rPr>
          <w:rtl/>
        </w:rPr>
        <w:t xml:space="preserve"> بالتوصية </w:t>
      </w:r>
      <w:r w:rsidRPr="009B6857">
        <w:t>ITU-R S.741</w:t>
      </w:r>
      <w:r w:rsidR="00F24E4A">
        <w:t>-2</w:t>
      </w:r>
      <w:r w:rsidRPr="009B6857">
        <w:rPr>
          <w:rtl/>
        </w:rPr>
        <w:t>.</w:t>
      </w:r>
    </w:p>
    <w:p w:rsidR="00AF36CB" w:rsidRPr="009B6857" w:rsidRDefault="00AF36CB" w:rsidP="00E11024">
      <w:pPr>
        <w:tabs>
          <w:tab w:val="clear" w:pos="794"/>
          <w:tab w:val="clear" w:pos="1191"/>
          <w:tab w:val="clear" w:pos="1588"/>
          <w:tab w:val="clear" w:pos="1985"/>
        </w:tabs>
        <w:rPr>
          <w:rtl/>
        </w:rPr>
      </w:pPr>
    </w:p>
    <w:p w:rsidR="00AF36CB" w:rsidRPr="00506FE9" w:rsidRDefault="008A1161" w:rsidP="00621763">
      <w:pPr>
        <w:pStyle w:val="Title"/>
        <w:tabs>
          <w:tab w:val="clear" w:pos="849"/>
        </w:tabs>
        <w:spacing w:after="360"/>
        <w:rPr>
          <w:rFonts w:cs="Traditional Arabic"/>
          <w:b w:val="0"/>
          <w:bCs w:val="0"/>
          <w:sz w:val="26"/>
          <w:rtl/>
        </w:rPr>
      </w:pPr>
      <w:r w:rsidRPr="00506FE9">
        <w:rPr>
          <w:rFonts w:cs="Traditional Arabic" w:hint="cs"/>
          <w:b w:val="0"/>
          <w:bCs w:val="0"/>
          <w:sz w:val="26"/>
          <w:rtl/>
        </w:rPr>
        <w:t>المرفق</w:t>
      </w:r>
      <w:r w:rsidR="00AF36CB" w:rsidRPr="00506FE9">
        <w:rPr>
          <w:rFonts w:cs="Traditional Arabic"/>
          <w:b w:val="0"/>
          <w:bCs w:val="0"/>
          <w:sz w:val="26"/>
          <w:rtl/>
        </w:rPr>
        <w:t xml:space="preserve"> </w:t>
      </w:r>
      <w:r w:rsidR="00AF36CB" w:rsidRPr="00506FE9">
        <w:rPr>
          <w:rFonts w:cs="Traditional Arabic"/>
          <w:b w:val="0"/>
          <w:bCs w:val="0"/>
          <w:sz w:val="26"/>
        </w:rPr>
        <w:t>1</w:t>
      </w:r>
    </w:p>
    <w:p w:rsidR="00AF36CB" w:rsidRPr="009B6857" w:rsidRDefault="00AF36CB" w:rsidP="00621763">
      <w:pPr>
        <w:pStyle w:val="Title"/>
        <w:tabs>
          <w:tab w:val="clear" w:pos="849"/>
        </w:tabs>
        <w:spacing w:after="360"/>
        <w:rPr>
          <w:rFonts w:cs="Traditional Arabic"/>
          <w:rtl/>
        </w:rPr>
      </w:pPr>
      <w:r w:rsidRPr="009B6857">
        <w:rPr>
          <w:rFonts w:cs="Traditional Arabic"/>
          <w:rtl/>
        </w:rPr>
        <w:t xml:space="preserve">خوارزميات الحساب </w:t>
      </w:r>
      <w:r w:rsidRPr="009B6857">
        <w:rPr>
          <w:rFonts w:cs="Traditional Arabic"/>
          <w:i/>
          <w:iCs/>
        </w:rPr>
        <w:t>M</w:t>
      </w:r>
      <w:r w:rsidRPr="009B6857">
        <w:rPr>
          <w:rFonts w:cs="Traditional Arabic"/>
        </w:rPr>
        <w:t>)</w:t>
      </w:r>
      <w:r w:rsidRPr="009B6857">
        <w:rPr>
          <w:rFonts w:cs="Traditional Arabic"/>
          <w:rtl/>
        </w:rPr>
        <w:t xml:space="preserve"> و</w:t>
      </w:r>
      <w:r w:rsidRPr="009B6857">
        <w:rPr>
          <w:rFonts w:cs="Traditional Arabic"/>
          <w:i/>
          <w:iCs/>
        </w:rPr>
        <w:t>C</w:t>
      </w:r>
      <w:r w:rsidRPr="009B6857">
        <w:rPr>
          <w:rFonts w:cs="Traditional Arabic"/>
        </w:rPr>
        <w:t>/</w:t>
      </w:r>
      <w:r w:rsidRPr="009B6857">
        <w:rPr>
          <w:rFonts w:cs="Traditional Arabic"/>
          <w:i/>
          <w:iCs/>
        </w:rPr>
        <w:t>I</w:t>
      </w:r>
      <w:r w:rsidRPr="009B6857">
        <w:rPr>
          <w:rFonts w:cs="Traditional Arabic"/>
          <w:rtl/>
        </w:rPr>
        <w:t xml:space="preserve"> و</w:t>
      </w:r>
      <w:r w:rsidRPr="009B6857">
        <w:rPr>
          <w:rFonts w:cs="Traditional Arabic"/>
        </w:rPr>
        <w:t>(</w:t>
      </w:r>
      <w:r w:rsidRPr="009B6857">
        <w:rPr>
          <w:rFonts w:cs="Traditional Arabic"/>
          <w:i/>
          <w:iCs/>
        </w:rPr>
        <w:t>C</w:t>
      </w:r>
      <w:r w:rsidRPr="009B6857">
        <w:rPr>
          <w:rFonts w:cs="Traditional Arabic"/>
        </w:rPr>
        <w:t>/</w:t>
      </w:r>
      <w:r w:rsidRPr="009B6857">
        <w:rPr>
          <w:rFonts w:cs="Traditional Arabic"/>
          <w:i/>
          <w:iCs/>
        </w:rPr>
        <w:t>N</w:t>
      </w:r>
    </w:p>
    <w:p w:rsidR="00AF36CB" w:rsidRPr="00813BAF" w:rsidRDefault="00813BAF" w:rsidP="001D3F2A">
      <w:pPr>
        <w:pStyle w:val="StyleHeading1ComplexBold"/>
        <w:rPr>
          <w:rtl/>
        </w:rPr>
      </w:pPr>
      <w:r w:rsidRPr="00813BAF">
        <w:t>1</w:t>
      </w:r>
      <w:r w:rsidR="00AF36CB" w:rsidRPr="00813BAF">
        <w:rPr>
          <w:rtl/>
        </w:rPr>
        <w:tab/>
        <w:t>خوارزمية الهامش</w:t>
      </w:r>
    </w:p>
    <w:p w:rsidR="00AF36CB" w:rsidRPr="009B6857" w:rsidRDefault="00AF36CB" w:rsidP="00C405C5">
      <w:pPr>
        <w:pStyle w:val="BodyText3"/>
        <w:tabs>
          <w:tab w:val="clear" w:pos="849"/>
        </w:tabs>
        <w:spacing w:before="60"/>
        <w:rPr>
          <w:rFonts w:cs="Traditional Arabic"/>
          <w:szCs w:val="30"/>
          <w:rtl/>
        </w:rPr>
      </w:pPr>
      <w:r w:rsidRPr="009B6857">
        <w:rPr>
          <w:rFonts w:cs="Traditional Arabic"/>
          <w:szCs w:val="30"/>
          <w:rtl/>
        </w:rPr>
        <w:t xml:space="preserve">عند حساب الهوامش، يجب البدء بتحديد القيمة المطلوبة </w:t>
      </w:r>
      <w:r w:rsidR="00813BAF" w:rsidRPr="00813BAF">
        <w:rPr>
          <w:rFonts w:cs="Traditional Arabic"/>
          <w:position w:val="-32"/>
          <w:sz w:val="20"/>
        </w:rPr>
        <w:object w:dxaOrig="66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pt;height:36pt" o:ole="">
            <v:imagedata r:id="rId8" o:title=""/>
          </v:shape>
          <o:OLEObject Type="Embed" ProgID="Equation.3" ShapeID="_x0000_i1025" DrawAspect="Content" ObjectID="_1408804059" r:id="rId9"/>
        </w:object>
      </w:r>
      <w:r w:rsidR="00C405C5">
        <w:rPr>
          <w:rFonts w:cs="Traditional Arabic" w:hint="cs"/>
          <w:szCs w:val="30"/>
          <w:rtl/>
        </w:rPr>
        <w:t xml:space="preserve"> </w:t>
      </w:r>
      <w:r w:rsidRPr="009B6857">
        <w:rPr>
          <w:rFonts w:cs="Traditional Arabic"/>
          <w:szCs w:val="30"/>
          <w:rtl/>
        </w:rPr>
        <w:t xml:space="preserve">التي هي دالّة للنسبة </w:t>
      </w:r>
      <w:r w:rsidRPr="009B6857">
        <w:rPr>
          <w:rFonts w:cs="Traditional Arabic"/>
          <w:i/>
          <w:iCs/>
          <w:szCs w:val="30"/>
        </w:rPr>
        <w:t>C</w:t>
      </w:r>
      <w:r w:rsidRPr="009B6857">
        <w:rPr>
          <w:rFonts w:cs="Traditional Arabic"/>
          <w:szCs w:val="30"/>
        </w:rPr>
        <w:t>/</w:t>
      </w:r>
      <w:r w:rsidRPr="009B6857">
        <w:rPr>
          <w:rFonts w:cs="Traditional Arabic"/>
          <w:i/>
          <w:iCs/>
          <w:szCs w:val="30"/>
        </w:rPr>
        <w:t>N</w:t>
      </w:r>
      <w:r w:rsidRPr="009B6857">
        <w:rPr>
          <w:rFonts w:cs="Traditional Arabic"/>
          <w:szCs w:val="30"/>
          <w:rtl/>
        </w:rPr>
        <w:t xml:space="preserve"> والعامل </w:t>
      </w:r>
      <w:r w:rsidRPr="009B6857">
        <w:rPr>
          <w:rFonts w:cs="Traditional Arabic"/>
          <w:i/>
          <w:iCs/>
          <w:szCs w:val="30"/>
        </w:rPr>
        <w:t>K</w:t>
      </w:r>
      <w:r w:rsidRPr="009B6857">
        <w:rPr>
          <w:rFonts w:cs="Traditional Arabic"/>
          <w:szCs w:val="30"/>
          <w:rtl/>
        </w:rPr>
        <w:t>:</w:t>
      </w:r>
    </w:p>
    <w:p w:rsidR="00AF36CB" w:rsidRPr="009B6857" w:rsidRDefault="00AF36CB" w:rsidP="00E11024">
      <w:pPr>
        <w:pStyle w:val="Equation"/>
        <w:tabs>
          <w:tab w:val="clear" w:pos="794"/>
          <w:tab w:val="clear" w:pos="4820"/>
          <w:tab w:val="clear" w:pos="9639"/>
        </w:tabs>
        <w:jc w:val="center"/>
      </w:pPr>
      <w:r w:rsidRPr="009B6857">
        <w:rPr>
          <w:position w:val="-30"/>
          <w:sz w:val="20"/>
        </w:rPr>
        <w:object w:dxaOrig="2180" w:dyaOrig="720">
          <v:shape id="_x0000_i1026" type="#_x0000_t75" style="width:108.75pt;height:36pt" o:ole="">
            <v:imagedata r:id="rId10" o:title=""/>
          </v:shape>
          <o:OLEObject Type="Embed" ProgID="Equation.3" ShapeID="_x0000_i1026" DrawAspect="Content" ObjectID="_1408804060" r:id="rId11"/>
        </w:object>
      </w:r>
    </w:p>
    <w:p w:rsidR="00AF36CB" w:rsidRPr="009B6857" w:rsidRDefault="00AF36CB" w:rsidP="00E11024">
      <w:pPr>
        <w:pStyle w:val="BodyText3"/>
        <w:tabs>
          <w:tab w:val="clear" w:pos="849"/>
        </w:tabs>
        <w:spacing w:before="60"/>
        <w:rPr>
          <w:rFonts w:cs="Traditional Arabic"/>
          <w:szCs w:val="30"/>
          <w:rtl/>
        </w:rPr>
      </w:pPr>
      <w:r w:rsidRPr="009B6857">
        <w:rPr>
          <w:rFonts w:cs="Traditional Arabic"/>
          <w:szCs w:val="30"/>
          <w:rtl/>
        </w:rPr>
        <w:t>حيث:</w:t>
      </w:r>
    </w:p>
    <w:p w:rsidR="00C405C5" w:rsidRDefault="00C405C5" w:rsidP="00621763">
      <w:pPr>
        <w:pStyle w:val="BodyText3"/>
        <w:tabs>
          <w:tab w:val="clear" w:pos="849"/>
        </w:tabs>
        <w:spacing w:before="60"/>
        <w:ind w:left="-1" w:firstLine="1"/>
        <w:rPr>
          <w:rFonts w:cs="Traditional Arabic"/>
          <w:szCs w:val="30"/>
          <w:rtl/>
        </w:rPr>
      </w:pPr>
    </w:p>
    <w:tbl>
      <w:tblPr>
        <w:bidiVisual/>
        <w:tblW w:w="0" w:type="auto"/>
        <w:tblLook w:val="0000" w:firstRow="0" w:lastRow="0" w:firstColumn="0" w:lastColumn="0" w:noHBand="0" w:noVBand="0"/>
      </w:tblPr>
      <w:tblGrid>
        <w:gridCol w:w="1375"/>
        <w:gridCol w:w="876"/>
        <w:gridCol w:w="300"/>
        <w:gridCol w:w="6736"/>
      </w:tblGrid>
      <w:tr w:rsidR="00C405C5">
        <w:tc>
          <w:tcPr>
            <w:tcW w:w="1382" w:type="dxa"/>
            <w:shd w:val="clear" w:color="auto" w:fill="auto"/>
          </w:tcPr>
          <w:p w:rsidR="00C405C5" w:rsidRDefault="00C405C5" w:rsidP="00621763">
            <w:pPr>
              <w:pStyle w:val="BodyText3"/>
              <w:tabs>
                <w:tab w:val="clear" w:pos="849"/>
              </w:tabs>
              <w:spacing w:before="60"/>
              <w:rPr>
                <w:rFonts w:cs="Traditional Arabic"/>
                <w:szCs w:val="30"/>
                <w:rtl/>
              </w:rPr>
            </w:pPr>
          </w:p>
        </w:tc>
        <w:tc>
          <w:tcPr>
            <w:tcW w:w="876" w:type="dxa"/>
            <w:shd w:val="clear" w:color="auto" w:fill="auto"/>
          </w:tcPr>
          <w:p w:rsidR="00C405C5" w:rsidRDefault="00C405C5" w:rsidP="00621763">
            <w:pPr>
              <w:pStyle w:val="BodyText3"/>
              <w:tabs>
                <w:tab w:val="clear" w:pos="849"/>
              </w:tabs>
              <w:spacing w:before="60"/>
              <w:rPr>
                <w:rFonts w:cs="Traditional Arabic"/>
                <w:szCs w:val="30"/>
                <w:rtl/>
              </w:rPr>
            </w:pPr>
            <w:r w:rsidRPr="009B6857">
              <w:rPr>
                <w:rFonts w:cs="Traditional Arabic"/>
                <w:position w:val="-30"/>
                <w:sz w:val="20"/>
              </w:rPr>
              <w:object w:dxaOrig="660" w:dyaOrig="720">
                <v:shape id="_x0000_i1027" type="#_x0000_t75" style="width:33pt;height:36pt" o:ole="">
                  <v:imagedata r:id="rId12" o:title=""/>
                </v:shape>
                <o:OLEObject Type="Embed" ProgID="Equation.3" ShapeID="_x0000_i1027" DrawAspect="Content" ObjectID="_1408804061" r:id="rId13"/>
              </w:object>
            </w:r>
          </w:p>
        </w:tc>
        <w:tc>
          <w:tcPr>
            <w:tcW w:w="258" w:type="dxa"/>
          </w:tcPr>
          <w:p w:rsidR="00C405C5" w:rsidRDefault="00C405C5" w:rsidP="00621763">
            <w:pPr>
              <w:pStyle w:val="BodyText3"/>
              <w:tabs>
                <w:tab w:val="clear" w:pos="849"/>
              </w:tabs>
              <w:spacing w:before="60"/>
              <w:rPr>
                <w:rFonts w:cs="Traditional Arabic"/>
                <w:szCs w:val="30"/>
                <w:rtl/>
              </w:rPr>
            </w:pPr>
            <w:r>
              <w:rPr>
                <w:rFonts w:cs="Traditional Arabic" w:hint="cs"/>
                <w:szCs w:val="30"/>
                <w:rtl/>
              </w:rPr>
              <w:t>:</w:t>
            </w:r>
          </w:p>
        </w:tc>
        <w:tc>
          <w:tcPr>
            <w:tcW w:w="6771" w:type="dxa"/>
          </w:tcPr>
          <w:p w:rsidR="00C405C5" w:rsidRPr="00C405C5" w:rsidRDefault="00C405C5" w:rsidP="00621763">
            <w:pPr>
              <w:pStyle w:val="BodyText3"/>
              <w:tabs>
                <w:tab w:val="clear" w:pos="849"/>
              </w:tabs>
              <w:spacing w:before="60"/>
              <w:rPr>
                <w:rFonts w:cs="Traditional Arabic"/>
                <w:szCs w:val="30"/>
                <w:rtl/>
              </w:rPr>
            </w:pPr>
            <w:r w:rsidRPr="009B6857">
              <w:rPr>
                <w:rFonts w:cs="Traditional Arabic"/>
                <w:szCs w:val="30"/>
                <w:rtl/>
              </w:rPr>
              <w:t xml:space="preserve">قيمة النسبة </w:t>
            </w:r>
            <w:r w:rsidRPr="009B6857">
              <w:rPr>
                <w:rFonts w:cs="Traditional Arabic"/>
                <w:i/>
                <w:iCs/>
                <w:szCs w:val="30"/>
              </w:rPr>
              <w:t>C</w:t>
            </w:r>
            <w:r w:rsidRPr="009B6857">
              <w:rPr>
                <w:rFonts w:cs="Traditional Arabic"/>
                <w:szCs w:val="30"/>
              </w:rPr>
              <w:t>/</w:t>
            </w:r>
            <w:r w:rsidRPr="009B6857">
              <w:rPr>
                <w:rFonts w:cs="Traditional Arabic"/>
                <w:i/>
                <w:iCs/>
                <w:szCs w:val="30"/>
              </w:rPr>
              <w:t>I</w:t>
            </w:r>
            <w:r w:rsidRPr="009B6857">
              <w:rPr>
                <w:rFonts w:cs="Traditional Arabic"/>
                <w:szCs w:val="30"/>
                <w:rtl/>
              </w:rPr>
              <w:t xml:space="preserve"> المطلوبة </w:t>
            </w:r>
            <w:r w:rsidRPr="009B6857">
              <w:rPr>
                <w:rFonts w:cs="Traditional Arabic"/>
                <w:szCs w:val="30"/>
              </w:rPr>
              <w:t>(dB)</w:t>
            </w:r>
          </w:p>
        </w:tc>
      </w:tr>
      <w:tr w:rsidR="00C405C5">
        <w:tc>
          <w:tcPr>
            <w:tcW w:w="1382" w:type="dxa"/>
            <w:shd w:val="clear" w:color="auto" w:fill="auto"/>
          </w:tcPr>
          <w:p w:rsidR="00C405C5" w:rsidRDefault="00C405C5" w:rsidP="00621763">
            <w:pPr>
              <w:pStyle w:val="BodyText3"/>
              <w:tabs>
                <w:tab w:val="clear" w:pos="849"/>
              </w:tabs>
              <w:spacing w:before="60"/>
              <w:rPr>
                <w:rFonts w:cs="Traditional Arabic"/>
                <w:szCs w:val="30"/>
                <w:rtl/>
              </w:rPr>
            </w:pPr>
          </w:p>
        </w:tc>
        <w:tc>
          <w:tcPr>
            <w:tcW w:w="876" w:type="dxa"/>
            <w:shd w:val="clear" w:color="auto" w:fill="auto"/>
          </w:tcPr>
          <w:p w:rsidR="00C405C5" w:rsidRDefault="00C405C5" w:rsidP="00621763">
            <w:pPr>
              <w:pStyle w:val="BodyText3"/>
              <w:tabs>
                <w:tab w:val="clear" w:pos="849"/>
              </w:tabs>
              <w:spacing w:before="60"/>
              <w:rPr>
                <w:rFonts w:cs="Traditional Arabic"/>
                <w:szCs w:val="30"/>
                <w:rtl/>
              </w:rPr>
            </w:pPr>
            <w:r w:rsidRPr="009B6857">
              <w:rPr>
                <w:rFonts w:cs="Traditional Arabic"/>
                <w:position w:val="-26"/>
                <w:sz w:val="20"/>
              </w:rPr>
              <w:object w:dxaOrig="540" w:dyaOrig="680">
                <v:shape id="_x0000_i1028" type="#_x0000_t75" style="width:27pt;height:33.75pt" o:ole="">
                  <v:imagedata r:id="rId14" o:title=""/>
                </v:shape>
                <o:OLEObject Type="Embed" ProgID="Equation.3" ShapeID="_x0000_i1028" DrawAspect="Content" ObjectID="_1408804062" r:id="rId15"/>
              </w:object>
            </w:r>
          </w:p>
        </w:tc>
        <w:tc>
          <w:tcPr>
            <w:tcW w:w="258" w:type="dxa"/>
          </w:tcPr>
          <w:p w:rsidR="00C405C5" w:rsidRDefault="00C405C5" w:rsidP="00621763">
            <w:pPr>
              <w:pStyle w:val="BodyText3"/>
              <w:tabs>
                <w:tab w:val="clear" w:pos="849"/>
              </w:tabs>
              <w:spacing w:before="60"/>
              <w:rPr>
                <w:rFonts w:cs="Traditional Arabic"/>
                <w:szCs w:val="30"/>
                <w:rtl/>
              </w:rPr>
            </w:pPr>
            <w:r>
              <w:rPr>
                <w:rFonts w:cs="Traditional Arabic" w:hint="cs"/>
                <w:szCs w:val="30"/>
                <w:rtl/>
              </w:rPr>
              <w:t>:</w:t>
            </w:r>
          </w:p>
        </w:tc>
        <w:tc>
          <w:tcPr>
            <w:tcW w:w="6771" w:type="dxa"/>
          </w:tcPr>
          <w:p w:rsidR="00C405C5" w:rsidRDefault="00C405C5" w:rsidP="00621763">
            <w:pPr>
              <w:pStyle w:val="BodyText3"/>
              <w:tabs>
                <w:tab w:val="clear" w:pos="849"/>
              </w:tabs>
              <w:spacing w:before="60"/>
              <w:rPr>
                <w:rFonts w:cs="Traditional Arabic"/>
                <w:szCs w:val="30"/>
                <w:rtl/>
              </w:rPr>
            </w:pPr>
            <w:r>
              <w:rPr>
                <w:rFonts w:cs="Traditional Arabic" w:hint="cs"/>
                <w:szCs w:val="30"/>
                <w:rtl/>
              </w:rPr>
              <w:t>هدف</w:t>
            </w:r>
            <w:r w:rsidRPr="009B6857">
              <w:rPr>
                <w:rFonts w:cs="Traditional Arabic"/>
                <w:szCs w:val="30"/>
                <w:rtl/>
              </w:rPr>
              <w:t xml:space="preserve"> النسبة</w:t>
            </w:r>
            <w:r>
              <w:rPr>
                <w:rFonts w:cs="Traditional Arabic" w:hint="cs"/>
                <w:szCs w:val="30"/>
                <w:rtl/>
              </w:rPr>
              <w:t xml:space="preserve"> </w:t>
            </w:r>
            <w:r w:rsidRPr="009B6857">
              <w:rPr>
                <w:rFonts w:cs="Traditional Arabic"/>
                <w:szCs w:val="30"/>
                <w:rtl/>
              </w:rPr>
              <w:t xml:space="preserve"> </w:t>
            </w:r>
            <w:r w:rsidRPr="009B6857">
              <w:rPr>
                <w:rFonts w:cs="Traditional Arabic"/>
                <w:i/>
                <w:iCs/>
                <w:szCs w:val="30"/>
              </w:rPr>
              <w:t>C</w:t>
            </w:r>
            <w:r w:rsidRPr="009B6857">
              <w:rPr>
                <w:rFonts w:cs="Traditional Arabic"/>
                <w:szCs w:val="30"/>
              </w:rPr>
              <w:t>/</w:t>
            </w:r>
            <w:r w:rsidRPr="009B6857">
              <w:rPr>
                <w:rFonts w:cs="Traditional Arabic"/>
                <w:i/>
                <w:iCs/>
                <w:szCs w:val="30"/>
              </w:rPr>
              <w:t>N</w:t>
            </w:r>
            <w:r w:rsidRPr="009B6857">
              <w:rPr>
                <w:rFonts w:cs="Traditional Arabic"/>
                <w:szCs w:val="30"/>
                <w:rtl/>
              </w:rPr>
              <w:t xml:space="preserve"> </w:t>
            </w:r>
            <w:r>
              <w:rPr>
                <w:rFonts w:cs="Traditional Arabic" w:hint="cs"/>
                <w:szCs w:val="30"/>
                <w:rtl/>
              </w:rPr>
              <w:t xml:space="preserve">أو قيمة النسبة </w:t>
            </w:r>
            <w:r>
              <w:rPr>
                <w:rFonts w:cs="Traditional Arabic"/>
                <w:i/>
                <w:iCs/>
                <w:szCs w:val="30"/>
              </w:rPr>
              <w:t>C/N</w:t>
            </w:r>
            <w:r>
              <w:rPr>
                <w:rFonts w:cs="Traditional Arabic" w:hint="cs"/>
                <w:szCs w:val="30"/>
                <w:rtl/>
              </w:rPr>
              <w:t xml:space="preserve"> المحسوبة</w:t>
            </w:r>
            <w:r w:rsidRPr="009B6857">
              <w:rPr>
                <w:rFonts w:cs="Traditional Arabic"/>
                <w:szCs w:val="30"/>
                <w:rtl/>
              </w:rPr>
              <w:t xml:space="preserve"> </w:t>
            </w:r>
            <w:r w:rsidRPr="009B6857">
              <w:rPr>
                <w:rFonts w:cs="Traditional Arabic"/>
                <w:szCs w:val="30"/>
              </w:rPr>
              <w:t>(dB)</w:t>
            </w:r>
            <w:r>
              <w:rPr>
                <w:rFonts w:cs="Traditional Arabic" w:hint="cs"/>
                <w:szCs w:val="30"/>
                <w:rtl/>
              </w:rPr>
              <w:t xml:space="preserve"> (انظر الفقرة الفرعية </w:t>
            </w:r>
            <w:r>
              <w:rPr>
                <w:rFonts w:cs="Traditional Arabic"/>
                <w:szCs w:val="30"/>
              </w:rPr>
              <w:t>3</w:t>
            </w:r>
            <w:r>
              <w:rPr>
                <w:rFonts w:cs="Traditional Arabic" w:hint="cs"/>
                <w:szCs w:val="30"/>
                <w:rtl/>
              </w:rPr>
              <w:t xml:space="preserve"> من الفقرة </w:t>
            </w:r>
            <w:r>
              <w:rPr>
                <w:rFonts w:cs="Traditional Arabic"/>
                <w:szCs w:val="30"/>
              </w:rPr>
              <w:t>3</w:t>
            </w:r>
            <w:r>
              <w:rPr>
                <w:rFonts w:cs="Traditional Arabic" w:hint="cs"/>
                <w:szCs w:val="30"/>
                <w:rtl/>
              </w:rPr>
              <w:t xml:space="preserve"> أعلاه)</w:t>
            </w:r>
          </w:p>
        </w:tc>
      </w:tr>
      <w:tr w:rsidR="00C405C5">
        <w:tc>
          <w:tcPr>
            <w:tcW w:w="1382" w:type="dxa"/>
            <w:shd w:val="clear" w:color="auto" w:fill="auto"/>
          </w:tcPr>
          <w:p w:rsidR="00C405C5" w:rsidRDefault="00C405C5" w:rsidP="00621763">
            <w:pPr>
              <w:pStyle w:val="BodyText3"/>
              <w:tabs>
                <w:tab w:val="clear" w:pos="849"/>
              </w:tabs>
              <w:spacing w:before="60"/>
              <w:rPr>
                <w:rFonts w:cs="Traditional Arabic"/>
                <w:szCs w:val="30"/>
                <w:rtl/>
              </w:rPr>
            </w:pPr>
          </w:p>
        </w:tc>
        <w:tc>
          <w:tcPr>
            <w:tcW w:w="876" w:type="dxa"/>
            <w:shd w:val="clear" w:color="auto" w:fill="auto"/>
          </w:tcPr>
          <w:p w:rsidR="00C405C5" w:rsidRDefault="00C405C5" w:rsidP="009760C1">
            <w:pPr>
              <w:pStyle w:val="BodyText3"/>
              <w:tabs>
                <w:tab w:val="clear" w:pos="849"/>
              </w:tabs>
              <w:spacing w:before="60"/>
              <w:jc w:val="center"/>
              <w:rPr>
                <w:rFonts w:cs="Traditional Arabic"/>
                <w:szCs w:val="30"/>
                <w:rtl/>
              </w:rPr>
            </w:pPr>
            <w:r w:rsidRPr="00C405C5">
              <w:rPr>
                <w:rFonts w:cs="Traditional Arabic"/>
                <w:i/>
                <w:iCs/>
                <w:szCs w:val="30"/>
              </w:rPr>
              <w:t>K</w:t>
            </w:r>
          </w:p>
        </w:tc>
        <w:tc>
          <w:tcPr>
            <w:tcW w:w="258" w:type="dxa"/>
          </w:tcPr>
          <w:p w:rsidR="00C405C5" w:rsidRDefault="00C405C5" w:rsidP="00621763">
            <w:pPr>
              <w:pStyle w:val="BodyText3"/>
              <w:tabs>
                <w:tab w:val="clear" w:pos="849"/>
              </w:tabs>
              <w:spacing w:before="60"/>
              <w:rPr>
                <w:rFonts w:cs="Traditional Arabic"/>
                <w:szCs w:val="30"/>
                <w:rtl/>
              </w:rPr>
            </w:pPr>
            <w:r>
              <w:rPr>
                <w:rFonts w:cs="Traditional Arabic" w:hint="cs"/>
                <w:szCs w:val="30"/>
                <w:rtl/>
              </w:rPr>
              <w:t>:</w:t>
            </w:r>
          </w:p>
        </w:tc>
        <w:tc>
          <w:tcPr>
            <w:tcW w:w="6771" w:type="dxa"/>
          </w:tcPr>
          <w:p w:rsidR="00C405C5" w:rsidRDefault="00C405C5" w:rsidP="00621763">
            <w:pPr>
              <w:pStyle w:val="BodyText3"/>
              <w:tabs>
                <w:tab w:val="clear" w:pos="849"/>
              </w:tabs>
              <w:spacing w:before="60"/>
              <w:rPr>
                <w:rFonts w:cs="Traditional Arabic"/>
                <w:szCs w:val="30"/>
                <w:rtl/>
              </w:rPr>
            </w:pPr>
            <w:r w:rsidRPr="009B6857">
              <w:rPr>
                <w:rFonts w:cs="Traditional Arabic"/>
                <w:szCs w:val="30"/>
                <w:rtl/>
              </w:rPr>
              <w:t xml:space="preserve">عامل يستعمل لحساب النسبة </w:t>
            </w:r>
            <w:r w:rsidRPr="009B6857">
              <w:rPr>
                <w:rFonts w:cs="Traditional Arabic"/>
                <w:i/>
                <w:iCs/>
                <w:szCs w:val="30"/>
              </w:rPr>
              <w:t>C</w:t>
            </w:r>
            <w:r w:rsidRPr="009B6857">
              <w:rPr>
                <w:rFonts w:cs="Traditional Arabic"/>
                <w:szCs w:val="30"/>
              </w:rPr>
              <w:t>/</w:t>
            </w:r>
            <w:r w:rsidRPr="009B6857">
              <w:rPr>
                <w:rFonts w:cs="Traditional Arabic"/>
                <w:i/>
                <w:iCs/>
                <w:szCs w:val="30"/>
              </w:rPr>
              <w:t>I</w:t>
            </w:r>
            <w:r w:rsidRPr="009B6857">
              <w:rPr>
                <w:rFonts w:cs="Traditional Arabic"/>
                <w:szCs w:val="30"/>
                <w:rtl/>
              </w:rPr>
              <w:t xml:space="preserve"> المطلوبة </w:t>
            </w:r>
            <w:r w:rsidRPr="009B6857">
              <w:rPr>
                <w:rFonts w:cs="Traditional Arabic"/>
                <w:szCs w:val="30"/>
              </w:rPr>
              <w:t>(dB)</w:t>
            </w:r>
            <w:r w:rsidRPr="009B6857">
              <w:rPr>
                <w:rFonts w:cs="Traditional Arabic"/>
                <w:szCs w:val="30"/>
                <w:rtl/>
              </w:rPr>
              <w:t xml:space="preserve">. ويساوي هذا العامل عادة </w:t>
            </w:r>
            <w:r w:rsidRPr="009B6857">
              <w:rPr>
                <w:rFonts w:cs="Traditional Arabic"/>
                <w:szCs w:val="30"/>
              </w:rPr>
              <w:t>14,0</w:t>
            </w:r>
            <w:r>
              <w:rPr>
                <w:rFonts w:cs="Traditional Arabic"/>
                <w:szCs w:val="30"/>
                <w:rtl/>
              </w:rPr>
              <w:t xml:space="preserve"> </w:t>
            </w:r>
            <w:r w:rsidRPr="009B6857">
              <w:rPr>
                <w:rFonts w:cs="Traditional Arabic"/>
                <w:szCs w:val="30"/>
                <w:rtl/>
              </w:rPr>
              <w:t xml:space="preserve">أو </w:t>
            </w:r>
            <w:r w:rsidRPr="009B6857">
              <w:rPr>
                <w:rFonts w:cs="Traditional Arabic"/>
                <w:szCs w:val="30"/>
              </w:rPr>
              <w:t>12,2</w:t>
            </w:r>
            <w:r w:rsidRPr="009B6857">
              <w:rPr>
                <w:rFonts w:cs="Traditional Arabic"/>
                <w:szCs w:val="30"/>
                <w:rtl/>
              </w:rPr>
              <w:t xml:space="preserve"> حسب خصائص تشكيل الإشارات المطلوبة (انظر التوصيتين </w:t>
            </w:r>
            <w:r w:rsidRPr="009B6857">
              <w:rPr>
                <w:rFonts w:cs="Traditional Arabic"/>
                <w:szCs w:val="30"/>
              </w:rPr>
              <w:t>ITU-R S.483</w:t>
            </w:r>
            <w:r>
              <w:rPr>
                <w:rFonts w:cs="Traditional Arabic"/>
                <w:szCs w:val="30"/>
                <w:rtl/>
              </w:rPr>
              <w:t xml:space="preserve"> </w:t>
            </w:r>
            <w:r w:rsidRPr="009B6857">
              <w:rPr>
                <w:rFonts w:cs="Traditional Arabic"/>
                <w:szCs w:val="30"/>
                <w:rtl/>
              </w:rPr>
              <w:t>و</w:t>
            </w:r>
            <w:r w:rsidRPr="009B6857">
              <w:rPr>
                <w:rFonts w:cs="Traditional Arabic"/>
                <w:szCs w:val="30"/>
              </w:rPr>
              <w:t>(ITU-R S.523</w:t>
            </w:r>
            <w:r w:rsidRPr="009B6857">
              <w:rPr>
                <w:rFonts w:cs="Traditional Arabic"/>
                <w:szCs w:val="30"/>
                <w:rtl/>
              </w:rPr>
              <w:t>.</w:t>
            </w:r>
          </w:p>
        </w:tc>
      </w:tr>
    </w:tbl>
    <w:p w:rsidR="00AF36CB" w:rsidRPr="009B6857" w:rsidRDefault="00AF36CB" w:rsidP="00C405C5">
      <w:pPr>
        <w:pStyle w:val="BodyText3"/>
        <w:tabs>
          <w:tab w:val="clear" w:pos="849"/>
        </w:tabs>
        <w:spacing w:before="60"/>
        <w:ind w:left="-1" w:firstLine="1"/>
        <w:rPr>
          <w:rFonts w:cs="Traditional Arabic"/>
          <w:szCs w:val="30"/>
          <w:rtl/>
        </w:rPr>
      </w:pPr>
    </w:p>
    <w:p w:rsidR="00AC293A" w:rsidRDefault="00AF36CB" w:rsidP="00AC293A">
      <w:pPr>
        <w:tabs>
          <w:tab w:val="clear" w:pos="794"/>
          <w:tab w:val="clear" w:pos="1191"/>
          <w:tab w:val="clear" w:pos="1588"/>
          <w:tab w:val="clear" w:pos="1985"/>
        </w:tabs>
        <w:rPr>
          <w:rtl/>
        </w:rPr>
      </w:pPr>
      <w:r w:rsidRPr="009B6857">
        <w:rPr>
          <w:rtl/>
        </w:rPr>
        <w:br w:type="page"/>
      </w:r>
      <w:r w:rsidRPr="009B6857">
        <w:rPr>
          <w:rtl/>
        </w:rPr>
        <w:lastRenderedPageBreak/>
        <w:t>نظراً إلى أن النسب</w:t>
      </w:r>
      <w:r w:rsidR="00621763">
        <w:rPr>
          <w:rFonts w:hint="cs"/>
          <w:rtl/>
        </w:rPr>
        <w:t>تين</w:t>
      </w:r>
      <w:r w:rsidRPr="009B6857">
        <w:rPr>
          <w:position w:val="-30"/>
          <w:sz w:val="20"/>
        </w:rPr>
        <w:object w:dxaOrig="660" w:dyaOrig="720">
          <v:shape id="_x0000_i1029" type="#_x0000_t75" style="width:33pt;height:36pt" o:ole="">
            <v:imagedata r:id="rId12" o:title=""/>
          </v:shape>
          <o:OLEObject Type="Embed" ProgID="Equation.3" ShapeID="_x0000_i1029" DrawAspect="Content" ObjectID="_1408804063" r:id="rId16"/>
        </w:object>
      </w:r>
      <w:r w:rsidR="00621763">
        <w:rPr>
          <w:rFonts w:hint="cs"/>
          <w:rtl/>
        </w:rPr>
        <w:t xml:space="preserve"> و</w:t>
      </w:r>
      <w:r w:rsidR="00AC293A">
        <w:rPr>
          <w:color w:val="000000"/>
          <w:position w:val="-32"/>
          <w:sz w:val="20"/>
        </w:rPr>
        <w:object w:dxaOrig="620" w:dyaOrig="720">
          <v:shape id="_x0000_i1030" type="#_x0000_t75" style="width:30.75pt;height:36pt" o:ole="">
            <v:imagedata r:id="rId17" o:title=""/>
          </v:shape>
          <o:OLEObject Type="Embed" ProgID="Equation.3" ShapeID="_x0000_i1030" DrawAspect="Content" ObjectID="_1408804064" r:id="rId18"/>
        </w:object>
      </w:r>
      <w:r w:rsidR="00621763">
        <w:rPr>
          <w:rFonts w:hint="cs"/>
          <w:rtl/>
        </w:rPr>
        <w:t xml:space="preserve"> </w:t>
      </w:r>
      <w:r w:rsidR="00AC293A">
        <w:rPr>
          <w:rFonts w:hint="cs"/>
          <w:rtl/>
        </w:rPr>
        <w:t xml:space="preserve">ستتغيران بتغير الموقع الجغرافي داخل منطقة الخدمة، تحسب </w:t>
      </w:r>
      <w:r w:rsidR="009A4D71">
        <w:rPr>
          <w:rFonts w:hint="cs"/>
          <w:rtl/>
        </w:rPr>
        <w:t xml:space="preserve">هاتان </w:t>
      </w:r>
      <w:r w:rsidR="00AC293A">
        <w:rPr>
          <w:rFonts w:hint="cs"/>
          <w:rtl/>
        </w:rPr>
        <w:t xml:space="preserve">النسبتان على النحو التالي: </w:t>
      </w:r>
    </w:p>
    <w:p w:rsidR="00AC293A" w:rsidRDefault="00AC293A" w:rsidP="002B288C">
      <w:pPr>
        <w:tabs>
          <w:tab w:val="clear" w:pos="794"/>
          <w:tab w:val="clear" w:pos="1191"/>
          <w:tab w:val="clear" w:pos="1588"/>
          <w:tab w:val="clear" w:pos="1985"/>
          <w:tab w:val="left" w:pos="566"/>
        </w:tabs>
        <w:rPr>
          <w:rtl/>
        </w:rPr>
      </w:pPr>
      <w:r>
        <w:rPr>
          <w:rFonts w:hint="cs"/>
          <w:rtl/>
        </w:rPr>
        <w:t>-</w:t>
      </w:r>
      <w:r>
        <w:rPr>
          <w:rFonts w:hint="cs"/>
          <w:rtl/>
        </w:rPr>
        <w:tab/>
        <w:t>في المواقع الجغرافية لمحطات أرضية معينة مصاحبة، في حال وجودها، أو</w:t>
      </w:r>
    </w:p>
    <w:p w:rsidR="00AC293A" w:rsidRDefault="00AC293A" w:rsidP="002B288C">
      <w:pPr>
        <w:tabs>
          <w:tab w:val="clear" w:pos="794"/>
          <w:tab w:val="clear" w:pos="1191"/>
          <w:tab w:val="clear" w:pos="1588"/>
          <w:tab w:val="clear" w:pos="1985"/>
          <w:tab w:val="left" w:pos="566"/>
          <w:tab w:val="left" w:pos="1133"/>
        </w:tabs>
        <w:rPr>
          <w:rtl/>
        </w:rPr>
      </w:pPr>
      <w:r>
        <w:rPr>
          <w:rFonts w:hint="cs"/>
          <w:rtl/>
        </w:rPr>
        <w:t>-</w:t>
      </w:r>
      <w:r>
        <w:rPr>
          <w:rFonts w:hint="cs"/>
          <w:rtl/>
        </w:rPr>
        <w:tab/>
        <w:t xml:space="preserve">عند نقطة القياس الواقعة داخل منطقة الخدمة حيث تبلغ القيمة </w:t>
      </w:r>
      <w:r>
        <w:rPr>
          <w:color w:val="000000"/>
          <w:position w:val="-32"/>
          <w:sz w:val="20"/>
        </w:rPr>
        <w:object w:dxaOrig="620" w:dyaOrig="720">
          <v:shape id="_x0000_i1031" type="#_x0000_t75" style="width:30.75pt;height:36pt" o:ole="">
            <v:imagedata r:id="rId17" o:title=""/>
          </v:shape>
          <o:OLEObject Type="Embed" ProgID="Equation.3" ShapeID="_x0000_i1031" DrawAspect="Content" ObjectID="_1408804065" r:id="rId19"/>
        </w:object>
      </w:r>
      <w:r>
        <w:rPr>
          <w:rFonts w:hint="cs"/>
          <w:color w:val="000000"/>
          <w:rtl/>
        </w:rPr>
        <w:t xml:space="preserve"> حدها الأدنى، في حالة وجود </w:t>
      </w:r>
      <w:r>
        <w:rPr>
          <w:rFonts w:hint="cs"/>
          <w:color w:val="000000"/>
          <w:rtl/>
        </w:rPr>
        <w:tab/>
        <w:t>محطات أرضية نمطية مصاحبة.</w:t>
      </w:r>
    </w:p>
    <w:p w:rsidR="00AF36CB" w:rsidRPr="009B6857" w:rsidRDefault="00AF36CB" w:rsidP="00833FFC">
      <w:pPr>
        <w:tabs>
          <w:tab w:val="clear" w:pos="794"/>
          <w:tab w:val="clear" w:pos="1191"/>
          <w:tab w:val="clear" w:pos="1588"/>
          <w:tab w:val="clear" w:pos="1985"/>
        </w:tabs>
        <w:rPr>
          <w:rtl/>
        </w:rPr>
      </w:pPr>
      <w:r w:rsidRPr="009B6857">
        <w:rPr>
          <w:rtl/>
        </w:rPr>
        <w:t xml:space="preserve"> ويكون الهامش </w:t>
      </w:r>
      <w:r w:rsidR="00833FFC">
        <w:rPr>
          <w:rFonts w:hint="cs"/>
          <w:rtl/>
        </w:rPr>
        <w:t>هو</w:t>
      </w:r>
      <w:r w:rsidRPr="009B6857">
        <w:rPr>
          <w:rtl/>
        </w:rPr>
        <w:t xml:space="preserve"> الفرق بين قيمة النسبة </w:t>
      </w:r>
      <w:r w:rsidRPr="009B6857">
        <w:rPr>
          <w:i/>
          <w:iCs/>
        </w:rPr>
        <w:t>C</w:t>
      </w:r>
      <w:r w:rsidRPr="009B6857">
        <w:t>/</w:t>
      </w:r>
      <w:r w:rsidRPr="009B6857">
        <w:rPr>
          <w:i/>
          <w:iCs/>
        </w:rPr>
        <w:t>I</w:t>
      </w:r>
      <w:r w:rsidRPr="009B6857">
        <w:rPr>
          <w:rtl/>
        </w:rPr>
        <w:t xml:space="preserve"> المحسوبة والقيمة </w:t>
      </w:r>
      <w:r w:rsidRPr="009B6857">
        <w:rPr>
          <w:i/>
          <w:iCs/>
        </w:rPr>
        <w:t>C</w:t>
      </w:r>
      <w:r w:rsidRPr="009B6857">
        <w:t>/</w:t>
      </w:r>
      <w:r w:rsidRPr="009B6857">
        <w:rPr>
          <w:i/>
          <w:iCs/>
        </w:rPr>
        <w:t>I</w:t>
      </w:r>
      <w:r w:rsidRPr="009B6857">
        <w:rPr>
          <w:rtl/>
        </w:rPr>
        <w:t xml:space="preserve"> المطلوبة:</w:t>
      </w:r>
    </w:p>
    <w:p w:rsidR="00AF36CB" w:rsidRPr="006C2FFE" w:rsidRDefault="00AF36CB" w:rsidP="00FC6C75">
      <w:pPr>
        <w:pStyle w:val="Equation"/>
        <w:tabs>
          <w:tab w:val="clear" w:pos="794"/>
          <w:tab w:val="clear" w:pos="4820"/>
          <w:tab w:val="clear" w:pos="9639"/>
        </w:tabs>
        <w:bidi w:val="0"/>
        <w:jc w:val="center"/>
        <w:rPr>
          <w:lang w:val="en-US"/>
        </w:rPr>
      </w:pPr>
      <w:r w:rsidRPr="009B6857">
        <w:rPr>
          <w:i/>
          <w:iCs/>
        </w:rPr>
        <w:t>M</w:t>
      </w:r>
      <w:r w:rsidRPr="009B6857">
        <w:t xml:space="preserve">  </w:t>
      </w:r>
      <w:r w:rsidR="00FC6C75">
        <w:t>=</w:t>
      </w:r>
      <w:r w:rsidRPr="009B6857">
        <w:t xml:space="preserve">  </w:t>
      </w:r>
      <w:r w:rsidRPr="009B6857">
        <w:rPr>
          <w:position w:val="-30"/>
          <w:sz w:val="20"/>
        </w:rPr>
        <w:object w:dxaOrig="1640" w:dyaOrig="720">
          <v:shape id="_x0000_i1032" type="#_x0000_t75" style="width:81.75pt;height:36pt" o:ole="">
            <v:imagedata r:id="rId20" o:title=""/>
          </v:shape>
          <o:OLEObject Type="Embed" ProgID="Equation.3" ShapeID="_x0000_i1032" DrawAspect="Content" ObjectID="_1408804066" r:id="rId21"/>
        </w:object>
      </w:r>
    </w:p>
    <w:p w:rsidR="00AF36CB" w:rsidRPr="009B6857" w:rsidRDefault="00AF36CB" w:rsidP="00E11024">
      <w:pPr>
        <w:tabs>
          <w:tab w:val="clear" w:pos="794"/>
          <w:tab w:val="clear" w:pos="1191"/>
          <w:tab w:val="clear" w:pos="1588"/>
          <w:tab w:val="clear" w:pos="1985"/>
        </w:tabs>
        <w:rPr>
          <w:rtl/>
        </w:rPr>
      </w:pPr>
      <w:r w:rsidRPr="009B6857">
        <w:rPr>
          <w:rtl/>
        </w:rPr>
        <w:t>حيث:</w:t>
      </w:r>
    </w:p>
    <w:tbl>
      <w:tblPr>
        <w:bidiVisual/>
        <w:tblW w:w="0" w:type="auto"/>
        <w:tblLook w:val="0000" w:firstRow="0" w:lastRow="0" w:firstColumn="0" w:lastColumn="0" w:noHBand="0" w:noVBand="0"/>
      </w:tblPr>
      <w:tblGrid>
        <w:gridCol w:w="953"/>
        <w:gridCol w:w="876"/>
        <w:gridCol w:w="300"/>
        <w:gridCol w:w="7158"/>
      </w:tblGrid>
      <w:tr w:rsidR="002B288C">
        <w:tc>
          <w:tcPr>
            <w:tcW w:w="957" w:type="dxa"/>
            <w:shd w:val="clear" w:color="auto" w:fill="auto"/>
          </w:tcPr>
          <w:p w:rsidR="002B288C" w:rsidRDefault="002B288C" w:rsidP="00FC6C75">
            <w:pPr>
              <w:tabs>
                <w:tab w:val="clear" w:pos="794"/>
                <w:tab w:val="clear" w:pos="1191"/>
                <w:tab w:val="clear" w:pos="1588"/>
                <w:tab w:val="clear" w:pos="1985"/>
              </w:tabs>
              <w:rPr>
                <w:i/>
                <w:iCs/>
                <w:rtl/>
              </w:rPr>
            </w:pPr>
          </w:p>
        </w:tc>
        <w:tc>
          <w:tcPr>
            <w:tcW w:w="876" w:type="dxa"/>
            <w:shd w:val="clear" w:color="auto" w:fill="auto"/>
          </w:tcPr>
          <w:p w:rsidR="002B288C" w:rsidRDefault="002B288C" w:rsidP="00FC6C75">
            <w:pPr>
              <w:tabs>
                <w:tab w:val="clear" w:pos="794"/>
                <w:tab w:val="clear" w:pos="1191"/>
                <w:tab w:val="clear" w:pos="1588"/>
                <w:tab w:val="clear" w:pos="1985"/>
              </w:tabs>
              <w:rPr>
                <w:i/>
                <w:iCs/>
                <w:rtl/>
              </w:rPr>
            </w:pPr>
            <w:r w:rsidRPr="009B6857">
              <w:rPr>
                <w:i/>
                <w:iCs/>
              </w:rPr>
              <w:t>M</w:t>
            </w:r>
          </w:p>
        </w:tc>
        <w:tc>
          <w:tcPr>
            <w:tcW w:w="258" w:type="dxa"/>
          </w:tcPr>
          <w:p w:rsidR="002B288C" w:rsidRPr="006C2FFE" w:rsidRDefault="002B288C" w:rsidP="002B288C">
            <w:pPr>
              <w:tabs>
                <w:tab w:val="clear" w:pos="794"/>
                <w:tab w:val="clear" w:pos="1191"/>
                <w:tab w:val="clear" w:pos="1588"/>
                <w:tab w:val="clear" w:pos="1985"/>
              </w:tabs>
              <w:jc w:val="center"/>
              <w:rPr>
                <w:rtl/>
              </w:rPr>
            </w:pPr>
            <w:r w:rsidRPr="006C2FFE">
              <w:rPr>
                <w:rFonts w:hint="cs"/>
                <w:rtl/>
              </w:rPr>
              <w:t>:</w:t>
            </w:r>
          </w:p>
        </w:tc>
        <w:tc>
          <w:tcPr>
            <w:tcW w:w="7196" w:type="dxa"/>
          </w:tcPr>
          <w:p w:rsidR="002B288C" w:rsidRDefault="002B288C" w:rsidP="00FC6C75">
            <w:pPr>
              <w:tabs>
                <w:tab w:val="clear" w:pos="794"/>
                <w:tab w:val="clear" w:pos="1191"/>
                <w:tab w:val="clear" w:pos="1588"/>
                <w:tab w:val="clear" w:pos="1985"/>
              </w:tabs>
              <w:rPr>
                <w:i/>
                <w:iCs/>
                <w:rtl/>
              </w:rPr>
            </w:pPr>
            <w:r w:rsidRPr="009B6857">
              <w:rPr>
                <w:rtl/>
              </w:rPr>
              <w:t xml:space="preserve">الهامش </w:t>
            </w:r>
            <w:r w:rsidRPr="009B6857">
              <w:t>(dB)</w:t>
            </w:r>
          </w:p>
        </w:tc>
      </w:tr>
      <w:tr w:rsidR="002B288C">
        <w:tc>
          <w:tcPr>
            <w:tcW w:w="957" w:type="dxa"/>
            <w:shd w:val="clear" w:color="auto" w:fill="auto"/>
          </w:tcPr>
          <w:p w:rsidR="002B288C" w:rsidRDefault="002B288C" w:rsidP="00285713">
            <w:pPr>
              <w:tabs>
                <w:tab w:val="clear" w:pos="794"/>
                <w:tab w:val="clear" w:pos="1191"/>
                <w:tab w:val="clear" w:pos="1588"/>
                <w:tab w:val="clear" w:pos="1985"/>
              </w:tabs>
              <w:spacing w:after="60" w:line="240" w:lineRule="auto"/>
              <w:rPr>
                <w:i/>
                <w:iCs/>
                <w:rtl/>
              </w:rPr>
            </w:pPr>
          </w:p>
        </w:tc>
        <w:tc>
          <w:tcPr>
            <w:tcW w:w="876" w:type="dxa"/>
            <w:shd w:val="clear" w:color="auto" w:fill="auto"/>
          </w:tcPr>
          <w:p w:rsidR="002B288C" w:rsidRDefault="002B288C" w:rsidP="00285713">
            <w:pPr>
              <w:tabs>
                <w:tab w:val="clear" w:pos="794"/>
                <w:tab w:val="clear" w:pos="1191"/>
                <w:tab w:val="clear" w:pos="1588"/>
                <w:tab w:val="clear" w:pos="1985"/>
              </w:tabs>
              <w:spacing w:after="60" w:line="240" w:lineRule="auto"/>
              <w:rPr>
                <w:i/>
                <w:iCs/>
                <w:rtl/>
              </w:rPr>
            </w:pPr>
            <w:r w:rsidRPr="009B6857">
              <w:rPr>
                <w:position w:val="-30"/>
                <w:sz w:val="20"/>
              </w:rPr>
              <w:object w:dxaOrig="620" w:dyaOrig="720">
                <v:shape id="_x0000_i1033" type="#_x0000_t75" style="width:30.75pt;height:36pt" o:ole="">
                  <v:imagedata r:id="rId22" o:title=""/>
                </v:shape>
                <o:OLEObject Type="Embed" ProgID="Equation.3" ShapeID="_x0000_i1033" DrawAspect="Content" ObjectID="_1408804067" r:id="rId23"/>
              </w:object>
            </w:r>
          </w:p>
        </w:tc>
        <w:tc>
          <w:tcPr>
            <w:tcW w:w="258" w:type="dxa"/>
          </w:tcPr>
          <w:p w:rsidR="002B288C" w:rsidRPr="006C2FFE" w:rsidRDefault="002B288C" w:rsidP="002B288C">
            <w:pPr>
              <w:tabs>
                <w:tab w:val="clear" w:pos="794"/>
                <w:tab w:val="clear" w:pos="1191"/>
                <w:tab w:val="clear" w:pos="1588"/>
                <w:tab w:val="clear" w:pos="1985"/>
              </w:tabs>
              <w:jc w:val="center"/>
              <w:rPr>
                <w:rtl/>
              </w:rPr>
            </w:pPr>
            <w:r w:rsidRPr="006C2FFE">
              <w:rPr>
                <w:rFonts w:hint="cs"/>
                <w:rtl/>
              </w:rPr>
              <w:t>:</w:t>
            </w:r>
          </w:p>
        </w:tc>
        <w:tc>
          <w:tcPr>
            <w:tcW w:w="7196" w:type="dxa"/>
          </w:tcPr>
          <w:p w:rsidR="002B288C" w:rsidRDefault="002B288C" w:rsidP="00FC6C75">
            <w:pPr>
              <w:tabs>
                <w:tab w:val="clear" w:pos="794"/>
                <w:tab w:val="clear" w:pos="1191"/>
                <w:tab w:val="clear" w:pos="1588"/>
                <w:tab w:val="clear" w:pos="1985"/>
              </w:tabs>
              <w:rPr>
                <w:i/>
                <w:iCs/>
                <w:rtl/>
              </w:rPr>
            </w:pPr>
            <w:r w:rsidRPr="009B6857">
              <w:rPr>
                <w:rtl/>
              </w:rPr>
              <w:t xml:space="preserve">قيمة النسبة </w:t>
            </w:r>
            <w:r w:rsidRPr="009B6857">
              <w:rPr>
                <w:i/>
                <w:iCs/>
              </w:rPr>
              <w:t>C</w:t>
            </w:r>
            <w:r w:rsidRPr="009B6857">
              <w:t>/</w:t>
            </w:r>
            <w:r w:rsidRPr="009B6857">
              <w:rPr>
                <w:i/>
                <w:iCs/>
              </w:rPr>
              <w:t>I</w:t>
            </w:r>
            <w:r w:rsidRPr="009B6857">
              <w:rPr>
                <w:rtl/>
              </w:rPr>
              <w:t xml:space="preserve"> المنضبطة، </w:t>
            </w:r>
            <w:r>
              <w:rPr>
                <w:rFonts w:hint="cs"/>
                <w:rtl/>
              </w:rPr>
              <w:t>مع أخذ</w:t>
            </w:r>
            <w:r w:rsidRPr="009B6857">
              <w:rPr>
                <w:rtl/>
              </w:rPr>
              <w:t xml:space="preserve"> عامل ضبط التداخل </w:t>
            </w:r>
            <w:r w:rsidRPr="009B6857">
              <w:t>(dB)</w:t>
            </w:r>
            <w:r>
              <w:rPr>
                <w:rFonts w:hint="cs"/>
                <w:rtl/>
              </w:rPr>
              <w:t xml:space="preserve"> في الاعتبار</w:t>
            </w:r>
          </w:p>
        </w:tc>
      </w:tr>
      <w:tr w:rsidR="002B288C">
        <w:tc>
          <w:tcPr>
            <w:tcW w:w="957" w:type="dxa"/>
            <w:shd w:val="clear" w:color="auto" w:fill="auto"/>
          </w:tcPr>
          <w:p w:rsidR="002B288C" w:rsidRDefault="002B288C" w:rsidP="00285713">
            <w:pPr>
              <w:tabs>
                <w:tab w:val="clear" w:pos="794"/>
                <w:tab w:val="clear" w:pos="1191"/>
                <w:tab w:val="clear" w:pos="1588"/>
                <w:tab w:val="clear" w:pos="1985"/>
              </w:tabs>
              <w:spacing w:after="60" w:line="240" w:lineRule="auto"/>
              <w:rPr>
                <w:i/>
                <w:iCs/>
                <w:rtl/>
              </w:rPr>
            </w:pPr>
          </w:p>
        </w:tc>
        <w:tc>
          <w:tcPr>
            <w:tcW w:w="876" w:type="dxa"/>
            <w:shd w:val="clear" w:color="auto" w:fill="auto"/>
          </w:tcPr>
          <w:p w:rsidR="002B288C" w:rsidRDefault="002B288C" w:rsidP="00285713">
            <w:pPr>
              <w:tabs>
                <w:tab w:val="clear" w:pos="794"/>
                <w:tab w:val="clear" w:pos="1191"/>
                <w:tab w:val="clear" w:pos="1588"/>
                <w:tab w:val="clear" w:pos="1985"/>
              </w:tabs>
              <w:spacing w:after="60" w:line="240" w:lineRule="auto"/>
              <w:rPr>
                <w:i/>
                <w:iCs/>
                <w:rtl/>
              </w:rPr>
            </w:pPr>
            <w:r w:rsidRPr="009B6857">
              <w:rPr>
                <w:position w:val="-30"/>
                <w:sz w:val="20"/>
              </w:rPr>
              <w:object w:dxaOrig="660" w:dyaOrig="720">
                <v:shape id="_x0000_i1034" type="#_x0000_t75" style="width:33pt;height:36pt" o:ole="">
                  <v:imagedata r:id="rId12" o:title=""/>
                </v:shape>
                <o:OLEObject Type="Embed" ProgID="Equation.3" ShapeID="_x0000_i1034" DrawAspect="Content" ObjectID="_1408804068" r:id="rId24"/>
              </w:object>
            </w:r>
          </w:p>
        </w:tc>
        <w:tc>
          <w:tcPr>
            <w:tcW w:w="258" w:type="dxa"/>
          </w:tcPr>
          <w:p w:rsidR="002B288C" w:rsidRPr="006C2FFE" w:rsidRDefault="002B288C" w:rsidP="002B288C">
            <w:pPr>
              <w:tabs>
                <w:tab w:val="clear" w:pos="794"/>
                <w:tab w:val="clear" w:pos="1191"/>
                <w:tab w:val="clear" w:pos="1588"/>
                <w:tab w:val="clear" w:pos="1985"/>
              </w:tabs>
              <w:jc w:val="center"/>
              <w:rPr>
                <w:rtl/>
              </w:rPr>
            </w:pPr>
            <w:r w:rsidRPr="006C2FFE">
              <w:rPr>
                <w:rFonts w:hint="cs"/>
                <w:rtl/>
              </w:rPr>
              <w:t>:</w:t>
            </w:r>
          </w:p>
        </w:tc>
        <w:tc>
          <w:tcPr>
            <w:tcW w:w="7196" w:type="dxa"/>
          </w:tcPr>
          <w:p w:rsidR="002B288C" w:rsidRDefault="002B288C" w:rsidP="00FC6C75">
            <w:pPr>
              <w:tabs>
                <w:tab w:val="clear" w:pos="794"/>
                <w:tab w:val="clear" w:pos="1191"/>
                <w:tab w:val="clear" w:pos="1588"/>
                <w:tab w:val="clear" w:pos="1985"/>
              </w:tabs>
              <w:rPr>
                <w:i/>
                <w:iCs/>
                <w:rtl/>
              </w:rPr>
            </w:pPr>
            <w:r w:rsidRPr="009B6857">
              <w:rPr>
                <w:rtl/>
              </w:rPr>
              <w:t xml:space="preserve">قيمة النسبة </w:t>
            </w:r>
            <w:r w:rsidRPr="009B6857">
              <w:rPr>
                <w:i/>
                <w:iCs/>
              </w:rPr>
              <w:t>C</w:t>
            </w:r>
            <w:r w:rsidRPr="009B6857">
              <w:t>/</w:t>
            </w:r>
            <w:r w:rsidRPr="009B6857">
              <w:rPr>
                <w:i/>
                <w:iCs/>
              </w:rPr>
              <w:t>N</w:t>
            </w:r>
            <w:r w:rsidRPr="009B6857">
              <w:rPr>
                <w:rtl/>
              </w:rPr>
              <w:t xml:space="preserve"> المطلوبة </w:t>
            </w:r>
            <w:r w:rsidRPr="009B6857">
              <w:t>(dB)</w:t>
            </w:r>
            <w:r w:rsidRPr="009B6857">
              <w:rPr>
                <w:rtl/>
              </w:rPr>
              <w:t xml:space="preserve"> المحسوبة أعلاه.</w:t>
            </w:r>
          </w:p>
        </w:tc>
      </w:tr>
    </w:tbl>
    <w:p w:rsidR="00AF36CB" w:rsidRPr="009B6857" w:rsidRDefault="00AF36CB" w:rsidP="006C2FFE">
      <w:pPr>
        <w:tabs>
          <w:tab w:val="clear" w:pos="794"/>
          <w:tab w:val="clear" w:pos="1191"/>
          <w:tab w:val="clear" w:pos="1588"/>
          <w:tab w:val="clear" w:pos="1985"/>
        </w:tabs>
        <w:rPr>
          <w:rtl/>
        </w:rPr>
      </w:pPr>
      <w:r w:rsidRPr="009B6857">
        <w:rPr>
          <w:rtl/>
        </w:rPr>
        <w:t>وعليه، وبعد الاستعاضة نحصل على:</w:t>
      </w:r>
    </w:p>
    <w:p w:rsidR="00AF36CB" w:rsidRPr="006C2FFE" w:rsidRDefault="00AF36CB" w:rsidP="00285713">
      <w:pPr>
        <w:pStyle w:val="Equation"/>
        <w:tabs>
          <w:tab w:val="clear" w:pos="794"/>
          <w:tab w:val="clear" w:pos="4820"/>
          <w:tab w:val="clear" w:pos="9639"/>
        </w:tabs>
        <w:bidi w:val="0"/>
        <w:spacing w:after="40"/>
        <w:jc w:val="center"/>
        <w:rPr>
          <w:lang w:val="en-US"/>
        </w:rPr>
      </w:pPr>
      <w:r w:rsidRPr="009B6857">
        <w:rPr>
          <w:i/>
          <w:iCs/>
        </w:rPr>
        <w:t>M</w:t>
      </w:r>
      <w:r w:rsidRPr="009B6857">
        <w:t xml:space="preserve">  </w:t>
      </w:r>
      <w:r w:rsidR="00FC6C75">
        <w:t>=</w:t>
      </w:r>
      <w:r w:rsidRPr="009B6857">
        <w:t xml:space="preserve">  </w:t>
      </w:r>
      <w:r w:rsidRPr="009B6857">
        <w:rPr>
          <w:position w:val="-30"/>
          <w:sz w:val="20"/>
        </w:rPr>
        <w:object w:dxaOrig="1540" w:dyaOrig="720">
          <v:shape id="_x0000_i1035" type="#_x0000_t75" style="width:77.25pt;height:36pt" o:ole="">
            <v:imagedata r:id="rId25" o:title=""/>
          </v:shape>
          <o:OLEObject Type="Embed" ProgID="Equation.3" ShapeID="_x0000_i1035" DrawAspect="Content" ObjectID="_1408804069" r:id="rId26"/>
        </w:object>
      </w:r>
      <w:r w:rsidRPr="009B6857">
        <w:t xml:space="preserve"> –  </w:t>
      </w:r>
      <w:r w:rsidRPr="009B6857">
        <w:rPr>
          <w:i/>
          <w:iCs/>
        </w:rPr>
        <w:t>K</w:t>
      </w:r>
    </w:p>
    <w:p w:rsidR="00AF36CB" w:rsidRPr="001D3F2A" w:rsidRDefault="00AF36CB" w:rsidP="00E11024">
      <w:pPr>
        <w:pStyle w:val="Heading1"/>
        <w:tabs>
          <w:tab w:val="clear" w:pos="794"/>
          <w:tab w:val="clear" w:pos="1191"/>
          <w:tab w:val="clear" w:pos="1588"/>
          <w:tab w:val="clear" w:pos="1985"/>
        </w:tabs>
        <w:rPr>
          <w:rStyle w:val="StyleHeading1ComplexBoldChar"/>
          <w:rtl/>
        </w:rPr>
      </w:pPr>
      <w:r w:rsidRPr="001D3F2A">
        <w:rPr>
          <w:rStyle w:val="StyleHeading1ComplexBoldChar"/>
        </w:rPr>
        <w:t>2</w:t>
      </w:r>
      <w:r w:rsidRPr="001D3F2A">
        <w:rPr>
          <w:rStyle w:val="StyleHeading1ComplexBoldChar"/>
          <w:rtl/>
        </w:rPr>
        <w:tab/>
        <w:t>خوارزمية</w:t>
      </w:r>
      <w:r w:rsidR="006C2FFE" w:rsidRPr="006C2FFE">
        <w:rPr>
          <w:bCs/>
          <w:position w:val="-32"/>
          <w:sz w:val="20"/>
        </w:rPr>
        <w:object w:dxaOrig="639" w:dyaOrig="720">
          <v:shape id="_x0000_i1036" type="#_x0000_t75" style="width:32.25pt;height:36pt" o:ole="">
            <v:imagedata r:id="rId27" o:title=""/>
          </v:shape>
          <o:OLEObject Type="Embed" ProgID="Equation.3" ShapeID="_x0000_i1036" DrawAspect="Content" ObjectID="_1408804070" r:id="rId28"/>
        </w:object>
      </w:r>
      <w:r w:rsidRPr="001D3F2A">
        <w:rPr>
          <w:rStyle w:val="StyleHeading1ComplexBoldChar"/>
          <w:rtl/>
        </w:rPr>
        <w:t xml:space="preserve"> فيما يتعلق بحالات التداخل</w:t>
      </w:r>
    </w:p>
    <w:p w:rsidR="00AF36CB" w:rsidRPr="009B6857" w:rsidRDefault="00AF36CB" w:rsidP="00E11024">
      <w:pPr>
        <w:tabs>
          <w:tab w:val="clear" w:pos="794"/>
          <w:tab w:val="clear" w:pos="1191"/>
          <w:tab w:val="clear" w:pos="1588"/>
          <w:tab w:val="clear" w:pos="1985"/>
        </w:tabs>
        <w:rPr>
          <w:rtl/>
        </w:rPr>
      </w:pPr>
      <w:r w:rsidRPr="009B6857">
        <w:rPr>
          <w:rtl/>
        </w:rPr>
        <w:t xml:space="preserve">تضبط النسبة </w:t>
      </w:r>
      <w:r w:rsidRPr="009B6857">
        <w:rPr>
          <w:i/>
          <w:iCs/>
        </w:rPr>
        <w:t>C</w:t>
      </w:r>
      <w:r w:rsidRPr="009B6857">
        <w:t>/</w:t>
      </w:r>
      <w:r w:rsidRPr="009B6857">
        <w:rPr>
          <w:i/>
          <w:iCs/>
        </w:rPr>
        <w:t>I</w:t>
      </w:r>
      <w:r w:rsidRPr="009B6857">
        <w:rPr>
          <w:rtl/>
        </w:rPr>
        <w:t xml:space="preserve"> الأساسية كالآتي:</w:t>
      </w:r>
    </w:p>
    <w:p w:rsidR="00AF36CB" w:rsidRPr="009B6857" w:rsidRDefault="00AF36CB" w:rsidP="00285713">
      <w:pPr>
        <w:tabs>
          <w:tab w:val="clear" w:pos="794"/>
          <w:tab w:val="clear" w:pos="1191"/>
          <w:tab w:val="clear" w:pos="1588"/>
          <w:tab w:val="clear" w:pos="1985"/>
        </w:tabs>
        <w:bidi w:val="0"/>
        <w:spacing w:after="40"/>
        <w:jc w:val="center"/>
        <w:rPr>
          <w:rtl/>
        </w:rPr>
      </w:pPr>
      <w:r w:rsidRPr="009B6857">
        <w:rPr>
          <w:position w:val="-30"/>
          <w:sz w:val="20"/>
        </w:rPr>
        <w:object w:dxaOrig="2260" w:dyaOrig="720">
          <v:shape id="_x0000_i1037" type="#_x0000_t75" style="width:113.25pt;height:36pt" o:ole="">
            <v:imagedata r:id="rId29" o:title=""/>
          </v:shape>
          <o:OLEObject Type="Embed" ProgID="Equation.3" ShapeID="_x0000_i1037" DrawAspect="Content" ObjectID="_1408804071" r:id="rId30"/>
        </w:object>
      </w:r>
    </w:p>
    <w:p w:rsidR="00AF36CB" w:rsidRPr="009B6857" w:rsidRDefault="00AF36CB" w:rsidP="00E11024">
      <w:pPr>
        <w:pStyle w:val="BodyText3"/>
        <w:tabs>
          <w:tab w:val="clear" w:pos="849"/>
        </w:tabs>
        <w:spacing w:before="60"/>
        <w:rPr>
          <w:rFonts w:cs="Traditional Arabic"/>
          <w:szCs w:val="30"/>
          <w:rtl/>
        </w:rPr>
      </w:pPr>
      <w:r w:rsidRPr="009B6857">
        <w:rPr>
          <w:rFonts w:cs="Traditional Arabic"/>
          <w:szCs w:val="30"/>
          <w:rtl/>
        </w:rPr>
        <w:t>حيث:</w:t>
      </w:r>
    </w:p>
    <w:p w:rsidR="00AF36CB" w:rsidRPr="009B6857" w:rsidRDefault="00AF36CB" w:rsidP="00285713">
      <w:pPr>
        <w:tabs>
          <w:tab w:val="clear" w:pos="794"/>
          <w:tab w:val="clear" w:pos="1191"/>
          <w:tab w:val="clear" w:pos="1588"/>
          <w:tab w:val="clear" w:pos="1985"/>
        </w:tabs>
        <w:spacing w:after="40"/>
        <w:ind w:firstLine="720"/>
        <w:rPr>
          <w:rtl/>
        </w:rPr>
      </w:pPr>
      <w:r w:rsidRPr="009B6857">
        <w:rPr>
          <w:position w:val="-30"/>
          <w:sz w:val="20"/>
        </w:rPr>
        <w:object w:dxaOrig="620" w:dyaOrig="720">
          <v:shape id="_x0000_i1038" type="#_x0000_t75" style="width:30.75pt;height:36pt" o:ole="">
            <v:imagedata r:id="rId22" o:title=""/>
          </v:shape>
          <o:OLEObject Type="Embed" ProgID="Equation.3" ShapeID="_x0000_i1038" DrawAspect="Content" ObjectID="_1408804072" r:id="rId31"/>
        </w:object>
      </w:r>
      <w:r w:rsidRPr="009B6857">
        <w:rPr>
          <w:rtl/>
        </w:rPr>
        <w:t xml:space="preserve">: </w:t>
      </w:r>
      <w:r w:rsidRPr="009B6857">
        <w:rPr>
          <w:rtl/>
        </w:rPr>
        <w:tab/>
        <w:t xml:space="preserve">قيمة النسبة </w:t>
      </w:r>
      <w:r w:rsidRPr="009B6857">
        <w:rPr>
          <w:i/>
          <w:iCs/>
        </w:rPr>
        <w:t>C</w:t>
      </w:r>
      <w:r w:rsidRPr="009B6857">
        <w:t>/</w:t>
      </w:r>
      <w:r w:rsidRPr="009B6857">
        <w:rPr>
          <w:i/>
          <w:iCs/>
        </w:rPr>
        <w:t>I</w:t>
      </w:r>
      <w:r w:rsidRPr="009B6857">
        <w:rPr>
          <w:rtl/>
        </w:rPr>
        <w:t xml:space="preserve"> المنضبطة</w:t>
      </w:r>
      <w:r w:rsidR="001A7254">
        <w:rPr>
          <w:rFonts w:hint="cs"/>
          <w:rtl/>
        </w:rPr>
        <w:t>،</w:t>
      </w:r>
      <w:r w:rsidRPr="009B6857">
        <w:rPr>
          <w:rtl/>
        </w:rPr>
        <w:t xml:space="preserve"> </w:t>
      </w:r>
      <w:r w:rsidR="001A7254">
        <w:rPr>
          <w:rFonts w:hint="cs"/>
          <w:rtl/>
        </w:rPr>
        <w:t>مع أخذ</w:t>
      </w:r>
      <w:r w:rsidRPr="009B6857">
        <w:rPr>
          <w:rtl/>
        </w:rPr>
        <w:t xml:space="preserve"> عامل ضبط التداخل </w:t>
      </w:r>
      <w:r w:rsidRPr="009B6857">
        <w:t>(dB)</w:t>
      </w:r>
      <w:r w:rsidR="001A7254">
        <w:rPr>
          <w:rFonts w:hint="cs"/>
          <w:rtl/>
        </w:rPr>
        <w:t xml:space="preserve"> في الاعتبار</w:t>
      </w:r>
    </w:p>
    <w:p w:rsidR="00AF36CB" w:rsidRPr="009B6857" w:rsidRDefault="00AF36CB" w:rsidP="00285713">
      <w:pPr>
        <w:tabs>
          <w:tab w:val="clear" w:pos="794"/>
          <w:tab w:val="clear" w:pos="1191"/>
          <w:tab w:val="clear" w:pos="1588"/>
          <w:tab w:val="clear" w:pos="1985"/>
        </w:tabs>
        <w:spacing w:after="40"/>
        <w:ind w:firstLine="720"/>
        <w:rPr>
          <w:rtl/>
        </w:rPr>
      </w:pPr>
      <w:r w:rsidRPr="009B6857">
        <w:rPr>
          <w:position w:val="-30"/>
          <w:sz w:val="20"/>
        </w:rPr>
        <w:object w:dxaOrig="620" w:dyaOrig="720">
          <v:shape id="_x0000_i1039" type="#_x0000_t75" style="width:30.75pt;height:36pt" o:ole="">
            <v:imagedata r:id="rId32" o:title=""/>
          </v:shape>
          <o:OLEObject Type="Embed" ProgID="Equation.3" ShapeID="_x0000_i1039" DrawAspect="Content" ObjectID="_1408804073" r:id="rId33"/>
        </w:object>
      </w:r>
      <w:r w:rsidRPr="009B6857">
        <w:rPr>
          <w:rtl/>
        </w:rPr>
        <w:t xml:space="preserve">: </w:t>
      </w:r>
      <w:r w:rsidRPr="009B6857">
        <w:rPr>
          <w:rtl/>
        </w:rPr>
        <w:tab/>
        <w:t xml:space="preserve">قيمة النسبة </w:t>
      </w:r>
      <w:r w:rsidRPr="009B6857">
        <w:rPr>
          <w:i/>
          <w:iCs/>
        </w:rPr>
        <w:t>C</w:t>
      </w:r>
      <w:r w:rsidRPr="009B6857">
        <w:t>/</w:t>
      </w:r>
      <w:r w:rsidRPr="009B6857">
        <w:rPr>
          <w:i/>
          <w:iCs/>
        </w:rPr>
        <w:t>I</w:t>
      </w:r>
      <w:r w:rsidRPr="009B6857">
        <w:rPr>
          <w:rtl/>
        </w:rPr>
        <w:t xml:space="preserve"> الأساسية المحسوبة، </w:t>
      </w:r>
      <w:r w:rsidR="00833FFC">
        <w:rPr>
          <w:rFonts w:hint="cs"/>
          <w:rtl/>
        </w:rPr>
        <w:t>قبل</w:t>
      </w:r>
      <w:r w:rsidRPr="009B6857">
        <w:rPr>
          <w:rtl/>
        </w:rPr>
        <w:t xml:space="preserve"> أن يؤخذ في الاعتبار عامل ضبط التداخل </w:t>
      </w:r>
      <w:r w:rsidRPr="009B6857">
        <w:t>(dB)</w:t>
      </w:r>
    </w:p>
    <w:p w:rsidR="00AF36CB" w:rsidRPr="009B6857" w:rsidRDefault="00AF36CB" w:rsidP="00E11024">
      <w:pPr>
        <w:tabs>
          <w:tab w:val="clear" w:pos="794"/>
          <w:tab w:val="clear" w:pos="1191"/>
          <w:tab w:val="clear" w:pos="1588"/>
          <w:tab w:val="clear" w:pos="1985"/>
        </w:tabs>
        <w:rPr>
          <w:rtl/>
        </w:rPr>
      </w:pPr>
      <w:r w:rsidRPr="009B6857">
        <w:rPr>
          <w:rtl/>
        </w:rPr>
        <w:tab/>
      </w:r>
      <w:r w:rsidRPr="009B6857">
        <w:rPr>
          <w:i/>
          <w:iCs/>
        </w:rPr>
        <w:t>I</w:t>
      </w:r>
      <w:r w:rsidRPr="009B6857">
        <w:rPr>
          <w:i/>
          <w:iCs/>
          <w:vertAlign w:val="subscript"/>
        </w:rPr>
        <w:t>a</w:t>
      </w:r>
      <w:r w:rsidRPr="009B6857">
        <w:rPr>
          <w:rtl/>
        </w:rPr>
        <w:t>:</w:t>
      </w:r>
      <w:r w:rsidRPr="009B6857">
        <w:rPr>
          <w:rtl/>
        </w:rPr>
        <w:tab/>
        <w:t xml:space="preserve">عامل ضبط التداخل </w:t>
      </w:r>
      <w:r w:rsidRPr="009B6857">
        <w:t>(dB)</w:t>
      </w:r>
      <w:r w:rsidRPr="009B6857">
        <w:rPr>
          <w:rtl/>
        </w:rPr>
        <w:t>.</w:t>
      </w:r>
    </w:p>
    <w:p w:rsidR="00AF36CB" w:rsidRPr="009B6857" w:rsidRDefault="00FC6C75" w:rsidP="00E11024">
      <w:pPr>
        <w:tabs>
          <w:tab w:val="clear" w:pos="794"/>
          <w:tab w:val="clear" w:pos="1191"/>
          <w:tab w:val="clear" w:pos="1588"/>
          <w:tab w:val="clear" w:pos="1985"/>
        </w:tabs>
        <w:rPr>
          <w:rtl/>
        </w:rPr>
      </w:pPr>
      <w:r>
        <w:rPr>
          <w:rtl/>
        </w:rPr>
        <w:br w:type="page"/>
      </w:r>
      <w:r w:rsidR="00AF36CB" w:rsidRPr="009B6857">
        <w:rPr>
          <w:rtl/>
        </w:rPr>
        <w:lastRenderedPageBreak/>
        <w:t xml:space="preserve">تحسب قيمتا </w:t>
      </w:r>
      <w:r w:rsidR="00AF36CB" w:rsidRPr="009B6857">
        <w:rPr>
          <w:i/>
          <w:iCs/>
        </w:rPr>
        <w:t>C</w:t>
      </w:r>
      <w:r w:rsidR="00AF36CB" w:rsidRPr="009B6857">
        <w:t>/</w:t>
      </w:r>
      <w:r w:rsidR="00AF36CB" w:rsidRPr="009B6857">
        <w:rPr>
          <w:i/>
          <w:iCs/>
        </w:rPr>
        <w:t>I</w:t>
      </w:r>
      <w:r w:rsidR="00AF36CB" w:rsidRPr="009B6857">
        <w:rPr>
          <w:rtl/>
        </w:rPr>
        <w:t xml:space="preserve"> المنضبطتان من أجل الوصلتين الصاعدة والهابطة كل منها على حدة، لأنه يحتمل أن يكون عامل ضبط التداخل مختلفاً على المسيرين.</w:t>
      </w:r>
    </w:p>
    <w:p w:rsidR="00AF36CB" w:rsidRPr="009B6857" w:rsidRDefault="00AF36CB" w:rsidP="009760C1">
      <w:pPr>
        <w:tabs>
          <w:tab w:val="clear" w:pos="794"/>
          <w:tab w:val="clear" w:pos="1191"/>
          <w:tab w:val="clear" w:pos="1588"/>
          <w:tab w:val="clear" w:pos="1985"/>
        </w:tabs>
        <w:spacing w:before="240"/>
        <w:rPr>
          <w:rtl/>
        </w:rPr>
      </w:pPr>
      <w:r w:rsidRPr="009B6857">
        <w:rPr>
          <w:rtl/>
        </w:rPr>
        <w:t xml:space="preserve">تحسب النسبة </w:t>
      </w:r>
      <w:r w:rsidRPr="009B6857">
        <w:rPr>
          <w:i/>
          <w:iCs/>
        </w:rPr>
        <w:t>C</w:t>
      </w:r>
      <w:r w:rsidRPr="009B6857">
        <w:t>/</w:t>
      </w:r>
      <w:r w:rsidRPr="009B6857">
        <w:rPr>
          <w:i/>
          <w:iCs/>
        </w:rPr>
        <w:t>I</w:t>
      </w:r>
      <w:r w:rsidRPr="009B6857">
        <w:rPr>
          <w:rtl/>
        </w:rPr>
        <w:t xml:space="preserve"> الكلية أيضاً. وفي حالة حساب الوصلة الصاعدة فقط (أي بدون وصلة هابطة للإشارة المطلوبة أو الإشارة المسببة للتداخل، أو للاثنتين معاً، أو دون تراكب الترددات على الوصلة الهابطة بين الإشارتين)، تكون النسبة </w:t>
      </w:r>
      <w:r w:rsidRPr="009B6857">
        <w:rPr>
          <w:i/>
          <w:iCs/>
        </w:rPr>
        <w:t>C</w:t>
      </w:r>
      <w:r w:rsidRPr="009B6857">
        <w:t>/</w:t>
      </w:r>
      <w:r w:rsidRPr="009B6857">
        <w:rPr>
          <w:i/>
          <w:iCs/>
        </w:rPr>
        <w:t>I</w:t>
      </w:r>
      <w:r w:rsidRPr="009B6857">
        <w:rPr>
          <w:rtl/>
        </w:rPr>
        <w:t xml:space="preserve"> الكلية</w:t>
      </w:r>
      <w:r w:rsidRPr="009B6857">
        <w:t xml:space="preserve"> </w:t>
      </w:r>
      <w:r w:rsidRPr="009B6857">
        <w:rPr>
          <w:rtl/>
        </w:rPr>
        <w:t xml:space="preserve">هي مجرد قيمة النسبة </w:t>
      </w:r>
      <w:r w:rsidRPr="009B6857">
        <w:rPr>
          <w:i/>
          <w:iCs/>
        </w:rPr>
        <w:t>C</w:t>
      </w:r>
      <w:r w:rsidRPr="009B6857">
        <w:t>/</w:t>
      </w:r>
      <w:r w:rsidRPr="009B6857">
        <w:rPr>
          <w:i/>
          <w:iCs/>
        </w:rPr>
        <w:t>I</w:t>
      </w:r>
      <w:r w:rsidRPr="009B6857">
        <w:rPr>
          <w:rtl/>
        </w:rPr>
        <w:t xml:space="preserve"> للوصلة الصاعدة. وعلى غرار ذلك، في حالة حساب الوصلة الهابطة فقط (أي بدون وصلة صاعدة للإشارة المطلوبة أو الإشارة المسببة للتداخل، أو للاثنتين معاً، أو دون تراكب الترددات على الوصلة الهابطة بين الإشارتين)، تكون النسبة </w:t>
      </w:r>
      <w:r w:rsidRPr="009B6857">
        <w:rPr>
          <w:i/>
          <w:iCs/>
        </w:rPr>
        <w:t>C</w:t>
      </w:r>
      <w:r w:rsidRPr="009B6857">
        <w:t>/</w:t>
      </w:r>
      <w:r w:rsidRPr="009B6857">
        <w:rPr>
          <w:i/>
          <w:iCs/>
        </w:rPr>
        <w:t>I</w:t>
      </w:r>
      <w:r w:rsidRPr="009B6857">
        <w:rPr>
          <w:rtl/>
        </w:rPr>
        <w:t xml:space="preserve"> الكلية هي مجرد قيمة النسبة </w:t>
      </w:r>
      <w:r w:rsidRPr="009B6857">
        <w:rPr>
          <w:i/>
          <w:iCs/>
        </w:rPr>
        <w:t>C</w:t>
      </w:r>
      <w:r w:rsidRPr="009B6857">
        <w:t>/</w:t>
      </w:r>
      <w:r w:rsidRPr="009B6857">
        <w:rPr>
          <w:i/>
          <w:iCs/>
        </w:rPr>
        <w:t>I</w:t>
      </w:r>
      <w:r w:rsidRPr="009B6857">
        <w:rPr>
          <w:rtl/>
        </w:rPr>
        <w:t xml:space="preserve"> للوصلة الهابطة. ولكن، إذا كان للإشارة المطلوبة والإشارة المسببة للتداخل وصلة صاعدة ووصلة هابطة، تحسب النسبة </w:t>
      </w:r>
      <w:r w:rsidRPr="009B6857">
        <w:rPr>
          <w:i/>
          <w:iCs/>
        </w:rPr>
        <w:t>C</w:t>
      </w:r>
      <w:r w:rsidRPr="009B6857">
        <w:t>/</w:t>
      </w:r>
      <w:r w:rsidRPr="009B6857">
        <w:rPr>
          <w:i/>
          <w:iCs/>
        </w:rPr>
        <w:t>I</w:t>
      </w:r>
      <w:r w:rsidRPr="009B6857">
        <w:rPr>
          <w:rtl/>
        </w:rPr>
        <w:t xml:space="preserve"> الكلية لكل نقطة قياس في الوصلة الهابطة باستعمال النسبة </w:t>
      </w:r>
      <w:r w:rsidRPr="009B6857">
        <w:rPr>
          <w:i/>
          <w:iCs/>
        </w:rPr>
        <w:t>C</w:t>
      </w:r>
      <w:r w:rsidRPr="009B6857">
        <w:t>/</w:t>
      </w:r>
      <w:r w:rsidRPr="009B6857">
        <w:rPr>
          <w:i/>
          <w:iCs/>
        </w:rPr>
        <w:t>I</w:t>
      </w:r>
      <w:r w:rsidRPr="009B6857">
        <w:rPr>
          <w:rtl/>
        </w:rPr>
        <w:t xml:space="preserve"> للوصلة الصاعدة في </w:t>
      </w:r>
      <w:r w:rsidRPr="009B6857">
        <w:rPr>
          <w:i/>
          <w:iCs/>
          <w:rtl/>
        </w:rPr>
        <w:t>أسوأ حالة</w:t>
      </w:r>
      <w:r w:rsidRPr="009B6857">
        <w:rPr>
          <w:rtl/>
        </w:rPr>
        <w:t xml:space="preserve"> والقيم الفردية </w:t>
      </w:r>
      <w:r w:rsidRPr="009B6857">
        <w:rPr>
          <w:i/>
          <w:iCs/>
        </w:rPr>
        <w:t>C</w:t>
      </w:r>
      <w:r w:rsidRPr="009B6857">
        <w:t>/</w:t>
      </w:r>
      <w:r w:rsidRPr="009B6857">
        <w:rPr>
          <w:i/>
          <w:iCs/>
        </w:rPr>
        <w:t>I</w:t>
      </w:r>
      <w:r w:rsidRPr="009B6857">
        <w:rPr>
          <w:rtl/>
        </w:rPr>
        <w:t xml:space="preserve"> للوصلة الهابطة:</w:t>
      </w:r>
    </w:p>
    <w:p w:rsidR="00AF36CB" w:rsidRPr="0032110A" w:rsidRDefault="006C2FFE" w:rsidP="00E11024">
      <w:pPr>
        <w:pStyle w:val="BodyText3"/>
        <w:tabs>
          <w:tab w:val="clear" w:pos="849"/>
        </w:tabs>
        <w:spacing w:before="60"/>
        <w:jc w:val="center"/>
        <w:rPr>
          <w:rFonts w:cs="Traditional Arabic"/>
          <w:rtl/>
        </w:rPr>
      </w:pPr>
      <w:r>
        <w:rPr>
          <w:color w:val="000000"/>
          <w:position w:val="-56"/>
          <w:lang w:val="fr-FR"/>
        </w:rPr>
        <w:object w:dxaOrig="3860" w:dyaOrig="1240">
          <v:shape id="_x0000_i1040" type="#_x0000_t75" style="width:192.75pt;height:62.25pt" o:ole="">
            <v:imagedata r:id="rId34" o:title=""/>
          </v:shape>
          <o:OLEObject Type="Embed" ProgID="Equation.3" ShapeID="_x0000_i1040" DrawAspect="Content" ObjectID="_1408804074" r:id="rId35"/>
        </w:object>
      </w:r>
    </w:p>
    <w:p w:rsidR="00AF36CB" w:rsidRPr="009B6857" w:rsidRDefault="00AF36CB" w:rsidP="00E11024">
      <w:pPr>
        <w:pStyle w:val="BodyText3"/>
        <w:tabs>
          <w:tab w:val="clear" w:pos="849"/>
        </w:tabs>
        <w:spacing w:before="60"/>
        <w:rPr>
          <w:rFonts w:cs="Traditional Arabic"/>
          <w:szCs w:val="30"/>
          <w:rtl/>
        </w:rPr>
      </w:pPr>
      <w:r w:rsidRPr="009B6857">
        <w:rPr>
          <w:rFonts w:cs="Traditional Arabic"/>
          <w:szCs w:val="30"/>
          <w:rtl/>
        </w:rPr>
        <w:t>حيث:</w:t>
      </w:r>
    </w:p>
    <w:p w:rsidR="00AF36CB" w:rsidRPr="009B6857" w:rsidRDefault="00AF36CB" w:rsidP="00285713">
      <w:pPr>
        <w:tabs>
          <w:tab w:val="clear" w:pos="794"/>
          <w:tab w:val="clear" w:pos="1191"/>
          <w:tab w:val="clear" w:pos="1588"/>
          <w:tab w:val="clear" w:pos="1985"/>
        </w:tabs>
        <w:spacing w:after="40"/>
        <w:rPr>
          <w:rtl/>
        </w:rPr>
      </w:pPr>
      <w:r w:rsidRPr="009B6857">
        <w:rPr>
          <w:rtl/>
        </w:rPr>
        <w:tab/>
      </w:r>
      <w:r w:rsidRPr="009B6857">
        <w:rPr>
          <w:position w:val="-30"/>
          <w:sz w:val="20"/>
        </w:rPr>
        <w:object w:dxaOrig="639" w:dyaOrig="720">
          <v:shape id="_x0000_i1041" type="#_x0000_t75" style="width:32.25pt;height:36pt" o:ole="">
            <v:imagedata r:id="rId36" o:title=""/>
          </v:shape>
          <o:OLEObject Type="Embed" ProgID="Equation.3" ShapeID="_x0000_i1041" DrawAspect="Content" ObjectID="_1408804075" r:id="rId37"/>
        </w:object>
      </w:r>
      <w:r w:rsidRPr="009B6857">
        <w:rPr>
          <w:rtl/>
        </w:rPr>
        <w:t xml:space="preserve">: </w:t>
      </w:r>
      <w:r w:rsidRPr="009B6857">
        <w:rPr>
          <w:rtl/>
        </w:rPr>
        <w:tab/>
        <w:t xml:space="preserve">قيمة النسبة </w:t>
      </w:r>
      <w:r w:rsidRPr="009B6857">
        <w:rPr>
          <w:i/>
          <w:iCs/>
        </w:rPr>
        <w:t>C</w:t>
      </w:r>
      <w:r w:rsidRPr="009B6857">
        <w:t>/</w:t>
      </w:r>
      <w:r w:rsidRPr="009B6857">
        <w:rPr>
          <w:i/>
          <w:iCs/>
        </w:rPr>
        <w:t>I</w:t>
      </w:r>
      <w:r w:rsidRPr="009B6857">
        <w:rPr>
          <w:rtl/>
        </w:rPr>
        <w:t xml:space="preserve"> الكلية لنقطة قياس معينة للوصلة الهابطة </w:t>
      </w:r>
      <w:r w:rsidRPr="009B6857">
        <w:t>(dB)</w:t>
      </w:r>
    </w:p>
    <w:p w:rsidR="00AF36CB" w:rsidRPr="009B6857" w:rsidRDefault="00AF36CB" w:rsidP="00285713">
      <w:pPr>
        <w:tabs>
          <w:tab w:val="clear" w:pos="794"/>
          <w:tab w:val="clear" w:pos="1191"/>
          <w:tab w:val="clear" w:pos="1588"/>
          <w:tab w:val="clear" w:pos="1985"/>
        </w:tabs>
        <w:spacing w:after="40"/>
        <w:rPr>
          <w:rtl/>
        </w:rPr>
      </w:pPr>
      <w:r w:rsidRPr="009B6857">
        <w:rPr>
          <w:rtl/>
        </w:rPr>
        <w:tab/>
      </w:r>
      <w:r w:rsidRPr="009B6857">
        <w:rPr>
          <w:position w:val="-30"/>
          <w:sz w:val="20"/>
        </w:rPr>
        <w:object w:dxaOrig="620" w:dyaOrig="720">
          <v:shape id="_x0000_i1042" type="#_x0000_t75" style="width:30.75pt;height:36pt" o:ole="">
            <v:imagedata r:id="rId38" o:title=""/>
          </v:shape>
          <o:OLEObject Type="Embed" ProgID="Equation.3" ShapeID="_x0000_i1042" DrawAspect="Content" ObjectID="_1408804076" r:id="rId39"/>
        </w:object>
      </w:r>
      <w:r w:rsidRPr="009B6857">
        <w:rPr>
          <w:rtl/>
        </w:rPr>
        <w:t xml:space="preserve">: </w:t>
      </w:r>
      <w:r w:rsidRPr="009B6857">
        <w:rPr>
          <w:rtl/>
        </w:rPr>
        <w:tab/>
        <w:t xml:space="preserve">النسبة </w:t>
      </w:r>
      <w:r w:rsidRPr="009B6857">
        <w:rPr>
          <w:i/>
          <w:iCs/>
        </w:rPr>
        <w:t>C</w:t>
      </w:r>
      <w:r w:rsidRPr="009B6857">
        <w:t>/</w:t>
      </w:r>
      <w:r w:rsidRPr="009B6857">
        <w:rPr>
          <w:i/>
          <w:iCs/>
        </w:rPr>
        <w:t>I</w:t>
      </w:r>
      <w:r w:rsidRPr="009B6857">
        <w:rPr>
          <w:rtl/>
        </w:rPr>
        <w:t xml:space="preserve"> للوصلة الصاعدة في أسوأ حالة عند أي نقطة قياس لهذه الوصلة </w:t>
      </w:r>
      <w:r w:rsidRPr="009B6857">
        <w:t>(dB)</w:t>
      </w:r>
    </w:p>
    <w:p w:rsidR="00AF36CB" w:rsidRPr="009B6857" w:rsidRDefault="00AF36CB" w:rsidP="00396BCB">
      <w:pPr>
        <w:tabs>
          <w:tab w:val="clear" w:pos="794"/>
          <w:tab w:val="clear" w:pos="1191"/>
          <w:tab w:val="clear" w:pos="1588"/>
          <w:tab w:val="clear" w:pos="1985"/>
        </w:tabs>
        <w:spacing w:after="40"/>
        <w:rPr>
          <w:rtl/>
        </w:rPr>
      </w:pPr>
      <w:r w:rsidRPr="009B6857">
        <w:rPr>
          <w:rtl/>
        </w:rPr>
        <w:tab/>
      </w:r>
      <w:r w:rsidR="00396BCB" w:rsidRPr="0085751C">
        <w:rPr>
          <w:color w:val="000000"/>
          <w:position w:val="-30"/>
          <w:sz w:val="20"/>
        </w:rPr>
        <w:object w:dxaOrig="580" w:dyaOrig="700">
          <v:shape id="_x0000_i1043" type="#_x0000_t75" style="width:29.25pt;height:35.25pt" o:ole="">
            <v:imagedata r:id="rId40" o:title=""/>
          </v:shape>
          <o:OLEObject Type="Embed" ProgID="Equation.3" ShapeID="_x0000_i1043" DrawAspect="Content" ObjectID="_1408804077" r:id="rId41"/>
        </w:object>
      </w:r>
      <w:r w:rsidRPr="009B6857">
        <w:rPr>
          <w:rtl/>
        </w:rPr>
        <w:t>:</w:t>
      </w:r>
      <w:r w:rsidRPr="009B6857">
        <w:rPr>
          <w:rtl/>
        </w:rPr>
        <w:tab/>
        <w:t xml:space="preserve">النسبة </w:t>
      </w:r>
      <w:r w:rsidRPr="009B6857">
        <w:rPr>
          <w:i/>
          <w:iCs/>
        </w:rPr>
        <w:t>C/I</w:t>
      </w:r>
      <w:r w:rsidRPr="009B6857">
        <w:rPr>
          <w:rtl/>
        </w:rPr>
        <w:t xml:space="preserve"> للوصلة الهابطة لنقطة قياس معينة لهذه الوصلة </w:t>
      </w:r>
      <w:r w:rsidRPr="009B6857">
        <w:t>(dB)</w:t>
      </w:r>
      <w:r w:rsidR="0032110A">
        <w:rPr>
          <w:rFonts w:hint="cs"/>
          <w:rtl/>
        </w:rPr>
        <w:t>.</w:t>
      </w:r>
    </w:p>
    <w:p w:rsidR="00AF36CB" w:rsidRPr="009B6857" w:rsidRDefault="00AF36CB" w:rsidP="00E11024">
      <w:pPr>
        <w:tabs>
          <w:tab w:val="clear" w:pos="794"/>
          <w:tab w:val="clear" w:pos="1191"/>
          <w:tab w:val="clear" w:pos="1588"/>
          <w:tab w:val="clear" w:pos="1985"/>
        </w:tabs>
        <w:rPr>
          <w:rtl/>
        </w:rPr>
      </w:pPr>
    </w:p>
    <w:p w:rsidR="00AF36CB" w:rsidRPr="00FC6C75" w:rsidRDefault="00813BAF" w:rsidP="001D3F2A">
      <w:pPr>
        <w:pStyle w:val="StyleHeading2ComplexBold"/>
        <w:rPr>
          <w:rtl/>
        </w:rPr>
      </w:pPr>
      <w:r w:rsidRPr="00FC6C75">
        <w:t>1.2</w:t>
      </w:r>
      <w:r w:rsidR="00AF36CB" w:rsidRPr="00FC6C75">
        <w:rPr>
          <w:rtl/>
        </w:rPr>
        <w:tab/>
        <w:t>تحديد عامل ضبط التداخل</w:t>
      </w:r>
    </w:p>
    <w:p w:rsidR="00AF36CB" w:rsidRPr="00FC6C75" w:rsidRDefault="00813BAF" w:rsidP="001D3F2A">
      <w:pPr>
        <w:pStyle w:val="StyleHeading2ComplexBold"/>
        <w:rPr>
          <w:rtl/>
        </w:rPr>
      </w:pPr>
      <w:r w:rsidRPr="00FC6C75">
        <w:t>1.1.2</w:t>
      </w:r>
      <w:r w:rsidR="00AF36CB" w:rsidRPr="00FC6C75">
        <w:rPr>
          <w:rtl/>
        </w:rPr>
        <w:tab/>
        <w:t xml:space="preserve">تداخل تسببه موجات حاملة رقمية شبيهة بالضوضاء (عامل ضبط التداخل </w:t>
      </w:r>
      <w:r w:rsidR="0032110A">
        <w:t>1</w:t>
      </w:r>
      <w:r w:rsidR="00AF36CB" w:rsidRPr="00FC6C75">
        <w:rPr>
          <w:rtl/>
        </w:rPr>
        <w:t>)</w:t>
      </w:r>
    </w:p>
    <w:p w:rsidR="00AF36CB" w:rsidRDefault="00AF36CB" w:rsidP="009760C1">
      <w:pPr>
        <w:tabs>
          <w:tab w:val="clear" w:pos="794"/>
          <w:tab w:val="clear" w:pos="1191"/>
          <w:tab w:val="clear" w:pos="1588"/>
          <w:tab w:val="clear" w:pos="1985"/>
        </w:tabs>
        <w:spacing w:before="240"/>
        <w:rPr>
          <w:rtl/>
        </w:rPr>
      </w:pPr>
      <w:r w:rsidRPr="009B6857">
        <w:rPr>
          <w:rtl/>
        </w:rPr>
        <w:t xml:space="preserve">تتناول الصيغة الحالية للتوصية </w:t>
      </w:r>
      <w:r w:rsidRPr="009B6857">
        <w:t>ITU-R S.741</w:t>
      </w:r>
      <w:r w:rsidR="00FC6C75">
        <w:t>-2</w:t>
      </w:r>
      <w:r w:rsidRPr="009B6857">
        <w:rPr>
          <w:rtl/>
        </w:rPr>
        <w:t xml:space="preserve"> حالة التداخل على التردد نفسه الذي تسببه موجات حاملة رقمية شبيهة بالضوضاء. وفيما يتعلق بالتداخل بين ترددات مختلفة، يفترض عامل ضبط التداخل (أو عامل ميزة عرض النطاق) نتيجة للأعمال التي أنجز</w:t>
      </w:r>
      <w:r w:rsidR="00FC6C75">
        <w:rPr>
          <w:rFonts w:hint="cs"/>
          <w:rtl/>
        </w:rPr>
        <w:t>ت</w:t>
      </w:r>
      <w:r w:rsidRPr="009B6857">
        <w:rPr>
          <w:rtl/>
        </w:rPr>
        <w:t xml:space="preserve">ها </w:t>
      </w:r>
      <w:r w:rsidR="00FC6C75">
        <w:rPr>
          <w:rFonts w:hint="cs"/>
          <w:rtl/>
        </w:rPr>
        <w:t xml:space="preserve">لجان الدراسات التابعة لقطاع الاتصالات الراديوية بشأن المنهجية المتبعة في </w:t>
      </w:r>
      <w:r w:rsidRPr="009B6857">
        <w:rPr>
          <w:rtl/>
        </w:rPr>
        <w:t xml:space="preserve">معالجة حالات الموجات الحاملة بتخالف الترددات من خلال تطبيق العامل </w:t>
      </w:r>
      <w:r w:rsidRPr="0032110A">
        <w:rPr>
          <w:i/>
          <w:iCs/>
        </w:rPr>
        <w:t>A</w:t>
      </w:r>
      <w:r w:rsidRPr="009B6857">
        <w:rPr>
          <w:rtl/>
        </w:rPr>
        <w:t xml:space="preserve"> المعرف أدناه (المشار إليه بالرمز </w:t>
      </w:r>
      <w:r w:rsidRPr="009B6857">
        <w:rPr>
          <w:i/>
          <w:iCs/>
        </w:rPr>
        <w:t>I</w:t>
      </w:r>
      <w:r w:rsidRPr="009B6857">
        <w:rPr>
          <w:i/>
          <w:iCs/>
          <w:vertAlign w:val="subscript"/>
        </w:rPr>
        <w:t>a</w:t>
      </w:r>
      <w:r w:rsidRPr="009B6857">
        <w:rPr>
          <w:rtl/>
        </w:rPr>
        <w:t xml:space="preserve"> في الفقرة </w:t>
      </w:r>
      <w:r w:rsidRPr="009B6857">
        <w:t>2</w:t>
      </w:r>
      <w:r w:rsidRPr="009B6857">
        <w:rPr>
          <w:rtl/>
        </w:rPr>
        <w:t xml:space="preserve"> أعلاه).</w:t>
      </w:r>
    </w:p>
    <w:p w:rsidR="00AF36CB" w:rsidRPr="009B6857" w:rsidRDefault="00AF36CB" w:rsidP="009760C1">
      <w:pPr>
        <w:tabs>
          <w:tab w:val="clear" w:pos="794"/>
          <w:tab w:val="clear" w:pos="1191"/>
          <w:tab w:val="clear" w:pos="1588"/>
          <w:tab w:val="clear" w:pos="1985"/>
        </w:tabs>
        <w:spacing w:before="240"/>
        <w:rPr>
          <w:rtl/>
        </w:rPr>
      </w:pPr>
      <w:r w:rsidRPr="009B6857">
        <w:rPr>
          <w:rtl/>
        </w:rPr>
        <w:t xml:space="preserve">يمكن حساب النسبة </w:t>
      </w:r>
      <w:r w:rsidRPr="009B6857">
        <w:rPr>
          <w:i/>
          <w:iCs/>
        </w:rPr>
        <w:t>C/I</w:t>
      </w:r>
      <w:r w:rsidRPr="009B6857">
        <w:rPr>
          <w:rtl/>
        </w:rPr>
        <w:t xml:space="preserve"> الناتجة عن حالة تخالف الترددات بين الموجات الحاملة باستعمال المعادلة التالية:</w:t>
      </w:r>
    </w:p>
    <w:p w:rsidR="00AF36CB" w:rsidRPr="00FC6C75" w:rsidRDefault="00AF36CB" w:rsidP="00FC6C75">
      <w:pPr>
        <w:tabs>
          <w:tab w:val="clear" w:pos="794"/>
          <w:tab w:val="clear" w:pos="1191"/>
          <w:tab w:val="clear" w:pos="1588"/>
          <w:tab w:val="clear" w:pos="1985"/>
        </w:tabs>
        <w:spacing w:before="240"/>
        <w:jc w:val="center"/>
        <w:rPr>
          <w:sz w:val="24"/>
          <w:rtl/>
          <w:lang w:val="en-US"/>
        </w:rPr>
      </w:pPr>
      <w:r w:rsidRPr="009B6857">
        <w:rPr>
          <w:i/>
          <w:iCs/>
          <w:sz w:val="24"/>
        </w:rPr>
        <w:t>C</w:t>
      </w:r>
      <w:r w:rsidRPr="009B6857">
        <w:rPr>
          <w:sz w:val="24"/>
        </w:rPr>
        <w:t>/</w:t>
      </w:r>
      <w:r w:rsidRPr="009B6857">
        <w:rPr>
          <w:i/>
          <w:iCs/>
          <w:sz w:val="24"/>
        </w:rPr>
        <w:t>I</w:t>
      </w:r>
      <w:r w:rsidRPr="009B6857">
        <w:rPr>
          <w:sz w:val="24"/>
        </w:rPr>
        <w:t xml:space="preserve">  </w:t>
      </w:r>
      <w:r w:rsidR="00FC6C75">
        <w:rPr>
          <w:sz w:val="24"/>
        </w:rPr>
        <w:t>=</w:t>
      </w:r>
      <w:r w:rsidRPr="009B6857">
        <w:rPr>
          <w:sz w:val="24"/>
        </w:rPr>
        <w:t xml:space="preserve">  10 log (</w:t>
      </w:r>
      <w:r w:rsidRPr="009B6857">
        <w:rPr>
          <w:i/>
          <w:iCs/>
          <w:sz w:val="24"/>
        </w:rPr>
        <w:t>c</w:t>
      </w:r>
      <w:r w:rsidRPr="009B6857">
        <w:rPr>
          <w:sz w:val="24"/>
        </w:rPr>
        <w:t>/</w:t>
      </w:r>
      <w:r w:rsidRPr="009B6857">
        <w:rPr>
          <w:i/>
          <w:iCs/>
          <w:sz w:val="24"/>
        </w:rPr>
        <w:t>i</w:t>
      </w:r>
      <w:r w:rsidRPr="009B6857">
        <w:rPr>
          <w:sz w:val="24"/>
          <w:szCs w:val="14"/>
        </w:rPr>
        <w:t> </w:t>
      </w:r>
      <w:r w:rsidRPr="009B6857">
        <w:rPr>
          <w:sz w:val="24"/>
        </w:rPr>
        <w:t xml:space="preserve">)  –  </w:t>
      </w:r>
      <w:r w:rsidRPr="009B6857">
        <w:rPr>
          <w:i/>
          <w:iCs/>
          <w:sz w:val="24"/>
        </w:rPr>
        <w:t>A</w:t>
      </w:r>
    </w:p>
    <w:p w:rsidR="00AF36CB" w:rsidRPr="009B6857" w:rsidRDefault="00AF36CB" w:rsidP="009760C1">
      <w:pPr>
        <w:tabs>
          <w:tab w:val="clear" w:pos="794"/>
          <w:tab w:val="clear" w:pos="1191"/>
          <w:tab w:val="clear" w:pos="1588"/>
          <w:tab w:val="clear" w:pos="1985"/>
        </w:tabs>
        <w:spacing w:before="240"/>
        <w:rPr>
          <w:rtl/>
        </w:rPr>
      </w:pPr>
      <w:r w:rsidRPr="009B6857">
        <w:rPr>
          <w:rtl/>
        </w:rPr>
        <w:t xml:space="preserve">حيث </w:t>
      </w:r>
      <w:r w:rsidRPr="009B6857">
        <w:rPr>
          <w:i/>
          <w:iCs/>
        </w:rPr>
        <w:t>A</w:t>
      </w:r>
      <w:r w:rsidRPr="009B6857">
        <w:rPr>
          <w:rtl/>
        </w:rPr>
        <w:t xml:space="preserve"> هو عامل ميزة عرض النطاق </w:t>
      </w:r>
      <w:r w:rsidRPr="009B6857">
        <w:t>(dB)</w:t>
      </w:r>
      <w:r w:rsidRPr="009B6857">
        <w:rPr>
          <w:rtl/>
        </w:rPr>
        <w:t>.</w:t>
      </w:r>
    </w:p>
    <w:p w:rsidR="00AF36CB" w:rsidRPr="009B6857" w:rsidRDefault="009760C1" w:rsidP="0032110A">
      <w:pPr>
        <w:tabs>
          <w:tab w:val="clear" w:pos="794"/>
          <w:tab w:val="clear" w:pos="1191"/>
          <w:tab w:val="clear" w:pos="1588"/>
          <w:tab w:val="clear" w:pos="1985"/>
        </w:tabs>
        <w:rPr>
          <w:rtl/>
        </w:rPr>
      </w:pPr>
      <w:r>
        <w:rPr>
          <w:rtl/>
        </w:rPr>
        <w:br w:type="page"/>
      </w:r>
      <w:r w:rsidR="00AF36CB" w:rsidRPr="009B6857">
        <w:rPr>
          <w:rtl/>
        </w:rPr>
        <w:lastRenderedPageBreak/>
        <w:t xml:space="preserve">العامل </w:t>
      </w:r>
      <w:r w:rsidR="00AF36CB" w:rsidRPr="009B6857">
        <w:rPr>
          <w:i/>
          <w:iCs/>
        </w:rPr>
        <w:t>A</w:t>
      </w:r>
      <w:r w:rsidR="00AF36CB" w:rsidRPr="009B6857">
        <w:rPr>
          <w:rtl/>
        </w:rPr>
        <w:t xml:space="preserve"> هو نسبة قدرة الموجة الحاملة المسببة للتداخل المتضمنة في عرض نطاق الإشارة المطلوبة إلى القدرة الكلية للموجة الحاملة المسببة للتداخل بافتراض أن هذه الموجة الحاملة المسببة للتداخل لها كثافة طيفية للقدرة منتظمة في كل عرض النطاق الذي تشغله.</w:t>
      </w:r>
    </w:p>
    <w:p w:rsidR="00AF36CB" w:rsidRPr="0032110A" w:rsidRDefault="00813BAF" w:rsidP="00A140A3">
      <w:pPr>
        <w:pStyle w:val="StyleHeading3ComplexBoldBefore18pt"/>
        <w:rPr>
          <w:rtl/>
        </w:rPr>
      </w:pPr>
      <w:r w:rsidRPr="0032110A">
        <w:t>2.1.2</w:t>
      </w:r>
      <w:r w:rsidR="00AF36CB" w:rsidRPr="0032110A">
        <w:rPr>
          <w:rtl/>
        </w:rPr>
        <w:tab/>
        <w:t xml:space="preserve">تداخل تسببه موجات حاملة تماثلية شبيهة بالضوضاء (عامل ضبط التداخل </w:t>
      </w:r>
      <w:r w:rsidR="0032110A">
        <w:t>2</w:t>
      </w:r>
      <w:r w:rsidR="00AF36CB" w:rsidRPr="0032110A">
        <w:rPr>
          <w:rtl/>
        </w:rPr>
        <w:t>)</w:t>
      </w:r>
    </w:p>
    <w:p w:rsidR="00AF36CB" w:rsidRPr="009B6857" w:rsidRDefault="00AF36CB" w:rsidP="0032110A">
      <w:pPr>
        <w:tabs>
          <w:tab w:val="clear" w:pos="794"/>
          <w:tab w:val="clear" w:pos="1191"/>
          <w:tab w:val="clear" w:pos="1588"/>
          <w:tab w:val="clear" w:pos="1985"/>
        </w:tabs>
        <w:spacing w:before="360"/>
        <w:rPr>
          <w:rtl/>
        </w:rPr>
      </w:pPr>
      <w:r w:rsidRPr="009B6857">
        <w:rPr>
          <w:rtl/>
        </w:rPr>
        <w:t xml:space="preserve">ويمكن حساب النسبة </w:t>
      </w:r>
      <w:r w:rsidRPr="009B6857">
        <w:rPr>
          <w:i/>
          <w:iCs/>
        </w:rPr>
        <w:t>C/I</w:t>
      </w:r>
      <w:r w:rsidRPr="009B6857">
        <w:rPr>
          <w:rtl/>
        </w:rPr>
        <w:t xml:space="preserve"> الناتجة في مثل هذه الحالات باستعمال المعادلة الواردة في الفقرة </w:t>
      </w:r>
      <w:r w:rsidRPr="009B6857">
        <w:t>1.1.2</w:t>
      </w:r>
      <w:r w:rsidRPr="009B6857">
        <w:rPr>
          <w:rtl/>
        </w:rPr>
        <w:t xml:space="preserve"> أعلاه حيث يكون العامل </w:t>
      </w:r>
      <w:r w:rsidRPr="009B6857">
        <w:rPr>
          <w:i/>
          <w:iCs/>
        </w:rPr>
        <w:t>A</w:t>
      </w:r>
      <w:r w:rsidRPr="009B6857">
        <w:rPr>
          <w:rtl/>
        </w:rPr>
        <w:t xml:space="preserve"> هو نسبة قدرة الموجة الحاملة المسببة للتداخل المتضمنة في عرض نطاق الإشارة المطلوبة إلى قدرة الموجة الحاملة المسببة للتداخل بافتراض أن الكثافة الطيفية لقدرة الموجة الحاملة المسببة للتداخل منتظمة على عرض نطاق الموجة الحاملة المطلوبة، وأنها تساوي القيمة العظمى. (انظر الفقرة الفرعية الثالثة من الفقرة </w:t>
      </w:r>
      <w:r w:rsidRPr="009B6857">
        <w:t>4.3</w:t>
      </w:r>
      <w:r w:rsidRPr="009B6857">
        <w:rPr>
          <w:rtl/>
        </w:rPr>
        <w:t xml:space="preserve"> من الملحق </w:t>
      </w:r>
      <w:r w:rsidRPr="009B6857">
        <w:t>1</w:t>
      </w:r>
      <w:r w:rsidRPr="009B6857">
        <w:rPr>
          <w:rtl/>
        </w:rPr>
        <w:t xml:space="preserve"> بالتوصية </w:t>
      </w:r>
      <w:r w:rsidRPr="009B6857">
        <w:t>(ITU-R S.741</w:t>
      </w:r>
      <w:r w:rsidR="0089548D">
        <w:t>-2</w:t>
      </w:r>
      <w:r w:rsidRPr="009B6857">
        <w:rPr>
          <w:rtl/>
        </w:rPr>
        <w:t>.</w:t>
      </w:r>
    </w:p>
    <w:p w:rsidR="00AF36CB" w:rsidRPr="001D3F2A" w:rsidRDefault="00813BAF" w:rsidP="00A140A3">
      <w:pPr>
        <w:pStyle w:val="Heading1"/>
        <w:tabs>
          <w:tab w:val="clear" w:pos="794"/>
          <w:tab w:val="clear" w:pos="1191"/>
          <w:tab w:val="clear" w:pos="1588"/>
          <w:tab w:val="clear" w:pos="1985"/>
        </w:tabs>
        <w:ind w:left="1134" w:hanging="1134"/>
        <w:rPr>
          <w:rStyle w:val="StyleHeading1ComplexBoldChar"/>
          <w:rtl/>
        </w:rPr>
      </w:pPr>
      <w:r w:rsidRPr="001D3F2A">
        <w:rPr>
          <w:rStyle w:val="StyleHeading1ComplexBoldChar"/>
        </w:rPr>
        <w:t>3</w:t>
      </w:r>
      <w:r w:rsidR="00AF36CB" w:rsidRPr="001D3F2A">
        <w:rPr>
          <w:rStyle w:val="StyleHeading1ComplexBoldChar"/>
          <w:rtl/>
        </w:rPr>
        <w:tab/>
        <w:t xml:space="preserve">خوارزمية النسبة </w:t>
      </w:r>
      <w:r w:rsidR="00AF36CB" w:rsidRPr="0032110A">
        <w:rPr>
          <w:bCs/>
          <w:i/>
          <w:iCs/>
        </w:rPr>
        <w:t>C/N</w:t>
      </w:r>
    </w:p>
    <w:p w:rsidR="00AF36CB" w:rsidRPr="009B6857" w:rsidRDefault="00AF36CB" w:rsidP="0089548D">
      <w:pPr>
        <w:tabs>
          <w:tab w:val="clear" w:pos="794"/>
          <w:tab w:val="clear" w:pos="1191"/>
          <w:tab w:val="clear" w:pos="1588"/>
          <w:tab w:val="clear" w:pos="1985"/>
        </w:tabs>
        <w:spacing w:before="360"/>
        <w:rPr>
          <w:rtl/>
        </w:rPr>
      </w:pPr>
      <w:r w:rsidRPr="009B6857">
        <w:rPr>
          <w:rtl/>
        </w:rPr>
        <w:t xml:space="preserve">تتطلب خوارزمية حساب النسبة </w:t>
      </w:r>
      <w:r w:rsidRPr="009B6857">
        <w:rPr>
          <w:i/>
          <w:iCs/>
        </w:rPr>
        <w:t>C</w:t>
      </w:r>
      <w:r w:rsidRPr="009B6857">
        <w:t>/</w:t>
      </w:r>
      <w:r w:rsidRPr="009B6857">
        <w:rPr>
          <w:i/>
          <w:iCs/>
        </w:rPr>
        <w:t>N</w:t>
      </w:r>
      <w:r w:rsidRPr="009B6857">
        <w:rPr>
          <w:rtl/>
        </w:rPr>
        <w:t xml:space="preserve"> تحديد القيمة </w:t>
      </w:r>
      <w:r w:rsidRPr="009B6857">
        <w:rPr>
          <w:i/>
          <w:iCs/>
        </w:rPr>
        <w:t>N</w:t>
      </w:r>
      <w:r w:rsidRPr="009B6857">
        <w:rPr>
          <w:rtl/>
        </w:rPr>
        <w:t xml:space="preserve"> كالتالي:</w:t>
      </w:r>
    </w:p>
    <w:p w:rsidR="00AF36CB" w:rsidRPr="0030286D" w:rsidRDefault="00A779DA" w:rsidP="00E11024">
      <w:pPr>
        <w:pStyle w:val="BodyText3"/>
        <w:tabs>
          <w:tab w:val="clear" w:pos="849"/>
        </w:tabs>
        <w:jc w:val="center"/>
        <w:rPr>
          <w:rFonts w:cs="Traditional Arabic"/>
          <w:rtl/>
          <w:lang w:bidi="ar-EG"/>
        </w:rPr>
      </w:pPr>
      <w:r w:rsidRPr="00602C1C">
        <w:rPr>
          <w:color w:val="000000"/>
          <w:position w:val="-12"/>
          <w:lang w:val="fr-FR"/>
        </w:rPr>
        <w:object w:dxaOrig="4360" w:dyaOrig="360">
          <v:shape id="_x0000_i1044" type="#_x0000_t75" style="width:218.25pt;height:18pt" o:ole="">
            <v:imagedata r:id="rId42" o:title=""/>
          </v:shape>
          <o:OLEObject Type="Embed" ProgID="Equation.3" ShapeID="_x0000_i1044" DrawAspect="Content" ObjectID="_1408804078" r:id="rId43"/>
        </w:object>
      </w:r>
    </w:p>
    <w:p w:rsidR="00AF36CB" w:rsidRPr="00D14D7B" w:rsidRDefault="00AF36CB" w:rsidP="00E11024">
      <w:pPr>
        <w:pStyle w:val="BodyText3"/>
        <w:tabs>
          <w:tab w:val="clear" w:pos="849"/>
        </w:tabs>
        <w:spacing w:before="60"/>
        <w:rPr>
          <w:rFonts w:cs="Traditional Arabic"/>
          <w:szCs w:val="30"/>
          <w:rtl/>
        </w:rPr>
      </w:pPr>
      <w:r w:rsidRPr="00D14D7B">
        <w:rPr>
          <w:rFonts w:cs="Traditional Arabic"/>
          <w:szCs w:val="30"/>
          <w:rtl/>
        </w:rPr>
        <w:t>حيث:</w:t>
      </w:r>
    </w:p>
    <w:p w:rsidR="00AF36CB" w:rsidRPr="009B6857" w:rsidRDefault="00AF36CB" w:rsidP="00E11024">
      <w:pPr>
        <w:tabs>
          <w:tab w:val="clear" w:pos="794"/>
          <w:tab w:val="clear" w:pos="1191"/>
          <w:tab w:val="clear" w:pos="1588"/>
          <w:tab w:val="clear" w:pos="1985"/>
        </w:tabs>
        <w:ind w:left="851"/>
        <w:rPr>
          <w:rtl/>
        </w:rPr>
      </w:pPr>
      <w:r w:rsidRPr="009B6857">
        <w:rPr>
          <w:i/>
          <w:iCs/>
        </w:rPr>
        <w:t>N</w:t>
      </w:r>
      <w:r w:rsidRPr="009B6857">
        <w:rPr>
          <w:rtl/>
        </w:rPr>
        <w:t>:</w:t>
      </w:r>
      <w:r w:rsidR="0032110A">
        <w:rPr>
          <w:rFonts w:hint="cs"/>
          <w:rtl/>
        </w:rPr>
        <w:tab/>
      </w:r>
      <w:r w:rsidRPr="009B6857">
        <w:rPr>
          <w:rtl/>
        </w:rPr>
        <w:tab/>
        <w:t xml:space="preserve">قيمة الضوضاء </w:t>
      </w:r>
      <w:r w:rsidRPr="009B6857">
        <w:t>(dBW)</w:t>
      </w:r>
    </w:p>
    <w:p w:rsidR="00AF36CB" w:rsidRPr="009B6857" w:rsidRDefault="00AF36CB" w:rsidP="0089548D">
      <w:pPr>
        <w:tabs>
          <w:tab w:val="clear" w:pos="794"/>
          <w:tab w:val="clear" w:pos="1191"/>
          <w:tab w:val="clear" w:pos="1588"/>
          <w:tab w:val="clear" w:pos="1985"/>
        </w:tabs>
        <w:ind w:left="851"/>
        <w:rPr>
          <w:rtl/>
        </w:rPr>
      </w:pPr>
      <w:r w:rsidRPr="009B6857">
        <w:rPr>
          <w:i/>
          <w:iCs/>
        </w:rPr>
        <w:t>T</w:t>
      </w:r>
      <w:r w:rsidRPr="009B6857">
        <w:rPr>
          <w:i/>
          <w:iCs/>
          <w:vertAlign w:val="subscript"/>
        </w:rPr>
        <w:t>R</w:t>
      </w:r>
      <w:r w:rsidRPr="009B6857">
        <w:rPr>
          <w:rtl/>
        </w:rPr>
        <w:t>:</w:t>
      </w:r>
      <w:r w:rsidRPr="009B6857">
        <w:rPr>
          <w:rtl/>
        </w:rPr>
        <w:tab/>
        <w:t xml:space="preserve">درجة حرارة ضوضاء نظام الاستقبال </w:t>
      </w:r>
      <w:r w:rsidRPr="009B6857">
        <w:t>(</w:t>
      </w:r>
      <w:r w:rsidRPr="0032110A">
        <w:t>K</w:t>
      </w:r>
      <w:r w:rsidRPr="009B6857">
        <w:t>)</w:t>
      </w:r>
    </w:p>
    <w:p w:rsidR="00AF36CB" w:rsidRPr="009B6857" w:rsidRDefault="00AF36CB" w:rsidP="00E11024">
      <w:pPr>
        <w:tabs>
          <w:tab w:val="clear" w:pos="794"/>
          <w:tab w:val="clear" w:pos="1191"/>
          <w:tab w:val="clear" w:pos="1588"/>
          <w:tab w:val="clear" w:pos="1985"/>
        </w:tabs>
        <w:ind w:left="851"/>
        <w:rPr>
          <w:rtl/>
        </w:rPr>
      </w:pPr>
      <w:r w:rsidRPr="009B6857">
        <w:rPr>
          <w:i/>
          <w:iCs/>
        </w:rPr>
        <w:t>BW</w:t>
      </w:r>
      <w:r w:rsidRPr="009B6857">
        <w:rPr>
          <w:rtl/>
        </w:rPr>
        <w:t>:</w:t>
      </w:r>
      <w:r w:rsidRPr="009B6857">
        <w:rPr>
          <w:rtl/>
        </w:rPr>
        <w:tab/>
        <w:t xml:space="preserve">عرض النطاق </w:t>
      </w:r>
      <w:r w:rsidRPr="009B6857">
        <w:t>(MHz)</w:t>
      </w:r>
      <w:r w:rsidRPr="009B6857">
        <w:rPr>
          <w:rtl/>
        </w:rPr>
        <w:t>.</w:t>
      </w:r>
    </w:p>
    <w:p w:rsidR="00AF36CB" w:rsidRPr="009B6857" w:rsidRDefault="00833FFC" w:rsidP="0089548D">
      <w:pPr>
        <w:tabs>
          <w:tab w:val="clear" w:pos="794"/>
          <w:tab w:val="clear" w:pos="1191"/>
          <w:tab w:val="clear" w:pos="1588"/>
          <w:tab w:val="clear" w:pos="1985"/>
        </w:tabs>
        <w:spacing w:before="360"/>
        <w:rPr>
          <w:rtl/>
        </w:rPr>
      </w:pPr>
      <w:r>
        <w:rPr>
          <w:rFonts w:hint="cs"/>
          <w:rtl/>
        </w:rPr>
        <w:t>ت</w:t>
      </w:r>
      <w:r w:rsidR="00091374">
        <w:rPr>
          <w:rFonts w:hint="cs"/>
          <w:rtl/>
        </w:rPr>
        <w:t>ُ</w:t>
      </w:r>
      <w:r>
        <w:rPr>
          <w:rFonts w:hint="cs"/>
          <w:rtl/>
        </w:rPr>
        <w:t>حسب</w:t>
      </w:r>
      <w:r w:rsidR="00AF36CB" w:rsidRPr="009B6857">
        <w:rPr>
          <w:rtl/>
        </w:rPr>
        <w:t xml:space="preserve"> القيمة </w:t>
      </w:r>
      <w:r w:rsidR="00AF36CB" w:rsidRPr="009B6857">
        <w:rPr>
          <w:i/>
          <w:iCs/>
        </w:rPr>
        <w:t>N</w:t>
      </w:r>
      <w:r w:rsidR="00AF36CB" w:rsidRPr="009B6857">
        <w:rPr>
          <w:rtl/>
        </w:rPr>
        <w:t xml:space="preserve"> مرة من أجل الوصلة الصاعدة (في حالة وجود وصلة صاعدة) ومرة أخرى من أجل الوصلة الهابطة (في حالة وجود وصلة هابطة) للنظام المطلوب.</w:t>
      </w:r>
    </w:p>
    <w:p w:rsidR="00AF36CB" w:rsidRPr="009B6857" w:rsidRDefault="00AF36CB" w:rsidP="0089548D">
      <w:pPr>
        <w:tabs>
          <w:tab w:val="clear" w:pos="794"/>
          <w:tab w:val="clear" w:pos="1191"/>
          <w:tab w:val="clear" w:pos="1588"/>
          <w:tab w:val="clear" w:pos="1985"/>
        </w:tabs>
        <w:spacing w:before="360"/>
        <w:rPr>
          <w:rtl/>
        </w:rPr>
      </w:pPr>
      <w:r w:rsidRPr="009B6857">
        <w:rPr>
          <w:rtl/>
        </w:rPr>
        <w:t xml:space="preserve">وبعد تحديد القيمة </w:t>
      </w:r>
      <w:r w:rsidRPr="009B6857">
        <w:rPr>
          <w:i/>
          <w:iCs/>
        </w:rPr>
        <w:t>N</w:t>
      </w:r>
      <w:r w:rsidRPr="009B6857">
        <w:rPr>
          <w:rtl/>
        </w:rPr>
        <w:t xml:space="preserve">، تحسب نسبة </w:t>
      </w:r>
      <w:r w:rsidRPr="009B6857">
        <w:rPr>
          <w:i/>
          <w:iCs/>
        </w:rPr>
        <w:t>C</w:t>
      </w:r>
      <w:r w:rsidRPr="009B6857">
        <w:t>/</w:t>
      </w:r>
      <w:r w:rsidRPr="009B6857">
        <w:rPr>
          <w:i/>
          <w:iCs/>
        </w:rPr>
        <w:t>N</w:t>
      </w:r>
      <w:r w:rsidRPr="009B6857">
        <w:rPr>
          <w:rtl/>
        </w:rPr>
        <w:t xml:space="preserve"> عند أية نقطة قياس في الوصلة الصاعدة (في حالة وجود وصلة صاعدة) وعند أية نقطة قياس في الوصلة الهابطة (في حالة وجود وصلة هابطة):</w:t>
      </w:r>
    </w:p>
    <w:p w:rsidR="00AF36CB" w:rsidRPr="009B6857" w:rsidRDefault="00AF36CB" w:rsidP="00E11024">
      <w:pPr>
        <w:tabs>
          <w:tab w:val="clear" w:pos="794"/>
          <w:tab w:val="clear" w:pos="1191"/>
          <w:tab w:val="clear" w:pos="1588"/>
          <w:tab w:val="clear" w:pos="1985"/>
        </w:tabs>
        <w:spacing w:before="240"/>
        <w:jc w:val="center"/>
        <w:rPr>
          <w:rtl/>
        </w:rPr>
      </w:pPr>
      <w:r w:rsidRPr="009B6857">
        <w:rPr>
          <w:position w:val="-26"/>
          <w:sz w:val="20"/>
        </w:rPr>
        <w:object w:dxaOrig="1740" w:dyaOrig="680">
          <v:shape id="_x0000_i1045" type="#_x0000_t75" style="width:87pt;height:33.75pt" o:ole="">
            <v:imagedata r:id="rId44" o:title=""/>
          </v:shape>
          <o:OLEObject Type="Embed" ProgID="Equation.3" ShapeID="_x0000_i1045" DrawAspect="Content" ObjectID="_1408804079" r:id="rId45"/>
        </w:object>
      </w:r>
    </w:p>
    <w:p w:rsidR="00AF36CB" w:rsidRPr="00D14D7B" w:rsidRDefault="00AF36CB" w:rsidP="00E11024">
      <w:pPr>
        <w:pStyle w:val="BodyText3"/>
        <w:tabs>
          <w:tab w:val="clear" w:pos="849"/>
        </w:tabs>
        <w:spacing w:before="60"/>
        <w:rPr>
          <w:rFonts w:cs="Traditional Arabic"/>
          <w:szCs w:val="30"/>
          <w:rtl/>
        </w:rPr>
      </w:pPr>
      <w:r w:rsidRPr="00D14D7B">
        <w:rPr>
          <w:rFonts w:cs="Traditional Arabic"/>
          <w:szCs w:val="30"/>
          <w:rtl/>
        </w:rPr>
        <w:t>حيث:</w:t>
      </w:r>
    </w:p>
    <w:p w:rsidR="00AF36CB" w:rsidRPr="009B6857" w:rsidRDefault="00AF36CB" w:rsidP="0089548D">
      <w:pPr>
        <w:tabs>
          <w:tab w:val="clear" w:pos="794"/>
          <w:tab w:val="clear" w:pos="1191"/>
          <w:tab w:val="clear" w:pos="1588"/>
          <w:tab w:val="clear" w:pos="1985"/>
          <w:tab w:val="left" w:pos="1700"/>
        </w:tabs>
        <w:ind w:left="849" w:firstLine="2"/>
        <w:rPr>
          <w:rtl/>
        </w:rPr>
      </w:pPr>
      <w:r w:rsidRPr="009B6857">
        <w:rPr>
          <w:i/>
          <w:iCs/>
        </w:rPr>
        <w:t>C</w:t>
      </w:r>
      <w:r w:rsidRPr="009B6857">
        <w:rPr>
          <w:rtl/>
        </w:rPr>
        <w:t>:</w:t>
      </w:r>
      <w:r w:rsidRPr="009B6857">
        <w:rPr>
          <w:rtl/>
        </w:rPr>
        <w:tab/>
        <w:t xml:space="preserve">الموجة الحاملة </w:t>
      </w:r>
      <w:r w:rsidRPr="009B6857">
        <w:t>(dBW)</w:t>
      </w:r>
    </w:p>
    <w:p w:rsidR="00AF36CB" w:rsidRDefault="00AF36CB" w:rsidP="0089548D">
      <w:pPr>
        <w:tabs>
          <w:tab w:val="clear" w:pos="794"/>
          <w:tab w:val="clear" w:pos="1191"/>
          <w:tab w:val="clear" w:pos="1588"/>
          <w:tab w:val="clear" w:pos="1985"/>
          <w:tab w:val="left" w:pos="1700"/>
        </w:tabs>
        <w:ind w:left="849" w:firstLine="2"/>
        <w:rPr>
          <w:rtl/>
        </w:rPr>
      </w:pPr>
      <w:r w:rsidRPr="009B6857">
        <w:rPr>
          <w:i/>
          <w:iCs/>
        </w:rPr>
        <w:t>N</w:t>
      </w:r>
      <w:r w:rsidRPr="009B6857">
        <w:rPr>
          <w:rtl/>
        </w:rPr>
        <w:t>:</w:t>
      </w:r>
      <w:r w:rsidRPr="009B6857">
        <w:rPr>
          <w:rtl/>
        </w:rPr>
        <w:tab/>
        <w:t xml:space="preserve">الضوضاء المحسوبة </w:t>
      </w:r>
      <w:r w:rsidRPr="009B6857">
        <w:t>(dBW)</w:t>
      </w:r>
      <w:r w:rsidRPr="009B6857">
        <w:rPr>
          <w:rtl/>
        </w:rPr>
        <w:t xml:space="preserve"> أعلاه.</w:t>
      </w:r>
    </w:p>
    <w:p w:rsidR="00AF36CB" w:rsidRPr="009B6857" w:rsidRDefault="005C56F3" w:rsidP="0089548D">
      <w:pPr>
        <w:tabs>
          <w:tab w:val="clear" w:pos="794"/>
          <w:tab w:val="clear" w:pos="1191"/>
          <w:tab w:val="clear" w:pos="1588"/>
          <w:tab w:val="clear" w:pos="1985"/>
        </w:tabs>
        <w:spacing w:before="360" w:after="360"/>
        <w:rPr>
          <w:rtl/>
        </w:rPr>
      </w:pPr>
      <w:r>
        <w:rPr>
          <w:rFonts w:hint="cs"/>
          <w:rtl/>
        </w:rPr>
        <w:t>ت</w:t>
      </w:r>
      <w:r w:rsidR="00091374">
        <w:rPr>
          <w:rFonts w:hint="cs"/>
          <w:rtl/>
        </w:rPr>
        <w:t>ُ</w:t>
      </w:r>
      <w:r>
        <w:rPr>
          <w:rFonts w:hint="cs"/>
          <w:rtl/>
        </w:rPr>
        <w:t>حسب أيضاً</w:t>
      </w:r>
      <w:r w:rsidR="00AF36CB" w:rsidRPr="009B6857">
        <w:rPr>
          <w:rtl/>
        </w:rPr>
        <w:t xml:space="preserve"> النسبة </w:t>
      </w:r>
      <w:r w:rsidR="00AF36CB" w:rsidRPr="009B6857">
        <w:rPr>
          <w:i/>
          <w:iCs/>
        </w:rPr>
        <w:t>C</w:t>
      </w:r>
      <w:r w:rsidR="00AF36CB" w:rsidRPr="009B6857">
        <w:t>/</w:t>
      </w:r>
      <w:r w:rsidR="00AF36CB" w:rsidRPr="009B6857">
        <w:rPr>
          <w:i/>
          <w:iCs/>
        </w:rPr>
        <w:t>N</w:t>
      </w:r>
      <w:r w:rsidR="00AF36CB" w:rsidRPr="009B6857">
        <w:rPr>
          <w:rtl/>
        </w:rPr>
        <w:t xml:space="preserve"> الكلية. وفي حالة وجود وصلة صاعدة واحدة فقط، تكون قيم هذه النسبة هي بكل بساطة قيم النسبة </w:t>
      </w:r>
      <w:r w:rsidR="00AF36CB" w:rsidRPr="009B6857">
        <w:rPr>
          <w:i/>
          <w:iCs/>
        </w:rPr>
        <w:t>C</w:t>
      </w:r>
      <w:r w:rsidR="00AF36CB" w:rsidRPr="009B6857">
        <w:t>/</w:t>
      </w:r>
      <w:r w:rsidR="00AF36CB" w:rsidRPr="009B6857">
        <w:rPr>
          <w:i/>
          <w:iCs/>
        </w:rPr>
        <w:t>N</w:t>
      </w:r>
      <w:r w:rsidR="00AF36CB" w:rsidRPr="009B6857">
        <w:rPr>
          <w:rtl/>
        </w:rPr>
        <w:t xml:space="preserve"> لهذه الوصلة. وكذلك، في حالة وجود وصلة هابطة واحدة فقط، تكون قيم النسبة </w:t>
      </w:r>
      <w:r w:rsidR="00AF36CB" w:rsidRPr="009B6857">
        <w:rPr>
          <w:i/>
          <w:iCs/>
        </w:rPr>
        <w:t>C</w:t>
      </w:r>
      <w:r w:rsidR="00AF36CB" w:rsidRPr="009B6857">
        <w:t>/</w:t>
      </w:r>
      <w:r w:rsidR="00AF36CB" w:rsidRPr="009B6857">
        <w:rPr>
          <w:i/>
          <w:iCs/>
        </w:rPr>
        <w:t>N</w:t>
      </w:r>
      <w:r w:rsidR="00AF36CB" w:rsidRPr="009B6857">
        <w:rPr>
          <w:rtl/>
        </w:rPr>
        <w:t xml:space="preserve"> الكلية هي بكل بساطة قيم النسبة </w:t>
      </w:r>
      <w:r w:rsidR="00AF36CB" w:rsidRPr="009B6857">
        <w:rPr>
          <w:i/>
          <w:iCs/>
        </w:rPr>
        <w:t>C</w:t>
      </w:r>
      <w:r w:rsidR="00AF36CB" w:rsidRPr="009B6857">
        <w:t>/</w:t>
      </w:r>
      <w:r w:rsidR="00AF36CB" w:rsidRPr="009B6857">
        <w:rPr>
          <w:i/>
          <w:iCs/>
        </w:rPr>
        <w:t>N</w:t>
      </w:r>
      <w:r w:rsidR="00AF36CB" w:rsidRPr="009B6857">
        <w:rPr>
          <w:rtl/>
        </w:rPr>
        <w:t xml:space="preserve"> لهذه الوصلة. ولكن في حالة وجود وصلة صاعدة ووصلة هابطة، تحسب النسبة </w:t>
      </w:r>
      <w:r w:rsidR="00AF36CB" w:rsidRPr="009B6857">
        <w:rPr>
          <w:i/>
          <w:iCs/>
        </w:rPr>
        <w:t>C</w:t>
      </w:r>
      <w:r w:rsidR="00AF36CB" w:rsidRPr="009B6857">
        <w:t>/</w:t>
      </w:r>
      <w:r w:rsidR="00AF36CB" w:rsidRPr="009B6857">
        <w:rPr>
          <w:i/>
          <w:iCs/>
        </w:rPr>
        <w:t>N</w:t>
      </w:r>
      <w:r w:rsidR="00AF36CB" w:rsidRPr="009B6857">
        <w:rPr>
          <w:rtl/>
        </w:rPr>
        <w:t xml:space="preserve"> </w:t>
      </w:r>
      <w:r w:rsidR="00AF36CB" w:rsidRPr="009B6857">
        <w:rPr>
          <w:rtl/>
        </w:rPr>
        <w:lastRenderedPageBreak/>
        <w:t xml:space="preserve">الكلية لكل نقطة قياس للوصلة الهابطة باستعمال النسبة </w:t>
      </w:r>
      <w:r w:rsidR="00AF36CB" w:rsidRPr="009B6857">
        <w:rPr>
          <w:i/>
          <w:iCs/>
        </w:rPr>
        <w:t>C</w:t>
      </w:r>
      <w:r w:rsidR="00AF36CB" w:rsidRPr="009B6857">
        <w:t>/</w:t>
      </w:r>
      <w:r w:rsidR="00AF36CB" w:rsidRPr="009B6857">
        <w:rPr>
          <w:i/>
          <w:iCs/>
        </w:rPr>
        <w:t>N</w:t>
      </w:r>
      <w:r w:rsidR="00AF36CB" w:rsidRPr="009B6857">
        <w:rPr>
          <w:rtl/>
        </w:rPr>
        <w:t xml:space="preserve"> للوصلة الصاعدة في </w:t>
      </w:r>
      <w:r w:rsidR="00AF36CB" w:rsidRPr="009B6857">
        <w:rPr>
          <w:i/>
          <w:iCs/>
          <w:rtl/>
        </w:rPr>
        <w:t xml:space="preserve">أسوأ حالة </w:t>
      </w:r>
      <w:r w:rsidR="00AF36CB" w:rsidRPr="009B6857">
        <w:rPr>
          <w:rtl/>
        </w:rPr>
        <w:t xml:space="preserve">والقيم الفردية </w:t>
      </w:r>
      <w:r w:rsidR="00AF36CB" w:rsidRPr="009B6857">
        <w:rPr>
          <w:i/>
          <w:iCs/>
        </w:rPr>
        <w:t>C</w:t>
      </w:r>
      <w:r w:rsidR="00AF36CB" w:rsidRPr="009B6857">
        <w:t>/</w:t>
      </w:r>
      <w:r w:rsidR="00AF36CB" w:rsidRPr="009B6857">
        <w:rPr>
          <w:i/>
          <w:iCs/>
        </w:rPr>
        <w:t>N</w:t>
      </w:r>
      <w:r w:rsidR="00AF36CB" w:rsidRPr="009B6857">
        <w:rPr>
          <w:rtl/>
        </w:rPr>
        <w:t xml:space="preserve"> للوصلة الهابطة.</w:t>
      </w:r>
    </w:p>
    <w:p w:rsidR="00AF36CB" w:rsidRPr="009B6857" w:rsidRDefault="0032110A" w:rsidP="00E11024">
      <w:pPr>
        <w:tabs>
          <w:tab w:val="clear" w:pos="794"/>
          <w:tab w:val="clear" w:pos="1191"/>
          <w:tab w:val="clear" w:pos="1588"/>
          <w:tab w:val="clear" w:pos="1985"/>
        </w:tabs>
        <w:jc w:val="center"/>
        <w:rPr>
          <w:rtl/>
        </w:rPr>
      </w:pPr>
      <w:r>
        <w:rPr>
          <w:color w:val="000000"/>
          <w:position w:val="-56"/>
          <w:lang w:val="fr-FR"/>
        </w:rPr>
        <w:object w:dxaOrig="3940" w:dyaOrig="1260">
          <v:shape id="_x0000_i1046" type="#_x0000_t75" style="width:197.25pt;height:63pt" o:ole="">
            <v:imagedata r:id="rId46" o:title=""/>
          </v:shape>
          <o:OLEObject Type="Embed" ProgID="Equation.3" ShapeID="_x0000_i1046" DrawAspect="Content" ObjectID="_1408804080" r:id="rId47"/>
        </w:object>
      </w:r>
    </w:p>
    <w:p w:rsidR="00AF36CB" w:rsidRPr="009B6857" w:rsidRDefault="00AF36CB" w:rsidP="00E11024">
      <w:pPr>
        <w:pStyle w:val="BodyText3"/>
        <w:tabs>
          <w:tab w:val="clear" w:pos="849"/>
        </w:tabs>
        <w:spacing w:before="60"/>
        <w:rPr>
          <w:rFonts w:cs="Traditional Arabic"/>
          <w:szCs w:val="30"/>
          <w:rtl/>
        </w:rPr>
      </w:pPr>
    </w:p>
    <w:p w:rsidR="00AF36CB" w:rsidRPr="009B6857" w:rsidRDefault="00AF36CB" w:rsidP="00E11024">
      <w:pPr>
        <w:pStyle w:val="BodyText3"/>
        <w:tabs>
          <w:tab w:val="clear" w:pos="849"/>
        </w:tabs>
        <w:spacing w:before="60"/>
        <w:rPr>
          <w:rFonts w:cs="Traditional Arabic"/>
          <w:szCs w:val="30"/>
          <w:rtl/>
        </w:rPr>
      </w:pPr>
      <w:r w:rsidRPr="009B6857">
        <w:rPr>
          <w:rFonts w:cs="Traditional Arabic"/>
          <w:szCs w:val="30"/>
          <w:rtl/>
        </w:rPr>
        <w:t>حيث:</w:t>
      </w:r>
    </w:p>
    <w:p w:rsidR="00AF36CB" w:rsidRPr="009B6857" w:rsidRDefault="00AF36CB" w:rsidP="00E11024">
      <w:pPr>
        <w:tabs>
          <w:tab w:val="clear" w:pos="794"/>
          <w:tab w:val="clear" w:pos="1191"/>
          <w:tab w:val="clear" w:pos="1588"/>
          <w:tab w:val="clear" w:pos="1985"/>
        </w:tabs>
        <w:ind w:left="851"/>
        <w:rPr>
          <w:rtl/>
        </w:rPr>
      </w:pPr>
      <w:r w:rsidRPr="009B6857">
        <w:rPr>
          <w:position w:val="-30"/>
          <w:sz w:val="20"/>
        </w:rPr>
        <w:object w:dxaOrig="700" w:dyaOrig="720">
          <v:shape id="_x0000_i1047" type="#_x0000_t75" style="width:35.25pt;height:36pt" o:ole="">
            <v:imagedata r:id="rId48" o:title=""/>
          </v:shape>
          <o:OLEObject Type="Embed" ProgID="Equation.3" ShapeID="_x0000_i1047" DrawAspect="Content" ObjectID="_1408804081" r:id="rId49"/>
        </w:object>
      </w:r>
      <w:r w:rsidRPr="009B6857">
        <w:rPr>
          <w:rtl/>
        </w:rPr>
        <w:t>:</w:t>
      </w:r>
      <w:r w:rsidRPr="009B6857">
        <w:rPr>
          <w:rtl/>
        </w:rPr>
        <w:tab/>
        <w:t xml:space="preserve">قيمة النسبة </w:t>
      </w:r>
      <w:r w:rsidRPr="009B6857">
        <w:rPr>
          <w:i/>
          <w:iCs/>
        </w:rPr>
        <w:t>C</w:t>
      </w:r>
      <w:r w:rsidRPr="009B6857">
        <w:t>/</w:t>
      </w:r>
      <w:r w:rsidRPr="009B6857">
        <w:rPr>
          <w:i/>
          <w:iCs/>
        </w:rPr>
        <w:t>N</w:t>
      </w:r>
      <w:r w:rsidRPr="009B6857">
        <w:rPr>
          <w:rtl/>
        </w:rPr>
        <w:t xml:space="preserve"> الكلية لنقطة قياس معينة في الوصلة الهابطة </w:t>
      </w:r>
      <w:r w:rsidRPr="009B6857">
        <w:t>(dB)</w:t>
      </w:r>
    </w:p>
    <w:p w:rsidR="00AF36CB" w:rsidRPr="009B6857" w:rsidRDefault="00AF36CB" w:rsidP="0032110A">
      <w:pPr>
        <w:tabs>
          <w:tab w:val="clear" w:pos="794"/>
          <w:tab w:val="clear" w:pos="1191"/>
          <w:tab w:val="clear" w:pos="1588"/>
          <w:tab w:val="clear" w:pos="1985"/>
        </w:tabs>
        <w:ind w:left="851"/>
        <w:rPr>
          <w:rtl/>
        </w:rPr>
      </w:pPr>
      <w:r w:rsidRPr="009B6857">
        <w:rPr>
          <w:position w:val="-30"/>
          <w:sz w:val="20"/>
        </w:rPr>
        <w:object w:dxaOrig="660" w:dyaOrig="720">
          <v:shape id="_x0000_i1048" type="#_x0000_t75" style="width:33pt;height:36pt" o:ole="">
            <v:imagedata r:id="rId50" o:title=""/>
          </v:shape>
          <o:OLEObject Type="Embed" ProgID="Equation.3" ShapeID="_x0000_i1048" DrawAspect="Content" ObjectID="_1408804082" r:id="rId51"/>
        </w:object>
      </w:r>
      <w:r w:rsidRPr="009B6857">
        <w:rPr>
          <w:rtl/>
        </w:rPr>
        <w:t>:</w:t>
      </w:r>
      <w:r w:rsidRPr="009B6857">
        <w:rPr>
          <w:rtl/>
        </w:rPr>
        <w:tab/>
        <w:t xml:space="preserve">النسبة </w:t>
      </w:r>
      <w:r w:rsidRPr="009B6857">
        <w:rPr>
          <w:i/>
          <w:iCs/>
        </w:rPr>
        <w:t>C</w:t>
      </w:r>
      <w:r w:rsidRPr="009B6857">
        <w:t>/</w:t>
      </w:r>
      <w:r w:rsidRPr="009B6857">
        <w:rPr>
          <w:i/>
          <w:iCs/>
        </w:rPr>
        <w:t>I</w:t>
      </w:r>
      <w:r w:rsidRPr="009B6857">
        <w:rPr>
          <w:rtl/>
        </w:rPr>
        <w:t xml:space="preserve"> للوصلة الصاعدة في أسوأ حالة عند أي نقطة قياس في هذه الوصلة </w:t>
      </w:r>
      <w:r w:rsidRPr="009B6857">
        <w:t>(dB)</w:t>
      </w:r>
    </w:p>
    <w:p w:rsidR="00AF36CB" w:rsidRPr="009B6857" w:rsidRDefault="00AF36CB" w:rsidP="00E11024">
      <w:pPr>
        <w:tabs>
          <w:tab w:val="clear" w:pos="794"/>
          <w:tab w:val="clear" w:pos="1191"/>
          <w:tab w:val="clear" w:pos="1588"/>
          <w:tab w:val="clear" w:pos="1985"/>
        </w:tabs>
        <w:ind w:left="851"/>
        <w:rPr>
          <w:rtl/>
        </w:rPr>
      </w:pPr>
      <w:r w:rsidRPr="009B6857">
        <w:rPr>
          <w:position w:val="-30"/>
          <w:sz w:val="20"/>
        </w:rPr>
        <w:object w:dxaOrig="680" w:dyaOrig="720">
          <v:shape id="_x0000_i1049" type="#_x0000_t75" style="width:33.75pt;height:36pt" o:ole="">
            <v:imagedata r:id="rId52" o:title=""/>
          </v:shape>
          <o:OLEObject Type="Embed" ProgID="Equation.3" ShapeID="_x0000_i1049" DrawAspect="Content" ObjectID="_1408804083" r:id="rId53"/>
        </w:object>
      </w:r>
      <w:r w:rsidRPr="009B6857">
        <w:rPr>
          <w:rtl/>
        </w:rPr>
        <w:t>:</w:t>
      </w:r>
      <w:r w:rsidRPr="009B6857">
        <w:rPr>
          <w:rtl/>
        </w:rPr>
        <w:tab/>
        <w:t xml:space="preserve">قيمة النسبة </w:t>
      </w:r>
      <w:r w:rsidRPr="009B6857">
        <w:rPr>
          <w:i/>
          <w:iCs/>
        </w:rPr>
        <w:t>C</w:t>
      </w:r>
      <w:r w:rsidRPr="009B6857">
        <w:t>/</w:t>
      </w:r>
      <w:r w:rsidRPr="009B6857">
        <w:rPr>
          <w:i/>
          <w:iCs/>
        </w:rPr>
        <w:t>N</w:t>
      </w:r>
      <w:r w:rsidRPr="009B6857">
        <w:rPr>
          <w:rtl/>
        </w:rPr>
        <w:t xml:space="preserve"> الكلية لنقطة قياس معينة في الوصلة الهابطة </w:t>
      </w:r>
      <w:r w:rsidRPr="009B6857">
        <w:t>(dB)</w:t>
      </w:r>
      <w:r w:rsidRPr="009B6857">
        <w:rPr>
          <w:rtl/>
        </w:rPr>
        <w:t>.</w:t>
      </w:r>
    </w:p>
    <w:p w:rsidR="00AF36CB" w:rsidRPr="0032110A" w:rsidRDefault="00813BAF" w:rsidP="0042797E">
      <w:pPr>
        <w:pStyle w:val="StyleHeading2ComplexBold"/>
        <w:spacing w:before="360"/>
        <w:rPr>
          <w:rtl/>
        </w:rPr>
      </w:pPr>
      <w:r w:rsidRPr="00091374">
        <w:t>1.3</w:t>
      </w:r>
      <w:r w:rsidR="00AF36CB" w:rsidRPr="00091374">
        <w:rPr>
          <w:rtl/>
        </w:rPr>
        <w:tab/>
        <w:t xml:space="preserve">تحديد نسبة الحماية النسبية الخاصة بالحالة </w:t>
      </w:r>
      <w:r w:rsidR="0032110A">
        <w:rPr>
          <w:lang w:val="en-US"/>
        </w:rPr>
        <w:t>(</w:t>
      </w:r>
      <w:r w:rsidR="00AF36CB" w:rsidRPr="00091374">
        <w:t>V</w:t>
      </w:r>
      <w:r w:rsidR="0032110A">
        <w:t>)</w:t>
      </w:r>
      <w:r w:rsidR="00AF36CB" w:rsidRPr="00091374">
        <w:rPr>
          <w:rtl/>
        </w:rPr>
        <w:t xml:space="preserve"> الواردة في الجدول </w:t>
      </w:r>
      <w:r w:rsidR="00AF36CB" w:rsidRPr="00091374">
        <w:t>1</w:t>
      </w:r>
      <w:r w:rsidR="00AF36CB" w:rsidRPr="00091374">
        <w:rPr>
          <w:rtl/>
        </w:rPr>
        <w:t>:</w:t>
      </w:r>
      <w:r w:rsidR="0032110A">
        <w:rPr>
          <w:rFonts w:hint="cs"/>
          <w:rtl/>
        </w:rPr>
        <w:t xml:space="preserve"> </w:t>
      </w:r>
      <w:r w:rsidR="00AF36CB" w:rsidRPr="00091374">
        <w:rPr>
          <w:rtl/>
        </w:rPr>
        <w:t xml:space="preserve">من </w:t>
      </w:r>
      <w:r w:rsidR="00091374">
        <w:rPr>
          <w:rFonts w:hint="cs"/>
          <w:rtl/>
        </w:rPr>
        <w:t>ال</w:t>
      </w:r>
      <w:r w:rsidR="00AF36CB" w:rsidRPr="00091374">
        <w:rPr>
          <w:rtl/>
        </w:rPr>
        <w:t xml:space="preserve">موجة </w:t>
      </w:r>
      <w:r w:rsidR="00091374">
        <w:rPr>
          <w:rFonts w:hint="cs"/>
          <w:rtl/>
        </w:rPr>
        <w:t>ال</w:t>
      </w:r>
      <w:r w:rsidR="00AF36CB" w:rsidRPr="00091374">
        <w:rPr>
          <w:rtl/>
        </w:rPr>
        <w:t>حاملة</w:t>
      </w:r>
      <w:r w:rsidR="0032110A">
        <w:rPr>
          <w:rFonts w:hint="cs"/>
          <w:rtl/>
        </w:rPr>
        <w:br/>
      </w:r>
      <w:r w:rsidR="00AF36CB" w:rsidRPr="00091374">
        <w:t>TV-FM</w:t>
      </w:r>
      <w:r w:rsidR="00AF36CB" w:rsidRPr="00091374">
        <w:rPr>
          <w:rtl/>
        </w:rPr>
        <w:t xml:space="preserve"> إلى </w:t>
      </w:r>
      <w:r w:rsidR="00091374">
        <w:rPr>
          <w:rFonts w:hint="cs"/>
          <w:rtl/>
        </w:rPr>
        <w:t>ال</w:t>
      </w:r>
      <w:r w:rsidR="00AF36CB" w:rsidRPr="00091374">
        <w:rPr>
          <w:rtl/>
        </w:rPr>
        <w:t xml:space="preserve">موجة </w:t>
      </w:r>
      <w:r w:rsidR="00091374">
        <w:rPr>
          <w:rFonts w:hint="cs"/>
          <w:rtl/>
        </w:rPr>
        <w:t>ال</w:t>
      </w:r>
      <w:r w:rsidR="00AF36CB" w:rsidRPr="00091374">
        <w:rPr>
          <w:rtl/>
        </w:rPr>
        <w:t xml:space="preserve">حاملة </w:t>
      </w:r>
      <w:r w:rsidR="00AF36CB" w:rsidRPr="00091374">
        <w:t>TV-FM</w:t>
      </w:r>
    </w:p>
    <w:p w:rsidR="00AF36CB" w:rsidRPr="009B6857" w:rsidRDefault="00AF36CB" w:rsidP="0042797E">
      <w:pPr>
        <w:tabs>
          <w:tab w:val="clear" w:pos="794"/>
          <w:tab w:val="clear" w:pos="1191"/>
          <w:tab w:val="clear" w:pos="1588"/>
          <w:tab w:val="clear" w:pos="1985"/>
        </w:tabs>
        <w:spacing w:before="240"/>
        <w:rPr>
          <w:rtl/>
        </w:rPr>
      </w:pPr>
      <w:r w:rsidRPr="009B6857">
        <w:rPr>
          <w:rtl/>
        </w:rPr>
        <w:t xml:space="preserve">عند معالجة حالة تداخل بين ترددات مختلفة تسببه موجة حاملة </w:t>
      </w:r>
      <w:r w:rsidRPr="009B6857">
        <w:t>TV-FM</w:t>
      </w:r>
      <w:r w:rsidRPr="009B6857">
        <w:rPr>
          <w:rtl/>
        </w:rPr>
        <w:t xml:space="preserve"> لموجة حاملة </w:t>
      </w:r>
      <w:r w:rsidRPr="009B6857">
        <w:t>TV-FM</w:t>
      </w:r>
      <w:r w:rsidRPr="009B6857">
        <w:rPr>
          <w:rtl/>
        </w:rPr>
        <w:t xml:space="preserve"> أخرى، يستخدم مكتب الاتصالات الراديوية </w:t>
      </w:r>
      <w:r w:rsidR="0032110A">
        <w:rPr>
          <w:rFonts w:hint="cs"/>
          <w:rtl/>
        </w:rPr>
        <w:t>أقنعة</w:t>
      </w:r>
      <w:r w:rsidRPr="009B6857">
        <w:rPr>
          <w:rtl/>
        </w:rPr>
        <w:t xml:space="preserve"> نسبة الحماية </w:t>
      </w:r>
      <w:r w:rsidR="0032110A">
        <w:rPr>
          <w:rFonts w:hint="cs"/>
          <w:rtl/>
        </w:rPr>
        <w:t xml:space="preserve">المحددة في القواعد الإجرائية المتعلقة بالفقرتين </w:t>
      </w:r>
      <w:r w:rsidR="0032110A">
        <w:rPr>
          <w:lang w:val="en-US"/>
        </w:rPr>
        <w:t>1.5.3</w:t>
      </w:r>
      <w:r w:rsidR="0032110A">
        <w:rPr>
          <w:rFonts w:hint="cs"/>
          <w:rtl/>
          <w:lang w:val="en-US"/>
        </w:rPr>
        <w:t xml:space="preserve"> و</w:t>
      </w:r>
      <w:r w:rsidR="0032110A">
        <w:rPr>
          <w:lang w:val="en-US"/>
        </w:rPr>
        <w:t>8.3</w:t>
      </w:r>
      <w:r w:rsidR="0032110A">
        <w:rPr>
          <w:rFonts w:hint="cs"/>
          <w:rtl/>
          <w:lang w:val="en-US"/>
        </w:rPr>
        <w:t xml:space="preserve"> من الملحق </w:t>
      </w:r>
      <w:r w:rsidR="0032110A">
        <w:rPr>
          <w:lang w:val="en-US"/>
        </w:rPr>
        <w:t>5</w:t>
      </w:r>
      <w:r w:rsidR="0032110A">
        <w:rPr>
          <w:rFonts w:hint="cs"/>
          <w:rtl/>
          <w:lang w:val="en-US"/>
        </w:rPr>
        <w:t xml:space="preserve"> بالتذييل </w:t>
      </w:r>
      <w:r w:rsidR="0032110A" w:rsidRPr="00D14D7B">
        <w:rPr>
          <w:b/>
          <w:bCs/>
          <w:lang w:val="en-US"/>
        </w:rPr>
        <w:t>30</w:t>
      </w:r>
      <w:r w:rsidR="0032110A">
        <w:rPr>
          <w:rFonts w:hint="cs"/>
          <w:rtl/>
          <w:lang w:val="en-US"/>
        </w:rPr>
        <w:t xml:space="preserve"> لنفس حالة التداخل</w:t>
      </w:r>
      <w:r w:rsidRPr="009B6857">
        <w:rPr>
          <w:rtl/>
        </w:rPr>
        <w:t xml:space="preserve">. وتطبق هذه المرونة في نسبة الحماية على العامل </w:t>
      </w:r>
      <w:r w:rsidRPr="009B6857">
        <w:rPr>
          <w:i/>
          <w:iCs/>
        </w:rPr>
        <w:t>K</w:t>
      </w:r>
      <w:r w:rsidRPr="009B6857">
        <w:rPr>
          <w:rtl/>
        </w:rPr>
        <w:t xml:space="preserve"> البالغ </w:t>
      </w:r>
      <w:r w:rsidRPr="009B6857">
        <w:t>dB 14,0</w:t>
      </w:r>
      <w:r w:rsidRPr="009B6857">
        <w:rPr>
          <w:rtl/>
        </w:rPr>
        <w:t xml:space="preserve"> </w:t>
      </w:r>
      <w:r w:rsidR="00F273E5">
        <w:rPr>
          <w:rFonts w:hint="cs"/>
          <w:rtl/>
        </w:rPr>
        <w:t>والمحدد</w:t>
      </w:r>
      <w:r w:rsidR="0032110A">
        <w:rPr>
          <w:rFonts w:hint="cs"/>
          <w:rtl/>
        </w:rPr>
        <w:t xml:space="preserve"> </w:t>
      </w:r>
      <w:r w:rsidRPr="009B6857">
        <w:rPr>
          <w:rtl/>
        </w:rPr>
        <w:t xml:space="preserve">في التوصية </w:t>
      </w:r>
      <w:r w:rsidRPr="009B6857">
        <w:t>ITU-R S.483</w:t>
      </w:r>
      <w:r w:rsidRPr="009B6857">
        <w:rPr>
          <w:rtl/>
        </w:rPr>
        <w:t>.</w:t>
      </w:r>
    </w:p>
    <w:p w:rsidR="0089548D" w:rsidRDefault="0089548D" w:rsidP="00E11024">
      <w:pPr>
        <w:pStyle w:val="Title"/>
        <w:tabs>
          <w:tab w:val="clear" w:pos="849"/>
        </w:tabs>
        <w:rPr>
          <w:rFonts w:cs="Traditional Arabic"/>
          <w:b w:val="0"/>
          <w:bCs w:val="0"/>
          <w:rtl/>
        </w:rPr>
      </w:pPr>
    </w:p>
    <w:p w:rsidR="0089548D" w:rsidRDefault="0089548D" w:rsidP="00E11024">
      <w:pPr>
        <w:pStyle w:val="Title"/>
        <w:tabs>
          <w:tab w:val="clear" w:pos="849"/>
        </w:tabs>
        <w:rPr>
          <w:rFonts w:cs="Traditional Arabic"/>
          <w:b w:val="0"/>
          <w:bCs w:val="0"/>
          <w:rtl/>
        </w:rPr>
      </w:pPr>
    </w:p>
    <w:p w:rsidR="00AF36CB" w:rsidRPr="009B6857" w:rsidRDefault="0089548D" w:rsidP="0089548D">
      <w:pPr>
        <w:pStyle w:val="Title"/>
        <w:tabs>
          <w:tab w:val="clear" w:pos="849"/>
        </w:tabs>
        <w:rPr>
          <w:rFonts w:cs="Traditional Arabic"/>
          <w:b w:val="0"/>
          <w:bCs w:val="0"/>
          <w:rtl/>
        </w:rPr>
      </w:pPr>
      <w:r>
        <w:rPr>
          <w:rFonts w:cs="Traditional Arabic" w:hint="cs"/>
          <w:b w:val="0"/>
          <w:bCs w:val="0"/>
          <w:rtl/>
        </w:rPr>
        <w:t>المرفق</w:t>
      </w:r>
      <w:r w:rsidR="00AF36CB" w:rsidRPr="009B6857">
        <w:rPr>
          <w:rFonts w:cs="Traditional Arabic"/>
          <w:b w:val="0"/>
          <w:bCs w:val="0"/>
          <w:rtl/>
        </w:rPr>
        <w:t xml:space="preserve"> </w:t>
      </w:r>
      <w:r w:rsidR="00AF36CB" w:rsidRPr="009B6857">
        <w:rPr>
          <w:rFonts w:cs="Traditional Arabic"/>
          <w:b w:val="0"/>
          <w:bCs w:val="0"/>
        </w:rPr>
        <w:t>2</w:t>
      </w:r>
    </w:p>
    <w:p w:rsidR="00AF36CB" w:rsidRPr="009B6857" w:rsidRDefault="00AF36CB" w:rsidP="00E11024">
      <w:pPr>
        <w:pStyle w:val="Title"/>
        <w:tabs>
          <w:tab w:val="clear" w:pos="849"/>
        </w:tabs>
        <w:rPr>
          <w:rFonts w:cs="Traditional Arabic"/>
          <w:rtl/>
        </w:rPr>
      </w:pPr>
      <w:r w:rsidRPr="009B6857">
        <w:rPr>
          <w:rFonts w:cs="Traditional Arabic"/>
          <w:rtl/>
        </w:rPr>
        <w:t>هوامش إضافية يجب أن تؤخذ بعين الاعتبار</w:t>
      </w:r>
    </w:p>
    <w:p w:rsidR="00AF36CB" w:rsidRPr="00813BAF" w:rsidRDefault="00813BAF" w:rsidP="001D3F2A">
      <w:pPr>
        <w:pStyle w:val="StyleHeading1ComplexBold"/>
        <w:rPr>
          <w:rtl/>
        </w:rPr>
      </w:pPr>
      <w:r>
        <w:t>1</w:t>
      </w:r>
      <w:r w:rsidR="00AF36CB" w:rsidRPr="00813BAF">
        <w:rPr>
          <w:rtl/>
        </w:rPr>
        <w:tab/>
        <w:t>مقدمة</w:t>
      </w:r>
    </w:p>
    <w:p w:rsidR="00AF36CB" w:rsidRPr="009B6857" w:rsidRDefault="00AF36CB" w:rsidP="00F92DFF">
      <w:pPr>
        <w:tabs>
          <w:tab w:val="clear" w:pos="794"/>
          <w:tab w:val="clear" w:pos="1191"/>
          <w:tab w:val="clear" w:pos="1588"/>
          <w:tab w:val="clear" w:pos="1985"/>
        </w:tabs>
        <w:rPr>
          <w:rtl/>
        </w:rPr>
      </w:pPr>
      <w:r w:rsidRPr="009B6857">
        <w:rPr>
          <w:rtl/>
        </w:rPr>
        <w:t xml:space="preserve">لكي </w:t>
      </w:r>
      <w:r w:rsidR="0089548D">
        <w:rPr>
          <w:rFonts w:hint="cs"/>
          <w:rtl/>
        </w:rPr>
        <w:t>يتسنى تقييم</w:t>
      </w:r>
      <w:r w:rsidRPr="009B6857">
        <w:rPr>
          <w:rtl/>
        </w:rPr>
        <w:t xml:space="preserve"> تأثير التداخل على إرسال </w:t>
      </w:r>
      <w:r w:rsidR="0089548D">
        <w:rPr>
          <w:rFonts w:hint="cs"/>
          <w:rtl/>
        </w:rPr>
        <w:t>في نهاية الأمر</w:t>
      </w:r>
      <w:r w:rsidRPr="009B6857">
        <w:rPr>
          <w:rtl/>
        </w:rPr>
        <w:t xml:space="preserve">، يلزم ضبط الهوامش الحاصلة مع مراعاة تعريف النسبة </w:t>
      </w:r>
      <w:r w:rsidRPr="009B6857">
        <w:rPr>
          <w:i/>
          <w:iCs/>
        </w:rPr>
        <w:t>C</w:t>
      </w:r>
      <w:r w:rsidRPr="009B6857">
        <w:t>/</w:t>
      </w:r>
      <w:r w:rsidRPr="009B6857">
        <w:rPr>
          <w:i/>
          <w:iCs/>
        </w:rPr>
        <w:t>N</w:t>
      </w:r>
      <w:r w:rsidRPr="009B6857">
        <w:rPr>
          <w:rtl/>
        </w:rPr>
        <w:t xml:space="preserve"> الوارد في التوصية </w:t>
      </w:r>
      <w:r w:rsidRPr="009B6857">
        <w:t>ITU-R S.741</w:t>
      </w:r>
      <w:r w:rsidR="00EB114A">
        <w:rPr>
          <w:lang w:val="en-US"/>
        </w:rPr>
        <w:t>-2</w:t>
      </w:r>
      <w:r w:rsidRPr="009B6857">
        <w:rPr>
          <w:rtl/>
        </w:rPr>
        <w:t xml:space="preserve"> الذي يعد في معظم الحالات مرجعاً لل</w:t>
      </w:r>
      <w:r w:rsidR="00813BAF">
        <w:rPr>
          <w:rtl/>
        </w:rPr>
        <w:t xml:space="preserve">أداء اللازم لحساب سويات معايير </w:t>
      </w:r>
      <w:r w:rsidRPr="009B6857">
        <w:rPr>
          <w:rtl/>
        </w:rPr>
        <w:t xml:space="preserve">التداخل الذي يسببه مصدر وحيد فيما يتعلق بالموجات الحاملة في الخدمة الثابتة الساتلية (انظر الجدول </w:t>
      </w:r>
      <w:r w:rsidRPr="009B6857">
        <w:t>2</w:t>
      </w:r>
      <w:r w:rsidR="00813BAF">
        <w:rPr>
          <w:rtl/>
        </w:rPr>
        <w:t xml:space="preserve"> في </w:t>
      </w:r>
      <w:r w:rsidRPr="009B6857">
        <w:rPr>
          <w:rtl/>
        </w:rPr>
        <w:t>التوصية</w:t>
      </w:r>
      <w:r w:rsidR="00EF05AA">
        <w:rPr>
          <w:rFonts w:hint="cs"/>
          <w:rtl/>
          <w:lang w:bidi="ar-EG"/>
        </w:rPr>
        <w:t xml:space="preserve"> </w:t>
      </w:r>
      <w:r w:rsidR="00813BAF">
        <w:rPr>
          <w:rFonts w:hint="cs"/>
          <w:rtl/>
        </w:rPr>
        <w:br/>
      </w:r>
      <w:r w:rsidRPr="009B6857">
        <w:t>(ITU-R S.741</w:t>
      </w:r>
      <w:r w:rsidR="00EB114A">
        <w:t>-2</w:t>
      </w:r>
      <w:r w:rsidRPr="009B6857">
        <w:rPr>
          <w:rtl/>
        </w:rPr>
        <w:t>.</w:t>
      </w:r>
    </w:p>
    <w:p w:rsidR="00AF36CB" w:rsidRPr="009B6857" w:rsidRDefault="00F92DFF" w:rsidP="00691B2D">
      <w:pPr>
        <w:tabs>
          <w:tab w:val="clear" w:pos="794"/>
          <w:tab w:val="clear" w:pos="1191"/>
          <w:tab w:val="clear" w:pos="1588"/>
          <w:tab w:val="clear" w:pos="1985"/>
        </w:tabs>
        <w:rPr>
          <w:rtl/>
        </w:rPr>
      </w:pPr>
      <w:r>
        <w:rPr>
          <w:rtl/>
        </w:rPr>
        <w:br w:type="page"/>
      </w:r>
      <w:r w:rsidR="00AF36CB" w:rsidRPr="009B6857">
        <w:rPr>
          <w:rtl/>
        </w:rPr>
        <w:lastRenderedPageBreak/>
        <w:t>يعر</w:t>
      </w:r>
      <w:r w:rsidR="00691B2D">
        <w:rPr>
          <w:rFonts w:hint="cs"/>
          <w:rtl/>
        </w:rPr>
        <w:t>ّ</w:t>
      </w:r>
      <w:r w:rsidR="00AF36CB" w:rsidRPr="009B6857">
        <w:rPr>
          <w:rtl/>
        </w:rPr>
        <w:t xml:space="preserve">ف الجدول المذكور أعلاه النسبة </w:t>
      </w:r>
      <w:r w:rsidR="00AF36CB" w:rsidRPr="009B6857">
        <w:rPr>
          <w:i/>
          <w:iCs/>
        </w:rPr>
        <w:t>C</w:t>
      </w:r>
      <w:r w:rsidR="00AF36CB" w:rsidRPr="009B6857">
        <w:t>/</w:t>
      </w:r>
      <w:r w:rsidR="00AF36CB" w:rsidRPr="009B6857">
        <w:rPr>
          <w:i/>
          <w:iCs/>
        </w:rPr>
        <w:t>N</w:t>
      </w:r>
      <w:r w:rsidR="00AF36CB" w:rsidRPr="009B6857">
        <w:rPr>
          <w:rtl/>
        </w:rPr>
        <w:t xml:space="preserve"> على أنها: "نسبة </w:t>
      </w:r>
      <w:r w:rsidR="00AF36CB" w:rsidRPr="009B6857">
        <w:t>(dB)</w:t>
      </w:r>
      <w:r w:rsidR="00AF36CB" w:rsidRPr="009B6857">
        <w:rPr>
          <w:rtl/>
        </w:rPr>
        <w:t xml:space="preserve"> قدرة الموجة الحاملة إلى قدرة الضوضاء الكلية التي تشمل كل الضوضا</w:t>
      </w:r>
      <w:r w:rsidR="00EB114A">
        <w:rPr>
          <w:rFonts w:hint="cs"/>
          <w:rtl/>
        </w:rPr>
        <w:t>ء</w:t>
      </w:r>
      <w:r w:rsidR="00AF36CB" w:rsidRPr="009B6857">
        <w:rPr>
          <w:rtl/>
        </w:rPr>
        <w:t xml:space="preserve"> الداخلية للنظام والتداخل الصادر عن أنظمة أخرى".</w:t>
      </w:r>
    </w:p>
    <w:p w:rsidR="00AF36CB" w:rsidRPr="00813BAF" w:rsidRDefault="00813BAF" w:rsidP="001D3F2A">
      <w:pPr>
        <w:pStyle w:val="StyleHeading1ComplexBold"/>
        <w:rPr>
          <w:rtl/>
        </w:rPr>
      </w:pPr>
      <w:r>
        <w:t>2</w:t>
      </w:r>
      <w:r w:rsidR="00AF36CB" w:rsidRPr="00813BAF">
        <w:rPr>
          <w:rtl/>
        </w:rPr>
        <w:tab/>
        <w:t xml:space="preserve">حسابات أجريت وفقاً للرقم </w:t>
      </w:r>
      <w:r w:rsidR="00AF36CB" w:rsidRPr="00813BAF">
        <w:t>174</w:t>
      </w:r>
      <w:r w:rsidR="00EB114A">
        <w:t>.1</w:t>
      </w:r>
    </w:p>
    <w:p w:rsidR="00AF36CB" w:rsidRPr="009B6857" w:rsidRDefault="00AF36CB" w:rsidP="00C02692">
      <w:pPr>
        <w:tabs>
          <w:tab w:val="clear" w:pos="794"/>
          <w:tab w:val="clear" w:pos="1191"/>
          <w:tab w:val="clear" w:pos="1588"/>
          <w:tab w:val="clear" w:pos="1985"/>
        </w:tabs>
        <w:spacing w:before="240"/>
        <w:rPr>
          <w:rtl/>
        </w:rPr>
      </w:pPr>
      <w:r w:rsidRPr="009B6857">
        <w:rPr>
          <w:rtl/>
        </w:rPr>
        <w:t>يعر</w:t>
      </w:r>
      <w:r w:rsidR="00691B2D">
        <w:rPr>
          <w:rFonts w:hint="cs"/>
          <w:rtl/>
        </w:rPr>
        <w:t>ّ</w:t>
      </w:r>
      <w:r w:rsidRPr="009B6857">
        <w:rPr>
          <w:rtl/>
        </w:rPr>
        <w:t xml:space="preserve">ف الرقم </w:t>
      </w:r>
      <w:r w:rsidRPr="009B6857">
        <w:rPr>
          <w:b/>
          <w:bCs/>
        </w:rPr>
        <w:t>174</w:t>
      </w:r>
      <w:r w:rsidR="00813BAF">
        <w:rPr>
          <w:b/>
          <w:bCs/>
        </w:rPr>
        <w:t>.1</w:t>
      </w:r>
      <w:r w:rsidRPr="009B6857">
        <w:rPr>
          <w:rtl/>
        </w:rPr>
        <w:t xml:space="preserve"> درجة حرارة الضوضاء المكافئة لوصلة ساتلية على أنها:</w:t>
      </w:r>
    </w:p>
    <w:p w:rsidR="00AF36CB" w:rsidRPr="009B6857" w:rsidRDefault="00AF36CB" w:rsidP="00C02692">
      <w:pPr>
        <w:tabs>
          <w:tab w:val="clear" w:pos="794"/>
          <w:tab w:val="clear" w:pos="1191"/>
          <w:tab w:val="clear" w:pos="1588"/>
          <w:tab w:val="clear" w:pos="1985"/>
        </w:tabs>
        <w:spacing w:before="240"/>
        <w:rPr>
          <w:rtl/>
        </w:rPr>
      </w:pPr>
      <w:r w:rsidRPr="009B6857">
        <w:rPr>
          <w:rtl/>
        </w:rPr>
        <w:t xml:space="preserve">"درجة حرارة الضوضاء المنسوبة إلى خرج هوائي الاستقبال للمحطة الأرضية المقابلة لقدرة الضوضاء الراديوية التي تولد الضوضاء الكلية الملحوظة عند خرج </w:t>
      </w:r>
      <w:r w:rsidRPr="009B6857">
        <w:rPr>
          <w:i/>
          <w:iCs/>
          <w:rtl/>
        </w:rPr>
        <w:t>الوصلة الساتلية</w:t>
      </w:r>
      <w:r w:rsidRPr="009B6857">
        <w:rPr>
          <w:rtl/>
        </w:rPr>
        <w:t xml:space="preserve">، باستبعاد الضوضاء الناجمة عن </w:t>
      </w:r>
      <w:r w:rsidRPr="009B6857">
        <w:rPr>
          <w:i/>
          <w:iCs/>
          <w:rtl/>
        </w:rPr>
        <w:t>التداخلات</w:t>
      </w:r>
      <w:r w:rsidRPr="009B6857">
        <w:rPr>
          <w:rtl/>
        </w:rPr>
        <w:t xml:space="preserve"> التي تسببها </w:t>
      </w:r>
      <w:r w:rsidRPr="009B6857">
        <w:rPr>
          <w:i/>
          <w:iCs/>
          <w:rtl/>
        </w:rPr>
        <w:t>وصلات ساتلية</w:t>
      </w:r>
      <w:r w:rsidRPr="009B6857">
        <w:rPr>
          <w:rtl/>
        </w:rPr>
        <w:t xml:space="preserve"> تستعمل </w:t>
      </w:r>
      <w:r w:rsidRPr="009B6857">
        <w:rPr>
          <w:i/>
          <w:iCs/>
          <w:rtl/>
        </w:rPr>
        <w:t>سواتل</w:t>
      </w:r>
      <w:r w:rsidRPr="009B6857">
        <w:rPr>
          <w:rtl/>
        </w:rPr>
        <w:t xml:space="preserve"> أخرى مع أنظمة أخرى للأرض".</w:t>
      </w:r>
    </w:p>
    <w:p w:rsidR="00AF36CB" w:rsidRPr="009B6857" w:rsidRDefault="00AF36CB" w:rsidP="00C02692">
      <w:pPr>
        <w:tabs>
          <w:tab w:val="clear" w:pos="794"/>
          <w:tab w:val="clear" w:pos="1191"/>
          <w:tab w:val="clear" w:pos="1588"/>
          <w:tab w:val="clear" w:pos="1985"/>
        </w:tabs>
        <w:spacing w:before="240"/>
        <w:rPr>
          <w:rtl/>
        </w:rPr>
      </w:pPr>
      <w:r w:rsidRPr="009B6857">
        <w:rPr>
          <w:rtl/>
        </w:rPr>
        <w:t xml:space="preserve">يعرف التذييل </w:t>
      </w:r>
      <w:r w:rsidRPr="009B6857">
        <w:rPr>
          <w:b/>
          <w:bCs/>
        </w:rPr>
        <w:t>8</w:t>
      </w:r>
      <w:r w:rsidRPr="009B6857">
        <w:rPr>
          <w:rtl/>
        </w:rPr>
        <w:t xml:space="preserve"> من لوائح الراديو قيم درجة حرارة الضوضاء الداخلية للنظام التي تقدمها الإدارات لحساب الضوضاء الداخلية للنظام </w:t>
      </w:r>
      <w:r w:rsidRPr="009B6857">
        <w:rPr>
          <w:i/>
          <w:iCs/>
        </w:rPr>
        <w:t>N</w:t>
      </w:r>
      <w:r w:rsidRPr="009B6857">
        <w:rPr>
          <w:rtl/>
        </w:rPr>
        <w:t xml:space="preserve"> أي درجة الحرارة </w:t>
      </w:r>
      <w:r w:rsidRPr="009B6857">
        <w:rPr>
          <w:i/>
          <w:iCs/>
        </w:rPr>
        <w:t>T</w:t>
      </w:r>
      <w:r w:rsidRPr="009B6857">
        <w:rPr>
          <w:i/>
          <w:iCs/>
          <w:vertAlign w:val="subscript"/>
        </w:rPr>
        <w:t>s</w:t>
      </w:r>
      <w:r w:rsidRPr="009B6857">
        <w:rPr>
          <w:rtl/>
        </w:rPr>
        <w:t xml:space="preserve"> ودرجة الحرارة </w:t>
      </w:r>
      <w:r w:rsidRPr="009B6857">
        <w:rPr>
          <w:i/>
          <w:iCs/>
        </w:rPr>
        <w:t>T</w:t>
      </w:r>
      <w:r w:rsidRPr="009B6857">
        <w:rPr>
          <w:i/>
          <w:iCs/>
          <w:vertAlign w:val="subscript"/>
        </w:rPr>
        <w:t>e</w:t>
      </w:r>
      <w:r w:rsidRPr="009B6857">
        <w:rPr>
          <w:rtl/>
        </w:rPr>
        <w:t>، على النحو التالي:</w:t>
      </w:r>
    </w:p>
    <w:p w:rsidR="00AF36CB" w:rsidRPr="009B6857" w:rsidRDefault="00AF36CB" w:rsidP="00C02692">
      <w:pPr>
        <w:tabs>
          <w:tab w:val="clear" w:pos="794"/>
          <w:tab w:val="clear" w:pos="1191"/>
          <w:tab w:val="clear" w:pos="1588"/>
          <w:tab w:val="clear" w:pos="1985"/>
        </w:tabs>
        <w:spacing w:before="240"/>
        <w:ind w:left="737" w:hanging="737"/>
        <w:rPr>
          <w:rtl/>
        </w:rPr>
      </w:pPr>
      <w:r w:rsidRPr="009B6857">
        <w:rPr>
          <w:rtl/>
        </w:rPr>
        <w:t>"</w:t>
      </w:r>
      <w:r w:rsidRPr="009B6857">
        <w:rPr>
          <w:i/>
          <w:iCs/>
        </w:rPr>
        <w:t xml:space="preserve"> T</w:t>
      </w:r>
      <w:r w:rsidRPr="009B6857">
        <w:rPr>
          <w:i/>
          <w:iCs/>
          <w:vertAlign w:val="subscript"/>
        </w:rPr>
        <w:t>s</w:t>
      </w:r>
      <w:r w:rsidRPr="009B6857">
        <w:rPr>
          <w:rtl/>
        </w:rPr>
        <w:t>:</w:t>
      </w:r>
      <w:r w:rsidRPr="009B6857">
        <w:rPr>
          <w:rtl/>
        </w:rPr>
        <w:tab/>
        <w:t xml:space="preserve">درجة حرارة الضوضاء لنظام الاستقبال في المحطة </w:t>
      </w:r>
      <w:r w:rsidR="00691B2D">
        <w:rPr>
          <w:rFonts w:hint="cs"/>
          <w:rtl/>
        </w:rPr>
        <w:t>الفضائية</w:t>
      </w:r>
      <w:r w:rsidRPr="009B6857">
        <w:rPr>
          <w:rtl/>
        </w:rPr>
        <w:t xml:space="preserve"> المنسوبة </w:t>
      </w:r>
      <w:r w:rsidR="00CF5BAD">
        <w:rPr>
          <w:rFonts w:hint="cs"/>
          <w:rtl/>
        </w:rPr>
        <w:t xml:space="preserve">إلى </w:t>
      </w:r>
      <w:r w:rsidRPr="009B6857">
        <w:rPr>
          <w:rtl/>
        </w:rPr>
        <w:t xml:space="preserve">خرج هوائي الاستقبال للمحطة الفضائية </w:t>
      </w:r>
      <w:r w:rsidRPr="009B6857">
        <w:t>(K)</w:t>
      </w:r>
      <w:r w:rsidRPr="009B6857">
        <w:rPr>
          <w:rtl/>
        </w:rPr>
        <w:t>"</w:t>
      </w:r>
    </w:p>
    <w:p w:rsidR="00AF36CB" w:rsidRPr="009B6857" w:rsidRDefault="00AF36CB" w:rsidP="00C02692">
      <w:pPr>
        <w:tabs>
          <w:tab w:val="clear" w:pos="794"/>
          <w:tab w:val="clear" w:pos="1191"/>
          <w:tab w:val="clear" w:pos="1588"/>
          <w:tab w:val="clear" w:pos="1985"/>
        </w:tabs>
        <w:spacing w:before="240"/>
        <w:ind w:left="737" w:hanging="737"/>
        <w:rPr>
          <w:rtl/>
        </w:rPr>
      </w:pPr>
      <w:r w:rsidRPr="009B6857">
        <w:rPr>
          <w:rtl/>
        </w:rPr>
        <w:t>"</w:t>
      </w:r>
      <w:r w:rsidRPr="009B6857">
        <w:rPr>
          <w:i/>
          <w:iCs/>
        </w:rPr>
        <w:t>T</w:t>
      </w:r>
      <w:r w:rsidRPr="009B6857">
        <w:rPr>
          <w:i/>
          <w:iCs/>
          <w:vertAlign w:val="subscript"/>
        </w:rPr>
        <w:t>e</w:t>
      </w:r>
      <w:r w:rsidRPr="009B6857">
        <w:rPr>
          <w:rtl/>
        </w:rPr>
        <w:t xml:space="preserve"> : </w:t>
      </w:r>
      <w:r w:rsidRPr="009B6857">
        <w:rPr>
          <w:rtl/>
        </w:rPr>
        <w:tab/>
        <w:t xml:space="preserve">درجة حرارة الضوضاء لنظام الاستقبال في المحطة </w:t>
      </w:r>
      <w:r w:rsidR="00691B2D">
        <w:rPr>
          <w:rFonts w:hint="cs"/>
          <w:rtl/>
        </w:rPr>
        <w:t>الأرضية</w:t>
      </w:r>
      <w:r w:rsidRPr="009B6857">
        <w:rPr>
          <w:rtl/>
        </w:rPr>
        <w:t xml:space="preserve"> المنسوبة </w:t>
      </w:r>
      <w:r w:rsidR="00691B2D">
        <w:rPr>
          <w:rFonts w:hint="cs"/>
          <w:rtl/>
        </w:rPr>
        <w:t xml:space="preserve">إلى </w:t>
      </w:r>
      <w:r w:rsidRPr="009B6857">
        <w:rPr>
          <w:rtl/>
        </w:rPr>
        <w:t xml:space="preserve">خرج هوائي الاستقبال للمحطة الأرضية </w:t>
      </w:r>
      <w:r w:rsidRPr="009B6857">
        <w:t>(K)</w:t>
      </w:r>
      <w:r w:rsidRPr="009B6857">
        <w:rPr>
          <w:rtl/>
        </w:rPr>
        <w:t>".</w:t>
      </w:r>
    </w:p>
    <w:p w:rsidR="00AF36CB" w:rsidRPr="009B6857" w:rsidRDefault="00AF36CB" w:rsidP="00C02692">
      <w:pPr>
        <w:tabs>
          <w:tab w:val="clear" w:pos="794"/>
          <w:tab w:val="clear" w:pos="1191"/>
          <w:tab w:val="clear" w:pos="1588"/>
          <w:tab w:val="clear" w:pos="1985"/>
        </w:tabs>
        <w:spacing w:before="240"/>
        <w:rPr>
          <w:rtl/>
        </w:rPr>
      </w:pPr>
      <w:r w:rsidRPr="009B6857">
        <w:rPr>
          <w:rtl/>
        </w:rPr>
        <w:t xml:space="preserve">يتم الجمع بين القيم المذكورة أعلاه طبقاً للتوصية </w:t>
      </w:r>
      <w:r w:rsidRPr="009B6857">
        <w:t>ITU-R S.738</w:t>
      </w:r>
      <w:r w:rsidRPr="009B6857">
        <w:rPr>
          <w:rtl/>
        </w:rPr>
        <w:t xml:space="preserve"> لحساب </w:t>
      </w:r>
      <w:r w:rsidRPr="009B6857">
        <w:rPr>
          <w:i/>
          <w:iCs/>
        </w:rPr>
        <w:t>T</w:t>
      </w:r>
      <w:r w:rsidRPr="009B6857">
        <w:rPr>
          <w:i/>
          <w:iCs/>
          <w:vertAlign w:val="subscript"/>
        </w:rPr>
        <w:t>min</w:t>
      </w:r>
      <w:r w:rsidRPr="009B6857">
        <w:rPr>
          <w:rtl/>
        </w:rPr>
        <w:t xml:space="preserve"> وهي </w:t>
      </w:r>
      <w:r w:rsidRPr="00691B2D">
        <w:rPr>
          <w:i/>
          <w:iCs/>
          <w:rtl/>
        </w:rPr>
        <w:t>درجة حرارة الضوضاء المكافئة</w:t>
      </w:r>
      <w:r w:rsidRPr="009B6857">
        <w:rPr>
          <w:rtl/>
        </w:rPr>
        <w:t xml:space="preserve"> </w:t>
      </w:r>
      <w:r w:rsidR="00346E68">
        <w:rPr>
          <w:rFonts w:hint="cs"/>
          <w:rtl/>
        </w:rPr>
        <w:t xml:space="preserve">الدنيا </w:t>
      </w:r>
      <w:r w:rsidRPr="00691B2D">
        <w:rPr>
          <w:i/>
          <w:iCs/>
          <w:rtl/>
        </w:rPr>
        <w:t>للوصلة الساتلية</w:t>
      </w:r>
      <w:r w:rsidRPr="009B6857">
        <w:rPr>
          <w:rtl/>
        </w:rPr>
        <w:t xml:space="preserve"> حسب الصيغة التالية:</w:t>
      </w:r>
    </w:p>
    <w:p w:rsidR="00691B2D" w:rsidRDefault="00691B2D" w:rsidP="00691B2D">
      <w:pPr>
        <w:pStyle w:val="BodyText3"/>
        <w:tabs>
          <w:tab w:val="clear" w:pos="849"/>
        </w:tabs>
        <w:spacing w:before="320" w:after="0"/>
        <w:jc w:val="center"/>
        <w:rPr>
          <w:rFonts w:cs="Traditional Arabic"/>
          <w:szCs w:val="30"/>
        </w:rPr>
      </w:pPr>
      <w:r>
        <w:rPr>
          <w:i/>
          <w:color w:val="000000"/>
          <w:lang w:val="fr-FR"/>
        </w:rPr>
        <w:t>T</w:t>
      </w:r>
      <w:r>
        <w:rPr>
          <w:i/>
          <w:color w:val="000000"/>
          <w:position w:val="-4"/>
          <w:sz w:val="20"/>
          <w:lang w:val="fr-FR"/>
        </w:rPr>
        <w:t>min</w:t>
      </w:r>
      <w:r>
        <w:rPr>
          <w:color w:val="000000"/>
          <w:lang w:val="fr-FR"/>
        </w:rPr>
        <w:t> </w:t>
      </w:r>
      <w:r>
        <w:rPr>
          <w:rFonts w:ascii="Symbol" w:hAnsi="Symbol"/>
          <w:color w:val="000000"/>
        </w:rPr>
        <w:t></w:t>
      </w:r>
      <w:r>
        <w:rPr>
          <w:color w:val="000000"/>
          <w:lang w:val="fr-FR"/>
        </w:rPr>
        <w:t> </w:t>
      </w:r>
      <w:r>
        <w:rPr>
          <w:i/>
          <w:color w:val="000000"/>
          <w:lang w:val="fr-FR"/>
        </w:rPr>
        <w:t>T</w:t>
      </w:r>
      <w:r>
        <w:rPr>
          <w:i/>
          <w:color w:val="000000"/>
          <w:position w:val="-4"/>
          <w:sz w:val="20"/>
          <w:lang w:val="fr-FR"/>
        </w:rPr>
        <w:t>e</w:t>
      </w:r>
      <w:r>
        <w:rPr>
          <w:color w:val="000000"/>
          <w:lang w:val="fr-FR"/>
        </w:rPr>
        <w:t> </w:t>
      </w:r>
      <w:r>
        <w:rPr>
          <w:rFonts w:ascii="Symbol" w:hAnsi="Symbol"/>
          <w:color w:val="000000"/>
        </w:rPr>
        <w:t></w:t>
      </w:r>
      <w:r>
        <w:rPr>
          <w:color w:val="000000"/>
          <w:lang w:val="fr-FR"/>
        </w:rPr>
        <w:t> </w:t>
      </w:r>
      <w:r>
        <w:rPr>
          <w:rFonts w:ascii="Symbol" w:hAnsi="Symbol"/>
          <w:color w:val="000000"/>
        </w:rPr>
        <w:t></w:t>
      </w:r>
      <w:r>
        <w:rPr>
          <w:i/>
          <w:color w:val="000000"/>
          <w:position w:val="-4"/>
          <w:sz w:val="20"/>
          <w:lang w:val="fr-FR"/>
        </w:rPr>
        <w:t>min</w:t>
      </w:r>
      <w:r>
        <w:rPr>
          <w:color w:val="000000"/>
          <w:lang w:val="fr-FR"/>
        </w:rPr>
        <w:t> </w:t>
      </w:r>
      <w:r>
        <w:rPr>
          <w:i/>
          <w:color w:val="000000"/>
          <w:lang w:val="fr-FR"/>
        </w:rPr>
        <w:t>T</w:t>
      </w:r>
      <w:r>
        <w:rPr>
          <w:i/>
          <w:color w:val="000000"/>
          <w:position w:val="-4"/>
          <w:sz w:val="20"/>
          <w:lang w:val="fr-FR"/>
        </w:rPr>
        <w:t>s</w:t>
      </w:r>
      <w:r>
        <w:rPr>
          <w:color w:val="000000"/>
          <w:lang w:val="fr-FR"/>
        </w:rPr>
        <w:t> </w:t>
      </w:r>
      <w:r>
        <w:rPr>
          <w:rFonts w:ascii="Symbol" w:hAnsi="Symbol"/>
          <w:color w:val="000000"/>
        </w:rPr>
        <w:t></w:t>
      </w:r>
      <w:r>
        <w:rPr>
          <w:color w:val="000000"/>
          <w:lang w:val="fr-FR"/>
        </w:rPr>
        <w:t> </w:t>
      </w:r>
      <w:r>
        <w:rPr>
          <w:i/>
          <w:color w:val="000000"/>
          <w:lang w:val="fr-FR"/>
        </w:rPr>
        <w:t>T</w:t>
      </w:r>
      <w:r>
        <w:rPr>
          <w:i/>
          <w:color w:val="000000"/>
          <w:position w:val="-4"/>
          <w:sz w:val="20"/>
          <w:lang w:val="fr-FR"/>
        </w:rPr>
        <w:t>a</w:t>
      </w:r>
    </w:p>
    <w:p w:rsidR="00AF36CB" w:rsidRPr="009B6857" w:rsidRDefault="00AF36CB" w:rsidP="00C02692">
      <w:pPr>
        <w:pStyle w:val="BodyText3"/>
        <w:tabs>
          <w:tab w:val="clear" w:pos="849"/>
        </w:tabs>
        <w:spacing w:after="0"/>
        <w:rPr>
          <w:rFonts w:cs="Traditional Arabic"/>
          <w:szCs w:val="30"/>
          <w:rtl/>
        </w:rPr>
      </w:pPr>
      <w:r w:rsidRPr="009B6857">
        <w:rPr>
          <w:rFonts w:cs="Traditional Arabic"/>
          <w:szCs w:val="30"/>
          <w:rtl/>
        </w:rPr>
        <w:t>حيث:</w:t>
      </w:r>
    </w:p>
    <w:p w:rsidR="00AF36CB" w:rsidRPr="009B6857" w:rsidRDefault="00AF36CB" w:rsidP="00C02692">
      <w:pPr>
        <w:tabs>
          <w:tab w:val="clear" w:pos="794"/>
          <w:tab w:val="clear" w:pos="1191"/>
          <w:tab w:val="clear" w:pos="1588"/>
          <w:tab w:val="clear" w:pos="1985"/>
        </w:tabs>
        <w:spacing w:before="240"/>
        <w:rPr>
          <w:rtl/>
        </w:rPr>
      </w:pPr>
      <w:r w:rsidRPr="009B6857">
        <w:rPr>
          <w:rtl/>
        </w:rPr>
        <w:tab/>
      </w:r>
      <w:r w:rsidRPr="009B6857">
        <w:rPr>
          <w:i/>
          <w:iCs/>
        </w:rPr>
        <w:t>T</w:t>
      </w:r>
      <w:r w:rsidRPr="009B6857">
        <w:rPr>
          <w:i/>
          <w:iCs/>
          <w:vertAlign w:val="subscript"/>
        </w:rPr>
        <w:t>a</w:t>
      </w:r>
      <w:r w:rsidRPr="009B6857">
        <w:rPr>
          <w:rtl/>
        </w:rPr>
        <w:t>:</w:t>
      </w:r>
      <w:r w:rsidRPr="009B6857">
        <w:rPr>
          <w:rtl/>
        </w:rPr>
        <w:tab/>
        <w:t>ضوضا</w:t>
      </w:r>
      <w:r w:rsidR="00346E68">
        <w:rPr>
          <w:rFonts w:hint="cs"/>
          <w:rtl/>
        </w:rPr>
        <w:t>ء</w:t>
      </w:r>
      <w:r w:rsidRPr="009B6857">
        <w:rPr>
          <w:rtl/>
        </w:rPr>
        <w:t xml:space="preserve"> داخلية أخرى</w:t>
      </w:r>
    </w:p>
    <w:p w:rsidR="00AF36CB" w:rsidRDefault="00AF36CB" w:rsidP="00C02692">
      <w:pPr>
        <w:tabs>
          <w:tab w:val="clear" w:pos="794"/>
          <w:tab w:val="clear" w:pos="1191"/>
          <w:tab w:val="clear" w:pos="1588"/>
          <w:tab w:val="clear" w:pos="1985"/>
        </w:tabs>
        <w:spacing w:before="240"/>
        <w:rPr>
          <w:rtl/>
        </w:rPr>
      </w:pPr>
      <w:r w:rsidRPr="009B6857">
        <w:rPr>
          <w:i/>
          <w:iCs/>
          <w:szCs w:val="22"/>
          <w:rtl/>
        </w:rPr>
        <w:tab/>
      </w:r>
      <w:r w:rsidRPr="009B6857">
        <w:rPr>
          <w:szCs w:val="22"/>
        </w:rPr>
        <w:sym w:font="Symbol" w:char="F067"/>
      </w:r>
      <w:r w:rsidRPr="009B6857">
        <w:rPr>
          <w:i/>
          <w:iCs/>
          <w:vertAlign w:val="subscript"/>
        </w:rPr>
        <w:t>min</w:t>
      </w:r>
      <w:r w:rsidRPr="009B6857">
        <w:rPr>
          <w:rtl/>
        </w:rPr>
        <w:t>:</w:t>
      </w:r>
      <w:r w:rsidRPr="009B6857">
        <w:rPr>
          <w:rtl/>
        </w:rPr>
        <w:tab/>
        <w:t xml:space="preserve">الكسب الأدنى لإرسال وصلة ساتلية </w:t>
      </w:r>
      <w:r w:rsidR="00346E68">
        <w:rPr>
          <w:rFonts w:hint="cs"/>
          <w:rtl/>
        </w:rPr>
        <w:t xml:space="preserve">معينة </w:t>
      </w:r>
      <w:r w:rsidRPr="009B6857">
        <w:rPr>
          <w:rtl/>
        </w:rPr>
        <w:t>معرضة للتداخل.</w:t>
      </w:r>
    </w:p>
    <w:p w:rsidR="00AF36CB" w:rsidRPr="00813BAF" w:rsidRDefault="00813BAF" w:rsidP="001D3F2A">
      <w:pPr>
        <w:pStyle w:val="StyleHeading1ComplexBold"/>
        <w:rPr>
          <w:rtl/>
        </w:rPr>
      </w:pPr>
      <w:r w:rsidRPr="00813BAF">
        <w:t>3</w:t>
      </w:r>
      <w:r w:rsidR="00AF36CB" w:rsidRPr="00813BAF">
        <w:rPr>
          <w:rtl/>
        </w:rPr>
        <w:tab/>
        <w:t xml:space="preserve">قيمة الضوضاء الواجب حسابها وفقاً للتوصية </w:t>
      </w:r>
      <w:r w:rsidR="00AF36CB" w:rsidRPr="00813BAF">
        <w:t>ITU-R S.741</w:t>
      </w:r>
      <w:r w:rsidR="001075B9">
        <w:t>-2</w:t>
      </w:r>
    </w:p>
    <w:p w:rsidR="00AF36CB" w:rsidRPr="009B6857" w:rsidRDefault="00AF36CB" w:rsidP="00C02692">
      <w:pPr>
        <w:tabs>
          <w:tab w:val="clear" w:pos="794"/>
          <w:tab w:val="clear" w:pos="1191"/>
          <w:tab w:val="clear" w:pos="1588"/>
          <w:tab w:val="clear" w:pos="1985"/>
        </w:tabs>
        <w:spacing w:before="240"/>
        <w:rPr>
          <w:rtl/>
        </w:rPr>
      </w:pPr>
      <w:r w:rsidRPr="009B6857">
        <w:rPr>
          <w:rtl/>
        </w:rPr>
        <w:t xml:space="preserve">يبدو </w:t>
      </w:r>
      <w:r w:rsidR="001075B9">
        <w:rPr>
          <w:rFonts w:hint="cs"/>
          <w:rtl/>
        </w:rPr>
        <w:t>من الضروري</w:t>
      </w:r>
      <w:r w:rsidRPr="009B6857">
        <w:rPr>
          <w:rtl/>
        </w:rPr>
        <w:t xml:space="preserve">، تماشياً مع التوصية </w:t>
      </w:r>
      <w:r w:rsidRPr="009B6857">
        <w:t>ITU-R S.74</w:t>
      </w:r>
      <w:r w:rsidR="001075B9">
        <w:t>1-2</w:t>
      </w:r>
      <w:r w:rsidRPr="009B6857">
        <w:rPr>
          <w:rtl/>
        </w:rPr>
        <w:t xml:space="preserve">، </w:t>
      </w:r>
      <w:r w:rsidR="001075B9">
        <w:rPr>
          <w:rFonts w:hint="cs"/>
          <w:rtl/>
        </w:rPr>
        <w:t>أن يضاف إلى القيمة</w:t>
      </w:r>
      <w:r w:rsidRPr="009B6857">
        <w:rPr>
          <w:rtl/>
        </w:rPr>
        <w:t xml:space="preserve"> </w:t>
      </w:r>
      <w:r w:rsidRPr="009B6857">
        <w:rPr>
          <w:i/>
          <w:iCs/>
        </w:rPr>
        <w:t>N</w:t>
      </w:r>
      <w:r w:rsidRPr="009B6857">
        <w:rPr>
          <w:rtl/>
        </w:rPr>
        <w:t xml:space="preserve"> المحسوبة بواسطة البرنامج استناداً إلى القيمتين </w:t>
      </w:r>
      <w:r w:rsidRPr="009B6857">
        <w:rPr>
          <w:i/>
          <w:iCs/>
        </w:rPr>
        <w:t>T</w:t>
      </w:r>
      <w:r w:rsidRPr="009B6857">
        <w:rPr>
          <w:i/>
          <w:iCs/>
          <w:vertAlign w:val="subscript"/>
        </w:rPr>
        <w:t>e</w:t>
      </w:r>
      <w:r w:rsidRPr="009B6857">
        <w:rPr>
          <w:rtl/>
        </w:rPr>
        <w:t xml:space="preserve"> و</w:t>
      </w:r>
      <w:r w:rsidRPr="009B6857">
        <w:rPr>
          <w:i/>
          <w:iCs/>
        </w:rPr>
        <w:t>T</w:t>
      </w:r>
      <w:r w:rsidRPr="009B6857">
        <w:rPr>
          <w:i/>
          <w:iCs/>
          <w:vertAlign w:val="subscript"/>
        </w:rPr>
        <w:t>s</w:t>
      </w:r>
      <w:r w:rsidRPr="009B6857">
        <w:rPr>
          <w:rtl/>
        </w:rPr>
        <w:t xml:space="preserve"> المذكورتين أعلاه</w:t>
      </w:r>
      <w:r w:rsidR="00A805C5">
        <w:rPr>
          <w:rFonts w:hint="cs"/>
          <w:rtl/>
        </w:rPr>
        <w:t>،</w:t>
      </w:r>
      <w:r w:rsidRPr="009B6857">
        <w:rPr>
          <w:rtl/>
        </w:rPr>
        <w:t xml:space="preserve"> السوية القصوى المسموح بها للتداخل التراكمي الذي تسببه شبكات فضائية أخرى كما جاء في التوصيات </w:t>
      </w:r>
      <w:r w:rsidRPr="009B6857">
        <w:t>ITU-R S.466</w:t>
      </w:r>
      <w:r w:rsidRPr="009B6857">
        <w:rPr>
          <w:rtl/>
        </w:rPr>
        <w:t xml:space="preserve"> (فيما يتعلق بالمهاتفة </w:t>
      </w:r>
      <w:r w:rsidRPr="009B6857">
        <w:t>(FDM-FM</w:t>
      </w:r>
      <w:r w:rsidRPr="009B6857">
        <w:rPr>
          <w:rtl/>
        </w:rPr>
        <w:t xml:space="preserve"> و</w:t>
      </w:r>
      <w:r w:rsidRPr="009B6857">
        <w:t xml:space="preserve"> ITU-R S.483</w:t>
      </w:r>
      <w:r>
        <w:rPr>
          <w:rFonts w:hint="cs"/>
          <w:rtl/>
        </w:rPr>
        <w:t xml:space="preserve"> </w:t>
      </w:r>
      <w:r w:rsidRPr="009B6857">
        <w:rPr>
          <w:rtl/>
        </w:rPr>
        <w:t>(فيما يتعلق بالتلفزيون التماثلي) و</w:t>
      </w:r>
      <w:r w:rsidRPr="009B6857">
        <w:t xml:space="preserve"> ITU-R S.523</w:t>
      </w:r>
      <w:r w:rsidRPr="009B6857">
        <w:rPr>
          <w:rtl/>
        </w:rPr>
        <w:t xml:space="preserve">(فيما يتعلق بالبث الرقمي) </w:t>
      </w:r>
      <w:r w:rsidR="00B3059E">
        <w:rPr>
          <w:rFonts w:hint="cs"/>
          <w:rtl/>
        </w:rPr>
        <w:t>و</w:t>
      </w:r>
      <w:r w:rsidRPr="009B6857">
        <w:rPr>
          <w:rtl/>
        </w:rPr>
        <w:t>مساهمات إرسالات الأرض التي تتقاسم نطاقات الترددات نفسها كما تعر</w:t>
      </w:r>
      <w:r w:rsidR="00A95A6D">
        <w:rPr>
          <w:rFonts w:hint="cs"/>
          <w:rtl/>
        </w:rPr>
        <w:t>ّ</w:t>
      </w:r>
      <w:r w:rsidRPr="009B6857">
        <w:rPr>
          <w:rtl/>
        </w:rPr>
        <w:t xml:space="preserve">فها التوصية </w:t>
      </w:r>
      <w:r w:rsidRPr="009B6857">
        <w:t>ITU-R SF.356</w:t>
      </w:r>
      <w:r w:rsidRPr="009B6857">
        <w:rPr>
          <w:rtl/>
        </w:rPr>
        <w:t xml:space="preserve"> (تداخل تتعرض له قنوات هاتفية تستعمل التشكيل الترددي) والتوصية </w:t>
      </w:r>
      <w:r w:rsidRPr="009B6857">
        <w:t>ITU-R SF.558</w:t>
      </w:r>
      <w:r w:rsidRPr="009B6857">
        <w:rPr>
          <w:rtl/>
        </w:rPr>
        <w:t xml:space="preserve"> (تداخل تتعرض له أنظمة المهاتفة </w:t>
      </w:r>
      <w:r w:rsidR="00A36149">
        <w:rPr>
          <w:rFonts w:hint="cs"/>
          <w:rtl/>
        </w:rPr>
        <w:t xml:space="preserve">بتشكيل شفري نبضي </w:t>
      </w:r>
      <w:r w:rsidRPr="009B6857">
        <w:rPr>
          <w:rtl/>
        </w:rPr>
        <w:t xml:space="preserve">ثماني </w:t>
      </w:r>
      <w:r w:rsidR="00B3059E">
        <w:rPr>
          <w:rFonts w:hint="cs"/>
          <w:rtl/>
        </w:rPr>
        <w:t>ال</w:t>
      </w:r>
      <w:r w:rsidRPr="009B6857">
        <w:rPr>
          <w:rtl/>
        </w:rPr>
        <w:t>بتات).</w:t>
      </w:r>
    </w:p>
    <w:p w:rsidR="00AF36CB" w:rsidRPr="00813BAF" w:rsidRDefault="00C02692" w:rsidP="00A11072">
      <w:pPr>
        <w:pStyle w:val="StyleHeading1ComplexBold"/>
        <w:spacing w:before="0"/>
        <w:ind w:left="0" w:firstLine="0"/>
        <w:rPr>
          <w:rtl/>
        </w:rPr>
      </w:pPr>
      <w:r>
        <w:br w:type="page"/>
      </w:r>
      <w:r w:rsidR="00813BAF" w:rsidRPr="00813BAF">
        <w:lastRenderedPageBreak/>
        <w:t>4</w:t>
      </w:r>
      <w:r w:rsidR="00AF36CB" w:rsidRPr="00813BAF">
        <w:rPr>
          <w:rtl/>
        </w:rPr>
        <w:tab/>
        <w:t>حساب الهوامش الإضافية</w:t>
      </w:r>
    </w:p>
    <w:p w:rsidR="00AF36CB" w:rsidRPr="00CE65E1" w:rsidRDefault="00813BAF" w:rsidP="00C02692">
      <w:pPr>
        <w:pStyle w:val="StyleHeading2ComplexBold"/>
        <w:rPr>
          <w:rtl/>
        </w:rPr>
      </w:pPr>
      <w:r w:rsidRPr="00CE65E1">
        <w:t>1.4</w:t>
      </w:r>
      <w:r w:rsidR="00AF36CB" w:rsidRPr="00CE65E1">
        <w:rPr>
          <w:rtl/>
        </w:rPr>
        <w:tab/>
        <w:t xml:space="preserve">المهاتفة </w:t>
      </w:r>
      <w:r w:rsidR="00AF36CB" w:rsidRPr="00CE65E1">
        <w:t>FDM-FM</w:t>
      </w:r>
    </w:p>
    <w:p w:rsidR="00AF36CB" w:rsidRPr="00B84651" w:rsidRDefault="00AF36CB" w:rsidP="00C02692">
      <w:pPr>
        <w:pStyle w:val="StyleHeading3ComplexBoldBefore18pt"/>
        <w:rPr>
          <w:rFonts w:ascii="Times New Roman" w:hAnsi="Times New Roman"/>
          <w:rtl/>
        </w:rPr>
      </w:pPr>
      <w:r w:rsidRPr="00CE65E1">
        <w:t>1.1.4</w:t>
      </w:r>
      <w:r w:rsidRPr="00CE65E1">
        <w:rPr>
          <w:rtl/>
        </w:rPr>
        <w:tab/>
        <w:t xml:space="preserve">التداخل التراكمي الذي تولده شبكات فضائية أخرى تتقاسم نطاق التردد ذاته </w:t>
      </w:r>
      <w:r w:rsidRPr="00B84651">
        <w:rPr>
          <w:rFonts w:ascii="Times New Roman" w:hAnsi="Times New Roman"/>
          <w:rtl/>
        </w:rPr>
        <w:t xml:space="preserve">(التوصية </w:t>
      </w:r>
      <w:r w:rsidR="006F3C13">
        <w:rPr>
          <w:rFonts w:ascii="Times New Roman" w:hAnsi="Times New Roman" w:hint="cs"/>
          <w:rtl/>
        </w:rPr>
        <w:br/>
      </w:r>
      <w:r w:rsidRPr="00B84651">
        <w:rPr>
          <w:rFonts w:ascii="Times New Roman" w:hAnsi="Times New Roman"/>
        </w:rPr>
        <w:t>(ITU-R S.466</w:t>
      </w:r>
    </w:p>
    <w:p w:rsidR="00AF36CB" w:rsidRPr="009B6857" w:rsidRDefault="00AF36CB" w:rsidP="000E6EFA">
      <w:pPr>
        <w:tabs>
          <w:tab w:val="clear" w:pos="794"/>
          <w:tab w:val="clear" w:pos="1191"/>
          <w:tab w:val="clear" w:pos="1588"/>
          <w:tab w:val="clear" w:pos="1985"/>
        </w:tabs>
        <w:spacing w:before="240"/>
        <w:rPr>
          <w:rtl/>
        </w:rPr>
      </w:pPr>
      <w:r w:rsidRPr="009B6857">
        <w:rPr>
          <w:rtl/>
        </w:rPr>
        <w:t xml:space="preserve">وفقاً للتوصية </w:t>
      </w:r>
      <w:r w:rsidRPr="009B6857">
        <w:t>ITU-R S.466</w:t>
      </w:r>
      <w:r w:rsidRPr="009B6857">
        <w:rPr>
          <w:rtl/>
        </w:rPr>
        <w:t xml:space="preserve">، يجب ألا تتجاوز قدرة ضوضاء التداخل التراكمي </w:t>
      </w:r>
      <w:r w:rsidRPr="009B6857">
        <w:t>pW0p 2 500</w:t>
      </w:r>
      <w:r w:rsidRPr="009B6857">
        <w:rPr>
          <w:rtl/>
        </w:rPr>
        <w:t xml:space="preserve"> وهو متوسط القدرة العيارية الموازنة خلال دقيقة واحدة أثناء مدة تزيد على </w:t>
      </w:r>
      <w:r w:rsidRPr="009B6857">
        <w:rPr>
          <w:szCs w:val="22"/>
        </w:rPr>
        <w:sym w:font="Symbol" w:char="F025"/>
      </w:r>
      <w:r w:rsidRPr="009B6857">
        <w:t>20</w:t>
      </w:r>
      <w:r w:rsidRPr="009B6857">
        <w:rPr>
          <w:rtl/>
        </w:rPr>
        <w:t xml:space="preserve"> من أي شهر، في نطاقات التردد التي لا تستخدم فيها الشبكة إعادة استعمال التردد. وتقابل هذه القيمة </w:t>
      </w:r>
      <w:r w:rsidRPr="009B6857">
        <w:rPr>
          <w:szCs w:val="22"/>
        </w:rPr>
        <w:sym w:font="Symbol" w:char="F025"/>
      </w:r>
      <w:r w:rsidRPr="009B6857">
        <w:t>25</w:t>
      </w:r>
      <w:r w:rsidRPr="009B6857">
        <w:rPr>
          <w:rtl/>
        </w:rPr>
        <w:t xml:space="preserve"> من قدرة الضوضاء المسموح بها البالغة </w:t>
      </w:r>
      <w:r w:rsidRPr="009B6857">
        <w:t>pW0p 10 000</w:t>
      </w:r>
      <w:r w:rsidRPr="009B6857">
        <w:rPr>
          <w:rtl/>
        </w:rPr>
        <w:t xml:space="preserve"> والمحددة في التوصية </w:t>
      </w:r>
      <w:r w:rsidRPr="009B6857">
        <w:t>ITU-R S.353</w:t>
      </w:r>
      <w:r w:rsidRPr="009B6857">
        <w:rPr>
          <w:rtl/>
        </w:rPr>
        <w:t xml:space="preserve"> لنفس النسبة المئوية من الوقت.</w:t>
      </w:r>
    </w:p>
    <w:p w:rsidR="00AF36CB" w:rsidRPr="00B84651" w:rsidRDefault="00AF36CB" w:rsidP="00C02692">
      <w:pPr>
        <w:pStyle w:val="StyleHeading3ComplexBoldBefore18pt"/>
        <w:rPr>
          <w:rtl/>
        </w:rPr>
      </w:pPr>
      <w:r w:rsidRPr="00B84651">
        <w:t>2.1.4</w:t>
      </w:r>
      <w:r w:rsidRPr="00B84651">
        <w:tab/>
      </w:r>
      <w:r w:rsidRPr="00B84651">
        <w:rPr>
          <w:rtl/>
        </w:rPr>
        <w:t xml:space="preserve">القيم القصوى المسموح بها للتداخل التراكمي الذي تسببه أنظمة الترحيل الراديوي داخل قناة هاتفية من نظام في الخدمة الثابتة الساتلية </w:t>
      </w:r>
      <w:r w:rsidRPr="00B84651">
        <w:rPr>
          <w:rFonts w:ascii="Times New Roman" w:hAnsi="Times New Roman"/>
          <w:rtl/>
        </w:rPr>
        <w:t xml:space="preserve">(التوصية </w:t>
      </w:r>
      <w:r w:rsidRPr="00B84651">
        <w:rPr>
          <w:rFonts w:ascii="Times New Roman" w:hAnsi="Times New Roman"/>
        </w:rPr>
        <w:t>(ITU-R SF.356</w:t>
      </w:r>
    </w:p>
    <w:p w:rsidR="00AF36CB" w:rsidRPr="009B6857" w:rsidRDefault="00AF36CB" w:rsidP="000E6EFA">
      <w:pPr>
        <w:tabs>
          <w:tab w:val="clear" w:pos="794"/>
          <w:tab w:val="clear" w:pos="1191"/>
          <w:tab w:val="clear" w:pos="1588"/>
          <w:tab w:val="clear" w:pos="1985"/>
        </w:tabs>
        <w:spacing w:before="240"/>
        <w:rPr>
          <w:rtl/>
        </w:rPr>
      </w:pPr>
      <w:r w:rsidRPr="009B6857">
        <w:rPr>
          <w:rtl/>
        </w:rPr>
        <w:t xml:space="preserve">وفقاً لهذه التوصية، يجب ألا يتجاوز التداخل الذي يسببه مجموع مرسلات محطات الترحيل الراديوي متوسط القدرة العيارية الموازنة خلال دقيقة واحدة البالغ </w:t>
      </w:r>
      <w:r w:rsidRPr="009B6857">
        <w:t>pW0p 1 000</w:t>
      </w:r>
      <w:r w:rsidRPr="009B6857">
        <w:rPr>
          <w:rtl/>
        </w:rPr>
        <w:t xml:space="preserve"> خلال أكثر من </w:t>
      </w:r>
      <w:r w:rsidRPr="009B6857">
        <w:rPr>
          <w:szCs w:val="22"/>
        </w:rPr>
        <w:sym w:font="Symbol" w:char="F025"/>
      </w:r>
      <w:r w:rsidRPr="009B6857">
        <w:t>20</w:t>
      </w:r>
      <w:r w:rsidRPr="009B6857">
        <w:rPr>
          <w:rtl/>
        </w:rPr>
        <w:t xml:space="preserve"> من مدة أي شهر. وتقابل هذه القيمة </w:t>
      </w:r>
      <w:r w:rsidRPr="009B6857">
        <w:rPr>
          <w:szCs w:val="22"/>
        </w:rPr>
        <w:sym w:font="Symbol" w:char="F025"/>
      </w:r>
      <w:r w:rsidRPr="009B6857">
        <w:t>10</w:t>
      </w:r>
      <w:r w:rsidRPr="009B6857">
        <w:rPr>
          <w:rtl/>
        </w:rPr>
        <w:t xml:space="preserve"> من قدرة الضوضاء المسموح بها البالغة </w:t>
      </w:r>
      <w:r w:rsidRPr="009B6857">
        <w:t>pW0p 10 000</w:t>
      </w:r>
      <w:r w:rsidRPr="009B6857">
        <w:rPr>
          <w:rtl/>
        </w:rPr>
        <w:t xml:space="preserve"> والمحددة في التوصية </w:t>
      </w:r>
      <w:r w:rsidRPr="009B6857">
        <w:t>ITU-R S.353</w:t>
      </w:r>
      <w:r w:rsidRPr="009B6857">
        <w:rPr>
          <w:rtl/>
        </w:rPr>
        <w:t xml:space="preserve"> لنفس النسبة المئوية من الوقت.</w:t>
      </w:r>
    </w:p>
    <w:p w:rsidR="00AF36CB" w:rsidRPr="00CE65E1" w:rsidRDefault="00813BAF" w:rsidP="003235E4">
      <w:pPr>
        <w:pStyle w:val="StyleHeading3ComplexBoldBefore18pt"/>
        <w:rPr>
          <w:rtl/>
        </w:rPr>
      </w:pPr>
      <w:r w:rsidRPr="00CE65E1">
        <w:t>3.1.4</w:t>
      </w:r>
      <w:r w:rsidR="00AF36CB" w:rsidRPr="00CE65E1">
        <w:rPr>
          <w:rtl/>
        </w:rPr>
        <w:tab/>
        <w:t>حساب الهامش الإضافي</w:t>
      </w:r>
    </w:p>
    <w:p w:rsidR="00AF36CB" w:rsidRPr="009B6857" w:rsidRDefault="00AF36CB" w:rsidP="00B84651">
      <w:pPr>
        <w:tabs>
          <w:tab w:val="clear" w:pos="794"/>
          <w:tab w:val="clear" w:pos="1191"/>
          <w:tab w:val="clear" w:pos="1588"/>
          <w:tab w:val="clear" w:pos="1985"/>
        </w:tabs>
        <w:spacing w:before="240"/>
        <w:ind w:left="1446" w:hanging="595"/>
        <w:rPr>
          <w:rtl/>
        </w:rPr>
      </w:pPr>
      <w:r w:rsidRPr="009B6857">
        <w:rPr>
          <w:i/>
          <w:iCs/>
        </w:rPr>
        <w:t>N</w:t>
      </w:r>
      <w:r w:rsidRPr="009B6857">
        <w:rPr>
          <w:i/>
          <w:iCs/>
          <w:vertAlign w:val="subscript"/>
        </w:rPr>
        <w:t>tot</w:t>
      </w:r>
      <w:r w:rsidRPr="009B6857">
        <w:rPr>
          <w:rtl/>
        </w:rPr>
        <w:t>:</w:t>
      </w:r>
      <w:r w:rsidRPr="009B6857">
        <w:rPr>
          <w:rtl/>
        </w:rPr>
        <w:tab/>
        <w:t xml:space="preserve">الضوضاء الكلية للوصلة، بما في ذلك كل </w:t>
      </w:r>
      <w:r w:rsidR="00CE65E1">
        <w:rPr>
          <w:rFonts w:hint="cs"/>
          <w:rtl/>
        </w:rPr>
        <w:t>الضوضاء</w:t>
      </w:r>
      <w:r w:rsidRPr="009B6857">
        <w:rPr>
          <w:rtl/>
        </w:rPr>
        <w:t xml:space="preserve"> الداخلية والتداخل الذي تسببه أنظمة أخرى</w:t>
      </w:r>
    </w:p>
    <w:p w:rsidR="00AF36CB" w:rsidRPr="009B6857" w:rsidRDefault="00AF36CB" w:rsidP="00B84651">
      <w:pPr>
        <w:tabs>
          <w:tab w:val="clear" w:pos="794"/>
          <w:tab w:val="clear" w:pos="1191"/>
          <w:tab w:val="clear" w:pos="1588"/>
          <w:tab w:val="clear" w:pos="1985"/>
        </w:tabs>
        <w:spacing w:before="240"/>
        <w:ind w:left="1446" w:hanging="595"/>
        <w:rPr>
          <w:rtl/>
        </w:rPr>
      </w:pPr>
      <w:r w:rsidRPr="009B6857">
        <w:rPr>
          <w:i/>
          <w:iCs/>
        </w:rPr>
        <w:t>N</w:t>
      </w:r>
      <w:r w:rsidRPr="009B6857">
        <w:rPr>
          <w:i/>
          <w:iCs/>
          <w:vertAlign w:val="subscript"/>
        </w:rPr>
        <w:t>i</w:t>
      </w:r>
      <w:r w:rsidRPr="009B6857">
        <w:rPr>
          <w:rtl/>
        </w:rPr>
        <w:t>:</w:t>
      </w:r>
      <w:r w:rsidRPr="009B6857">
        <w:rPr>
          <w:rtl/>
        </w:rPr>
        <w:tab/>
        <w:t>الضوضاء الداخلية للوصلة</w:t>
      </w:r>
    </w:p>
    <w:p w:rsidR="00AF36CB" w:rsidRDefault="00AF36CB" w:rsidP="00B84651">
      <w:pPr>
        <w:tabs>
          <w:tab w:val="clear" w:pos="794"/>
          <w:tab w:val="clear" w:pos="1191"/>
          <w:tab w:val="clear" w:pos="1588"/>
          <w:tab w:val="clear" w:pos="1985"/>
        </w:tabs>
        <w:spacing w:before="240"/>
        <w:ind w:left="1446" w:hanging="595"/>
        <w:rPr>
          <w:rtl/>
        </w:rPr>
      </w:pPr>
      <w:r w:rsidRPr="009B6857">
        <w:rPr>
          <w:i/>
          <w:iCs/>
        </w:rPr>
        <w:t>X</w:t>
      </w:r>
      <w:r w:rsidRPr="009B6857">
        <w:rPr>
          <w:rtl/>
        </w:rPr>
        <w:t>:</w:t>
      </w:r>
      <w:r w:rsidRPr="009B6857">
        <w:rPr>
          <w:rtl/>
        </w:rPr>
        <w:tab/>
        <w:t>ضوضاء عائدة إلى التداخل الذي تسببه أنظمة أخرى</w:t>
      </w:r>
    </w:p>
    <w:p w:rsidR="00AF36CB" w:rsidRPr="009B6857" w:rsidRDefault="00AF36CB" w:rsidP="000E6EFA">
      <w:pPr>
        <w:tabs>
          <w:tab w:val="clear" w:pos="794"/>
          <w:tab w:val="clear" w:pos="1191"/>
          <w:tab w:val="clear" w:pos="1588"/>
          <w:tab w:val="clear" w:pos="1985"/>
        </w:tabs>
        <w:spacing w:before="240"/>
        <w:rPr>
          <w:rtl/>
        </w:rPr>
      </w:pPr>
      <w:r w:rsidRPr="009B6857">
        <w:rPr>
          <w:rtl/>
        </w:rPr>
        <w:t>وعندئذ يكون:</w:t>
      </w:r>
    </w:p>
    <w:p w:rsidR="00AF36CB" w:rsidRPr="009B6857" w:rsidRDefault="00B84651" w:rsidP="006402E8">
      <w:pPr>
        <w:tabs>
          <w:tab w:val="clear" w:pos="794"/>
          <w:tab w:val="clear" w:pos="1191"/>
          <w:tab w:val="clear" w:pos="1588"/>
          <w:tab w:val="clear" w:pos="1985"/>
        </w:tabs>
        <w:ind w:left="851"/>
        <w:rPr>
          <w:rtl/>
        </w:rPr>
      </w:pPr>
      <w:r>
        <w:rPr>
          <w:rFonts w:hint="cs"/>
          <w:i/>
          <w:iCs/>
          <w:rtl/>
        </w:rPr>
        <w:tab/>
      </w:r>
      <w:r>
        <w:rPr>
          <w:rFonts w:hint="cs"/>
          <w:i/>
          <w:iCs/>
          <w:rtl/>
        </w:rPr>
        <w:tab/>
      </w:r>
      <w:r w:rsidR="006402E8">
        <w:rPr>
          <w:i/>
          <w:color w:val="000000"/>
        </w:rPr>
        <w:t>N</w:t>
      </w:r>
      <w:r w:rsidR="006402E8">
        <w:rPr>
          <w:i/>
          <w:color w:val="000000"/>
          <w:position w:val="-4"/>
          <w:sz w:val="20"/>
        </w:rPr>
        <w:t>tot</w:t>
      </w:r>
      <w:r w:rsidR="006402E8">
        <w:rPr>
          <w:color w:val="000000"/>
        </w:rPr>
        <w:t xml:space="preserve">  </w:t>
      </w:r>
      <w:r w:rsidR="006402E8">
        <w:rPr>
          <w:rFonts w:ascii="Symbol" w:hAnsi="Symbol"/>
          <w:color w:val="000000"/>
        </w:rPr>
        <w:t></w:t>
      </w:r>
      <w:r w:rsidR="006402E8">
        <w:rPr>
          <w:color w:val="000000"/>
        </w:rPr>
        <w:t xml:space="preserve">  </w:t>
      </w:r>
      <w:r w:rsidR="006402E8">
        <w:rPr>
          <w:i/>
          <w:color w:val="000000"/>
        </w:rPr>
        <w:t>N</w:t>
      </w:r>
      <w:r w:rsidR="006402E8">
        <w:rPr>
          <w:i/>
          <w:color w:val="000000"/>
          <w:position w:val="-4"/>
          <w:sz w:val="20"/>
        </w:rPr>
        <w:t>i</w:t>
      </w:r>
      <w:r w:rsidR="006402E8">
        <w:rPr>
          <w:color w:val="000000"/>
        </w:rPr>
        <w:t xml:space="preserve">  </w:t>
      </w:r>
      <w:r w:rsidR="006402E8">
        <w:rPr>
          <w:rFonts w:ascii="Symbol" w:hAnsi="Symbol"/>
          <w:color w:val="000000"/>
        </w:rPr>
        <w:t></w:t>
      </w:r>
      <w:r w:rsidR="006402E8">
        <w:rPr>
          <w:color w:val="000000"/>
        </w:rPr>
        <w:t xml:space="preserve">  </w:t>
      </w:r>
      <w:r w:rsidR="006402E8">
        <w:rPr>
          <w:i/>
          <w:color w:val="000000"/>
        </w:rPr>
        <w:t>X</w:t>
      </w:r>
    </w:p>
    <w:p w:rsidR="00AF36CB" w:rsidRPr="009B6857" w:rsidRDefault="00AF36CB" w:rsidP="00E11024">
      <w:pPr>
        <w:pStyle w:val="BodyText3"/>
        <w:tabs>
          <w:tab w:val="clear" w:pos="849"/>
        </w:tabs>
        <w:spacing w:before="60"/>
        <w:rPr>
          <w:rFonts w:cs="Traditional Arabic"/>
          <w:szCs w:val="30"/>
          <w:rtl/>
          <w:lang w:bidi="ar-EG"/>
        </w:rPr>
      </w:pPr>
      <w:r w:rsidRPr="009B6857">
        <w:rPr>
          <w:rFonts w:cs="Traditional Arabic"/>
          <w:szCs w:val="30"/>
          <w:rtl/>
        </w:rPr>
        <w:t>حيث:</w:t>
      </w:r>
    </w:p>
    <w:p w:rsidR="00AF36CB" w:rsidRPr="009B6857" w:rsidRDefault="00B84651" w:rsidP="00A779DA">
      <w:pPr>
        <w:tabs>
          <w:tab w:val="clear" w:pos="794"/>
          <w:tab w:val="clear" w:pos="1191"/>
          <w:tab w:val="clear" w:pos="1588"/>
          <w:tab w:val="clear" w:pos="1985"/>
        </w:tabs>
        <w:ind w:left="851"/>
        <w:rPr>
          <w:rtl/>
        </w:rPr>
      </w:pPr>
      <w:r>
        <w:rPr>
          <w:rFonts w:hint="cs"/>
          <w:i/>
          <w:iCs/>
          <w:rtl/>
        </w:rPr>
        <w:tab/>
      </w:r>
      <w:r>
        <w:rPr>
          <w:rFonts w:hint="cs"/>
          <w:i/>
          <w:iCs/>
          <w:rtl/>
        </w:rPr>
        <w:tab/>
      </w:r>
      <w:r w:rsidR="006402E8">
        <w:rPr>
          <w:i/>
          <w:color w:val="000000"/>
        </w:rPr>
        <w:t>X</w:t>
      </w:r>
      <w:r w:rsidR="006402E8">
        <w:rPr>
          <w:color w:val="000000"/>
        </w:rPr>
        <w:t xml:space="preserve">  </w:t>
      </w:r>
      <w:r w:rsidR="006402E8">
        <w:rPr>
          <w:rFonts w:ascii="Symbol" w:hAnsi="Symbol"/>
          <w:color w:val="000000"/>
        </w:rPr>
        <w:t></w:t>
      </w:r>
      <w:r w:rsidR="006402E8">
        <w:rPr>
          <w:color w:val="000000"/>
        </w:rPr>
        <w:t xml:space="preserve">  (0</w:t>
      </w:r>
      <w:r w:rsidR="00A779DA">
        <w:rPr>
          <w:color w:val="000000"/>
        </w:rPr>
        <w:t>,</w:t>
      </w:r>
      <w:r w:rsidR="006402E8">
        <w:rPr>
          <w:color w:val="000000"/>
        </w:rPr>
        <w:t xml:space="preserve">25  </w:t>
      </w:r>
      <w:r w:rsidR="006402E8">
        <w:rPr>
          <w:rFonts w:ascii="Symbol" w:hAnsi="Symbol"/>
          <w:color w:val="000000"/>
        </w:rPr>
        <w:t></w:t>
      </w:r>
      <w:r w:rsidR="006402E8">
        <w:rPr>
          <w:color w:val="000000"/>
        </w:rPr>
        <w:t xml:space="preserve">  0</w:t>
      </w:r>
      <w:r w:rsidR="00A779DA">
        <w:rPr>
          <w:color w:val="000000"/>
        </w:rPr>
        <w:t>,</w:t>
      </w:r>
      <w:r w:rsidR="006402E8">
        <w:rPr>
          <w:color w:val="000000"/>
        </w:rPr>
        <w:t xml:space="preserve">1) </w:t>
      </w:r>
      <w:r w:rsidR="006402E8">
        <w:rPr>
          <w:i/>
          <w:color w:val="000000"/>
        </w:rPr>
        <w:t>N</w:t>
      </w:r>
      <w:r w:rsidR="006402E8">
        <w:rPr>
          <w:i/>
          <w:color w:val="000000"/>
          <w:position w:val="-4"/>
          <w:sz w:val="20"/>
        </w:rPr>
        <w:t>tot</w:t>
      </w:r>
    </w:p>
    <w:p w:rsidR="00AF36CB" w:rsidRPr="009B6857" w:rsidRDefault="00AF36CB" w:rsidP="00E11024">
      <w:pPr>
        <w:pStyle w:val="BodyText3"/>
        <w:tabs>
          <w:tab w:val="clear" w:pos="849"/>
        </w:tabs>
        <w:spacing w:before="60"/>
        <w:rPr>
          <w:rFonts w:cs="Traditional Arabic"/>
          <w:szCs w:val="30"/>
          <w:rtl/>
        </w:rPr>
      </w:pPr>
      <w:r w:rsidRPr="009B6857">
        <w:rPr>
          <w:rFonts w:cs="Traditional Arabic"/>
          <w:szCs w:val="30"/>
          <w:rtl/>
        </w:rPr>
        <w:t>وبالتالي:</w:t>
      </w:r>
    </w:p>
    <w:p w:rsidR="00D84101" w:rsidRDefault="00D84101" w:rsidP="00A779DA">
      <w:pPr>
        <w:pStyle w:val="enumlev1"/>
        <w:tabs>
          <w:tab w:val="clear" w:pos="794"/>
          <w:tab w:val="clear" w:pos="1191"/>
          <w:tab w:val="clear" w:pos="1588"/>
          <w:tab w:val="clear" w:pos="1985"/>
        </w:tabs>
        <w:ind w:left="2268" w:right="1134" w:hanging="1134"/>
        <w:jc w:val="left"/>
        <w:rPr>
          <w:i/>
          <w:iCs/>
          <w:rtl/>
          <w:lang w:val="fr-FR"/>
        </w:rPr>
      </w:pPr>
      <w:r w:rsidRPr="008D58A9">
        <w:rPr>
          <w:i/>
          <w:color w:val="000000"/>
          <w:lang w:val="fr-FR"/>
        </w:rPr>
        <w:t>N</w:t>
      </w:r>
      <w:r w:rsidRPr="008D58A9">
        <w:rPr>
          <w:i/>
          <w:color w:val="000000"/>
          <w:position w:val="-4"/>
          <w:sz w:val="20"/>
          <w:lang w:val="fr-FR"/>
        </w:rPr>
        <w:t>tot</w:t>
      </w:r>
      <w:r w:rsidRPr="008D58A9">
        <w:rPr>
          <w:color w:val="000000"/>
          <w:lang w:val="fr-FR"/>
        </w:rPr>
        <w:t xml:space="preserve">  </w:t>
      </w:r>
      <w:r>
        <w:rPr>
          <w:rFonts w:ascii="Symbol" w:hAnsi="Symbol"/>
          <w:color w:val="000000"/>
        </w:rPr>
        <w:t></w:t>
      </w:r>
      <w:r w:rsidRPr="008D58A9">
        <w:rPr>
          <w:color w:val="000000"/>
          <w:lang w:val="fr-FR"/>
        </w:rPr>
        <w:t xml:space="preserve">  </w:t>
      </w:r>
      <w:r w:rsidRPr="008D58A9">
        <w:rPr>
          <w:i/>
          <w:color w:val="000000"/>
          <w:lang w:val="fr-FR"/>
        </w:rPr>
        <w:t>N</w:t>
      </w:r>
      <w:r w:rsidRPr="008D58A9">
        <w:rPr>
          <w:i/>
          <w:color w:val="000000"/>
          <w:position w:val="-4"/>
          <w:sz w:val="20"/>
          <w:lang w:val="fr-FR"/>
        </w:rPr>
        <w:t>i</w:t>
      </w:r>
      <w:r w:rsidRPr="008D58A9">
        <w:rPr>
          <w:color w:val="000000"/>
          <w:lang w:val="fr-FR"/>
        </w:rPr>
        <w:t xml:space="preserve">  </w:t>
      </w:r>
      <w:r>
        <w:rPr>
          <w:rFonts w:ascii="Symbol" w:hAnsi="Symbol"/>
          <w:color w:val="000000"/>
        </w:rPr>
        <w:t></w:t>
      </w:r>
      <w:r w:rsidRPr="008D58A9">
        <w:rPr>
          <w:color w:val="000000"/>
          <w:lang w:val="fr-FR"/>
        </w:rPr>
        <w:t xml:space="preserve">  0</w:t>
      </w:r>
      <w:r w:rsidR="00A779DA">
        <w:rPr>
          <w:color w:val="000000"/>
          <w:lang w:val="fr-FR"/>
        </w:rPr>
        <w:t>,</w:t>
      </w:r>
      <w:r w:rsidRPr="008D58A9">
        <w:rPr>
          <w:color w:val="000000"/>
          <w:lang w:val="fr-FR"/>
        </w:rPr>
        <w:t xml:space="preserve">35 </w:t>
      </w:r>
      <w:r w:rsidRPr="008D58A9">
        <w:rPr>
          <w:i/>
          <w:color w:val="000000"/>
          <w:lang w:val="fr-FR"/>
        </w:rPr>
        <w:t>N</w:t>
      </w:r>
      <w:r w:rsidRPr="008D58A9">
        <w:rPr>
          <w:i/>
          <w:color w:val="000000"/>
          <w:position w:val="-4"/>
          <w:sz w:val="20"/>
          <w:lang w:val="fr-FR"/>
        </w:rPr>
        <w:t>tot</w:t>
      </w:r>
    </w:p>
    <w:p w:rsidR="00AF36CB" w:rsidRPr="006F169D" w:rsidRDefault="00AF36CB" w:rsidP="000E6EFA">
      <w:pPr>
        <w:pStyle w:val="enumlev1"/>
        <w:tabs>
          <w:tab w:val="clear" w:pos="794"/>
          <w:tab w:val="clear" w:pos="1191"/>
          <w:tab w:val="clear" w:pos="1588"/>
          <w:tab w:val="clear" w:pos="1985"/>
        </w:tabs>
        <w:ind w:left="2268" w:right="1134" w:hanging="1134"/>
        <w:jc w:val="left"/>
        <w:rPr>
          <w:lang w:val="fr-FR"/>
        </w:rPr>
      </w:pPr>
      <w:r w:rsidRPr="006F169D">
        <w:rPr>
          <w:i/>
          <w:iCs/>
          <w:lang w:val="fr-FR"/>
        </w:rPr>
        <w:t>N</w:t>
      </w:r>
      <w:r w:rsidRPr="006F169D">
        <w:rPr>
          <w:i/>
          <w:iCs/>
          <w:position w:val="-4"/>
          <w:sz w:val="20"/>
          <w:szCs w:val="24"/>
          <w:lang w:val="fr-FR"/>
        </w:rPr>
        <w:t>tot</w:t>
      </w:r>
      <w:r w:rsidRPr="006F169D">
        <w:rPr>
          <w:position w:val="-4"/>
          <w:sz w:val="12"/>
          <w:szCs w:val="14"/>
          <w:lang w:val="fr-FR"/>
        </w:rPr>
        <w:t> </w:t>
      </w:r>
      <w:r w:rsidRPr="006F169D">
        <w:rPr>
          <w:lang w:val="fr-FR"/>
        </w:rPr>
        <w:t xml:space="preserve">(1  –  0,35)  </w:t>
      </w:r>
      <w:r w:rsidR="006F169D" w:rsidRPr="006F169D">
        <w:rPr>
          <w:lang w:val="fr-FR"/>
        </w:rPr>
        <w:t>=</w:t>
      </w:r>
      <w:r w:rsidRPr="006F169D">
        <w:rPr>
          <w:lang w:val="fr-FR"/>
        </w:rPr>
        <w:t xml:space="preserve">  </w:t>
      </w:r>
      <w:r w:rsidRPr="006F169D">
        <w:rPr>
          <w:i/>
          <w:iCs/>
          <w:lang w:val="fr-FR"/>
        </w:rPr>
        <w:t>N</w:t>
      </w:r>
      <w:r w:rsidRPr="006F169D">
        <w:rPr>
          <w:i/>
          <w:iCs/>
          <w:position w:val="-4"/>
          <w:sz w:val="20"/>
          <w:szCs w:val="24"/>
          <w:lang w:val="fr-FR"/>
        </w:rPr>
        <w:t>i</w:t>
      </w:r>
    </w:p>
    <w:p w:rsidR="00AF36CB" w:rsidRPr="006F169D" w:rsidRDefault="00AF36CB" w:rsidP="000E6EFA">
      <w:pPr>
        <w:pStyle w:val="enumlev1"/>
        <w:tabs>
          <w:tab w:val="clear" w:pos="794"/>
          <w:tab w:val="clear" w:pos="1191"/>
          <w:tab w:val="clear" w:pos="1588"/>
          <w:tab w:val="clear" w:pos="1985"/>
        </w:tabs>
        <w:ind w:left="2268" w:right="1134" w:hanging="1134"/>
        <w:jc w:val="left"/>
        <w:rPr>
          <w:lang w:val="fr-FR"/>
        </w:rPr>
      </w:pPr>
      <w:r w:rsidRPr="006F169D">
        <w:rPr>
          <w:i/>
          <w:iCs/>
          <w:lang w:val="fr-FR"/>
        </w:rPr>
        <w:t>N</w:t>
      </w:r>
      <w:r w:rsidRPr="006F169D">
        <w:rPr>
          <w:i/>
          <w:iCs/>
          <w:position w:val="-4"/>
          <w:sz w:val="20"/>
          <w:szCs w:val="24"/>
          <w:lang w:val="fr-FR"/>
        </w:rPr>
        <w:t>tot</w:t>
      </w:r>
      <w:r w:rsidRPr="006F169D">
        <w:rPr>
          <w:lang w:val="fr-FR"/>
        </w:rPr>
        <w:t xml:space="preserve">  </w:t>
      </w:r>
      <w:r w:rsidR="006F169D" w:rsidRPr="006F169D">
        <w:rPr>
          <w:lang w:val="fr-FR"/>
        </w:rPr>
        <w:t>=</w:t>
      </w:r>
      <w:r w:rsidRPr="006F169D">
        <w:rPr>
          <w:lang w:val="fr-FR"/>
        </w:rPr>
        <w:t xml:space="preserve">  1,53 </w:t>
      </w:r>
      <w:r w:rsidRPr="006F169D">
        <w:rPr>
          <w:i/>
          <w:iCs/>
          <w:lang w:val="fr-FR"/>
        </w:rPr>
        <w:t>N</w:t>
      </w:r>
      <w:r w:rsidRPr="006F169D">
        <w:rPr>
          <w:i/>
          <w:iCs/>
          <w:position w:val="-4"/>
          <w:sz w:val="20"/>
          <w:szCs w:val="24"/>
          <w:lang w:val="fr-FR"/>
        </w:rPr>
        <w:t>i</w:t>
      </w:r>
      <w:r w:rsidRPr="006F169D">
        <w:rPr>
          <w:lang w:val="fr-FR"/>
        </w:rPr>
        <w:t xml:space="preserve"> </w:t>
      </w:r>
    </w:p>
    <w:p w:rsidR="00AF36CB" w:rsidRPr="009B6857" w:rsidRDefault="00AF36CB" w:rsidP="000E6EFA">
      <w:pPr>
        <w:tabs>
          <w:tab w:val="clear" w:pos="794"/>
          <w:tab w:val="clear" w:pos="1191"/>
          <w:tab w:val="clear" w:pos="1588"/>
          <w:tab w:val="clear" w:pos="1985"/>
        </w:tabs>
        <w:spacing w:before="240"/>
        <w:ind w:left="1134"/>
        <w:rPr>
          <w:rtl/>
        </w:rPr>
      </w:pPr>
      <w:r w:rsidRPr="009B6857">
        <w:rPr>
          <w:rtl/>
        </w:rPr>
        <w:t xml:space="preserve">هامش إضافي: </w:t>
      </w:r>
      <w:r w:rsidRPr="009B6857">
        <w:t>10</w:t>
      </w:r>
      <w:r w:rsidRPr="009B6857">
        <w:rPr>
          <w:position w:val="6"/>
          <w:sz w:val="20"/>
          <w:szCs w:val="24"/>
        </w:rPr>
        <w:t>*</w:t>
      </w:r>
      <w:r w:rsidRPr="009B6857">
        <w:t xml:space="preserve">log(1,53)  </w:t>
      </w:r>
      <w:r w:rsidR="006F169D">
        <w:t>=</w:t>
      </w:r>
      <w:r w:rsidRPr="009B6857">
        <w:t xml:space="preserve">  1,87 dB</w:t>
      </w:r>
    </w:p>
    <w:p w:rsidR="00AF36CB" w:rsidRPr="009B6857" w:rsidRDefault="003235E4" w:rsidP="00E11024">
      <w:pPr>
        <w:pStyle w:val="BodyText3"/>
        <w:tabs>
          <w:tab w:val="clear" w:pos="849"/>
        </w:tabs>
        <w:spacing w:before="60"/>
        <w:rPr>
          <w:rFonts w:cs="Traditional Arabic"/>
          <w:szCs w:val="30"/>
          <w:rtl/>
        </w:rPr>
      </w:pPr>
      <w:r>
        <w:rPr>
          <w:rFonts w:cs="Traditional Arabic"/>
          <w:szCs w:val="30"/>
          <w:rtl/>
        </w:rPr>
        <w:br w:type="page"/>
      </w:r>
      <w:r w:rsidR="00AF36CB" w:rsidRPr="009B6857">
        <w:rPr>
          <w:rFonts w:cs="Traditional Arabic"/>
          <w:szCs w:val="30"/>
          <w:rtl/>
        </w:rPr>
        <w:lastRenderedPageBreak/>
        <w:t>وفي غياب المعطيات الكافية لحساب هامش إضافي في الحالات التي تعالج فيها الوصلة الصاعدة والوصلة الهابطة منفصلتين كإشارات القياس عن بعد والتحكم عن بعد مثلاً، تستعمل الهوامش الأولية، أي أنه لا يؤخذ بالاعتبار أي هامش إضافي فيما يتعلق بهذه الحالات.</w:t>
      </w:r>
    </w:p>
    <w:p w:rsidR="00AF36CB" w:rsidRPr="000E6EFA" w:rsidRDefault="00813BAF" w:rsidP="000E6EFA">
      <w:pPr>
        <w:pStyle w:val="Heading2"/>
        <w:tabs>
          <w:tab w:val="clear" w:pos="794"/>
          <w:tab w:val="clear" w:pos="1191"/>
          <w:tab w:val="clear" w:pos="1588"/>
          <w:tab w:val="clear" w:pos="1985"/>
        </w:tabs>
        <w:spacing w:before="440"/>
        <w:ind w:left="-1" w:firstLine="1"/>
        <w:rPr>
          <w:bCs/>
          <w:rtl/>
        </w:rPr>
      </w:pPr>
      <w:r w:rsidRPr="000E6EFA">
        <w:rPr>
          <w:bCs/>
        </w:rPr>
        <w:t>2.4</w:t>
      </w:r>
      <w:r w:rsidR="00AF36CB" w:rsidRPr="000E6EFA">
        <w:rPr>
          <w:bCs/>
          <w:rtl/>
        </w:rPr>
        <w:tab/>
        <w:t>البث الرقمي</w:t>
      </w:r>
    </w:p>
    <w:p w:rsidR="00AF36CB" w:rsidRPr="008D58A9" w:rsidRDefault="00AF36CB" w:rsidP="000E6EFA">
      <w:pPr>
        <w:pStyle w:val="Heading2"/>
        <w:tabs>
          <w:tab w:val="clear" w:pos="794"/>
          <w:tab w:val="clear" w:pos="1191"/>
          <w:tab w:val="clear" w:pos="1588"/>
          <w:tab w:val="clear" w:pos="1985"/>
        </w:tabs>
        <w:spacing w:before="440"/>
        <w:ind w:left="1133" w:hanging="1133"/>
        <w:rPr>
          <w:rFonts w:ascii="Times New Roman" w:hAnsi="Times New Roman"/>
          <w:b w:val="0"/>
          <w:spacing w:val="4"/>
          <w:sz w:val="22"/>
          <w:szCs w:val="30"/>
          <w:rtl/>
        </w:rPr>
      </w:pPr>
      <w:r w:rsidRPr="000E6EFA">
        <w:rPr>
          <w:bCs/>
          <w:spacing w:val="4"/>
          <w:sz w:val="22"/>
          <w:szCs w:val="30"/>
        </w:rPr>
        <w:t>1.2.4</w:t>
      </w:r>
      <w:r w:rsidRPr="000E6EFA">
        <w:rPr>
          <w:bCs/>
          <w:spacing w:val="4"/>
          <w:sz w:val="22"/>
          <w:szCs w:val="30"/>
          <w:rtl/>
        </w:rPr>
        <w:tab/>
        <w:t>التداخل التراكمي الذي تول</w:t>
      </w:r>
      <w:r w:rsidR="000E6EFA" w:rsidRPr="000E6EFA">
        <w:rPr>
          <w:rFonts w:hint="cs"/>
          <w:bCs/>
          <w:spacing w:val="4"/>
          <w:sz w:val="22"/>
          <w:szCs w:val="30"/>
          <w:rtl/>
        </w:rPr>
        <w:t>ّ</w:t>
      </w:r>
      <w:r w:rsidRPr="000E6EFA">
        <w:rPr>
          <w:bCs/>
          <w:spacing w:val="4"/>
          <w:sz w:val="22"/>
          <w:szCs w:val="30"/>
          <w:rtl/>
        </w:rPr>
        <w:t xml:space="preserve">ده شبكات فضائية أخرى تتقاسم نطاق التردد ذاته </w:t>
      </w:r>
      <w:r w:rsidR="000E6EFA" w:rsidRPr="000E6EFA">
        <w:rPr>
          <w:rFonts w:hint="cs"/>
          <w:bCs/>
          <w:spacing w:val="4"/>
          <w:sz w:val="22"/>
          <w:szCs w:val="30"/>
          <w:rtl/>
        </w:rPr>
        <w:br/>
      </w:r>
      <w:r w:rsidRPr="008D58A9">
        <w:rPr>
          <w:rFonts w:ascii="Times New Roman" w:hAnsi="Times New Roman"/>
          <w:b w:val="0"/>
          <w:spacing w:val="4"/>
          <w:sz w:val="22"/>
          <w:szCs w:val="30"/>
          <w:rtl/>
        </w:rPr>
        <w:t xml:space="preserve">(التوصية </w:t>
      </w:r>
      <w:r w:rsidRPr="008D58A9">
        <w:rPr>
          <w:rFonts w:ascii="Times New Roman" w:hAnsi="Times New Roman"/>
          <w:b w:val="0"/>
          <w:spacing w:val="4"/>
          <w:sz w:val="22"/>
          <w:szCs w:val="30"/>
        </w:rPr>
        <w:t>(ITU-R S.523</w:t>
      </w:r>
    </w:p>
    <w:p w:rsidR="00AF36CB" w:rsidRPr="009B6857" w:rsidRDefault="00AF36CB" w:rsidP="00A95A6D">
      <w:pPr>
        <w:tabs>
          <w:tab w:val="clear" w:pos="794"/>
          <w:tab w:val="clear" w:pos="1191"/>
          <w:tab w:val="clear" w:pos="1588"/>
          <w:tab w:val="clear" w:pos="1985"/>
        </w:tabs>
        <w:spacing w:before="440"/>
        <w:rPr>
          <w:rtl/>
        </w:rPr>
      </w:pPr>
      <w:r w:rsidRPr="009B6857">
        <w:rPr>
          <w:rtl/>
        </w:rPr>
        <w:t xml:space="preserve">وفقاً للتوصية </w:t>
      </w:r>
      <w:r w:rsidRPr="009B6857">
        <w:t>ITU-R S.</w:t>
      </w:r>
      <w:r w:rsidR="000E6EFA">
        <w:t>523</w:t>
      </w:r>
      <w:r w:rsidRPr="009B6857">
        <w:rPr>
          <w:rtl/>
        </w:rPr>
        <w:t xml:space="preserve"> وفي نطاقات التردد التي لا تستخدم فيها الشبكة إعادة استعمال التردد: يجب ألا </w:t>
      </w:r>
      <w:r w:rsidR="00A95A6D">
        <w:rPr>
          <w:rFonts w:hint="cs"/>
          <w:rtl/>
        </w:rPr>
        <w:t>ت</w:t>
      </w:r>
      <w:r w:rsidRPr="009B6857">
        <w:rPr>
          <w:rtl/>
        </w:rPr>
        <w:t xml:space="preserve">تجاوز سوية قدرة التداخل التراكمي المتوسطة المحسوبة خلال أي فترة مدتها </w:t>
      </w:r>
      <w:r w:rsidRPr="009B6857">
        <w:t>10</w:t>
      </w:r>
      <w:r w:rsidRPr="009B6857">
        <w:rPr>
          <w:rtl/>
        </w:rPr>
        <w:t xml:space="preserve"> دقائق، </w:t>
      </w:r>
      <w:r w:rsidRPr="009B6857">
        <w:rPr>
          <w:szCs w:val="22"/>
        </w:rPr>
        <w:sym w:font="Symbol" w:char="F025"/>
      </w:r>
      <w:r w:rsidRPr="009B6857">
        <w:t>25</w:t>
      </w:r>
      <w:r w:rsidR="000E6EFA">
        <w:rPr>
          <w:rtl/>
        </w:rPr>
        <w:t xml:space="preserve"> من سوية قدرة الضوضاء الكلية</w:t>
      </w:r>
      <w:r w:rsidR="000E6EFA">
        <w:rPr>
          <w:rFonts w:hint="cs"/>
          <w:rtl/>
        </w:rPr>
        <w:t xml:space="preserve"> </w:t>
      </w:r>
      <w:r w:rsidRPr="009B6857">
        <w:rPr>
          <w:rtl/>
        </w:rPr>
        <w:t xml:space="preserve">عند دخل مزيل التشكيل وذلك خلال فترة تزيد على </w:t>
      </w:r>
      <w:r w:rsidRPr="009B6857">
        <w:rPr>
          <w:szCs w:val="22"/>
        </w:rPr>
        <w:sym w:font="Symbol" w:char="F025"/>
      </w:r>
      <w:r w:rsidRPr="009B6857">
        <w:t>20</w:t>
      </w:r>
      <w:r w:rsidR="000E6EFA">
        <w:rPr>
          <w:rtl/>
        </w:rPr>
        <w:t xml:space="preserve"> من مدة أي شهر، مما يؤدي إلى </w:t>
      </w:r>
      <w:r w:rsidRPr="009B6857">
        <w:rPr>
          <w:rtl/>
        </w:rPr>
        <w:t xml:space="preserve">زيادة معدل الخطأ في البتات بقدر </w:t>
      </w:r>
      <w:r w:rsidRPr="009B6857">
        <w:rPr>
          <w:vertAlign w:val="superscript"/>
        </w:rPr>
        <w:t>6</w:t>
      </w:r>
      <w:r w:rsidRPr="009B6857">
        <w:rPr>
          <w:szCs w:val="22"/>
          <w:vertAlign w:val="superscript"/>
        </w:rPr>
        <w:sym w:font="Symbol" w:char="F02D"/>
      </w:r>
      <w:r w:rsidRPr="009B6857">
        <w:t xml:space="preserve">10 </w:t>
      </w:r>
      <w:r w:rsidRPr="009B6857">
        <w:rPr>
          <w:szCs w:val="22"/>
        </w:rPr>
        <w:sym w:font="Symbol" w:char="F0B4"/>
      </w:r>
      <w:r w:rsidRPr="009B6857">
        <w:t xml:space="preserve"> 1</w:t>
      </w:r>
      <w:r w:rsidRPr="009B6857">
        <w:rPr>
          <w:rtl/>
        </w:rPr>
        <w:t xml:space="preserve">، </w:t>
      </w:r>
      <w:r w:rsidR="000E6EFA">
        <w:rPr>
          <w:rtl/>
        </w:rPr>
        <w:t xml:space="preserve">كما جاء في التوصية </w:t>
      </w:r>
      <w:r w:rsidRPr="009B6857">
        <w:t>ITU-R S.522</w:t>
      </w:r>
      <w:r w:rsidR="000E6EFA">
        <w:rPr>
          <w:rFonts w:hint="cs"/>
          <w:rtl/>
        </w:rPr>
        <w:t xml:space="preserve"> </w:t>
      </w:r>
      <w:r w:rsidR="00A95A6D">
        <w:rPr>
          <w:rFonts w:hint="cs"/>
          <w:rtl/>
        </w:rPr>
        <w:t>ل</w:t>
      </w:r>
      <w:r w:rsidR="000E6EFA">
        <w:rPr>
          <w:rFonts w:hint="cs"/>
          <w:rtl/>
        </w:rPr>
        <w:t xml:space="preserve">نفس </w:t>
      </w:r>
      <w:r w:rsidR="000E6EFA" w:rsidRPr="009B6857">
        <w:rPr>
          <w:rtl/>
        </w:rPr>
        <w:t>النسبة المئوية من ا</w:t>
      </w:r>
      <w:r w:rsidR="000E6EFA">
        <w:rPr>
          <w:rtl/>
        </w:rPr>
        <w:t>لوقت</w:t>
      </w:r>
      <w:r w:rsidR="000E6EFA">
        <w:rPr>
          <w:rFonts w:hint="cs"/>
          <w:rtl/>
        </w:rPr>
        <w:t>.</w:t>
      </w:r>
    </w:p>
    <w:p w:rsidR="00AF36CB" w:rsidRPr="00A95A6D" w:rsidRDefault="00813BAF" w:rsidP="00071C98">
      <w:pPr>
        <w:pStyle w:val="Heading2"/>
        <w:tabs>
          <w:tab w:val="clear" w:pos="794"/>
          <w:tab w:val="clear" w:pos="1191"/>
          <w:tab w:val="clear" w:pos="1588"/>
          <w:tab w:val="clear" w:pos="1985"/>
        </w:tabs>
        <w:spacing w:before="440"/>
        <w:ind w:left="1134" w:hanging="1134"/>
        <w:rPr>
          <w:bCs/>
          <w:spacing w:val="4"/>
          <w:sz w:val="22"/>
          <w:szCs w:val="30"/>
          <w:rtl/>
        </w:rPr>
      </w:pPr>
      <w:r w:rsidRPr="00A95A6D">
        <w:rPr>
          <w:bCs/>
          <w:sz w:val="22"/>
          <w:szCs w:val="30"/>
        </w:rPr>
        <w:t>2.2.4</w:t>
      </w:r>
      <w:r w:rsidR="00AF36CB" w:rsidRPr="00A95A6D">
        <w:rPr>
          <w:bCs/>
          <w:sz w:val="22"/>
          <w:szCs w:val="30"/>
          <w:rtl/>
        </w:rPr>
        <w:tab/>
      </w:r>
      <w:r w:rsidR="00AF36CB" w:rsidRPr="00A95A6D">
        <w:rPr>
          <w:bCs/>
          <w:spacing w:val="4"/>
          <w:sz w:val="22"/>
          <w:szCs w:val="30"/>
          <w:rtl/>
        </w:rPr>
        <w:t xml:space="preserve">القيم القصوى المسموح بها للتداخل التراكمي الذي تسببه أنظمة الترحيل الراديوي في أنظمة الخدمة الثابتة الساتلية التي تستعمل المهاتفة </w:t>
      </w:r>
      <w:r w:rsidR="00071C98">
        <w:rPr>
          <w:rFonts w:hint="cs"/>
          <w:bCs/>
          <w:spacing w:val="4"/>
          <w:sz w:val="22"/>
          <w:szCs w:val="30"/>
          <w:rtl/>
        </w:rPr>
        <w:t>بتشكيل شفري نبضي</w:t>
      </w:r>
      <w:r w:rsidR="00AF36CB" w:rsidRPr="00A95A6D">
        <w:rPr>
          <w:bCs/>
          <w:spacing w:val="4"/>
          <w:sz w:val="22"/>
          <w:szCs w:val="30"/>
          <w:rtl/>
        </w:rPr>
        <w:t xml:space="preserve"> ثماني البتات </w:t>
      </w:r>
      <w:r w:rsidR="000E6EFA" w:rsidRPr="00A95A6D">
        <w:rPr>
          <w:rFonts w:hint="cs"/>
          <w:bCs/>
          <w:spacing w:val="4"/>
          <w:sz w:val="22"/>
          <w:szCs w:val="30"/>
          <w:rtl/>
        </w:rPr>
        <w:br/>
      </w:r>
      <w:r w:rsidR="00AF36CB" w:rsidRPr="008D58A9">
        <w:rPr>
          <w:rFonts w:ascii="Times New Roman" w:hAnsi="Times New Roman"/>
          <w:b w:val="0"/>
          <w:spacing w:val="4"/>
          <w:sz w:val="22"/>
          <w:szCs w:val="30"/>
          <w:rtl/>
        </w:rPr>
        <w:t xml:space="preserve">(التوصية </w:t>
      </w:r>
      <w:r w:rsidR="00AF36CB" w:rsidRPr="008D58A9">
        <w:rPr>
          <w:rFonts w:ascii="Times New Roman" w:hAnsi="Times New Roman"/>
          <w:b w:val="0"/>
          <w:spacing w:val="4"/>
          <w:sz w:val="22"/>
          <w:szCs w:val="30"/>
        </w:rPr>
        <w:t>(ITU-R SF.558</w:t>
      </w:r>
    </w:p>
    <w:p w:rsidR="00AF36CB" w:rsidRPr="009B6857" w:rsidRDefault="00AF36CB" w:rsidP="008D58A9">
      <w:pPr>
        <w:tabs>
          <w:tab w:val="clear" w:pos="794"/>
          <w:tab w:val="clear" w:pos="1191"/>
          <w:tab w:val="clear" w:pos="1588"/>
          <w:tab w:val="clear" w:pos="1985"/>
        </w:tabs>
        <w:spacing w:before="440"/>
        <w:rPr>
          <w:rtl/>
        </w:rPr>
      </w:pPr>
      <w:r w:rsidRPr="009B6857">
        <w:rPr>
          <w:rtl/>
        </w:rPr>
        <w:t xml:space="preserve">وفقاً لهذه التوصية، يجب ألا يتجاوز التداخل الذي يسببه مجموع مرسلات محطات الترحيل الراديوي خلال أي فترة مدتها </w:t>
      </w:r>
      <w:r w:rsidRPr="009B6857">
        <w:t>10</w:t>
      </w:r>
      <w:r w:rsidRPr="009B6857">
        <w:rPr>
          <w:rtl/>
        </w:rPr>
        <w:t xml:space="preserve"> دقائق في المتوسط، </w:t>
      </w:r>
      <w:r w:rsidRPr="009B6857">
        <w:rPr>
          <w:szCs w:val="22"/>
        </w:rPr>
        <w:sym w:font="Symbol" w:char="F025"/>
      </w:r>
      <w:r w:rsidRPr="009B6857">
        <w:t>10</w:t>
      </w:r>
      <w:r w:rsidRPr="009B6857">
        <w:rPr>
          <w:rtl/>
        </w:rPr>
        <w:t xml:space="preserve"> من الضوضاء الكلية عند دخل مزيل التشكيل وذلك خلال فترة تزيد عن </w:t>
      </w:r>
      <w:r w:rsidRPr="009B6857">
        <w:rPr>
          <w:szCs w:val="22"/>
        </w:rPr>
        <w:sym w:font="Symbol" w:char="F025"/>
      </w:r>
      <w:r w:rsidRPr="009B6857">
        <w:t>20</w:t>
      </w:r>
      <w:r w:rsidRPr="009B6857">
        <w:rPr>
          <w:rtl/>
        </w:rPr>
        <w:t xml:space="preserve"> من مدة أي شهر، مما يؤدي إلى زيادة معدل الخطأ في البتات بقدر </w:t>
      </w:r>
      <w:r w:rsidRPr="009B6857">
        <w:rPr>
          <w:vertAlign w:val="superscript"/>
        </w:rPr>
        <w:t>6</w:t>
      </w:r>
      <w:r w:rsidRPr="009B6857">
        <w:rPr>
          <w:szCs w:val="22"/>
          <w:vertAlign w:val="superscript"/>
        </w:rPr>
        <w:sym w:font="Symbol" w:char="F02D"/>
      </w:r>
      <w:r w:rsidRPr="009B6857">
        <w:t xml:space="preserve">10 </w:t>
      </w:r>
      <w:r w:rsidRPr="009B6857">
        <w:rPr>
          <w:szCs w:val="22"/>
        </w:rPr>
        <w:sym w:font="Symbol" w:char="F0B4"/>
      </w:r>
      <w:r w:rsidRPr="009B6857">
        <w:t xml:space="preserve"> 1</w:t>
      </w:r>
      <w:r w:rsidRPr="009B6857">
        <w:rPr>
          <w:rtl/>
        </w:rPr>
        <w:t xml:space="preserve">، كما هو وارد في التوصية </w:t>
      </w:r>
      <w:r w:rsidRPr="009B6857">
        <w:t>ITU-R S.522</w:t>
      </w:r>
      <w:r w:rsidR="000E6EFA">
        <w:rPr>
          <w:rFonts w:hint="cs"/>
          <w:rtl/>
        </w:rPr>
        <w:t xml:space="preserve"> </w:t>
      </w:r>
      <w:r w:rsidR="00DD485C">
        <w:rPr>
          <w:rFonts w:hint="cs"/>
          <w:rtl/>
        </w:rPr>
        <w:t>لنفس ا</w:t>
      </w:r>
      <w:r w:rsidR="000E6EFA" w:rsidRPr="009B6857">
        <w:rPr>
          <w:rtl/>
        </w:rPr>
        <w:t>لنسبة المئوية من الوقت</w:t>
      </w:r>
      <w:r w:rsidR="008D58A9">
        <w:rPr>
          <w:rFonts w:hint="cs"/>
          <w:rtl/>
        </w:rPr>
        <w:t>.</w:t>
      </w:r>
    </w:p>
    <w:p w:rsidR="00AF36CB" w:rsidRPr="000E6EFA" w:rsidRDefault="00813BAF" w:rsidP="000E6EFA">
      <w:pPr>
        <w:pStyle w:val="Heading2"/>
        <w:tabs>
          <w:tab w:val="clear" w:pos="794"/>
          <w:tab w:val="clear" w:pos="1191"/>
          <w:tab w:val="clear" w:pos="1588"/>
          <w:tab w:val="clear" w:pos="1985"/>
        </w:tabs>
        <w:spacing w:before="440"/>
        <w:rPr>
          <w:bCs/>
          <w:sz w:val="22"/>
          <w:szCs w:val="30"/>
          <w:rtl/>
        </w:rPr>
      </w:pPr>
      <w:r w:rsidRPr="000E6EFA">
        <w:rPr>
          <w:bCs/>
          <w:sz w:val="22"/>
          <w:szCs w:val="30"/>
        </w:rPr>
        <w:t>3.2.4</w:t>
      </w:r>
      <w:r w:rsidR="00AF36CB" w:rsidRPr="000E6EFA">
        <w:rPr>
          <w:bCs/>
          <w:sz w:val="22"/>
          <w:szCs w:val="30"/>
          <w:rtl/>
        </w:rPr>
        <w:tab/>
        <w:t>حساب الهامش الإضافي</w:t>
      </w:r>
    </w:p>
    <w:p w:rsidR="00AF36CB" w:rsidRDefault="00AF36CB" w:rsidP="008D58A9">
      <w:pPr>
        <w:tabs>
          <w:tab w:val="clear" w:pos="794"/>
          <w:tab w:val="clear" w:pos="1191"/>
          <w:tab w:val="clear" w:pos="1588"/>
          <w:tab w:val="clear" w:pos="1985"/>
        </w:tabs>
        <w:spacing w:before="440" w:after="440"/>
        <w:rPr>
          <w:rtl/>
        </w:rPr>
      </w:pPr>
      <w:r w:rsidRPr="009B6857">
        <w:rPr>
          <w:rtl/>
        </w:rPr>
        <w:t xml:space="preserve">يتم الحصول على نفس القيم الواردة في الفقرة </w:t>
      </w:r>
      <w:r w:rsidRPr="009B6857">
        <w:t>3.1.4</w:t>
      </w:r>
      <w:r w:rsidRPr="009B6857">
        <w:rPr>
          <w:rtl/>
        </w:rPr>
        <w:t>.</w:t>
      </w:r>
    </w:p>
    <w:p w:rsidR="00AF36CB" w:rsidRPr="000E6EFA" w:rsidRDefault="00AF36CB" w:rsidP="008D58A9">
      <w:pPr>
        <w:pStyle w:val="Heading2"/>
        <w:tabs>
          <w:tab w:val="clear" w:pos="794"/>
          <w:tab w:val="clear" w:pos="1191"/>
          <w:tab w:val="clear" w:pos="1588"/>
          <w:tab w:val="clear" w:pos="1985"/>
        </w:tabs>
        <w:spacing w:before="440"/>
        <w:ind w:left="0" w:firstLine="0"/>
        <w:rPr>
          <w:bCs/>
          <w:rtl/>
        </w:rPr>
      </w:pPr>
      <w:r w:rsidRPr="000E6EFA">
        <w:rPr>
          <w:bCs/>
        </w:rPr>
        <w:t>3.4</w:t>
      </w:r>
      <w:r w:rsidRPr="000E6EFA">
        <w:rPr>
          <w:bCs/>
          <w:rtl/>
        </w:rPr>
        <w:tab/>
        <w:t>التلفزيون التماثلي</w:t>
      </w:r>
    </w:p>
    <w:p w:rsidR="00AF36CB" w:rsidRPr="000E6EFA" w:rsidRDefault="00813BAF" w:rsidP="004D54A1">
      <w:pPr>
        <w:pStyle w:val="Heading2"/>
        <w:tabs>
          <w:tab w:val="clear" w:pos="794"/>
          <w:tab w:val="clear" w:pos="1191"/>
          <w:tab w:val="clear" w:pos="1588"/>
          <w:tab w:val="clear" w:pos="1985"/>
        </w:tabs>
        <w:spacing w:before="440"/>
        <w:rPr>
          <w:bCs/>
          <w:spacing w:val="4"/>
          <w:sz w:val="22"/>
          <w:szCs w:val="30"/>
          <w:rtl/>
          <w:lang w:val="en-US"/>
        </w:rPr>
      </w:pPr>
      <w:r w:rsidRPr="000E6EFA">
        <w:rPr>
          <w:bCs/>
          <w:spacing w:val="4"/>
          <w:sz w:val="22"/>
          <w:szCs w:val="30"/>
        </w:rPr>
        <w:t>1.3.4</w:t>
      </w:r>
      <w:r w:rsidR="00AF36CB" w:rsidRPr="000E6EFA">
        <w:rPr>
          <w:bCs/>
          <w:spacing w:val="4"/>
          <w:sz w:val="22"/>
          <w:szCs w:val="30"/>
          <w:rtl/>
        </w:rPr>
        <w:tab/>
        <w:t>التداخل التراكمي الذي تول</w:t>
      </w:r>
      <w:r w:rsidR="008D58A9">
        <w:rPr>
          <w:rFonts w:hint="cs"/>
          <w:bCs/>
          <w:spacing w:val="4"/>
          <w:sz w:val="22"/>
          <w:szCs w:val="30"/>
          <w:rtl/>
        </w:rPr>
        <w:t>ّ</w:t>
      </w:r>
      <w:r w:rsidR="00AF36CB" w:rsidRPr="000E6EFA">
        <w:rPr>
          <w:bCs/>
          <w:spacing w:val="4"/>
          <w:sz w:val="22"/>
          <w:szCs w:val="30"/>
          <w:rtl/>
        </w:rPr>
        <w:t xml:space="preserve">ده شبكات فضائية أخرى تتقاسم نطاق التردد ذاته </w:t>
      </w:r>
      <w:r w:rsidR="004D54A1">
        <w:rPr>
          <w:rFonts w:hint="cs"/>
          <w:bCs/>
          <w:spacing w:val="4"/>
          <w:sz w:val="22"/>
          <w:szCs w:val="30"/>
          <w:rtl/>
        </w:rPr>
        <w:br/>
      </w:r>
      <w:r w:rsidR="00AF36CB" w:rsidRPr="008D58A9">
        <w:rPr>
          <w:rFonts w:ascii="Times New Roman" w:hAnsi="Times New Roman"/>
          <w:b w:val="0"/>
          <w:spacing w:val="4"/>
          <w:sz w:val="22"/>
          <w:szCs w:val="30"/>
          <w:rtl/>
        </w:rPr>
        <w:t xml:space="preserve">(التوصية </w:t>
      </w:r>
      <w:r w:rsidR="00AF36CB" w:rsidRPr="008D58A9">
        <w:rPr>
          <w:rFonts w:ascii="Times New Roman" w:hAnsi="Times New Roman"/>
          <w:b w:val="0"/>
          <w:spacing w:val="4"/>
          <w:sz w:val="22"/>
          <w:szCs w:val="30"/>
        </w:rPr>
        <w:t>(ITU-R S.483</w:t>
      </w:r>
    </w:p>
    <w:p w:rsidR="00AF36CB" w:rsidRPr="009B6857" w:rsidRDefault="00AF36CB" w:rsidP="000E6EFA">
      <w:pPr>
        <w:tabs>
          <w:tab w:val="clear" w:pos="794"/>
          <w:tab w:val="clear" w:pos="1191"/>
          <w:tab w:val="clear" w:pos="1588"/>
          <w:tab w:val="clear" w:pos="1985"/>
        </w:tabs>
        <w:spacing w:before="440"/>
        <w:rPr>
          <w:rtl/>
        </w:rPr>
      </w:pPr>
      <w:r w:rsidRPr="009B6857">
        <w:rPr>
          <w:rtl/>
        </w:rPr>
        <w:t xml:space="preserve">وفقاً للتوصية </w:t>
      </w:r>
      <w:r w:rsidRPr="009B6857">
        <w:t>ITU-R S.483</w:t>
      </w:r>
      <w:r w:rsidRPr="009B6857">
        <w:rPr>
          <w:rtl/>
        </w:rPr>
        <w:t xml:space="preserve">، يجب ألا تتجاوز قدرة ضوضاء التداخل الكلي </w:t>
      </w:r>
      <w:r w:rsidRPr="009B6857">
        <w:rPr>
          <w:szCs w:val="22"/>
        </w:rPr>
        <w:sym w:font="Symbol" w:char="F025"/>
      </w:r>
      <w:r w:rsidRPr="009B6857">
        <w:t>10</w:t>
      </w:r>
      <w:r w:rsidRPr="009B6857">
        <w:rPr>
          <w:rtl/>
        </w:rPr>
        <w:t xml:space="preserve"> من الضوضاء المسموح بها للإشارة الفيديوية في الدارة الافتراضية المرجعية خلال نسبة مئوية من الوقت تزيد على </w:t>
      </w:r>
      <w:r w:rsidRPr="009B6857">
        <w:rPr>
          <w:szCs w:val="22"/>
        </w:rPr>
        <w:sym w:font="Symbol" w:char="F025"/>
      </w:r>
      <w:r w:rsidRPr="009B6857">
        <w:t>1</w:t>
      </w:r>
      <w:r w:rsidRPr="009B6857">
        <w:rPr>
          <w:rtl/>
        </w:rPr>
        <w:t xml:space="preserve"> من الشهر.</w:t>
      </w:r>
    </w:p>
    <w:p w:rsidR="00AF36CB" w:rsidRPr="000E6EFA" w:rsidRDefault="000F7714" w:rsidP="001F7D3E">
      <w:pPr>
        <w:pStyle w:val="Heading2"/>
        <w:tabs>
          <w:tab w:val="clear" w:pos="794"/>
          <w:tab w:val="clear" w:pos="1191"/>
          <w:tab w:val="clear" w:pos="1588"/>
          <w:tab w:val="clear" w:pos="1985"/>
        </w:tabs>
        <w:spacing w:before="440"/>
        <w:ind w:left="1134" w:hanging="1134"/>
        <w:rPr>
          <w:bCs/>
          <w:sz w:val="22"/>
          <w:szCs w:val="30"/>
          <w:rtl/>
        </w:rPr>
      </w:pPr>
      <w:r w:rsidRPr="000E6EFA">
        <w:rPr>
          <w:bCs/>
          <w:sz w:val="22"/>
          <w:szCs w:val="30"/>
        </w:rPr>
        <w:lastRenderedPageBreak/>
        <w:t>2.3.4</w:t>
      </w:r>
      <w:r w:rsidR="00AF36CB" w:rsidRPr="000E6EFA">
        <w:rPr>
          <w:bCs/>
          <w:sz w:val="22"/>
          <w:szCs w:val="30"/>
          <w:rtl/>
        </w:rPr>
        <w:tab/>
        <w:t>القيم القصوى المسموح بها للتداخل التراكمي الذي تسببه أنظمة الترحيل الراديوي في القناة الفيديوية التماثلية في الخدمة الثابتة الساتلية</w:t>
      </w:r>
    </w:p>
    <w:p w:rsidR="00AF36CB" w:rsidRPr="009B6857" w:rsidRDefault="00AF36CB" w:rsidP="001F7D3E">
      <w:pPr>
        <w:tabs>
          <w:tab w:val="clear" w:pos="794"/>
          <w:tab w:val="clear" w:pos="1191"/>
          <w:tab w:val="clear" w:pos="1588"/>
          <w:tab w:val="clear" w:pos="1985"/>
        </w:tabs>
        <w:spacing w:before="440"/>
        <w:rPr>
          <w:rtl/>
        </w:rPr>
      </w:pPr>
      <w:r w:rsidRPr="009B6857">
        <w:rPr>
          <w:rtl/>
        </w:rPr>
        <w:t>لم يتم بعد إعداد أية توصية بشأن التداخل الذي تسببه مرسلات الخدمة الثابتة في القناة التماثلية الفيديوية للخدمة الثابتة الساتلية.</w:t>
      </w:r>
    </w:p>
    <w:p w:rsidR="00AF36CB" w:rsidRPr="000E6EFA" w:rsidRDefault="000F7714" w:rsidP="00A779DA">
      <w:pPr>
        <w:pStyle w:val="Heading2"/>
        <w:tabs>
          <w:tab w:val="clear" w:pos="794"/>
          <w:tab w:val="clear" w:pos="1191"/>
          <w:tab w:val="clear" w:pos="1588"/>
          <w:tab w:val="clear" w:pos="1985"/>
          <w:tab w:val="left" w:pos="1134"/>
        </w:tabs>
        <w:spacing w:before="440"/>
        <w:ind w:left="-1" w:firstLine="1"/>
        <w:rPr>
          <w:bCs/>
          <w:sz w:val="22"/>
          <w:szCs w:val="30"/>
          <w:rtl/>
        </w:rPr>
      </w:pPr>
      <w:r w:rsidRPr="000E6EFA">
        <w:rPr>
          <w:bCs/>
          <w:sz w:val="22"/>
          <w:szCs w:val="30"/>
        </w:rPr>
        <w:t>3.3.4</w:t>
      </w:r>
      <w:r w:rsidR="00AF36CB" w:rsidRPr="000E6EFA">
        <w:rPr>
          <w:bCs/>
          <w:sz w:val="22"/>
          <w:szCs w:val="30"/>
          <w:rtl/>
        </w:rPr>
        <w:tab/>
        <w:t>حساب الهامش الإضافي</w:t>
      </w:r>
    </w:p>
    <w:p w:rsidR="00AF36CB" w:rsidRPr="00A779DA" w:rsidRDefault="001F7D3E" w:rsidP="00BF1BC0">
      <w:pPr>
        <w:pStyle w:val="enumlev1"/>
        <w:tabs>
          <w:tab w:val="clear" w:pos="794"/>
          <w:tab w:val="clear" w:pos="1191"/>
          <w:tab w:val="clear" w:pos="1588"/>
          <w:tab w:val="clear" w:pos="1985"/>
          <w:tab w:val="left" w:pos="1134"/>
          <w:tab w:val="left" w:pos="1416"/>
        </w:tabs>
        <w:spacing w:before="440"/>
        <w:ind w:left="0" w:right="1134" w:hanging="1"/>
        <w:jc w:val="left"/>
        <w:rPr>
          <w:rtl/>
          <w:lang w:val="en-US"/>
        </w:rPr>
      </w:pPr>
      <w:r>
        <w:rPr>
          <w:rFonts w:hint="cs"/>
          <w:i/>
          <w:iCs/>
          <w:rtl/>
        </w:rPr>
        <w:tab/>
      </w:r>
      <w:r w:rsidR="00AF36CB" w:rsidRPr="009B6857">
        <w:rPr>
          <w:i/>
          <w:iCs/>
          <w:rtl/>
        </w:rPr>
        <w:tab/>
      </w:r>
      <w:r w:rsidR="00AF36CB" w:rsidRPr="001F7D3E">
        <w:rPr>
          <w:i/>
          <w:iCs/>
          <w:lang w:val="fr-FR"/>
        </w:rPr>
        <w:t>N</w:t>
      </w:r>
      <w:r w:rsidR="00AF36CB" w:rsidRPr="001F7D3E">
        <w:rPr>
          <w:i/>
          <w:iCs/>
          <w:position w:val="-4"/>
          <w:sz w:val="20"/>
          <w:szCs w:val="24"/>
          <w:lang w:val="fr-FR"/>
        </w:rPr>
        <w:t>tot</w:t>
      </w:r>
      <w:r w:rsidR="00AF36CB" w:rsidRPr="001F7D3E">
        <w:rPr>
          <w:lang w:val="fr-FR"/>
        </w:rPr>
        <w:t xml:space="preserve">  </w:t>
      </w:r>
      <w:r w:rsidRPr="001F7D3E">
        <w:rPr>
          <w:lang w:val="fr-FR"/>
        </w:rPr>
        <w:t>=</w:t>
      </w:r>
      <w:r w:rsidR="00AF36CB" w:rsidRPr="001F7D3E">
        <w:rPr>
          <w:lang w:val="fr-FR"/>
        </w:rPr>
        <w:t xml:space="preserve">  </w:t>
      </w:r>
      <w:r w:rsidR="00AF36CB" w:rsidRPr="001F7D3E">
        <w:rPr>
          <w:i/>
          <w:iCs/>
          <w:lang w:val="fr-FR"/>
        </w:rPr>
        <w:t>N</w:t>
      </w:r>
      <w:r w:rsidR="00AF36CB" w:rsidRPr="001F7D3E">
        <w:rPr>
          <w:i/>
          <w:iCs/>
          <w:position w:val="-4"/>
          <w:sz w:val="20"/>
          <w:szCs w:val="24"/>
          <w:lang w:val="fr-FR"/>
        </w:rPr>
        <w:t>i</w:t>
      </w:r>
      <w:r w:rsidR="00AF36CB" w:rsidRPr="001F7D3E">
        <w:rPr>
          <w:lang w:val="fr-FR"/>
        </w:rPr>
        <w:t xml:space="preserve">  </w:t>
      </w:r>
      <w:r w:rsidR="00F93F88">
        <w:rPr>
          <w:lang w:val="fr-FR"/>
        </w:rPr>
        <w:t xml:space="preserve">+ </w:t>
      </w:r>
      <w:r w:rsidR="00AF36CB" w:rsidRPr="001F7D3E">
        <w:rPr>
          <w:lang w:val="fr-FR"/>
        </w:rPr>
        <w:t xml:space="preserve"> 0,1 </w:t>
      </w:r>
      <w:r w:rsidR="00AF36CB" w:rsidRPr="001F7D3E">
        <w:rPr>
          <w:i/>
          <w:iCs/>
          <w:lang w:val="fr-FR"/>
        </w:rPr>
        <w:t>N</w:t>
      </w:r>
      <w:r w:rsidR="00AF36CB" w:rsidRPr="001F7D3E">
        <w:rPr>
          <w:i/>
          <w:iCs/>
          <w:position w:val="-4"/>
          <w:sz w:val="20"/>
          <w:szCs w:val="24"/>
          <w:lang w:val="fr-FR"/>
        </w:rPr>
        <w:t>tot</w:t>
      </w:r>
    </w:p>
    <w:p w:rsidR="00AF36CB" w:rsidRPr="001F7D3E" w:rsidRDefault="001F7D3E" w:rsidP="00A779DA">
      <w:pPr>
        <w:pStyle w:val="enumlev1"/>
        <w:tabs>
          <w:tab w:val="clear" w:pos="794"/>
          <w:tab w:val="clear" w:pos="1191"/>
          <w:tab w:val="clear" w:pos="1588"/>
          <w:tab w:val="clear" w:pos="1985"/>
          <w:tab w:val="left" w:pos="1134"/>
          <w:tab w:val="left" w:pos="1416"/>
        </w:tabs>
        <w:spacing w:before="440"/>
        <w:ind w:left="0" w:right="1134" w:hanging="1"/>
        <w:jc w:val="left"/>
        <w:rPr>
          <w:lang w:val="fr-FR"/>
        </w:rPr>
      </w:pPr>
      <w:r>
        <w:rPr>
          <w:rFonts w:hint="cs"/>
          <w:rtl/>
          <w:lang w:val="fr-FR"/>
        </w:rPr>
        <w:tab/>
      </w:r>
      <w:r w:rsidR="00AF36CB" w:rsidRPr="001F7D3E">
        <w:rPr>
          <w:lang w:val="fr-FR"/>
        </w:rPr>
        <w:tab/>
      </w:r>
      <w:r w:rsidR="00AF36CB" w:rsidRPr="001F7D3E">
        <w:rPr>
          <w:i/>
          <w:iCs/>
          <w:lang w:val="fr-FR"/>
        </w:rPr>
        <w:t>N</w:t>
      </w:r>
      <w:r w:rsidR="00AF36CB" w:rsidRPr="001F7D3E">
        <w:rPr>
          <w:i/>
          <w:iCs/>
          <w:position w:val="-4"/>
          <w:sz w:val="20"/>
          <w:szCs w:val="24"/>
          <w:lang w:val="fr-FR"/>
        </w:rPr>
        <w:t>tot</w:t>
      </w:r>
      <w:r w:rsidR="00AF36CB" w:rsidRPr="001F7D3E">
        <w:rPr>
          <w:sz w:val="12"/>
          <w:szCs w:val="14"/>
          <w:lang w:val="fr-FR"/>
        </w:rPr>
        <w:t> </w:t>
      </w:r>
      <w:r w:rsidR="00AF36CB" w:rsidRPr="001F7D3E">
        <w:rPr>
          <w:lang w:val="fr-FR"/>
        </w:rPr>
        <w:t xml:space="preserve">(1  –  0,1)  </w:t>
      </w:r>
      <w:r w:rsidRPr="001F7D3E">
        <w:rPr>
          <w:lang w:val="fr-FR"/>
        </w:rPr>
        <w:t>=</w:t>
      </w:r>
      <w:r w:rsidR="00AF36CB" w:rsidRPr="001F7D3E">
        <w:rPr>
          <w:lang w:val="fr-FR"/>
        </w:rPr>
        <w:t xml:space="preserve">  </w:t>
      </w:r>
      <w:r w:rsidR="00AF36CB" w:rsidRPr="001F7D3E">
        <w:rPr>
          <w:i/>
          <w:iCs/>
          <w:lang w:val="fr-FR"/>
        </w:rPr>
        <w:t>N</w:t>
      </w:r>
      <w:r w:rsidR="00AF36CB" w:rsidRPr="001F7D3E">
        <w:rPr>
          <w:i/>
          <w:iCs/>
          <w:position w:val="-4"/>
          <w:sz w:val="20"/>
          <w:szCs w:val="24"/>
          <w:lang w:val="fr-FR"/>
        </w:rPr>
        <w:t>i</w:t>
      </w:r>
    </w:p>
    <w:p w:rsidR="00AF36CB" w:rsidRPr="001F7D3E" w:rsidRDefault="001F7D3E" w:rsidP="00A779DA">
      <w:pPr>
        <w:pStyle w:val="enumlev1"/>
        <w:tabs>
          <w:tab w:val="clear" w:pos="794"/>
          <w:tab w:val="clear" w:pos="1191"/>
          <w:tab w:val="clear" w:pos="1588"/>
          <w:tab w:val="clear" w:pos="1985"/>
          <w:tab w:val="left" w:pos="1134"/>
          <w:tab w:val="left" w:pos="1416"/>
        </w:tabs>
        <w:spacing w:before="440"/>
        <w:ind w:left="0" w:right="1134" w:hanging="1"/>
        <w:jc w:val="left"/>
        <w:rPr>
          <w:lang w:val="fr-FR"/>
        </w:rPr>
      </w:pPr>
      <w:r>
        <w:rPr>
          <w:rFonts w:hint="cs"/>
          <w:rtl/>
          <w:lang w:val="fr-FR"/>
        </w:rPr>
        <w:tab/>
      </w:r>
      <w:r w:rsidR="00AF36CB" w:rsidRPr="001F7D3E">
        <w:rPr>
          <w:lang w:val="fr-FR"/>
        </w:rPr>
        <w:tab/>
      </w:r>
      <w:r w:rsidR="00AF36CB" w:rsidRPr="001F7D3E">
        <w:rPr>
          <w:i/>
          <w:iCs/>
          <w:lang w:val="fr-FR"/>
        </w:rPr>
        <w:t>N</w:t>
      </w:r>
      <w:r w:rsidR="00AF36CB" w:rsidRPr="001F7D3E">
        <w:rPr>
          <w:i/>
          <w:iCs/>
          <w:position w:val="-4"/>
          <w:sz w:val="20"/>
          <w:szCs w:val="24"/>
          <w:lang w:val="fr-FR"/>
        </w:rPr>
        <w:t>tot</w:t>
      </w:r>
      <w:r w:rsidR="00AF36CB" w:rsidRPr="001F7D3E">
        <w:rPr>
          <w:lang w:val="fr-FR"/>
        </w:rPr>
        <w:t xml:space="preserve">  </w:t>
      </w:r>
      <w:r w:rsidRPr="001F7D3E">
        <w:rPr>
          <w:lang w:val="fr-FR"/>
        </w:rPr>
        <w:t>=</w:t>
      </w:r>
      <w:r w:rsidR="00AF36CB" w:rsidRPr="001F7D3E">
        <w:rPr>
          <w:lang w:val="fr-FR"/>
        </w:rPr>
        <w:t xml:space="preserve">  1,11 </w:t>
      </w:r>
      <w:r w:rsidR="00AF36CB" w:rsidRPr="001F7D3E">
        <w:rPr>
          <w:i/>
          <w:iCs/>
          <w:lang w:val="fr-FR"/>
        </w:rPr>
        <w:t>N</w:t>
      </w:r>
      <w:r w:rsidR="00AF36CB" w:rsidRPr="001F7D3E">
        <w:rPr>
          <w:i/>
          <w:iCs/>
          <w:position w:val="-4"/>
          <w:sz w:val="20"/>
          <w:szCs w:val="24"/>
          <w:lang w:val="fr-FR"/>
        </w:rPr>
        <w:t>i</w:t>
      </w:r>
    </w:p>
    <w:p w:rsidR="00AF36CB" w:rsidRPr="009B6857" w:rsidRDefault="00A779DA" w:rsidP="00A779DA">
      <w:pPr>
        <w:tabs>
          <w:tab w:val="clear" w:pos="794"/>
          <w:tab w:val="clear" w:pos="1191"/>
          <w:tab w:val="clear" w:pos="1588"/>
          <w:tab w:val="clear" w:pos="1985"/>
          <w:tab w:val="left" w:pos="1134"/>
          <w:tab w:val="left" w:pos="1416"/>
        </w:tabs>
        <w:spacing w:before="440"/>
        <w:ind w:hanging="1"/>
        <w:rPr>
          <w:rtl/>
        </w:rPr>
      </w:pPr>
      <w:r>
        <w:rPr>
          <w:rFonts w:hint="cs"/>
          <w:rtl/>
          <w:lang w:val="fr-FR"/>
        </w:rPr>
        <w:tab/>
      </w:r>
      <w:r w:rsidR="00AF36CB" w:rsidRPr="001F7D3E">
        <w:rPr>
          <w:lang w:val="fr-FR"/>
        </w:rPr>
        <w:tab/>
      </w:r>
      <w:r w:rsidR="00AF36CB" w:rsidRPr="009B6857">
        <w:rPr>
          <w:rtl/>
        </w:rPr>
        <w:t>هامش إضافي:</w:t>
      </w:r>
      <w:r w:rsidR="008D58A9">
        <w:rPr>
          <w:rFonts w:hint="cs"/>
          <w:rtl/>
        </w:rPr>
        <w:tab/>
      </w:r>
      <w:r w:rsidR="00AF36CB" w:rsidRPr="009B6857">
        <w:t>10</w:t>
      </w:r>
      <w:r w:rsidR="00AF36CB" w:rsidRPr="009B6857">
        <w:rPr>
          <w:position w:val="6"/>
          <w:sz w:val="20"/>
          <w:szCs w:val="24"/>
        </w:rPr>
        <w:t>*</w:t>
      </w:r>
      <w:r w:rsidR="00AF36CB" w:rsidRPr="009B6857">
        <w:t xml:space="preserve">log(1,11)  </w:t>
      </w:r>
      <w:r w:rsidR="001F7D3E">
        <w:t>=</w:t>
      </w:r>
      <w:r w:rsidR="00AF36CB" w:rsidRPr="009B6857">
        <w:t xml:space="preserve">  0,46 dB</w:t>
      </w:r>
    </w:p>
    <w:p w:rsidR="00AF36CB" w:rsidRPr="009B6857" w:rsidRDefault="00AF36CB" w:rsidP="0080467E">
      <w:pPr>
        <w:tabs>
          <w:tab w:val="clear" w:pos="794"/>
          <w:tab w:val="clear" w:pos="1191"/>
          <w:tab w:val="clear" w:pos="1588"/>
          <w:tab w:val="clear" w:pos="1985"/>
        </w:tabs>
        <w:spacing w:before="440"/>
        <w:rPr>
          <w:rtl/>
        </w:rPr>
      </w:pPr>
      <w:r w:rsidRPr="008B76AC">
        <w:rPr>
          <w:b/>
          <w:bCs/>
        </w:rPr>
        <w:t>5</w:t>
      </w:r>
      <w:r w:rsidRPr="009B6857">
        <w:tab/>
      </w:r>
      <w:r w:rsidRPr="009B6857">
        <w:rPr>
          <w:rtl/>
        </w:rPr>
        <w:t xml:space="preserve">يتعين، استناداً إلى ما ذكر سابقاً، إضافة قيمة قدرها </w:t>
      </w:r>
      <w:r w:rsidRPr="009B6857">
        <w:t>dB 0,46</w:t>
      </w:r>
      <w:r w:rsidRPr="009B6857">
        <w:rPr>
          <w:rtl/>
        </w:rPr>
        <w:t xml:space="preserve"> إلى الهوامش التي تستخدم البث التلفزيوني التماثلي المطلوب و</w:t>
      </w:r>
      <w:r w:rsidR="0080467E">
        <w:rPr>
          <w:rFonts w:hint="cs"/>
          <w:rtl/>
        </w:rPr>
        <w:t xml:space="preserve">إضافة </w:t>
      </w:r>
      <w:r w:rsidRPr="009B6857">
        <w:rPr>
          <w:rtl/>
        </w:rPr>
        <w:t xml:space="preserve">قيمة قدرها </w:t>
      </w:r>
      <w:r w:rsidRPr="009B6857">
        <w:t>dB 1,87</w:t>
      </w:r>
      <w:r w:rsidRPr="009B6857">
        <w:rPr>
          <w:rtl/>
        </w:rPr>
        <w:t xml:space="preserve"> إلى </w:t>
      </w:r>
      <w:r w:rsidR="001F7D3E">
        <w:rPr>
          <w:rFonts w:hint="cs"/>
          <w:rtl/>
        </w:rPr>
        <w:t xml:space="preserve">أنواع </w:t>
      </w:r>
      <w:r w:rsidRPr="009B6857">
        <w:rPr>
          <w:rtl/>
        </w:rPr>
        <w:t xml:space="preserve">البث </w:t>
      </w:r>
      <w:r w:rsidR="0080467E">
        <w:rPr>
          <w:rFonts w:hint="cs"/>
          <w:rtl/>
        </w:rPr>
        <w:t>الأخرى</w:t>
      </w:r>
      <w:r w:rsidRPr="009B6857">
        <w:rPr>
          <w:rtl/>
        </w:rPr>
        <w:t xml:space="preserve"> غير المطلوب</w:t>
      </w:r>
      <w:r w:rsidR="0080467E">
        <w:rPr>
          <w:rFonts w:hint="cs"/>
          <w:rtl/>
        </w:rPr>
        <w:t>ة</w:t>
      </w:r>
      <w:r w:rsidRPr="009B6857">
        <w:rPr>
          <w:rtl/>
        </w:rPr>
        <w:t>.</w:t>
      </w:r>
    </w:p>
    <w:p w:rsidR="00AF36CB" w:rsidRPr="009B6857" w:rsidRDefault="00FA7DAA" w:rsidP="003235E4">
      <w:pPr>
        <w:tabs>
          <w:tab w:val="clear" w:pos="794"/>
          <w:tab w:val="clear" w:pos="1191"/>
          <w:tab w:val="clear" w:pos="1588"/>
          <w:tab w:val="clear" w:pos="1985"/>
        </w:tabs>
        <w:spacing w:before="480"/>
        <w:jc w:val="center"/>
        <w:rPr>
          <w:rtl/>
        </w:rPr>
      </w:pPr>
      <w:r>
        <w:rPr>
          <w:rFonts w:hint="cs"/>
          <w:rtl/>
        </w:rPr>
        <w:t>ـــــــــــ</w:t>
      </w:r>
    </w:p>
    <w:p w:rsidR="00AF36CB" w:rsidRPr="009B6857" w:rsidRDefault="00AF36CB" w:rsidP="000E6EFA">
      <w:pPr>
        <w:tabs>
          <w:tab w:val="clear" w:pos="794"/>
          <w:tab w:val="clear" w:pos="1191"/>
          <w:tab w:val="clear" w:pos="1588"/>
          <w:tab w:val="clear" w:pos="1985"/>
        </w:tabs>
        <w:jc w:val="center"/>
        <w:rPr>
          <w:rtl/>
        </w:rPr>
      </w:pPr>
    </w:p>
    <w:p w:rsidR="00AF36CB" w:rsidRDefault="00AF36CB"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1825DD" w:rsidRDefault="001825DD" w:rsidP="000E6EFA">
      <w:pPr>
        <w:tabs>
          <w:tab w:val="clear" w:pos="794"/>
          <w:tab w:val="clear" w:pos="1191"/>
          <w:tab w:val="clear" w:pos="1588"/>
          <w:tab w:val="clear" w:pos="1985"/>
        </w:tabs>
        <w:jc w:val="center"/>
        <w:rPr>
          <w:rtl/>
        </w:rPr>
      </w:pPr>
    </w:p>
    <w:p w:rsidR="00AF36CB" w:rsidRPr="009B6857" w:rsidRDefault="00AF36CB" w:rsidP="000E6EFA">
      <w:pPr>
        <w:tabs>
          <w:tab w:val="clear" w:pos="794"/>
          <w:tab w:val="clear" w:pos="1191"/>
          <w:tab w:val="clear" w:pos="1588"/>
          <w:tab w:val="clear" w:pos="1985"/>
        </w:tabs>
        <w:jc w:val="center"/>
        <w:rPr>
          <w:rtl/>
        </w:rPr>
      </w:pPr>
    </w:p>
    <w:p w:rsidR="00AF36CB" w:rsidRPr="009B6857" w:rsidRDefault="00AF36CB" w:rsidP="000E6EFA">
      <w:pPr>
        <w:tabs>
          <w:tab w:val="clear" w:pos="794"/>
          <w:tab w:val="clear" w:pos="1191"/>
          <w:tab w:val="clear" w:pos="1588"/>
          <w:tab w:val="clear" w:pos="1985"/>
        </w:tabs>
        <w:jc w:val="center"/>
        <w:rPr>
          <w:rtl/>
        </w:rPr>
      </w:pPr>
    </w:p>
    <w:p w:rsidR="00AF36CB" w:rsidRPr="009B6857" w:rsidRDefault="00AF36CB" w:rsidP="000E6EFA">
      <w:pPr>
        <w:tabs>
          <w:tab w:val="clear" w:pos="794"/>
          <w:tab w:val="clear" w:pos="1191"/>
          <w:tab w:val="clear" w:pos="1588"/>
          <w:tab w:val="clear" w:pos="1985"/>
        </w:tabs>
        <w:jc w:val="center"/>
        <w:rPr>
          <w:rtl/>
        </w:rPr>
      </w:pPr>
    </w:p>
    <w:sectPr w:rsidR="00AF36CB" w:rsidRPr="009B6857" w:rsidSect="001825DD">
      <w:headerReference w:type="even" r:id="rId54"/>
      <w:headerReference w:type="default" r:id="rId55"/>
      <w:footerReference w:type="first" r:id="rId56"/>
      <w:pgSz w:w="11907" w:h="16834" w:code="9"/>
      <w:pgMar w:top="1701" w:right="1985" w:bottom="1134" w:left="851" w:header="720" w:footer="482" w:gutter="0"/>
      <w:paperSrc w:first="15" w:other="15"/>
      <w:cols w:space="720"/>
      <w:vAlign w:val="both"/>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2692" w:rsidRDefault="00C02692">
      <w:r>
        <w:separator/>
      </w:r>
    </w:p>
  </w:endnote>
  <w:endnote w:type="continuationSeparator" w:id="0">
    <w:p w:rsidR="00C02692" w:rsidRDefault="00C02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pitch w:val="variable"/>
    <w:sig w:usb0="00003A87" w:usb1="00000000" w:usb2="00000000" w:usb3="00000000" w:csb0="000000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2692" w:rsidRDefault="0065569A">
    <w:pPr>
      <w:pStyle w:val="Footer"/>
    </w:pPr>
    <w:fldSimple w:instr=" FILENAME \p \* MERGEFORMAT ">
      <w:r w:rsidR="00C02692">
        <w:t>P:\TRAD\A\ITU-R\BR\IAP\36-B1-SECB3-a.doc</w:t>
      </w:r>
    </w:fldSimple>
    <w:r w:rsidR="00C02692">
      <w:tab/>
    </w:r>
    <w:r w:rsidR="00C02692">
      <w:fldChar w:fldCharType="begin"/>
    </w:r>
    <w:r w:rsidR="00C02692">
      <w:instrText xml:space="preserve"> savedate \@ dd.MM.yy </w:instrText>
    </w:r>
    <w:r w:rsidR="00C02692">
      <w:fldChar w:fldCharType="separate"/>
    </w:r>
    <w:r w:rsidR="009C51DA">
      <w:t>07.09.12</w:t>
    </w:r>
    <w:r w:rsidR="00C02692">
      <w:fldChar w:fldCharType="end"/>
    </w:r>
    <w:r w:rsidR="00C02692">
      <w:tab/>
    </w:r>
    <w:r w:rsidR="00C02692">
      <w:fldChar w:fldCharType="begin"/>
    </w:r>
    <w:r w:rsidR="00C02692">
      <w:instrText xml:space="preserve"> printdate \@ dd.MM.yy </w:instrText>
    </w:r>
    <w:r w:rsidR="00C02692">
      <w:fldChar w:fldCharType="separate"/>
    </w:r>
    <w:r w:rsidR="00C02692">
      <w:t>31.10.05</w:t>
    </w:r>
    <w:r w:rsidR="00C02692">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2692" w:rsidRDefault="00C02692">
      <w:r>
        <w:t>____________________</w:t>
      </w:r>
    </w:p>
  </w:footnote>
  <w:footnote w:type="continuationSeparator" w:id="0">
    <w:p w:rsidR="00C02692" w:rsidRDefault="00C02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C02692" w:rsidRPr="000F2A0B">
      <w:tc>
        <w:tcPr>
          <w:tcW w:w="1701" w:type="dxa"/>
        </w:tcPr>
        <w:p w:rsidR="00C02692" w:rsidRPr="00913BF7" w:rsidRDefault="00C02692" w:rsidP="009C51D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B</w:t>
          </w:r>
        </w:p>
      </w:tc>
      <w:tc>
        <w:tcPr>
          <w:tcW w:w="1701" w:type="dxa"/>
        </w:tcPr>
        <w:p w:rsidR="00C02692" w:rsidRPr="00E25305" w:rsidRDefault="00C02692" w:rsidP="009C51DA">
          <w:pPr>
            <w:pStyle w:val="Header"/>
            <w:spacing w:before="40" w:after="40" w:line="280" w:lineRule="exact"/>
            <w:jc w:val="left"/>
            <w:rPr>
              <w:sz w:val="21"/>
              <w:szCs w:val="28"/>
              <w:lang w:val="en-US"/>
            </w:rPr>
          </w:pPr>
          <w:r>
            <w:rPr>
              <w:sz w:val="21"/>
              <w:szCs w:val="28"/>
              <w:lang w:val="en-US"/>
            </w:rPr>
            <w:t>3B</w:t>
          </w:r>
        </w:p>
      </w:tc>
      <w:tc>
        <w:tcPr>
          <w:tcW w:w="1701" w:type="dxa"/>
        </w:tcPr>
        <w:p w:rsidR="00C02692" w:rsidRPr="000F2A0B" w:rsidRDefault="00C02692" w:rsidP="009C51D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C51DA">
            <w:rPr>
              <w:rStyle w:val="PageNumber"/>
              <w:noProof/>
              <w:sz w:val="21"/>
              <w:szCs w:val="21"/>
              <w:rtl/>
            </w:rPr>
            <w:t>12</w:t>
          </w:r>
          <w:r w:rsidRPr="000F2A0B">
            <w:rPr>
              <w:rStyle w:val="PageNumber"/>
              <w:sz w:val="21"/>
              <w:szCs w:val="21"/>
            </w:rPr>
            <w:fldChar w:fldCharType="end"/>
          </w:r>
        </w:p>
      </w:tc>
      <w:tc>
        <w:tcPr>
          <w:tcW w:w="1701" w:type="dxa"/>
        </w:tcPr>
        <w:p w:rsidR="00C02692" w:rsidRPr="000F2A0B" w:rsidRDefault="00C02692" w:rsidP="009C51DA">
          <w:pPr>
            <w:pStyle w:val="Header"/>
            <w:spacing w:before="40" w:after="40" w:line="280" w:lineRule="exact"/>
            <w:jc w:val="left"/>
            <w:rPr>
              <w:sz w:val="21"/>
              <w:szCs w:val="28"/>
              <w:rtl/>
            </w:rPr>
          </w:pPr>
          <w:r w:rsidRPr="000F2A0B">
            <w:rPr>
              <w:rFonts w:hint="cs"/>
              <w:sz w:val="21"/>
              <w:szCs w:val="28"/>
              <w:rtl/>
            </w:rPr>
            <w:t>المراجعة -</w:t>
          </w:r>
        </w:p>
      </w:tc>
    </w:tr>
  </w:tbl>
  <w:p w:rsidR="00C02692" w:rsidRPr="007358FA" w:rsidRDefault="00C02692"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C02692" w:rsidRPr="000F2A0B">
      <w:trPr>
        <w:jc w:val="right"/>
      </w:trPr>
      <w:tc>
        <w:tcPr>
          <w:tcW w:w="1701" w:type="dxa"/>
        </w:tcPr>
        <w:p w:rsidR="00C02692" w:rsidRPr="00913BF7" w:rsidRDefault="00C02692" w:rsidP="009C51DA">
          <w:pPr>
            <w:pStyle w:val="Header"/>
            <w:spacing w:before="40" w:after="40" w:line="280" w:lineRule="exact"/>
            <w:jc w:val="left"/>
            <w:rPr>
              <w:sz w:val="21"/>
              <w:szCs w:val="28"/>
              <w:rtl/>
              <w:lang w:val="en-US"/>
            </w:rPr>
          </w:pPr>
          <w:r>
            <w:rPr>
              <w:rFonts w:hint="cs"/>
              <w:sz w:val="21"/>
              <w:szCs w:val="28"/>
              <w:rtl/>
            </w:rPr>
            <w:t xml:space="preserve">الجزء </w:t>
          </w:r>
          <w:r>
            <w:rPr>
              <w:sz w:val="21"/>
              <w:szCs w:val="28"/>
              <w:lang w:val="en-US"/>
            </w:rPr>
            <w:t>B</w:t>
          </w:r>
        </w:p>
      </w:tc>
      <w:tc>
        <w:tcPr>
          <w:tcW w:w="1701" w:type="dxa"/>
        </w:tcPr>
        <w:p w:rsidR="00C02692" w:rsidRPr="00433E7A" w:rsidRDefault="00C02692" w:rsidP="009C51DA">
          <w:pPr>
            <w:pStyle w:val="Header"/>
            <w:spacing w:before="40" w:after="40" w:line="280" w:lineRule="exact"/>
            <w:jc w:val="left"/>
            <w:rPr>
              <w:sz w:val="21"/>
              <w:szCs w:val="28"/>
              <w:rtl/>
              <w:lang w:val="en-US"/>
            </w:rPr>
          </w:pPr>
          <w:r>
            <w:rPr>
              <w:sz w:val="21"/>
              <w:szCs w:val="28"/>
              <w:lang w:val="en-US"/>
            </w:rPr>
            <w:t>3B</w:t>
          </w:r>
        </w:p>
      </w:tc>
      <w:tc>
        <w:tcPr>
          <w:tcW w:w="1701" w:type="dxa"/>
        </w:tcPr>
        <w:p w:rsidR="00C02692" w:rsidRPr="000F2A0B" w:rsidRDefault="00C02692" w:rsidP="009C51D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9C51DA">
            <w:rPr>
              <w:rStyle w:val="PageNumber"/>
              <w:noProof/>
              <w:sz w:val="21"/>
              <w:szCs w:val="21"/>
              <w:rtl/>
            </w:rPr>
            <w:t>11</w:t>
          </w:r>
          <w:r w:rsidRPr="000F2A0B">
            <w:rPr>
              <w:rStyle w:val="PageNumber"/>
              <w:sz w:val="21"/>
              <w:szCs w:val="21"/>
            </w:rPr>
            <w:fldChar w:fldCharType="end"/>
          </w:r>
        </w:p>
      </w:tc>
      <w:tc>
        <w:tcPr>
          <w:tcW w:w="1701" w:type="dxa"/>
        </w:tcPr>
        <w:p w:rsidR="00C02692" w:rsidRPr="000F2A0B" w:rsidRDefault="00C02692" w:rsidP="009C51DA">
          <w:pPr>
            <w:pStyle w:val="Header"/>
            <w:spacing w:before="40" w:after="40" w:line="280" w:lineRule="exact"/>
            <w:jc w:val="left"/>
            <w:rPr>
              <w:sz w:val="21"/>
              <w:szCs w:val="28"/>
              <w:rtl/>
            </w:rPr>
          </w:pPr>
          <w:r w:rsidRPr="000F2A0B">
            <w:rPr>
              <w:rFonts w:hint="cs"/>
              <w:sz w:val="21"/>
              <w:szCs w:val="28"/>
              <w:rtl/>
            </w:rPr>
            <w:t>المراجعة -</w:t>
          </w:r>
        </w:p>
      </w:tc>
    </w:tr>
  </w:tbl>
  <w:p w:rsidR="00C02692" w:rsidRPr="007358FA" w:rsidRDefault="00C02692">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71C98"/>
    <w:rsid w:val="00091374"/>
    <w:rsid w:val="00092640"/>
    <w:rsid w:val="000A5FC5"/>
    <w:rsid w:val="000B5B06"/>
    <w:rsid w:val="000B7890"/>
    <w:rsid w:val="000C7BA4"/>
    <w:rsid w:val="000D01D3"/>
    <w:rsid w:val="000D4409"/>
    <w:rsid w:val="000E6EFA"/>
    <w:rsid w:val="000F2A0B"/>
    <w:rsid w:val="000F7714"/>
    <w:rsid w:val="00101D21"/>
    <w:rsid w:val="001075B9"/>
    <w:rsid w:val="001139B6"/>
    <w:rsid w:val="001147B6"/>
    <w:rsid w:val="00130C60"/>
    <w:rsid w:val="00131798"/>
    <w:rsid w:val="00131DE9"/>
    <w:rsid w:val="00156CF2"/>
    <w:rsid w:val="00165DA6"/>
    <w:rsid w:val="001825DD"/>
    <w:rsid w:val="0019081E"/>
    <w:rsid w:val="001A7254"/>
    <w:rsid w:val="001D3F2A"/>
    <w:rsid w:val="001F7D3E"/>
    <w:rsid w:val="0020710C"/>
    <w:rsid w:val="00215C39"/>
    <w:rsid w:val="00217304"/>
    <w:rsid w:val="002301AE"/>
    <w:rsid w:val="00241D09"/>
    <w:rsid w:val="002466FF"/>
    <w:rsid w:val="002631B1"/>
    <w:rsid w:val="00285713"/>
    <w:rsid w:val="00291C56"/>
    <w:rsid w:val="002A5982"/>
    <w:rsid w:val="002B00C1"/>
    <w:rsid w:val="002B0849"/>
    <w:rsid w:val="002B288C"/>
    <w:rsid w:val="002B499D"/>
    <w:rsid w:val="002C0904"/>
    <w:rsid w:val="002C55F4"/>
    <w:rsid w:val="002D6D41"/>
    <w:rsid w:val="0030286D"/>
    <w:rsid w:val="0031388F"/>
    <w:rsid w:val="0032110A"/>
    <w:rsid w:val="003235E4"/>
    <w:rsid w:val="00346E68"/>
    <w:rsid w:val="00354E83"/>
    <w:rsid w:val="00356552"/>
    <w:rsid w:val="00360187"/>
    <w:rsid w:val="00360881"/>
    <w:rsid w:val="003929C1"/>
    <w:rsid w:val="00396BCB"/>
    <w:rsid w:val="003E15E1"/>
    <w:rsid w:val="004036A6"/>
    <w:rsid w:val="00423558"/>
    <w:rsid w:val="0042797E"/>
    <w:rsid w:val="004335FD"/>
    <w:rsid w:val="00433E7A"/>
    <w:rsid w:val="0044633C"/>
    <w:rsid w:val="0044702B"/>
    <w:rsid w:val="00463414"/>
    <w:rsid w:val="00493A38"/>
    <w:rsid w:val="00496F30"/>
    <w:rsid w:val="004D54A1"/>
    <w:rsid w:val="004F4C52"/>
    <w:rsid w:val="00506FE9"/>
    <w:rsid w:val="005477FD"/>
    <w:rsid w:val="0055056E"/>
    <w:rsid w:val="005935D4"/>
    <w:rsid w:val="00597F2E"/>
    <w:rsid w:val="005C21C2"/>
    <w:rsid w:val="005C5406"/>
    <w:rsid w:val="005C56F3"/>
    <w:rsid w:val="005D30BB"/>
    <w:rsid w:val="005F71A8"/>
    <w:rsid w:val="00621763"/>
    <w:rsid w:val="00623C00"/>
    <w:rsid w:val="00634306"/>
    <w:rsid w:val="006402E8"/>
    <w:rsid w:val="00646A4D"/>
    <w:rsid w:val="006471F6"/>
    <w:rsid w:val="0064751D"/>
    <w:rsid w:val="0065569A"/>
    <w:rsid w:val="0066056C"/>
    <w:rsid w:val="00684E5E"/>
    <w:rsid w:val="00691B2D"/>
    <w:rsid w:val="006A28DD"/>
    <w:rsid w:val="006A69F5"/>
    <w:rsid w:val="006B3E33"/>
    <w:rsid w:val="006B42DC"/>
    <w:rsid w:val="006B5D0B"/>
    <w:rsid w:val="006B5D10"/>
    <w:rsid w:val="006C1EF7"/>
    <w:rsid w:val="006C2FFE"/>
    <w:rsid w:val="006D38DB"/>
    <w:rsid w:val="006F169D"/>
    <w:rsid w:val="006F227D"/>
    <w:rsid w:val="006F3C13"/>
    <w:rsid w:val="00713E97"/>
    <w:rsid w:val="007301FB"/>
    <w:rsid w:val="007358FA"/>
    <w:rsid w:val="007460F7"/>
    <w:rsid w:val="00752624"/>
    <w:rsid w:val="00770B96"/>
    <w:rsid w:val="0078123B"/>
    <w:rsid w:val="007B1BCE"/>
    <w:rsid w:val="007B451C"/>
    <w:rsid w:val="007C141E"/>
    <w:rsid w:val="007D01D1"/>
    <w:rsid w:val="007D7A27"/>
    <w:rsid w:val="007E511B"/>
    <w:rsid w:val="0080467E"/>
    <w:rsid w:val="00813BAF"/>
    <w:rsid w:val="00833FFC"/>
    <w:rsid w:val="00844199"/>
    <w:rsid w:val="0086481A"/>
    <w:rsid w:val="00867AB1"/>
    <w:rsid w:val="00884AB8"/>
    <w:rsid w:val="00885EC1"/>
    <w:rsid w:val="00892D16"/>
    <w:rsid w:val="008939F5"/>
    <w:rsid w:val="0089548D"/>
    <w:rsid w:val="00896A78"/>
    <w:rsid w:val="008A1161"/>
    <w:rsid w:val="008B0B84"/>
    <w:rsid w:val="008B631A"/>
    <w:rsid w:val="008B76AC"/>
    <w:rsid w:val="008D58A9"/>
    <w:rsid w:val="008E3381"/>
    <w:rsid w:val="008F6BC7"/>
    <w:rsid w:val="00913BF7"/>
    <w:rsid w:val="009158D2"/>
    <w:rsid w:val="00926B58"/>
    <w:rsid w:val="00937CB4"/>
    <w:rsid w:val="009758E1"/>
    <w:rsid w:val="009760C1"/>
    <w:rsid w:val="00993C1C"/>
    <w:rsid w:val="009A4D71"/>
    <w:rsid w:val="009C51DA"/>
    <w:rsid w:val="009F171D"/>
    <w:rsid w:val="00A02E6E"/>
    <w:rsid w:val="00A0604B"/>
    <w:rsid w:val="00A11072"/>
    <w:rsid w:val="00A140A3"/>
    <w:rsid w:val="00A30E8C"/>
    <w:rsid w:val="00A36149"/>
    <w:rsid w:val="00A64B91"/>
    <w:rsid w:val="00A7482F"/>
    <w:rsid w:val="00A779DA"/>
    <w:rsid w:val="00A805C5"/>
    <w:rsid w:val="00A95A6D"/>
    <w:rsid w:val="00AA6BA1"/>
    <w:rsid w:val="00AB1133"/>
    <w:rsid w:val="00AC293A"/>
    <w:rsid w:val="00AC41A3"/>
    <w:rsid w:val="00AD269C"/>
    <w:rsid w:val="00AE419C"/>
    <w:rsid w:val="00AF36CB"/>
    <w:rsid w:val="00AF44BC"/>
    <w:rsid w:val="00B0263D"/>
    <w:rsid w:val="00B10079"/>
    <w:rsid w:val="00B16878"/>
    <w:rsid w:val="00B2099E"/>
    <w:rsid w:val="00B3059E"/>
    <w:rsid w:val="00B41E14"/>
    <w:rsid w:val="00B53CD5"/>
    <w:rsid w:val="00B608BE"/>
    <w:rsid w:val="00B765E7"/>
    <w:rsid w:val="00B84651"/>
    <w:rsid w:val="00BB005F"/>
    <w:rsid w:val="00BE0D0E"/>
    <w:rsid w:val="00BE67D2"/>
    <w:rsid w:val="00BF1BC0"/>
    <w:rsid w:val="00BF3BC8"/>
    <w:rsid w:val="00C02692"/>
    <w:rsid w:val="00C037D6"/>
    <w:rsid w:val="00C1173E"/>
    <w:rsid w:val="00C2561F"/>
    <w:rsid w:val="00C33DCE"/>
    <w:rsid w:val="00C374B3"/>
    <w:rsid w:val="00C401C8"/>
    <w:rsid w:val="00C405C5"/>
    <w:rsid w:val="00C93D8D"/>
    <w:rsid w:val="00CA31BF"/>
    <w:rsid w:val="00CA4B7C"/>
    <w:rsid w:val="00CD0FD6"/>
    <w:rsid w:val="00CD2902"/>
    <w:rsid w:val="00CE65E1"/>
    <w:rsid w:val="00CF5BAD"/>
    <w:rsid w:val="00D14D7B"/>
    <w:rsid w:val="00D305E2"/>
    <w:rsid w:val="00D55B9A"/>
    <w:rsid w:val="00D60E3D"/>
    <w:rsid w:val="00D84101"/>
    <w:rsid w:val="00DD30ED"/>
    <w:rsid w:val="00DD485C"/>
    <w:rsid w:val="00DD6E15"/>
    <w:rsid w:val="00DE66AC"/>
    <w:rsid w:val="00DE6CD7"/>
    <w:rsid w:val="00DF5487"/>
    <w:rsid w:val="00E003AC"/>
    <w:rsid w:val="00E01E92"/>
    <w:rsid w:val="00E03822"/>
    <w:rsid w:val="00E11024"/>
    <w:rsid w:val="00E14F92"/>
    <w:rsid w:val="00E25305"/>
    <w:rsid w:val="00E40169"/>
    <w:rsid w:val="00E42515"/>
    <w:rsid w:val="00E47A32"/>
    <w:rsid w:val="00E62D49"/>
    <w:rsid w:val="00E7261D"/>
    <w:rsid w:val="00EB114A"/>
    <w:rsid w:val="00EB4871"/>
    <w:rsid w:val="00EB7F8D"/>
    <w:rsid w:val="00EC3A07"/>
    <w:rsid w:val="00EC59CD"/>
    <w:rsid w:val="00EE1282"/>
    <w:rsid w:val="00EF05AA"/>
    <w:rsid w:val="00F05B22"/>
    <w:rsid w:val="00F245C3"/>
    <w:rsid w:val="00F24E4A"/>
    <w:rsid w:val="00F273E5"/>
    <w:rsid w:val="00F27C65"/>
    <w:rsid w:val="00F419C1"/>
    <w:rsid w:val="00F42EA7"/>
    <w:rsid w:val="00F6061F"/>
    <w:rsid w:val="00F92DFF"/>
    <w:rsid w:val="00F93F88"/>
    <w:rsid w:val="00FA7DAA"/>
    <w:rsid w:val="00FC6C75"/>
    <w:rsid w:val="00FD0B3E"/>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link w:val="Heading1Char"/>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link w:val="Heading2Char"/>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760C1"/>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styleId="BodyText3">
    <w:name w:val="Body Text 3"/>
    <w:basedOn w:val="Normal"/>
    <w:rsid w:val="00AF36CB"/>
    <w:pPr>
      <w:tabs>
        <w:tab w:val="clear" w:pos="794"/>
        <w:tab w:val="clear" w:pos="1191"/>
        <w:tab w:val="clear" w:pos="1588"/>
        <w:tab w:val="clear" w:pos="1985"/>
        <w:tab w:val="left" w:pos="849"/>
      </w:tabs>
      <w:spacing w:before="240" w:after="60"/>
    </w:pPr>
    <w:rPr>
      <w:rFonts w:cs="Times New Roman"/>
      <w:szCs w:val="26"/>
      <w:lang w:val="en-US"/>
    </w:rPr>
  </w:style>
  <w:style w:type="paragraph" w:customStyle="1" w:styleId="TableLegend0">
    <w:name w:val="Table_Legend"/>
    <w:basedOn w:val="TableText0"/>
    <w:next w:val="Normal"/>
    <w:rsid w:val="00AF36CB"/>
    <w:pPr>
      <w:keepNext/>
      <w:tabs>
        <w:tab w:val="left" w:pos="284"/>
        <w:tab w:val="left" w:pos="567"/>
        <w:tab w:val="left" w:pos="851"/>
        <w:tab w:val="left" w:pos="1134"/>
      </w:tabs>
      <w:spacing w:before="120" w:after="0"/>
    </w:pPr>
  </w:style>
  <w:style w:type="paragraph" w:customStyle="1" w:styleId="TableText0">
    <w:name w:val="Table_Text"/>
    <w:basedOn w:val="Normal"/>
    <w:rsid w:val="00AF36CB"/>
    <w:pPr>
      <w:tabs>
        <w:tab w:val="clear" w:pos="794"/>
        <w:tab w:val="clear" w:pos="1191"/>
        <w:tab w:val="clear" w:pos="1588"/>
        <w:tab w:val="clear" w:pos="1985"/>
      </w:tabs>
      <w:bidi w:val="0"/>
      <w:spacing w:before="40" w:after="40" w:line="240" w:lineRule="auto"/>
    </w:pPr>
    <w:rPr>
      <w:rFonts w:cs="Times New Roman"/>
      <w:szCs w:val="24"/>
    </w:rPr>
  </w:style>
  <w:style w:type="paragraph" w:customStyle="1" w:styleId="TableHead0">
    <w:name w:val="Table_Head"/>
    <w:basedOn w:val="TableText0"/>
    <w:next w:val="TableText0"/>
    <w:rsid w:val="00AF36CB"/>
    <w:pPr>
      <w:bidi/>
      <w:spacing w:before="80" w:after="80"/>
      <w:jc w:val="center"/>
    </w:pPr>
    <w:rPr>
      <w:b/>
      <w:bCs/>
    </w:rPr>
  </w:style>
  <w:style w:type="paragraph" w:customStyle="1" w:styleId="StyleHeading1ComplexBold">
    <w:name w:val="Style Heading 1 + (Complex) Bold"/>
    <w:basedOn w:val="Heading1"/>
    <w:link w:val="StyleHeading1ComplexBoldChar"/>
    <w:rsid w:val="00A140A3"/>
    <w:pPr>
      <w:tabs>
        <w:tab w:val="clear" w:pos="794"/>
        <w:tab w:val="clear" w:pos="1191"/>
      </w:tabs>
      <w:ind w:left="1134" w:hanging="1134"/>
    </w:pPr>
    <w:rPr>
      <w:bCs/>
    </w:rPr>
  </w:style>
  <w:style w:type="character" w:customStyle="1" w:styleId="Heading1Char">
    <w:name w:val="Heading 1 Char"/>
    <w:basedOn w:val="DefaultParagraphFont"/>
    <w:link w:val="Heading1"/>
    <w:rsid w:val="001D3F2A"/>
    <w:rPr>
      <w:rFonts w:ascii="Times New Roman Bold" w:hAnsi="Times New Roman Bold" w:cs="Traditional Arabic"/>
      <w:b/>
      <w:sz w:val="26"/>
      <w:szCs w:val="36"/>
      <w:lang w:val="en-GB" w:eastAsia="en-US" w:bidi="ar-SA"/>
    </w:rPr>
  </w:style>
  <w:style w:type="character" w:customStyle="1" w:styleId="StyleHeading1ComplexBoldChar">
    <w:name w:val="Style Heading 1 + (Complex) Bold Char"/>
    <w:basedOn w:val="Heading1Char"/>
    <w:link w:val="StyleHeading1ComplexBold"/>
    <w:rsid w:val="00A140A3"/>
    <w:rPr>
      <w:rFonts w:ascii="Times New Roman Bold" w:hAnsi="Times New Roman Bold" w:cs="Traditional Arabic"/>
      <w:b/>
      <w:bCs/>
      <w:sz w:val="26"/>
      <w:szCs w:val="36"/>
      <w:lang w:val="en-GB" w:eastAsia="en-US" w:bidi="ar-SA"/>
    </w:rPr>
  </w:style>
  <w:style w:type="paragraph" w:customStyle="1" w:styleId="StyleHeading2ComplexBold">
    <w:name w:val="Style Heading 2 + (Complex) Bold"/>
    <w:basedOn w:val="Heading2"/>
    <w:link w:val="StyleHeading2ComplexBoldChar"/>
    <w:rsid w:val="001D3F2A"/>
    <w:pPr>
      <w:tabs>
        <w:tab w:val="clear" w:pos="794"/>
        <w:tab w:val="clear" w:pos="1191"/>
      </w:tabs>
      <w:ind w:left="1134" w:hanging="1134"/>
    </w:pPr>
    <w:rPr>
      <w:bCs/>
    </w:rPr>
  </w:style>
  <w:style w:type="character" w:customStyle="1" w:styleId="Heading2Char">
    <w:name w:val="Heading 2 Char"/>
    <w:basedOn w:val="Heading1Char"/>
    <w:link w:val="Heading2"/>
    <w:rsid w:val="001D3F2A"/>
    <w:rPr>
      <w:rFonts w:ascii="Times New Roman Bold" w:hAnsi="Times New Roman Bold" w:cs="Traditional Arabic"/>
      <w:b/>
      <w:sz w:val="24"/>
      <w:szCs w:val="32"/>
      <w:lang w:val="en-GB" w:eastAsia="en-US" w:bidi="ar-SA"/>
    </w:rPr>
  </w:style>
  <w:style w:type="character" w:customStyle="1" w:styleId="StyleHeading2ComplexBoldChar">
    <w:name w:val="Style Heading 2 + (Complex) Bold Char"/>
    <w:basedOn w:val="Heading2Char"/>
    <w:link w:val="StyleHeading2ComplexBold"/>
    <w:rsid w:val="001D3F2A"/>
    <w:rPr>
      <w:rFonts w:ascii="Times New Roman Bold" w:hAnsi="Times New Roman Bold" w:cs="Traditional Arabic"/>
      <w:b/>
      <w:bCs/>
      <w:sz w:val="24"/>
      <w:szCs w:val="32"/>
      <w:lang w:val="en-GB" w:eastAsia="en-US" w:bidi="ar-SA"/>
    </w:rPr>
  </w:style>
  <w:style w:type="paragraph" w:customStyle="1" w:styleId="StyleHeading3ComplexBoldBefore18pt">
    <w:name w:val="Style Heading 3 + (Complex) Bold Before:  18 pt"/>
    <w:basedOn w:val="Heading3"/>
    <w:rsid w:val="00A140A3"/>
    <w:pPr>
      <w:tabs>
        <w:tab w:val="clear" w:pos="794"/>
      </w:tabs>
      <w:spacing w:before="360"/>
      <w:ind w:left="1134" w:hanging="1134"/>
    </w:pPr>
    <w:rPr>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link w:val="Heading1Char"/>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link w:val="Heading2Char"/>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9760C1"/>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qFormat/>
    <w:rsid w:val="002B00C1"/>
    <w:pPr>
      <w:tabs>
        <w:tab w:val="clear" w:pos="794"/>
        <w:tab w:val="clear" w:pos="1191"/>
        <w:tab w:val="clear" w:pos="1588"/>
        <w:tab w:val="clear" w:pos="1985"/>
        <w:tab w:val="left" w:pos="849"/>
      </w:tabs>
      <w:spacing w:before="60" w:after="60"/>
      <w:jc w:val="center"/>
    </w:pPr>
    <w:rPr>
      <w:rFonts w:cs="Times New Roman"/>
      <w:b/>
      <w:bCs/>
      <w:sz w:val="28"/>
      <w:szCs w:val="36"/>
      <w:lang w:val="en-US"/>
    </w:rPr>
  </w:style>
  <w:style w:type="paragraph" w:styleId="BodyText3">
    <w:name w:val="Body Text 3"/>
    <w:basedOn w:val="Normal"/>
    <w:rsid w:val="00AF36CB"/>
    <w:pPr>
      <w:tabs>
        <w:tab w:val="clear" w:pos="794"/>
        <w:tab w:val="clear" w:pos="1191"/>
        <w:tab w:val="clear" w:pos="1588"/>
        <w:tab w:val="clear" w:pos="1985"/>
        <w:tab w:val="left" w:pos="849"/>
      </w:tabs>
      <w:spacing w:before="240" w:after="60"/>
    </w:pPr>
    <w:rPr>
      <w:rFonts w:cs="Times New Roman"/>
      <w:szCs w:val="26"/>
      <w:lang w:val="en-US"/>
    </w:rPr>
  </w:style>
  <w:style w:type="paragraph" w:customStyle="1" w:styleId="TableLegend0">
    <w:name w:val="Table_Legend"/>
    <w:basedOn w:val="TableText0"/>
    <w:next w:val="Normal"/>
    <w:rsid w:val="00AF36CB"/>
    <w:pPr>
      <w:keepNext/>
      <w:tabs>
        <w:tab w:val="left" w:pos="284"/>
        <w:tab w:val="left" w:pos="567"/>
        <w:tab w:val="left" w:pos="851"/>
        <w:tab w:val="left" w:pos="1134"/>
      </w:tabs>
      <w:spacing w:before="120" w:after="0"/>
    </w:pPr>
  </w:style>
  <w:style w:type="paragraph" w:customStyle="1" w:styleId="TableText0">
    <w:name w:val="Table_Text"/>
    <w:basedOn w:val="Normal"/>
    <w:rsid w:val="00AF36CB"/>
    <w:pPr>
      <w:tabs>
        <w:tab w:val="clear" w:pos="794"/>
        <w:tab w:val="clear" w:pos="1191"/>
        <w:tab w:val="clear" w:pos="1588"/>
        <w:tab w:val="clear" w:pos="1985"/>
      </w:tabs>
      <w:bidi w:val="0"/>
      <w:spacing w:before="40" w:after="40" w:line="240" w:lineRule="auto"/>
    </w:pPr>
    <w:rPr>
      <w:rFonts w:cs="Times New Roman"/>
      <w:szCs w:val="24"/>
    </w:rPr>
  </w:style>
  <w:style w:type="paragraph" w:customStyle="1" w:styleId="TableHead0">
    <w:name w:val="Table_Head"/>
    <w:basedOn w:val="TableText0"/>
    <w:next w:val="TableText0"/>
    <w:rsid w:val="00AF36CB"/>
    <w:pPr>
      <w:bidi/>
      <w:spacing w:before="80" w:after="80"/>
      <w:jc w:val="center"/>
    </w:pPr>
    <w:rPr>
      <w:b/>
      <w:bCs/>
    </w:rPr>
  </w:style>
  <w:style w:type="paragraph" w:customStyle="1" w:styleId="StyleHeading1ComplexBold">
    <w:name w:val="Style Heading 1 + (Complex) Bold"/>
    <w:basedOn w:val="Heading1"/>
    <w:link w:val="StyleHeading1ComplexBoldChar"/>
    <w:rsid w:val="00A140A3"/>
    <w:pPr>
      <w:tabs>
        <w:tab w:val="clear" w:pos="794"/>
        <w:tab w:val="clear" w:pos="1191"/>
      </w:tabs>
      <w:ind w:left="1134" w:hanging="1134"/>
    </w:pPr>
    <w:rPr>
      <w:bCs/>
    </w:rPr>
  </w:style>
  <w:style w:type="character" w:customStyle="1" w:styleId="Heading1Char">
    <w:name w:val="Heading 1 Char"/>
    <w:basedOn w:val="DefaultParagraphFont"/>
    <w:link w:val="Heading1"/>
    <w:rsid w:val="001D3F2A"/>
    <w:rPr>
      <w:rFonts w:ascii="Times New Roman Bold" w:hAnsi="Times New Roman Bold" w:cs="Traditional Arabic"/>
      <w:b/>
      <w:sz w:val="26"/>
      <w:szCs w:val="36"/>
      <w:lang w:val="en-GB" w:eastAsia="en-US" w:bidi="ar-SA"/>
    </w:rPr>
  </w:style>
  <w:style w:type="character" w:customStyle="1" w:styleId="StyleHeading1ComplexBoldChar">
    <w:name w:val="Style Heading 1 + (Complex) Bold Char"/>
    <w:basedOn w:val="Heading1Char"/>
    <w:link w:val="StyleHeading1ComplexBold"/>
    <w:rsid w:val="00A140A3"/>
    <w:rPr>
      <w:rFonts w:ascii="Times New Roman Bold" w:hAnsi="Times New Roman Bold" w:cs="Traditional Arabic"/>
      <w:b/>
      <w:bCs/>
      <w:sz w:val="26"/>
      <w:szCs w:val="36"/>
      <w:lang w:val="en-GB" w:eastAsia="en-US" w:bidi="ar-SA"/>
    </w:rPr>
  </w:style>
  <w:style w:type="paragraph" w:customStyle="1" w:styleId="StyleHeading2ComplexBold">
    <w:name w:val="Style Heading 2 + (Complex) Bold"/>
    <w:basedOn w:val="Heading2"/>
    <w:link w:val="StyleHeading2ComplexBoldChar"/>
    <w:rsid w:val="001D3F2A"/>
    <w:pPr>
      <w:tabs>
        <w:tab w:val="clear" w:pos="794"/>
        <w:tab w:val="clear" w:pos="1191"/>
      </w:tabs>
      <w:ind w:left="1134" w:hanging="1134"/>
    </w:pPr>
    <w:rPr>
      <w:bCs/>
    </w:rPr>
  </w:style>
  <w:style w:type="character" w:customStyle="1" w:styleId="Heading2Char">
    <w:name w:val="Heading 2 Char"/>
    <w:basedOn w:val="Heading1Char"/>
    <w:link w:val="Heading2"/>
    <w:rsid w:val="001D3F2A"/>
    <w:rPr>
      <w:rFonts w:ascii="Times New Roman Bold" w:hAnsi="Times New Roman Bold" w:cs="Traditional Arabic"/>
      <w:b/>
      <w:sz w:val="24"/>
      <w:szCs w:val="32"/>
      <w:lang w:val="en-GB" w:eastAsia="en-US" w:bidi="ar-SA"/>
    </w:rPr>
  </w:style>
  <w:style w:type="character" w:customStyle="1" w:styleId="StyleHeading2ComplexBoldChar">
    <w:name w:val="Style Heading 2 + (Complex) Bold Char"/>
    <w:basedOn w:val="Heading2Char"/>
    <w:link w:val="StyleHeading2ComplexBold"/>
    <w:rsid w:val="001D3F2A"/>
    <w:rPr>
      <w:rFonts w:ascii="Times New Roman Bold" w:hAnsi="Times New Roman Bold" w:cs="Traditional Arabic"/>
      <w:b/>
      <w:bCs/>
      <w:sz w:val="24"/>
      <w:szCs w:val="32"/>
      <w:lang w:val="en-GB" w:eastAsia="en-US" w:bidi="ar-SA"/>
    </w:rPr>
  </w:style>
  <w:style w:type="paragraph" w:customStyle="1" w:styleId="StyleHeading3ComplexBoldBefore18pt">
    <w:name w:val="Style Heading 3 + (Complex) Bold Before:  18 pt"/>
    <w:basedOn w:val="Heading3"/>
    <w:rsid w:val="00A140A3"/>
    <w:pPr>
      <w:tabs>
        <w:tab w:val="clear" w:pos="794"/>
      </w:tabs>
      <w:spacing w:before="360"/>
      <w:ind w:left="1134" w:hanging="1134"/>
    </w:pPr>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oleObject" Target="embeddings/oleObject18.bin"/><Relationship Id="rId21" Type="http://schemas.openxmlformats.org/officeDocument/2006/relationships/oleObject" Target="embeddings/oleObject8.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22.bin"/><Relationship Id="rId50" Type="http://schemas.openxmlformats.org/officeDocument/2006/relationships/image" Target="media/image20.wmf"/><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image" Target="media/image10.wmf"/><Relationship Id="rId41" Type="http://schemas.openxmlformats.org/officeDocument/2006/relationships/oleObject" Target="embeddings/oleObject19.bin"/><Relationship Id="rId54"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11.wmf"/><Relationship Id="rId37" Type="http://schemas.openxmlformats.org/officeDocument/2006/relationships/oleObject" Target="embeddings/oleObject17.bin"/><Relationship Id="rId40" Type="http://schemas.openxmlformats.org/officeDocument/2006/relationships/image" Target="media/image15.wmf"/><Relationship Id="rId45" Type="http://schemas.openxmlformats.org/officeDocument/2006/relationships/oleObject" Target="embeddings/oleObject21.bin"/><Relationship Id="rId53" Type="http://schemas.openxmlformats.org/officeDocument/2006/relationships/oleObject" Target="embeddings/oleObject25.bin"/><Relationship Id="rId58"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2.bin"/><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4.bin"/><Relationship Id="rId44" Type="http://schemas.openxmlformats.org/officeDocument/2006/relationships/image" Target="media/image17.wmf"/><Relationship Id="rId52" Type="http://schemas.openxmlformats.org/officeDocument/2006/relationships/image" Target="media/image21.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oleObject" Target="embeddings/oleObject16.bin"/><Relationship Id="rId43" Type="http://schemas.openxmlformats.org/officeDocument/2006/relationships/oleObject" Target="embeddings/oleObject20.bin"/><Relationship Id="rId48" Type="http://schemas.openxmlformats.org/officeDocument/2006/relationships/image" Target="media/image19.wmf"/><Relationship Id="rId56" Type="http://schemas.openxmlformats.org/officeDocument/2006/relationships/footer" Target="footer1.xml"/><Relationship Id="rId8" Type="http://schemas.openxmlformats.org/officeDocument/2006/relationships/image" Target="media/image1.wmf"/><Relationship Id="rId51" Type="http://schemas.openxmlformats.org/officeDocument/2006/relationships/oleObject" Target="embeddings/oleObject24.bin"/><Relationship Id="rId3"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11</TotalTime>
  <Pages>14</Pages>
  <Words>3522</Words>
  <Characters>17853</Characters>
  <Application>Microsoft Office Word</Application>
  <DocSecurity>0</DocSecurity>
  <Lines>148</Lines>
  <Paragraphs>42</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21333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7</cp:revision>
  <cp:lastPrinted>2005-10-31T07:52:00Z</cp:lastPrinted>
  <dcterms:created xsi:type="dcterms:W3CDTF">2012-09-07T14:00:00Z</dcterms:created>
  <dcterms:modified xsi:type="dcterms:W3CDTF">2012-09-10T15:40:00Z</dcterms:modified>
</cp:coreProperties>
</file>