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8B" w:rsidRPr="006C4F9F" w:rsidRDefault="008B0C8B" w:rsidP="008B0C8B">
      <w:pPr>
        <w:pStyle w:val="RecNoBR"/>
        <w:rPr>
          <w:lang w:val="en-US"/>
          <w:rPrChange w:id="0" w:author="bonet" w:date="2011-02-03T12:05:00Z">
            <w:rPr>
              <w:lang w:val="fr-CH"/>
            </w:rPr>
          </w:rPrChange>
        </w:rPr>
      </w:pPr>
      <w:bookmarkStart w:id="1" w:name="drec" w:colFirst="0" w:colLast="0"/>
      <w:r w:rsidRPr="006C4F9F">
        <w:rPr>
          <w:lang w:val="en-US"/>
          <w:rPrChange w:id="2" w:author="bonet" w:date="2011-02-03T12:05:00Z">
            <w:rPr>
              <w:caps w:val="0"/>
              <w:sz w:val="24"/>
              <w:lang w:val="fr-CH"/>
            </w:rPr>
          </w:rPrChange>
        </w:rPr>
        <w:t>QUESTION ITU-R 252/7</w:t>
      </w:r>
    </w:p>
    <w:p w:rsidR="008B0C8B" w:rsidRDefault="008B0C8B" w:rsidP="008B0C8B">
      <w:pPr>
        <w:pStyle w:val="Rectitle"/>
      </w:pPr>
      <w:bookmarkStart w:id="3" w:name="dtitle1" w:colFirst="0" w:colLast="0"/>
      <w:bookmarkEnd w:id="1"/>
      <w:r>
        <w:t xml:space="preserve">Parameters needed for the registration of </w:t>
      </w:r>
      <w:r>
        <w:br/>
        <w:t>distributed radio astronomy systems</w:t>
      </w:r>
    </w:p>
    <w:p w:rsidR="00390019" w:rsidRPr="00390019" w:rsidRDefault="008B0C8B" w:rsidP="00390019">
      <w:pPr>
        <w:pStyle w:val="Questiondate"/>
      </w:pPr>
      <w:r>
        <w:t>(2011)</w:t>
      </w:r>
    </w:p>
    <w:p w:rsidR="008B0C8B" w:rsidRDefault="008B0C8B" w:rsidP="008B0C8B">
      <w:pPr>
        <w:pStyle w:val="Normalaftertitle0"/>
      </w:pPr>
      <w:bookmarkStart w:id="4" w:name="dbreak"/>
      <w:bookmarkEnd w:id="3"/>
      <w:bookmarkEnd w:id="4"/>
      <w:r>
        <w:t xml:space="preserve">The ITU </w:t>
      </w:r>
      <w:proofErr w:type="spellStart"/>
      <w:r>
        <w:t>Radiocommunication</w:t>
      </w:r>
      <w:proofErr w:type="spellEnd"/>
      <w:r>
        <w:t xml:space="preserve"> Assembly,</w:t>
      </w:r>
    </w:p>
    <w:p w:rsidR="00390019" w:rsidRDefault="008B0C8B" w:rsidP="00390019">
      <w:pPr>
        <w:pStyle w:val="Call"/>
        <w:tabs>
          <w:tab w:val="clear" w:pos="794"/>
          <w:tab w:val="clear" w:pos="1191"/>
          <w:tab w:val="left" w:pos="1134"/>
        </w:tabs>
        <w:ind w:left="0"/>
      </w:pPr>
      <w:r>
        <w:tab/>
      </w:r>
      <w:r w:rsidRPr="00CE4370">
        <w:t>considering</w:t>
      </w:r>
    </w:p>
    <w:p w:rsidR="008B0C8B" w:rsidRDefault="008B0C8B" w:rsidP="008B0C8B">
      <w:pPr>
        <w:tabs>
          <w:tab w:val="clear" w:pos="794"/>
          <w:tab w:val="clear" w:pos="1191"/>
          <w:tab w:val="left" w:pos="1134"/>
        </w:tabs>
      </w:pPr>
      <w:r w:rsidRPr="000B62D8">
        <w:t>a)</w:t>
      </w:r>
      <w:r>
        <w:tab/>
        <w:t xml:space="preserve">that the angular resolution of single dish radio telescopes is proportional to their diameter, and that the diameter of a dish antenna, particularly if it is steerable, is limited by engineering factors; </w:t>
      </w:r>
    </w:p>
    <w:p w:rsidR="008B0C8B" w:rsidRDefault="008B0C8B" w:rsidP="008B0C8B">
      <w:pPr>
        <w:tabs>
          <w:tab w:val="clear" w:pos="794"/>
          <w:tab w:val="clear" w:pos="1191"/>
          <w:tab w:val="left" w:pos="1134"/>
        </w:tabs>
      </w:pPr>
      <w:r>
        <w:t xml:space="preserve">b) </w:t>
      </w:r>
      <w:r>
        <w:tab/>
        <w:t>that higher angular resolutions may be achieved through the use of arrays of antennas working jointly as an interferometer, and that such arrays may be spread over large areas;</w:t>
      </w:r>
    </w:p>
    <w:p w:rsidR="008B0C8B" w:rsidRPr="00EC2498" w:rsidRDefault="008B0C8B" w:rsidP="008B0C8B">
      <w:pPr>
        <w:tabs>
          <w:tab w:val="clear" w:pos="794"/>
          <w:tab w:val="clear" w:pos="1191"/>
          <w:tab w:val="left" w:pos="1134"/>
        </w:tabs>
      </w:pPr>
      <w:r>
        <w:t xml:space="preserve">c) </w:t>
      </w:r>
      <w:r>
        <w:tab/>
        <w:t xml:space="preserve"> that most radio telescopes currently under construction or planned are </w:t>
      </w:r>
      <w:proofErr w:type="spellStart"/>
      <w:r>
        <w:t>interferometric</w:t>
      </w:r>
      <w:proofErr w:type="spellEnd"/>
      <w:r>
        <w:t xml:space="preserve"> systems, and in some cases the elements of the interferometer are expected to be spread over hundreds or even thousands of kilometres;</w:t>
      </w:r>
    </w:p>
    <w:p w:rsidR="008B0C8B" w:rsidRDefault="008B0C8B" w:rsidP="008B0C8B">
      <w:pPr>
        <w:tabs>
          <w:tab w:val="clear" w:pos="794"/>
          <w:tab w:val="clear" w:pos="1191"/>
          <w:tab w:val="left" w:pos="1134"/>
        </w:tabs>
      </w:pPr>
      <w:r>
        <w:t>d)</w:t>
      </w:r>
      <w:r>
        <w:tab/>
        <w:t xml:space="preserve">that interferometers are less susceptible to interference than single dish telescopes;  </w:t>
      </w:r>
    </w:p>
    <w:p w:rsidR="008B0C8B" w:rsidRDefault="008B0C8B" w:rsidP="008B0C8B">
      <w:pPr>
        <w:tabs>
          <w:tab w:val="clear" w:pos="794"/>
          <w:tab w:val="clear" w:pos="1191"/>
          <w:tab w:val="left" w:pos="1134"/>
        </w:tabs>
      </w:pPr>
      <w:r>
        <w:t>e)</w:t>
      </w:r>
      <w:r>
        <w:tab/>
        <w:t>that distributed radio astronomy systems may also be used in a non-</w:t>
      </w:r>
      <w:proofErr w:type="spellStart"/>
      <w:r>
        <w:t>interferometric</w:t>
      </w:r>
      <w:proofErr w:type="spellEnd"/>
      <w:r>
        <w:t xml:space="preserve"> mode; </w:t>
      </w:r>
    </w:p>
    <w:p w:rsidR="008B0C8B" w:rsidRDefault="008B0C8B" w:rsidP="008B0C8B">
      <w:pPr>
        <w:pStyle w:val="Call"/>
        <w:tabs>
          <w:tab w:val="clear" w:pos="794"/>
          <w:tab w:val="left" w:pos="1134"/>
        </w:tabs>
      </w:pPr>
      <w:r>
        <w:tab/>
      </w:r>
      <w:r w:rsidRPr="009B352C">
        <w:t>noting</w:t>
      </w:r>
    </w:p>
    <w:p w:rsidR="008B0C8B" w:rsidRDefault="008B0C8B" w:rsidP="008B0C8B">
      <w:pPr>
        <w:tabs>
          <w:tab w:val="clear" w:pos="794"/>
          <w:tab w:val="left" w:pos="1134"/>
        </w:tabs>
      </w:pPr>
      <w:r>
        <w:tab/>
        <w:t xml:space="preserve">that the characteristics required to register radio astronomy stations, listed in the Tables of Annex 2 to Appendix 4 of the Radio Regulations, appear to have been determined with single dish telescopes in mind, and that these characteristics may not be sufficient to adequately describe distributed radio astronomy stations, such as those referred to in </w:t>
      </w:r>
      <w:r w:rsidRPr="002A427B">
        <w:rPr>
          <w:i/>
          <w:iCs/>
        </w:rPr>
        <w:t>considering</w:t>
      </w:r>
      <w:r w:rsidR="002A427B">
        <w:t xml:space="preserve"> c)</w:t>
      </w:r>
      <w:r>
        <w:t>, and thus ensure their protection, in accordance with the Radio Regulations,</w:t>
      </w:r>
    </w:p>
    <w:p w:rsidR="008B0C8B" w:rsidRPr="00224806" w:rsidRDefault="008B0C8B" w:rsidP="008B0C8B">
      <w:pPr>
        <w:pStyle w:val="Call"/>
        <w:tabs>
          <w:tab w:val="clear" w:pos="794"/>
        </w:tabs>
        <w:ind w:left="0"/>
        <w:rPr>
          <w:i w:val="0"/>
        </w:rPr>
      </w:pPr>
      <w:r>
        <w:tab/>
      </w:r>
      <w:r w:rsidRPr="0002705A">
        <w:t xml:space="preserve">decides </w:t>
      </w:r>
      <w:r w:rsidRPr="00224806">
        <w:rPr>
          <w:i w:val="0"/>
        </w:rPr>
        <w:t>that the follo</w:t>
      </w:r>
      <w:r>
        <w:rPr>
          <w:i w:val="0"/>
        </w:rPr>
        <w:t>wing Question should be studied</w:t>
      </w:r>
    </w:p>
    <w:p w:rsidR="008B0C8B" w:rsidRDefault="008B0C8B" w:rsidP="008B0C8B">
      <w:pPr>
        <w:tabs>
          <w:tab w:val="clear" w:pos="794"/>
          <w:tab w:val="left" w:pos="1134"/>
        </w:tabs>
      </w:pPr>
      <w:r>
        <w:rPr>
          <w:b/>
        </w:rPr>
        <w:t>1</w:t>
      </w:r>
      <w:r>
        <w:tab/>
        <w:t>What parameters should be specified, in addition to, or instead of, those contained in Appendix 4 of the RR, when registering distributed radio astronomy systems that may cover extended areas, in order to ensure their effective protection?</w:t>
      </w:r>
    </w:p>
    <w:p w:rsidR="008B0C8B" w:rsidRPr="00CE4370" w:rsidRDefault="008B0C8B" w:rsidP="008B0C8B">
      <w:pPr>
        <w:pStyle w:val="Call"/>
        <w:tabs>
          <w:tab w:val="clear" w:pos="794"/>
          <w:tab w:val="clear" w:pos="1191"/>
          <w:tab w:val="left" w:pos="1134"/>
        </w:tabs>
        <w:ind w:left="0"/>
      </w:pPr>
      <w:r>
        <w:tab/>
      </w:r>
      <w:r w:rsidRPr="00CE4370">
        <w:t>further decides</w:t>
      </w:r>
    </w:p>
    <w:p w:rsidR="008B0C8B" w:rsidRDefault="008B0C8B" w:rsidP="008B0C8B">
      <w:pPr>
        <w:tabs>
          <w:tab w:val="clear" w:pos="794"/>
          <w:tab w:val="left" w:pos="-720"/>
          <w:tab w:val="left" w:pos="1134"/>
        </w:tabs>
        <w:suppressAutoHyphens/>
      </w:pPr>
      <w:r>
        <w:rPr>
          <w:b/>
        </w:rPr>
        <w:t>1</w:t>
      </w:r>
      <w:r>
        <w:tab/>
        <w:t xml:space="preserve">that the results of the above studies should be included in (a) </w:t>
      </w:r>
      <w:r w:rsidR="004D61A7">
        <w:t>recommendation</w:t>
      </w:r>
      <w:r>
        <w:t xml:space="preserve">(s) and/or </w:t>
      </w:r>
      <w:r w:rsidR="004D61A7">
        <w:t>report</w:t>
      </w:r>
      <w:r>
        <w:t>(s);</w:t>
      </w:r>
    </w:p>
    <w:p w:rsidR="008B0C8B" w:rsidRDefault="008B0C8B" w:rsidP="008B0C8B">
      <w:pPr>
        <w:tabs>
          <w:tab w:val="clear" w:pos="794"/>
          <w:tab w:val="left" w:pos="1134"/>
        </w:tabs>
      </w:pPr>
      <w:r>
        <w:rPr>
          <w:b/>
        </w:rPr>
        <w:t>2</w:t>
      </w:r>
      <w:r>
        <w:tab/>
        <w:t>that the above studies should be completed by 2015.</w:t>
      </w:r>
    </w:p>
    <w:p w:rsidR="008B0C8B" w:rsidRDefault="008B0C8B" w:rsidP="008B0C8B">
      <w:pPr>
        <w:tabs>
          <w:tab w:val="clear" w:pos="794"/>
          <w:tab w:val="left" w:pos="1134"/>
        </w:tabs>
      </w:pPr>
    </w:p>
    <w:p w:rsidR="008B0C8B" w:rsidRDefault="008B0C8B" w:rsidP="008B0C8B">
      <w:pPr>
        <w:tabs>
          <w:tab w:val="left" w:pos="1134"/>
        </w:tabs>
      </w:pPr>
      <w:r>
        <w:t>Category: S2</w:t>
      </w:r>
      <w:bookmarkStart w:id="5" w:name="_GoBack"/>
      <w:bookmarkEnd w:id="5"/>
    </w:p>
    <w:sectPr w:rsidR="008B0C8B" w:rsidSect="0095620C">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DA3" w:rsidRDefault="00D50DA3">
      <w:r>
        <w:separator/>
      </w:r>
    </w:p>
  </w:endnote>
  <w:endnote w:type="continuationSeparator" w:id="0">
    <w:p w:rsidR="00D50DA3" w:rsidRDefault="00D5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A3" w:rsidRDefault="00EB6CA3" w:rsidP="008875E4">
    <w:pPr>
      <w:pStyle w:val="Footer"/>
    </w:pPr>
    <w:fldSimple w:instr=" FILENAME  \p  \* MERGEFORMAT ">
      <w:r>
        <w:t>Y:\APP\BR\CIRCS_DMS\CACE\500\527\527e.docx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A3" w:rsidRPr="000966ED" w:rsidRDefault="00D50DA3" w:rsidP="000966E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DA3" w:rsidRDefault="00D50DA3">
      <w:r>
        <w:t>____________________</w:t>
      </w:r>
    </w:p>
  </w:footnote>
  <w:footnote w:type="continuationSeparator" w:id="0">
    <w:p w:rsidR="00D50DA3" w:rsidRDefault="00D50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A3" w:rsidRPr="001E15AA" w:rsidRDefault="00D50DA3"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D42D6">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21368"/>
    <w:rsid w:val="00016557"/>
    <w:rsid w:val="00025BD0"/>
    <w:rsid w:val="00030382"/>
    <w:rsid w:val="000966ED"/>
    <w:rsid w:val="000B494D"/>
    <w:rsid w:val="000D42D6"/>
    <w:rsid w:val="000E15C1"/>
    <w:rsid w:val="000E64DA"/>
    <w:rsid w:val="000F4304"/>
    <w:rsid w:val="000F527D"/>
    <w:rsid w:val="001E15AA"/>
    <w:rsid w:val="001F0EAF"/>
    <w:rsid w:val="00210B45"/>
    <w:rsid w:val="00227F65"/>
    <w:rsid w:val="00270AFB"/>
    <w:rsid w:val="00291CAA"/>
    <w:rsid w:val="00296D14"/>
    <w:rsid w:val="002A427B"/>
    <w:rsid w:val="00352ABE"/>
    <w:rsid w:val="00390019"/>
    <w:rsid w:val="003A78A8"/>
    <w:rsid w:val="003D214A"/>
    <w:rsid w:val="003D3993"/>
    <w:rsid w:val="00434C5C"/>
    <w:rsid w:val="0044634B"/>
    <w:rsid w:val="00456398"/>
    <w:rsid w:val="004A5AB1"/>
    <w:rsid w:val="004C1881"/>
    <w:rsid w:val="004C25A9"/>
    <w:rsid w:val="004D61A7"/>
    <w:rsid w:val="004F26AE"/>
    <w:rsid w:val="0050552C"/>
    <w:rsid w:val="0051076E"/>
    <w:rsid w:val="005707C8"/>
    <w:rsid w:val="00595800"/>
    <w:rsid w:val="005F0837"/>
    <w:rsid w:val="005F130D"/>
    <w:rsid w:val="005F6EF3"/>
    <w:rsid w:val="005F7F4C"/>
    <w:rsid w:val="006136BC"/>
    <w:rsid w:val="00696AF6"/>
    <w:rsid w:val="006B3F95"/>
    <w:rsid w:val="006C4F9F"/>
    <w:rsid w:val="00707561"/>
    <w:rsid w:val="0071106C"/>
    <w:rsid w:val="00721368"/>
    <w:rsid w:val="007272B0"/>
    <w:rsid w:val="007410F6"/>
    <w:rsid w:val="00746900"/>
    <w:rsid w:val="00754ECA"/>
    <w:rsid w:val="007C247E"/>
    <w:rsid w:val="00811467"/>
    <w:rsid w:val="00881D43"/>
    <w:rsid w:val="008875E4"/>
    <w:rsid w:val="008B0C8B"/>
    <w:rsid w:val="008B6B8F"/>
    <w:rsid w:val="008D4874"/>
    <w:rsid w:val="008F094B"/>
    <w:rsid w:val="00930F91"/>
    <w:rsid w:val="0093776F"/>
    <w:rsid w:val="009413C1"/>
    <w:rsid w:val="0095620C"/>
    <w:rsid w:val="00965B07"/>
    <w:rsid w:val="009676DC"/>
    <w:rsid w:val="009727E6"/>
    <w:rsid w:val="009746CA"/>
    <w:rsid w:val="009846D5"/>
    <w:rsid w:val="009E14F3"/>
    <w:rsid w:val="009E1957"/>
    <w:rsid w:val="00A06093"/>
    <w:rsid w:val="00A13D53"/>
    <w:rsid w:val="00A2089F"/>
    <w:rsid w:val="00A37508"/>
    <w:rsid w:val="00A84452"/>
    <w:rsid w:val="00AB07C5"/>
    <w:rsid w:val="00AB1815"/>
    <w:rsid w:val="00AE6D69"/>
    <w:rsid w:val="00B57344"/>
    <w:rsid w:val="00B65663"/>
    <w:rsid w:val="00B87E04"/>
    <w:rsid w:val="00BF3686"/>
    <w:rsid w:val="00C50464"/>
    <w:rsid w:val="00C66F3A"/>
    <w:rsid w:val="00C816B9"/>
    <w:rsid w:val="00C8740C"/>
    <w:rsid w:val="00D06DFE"/>
    <w:rsid w:val="00D35752"/>
    <w:rsid w:val="00D463D0"/>
    <w:rsid w:val="00D50DA3"/>
    <w:rsid w:val="00D61395"/>
    <w:rsid w:val="00D73CAD"/>
    <w:rsid w:val="00D744B4"/>
    <w:rsid w:val="00D837A4"/>
    <w:rsid w:val="00E00A64"/>
    <w:rsid w:val="00E51DA0"/>
    <w:rsid w:val="00EB4A77"/>
    <w:rsid w:val="00EB6CA3"/>
    <w:rsid w:val="00EC710F"/>
    <w:rsid w:val="00F24F47"/>
    <w:rsid w:val="00F962D2"/>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uiPriority w:val="99"/>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rsid w:val="0095620C"/>
    <w:pPr>
      <w:spacing w:before="80"/>
    </w:pPr>
  </w:style>
  <w:style w:type="paragraph" w:styleId="Header">
    <w:name w:val="header"/>
    <w:basedOn w:val="Normal"/>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uiPriority w:val="99"/>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NormalaftertitleChar0">
    <w:name w:val="Normal after title Char"/>
    <w:basedOn w:val="DefaultParagraphFont"/>
    <w:link w:val="Normalaftertitle0"/>
    <w:rsid w:val="008B0C8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8B0C8B"/>
    <w:rPr>
      <w:rFonts w:ascii="Times New Roman" w:hAnsi="Times New Roman"/>
      <w:sz w:val="24"/>
      <w:lang w:val="en-GB" w:eastAsia="en-US"/>
    </w:rPr>
  </w:style>
  <w:style w:type="character" w:styleId="FollowedHyperlink">
    <w:name w:val="FollowedHyperlink"/>
    <w:basedOn w:val="DefaultParagraphFont"/>
    <w:rsid w:val="008B0C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80EE-419D-4594-82F3-92DDCE88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56</TotalTime>
  <Pages>1</Pages>
  <Words>287</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1895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detraz</cp:lastModifiedBy>
  <cp:revision>17</cp:revision>
  <cp:lastPrinted>2011-02-18T10:54:00Z</cp:lastPrinted>
  <dcterms:created xsi:type="dcterms:W3CDTF">2011-02-03T11:04:00Z</dcterms:created>
  <dcterms:modified xsi:type="dcterms:W3CDTF">2011-03-01T09:58:00Z</dcterms:modified>
</cp:coreProperties>
</file>