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163B1" w14:textId="77777777" w:rsidR="00EE218A" w:rsidRDefault="00EE218A" w:rsidP="00EE218A">
      <w:pPr>
        <w:pStyle w:val="QuestionNoBR"/>
      </w:pPr>
      <w:r>
        <w:t>cuestión UIT-R 249/7</w:t>
      </w:r>
    </w:p>
    <w:p w14:paraId="5B7A4B00" w14:textId="77777777" w:rsidR="00EE218A" w:rsidRPr="00491436" w:rsidRDefault="00EE218A" w:rsidP="00EE218A">
      <w:pPr>
        <w:pStyle w:val="Questiontitle"/>
      </w:pPr>
      <w:r>
        <w:t>Información sobre señales horarias y frecuencias del sistema</w:t>
      </w:r>
      <w:r>
        <w:br/>
        <w:t>de ayuda a la navegación de larga distancia (</w:t>
      </w:r>
      <w:proofErr w:type="spellStart"/>
      <w:r>
        <w:t>eLORAN</w:t>
      </w:r>
      <w:proofErr w:type="spellEnd"/>
      <w:r>
        <w:t>)</w:t>
      </w:r>
    </w:p>
    <w:p w14:paraId="7D9C26B3" w14:textId="77777777" w:rsidR="00EE218A" w:rsidRDefault="00EE218A" w:rsidP="00EE218A">
      <w:pPr>
        <w:pStyle w:val="Questiondate"/>
        <w:rPr>
          <w:i/>
          <w:iCs/>
        </w:rPr>
      </w:pPr>
      <w:r>
        <w:rPr>
          <w:iCs/>
        </w:rPr>
        <w:t>(2009)</w:t>
      </w:r>
    </w:p>
    <w:p w14:paraId="20064E88" w14:textId="77777777" w:rsidR="00EE218A" w:rsidRDefault="00EE218A" w:rsidP="00EE218A">
      <w:pPr>
        <w:pStyle w:val="Normalaftertitle"/>
      </w:pPr>
      <w:r>
        <w:t>La Asamblea de Radiocomunicaciones de la UIT,</w:t>
      </w:r>
    </w:p>
    <w:p w14:paraId="2CFF852F" w14:textId="77777777" w:rsidR="00EE218A" w:rsidRDefault="00EE218A" w:rsidP="00EE218A">
      <w:pPr>
        <w:pStyle w:val="Call"/>
        <w:ind w:left="1134"/>
      </w:pPr>
      <w:r w:rsidRPr="00EE218A">
        <w:rPr>
          <w:lang w:val="en-GB"/>
        </w:rPr>
        <w:t>considerando</w:t>
      </w:r>
    </w:p>
    <w:p w14:paraId="61A52461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>
        <w:t>a)</w:t>
      </w:r>
      <w:r>
        <w:tab/>
        <w:t xml:space="preserve">que </w:t>
      </w:r>
      <w:proofErr w:type="spellStart"/>
      <w:r>
        <w:t>eLORAN</w:t>
      </w:r>
      <w:proofErr w:type="spellEnd"/>
      <w:r>
        <w:t xml:space="preserve"> es </w:t>
      </w:r>
      <w:r w:rsidRPr="00EE218A">
        <w:rPr>
          <w:lang w:val="en-GB"/>
        </w:rPr>
        <w:t>para</w:t>
      </w:r>
      <w:r>
        <w:t xml:space="preserve"> ciertos países el sistema primario auxiliar en cuanto a posición, navegación y temporización del sistema mundial de determinación de la posición;</w:t>
      </w:r>
    </w:p>
    <w:p w14:paraId="177181F2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>
        <w:t>b)</w:t>
      </w:r>
      <w:r>
        <w:tab/>
        <w:t xml:space="preserve">que el sistema </w:t>
      </w:r>
      <w:proofErr w:type="spellStart"/>
      <w:r>
        <w:t>eLORAN</w:t>
      </w:r>
      <w:proofErr w:type="spellEnd"/>
      <w:r>
        <w:t xml:space="preserve"> está </w:t>
      </w:r>
      <w:r w:rsidRPr="00EE218A">
        <w:rPr>
          <w:lang w:val="en-GB"/>
        </w:rPr>
        <w:t>disponible</w:t>
      </w:r>
      <w:r>
        <w:t xml:space="preserve"> en muchas partes del mundo;</w:t>
      </w:r>
    </w:p>
    <w:p w14:paraId="7892D92F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>
        <w:t>c)</w:t>
      </w:r>
      <w:r>
        <w:tab/>
        <w:t xml:space="preserve">que el sistema </w:t>
      </w:r>
      <w:proofErr w:type="spellStart"/>
      <w:r>
        <w:t>eLORAN</w:t>
      </w:r>
      <w:proofErr w:type="spellEnd"/>
      <w:r>
        <w:t xml:space="preserve"> es una </w:t>
      </w:r>
      <w:r w:rsidRPr="00EE218A">
        <w:rPr>
          <w:lang w:val="en-GB"/>
        </w:rPr>
        <w:t>fuente</w:t>
      </w:r>
      <w:r>
        <w:t xml:space="preserve"> de información precisa sobre señales horarias y frecuencias;</w:t>
      </w:r>
    </w:p>
    <w:p w14:paraId="34A2C9B9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>
        <w:t>d)</w:t>
      </w:r>
      <w:r>
        <w:tab/>
        <w:t xml:space="preserve">que en fecha próxima </w:t>
      </w:r>
      <w:r w:rsidRPr="00EE218A">
        <w:rPr>
          <w:lang w:val="en-GB"/>
        </w:rPr>
        <w:t>podrá</w:t>
      </w:r>
      <w:r>
        <w:t xml:space="preserve"> disponerse en gran medida de equipo específico para usuario de señales horarias y frecuencias,</w:t>
      </w:r>
    </w:p>
    <w:p w14:paraId="64219C8A" w14:textId="77777777" w:rsidR="00EE218A" w:rsidRDefault="00EE218A" w:rsidP="00EE218A">
      <w:pPr>
        <w:pStyle w:val="Call"/>
        <w:ind w:left="1134"/>
        <w:rPr>
          <w:i w:val="0"/>
          <w:iCs/>
        </w:rPr>
      </w:pPr>
      <w:r w:rsidRPr="00EE218A">
        <w:rPr>
          <w:lang w:val="en-GB"/>
        </w:rPr>
        <w:t>decide</w:t>
      </w:r>
      <w:r>
        <w:t xml:space="preserve"> </w:t>
      </w:r>
      <w:r>
        <w:rPr>
          <w:i w:val="0"/>
          <w:iCs/>
        </w:rPr>
        <w:t>que se estudien las siguientes Cuestiones</w:t>
      </w:r>
    </w:p>
    <w:p w14:paraId="787F4E45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1</w:t>
      </w:r>
      <w:r>
        <w:tab/>
        <w:t xml:space="preserve">¿Cuál es la cobertura geográfica del sistema </w:t>
      </w:r>
      <w:proofErr w:type="spellStart"/>
      <w:r>
        <w:t>eLORAN</w:t>
      </w:r>
      <w:proofErr w:type="spellEnd"/>
      <w:r>
        <w:t xml:space="preserve"> en lo que respecta a la utilización de señales horarias y frecuencias?</w:t>
      </w:r>
    </w:p>
    <w:p w14:paraId="46EA9BBC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2</w:t>
      </w:r>
      <w:r>
        <w:tab/>
        <w:t xml:space="preserve">¿Podrá prestar el sistema </w:t>
      </w:r>
      <w:proofErr w:type="spellStart"/>
      <w:r>
        <w:t>eLORAN</w:t>
      </w:r>
      <w:proofErr w:type="spellEnd"/>
      <w:r>
        <w:t xml:space="preserve"> un apoyo similar a aquél del que benefician los usuarios de otros servicios del sistema mundial de navegación por satélite (</w:t>
      </w:r>
      <w:proofErr w:type="spellStart"/>
      <w:r>
        <w:t>GNSS</w:t>
      </w:r>
      <w:proofErr w:type="spellEnd"/>
      <w:r>
        <w:t>)?</w:t>
      </w:r>
    </w:p>
    <w:p w14:paraId="31656014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3</w:t>
      </w:r>
      <w:r>
        <w:tab/>
        <w:t xml:space="preserve">¿Cuál es la calidad de funcionamiento del sistema </w:t>
      </w:r>
      <w:proofErr w:type="spellStart"/>
      <w:r>
        <w:t>eLORAN</w:t>
      </w:r>
      <w:proofErr w:type="spellEnd"/>
      <w:r>
        <w:t xml:space="preserve"> en términos de señales horarias y frecuencias?</w:t>
      </w:r>
    </w:p>
    <w:p w14:paraId="19239E82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4</w:t>
      </w:r>
      <w:r>
        <w:tab/>
        <w:t xml:space="preserve">¿La información sobre señales horarias y frecuencias procedentes de </w:t>
      </w:r>
      <w:proofErr w:type="spellStart"/>
      <w:r>
        <w:t>eLORAN</w:t>
      </w:r>
      <w:proofErr w:type="spellEnd"/>
      <w:r>
        <w:t xml:space="preserve"> podrá distribuirse a los institutos nacionales de meteorología y utilizarse para establecer el tiempo universal coordinado (UTC)?</w:t>
      </w:r>
    </w:p>
    <w:p w14:paraId="0684A065" w14:textId="77777777" w:rsidR="00EE218A" w:rsidRDefault="00EE218A" w:rsidP="00EE218A">
      <w:pPr>
        <w:pStyle w:val="Call"/>
        <w:ind w:left="1134"/>
      </w:pPr>
      <w:proofErr w:type="gramStart"/>
      <w:r>
        <w:t>decide</w:t>
      </w:r>
      <w:proofErr w:type="gramEnd"/>
      <w:r>
        <w:t xml:space="preserve"> </w:t>
      </w:r>
      <w:r w:rsidRPr="00EE218A">
        <w:rPr>
          <w:lang w:val="en-GB"/>
        </w:rPr>
        <w:t>además</w:t>
      </w:r>
    </w:p>
    <w:p w14:paraId="2909FAE4" w14:textId="77777777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1</w:t>
      </w:r>
      <w:r>
        <w:tab/>
        <w:t>que los resultados de los estudios mencionados se incluyan en una o más Recomendaciones e/o Informes;</w:t>
      </w:r>
    </w:p>
    <w:p w14:paraId="7EEAB924" w14:textId="38414C2D" w:rsidR="00EE218A" w:rsidRDefault="00EE218A" w:rsidP="00EE218A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jc w:val="both"/>
      </w:pPr>
      <w:r w:rsidRPr="0071105C">
        <w:rPr>
          <w:b/>
          <w:bCs/>
        </w:rPr>
        <w:t>2</w:t>
      </w:r>
      <w:r>
        <w:tab/>
        <w:t>que los estudios mencionados se concluyan en 202</w:t>
      </w:r>
      <w:r>
        <w:t>7</w:t>
      </w:r>
      <w:r>
        <w:t xml:space="preserve"> a más tardar.</w:t>
      </w:r>
    </w:p>
    <w:p w14:paraId="3E945FE3" w14:textId="27F6950D" w:rsidR="00860893" w:rsidRDefault="00EE218A" w:rsidP="00EE218A">
      <w:pPr>
        <w:spacing w:before="360"/>
      </w:pPr>
      <w:r>
        <w:t xml:space="preserve">Categoría: </w:t>
      </w:r>
      <w:proofErr w:type="spellStart"/>
      <w:r>
        <w:t>S2</w:t>
      </w:r>
      <w:proofErr w:type="spellEnd"/>
    </w:p>
    <w:sectPr w:rsidR="00860893">
      <w:headerReference w:type="default" r:id="rId6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C6AA" w14:textId="77777777" w:rsidR="00A127AD" w:rsidRDefault="00A127AD">
      <w:r>
        <w:separator/>
      </w:r>
    </w:p>
  </w:endnote>
  <w:endnote w:type="continuationSeparator" w:id="0">
    <w:p w14:paraId="7E47254E" w14:textId="77777777" w:rsidR="00A127AD" w:rsidRDefault="00A12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45C03" w14:textId="77777777" w:rsidR="00A127AD" w:rsidRDefault="00A127AD">
      <w:r>
        <w:t>____________________</w:t>
      </w:r>
    </w:p>
  </w:footnote>
  <w:footnote w:type="continuationSeparator" w:id="0">
    <w:p w14:paraId="0B9480BD" w14:textId="77777777" w:rsidR="00A127AD" w:rsidRDefault="00A12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1D78" w14:textId="77777777" w:rsidR="00105A36" w:rsidRDefault="00105A36" w:rsidP="00572779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2779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572779">
      <w:rPr>
        <w:rStyle w:val="PageNumber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AD"/>
    <w:rsid w:val="00011304"/>
    <w:rsid w:val="00024946"/>
    <w:rsid w:val="00034615"/>
    <w:rsid w:val="0005654C"/>
    <w:rsid w:val="00105A36"/>
    <w:rsid w:val="00134DE9"/>
    <w:rsid w:val="00344C92"/>
    <w:rsid w:val="004649CF"/>
    <w:rsid w:val="005036A8"/>
    <w:rsid w:val="00516A17"/>
    <w:rsid w:val="00525CEE"/>
    <w:rsid w:val="00572779"/>
    <w:rsid w:val="005A42D2"/>
    <w:rsid w:val="005B70A0"/>
    <w:rsid w:val="005D4A50"/>
    <w:rsid w:val="00667028"/>
    <w:rsid w:val="00677A46"/>
    <w:rsid w:val="006F778B"/>
    <w:rsid w:val="007B13A4"/>
    <w:rsid w:val="00860893"/>
    <w:rsid w:val="009D1DC3"/>
    <w:rsid w:val="009E2590"/>
    <w:rsid w:val="00A127AD"/>
    <w:rsid w:val="00A31D52"/>
    <w:rsid w:val="00B966F9"/>
    <w:rsid w:val="00C049E0"/>
    <w:rsid w:val="00D33365"/>
    <w:rsid w:val="00E302E3"/>
    <w:rsid w:val="00EE218A"/>
    <w:rsid w:val="00FB4AC0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08E586"/>
  <w15:docId w15:val="{B1EF406D-B64F-410E-A9A9-D7383321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t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Normal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sid w:val="00516A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16A17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AnnexNo">
    <w:name w:val="Annex_No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after="280"/>
      <w:jc w:val="center"/>
    </w:pPr>
  </w:style>
  <w:style w:type="paragraph" w:customStyle="1" w:styleId="Annextitle">
    <w:name w:val="Annex_title"/>
    <w:basedOn w:val="Normal"/>
    <w:next w:val="Normal"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Arttitle">
    <w:name w:val="App_Art_title"/>
    <w:basedOn w:val="Arttitle"/>
    <w:next w:val="Normal"/>
    <w:qFormat/>
    <w:rsid w:val="00516A17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</w:style>
  <w:style w:type="paragraph" w:customStyle="1" w:styleId="ApptoAnnex">
    <w:name w:val="App_to_Annex"/>
    <w:basedOn w:val="Normal"/>
    <w:qFormat/>
    <w:rsid w:val="00516A17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paragraph" w:customStyle="1" w:styleId="Headingsplit">
    <w:name w:val="Heading_split"/>
    <w:basedOn w:val="Headingi"/>
    <w:next w:val="Normal"/>
    <w:qFormat/>
    <w:rsid w:val="009E259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rFonts w:ascii="Times" w:hAnsi="Times"/>
      <w:color w:val="000000"/>
    </w:rPr>
  </w:style>
  <w:style w:type="character" w:customStyle="1" w:styleId="Provsplit">
    <w:name w:val="Prov_split"/>
    <w:basedOn w:val="DefaultParagraphFont"/>
    <w:uiPriority w:val="1"/>
    <w:qFormat/>
    <w:rsid w:val="009E2590"/>
  </w:style>
  <w:style w:type="paragraph" w:customStyle="1" w:styleId="QuestionNoBR">
    <w:name w:val="Question_No_BR"/>
    <w:basedOn w:val="Normal"/>
    <w:next w:val="Questiontitle"/>
    <w:link w:val="QuestionNoBRChar"/>
    <w:rsid w:val="00EE218A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EE218A"/>
    <w:rPr>
      <w:rFonts w:ascii="Times New Roman" w:hAnsi="Times New Roman"/>
      <w:i/>
      <w:sz w:val="24"/>
      <w:lang w:val="es-ES_tradnl" w:eastAsia="en-US"/>
    </w:rPr>
  </w:style>
  <w:style w:type="character" w:customStyle="1" w:styleId="QuestionNoBRChar">
    <w:name w:val="Question_No_BR Char"/>
    <w:basedOn w:val="DefaultParagraphFont"/>
    <w:link w:val="QuestionNoBR"/>
    <w:rsid w:val="00EE218A"/>
    <w:rPr>
      <w:rFonts w:ascii="Times New Roman" w:hAnsi="Times New Roman"/>
      <w:caps/>
      <w:sz w:val="28"/>
      <w:lang w:val="es-ES_tradnl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EE218A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S%20-%20ITU\PS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PS_BR.dotm</Template>
  <TotalTime>0</TotalTime>
  <Pages>1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Comisiones de estudio de radiocomunicaciones</dc:subject>
  <dc:creator>Author</dc:creator>
  <dc:description>PS_BR.DOT  For: _x000d_Document date: _x000d_Saved by TRA44246 at 14:48:33 on 25.02.2008</dc:description>
  <cp:lastModifiedBy>Chamova, Alisa</cp:lastModifiedBy>
  <cp:revision>2</cp:revision>
  <cp:lastPrinted>2008-02-21T14:04:00Z</cp:lastPrinted>
  <dcterms:created xsi:type="dcterms:W3CDTF">2024-02-13T13:56:00Z</dcterms:created>
  <dcterms:modified xsi:type="dcterms:W3CDTF">2024-02-13T13:56:00Z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