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E2E" w14:textId="77777777" w:rsidR="00CF2410" w:rsidRDefault="00CF2410" w:rsidP="00CF2410">
      <w:pPr>
        <w:pStyle w:val="QuestionNo"/>
      </w:pPr>
      <w:r>
        <w:t>CUESTIÓN UIT-R 247/7</w:t>
      </w:r>
    </w:p>
    <w:p w14:paraId="2840D1A3" w14:textId="77777777" w:rsidR="00CF2410" w:rsidRDefault="00CF2410" w:rsidP="00CF2410">
      <w:pPr>
        <w:pStyle w:val="Questiontitle"/>
      </w:pPr>
      <w:r>
        <w:t>Radiocomunicaciones de emergencia para vuelos espaciales tripulados</w:t>
      </w:r>
    </w:p>
    <w:p w14:paraId="59B71329" w14:textId="77777777" w:rsidR="00CF2410" w:rsidRPr="00844DF2" w:rsidRDefault="00CF2410" w:rsidP="00CF2410">
      <w:pPr>
        <w:pStyle w:val="Questiondate"/>
        <w:rPr>
          <w:i/>
          <w:iCs/>
        </w:rPr>
      </w:pPr>
      <w:r w:rsidRPr="00844DF2">
        <w:rPr>
          <w:iCs/>
        </w:rPr>
        <w:t>(2009)</w:t>
      </w:r>
    </w:p>
    <w:p w14:paraId="5F66E788" w14:textId="77777777" w:rsidR="00CF2410" w:rsidRDefault="00CF2410" w:rsidP="00CF2410">
      <w:pPr>
        <w:pStyle w:val="Normalaftertitle"/>
      </w:pPr>
      <w:r>
        <w:t>La Asamblea de Radiocomunicaciones de la UIT,</w:t>
      </w:r>
    </w:p>
    <w:p w14:paraId="09CD2BDE" w14:textId="77777777" w:rsidR="00CF2410" w:rsidRPr="00B23C13" w:rsidRDefault="00CF2410" w:rsidP="00CF2410">
      <w:pPr>
        <w:pStyle w:val="Call"/>
      </w:pPr>
      <w:r w:rsidRPr="00CF2410">
        <w:t>considerando</w:t>
      </w:r>
    </w:p>
    <w:p w14:paraId="1F18A6DD" w14:textId="77777777" w:rsidR="00CF2410" w:rsidRDefault="00CF2410" w:rsidP="00CF2410">
      <w:r w:rsidRPr="00CF2410">
        <w:rPr>
          <w:i/>
          <w:iCs/>
        </w:rPr>
        <w:t>a)</w:t>
      </w:r>
      <w:r>
        <w:tab/>
        <w:t xml:space="preserve">que los vehículos de exploración del espacio tripulados y las estaciones espaciales atendidas requieren una continua radiocomunicación con las estaciones terrenas; </w:t>
      </w:r>
    </w:p>
    <w:p w14:paraId="0FC61D24" w14:textId="77777777" w:rsidR="00CF2410" w:rsidRDefault="00CF2410" w:rsidP="00CF2410">
      <w:r w:rsidRPr="00CF2410">
        <w:rPr>
          <w:i/>
          <w:iCs/>
        </w:rPr>
        <w:t>b)</w:t>
      </w:r>
      <w:r>
        <w:tab/>
        <w:t>que los vuelos espaciales tripulados podrían exigir la adopción de disposiciones sobre radiocomunicaciones de emergencia durante todo el trayecto de las misiones tripuladas;</w:t>
      </w:r>
    </w:p>
    <w:p w14:paraId="3E58B20A" w14:textId="77777777" w:rsidR="00CF2410" w:rsidRDefault="00CF2410" w:rsidP="00CF2410">
      <w:r w:rsidRPr="00CF2410">
        <w:rPr>
          <w:i/>
          <w:iCs/>
        </w:rPr>
        <w:t>c)</w:t>
      </w:r>
      <w:r>
        <w:tab/>
        <w:t>que las características técnicas y los requisitos operacionales de los canales de radiocomunicación espacial de emergencia podrían ser distintos de los correspondientes a los enlaces comunes entre las estaciones terrenas y los vehículos espaciales tripulados, lo que incluye las misiones efectuadas a proximidad de la Tierra, así como las lunares y planetarias;</w:t>
      </w:r>
    </w:p>
    <w:p w14:paraId="6BB2F9CE" w14:textId="77777777" w:rsidR="00CF2410" w:rsidRDefault="00CF2410" w:rsidP="00CF2410">
      <w:r w:rsidRPr="00CF2410">
        <w:rPr>
          <w:i/>
          <w:iCs/>
        </w:rPr>
        <w:t>d)</w:t>
      </w:r>
      <w:r>
        <w:tab/>
        <w:t>que la utilización de conjuntos predefinidos de pares de frecuencias con canales específicos destinados a las radiocomunicaciones de emergencia de exploración del espacio con tripulaciones brinda muchas ventajas;</w:t>
      </w:r>
    </w:p>
    <w:p w14:paraId="4C263B50" w14:textId="77777777" w:rsidR="00CF2410" w:rsidRDefault="00CF2410" w:rsidP="00CF2410">
      <w:r w:rsidRPr="00CF2410">
        <w:rPr>
          <w:i/>
          <w:iCs/>
        </w:rPr>
        <w:t>e)</w:t>
      </w:r>
      <w:r>
        <w:tab/>
        <w:t>que las atribuciones existentes de radiocomunicaciones al servicio de investigación espacial podrían utilizarse para establecer canales de radiocomunicación de emergencia en relación con los vuelos espaciales tripulados; y</w:t>
      </w:r>
    </w:p>
    <w:p w14:paraId="71BE400E" w14:textId="77777777" w:rsidR="00CF2410" w:rsidRDefault="00CF2410" w:rsidP="00CF2410">
      <w:r w:rsidRPr="00CF2410">
        <w:rPr>
          <w:i/>
          <w:iCs/>
        </w:rPr>
        <w:t>f)</w:t>
      </w:r>
      <w:r>
        <w:tab/>
        <w:t xml:space="preserve">que una serie de administraciones podrían participar directamente en los vuelos espaciales tripulados o tener interés en dichos vuelos, y estar en condiciones de contribuir operacionalmente a las radiocomunicaciones de emergencia, </w:t>
      </w:r>
    </w:p>
    <w:p w14:paraId="2AAC4AAE" w14:textId="77777777" w:rsidR="00CF2410" w:rsidRDefault="00CF2410" w:rsidP="00CF2410">
      <w:pPr>
        <w:pStyle w:val="Call"/>
      </w:pPr>
      <w:r>
        <w:t>observando</w:t>
      </w:r>
    </w:p>
    <w:p w14:paraId="2EB9B6C6" w14:textId="77777777" w:rsidR="00CF2410" w:rsidRDefault="00CF2410" w:rsidP="00CF2410">
      <w:r w:rsidRPr="00CF2410">
        <w:rPr>
          <w:i/>
          <w:iCs/>
        </w:rPr>
        <w:t>a)</w:t>
      </w:r>
      <w:r>
        <w:tab/>
        <w:t>que resulta deseable promover capacidad y asistencia de supervisión multinacional, cuando sobrevengan situaciones de emergencia durante vuelos espaciales tripulados;</w:t>
      </w:r>
    </w:p>
    <w:p w14:paraId="25A5A14C" w14:textId="77777777" w:rsidR="00CF2410" w:rsidRDefault="00CF2410" w:rsidP="00CF2410">
      <w:r w:rsidRPr="00CF2410">
        <w:rPr>
          <w:i/>
          <w:iCs/>
        </w:rPr>
        <w:t>b)</w:t>
      </w:r>
      <w:r>
        <w:tab/>
        <w:t>que durante los vuelos espaciales tripulados es preciso contar con un enlace de radiocomunicaciones fiable de baja velocidad/baja potencia para proporcionar capacidad auxiliar en caso de que se produzca una avería en los sistemas de radiocomunicaciones primarios del vehículo espacial considerado;</w:t>
      </w:r>
    </w:p>
    <w:p w14:paraId="5E29B281" w14:textId="77777777" w:rsidR="00CF2410" w:rsidRDefault="00CF2410" w:rsidP="00CF2410">
      <w:r w:rsidRPr="00CF2410">
        <w:rPr>
          <w:i/>
          <w:iCs/>
        </w:rPr>
        <w:t>c)</w:t>
      </w:r>
      <w:r>
        <w:tab/>
        <w:t>que un enlace de radiocomunicaciones de emergencia debería ser independiente del enlace de radiocomunicaciones correspondiente al lanzamiento y al ascenso, y contener canales en las direcciones Tierra</w:t>
      </w:r>
      <w:r>
        <w:noBreakHyphen/>
        <w:t>espacio, espacio</w:t>
      </w:r>
      <w:r>
        <w:noBreakHyphen/>
        <w:t>Tierra y, posiblemente, espacio</w:t>
      </w:r>
      <w:r>
        <w:noBreakHyphen/>
        <w:t>espacio;</w:t>
      </w:r>
    </w:p>
    <w:p w14:paraId="00B1ED29" w14:textId="77777777" w:rsidR="00CF2410" w:rsidRDefault="00CF2410" w:rsidP="00CF2410">
      <w:r w:rsidRPr="00CF2410">
        <w:rPr>
          <w:i/>
          <w:iCs/>
        </w:rPr>
        <w:t>d)</w:t>
      </w:r>
      <w:r>
        <w:tab/>
        <w:t>que la utilización en el servicio de investigación espacial de canales para radiocomunicaciones de emergencia no se considera una aplicación de seguridad y no debería redundar en requisitos adicionales de protección en favor del servicio de investigación espacial con respecto a otros servicios de radiocomunicaciones que funcionan en la misma banda o bandas adyacentes,</w:t>
      </w:r>
    </w:p>
    <w:p w14:paraId="44E3FFC2" w14:textId="77777777" w:rsidR="00CF2410" w:rsidRDefault="00CF2410" w:rsidP="00CF2410">
      <w:pPr>
        <w:pStyle w:val="Call"/>
      </w:pPr>
      <w:r>
        <w:lastRenderedPageBreak/>
        <w:t>reconociendo</w:t>
      </w:r>
    </w:p>
    <w:p w14:paraId="79D7825A" w14:textId="77777777" w:rsidR="00CF2410" w:rsidRDefault="00CF2410" w:rsidP="00CF2410">
      <w:r w:rsidRPr="00CF2410">
        <w:rPr>
          <w:i/>
          <w:iCs/>
        </w:rPr>
        <w:t>a)</w:t>
      </w:r>
      <w:r>
        <w:tab/>
        <w:t>que en el Artículo V del Tratado de las Naciones Unidas sobre los principios que deben regir las actividades de los Estados en la exploración y utilización del espacio ultraterrestre, incluso la luna y otros cuerpos celestes, se dispone que "Los Estados Partes en el Tratado considerarán a todos los astronautas como enviados de la humanidad en el espacio ultraterrestre, y les prestarán toda la ayuda posible en caso de accidente, peligro o aterrizaje forzoso en el espacio de otro Estado Parte o en altamar"; y</w:t>
      </w:r>
    </w:p>
    <w:p w14:paraId="5BB0A9EF" w14:textId="77777777" w:rsidR="00CF2410" w:rsidRDefault="00CF2410" w:rsidP="00CF2410">
      <w:r w:rsidRPr="00CF2410">
        <w:rPr>
          <w:i/>
          <w:iCs/>
        </w:rPr>
        <w:t>b)</w:t>
      </w:r>
      <w:r>
        <w:tab/>
        <w:t xml:space="preserve">que en dicho Artículo se señala además que, "Al realizar actividades en el espacio </w:t>
      </w:r>
      <w:proofErr w:type="gramStart"/>
      <w:r>
        <w:t>ultraterrestre</w:t>
      </w:r>
      <w:proofErr w:type="gramEnd"/>
      <w:r>
        <w:t xml:space="preserve"> así como en los cuerpos celestes los astronautas de un Estado Parte en el Tratado deberán prestar toda la ayuda posible a los astronautas de los demás Estados Partes en el Tratado",</w:t>
      </w:r>
    </w:p>
    <w:p w14:paraId="23741DC0" w14:textId="77777777" w:rsidR="00CF2410" w:rsidRDefault="00CF2410" w:rsidP="00CF2410">
      <w:pPr>
        <w:pStyle w:val="Call"/>
        <w:rPr>
          <w:i w:val="0"/>
          <w:iCs/>
        </w:rPr>
      </w:pPr>
      <w:r>
        <w:t xml:space="preserve">decide </w:t>
      </w:r>
      <w:r>
        <w:rPr>
          <w:i w:val="0"/>
          <w:iCs/>
        </w:rPr>
        <w:t xml:space="preserve">que se estudien las siguientes Cuestiones, habida cuenta en particular del </w:t>
      </w:r>
      <w:r w:rsidRPr="00847362">
        <w:t>observando</w:t>
      </w:r>
      <w:r>
        <w:rPr>
          <w:i w:val="0"/>
          <w:iCs/>
        </w:rPr>
        <w:t> d)</w:t>
      </w:r>
    </w:p>
    <w:p w14:paraId="38A6261E" w14:textId="77777777" w:rsidR="00CF2410" w:rsidRDefault="00CF2410" w:rsidP="00CF2410">
      <w:r w:rsidRPr="00CF2410">
        <w:t>1</w:t>
      </w:r>
      <w:r>
        <w:tab/>
        <w:t>¿Qué escenarios operacionales y requisitos de funcionamiento pueden plantearse tratándose de vehículos espaciales tripulados, y estaciones terrenas y estaciones espaciales atendidas?</w:t>
      </w:r>
    </w:p>
    <w:p w14:paraId="59111ECB" w14:textId="77777777" w:rsidR="00CF2410" w:rsidRDefault="00CF2410" w:rsidP="00CF2410">
      <w:r w:rsidRPr="00CF2410">
        <w:t>2</w:t>
      </w:r>
      <w:r>
        <w:tab/>
        <w:t>¿Cuáles son las características técnicas de los canales de radiocomunicaciones de emergencia entre vehículos espaciales tripulados, y estaciones terrenas y estaciones espaciales atendidas?</w:t>
      </w:r>
    </w:p>
    <w:p w14:paraId="00D7400B" w14:textId="77777777" w:rsidR="00CF2410" w:rsidRDefault="00CF2410" w:rsidP="00CF2410">
      <w:r w:rsidRPr="00CF2410">
        <w:t>3</w:t>
      </w:r>
      <w:r>
        <w:tab/>
        <w:t>¿Cuáles son los canales de radiofrecuencia que habría que utilizar en el marco de las atribuciones de frecuencia existentes al servicio de investigación espacial y las anchuras de banda de los canales que se adecúan a las radiocomunicaciones de emergencia, lo que incluye datos y voz, durante los vuelos espaciales tripulados?</w:t>
      </w:r>
    </w:p>
    <w:p w14:paraId="5CC0A7DB" w14:textId="77777777" w:rsidR="00CF2410" w:rsidRDefault="00CF2410" w:rsidP="00CF2410">
      <w:pPr>
        <w:pStyle w:val="Call"/>
      </w:pPr>
      <w:proofErr w:type="gramStart"/>
      <w:r>
        <w:t>decide</w:t>
      </w:r>
      <w:proofErr w:type="gramEnd"/>
      <w:r>
        <w:t xml:space="preserve"> además</w:t>
      </w:r>
    </w:p>
    <w:p w14:paraId="65F46FCC" w14:textId="77777777" w:rsidR="00CF2410" w:rsidRDefault="00CF2410" w:rsidP="00CF2410">
      <w:r w:rsidRPr="00CF2410">
        <w:t>1</w:t>
      </w:r>
      <w:r w:rsidRPr="00847362">
        <w:rPr>
          <w:b/>
          <w:bCs/>
        </w:rPr>
        <w:tab/>
      </w:r>
      <w:r w:rsidRPr="00847362">
        <w:t>qu</w:t>
      </w:r>
      <w:r>
        <w:t>e los resultados de los anteriores estudios se incluyan en una o más Recomendaciones y/o Informes;</w:t>
      </w:r>
    </w:p>
    <w:p w14:paraId="4385B61C" w14:textId="4C914112" w:rsidR="00CF2410" w:rsidRDefault="00CF2410" w:rsidP="00CF2410">
      <w:r w:rsidRPr="00CF2410">
        <w:t>2</w:t>
      </w:r>
      <w:r>
        <w:tab/>
        <w:t>que los estudios precitados se concluyan en 202</w:t>
      </w:r>
      <w:r>
        <w:t>7</w:t>
      </w:r>
      <w:r>
        <w:t xml:space="preserve"> a más tardar.</w:t>
      </w:r>
    </w:p>
    <w:p w14:paraId="3E945FE3" w14:textId="16C51989" w:rsidR="00860893" w:rsidRDefault="00CF2410" w:rsidP="00CF2410">
      <w:pPr>
        <w:spacing w:before="360"/>
      </w:pPr>
      <w:r>
        <w:t xml:space="preserve">Categoría: </w:t>
      </w:r>
      <w:proofErr w:type="spellStart"/>
      <w:r>
        <w:t>S2</w:t>
      </w:r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CF241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AnnexNoTitle">
    <w:name w:val="Annex_NoTitle"/>
    <w:basedOn w:val="Normal"/>
    <w:next w:val="Normalaftertitle"/>
    <w:rsid w:val="00CF241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CF2410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F241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639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Comisiones de estudio de radiocomunicaciones</dc:subject>
  <dc:creator>Author</dc:creator>
  <dc:description>PS_BR.DOT  For: _x000d_Document date: _x000d_Saved by TRA44246 at 14:48:33 on 25.02.2008</dc:description>
  <cp:lastModifiedBy>Chamova, Alisa</cp:lastModifiedBy>
  <cp:revision>2</cp:revision>
  <cp:lastPrinted>2008-02-21T14:04:00Z</cp:lastPrinted>
  <dcterms:created xsi:type="dcterms:W3CDTF">2024-02-13T10:45:00Z</dcterms:created>
  <dcterms:modified xsi:type="dcterms:W3CDTF">2024-02-13T10:45:00Z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