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13CA" w14:textId="77777777" w:rsidR="003A73E8" w:rsidRDefault="003A73E8" w:rsidP="003A73E8">
      <w:pPr>
        <w:pStyle w:val="RecNo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245/7</w:t>
      </w:r>
      <w:r>
        <w:rPr>
          <w:rFonts w:hint="eastAsia"/>
          <w:lang w:eastAsia="zh-CN"/>
        </w:rPr>
        <w:t>号课题</w:t>
      </w:r>
      <w:r>
        <w:rPr>
          <w:rStyle w:val="FootnoteReference"/>
          <w:lang w:eastAsia="zh-CN"/>
        </w:rPr>
        <w:footnoteReference w:customMarkFollows="1" w:id="1"/>
        <w:t>*</w:t>
      </w:r>
    </w:p>
    <w:p w14:paraId="6AED1521" w14:textId="77777777" w:rsidR="003A73E8" w:rsidRDefault="003A73E8" w:rsidP="003A73E8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电干扰源对低频段内的标准频率</w:t>
      </w:r>
    </w:p>
    <w:p w14:paraId="245090A5" w14:textId="77777777" w:rsidR="003A73E8" w:rsidRDefault="003A73E8" w:rsidP="003A73E8">
      <w:pPr>
        <w:pStyle w:val="Rectitle"/>
        <w:spacing w:before="0"/>
        <w:rPr>
          <w:lang w:eastAsia="zh-CN"/>
        </w:rPr>
      </w:pPr>
      <w:r>
        <w:rPr>
          <w:rFonts w:hint="eastAsia"/>
          <w:lang w:eastAsia="zh-CN"/>
        </w:rPr>
        <w:t>和时间信号业务所造成</w:t>
      </w:r>
      <w:r>
        <w:rPr>
          <w:lang w:eastAsia="zh-CN"/>
        </w:rPr>
        <w:br/>
      </w:r>
      <w:r>
        <w:rPr>
          <w:rFonts w:hint="eastAsia"/>
          <w:lang w:eastAsia="zh-CN"/>
        </w:rPr>
        <w:t>的干扰</w:t>
      </w:r>
    </w:p>
    <w:p w14:paraId="41C9D4F2" w14:textId="77777777" w:rsidR="003A73E8" w:rsidRDefault="003A73E8" w:rsidP="003A73E8">
      <w:pPr>
        <w:pStyle w:val="Rectitle"/>
        <w:rPr>
          <w:lang w:eastAsia="zh-CN"/>
        </w:rPr>
      </w:pPr>
    </w:p>
    <w:p w14:paraId="76FB1AEE" w14:textId="77777777" w:rsidR="003A73E8" w:rsidRPr="00405D18" w:rsidRDefault="003A73E8" w:rsidP="003A73E8">
      <w:pPr>
        <w:pStyle w:val="QuestionTitleDate"/>
        <w:rPr>
          <w:sz w:val="22"/>
          <w:szCs w:val="22"/>
          <w:lang w:eastAsia="zh-CN"/>
        </w:rPr>
      </w:pPr>
      <w:r w:rsidRPr="00405D18">
        <w:rPr>
          <w:rFonts w:hint="eastAsia"/>
          <w:sz w:val="22"/>
          <w:szCs w:val="22"/>
          <w:lang w:eastAsia="zh-CN"/>
        </w:rPr>
        <w:t>（</w:t>
      </w:r>
      <w:r w:rsidRPr="00405D18">
        <w:rPr>
          <w:sz w:val="22"/>
          <w:szCs w:val="22"/>
          <w:lang w:eastAsia="zh-CN"/>
        </w:rPr>
        <w:t>2006</w:t>
      </w:r>
      <w:r w:rsidRPr="00405D18">
        <w:rPr>
          <w:rFonts w:hint="eastAsia"/>
          <w:sz w:val="22"/>
          <w:szCs w:val="22"/>
          <w:lang w:eastAsia="zh-CN"/>
        </w:rPr>
        <w:t>年）</w:t>
      </w:r>
    </w:p>
    <w:p w14:paraId="1A45268E" w14:textId="77777777" w:rsidR="003A73E8" w:rsidRDefault="003A73E8" w:rsidP="003A73E8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69E4E66E" w14:textId="77777777" w:rsidR="003A73E8" w:rsidRPr="00C8385C" w:rsidRDefault="003A73E8" w:rsidP="003A73E8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考虑到</w:t>
      </w:r>
    </w:p>
    <w:p w14:paraId="0D6909CB" w14:textId="77777777" w:rsidR="003A73E8" w:rsidRDefault="003A73E8" w:rsidP="003A73E8">
      <w:pPr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在低频（</w:t>
      </w:r>
      <w:r>
        <w:rPr>
          <w:rFonts w:hint="eastAsia"/>
          <w:lang w:eastAsia="zh-CN"/>
        </w:rPr>
        <w:t>LF</w:t>
      </w:r>
      <w:r>
        <w:rPr>
          <w:rFonts w:hint="eastAsia"/>
          <w:lang w:eastAsia="zh-CN"/>
        </w:rPr>
        <w:t>）（</w:t>
      </w:r>
      <w:r>
        <w:rPr>
          <w:lang w:eastAsia="zh-CN"/>
        </w:rPr>
        <w:t>20-90 </w:t>
      </w:r>
      <w:r>
        <w:rPr>
          <w:rFonts w:hint="eastAsia"/>
          <w:lang w:eastAsia="zh-CN"/>
        </w:rPr>
        <w:t>kHz</w:t>
      </w:r>
      <w:r>
        <w:rPr>
          <w:rFonts w:hint="eastAsia"/>
          <w:lang w:eastAsia="zh-CN"/>
        </w:rPr>
        <w:t>）中的标准频率和时间信号（</w:t>
      </w:r>
      <w:proofErr w:type="spellStart"/>
      <w:r>
        <w:rPr>
          <w:rFonts w:hint="eastAsia"/>
          <w:lang w:eastAsia="zh-CN"/>
        </w:rPr>
        <w:t>SFTS</w:t>
      </w:r>
      <w:proofErr w:type="spellEnd"/>
      <w:r>
        <w:rPr>
          <w:rFonts w:hint="eastAsia"/>
          <w:lang w:eastAsia="zh-CN"/>
        </w:rPr>
        <w:t>）业务系统的数目，以及接收此类业务的由无线电控制的时钟的数目，正在增加；</w:t>
      </w:r>
    </w:p>
    <w:p w14:paraId="11A95F94" w14:textId="77777777" w:rsidR="003A73E8" w:rsidRDefault="003A73E8" w:rsidP="003A73E8">
      <w:pPr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电干扰源的数目亦在增加，且根据报告，此类干扰严重地影响着低频</w:t>
      </w:r>
      <w:proofErr w:type="spellStart"/>
      <w:r>
        <w:rPr>
          <w:rFonts w:hint="eastAsia"/>
          <w:lang w:eastAsia="zh-CN"/>
        </w:rPr>
        <w:t>SFTS</w:t>
      </w:r>
      <w:proofErr w:type="spellEnd"/>
      <w:r>
        <w:rPr>
          <w:rFonts w:hint="eastAsia"/>
          <w:lang w:eastAsia="zh-CN"/>
        </w:rPr>
        <w:t>的接收环境；</w:t>
      </w:r>
    </w:p>
    <w:p w14:paraId="29C47866" w14:textId="77777777" w:rsidR="003A73E8" w:rsidRDefault="003A73E8" w:rsidP="003A73E8">
      <w:pPr>
        <w:rPr>
          <w:lang w:eastAsia="zh-CN"/>
        </w:rPr>
      </w:pPr>
      <w:r>
        <w:rPr>
          <w:rFonts w:hint="eastAsia"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目前尚未明确确定各种电磁干扰源对低频的干扰程度，同时需要制定电干扰源的干扰标准，以保证</w:t>
      </w:r>
      <w:proofErr w:type="spellStart"/>
      <w:r>
        <w:rPr>
          <w:rFonts w:hint="eastAsia"/>
          <w:lang w:eastAsia="zh-CN"/>
        </w:rPr>
        <w:t>SFTS</w:t>
      </w:r>
      <w:proofErr w:type="spellEnd"/>
      <w:r>
        <w:rPr>
          <w:rFonts w:hint="eastAsia"/>
          <w:lang w:eastAsia="zh-CN"/>
        </w:rPr>
        <w:t>业务发挥其用途，</w:t>
      </w:r>
    </w:p>
    <w:p w14:paraId="714BAD67" w14:textId="77777777" w:rsidR="003A73E8" w:rsidRPr="00211301" w:rsidRDefault="003A73E8" w:rsidP="003A73E8">
      <w:pPr>
        <w:pStyle w:val="Call"/>
        <w:rPr>
          <w:i/>
          <w:iCs/>
          <w:lang w:eastAsia="zh-CN"/>
        </w:rPr>
      </w:pPr>
      <w:r w:rsidRPr="009A16D7">
        <w:rPr>
          <w:rStyle w:val="StyleCallLatinKaiTiGB2312AsianKaiTiGB2312SymbolSChar"/>
          <w:rFonts w:hint="eastAsia"/>
          <w:lang w:eastAsia="zh-CN"/>
        </w:rPr>
        <w:t>做出决定</w:t>
      </w:r>
      <w:r w:rsidRPr="00C8385C">
        <w:rPr>
          <w:rFonts w:hint="eastAsia"/>
          <w:iCs/>
          <w:lang w:eastAsia="zh-CN"/>
        </w:rPr>
        <w:t>，</w:t>
      </w:r>
      <w:r w:rsidRPr="00211301">
        <w:rPr>
          <w:rFonts w:hint="eastAsia"/>
          <w:iCs/>
          <w:lang w:eastAsia="zh-CN"/>
        </w:rPr>
        <w:t>应研究下列课题</w:t>
      </w:r>
    </w:p>
    <w:p w14:paraId="7F484C23" w14:textId="77777777" w:rsidR="003A73E8" w:rsidRDefault="003A73E8" w:rsidP="003A73E8">
      <w:pPr>
        <w:rPr>
          <w:lang w:eastAsia="zh-CN"/>
        </w:rPr>
      </w:pPr>
      <w:r>
        <w:rPr>
          <w:rFonts w:hint="eastAsia"/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在低频段，信号强度和信噪比的测量方法如何？应采用何种仪器？</w:t>
      </w:r>
    </w:p>
    <w:p w14:paraId="139DE782" w14:textId="77777777" w:rsidR="003A73E8" w:rsidRDefault="003A73E8" w:rsidP="003A73E8">
      <w:pPr>
        <w:rPr>
          <w:lang w:eastAsia="zh-CN"/>
        </w:rPr>
      </w:pPr>
      <w:r>
        <w:rPr>
          <w:rFonts w:hint="eastAsia"/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在低频段，有哪些现成证据可以说明各种电磁干扰源对</w:t>
      </w:r>
      <w:proofErr w:type="spellStart"/>
      <w:r>
        <w:rPr>
          <w:rFonts w:hint="eastAsia"/>
          <w:lang w:eastAsia="zh-CN"/>
        </w:rPr>
        <w:t>SFTS</w:t>
      </w:r>
      <w:proofErr w:type="spellEnd"/>
      <w:r>
        <w:rPr>
          <w:rFonts w:hint="eastAsia"/>
          <w:lang w:eastAsia="zh-CN"/>
        </w:rPr>
        <w:t>接收的干扰影响？</w:t>
      </w:r>
    </w:p>
    <w:p w14:paraId="2BC72565" w14:textId="77777777" w:rsidR="003A73E8" w:rsidRDefault="003A73E8" w:rsidP="003A73E8">
      <w:pPr>
        <w:rPr>
          <w:lang w:eastAsia="zh-CN"/>
        </w:rPr>
      </w:pPr>
      <w:r>
        <w:rPr>
          <w:rFonts w:hint="eastAsia"/>
          <w:b/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在低频段内，来自各种干扰源的哪种发射级别会对由无线电控制的时钟进行的</w:t>
      </w:r>
      <w:proofErr w:type="spellStart"/>
      <w:r>
        <w:rPr>
          <w:rFonts w:hint="eastAsia"/>
          <w:lang w:eastAsia="zh-CN"/>
        </w:rPr>
        <w:t>SFTS</w:t>
      </w:r>
      <w:proofErr w:type="spellEnd"/>
      <w:r>
        <w:rPr>
          <w:rFonts w:hint="eastAsia"/>
          <w:lang w:eastAsia="zh-CN"/>
        </w:rPr>
        <w:t>接收造成如《无线电规则》第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节第</w:t>
      </w:r>
      <w:r>
        <w:rPr>
          <w:rFonts w:hint="eastAsia"/>
          <w:lang w:eastAsia="zh-CN"/>
        </w:rPr>
        <w:t>1.169</w:t>
      </w:r>
      <w:r>
        <w:rPr>
          <w:rFonts w:hint="eastAsia"/>
          <w:lang w:eastAsia="zh-CN"/>
        </w:rPr>
        <w:t>段所定义的有害干扰？</w:t>
      </w:r>
    </w:p>
    <w:p w14:paraId="11F24BE4" w14:textId="77777777" w:rsidR="003A73E8" w:rsidRDefault="003A73E8" w:rsidP="003A73E8">
      <w:pPr>
        <w:rPr>
          <w:lang w:eastAsia="zh-CN"/>
        </w:rPr>
      </w:pPr>
      <w:r>
        <w:rPr>
          <w:rFonts w:hint="eastAsia"/>
          <w:b/>
          <w:bCs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为减少在低频段内对由无线电控制的时钟进行的</w:t>
      </w:r>
      <w:proofErr w:type="spellStart"/>
      <w:r>
        <w:rPr>
          <w:rFonts w:hint="eastAsia"/>
          <w:lang w:eastAsia="zh-CN"/>
        </w:rPr>
        <w:t>SFTS</w:t>
      </w:r>
      <w:proofErr w:type="spellEnd"/>
      <w:r>
        <w:rPr>
          <w:rFonts w:hint="eastAsia"/>
          <w:lang w:eastAsia="zh-CN"/>
        </w:rPr>
        <w:t>接收造成的有害干扰影响，可以采用哪些方法？</w:t>
      </w:r>
    </w:p>
    <w:p w14:paraId="17562626" w14:textId="77777777" w:rsidR="003A73E8" w:rsidRPr="00C8385C" w:rsidRDefault="003A73E8" w:rsidP="003A73E8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进一步做出决定</w:t>
      </w:r>
    </w:p>
    <w:p w14:paraId="5F023BBF" w14:textId="77777777" w:rsidR="003A73E8" w:rsidRDefault="003A73E8" w:rsidP="003A73E8">
      <w:pPr>
        <w:rPr>
          <w:lang w:eastAsia="zh-CN"/>
        </w:rPr>
      </w:pPr>
      <w:r>
        <w:rPr>
          <w:rFonts w:hint="eastAsia"/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以上研究结果应纳入一份或多份报告中；</w:t>
      </w:r>
    </w:p>
    <w:p w14:paraId="73BAF436" w14:textId="0E108322" w:rsidR="003A73E8" w:rsidRDefault="003A73E8" w:rsidP="003A73E8">
      <w:pPr>
        <w:rPr>
          <w:lang w:eastAsia="zh-CN"/>
        </w:rPr>
      </w:pPr>
      <w:r w:rsidRPr="003B64FD">
        <w:rPr>
          <w:b/>
          <w:bCs/>
          <w:lang w:eastAsia="zh-CN"/>
        </w:rPr>
        <w:t>2</w:t>
      </w:r>
      <w:r w:rsidRPr="003B64FD">
        <w:rPr>
          <w:b/>
          <w:bCs/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344C3F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024FE313" w14:textId="77777777" w:rsidR="003A73E8" w:rsidRDefault="003A73E8" w:rsidP="003A73E8">
      <w:pPr>
        <w:spacing w:before="360"/>
        <w:rPr>
          <w:lang w:eastAsia="zh-CN"/>
        </w:rPr>
      </w:pPr>
      <w:r w:rsidRPr="009F72C2">
        <w:rPr>
          <w:rFonts w:hint="eastAsia"/>
          <w:lang w:eastAsia="zh-CN"/>
        </w:rPr>
        <w:t>类别：</w:t>
      </w:r>
      <w:proofErr w:type="spellStart"/>
      <w:r>
        <w:rPr>
          <w:lang w:eastAsia="zh-CN"/>
        </w:rPr>
        <w:t>S2</w:t>
      </w:r>
      <w:proofErr w:type="spellEnd"/>
    </w:p>
    <w:sectPr w:rsidR="003A73E8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7920877F" w:rsidR="00C07CF1" w:rsidRPr="00877D12" w:rsidRDefault="003A73E8">
    <w:pPr>
      <w:rPr>
        <w:lang w:val="fr-FR"/>
      </w:rPr>
    </w:pPr>
    <w:fldSimple w:instr=" FILENAME \p  \* MERGEFORMAT ">
      <w:r w:rsidR="00031449" w:rsidRPr="00031449">
        <w:rPr>
          <w:noProof/>
          <w:lang w:val="fr-FR"/>
        </w:rPr>
        <w:t>Document2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344C3F">
      <w:rPr>
        <w:noProof/>
      </w:rPr>
      <w:t>09.02.24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  <w:footnote w:id="1">
    <w:p w14:paraId="4DC6F4EB" w14:textId="77777777" w:rsidR="003A73E8" w:rsidRPr="00BD42E9" w:rsidRDefault="003A73E8" w:rsidP="003A73E8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应提请第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lang w:eastAsia="zh-CN"/>
          </w:rPr>
          <w:t>1C</w:t>
        </w:r>
      </w:smartTag>
      <w:r>
        <w:rPr>
          <w:rFonts w:hint="eastAsia"/>
          <w:lang w:eastAsia="zh-CN"/>
        </w:rPr>
        <w:t>工作组注意本课题。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44C3F"/>
    <w:rsid w:val="003A73E8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DE6EB9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TitleDate">
    <w:name w:val="Question_Title/Date"/>
    <w:basedOn w:val="Normal"/>
    <w:next w:val="Normal"/>
    <w:rsid w:val="003A73E8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ascii="Times" w:hAnsi="Times"/>
      <w:sz w:val="20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3A73E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rsid w:val="003A73E8"/>
    <w:rPr>
      <w:rFonts w:ascii="STKaiti" w:eastAsia="STKaiti" w:hAnsi="STKaiti"/>
      <w:sz w:val="24"/>
      <w:lang w:val="en-GB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3A73E8"/>
    <w:rPr>
      <w:rFonts w:ascii="STKaiti" w:eastAsia="STKaiti" w:hAnsi="STKaiti"/>
      <w:i/>
      <w:i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0</TotalTime>
  <Pages>1</Pages>
  <Words>431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Chamova, Alisa</cp:lastModifiedBy>
  <cp:revision>3</cp:revision>
  <cp:lastPrinted>2007-04-05T15:30:00Z</cp:lastPrinted>
  <dcterms:created xsi:type="dcterms:W3CDTF">2024-02-09T10:26:00Z</dcterms:created>
  <dcterms:modified xsi:type="dcterms:W3CDTF">2024-02-09T10:28:00Z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