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C" w:rsidRDefault="00E0372C" w:rsidP="00E0372C">
      <w:pPr>
        <w:pStyle w:val="QuestionNoBR"/>
        <w:rPr>
          <w:lang w:eastAsia="zh-CN"/>
        </w:rPr>
      </w:pPr>
      <w:r>
        <w:rPr>
          <w:lang w:val="en-US" w:eastAsia="zh-CN"/>
        </w:rPr>
        <w:t>ITU-R</w:t>
      </w:r>
      <w:r>
        <w:rPr>
          <w:rFonts w:hint="eastAsia"/>
          <w:lang w:val="en-US" w:eastAsia="zh-CN"/>
        </w:rPr>
        <w:t xml:space="preserve"> 236-1</w:t>
      </w:r>
      <w:r>
        <w:rPr>
          <w:lang w:eastAsia="zh-CN"/>
        </w:rPr>
        <w:t>/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</w:t>
      </w:r>
      <w:r>
        <w:rPr>
          <w:rFonts w:hint="eastAsia"/>
          <w:lang w:val="en-US" w:eastAsia="zh-CN"/>
        </w:rPr>
        <w:t>课题</w:t>
      </w:r>
      <w:r>
        <w:rPr>
          <w:rStyle w:val="FootnoteReference"/>
          <w:lang w:val="en-US" w:eastAsia="zh-CN"/>
        </w:rPr>
        <w:footnoteReference w:customMarkFollows="1" w:id="1"/>
        <w:t>*</w:t>
      </w:r>
      <w:r w:rsidRPr="00071801">
        <w:rPr>
          <w:rStyle w:val="FootnoteReference"/>
          <w:rFonts w:hint="eastAsia"/>
          <w:lang w:eastAsia="zh-CN"/>
        </w:rPr>
        <w:t>、</w:t>
      </w:r>
      <w:r>
        <w:rPr>
          <w:rStyle w:val="FootnoteReference"/>
          <w:lang w:val="en-US" w:eastAsia="zh-CN"/>
        </w:rPr>
        <w:footnoteReference w:customMarkFollows="1" w:id="2"/>
        <w:t>**</w:t>
      </w:r>
    </w:p>
    <w:p w:rsidR="00E0372C" w:rsidRPr="009C4103" w:rsidRDefault="00E0372C" w:rsidP="00E0372C">
      <w:pPr>
        <w:pStyle w:val="Questiontitle"/>
        <w:rPr>
          <w:rFonts w:asciiTheme="majorBidi" w:hAnsiTheme="majorBidi" w:cstheme="majorBidi"/>
          <w:lang w:eastAsia="zh-CN"/>
        </w:rPr>
      </w:pPr>
      <w:r w:rsidRPr="009C4103">
        <w:rPr>
          <w:rFonts w:asciiTheme="majorBidi" w:hAnsiTheme="majorBidi" w:cstheme="majorBidi"/>
          <w:color w:val="000000"/>
          <w:lang w:eastAsia="zh-CN"/>
        </w:rPr>
        <w:t>协调世界时（</w:t>
      </w:r>
      <w:r w:rsidRPr="009C4103">
        <w:rPr>
          <w:rFonts w:asciiTheme="majorBidi" w:hAnsiTheme="majorBidi" w:cstheme="majorBidi"/>
          <w:color w:val="000000"/>
          <w:lang w:eastAsia="zh-CN"/>
        </w:rPr>
        <w:t>UTC</w:t>
      </w:r>
      <w:r w:rsidRPr="009C4103">
        <w:rPr>
          <w:rFonts w:asciiTheme="majorBidi" w:hAnsiTheme="majorBidi" w:cstheme="majorBidi"/>
          <w:color w:val="000000"/>
          <w:lang w:eastAsia="zh-CN"/>
        </w:rPr>
        <w:t>）时标的未来</w:t>
      </w:r>
    </w:p>
    <w:p w:rsidR="00E0372C" w:rsidRPr="009C4103" w:rsidRDefault="00E0372C" w:rsidP="00E0372C">
      <w:pPr>
        <w:pStyle w:val="Questiondate"/>
        <w:spacing w:line="240" w:lineRule="auto"/>
        <w:rPr>
          <w:rFonts w:asciiTheme="majorBidi" w:hAnsiTheme="majorBidi" w:cstheme="majorBidi"/>
          <w:i w:val="0"/>
          <w:iCs/>
          <w:szCs w:val="24"/>
          <w:lang w:eastAsia="zh-CN"/>
        </w:rPr>
      </w:pP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（</w:t>
      </w: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2001</w:t>
      </w:r>
      <w:r w:rsidRPr="00453C8C">
        <w:rPr>
          <w:rFonts w:asciiTheme="majorBidi" w:hAnsiTheme="majorBidi" w:cstheme="majorBidi" w:hint="eastAsia"/>
          <w:i w:val="0"/>
          <w:iCs/>
          <w:sz w:val="22"/>
          <w:lang w:eastAsia="zh-CN"/>
        </w:rPr>
        <w:t>-2014</w:t>
      </w: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年）</w:t>
      </w:r>
    </w:p>
    <w:p w:rsidR="00E0372C" w:rsidRPr="009C4103" w:rsidRDefault="00E0372C" w:rsidP="00E0372C">
      <w:pPr>
        <w:pStyle w:val="Normalaftertitle"/>
        <w:rPr>
          <w:lang w:eastAsia="zh-CN"/>
        </w:rPr>
      </w:pPr>
      <w:r w:rsidRPr="009C4103">
        <w:rPr>
          <w:lang w:eastAsia="zh-CN"/>
        </w:rPr>
        <w:t>国际电联无线电通信全会，</w:t>
      </w:r>
    </w:p>
    <w:p w:rsidR="00E0372C" w:rsidRPr="009C4103" w:rsidRDefault="00E0372C" w:rsidP="00E0372C">
      <w:pPr>
        <w:pStyle w:val="call0"/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</w:pPr>
      <w:r w:rsidRPr="009C4103"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  <w:t>考虑到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a)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TF.460</w:t>
      </w:r>
      <w:r w:rsidRPr="009C4103">
        <w:rPr>
          <w:rFonts w:asciiTheme="majorBidi" w:hAnsiTheme="majorBidi" w:cstheme="majorBidi"/>
          <w:szCs w:val="24"/>
          <w:lang w:eastAsia="zh-CN"/>
        </w:rPr>
        <w:t>建议书阐述了保留协调世界时（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）时标的程序；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在世界大多数国家，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是计时的法律依据，而其它多数国家的时标是实际时间；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TF.460</w:t>
      </w:r>
      <w:r w:rsidRPr="009C4103">
        <w:rPr>
          <w:rFonts w:asciiTheme="majorBidi" w:hAnsiTheme="majorBidi" w:cstheme="majorBidi"/>
          <w:szCs w:val="24"/>
          <w:lang w:eastAsia="zh-CN"/>
        </w:rPr>
        <w:t>建议书规定，所有标准时间频率信号发射均应尽可能接近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；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d)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TF.460</w:t>
      </w:r>
      <w:r w:rsidRPr="009C4103">
        <w:rPr>
          <w:rFonts w:asciiTheme="majorBidi" w:hAnsiTheme="majorBidi" w:cstheme="majorBidi"/>
          <w:szCs w:val="24"/>
          <w:lang w:eastAsia="zh-CN"/>
        </w:rPr>
        <w:t>建议书描述了特殊情况下在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插入闰秒的程序，以确保其与地球自转时间（</w:t>
      </w:r>
      <w:r w:rsidRPr="009C4103">
        <w:rPr>
          <w:rFonts w:asciiTheme="majorBidi" w:hAnsiTheme="majorBidi" w:cstheme="majorBidi"/>
          <w:szCs w:val="24"/>
          <w:lang w:eastAsia="zh-CN"/>
        </w:rPr>
        <w:t>UT1</w:t>
      </w:r>
      <w:r w:rsidRPr="009C4103">
        <w:rPr>
          <w:rFonts w:asciiTheme="majorBidi" w:hAnsiTheme="majorBidi" w:cstheme="majorBidi"/>
          <w:szCs w:val="24"/>
          <w:lang w:eastAsia="zh-CN"/>
        </w:rPr>
        <w:t>）之间的差距控制在</w:t>
      </w:r>
      <w:r w:rsidRPr="009C4103">
        <w:rPr>
          <w:rFonts w:asciiTheme="majorBidi" w:hAnsiTheme="majorBidi" w:cstheme="majorBidi"/>
          <w:szCs w:val="24"/>
          <w:lang w:eastAsia="zh-CN"/>
        </w:rPr>
        <w:t>0.9</w:t>
      </w:r>
      <w:r w:rsidRPr="009C4103">
        <w:rPr>
          <w:rFonts w:asciiTheme="majorBidi" w:hAnsiTheme="majorBidi" w:cstheme="majorBidi"/>
          <w:szCs w:val="24"/>
          <w:lang w:eastAsia="zh-CN"/>
        </w:rPr>
        <w:t>秒以内；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e)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不时在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插入闰秒对当前诸多应用性导航和电信系统带来了严重困难，</w:t>
      </w:r>
    </w:p>
    <w:p w:rsidR="00E0372C" w:rsidRPr="009C4103" w:rsidRDefault="00E0372C" w:rsidP="00E0372C">
      <w:pPr>
        <w:pStyle w:val="Call"/>
        <w:spacing w:line="240" w:lineRule="auto"/>
        <w:rPr>
          <w:rFonts w:asciiTheme="majorBidi" w:hAnsiTheme="majorBidi" w:cstheme="majorBidi"/>
          <w:i w:val="0"/>
          <w:iCs/>
          <w:szCs w:val="24"/>
          <w:lang w:eastAsia="zh-CN"/>
        </w:rPr>
      </w:pPr>
      <w:r w:rsidRPr="009C4103">
        <w:rPr>
          <w:rStyle w:val="StyleCallLatinKaiTiGB2312AsianKaiTiGB2312SymbolSChar"/>
          <w:rFonts w:asciiTheme="majorBidi" w:hAnsiTheme="majorBidi" w:cstheme="majorBidi"/>
          <w:i w:val="0"/>
          <w:szCs w:val="24"/>
          <w:lang w:eastAsia="zh-CN"/>
        </w:rPr>
        <w:t>做出决定</w:t>
      </w:r>
      <w:r w:rsidRPr="009C4103">
        <w:rPr>
          <w:rFonts w:asciiTheme="majorBidi" w:eastAsia="STKaiti" w:hAnsiTheme="majorBidi" w:cstheme="majorBidi"/>
          <w:i w:val="0"/>
          <w:iCs/>
          <w:szCs w:val="24"/>
          <w:lang w:eastAsia="zh-CN"/>
        </w:rPr>
        <w:t>，</w:t>
      </w:r>
      <w:r w:rsidRPr="009C4103">
        <w:rPr>
          <w:rFonts w:asciiTheme="majorBidi" w:hAnsiTheme="majorBidi" w:cstheme="majorBidi"/>
          <w:i w:val="0"/>
          <w:iCs/>
          <w:szCs w:val="24"/>
          <w:lang w:eastAsia="zh-CN"/>
        </w:rPr>
        <w:t>应研究下列课题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对用于导航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/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电信系统以及民用计时的全球公认时标有哪些要求？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目前及未来对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与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UT1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之间容限有哪些要求？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3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目前的闰秒程序是否能够满足用户需求，还是应制定替代程序？</w:t>
      </w:r>
    </w:p>
    <w:p w:rsidR="00E0372C" w:rsidRPr="009C4103" w:rsidRDefault="00E0372C" w:rsidP="00E0372C">
      <w:pPr>
        <w:pStyle w:val="StyleCallLatinKaiTiGB2312AsianKaiTiGB2312SymbolS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进一步做出决定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应将上述研究的结果纳入一份或多份建议书中；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以上研究应于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2015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年之前完成。</w:t>
      </w:r>
    </w:p>
    <w:p w:rsidR="00E0372C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类别：</w:t>
      </w:r>
      <w:r w:rsidRPr="009C4103">
        <w:rPr>
          <w:rFonts w:asciiTheme="majorBidi" w:hAnsiTheme="majorBidi" w:cstheme="majorBidi"/>
          <w:szCs w:val="24"/>
          <w:lang w:eastAsia="zh-CN"/>
        </w:rPr>
        <w:t>C1</w:t>
      </w:r>
    </w:p>
    <w:p w:rsidR="00E0372C" w:rsidRPr="009C4103" w:rsidRDefault="00E0372C" w:rsidP="00E0372C">
      <w:pPr>
        <w:spacing w:line="240" w:lineRule="auto"/>
        <w:rPr>
          <w:rFonts w:asciiTheme="majorBidi" w:hAnsiTheme="majorBidi" w:cstheme="majorBidi"/>
          <w:szCs w:val="24"/>
          <w:u w:val="single"/>
          <w:lang w:eastAsia="zh-CN"/>
        </w:rPr>
      </w:pPr>
    </w:p>
    <w:p w:rsidR="008D1252" w:rsidRDefault="008D1252">
      <w:bookmarkStart w:id="0" w:name="_GoBack"/>
      <w:bookmarkEnd w:id="0"/>
    </w:p>
    <w:sectPr w:rsidR="008D1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2C" w:rsidRDefault="00E0372C" w:rsidP="00E0372C">
      <w:pPr>
        <w:spacing w:before="0" w:line="240" w:lineRule="auto"/>
      </w:pPr>
      <w:r>
        <w:separator/>
      </w:r>
    </w:p>
  </w:endnote>
  <w:endnote w:type="continuationSeparator" w:id="0">
    <w:p w:rsidR="00E0372C" w:rsidRDefault="00E0372C" w:rsidP="00E037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2C" w:rsidRDefault="00E0372C" w:rsidP="00E0372C">
      <w:pPr>
        <w:spacing w:before="0" w:line="240" w:lineRule="auto"/>
      </w:pPr>
      <w:r>
        <w:separator/>
      </w:r>
    </w:p>
  </w:footnote>
  <w:footnote w:type="continuationSeparator" w:id="0">
    <w:p w:rsidR="00E0372C" w:rsidRDefault="00E0372C" w:rsidP="00E0372C">
      <w:pPr>
        <w:spacing w:before="0" w:line="240" w:lineRule="auto"/>
      </w:pPr>
      <w:r>
        <w:continuationSeparator/>
      </w:r>
    </w:p>
  </w:footnote>
  <w:footnote w:id="1">
    <w:p w:rsidR="00E0372C" w:rsidRPr="001A2BE5" w:rsidRDefault="00E0372C" w:rsidP="00E0372C">
      <w:pPr>
        <w:pStyle w:val="FootnoteText"/>
        <w:tabs>
          <w:tab w:val="clear" w:pos="255"/>
          <w:tab w:val="left" w:pos="567"/>
        </w:tabs>
        <w:ind w:left="0" w:firstLine="0"/>
        <w:rPr>
          <w:rFonts w:asciiTheme="majorBidi" w:hAnsiTheme="majorBidi" w:cstheme="majorBidi"/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2011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年，无线电通信第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7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研究组推迟了此课题研究的完成日期。</w:t>
      </w:r>
    </w:p>
  </w:footnote>
  <w:footnote w:id="2">
    <w:p w:rsidR="00E0372C" w:rsidRDefault="00E0372C" w:rsidP="00E0372C">
      <w:pPr>
        <w:pStyle w:val="FootnoteText"/>
        <w:tabs>
          <w:tab w:val="clear" w:pos="255"/>
          <w:tab w:val="left" w:pos="567"/>
        </w:tabs>
        <w:ind w:left="567" w:hanging="567"/>
        <w:jc w:val="left"/>
        <w:rPr>
          <w:lang w:eastAsia="zh-CN"/>
        </w:rPr>
      </w:pPr>
      <w:r w:rsidRPr="001A2BE5">
        <w:rPr>
          <w:rStyle w:val="FootnoteReference"/>
          <w:rFonts w:asciiTheme="majorBidi" w:hAnsiTheme="majorBidi" w:cstheme="majorBidi"/>
          <w:lang w:eastAsia="zh-CN"/>
        </w:rPr>
        <w:t>**</w:t>
      </w:r>
      <w:r w:rsidRPr="001A2BE5">
        <w:rPr>
          <w:rFonts w:asciiTheme="majorBidi" w:hAnsiTheme="majorBidi" w:cstheme="majorBidi"/>
          <w:lang w:eastAsia="zh-CN"/>
        </w:rPr>
        <w:t xml:space="preserve"> </w:t>
      </w:r>
      <w:r w:rsidRPr="001A2BE5">
        <w:rPr>
          <w:rFonts w:asciiTheme="majorBidi" w:hAnsiTheme="majorBidi" w:cstheme="majorBidi"/>
          <w:lang w:eastAsia="zh-CN"/>
        </w:rPr>
        <w:tab/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应提请国际计量局（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BIPM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）、国际地球自转服务局（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IERS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）电信标准化部门第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13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研究组和无线电通信第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5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研究组注意本课题。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C"/>
    <w:rsid w:val="008D1252"/>
    <w:rsid w:val="00E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E0372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0372C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E0372C"/>
    <w:rPr>
      <w:rFonts w:ascii="Calibri" w:hAnsi="Calibri" w:cs="Calibri"/>
      <w:sz w:val="20"/>
      <w:lang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E0372C"/>
    <w:pPr>
      <w:spacing w:before="400"/>
    </w:pPr>
  </w:style>
  <w:style w:type="paragraph" w:customStyle="1" w:styleId="Call">
    <w:name w:val="Call"/>
    <w:basedOn w:val="Normal"/>
    <w:next w:val="Normal"/>
    <w:link w:val="CallChar"/>
    <w:rsid w:val="00E0372C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E037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E0372C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0372C"/>
    <w:rPr>
      <w:rFonts w:ascii="Calibri" w:hAnsi="Calibri" w:cs="Calibri"/>
      <w:sz w:val="24"/>
      <w:lang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E0372C"/>
    <w:rPr>
      <w:rFonts w:ascii="Calibri" w:hAnsi="Calibri" w:cs="Calibri"/>
      <w:b/>
      <w:sz w:val="28"/>
      <w:lang w:eastAsia="en-US"/>
    </w:rPr>
  </w:style>
  <w:style w:type="paragraph" w:customStyle="1" w:styleId="QuestionNoBR">
    <w:name w:val="Question_No_BR"/>
    <w:basedOn w:val="Normal"/>
    <w:next w:val="Questiontitle"/>
    <w:rsid w:val="00E0372C"/>
    <w:pPr>
      <w:keepNext/>
      <w:keepLines/>
      <w:spacing w:before="4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E0372C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  <w:textAlignment w:val="auto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E0372C"/>
    <w:pPr>
      <w:spacing w:before="160" w:line="240" w:lineRule="auto"/>
    </w:pPr>
    <w:rPr>
      <w:rFonts w:ascii="STKaiti" w:eastAsia="STKaiti" w:hAnsi="STKaiti" w:cs="Times New Roman"/>
      <w:i w:val="0"/>
      <w:iCs/>
    </w:rPr>
  </w:style>
  <w:style w:type="character" w:customStyle="1" w:styleId="CallChar">
    <w:name w:val="Call Char"/>
    <w:basedOn w:val="DefaultParagraphFont"/>
    <w:link w:val="Call"/>
    <w:rsid w:val="00E0372C"/>
    <w:rPr>
      <w:rFonts w:ascii="Calibri" w:hAnsi="Calibri" w:cs="Calibri"/>
      <w:i/>
      <w:sz w:val="24"/>
      <w:lang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E0372C"/>
    <w:rPr>
      <w:rFonts w:ascii="STKaiti" w:eastAsia="STKaiti" w:hAnsi="STKaiti" w:cs="Times New Roman"/>
      <w:i w:val="0"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E0372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0372C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E0372C"/>
    <w:rPr>
      <w:rFonts w:ascii="Calibri" w:hAnsi="Calibri" w:cs="Calibri"/>
      <w:sz w:val="20"/>
      <w:lang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E0372C"/>
    <w:pPr>
      <w:spacing w:before="400"/>
    </w:pPr>
  </w:style>
  <w:style w:type="paragraph" w:customStyle="1" w:styleId="Call">
    <w:name w:val="Call"/>
    <w:basedOn w:val="Normal"/>
    <w:next w:val="Normal"/>
    <w:link w:val="CallChar"/>
    <w:rsid w:val="00E0372C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E037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E0372C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0372C"/>
    <w:rPr>
      <w:rFonts w:ascii="Calibri" w:hAnsi="Calibri" w:cs="Calibri"/>
      <w:sz w:val="24"/>
      <w:lang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E0372C"/>
    <w:rPr>
      <w:rFonts w:ascii="Calibri" w:hAnsi="Calibri" w:cs="Calibri"/>
      <w:b/>
      <w:sz w:val="28"/>
      <w:lang w:eastAsia="en-US"/>
    </w:rPr>
  </w:style>
  <w:style w:type="paragraph" w:customStyle="1" w:styleId="QuestionNoBR">
    <w:name w:val="Question_No_BR"/>
    <w:basedOn w:val="Normal"/>
    <w:next w:val="Questiontitle"/>
    <w:rsid w:val="00E0372C"/>
    <w:pPr>
      <w:keepNext/>
      <w:keepLines/>
      <w:spacing w:before="4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E0372C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  <w:textAlignment w:val="auto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E0372C"/>
    <w:pPr>
      <w:spacing w:before="160" w:line="240" w:lineRule="auto"/>
    </w:pPr>
    <w:rPr>
      <w:rFonts w:ascii="STKaiti" w:eastAsia="STKaiti" w:hAnsi="STKaiti" w:cs="Times New Roman"/>
      <w:i w:val="0"/>
      <w:iCs/>
    </w:rPr>
  </w:style>
  <w:style w:type="character" w:customStyle="1" w:styleId="CallChar">
    <w:name w:val="Call Char"/>
    <w:basedOn w:val="DefaultParagraphFont"/>
    <w:link w:val="Call"/>
    <w:rsid w:val="00E0372C"/>
    <w:rPr>
      <w:rFonts w:ascii="Calibri" w:hAnsi="Calibri" w:cs="Calibri"/>
      <w:i/>
      <w:sz w:val="24"/>
      <w:lang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E0372C"/>
    <w:rPr>
      <w:rFonts w:ascii="STKaiti" w:eastAsia="STKaiti" w:hAnsi="STKaiti" w:cs="Times New Roman"/>
      <w:i w:val="0"/>
      <w:i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Sir Bosson, Ana</cp:lastModifiedBy>
  <cp:revision>1</cp:revision>
  <dcterms:created xsi:type="dcterms:W3CDTF">2014-02-27T08:27:00Z</dcterms:created>
  <dcterms:modified xsi:type="dcterms:W3CDTF">2014-02-27T08:28:00Z</dcterms:modified>
</cp:coreProperties>
</file>