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9C" w:rsidRPr="007779AD" w:rsidRDefault="00615B9C" w:rsidP="00867DF3">
      <w:pPr>
        <w:pStyle w:val="QuestionNoBR"/>
      </w:pPr>
      <w:r w:rsidRPr="007779AD">
        <w:t>CUESTIÓN UIT</w:t>
      </w:r>
      <w:r w:rsidRPr="007779AD">
        <w:noBreakHyphen/>
        <w:t>R 235</w:t>
      </w:r>
      <w:r>
        <w:t>-1</w:t>
      </w:r>
      <w:r w:rsidRPr="007779AD">
        <w:t>/7</w:t>
      </w:r>
      <w:r w:rsidR="00763D8E">
        <w:rPr>
          <w:rStyle w:val="FootnoteReference"/>
        </w:rPr>
        <w:footnoteReference w:customMarkFollows="1" w:id="1"/>
        <w:t>*</w:t>
      </w:r>
    </w:p>
    <w:p w:rsidR="00615B9C" w:rsidRDefault="00615B9C" w:rsidP="00867DF3">
      <w:pPr>
        <w:pStyle w:val="Questiontitle"/>
      </w:pPr>
      <w:r>
        <w:t>Características técnicas y operacionales de las aplicaciones de los servicios científicos</w:t>
      </w:r>
      <w:r w:rsidR="00AB78A6">
        <w:rPr>
          <w:rStyle w:val="FootnoteReference"/>
        </w:rPr>
        <w:footnoteReference w:customMarkFollows="1" w:id="2"/>
        <w:t>**</w:t>
      </w:r>
      <w:r>
        <w:t xml:space="preserve"> que funcionan por encima de 275 GHz</w:t>
      </w:r>
      <w:r w:rsidR="00AB78A6">
        <w:rPr>
          <w:rStyle w:val="FootnoteReference"/>
        </w:rPr>
        <w:footnoteReference w:customMarkFollows="1" w:id="3"/>
        <w:t>***</w:t>
      </w:r>
    </w:p>
    <w:p w:rsidR="00615B9C" w:rsidRPr="008C453B" w:rsidRDefault="00615B9C" w:rsidP="00867DF3">
      <w:pPr>
        <w:pStyle w:val="Questiondate"/>
      </w:pPr>
      <w:r w:rsidRPr="008C453B">
        <w:t>(2000-2006)</w:t>
      </w:r>
    </w:p>
    <w:p w:rsidR="00615B9C" w:rsidRDefault="00615B9C" w:rsidP="00867DF3"/>
    <w:p w:rsidR="00615B9C" w:rsidRDefault="00615B9C" w:rsidP="00867DF3">
      <w:pPr>
        <w:pStyle w:val="Normalaftertitle0"/>
        <w:spacing w:before="120"/>
      </w:pPr>
      <w:r>
        <w:t>La Asamblea de Radiocomunicaciones de la UIT,</w:t>
      </w:r>
    </w:p>
    <w:p w:rsidR="00615B9C" w:rsidRDefault="00615B9C" w:rsidP="00867DF3">
      <w:pPr>
        <w:pStyle w:val="call0"/>
      </w:pPr>
      <w:r>
        <w:t>considerando</w:t>
      </w:r>
    </w:p>
    <w:p w:rsidR="00615B9C" w:rsidRDefault="00615B9C" w:rsidP="00867DF3">
      <w:pPr>
        <w:rPr>
          <w:spacing w:val="-2"/>
        </w:rPr>
      </w:pPr>
      <w:r>
        <w:rPr>
          <w:spacing w:val="-2"/>
        </w:rPr>
        <w:t>a)</w:t>
      </w:r>
      <w:r>
        <w:rPr>
          <w:spacing w:val="-2"/>
        </w:rPr>
        <w:tab/>
        <w:t>que en muchas bandas de frecuencias el espectro utilizado para las radiocomunicaciones espaciales está cada vez más congestionado y que se prevé que este problema se agudice en el futuro;</w:t>
      </w:r>
    </w:p>
    <w:p w:rsidR="00615B9C" w:rsidRDefault="00615B9C" w:rsidP="00867DF3">
      <w:r>
        <w:t>b)</w:t>
      </w:r>
      <w:r>
        <w:tab/>
        <w:t>que algunos sistemas de investigación espacial, exploración de la Tierra, meteorología y astronomía utilizan frecuencias superiores a 275 GHz y que está previsto utilizar frecuencias adicionales;</w:t>
      </w:r>
    </w:p>
    <w:p w:rsidR="00615B9C" w:rsidRDefault="00615B9C" w:rsidP="00867DF3">
      <w:r>
        <w:t>c)</w:t>
      </w:r>
      <w:r>
        <w:tab/>
        <w:t>que se están utilizando enlaces de comunicaciones o está planificada su utilización para ciertos sistemas de satélites en el caso de las comunicaciones entre satélites a frecuencias superiores a 275 GHz;</w:t>
      </w:r>
    </w:p>
    <w:p w:rsidR="00615B9C" w:rsidRDefault="00615B9C" w:rsidP="00867DF3">
      <w:r>
        <w:t>d)</w:t>
      </w:r>
      <w:r>
        <w:tab/>
        <w:t xml:space="preserve">que la Comisión Electrotécnica Internacional y el American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han realizado muchas investigaciones y establecido normas sobre los peligros que plantea la radiación a frecuencias superiores a 275 GHz, como queda consignado, respectivamente, en las normas IEC 60825-1 y ANSI Z136.1</w:t>
      </w:r>
      <w:r>
        <w:noBreakHyphen/>
        <w:t>1993;</w:t>
      </w:r>
    </w:p>
    <w:p w:rsidR="00615B9C" w:rsidRDefault="00615B9C" w:rsidP="00867DF3">
      <w:r>
        <w:t>e)</w:t>
      </w:r>
      <w:r>
        <w:tab/>
        <w:t>que no se excluye la posibilidad de la compartición entre servicios en frecuencias superiores a 275 GHz;</w:t>
      </w:r>
    </w:p>
    <w:p w:rsidR="00615B9C" w:rsidRDefault="00615B9C" w:rsidP="00867DF3">
      <w:r>
        <w:t>f)</w:t>
      </w:r>
      <w:r>
        <w:tab/>
        <w:t>que el examen de Cuestiones por parte de las Comisiones de Estudio de Radiocomunicaciones se centra, entre otras cosas, en lo siguiente:</w:t>
      </w:r>
    </w:p>
    <w:p w:rsidR="00615B9C" w:rsidRDefault="00615B9C" w:rsidP="00867DF3">
      <w:pPr>
        <w:pStyle w:val="enumlev1"/>
      </w:pPr>
      <w:r>
        <w:t>–</w:t>
      </w:r>
      <w:r>
        <w:tab/>
        <w:t>la utilización del espectro de radiofrecuencias en las radiocomunicaciones espaciales;</w:t>
      </w:r>
    </w:p>
    <w:p w:rsidR="00615B9C" w:rsidRDefault="00615B9C" w:rsidP="00867DF3">
      <w:pPr>
        <w:pStyle w:val="enumlev1"/>
        <w:spacing w:before="60"/>
      </w:pPr>
      <w:r>
        <w:t>–</w:t>
      </w:r>
      <w:r>
        <w:tab/>
        <w:t>las características y calidad de funcionamiento de los sistemas radioeléctricos;</w:t>
      </w:r>
    </w:p>
    <w:p w:rsidR="00615B9C" w:rsidRDefault="00615B9C" w:rsidP="00867DF3">
      <w:pPr>
        <w:pStyle w:val="enumlev1"/>
        <w:spacing w:before="60"/>
      </w:pPr>
      <w:r>
        <w:t>–</w:t>
      </w:r>
      <w:r>
        <w:tab/>
        <w:t>la explotación de los sistemas radioeléctricos,</w:t>
      </w:r>
    </w:p>
    <w:p w:rsidR="00615B9C" w:rsidRDefault="000125EE" w:rsidP="00867DF3">
      <w:pPr>
        <w:pStyle w:val="call0"/>
      </w:pPr>
      <w:r>
        <w:rPr>
          <w:iCs/>
        </w:rPr>
        <w:br w:type="column"/>
      </w:r>
      <w:r w:rsidR="00615B9C">
        <w:rPr>
          <w:iCs/>
        </w:rPr>
        <w:lastRenderedPageBreak/>
        <w:t>decide</w:t>
      </w:r>
      <w:r w:rsidR="00615B9C">
        <w:t xml:space="preserve"> </w:t>
      </w:r>
      <w:r w:rsidR="00615B9C">
        <w:rPr>
          <w:i w:val="0"/>
          <w:iCs/>
        </w:rPr>
        <w:t>poner en estudio la siguiente Cuestión</w:t>
      </w:r>
    </w:p>
    <w:p w:rsidR="00615B9C" w:rsidRDefault="00615B9C" w:rsidP="00867DF3">
      <w:pPr>
        <w:rPr>
          <w:bCs/>
        </w:rPr>
      </w:pPr>
      <w:r>
        <w:rPr>
          <w:b/>
        </w:rPr>
        <w:t>1</w:t>
      </w:r>
      <w:r>
        <w:rPr>
          <w:bCs/>
        </w:rPr>
        <w:tab/>
        <w:t>¿Cuáles son las características técnicas y operacionales de los sistemas que funcionan en frecuencias superiores a 275 GHz en los servicios científicos?</w:t>
      </w:r>
    </w:p>
    <w:p w:rsidR="00615B9C" w:rsidRDefault="00615B9C" w:rsidP="00867DF3">
      <w:r>
        <w:rPr>
          <w:b/>
        </w:rPr>
        <w:t>2</w:t>
      </w:r>
      <w:r>
        <w:rPr>
          <w:bCs/>
        </w:rPr>
        <w:tab/>
        <w:t>¿Se necesitan estudios de compartición para los sistemas que funcionan en frecuencias por encima de 275 GHz dentro de los servicios científicos</w:t>
      </w:r>
      <w:r>
        <w:t>?</w:t>
      </w:r>
    </w:p>
    <w:p w:rsidR="00615B9C" w:rsidRDefault="00615B9C" w:rsidP="00867DF3">
      <w:pPr>
        <w:pStyle w:val="call0"/>
      </w:pPr>
      <w:r>
        <w:t>decide también</w:t>
      </w:r>
    </w:p>
    <w:p w:rsidR="00615B9C" w:rsidRDefault="00615B9C" w:rsidP="00867DF3">
      <w:r>
        <w:rPr>
          <w:b/>
        </w:rPr>
        <w:t>1</w:t>
      </w:r>
      <w:r>
        <w:tab/>
        <w:t>que los resultados de los estudios realizados por encima de 275 GHz se señalen a la atención de las demás Comisiones de Estudio;</w:t>
      </w:r>
    </w:p>
    <w:p w:rsidR="00615B9C" w:rsidRDefault="00615B9C" w:rsidP="00867DF3">
      <w:r>
        <w:rPr>
          <w:b/>
        </w:rPr>
        <w:t>2</w:t>
      </w:r>
      <w:r>
        <w:tab/>
        <w:t>que los resultados de estos estudios se incluyan en una o varias Recomendaciones o en Informes;</w:t>
      </w:r>
    </w:p>
    <w:p w:rsidR="00615B9C" w:rsidRDefault="00615B9C" w:rsidP="00785F40">
      <w:r>
        <w:rPr>
          <w:b/>
          <w:bCs/>
        </w:rPr>
        <w:t>3</w:t>
      </w:r>
      <w:r>
        <w:tab/>
        <w:t>que los resultados de estos estudios conduzcan a la formulación de las Recomendaciones e Informes aprop</w:t>
      </w:r>
      <w:r w:rsidR="004628DF">
        <w:t>iados en 201</w:t>
      </w:r>
      <w:r w:rsidR="00785F40">
        <w:t>5</w:t>
      </w:r>
      <w:r>
        <w:t>.</w:t>
      </w:r>
    </w:p>
    <w:p w:rsidR="00615B9C" w:rsidRDefault="00615B9C" w:rsidP="00867DF3"/>
    <w:p w:rsidR="00615B9C" w:rsidRDefault="00615B9C" w:rsidP="00867DF3"/>
    <w:p w:rsidR="00615B9C" w:rsidRDefault="00615B9C" w:rsidP="00867DF3">
      <w:r w:rsidRPr="00922BA2">
        <w:rPr>
          <w:bCs/>
        </w:rPr>
        <w:t>Categoría:</w:t>
      </w:r>
      <w:r>
        <w:t xml:space="preserve"> S2</w:t>
      </w:r>
    </w:p>
    <w:p w:rsidR="00615B9C" w:rsidRDefault="00615B9C" w:rsidP="00867DF3"/>
    <w:p w:rsidR="006A782B" w:rsidRDefault="006A782B" w:rsidP="00F638C5">
      <w:pPr>
        <w:pStyle w:val="QuestionNoBR"/>
        <w:jc w:val="left"/>
      </w:pPr>
    </w:p>
    <w:p w:rsidR="006A782B" w:rsidRDefault="006A782B" w:rsidP="00867DF3"/>
    <w:sectPr w:rsidR="006A782B" w:rsidSect="006507BF">
      <w:headerReference w:type="default" r:id="rId7"/>
      <w:pgSz w:w="11913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BA7" w:rsidRDefault="00670BA7">
      <w:r>
        <w:separator/>
      </w:r>
    </w:p>
  </w:endnote>
  <w:endnote w:type="continuationSeparator" w:id="0">
    <w:p w:rsidR="00670BA7" w:rsidRDefault="00670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BA7" w:rsidRDefault="00670BA7">
      <w:r>
        <w:t>____________________</w:t>
      </w:r>
    </w:p>
  </w:footnote>
  <w:footnote w:type="continuationSeparator" w:id="0">
    <w:p w:rsidR="00670BA7" w:rsidRDefault="00670BA7">
      <w:r>
        <w:continuationSeparator/>
      </w:r>
    </w:p>
  </w:footnote>
  <w:footnote w:id="1">
    <w:p w:rsidR="00763D8E" w:rsidRPr="000125EE" w:rsidRDefault="00763D8E" w:rsidP="000125EE">
      <w:pPr>
        <w:pStyle w:val="FootnoteText"/>
        <w:tabs>
          <w:tab w:val="clear" w:pos="255"/>
          <w:tab w:val="left" w:pos="567"/>
        </w:tabs>
        <w:ind w:left="0" w:firstLine="0"/>
        <w:rPr>
          <w:sz w:val="24"/>
          <w:szCs w:val="24"/>
        </w:rPr>
      </w:pPr>
      <w:r w:rsidRPr="000125EE">
        <w:rPr>
          <w:rStyle w:val="FootnoteReference"/>
          <w:sz w:val="24"/>
          <w:szCs w:val="24"/>
        </w:rPr>
        <w:t>*</w:t>
      </w:r>
      <w:r w:rsidRPr="000125EE">
        <w:rPr>
          <w:sz w:val="24"/>
          <w:szCs w:val="24"/>
        </w:rPr>
        <w:t xml:space="preserve"> </w:t>
      </w:r>
      <w:r w:rsidRPr="000125EE">
        <w:rPr>
          <w:sz w:val="24"/>
          <w:szCs w:val="24"/>
        </w:rPr>
        <w:tab/>
        <w:t>En el año 20</w:t>
      </w:r>
      <w:r w:rsidR="00785F40" w:rsidRPr="000125EE">
        <w:rPr>
          <w:sz w:val="24"/>
          <w:szCs w:val="24"/>
        </w:rPr>
        <w:t>11</w:t>
      </w:r>
      <w:r w:rsidRPr="000125EE">
        <w:rPr>
          <w:sz w:val="24"/>
          <w:szCs w:val="24"/>
        </w:rPr>
        <w:t>, la Comisión de Estudio 7 de Radiocomunicaciones pospuso la fecha de finalización de los estudios para esta Cuestión.</w:t>
      </w:r>
    </w:p>
  </w:footnote>
  <w:footnote w:id="2">
    <w:p w:rsidR="00AB78A6" w:rsidRPr="000125EE" w:rsidRDefault="00AB78A6" w:rsidP="000125EE">
      <w:pPr>
        <w:pStyle w:val="FootnoteText"/>
        <w:tabs>
          <w:tab w:val="clear" w:pos="255"/>
          <w:tab w:val="left" w:pos="567"/>
        </w:tabs>
        <w:ind w:left="0" w:firstLine="0"/>
        <w:rPr>
          <w:sz w:val="24"/>
          <w:szCs w:val="24"/>
        </w:rPr>
      </w:pPr>
      <w:r w:rsidRPr="000125EE">
        <w:rPr>
          <w:rStyle w:val="FootnoteReference"/>
          <w:sz w:val="24"/>
          <w:szCs w:val="24"/>
        </w:rPr>
        <w:t>**</w:t>
      </w:r>
      <w:r w:rsidRPr="000125EE">
        <w:rPr>
          <w:sz w:val="24"/>
          <w:szCs w:val="24"/>
        </w:rPr>
        <w:t xml:space="preserve"> </w:t>
      </w:r>
      <w:r w:rsidRPr="000125EE">
        <w:rPr>
          <w:sz w:val="24"/>
          <w:szCs w:val="24"/>
        </w:rPr>
        <w:tab/>
        <w:t>Tal y como se emplea en esta Cuestión, la expresión «servicios científicos» se refiere a los servicios de exploración de la Tierra por satélite (SETS), investigación espacial (IE), operaciones espaciales (OE), radioastronomía (RA), meteorología por satélite (</w:t>
      </w:r>
      <w:proofErr w:type="spellStart"/>
      <w:r w:rsidRPr="000125EE">
        <w:rPr>
          <w:sz w:val="24"/>
          <w:szCs w:val="24"/>
        </w:rPr>
        <w:t>MetSat</w:t>
      </w:r>
      <w:proofErr w:type="spellEnd"/>
      <w:r w:rsidRPr="000125EE">
        <w:rPr>
          <w:sz w:val="24"/>
          <w:szCs w:val="24"/>
        </w:rPr>
        <w:t>) y ayudas a la meteorología (</w:t>
      </w:r>
      <w:proofErr w:type="spellStart"/>
      <w:r w:rsidRPr="000125EE">
        <w:rPr>
          <w:sz w:val="24"/>
          <w:szCs w:val="24"/>
        </w:rPr>
        <w:t>MetAids</w:t>
      </w:r>
      <w:proofErr w:type="spellEnd"/>
      <w:r w:rsidRPr="000125EE">
        <w:rPr>
          <w:sz w:val="24"/>
          <w:szCs w:val="24"/>
        </w:rPr>
        <w:t>).</w:t>
      </w:r>
    </w:p>
  </w:footnote>
  <w:footnote w:id="3">
    <w:p w:rsidR="00AB78A6" w:rsidRPr="000125EE" w:rsidRDefault="00AB78A6" w:rsidP="000125EE">
      <w:pPr>
        <w:pStyle w:val="FootnoteText"/>
        <w:tabs>
          <w:tab w:val="clear" w:pos="255"/>
          <w:tab w:val="left" w:pos="567"/>
        </w:tabs>
        <w:ind w:left="0" w:firstLine="0"/>
        <w:rPr>
          <w:sz w:val="24"/>
          <w:szCs w:val="24"/>
        </w:rPr>
      </w:pPr>
      <w:r w:rsidRPr="000125EE">
        <w:rPr>
          <w:rStyle w:val="FootnoteReference"/>
          <w:sz w:val="24"/>
          <w:szCs w:val="24"/>
        </w:rPr>
        <w:t>***</w:t>
      </w:r>
      <w:r w:rsidRPr="000125EE">
        <w:rPr>
          <w:sz w:val="24"/>
          <w:szCs w:val="24"/>
        </w:rPr>
        <w:t>El espectro de frecuencias por encima de 275 GHz no está atribuido actualmente (véase también el número 5.565 del Reglamento de Radiocomunicaciones).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2CD" w:rsidRDefault="003B42CD">
    <w:pPr>
      <w:pStyle w:val="Header"/>
      <w:rPr>
        <w:rStyle w:val="PageNumber"/>
      </w:rPr>
    </w:pPr>
    <w:r>
      <w:rPr>
        <w:lang w:val="en-US"/>
      </w:rPr>
      <w:t xml:space="preserve">- </w:t>
    </w:r>
    <w:r w:rsidR="00DD088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D088C">
      <w:rPr>
        <w:rStyle w:val="PageNumber"/>
      </w:rPr>
      <w:fldChar w:fldCharType="separate"/>
    </w:r>
    <w:r w:rsidR="000125EE">
      <w:rPr>
        <w:rStyle w:val="PageNumber"/>
        <w:noProof/>
      </w:rPr>
      <w:t>2</w:t>
    </w:r>
    <w:r w:rsidR="00DD088C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F36E4"/>
    <w:multiLevelType w:val="hybridMultilevel"/>
    <w:tmpl w:val="AF0E16EA"/>
    <w:lvl w:ilvl="0" w:tplc="9E04A2EC">
      <w:numFmt w:val="bullet"/>
      <w:lvlText w:val="–"/>
      <w:lvlJc w:val="left"/>
      <w:pPr>
        <w:tabs>
          <w:tab w:val="num" w:pos="1154"/>
        </w:tabs>
        <w:ind w:left="11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4"/>
        </w:tabs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4"/>
        </w:tabs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</w:rPr>
    </w:lvl>
  </w:abstractNum>
  <w:abstractNum w:abstractNumId="1">
    <w:nsid w:val="2F3249B2"/>
    <w:multiLevelType w:val="hybridMultilevel"/>
    <w:tmpl w:val="0E3EC85E"/>
    <w:lvl w:ilvl="0" w:tplc="04090001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2">
    <w:nsid w:val="57F47A39"/>
    <w:multiLevelType w:val="hybridMultilevel"/>
    <w:tmpl w:val="93E07BCA"/>
    <w:lvl w:ilvl="0" w:tplc="C3869974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proofState w:spelling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1137FD"/>
    <w:rsid w:val="0001028A"/>
    <w:rsid w:val="000125EE"/>
    <w:rsid w:val="00034C78"/>
    <w:rsid w:val="00044876"/>
    <w:rsid w:val="00052524"/>
    <w:rsid w:val="000573D0"/>
    <w:rsid w:val="00103974"/>
    <w:rsid w:val="00105A36"/>
    <w:rsid w:val="001137FD"/>
    <w:rsid w:val="0013205A"/>
    <w:rsid w:val="00176161"/>
    <w:rsid w:val="00186841"/>
    <w:rsid w:val="0019289B"/>
    <w:rsid w:val="001B16A4"/>
    <w:rsid w:val="001B4E93"/>
    <w:rsid w:val="001F3652"/>
    <w:rsid w:val="002075F2"/>
    <w:rsid w:val="00207CC0"/>
    <w:rsid w:val="00212817"/>
    <w:rsid w:val="00237904"/>
    <w:rsid w:val="0024137E"/>
    <w:rsid w:val="00277CB4"/>
    <w:rsid w:val="00286D2D"/>
    <w:rsid w:val="002B41A5"/>
    <w:rsid w:val="002B5C6F"/>
    <w:rsid w:val="00302BF2"/>
    <w:rsid w:val="003253A3"/>
    <w:rsid w:val="003540C3"/>
    <w:rsid w:val="00384F71"/>
    <w:rsid w:val="00396CC1"/>
    <w:rsid w:val="003B42CD"/>
    <w:rsid w:val="003C0DA1"/>
    <w:rsid w:val="003C201F"/>
    <w:rsid w:val="003C44C2"/>
    <w:rsid w:val="003D13AF"/>
    <w:rsid w:val="003E774A"/>
    <w:rsid w:val="00437F26"/>
    <w:rsid w:val="004628DF"/>
    <w:rsid w:val="004D2602"/>
    <w:rsid w:val="005011A3"/>
    <w:rsid w:val="005045FF"/>
    <w:rsid w:val="0056795E"/>
    <w:rsid w:val="005A6D99"/>
    <w:rsid w:val="005C24A6"/>
    <w:rsid w:val="005D5B9E"/>
    <w:rsid w:val="00615B9C"/>
    <w:rsid w:val="006261AA"/>
    <w:rsid w:val="006507BF"/>
    <w:rsid w:val="00670BA7"/>
    <w:rsid w:val="006A5497"/>
    <w:rsid w:val="006A782B"/>
    <w:rsid w:val="006B460A"/>
    <w:rsid w:val="006D0581"/>
    <w:rsid w:val="007304B1"/>
    <w:rsid w:val="00763D8E"/>
    <w:rsid w:val="00764061"/>
    <w:rsid w:val="007802DA"/>
    <w:rsid w:val="00785F40"/>
    <w:rsid w:val="007A10F6"/>
    <w:rsid w:val="007A5088"/>
    <w:rsid w:val="007A7ECB"/>
    <w:rsid w:val="007C5B1F"/>
    <w:rsid w:val="007D6E75"/>
    <w:rsid w:val="007E331F"/>
    <w:rsid w:val="007F3A72"/>
    <w:rsid w:val="00804409"/>
    <w:rsid w:val="00805EDF"/>
    <w:rsid w:val="0085480F"/>
    <w:rsid w:val="00867DF3"/>
    <w:rsid w:val="00884BB1"/>
    <w:rsid w:val="008A09BD"/>
    <w:rsid w:val="008A1AAB"/>
    <w:rsid w:val="008A47B9"/>
    <w:rsid w:val="008B71AB"/>
    <w:rsid w:val="008C5E00"/>
    <w:rsid w:val="008F1627"/>
    <w:rsid w:val="009056A5"/>
    <w:rsid w:val="009119C7"/>
    <w:rsid w:val="00914806"/>
    <w:rsid w:val="00915062"/>
    <w:rsid w:val="00915ACD"/>
    <w:rsid w:val="00941269"/>
    <w:rsid w:val="00941E0C"/>
    <w:rsid w:val="009636DB"/>
    <w:rsid w:val="009807F5"/>
    <w:rsid w:val="009B5089"/>
    <w:rsid w:val="009C5C21"/>
    <w:rsid w:val="00A1346A"/>
    <w:rsid w:val="00A50C12"/>
    <w:rsid w:val="00A534AB"/>
    <w:rsid w:val="00A72126"/>
    <w:rsid w:val="00A74A52"/>
    <w:rsid w:val="00A900E7"/>
    <w:rsid w:val="00AB0CDA"/>
    <w:rsid w:val="00AB78A6"/>
    <w:rsid w:val="00AD2B94"/>
    <w:rsid w:val="00AF40C8"/>
    <w:rsid w:val="00B02EFD"/>
    <w:rsid w:val="00B06FA6"/>
    <w:rsid w:val="00B0775A"/>
    <w:rsid w:val="00B240F9"/>
    <w:rsid w:val="00B41148"/>
    <w:rsid w:val="00B92A02"/>
    <w:rsid w:val="00BA1DEE"/>
    <w:rsid w:val="00C66C98"/>
    <w:rsid w:val="00C807F6"/>
    <w:rsid w:val="00C96F4B"/>
    <w:rsid w:val="00CF67E8"/>
    <w:rsid w:val="00D03851"/>
    <w:rsid w:val="00D03D74"/>
    <w:rsid w:val="00D2028E"/>
    <w:rsid w:val="00D2317B"/>
    <w:rsid w:val="00D61C28"/>
    <w:rsid w:val="00D74612"/>
    <w:rsid w:val="00D94509"/>
    <w:rsid w:val="00DA259A"/>
    <w:rsid w:val="00DB7910"/>
    <w:rsid w:val="00DC1543"/>
    <w:rsid w:val="00DD088C"/>
    <w:rsid w:val="00E110A5"/>
    <w:rsid w:val="00E17BF3"/>
    <w:rsid w:val="00E86822"/>
    <w:rsid w:val="00E9427A"/>
    <w:rsid w:val="00EA17C6"/>
    <w:rsid w:val="00EA18B5"/>
    <w:rsid w:val="00EA4950"/>
    <w:rsid w:val="00EB5516"/>
    <w:rsid w:val="00EE28D2"/>
    <w:rsid w:val="00F54027"/>
    <w:rsid w:val="00F638C5"/>
    <w:rsid w:val="00FA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4A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A74A5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74A5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74A5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74A5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74A52"/>
    <w:pPr>
      <w:outlineLvl w:val="4"/>
    </w:pPr>
  </w:style>
  <w:style w:type="paragraph" w:styleId="Heading6">
    <w:name w:val="heading 6"/>
    <w:basedOn w:val="Heading4"/>
    <w:next w:val="Normal"/>
    <w:qFormat/>
    <w:rsid w:val="00A74A5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74A52"/>
    <w:pPr>
      <w:outlineLvl w:val="6"/>
    </w:pPr>
  </w:style>
  <w:style w:type="paragraph" w:styleId="Heading8">
    <w:name w:val="heading 8"/>
    <w:basedOn w:val="Heading6"/>
    <w:next w:val="Normal"/>
    <w:qFormat/>
    <w:rsid w:val="00A74A52"/>
    <w:pPr>
      <w:outlineLvl w:val="7"/>
    </w:pPr>
  </w:style>
  <w:style w:type="paragraph" w:styleId="Heading9">
    <w:name w:val="heading 9"/>
    <w:basedOn w:val="Heading6"/>
    <w:next w:val="Normal"/>
    <w:qFormat/>
    <w:rsid w:val="00A74A5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A74A52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74A52"/>
    <w:pPr>
      <w:spacing w:before="360"/>
    </w:pPr>
  </w:style>
  <w:style w:type="paragraph" w:customStyle="1" w:styleId="ArtNo">
    <w:name w:val="Art_No"/>
    <w:basedOn w:val="Normal"/>
    <w:next w:val="Arttitle"/>
    <w:rsid w:val="00A74A5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74A52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A74A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A74A5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74A5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74A52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A74A52"/>
    <w:rPr>
      <w:vertAlign w:val="superscript"/>
    </w:rPr>
  </w:style>
  <w:style w:type="paragraph" w:customStyle="1" w:styleId="enumlev1">
    <w:name w:val="enumlev1"/>
    <w:basedOn w:val="Normal"/>
    <w:link w:val="enumlev1Char"/>
    <w:rsid w:val="00A74A52"/>
    <w:pPr>
      <w:spacing w:before="80"/>
      <w:ind w:left="794" w:hanging="794"/>
    </w:pPr>
  </w:style>
  <w:style w:type="paragraph" w:customStyle="1" w:styleId="enumlev2">
    <w:name w:val="enumlev2"/>
    <w:basedOn w:val="enumlev1"/>
    <w:rsid w:val="00A74A52"/>
    <w:pPr>
      <w:ind w:left="1191" w:hanging="397"/>
    </w:pPr>
  </w:style>
  <w:style w:type="paragraph" w:customStyle="1" w:styleId="enumlev3">
    <w:name w:val="enumlev3"/>
    <w:basedOn w:val="enumlev2"/>
    <w:rsid w:val="00A74A52"/>
    <w:pPr>
      <w:ind w:left="1588"/>
    </w:pPr>
  </w:style>
  <w:style w:type="paragraph" w:customStyle="1" w:styleId="Equation">
    <w:name w:val="Equation"/>
    <w:basedOn w:val="Normal"/>
    <w:rsid w:val="00A74A5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74A5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74A5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rsid w:val="00A74A5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74A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A74A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A74A52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rsid w:val="00A74A5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74A5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A74A52"/>
    <w:rPr>
      <w:position w:val="6"/>
      <w:sz w:val="18"/>
    </w:rPr>
  </w:style>
  <w:style w:type="paragraph" w:styleId="FootnoteText">
    <w:name w:val="footnote text"/>
    <w:aliases w:val="footnote text"/>
    <w:basedOn w:val="Note"/>
    <w:rsid w:val="00A74A5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74A52"/>
    <w:pPr>
      <w:spacing w:before="80"/>
    </w:pPr>
    <w:rPr>
      <w:sz w:val="22"/>
    </w:rPr>
  </w:style>
  <w:style w:type="paragraph" w:styleId="Header">
    <w:name w:val="header"/>
    <w:basedOn w:val="Normal"/>
    <w:rsid w:val="00A74A5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74A5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74A5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A74A52"/>
  </w:style>
  <w:style w:type="paragraph" w:styleId="Index2">
    <w:name w:val="index 2"/>
    <w:basedOn w:val="Normal"/>
    <w:next w:val="Normal"/>
    <w:rsid w:val="00A74A52"/>
    <w:pPr>
      <w:ind w:left="283"/>
    </w:pPr>
  </w:style>
  <w:style w:type="paragraph" w:styleId="Index3">
    <w:name w:val="index 3"/>
    <w:basedOn w:val="Normal"/>
    <w:next w:val="Normal"/>
    <w:rsid w:val="00A74A52"/>
    <w:pPr>
      <w:ind w:left="566"/>
    </w:pPr>
  </w:style>
  <w:style w:type="paragraph" w:customStyle="1" w:styleId="PartNo">
    <w:name w:val="Part_No"/>
    <w:basedOn w:val="Normal"/>
    <w:next w:val="Partref"/>
    <w:rsid w:val="00A74A5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74A5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74A5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74A5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A74A52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A74A5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74A5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74A52"/>
  </w:style>
  <w:style w:type="paragraph" w:customStyle="1" w:styleId="QuestionNo">
    <w:name w:val="Question_No"/>
    <w:basedOn w:val="RecNo"/>
    <w:next w:val="Normal"/>
    <w:rsid w:val="00A74A52"/>
  </w:style>
  <w:style w:type="paragraph" w:customStyle="1" w:styleId="Questiontitle">
    <w:name w:val="Question_title"/>
    <w:basedOn w:val="Rectitle"/>
    <w:next w:val="Questionref"/>
    <w:rsid w:val="00A74A52"/>
  </w:style>
  <w:style w:type="paragraph" w:customStyle="1" w:styleId="Questionref">
    <w:name w:val="Question_ref"/>
    <w:basedOn w:val="Recref"/>
    <w:next w:val="Questiondate"/>
    <w:rsid w:val="00A74A52"/>
  </w:style>
  <w:style w:type="paragraph" w:customStyle="1" w:styleId="Reftext">
    <w:name w:val="Ref_text"/>
    <w:basedOn w:val="Normal"/>
    <w:rsid w:val="00A74A52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A74A52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  <w:rsid w:val="00A74A52"/>
  </w:style>
  <w:style w:type="paragraph" w:customStyle="1" w:styleId="RepNo">
    <w:name w:val="Rep_No"/>
    <w:basedOn w:val="RecNo"/>
    <w:next w:val="Reptitle"/>
    <w:rsid w:val="00A74A52"/>
  </w:style>
  <w:style w:type="paragraph" w:customStyle="1" w:styleId="Reptitle">
    <w:name w:val="Rep_title"/>
    <w:basedOn w:val="Rectitle"/>
    <w:next w:val="Repref"/>
    <w:rsid w:val="00A74A52"/>
  </w:style>
  <w:style w:type="paragraph" w:customStyle="1" w:styleId="Repref">
    <w:name w:val="Rep_ref"/>
    <w:basedOn w:val="Recref"/>
    <w:next w:val="Repdate"/>
    <w:rsid w:val="00A74A52"/>
  </w:style>
  <w:style w:type="paragraph" w:customStyle="1" w:styleId="Resdate">
    <w:name w:val="Res_date"/>
    <w:basedOn w:val="Recdate"/>
    <w:next w:val="Normalaftertitle"/>
    <w:rsid w:val="00A74A52"/>
  </w:style>
  <w:style w:type="paragraph" w:customStyle="1" w:styleId="ResNo">
    <w:name w:val="Res_No"/>
    <w:basedOn w:val="RecNo"/>
    <w:next w:val="Restitle"/>
    <w:rsid w:val="00A74A52"/>
  </w:style>
  <w:style w:type="paragraph" w:customStyle="1" w:styleId="Restitle">
    <w:name w:val="Res_title"/>
    <w:basedOn w:val="Rectitle"/>
    <w:next w:val="Resref"/>
    <w:rsid w:val="00A74A52"/>
  </w:style>
  <w:style w:type="paragraph" w:customStyle="1" w:styleId="Resref">
    <w:name w:val="Res_ref"/>
    <w:basedOn w:val="Recref"/>
    <w:next w:val="Resdate"/>
    <w:rsid w:val="00A74A52"/>
  </w:style>
  <w:style w:type="paragraph" w:customStyle="1" w:styleId="SectionNo">
    <w:name w:val="Section_No"/>
    <w:basedOn w:val="Normal"/>
    <w:next w:val="Sectiontitle"/>
    <w:rsid w:val="00A74A5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74A5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74A5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74A5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A74A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rsid w:val="00A74A5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A74A5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74A5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74A52"/>
  </w:style>
  <w:style w:type="paragraph" w:customStyle="1" w:styleId="Title3">
    <w:name w:val="Title 3"/>
    <w:basedOn w:val="Title2"/>
    <w:next w:val="Title4"/>
    <w:rsid w:val="00A74A52"/>
    <w:rPr>
      <w:caps w:val="0"/>
    </w:rPr>
  </w:style>
  <w:style w:type="paragraph" w:customStyle="1" w:styleId="Title4">
    <w:name w:val="Title 4"/>
    <w:basedOn w:val="Title3"/>
    <w:next w:val="Heading1"/>
    <w:rsid w:val="00A74A52"/>
    <w:rPr>
      <w:b/>
    </w:rPr>
  </w:style>
  <w:style w:type="paragraph" w:customStyle="1" w:styleId="toc0">
    <w:name w:val="toc 0"/>
    <w:basedOn w:val="Normal"/>
    <w:next w:val="TOC1"/>
    <w:rsid w:val="00A74A5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A74A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A74A52"/>
    <w:pPr>
      <w:spacing w:before="80"/>
      <w:ind w:left="1531" w:hanging="851"/>
    </w:pPr>
  </w:style>
  <w:style w:type="paragraph" w:styleId="TOC3">
    <w:name w:val="toc 3"/>
    <w:basedOn w:val="TOC2"/>
    <w:rsid w:val="00A74A52"/>
  </w:style>
  <w:style w:type="paragraph" w:styleId="TOC4">
    <w:name w:val="toc 4"/>
    <w:basedOn w:val="TOC3"/>
    <w:rsid w:val="00A74A52"/>
  </w:style>
  <w:style w:type="paragraph" w:styleId="TOC5">
    <w:name w:val="toc 5"/>
    <w:basedOn w:val="TOC4"/>
    <w:rsid w:val="00A74A52"/>
  </w:style>
  <w:style w:type="paragraph" w:styleId="TOC6">
    <w:name w:val="toc 6"/>
    <w:basedOn w:val="TOC4"/>
    <w:rsid w:val="00A74A52"/>
  </w:style>
  <w:style w:type="paragraph" w:styleId="TOC7">
    <w:name w:val="toc 7"/>
    <w:basedOn w:val="TOC4"/>
    <w:rsid w:val="00A74A52"/>
  </w:style>
  <w:style w:type="paragraph" w:styleId="TOC8">
    <w:name w:val="toc 8"/>
    <w:basedOn w:val="TOC4"/>
    <w:rsid w:val="00A74A52"/>
  </w:style>
  <w:style w:type="character" w:customStyle="1" w:styleId="Appdef">
    <w:name w:val="App_def"/>
    <w:basedOn w:val="DefaultParagraphFont"/>
    <w:rsid w:val="00A74A5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74A52"/>
  </w:style>
  <w:style w:type="character" w:customStyle="1" w:styleId="Artdef">
    <w:name w:val="Art_def"/>
    <w:basedOn w:val="DefaultParagraphFont"/>
    <w:rsid w:val="00A74A5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74A52"/>
  </w:style>
  <w:style w:type="character" w:customStyle="1" w:styleId="Recdef">
    <w:name w:val="Rec_def"/>
    <w:basedOn w:val="DefaultParagraphFont"/>
    <w:rsid w:val="00A74A52"/>
    <w:rPr>
      <w:b/>
    </w:rPr>
  </w:style>
  <w:style w:type="character" w:customStyle="1" w:styleId="Resdef">
    <w:name w:val="Res_def"/>
    <w:basedOn w:val="DefaultParagraphFont"/>
    <w:rsid w:val="00A74A5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74A52"/>
    <w:rPr>
      <w:b/>
      <w:color w:val="auto"/>
    </w:rPr>
  </w:style>
  <w:style w:type="paragraph" w:customStyle="1" w:styleId="Formal">
    <w:name w:val="Formal"/>
    <w:basedOn w:val="ASN1"/>
    <w:rsid w:val="00A74A52"/>
    <w:rPr>
      <w:b w:val="0"/>
    </w:rPr>
  </w:style>
  <w:style w:type="paragraph" w:customStyle="1" w:styleId="Section1">
    <w:name w:val="Section_1"/>
    <w:basedOn w:val="Normal"/>
    <w:next w:val="Normal"/>
    <w:rsid w:val="00A74A5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74A5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rsid w:val="00A74A52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A74A52"/>
  </w:style>
  <w:style w:type="paragraph" w:customStyle="1" w:styleId="Figure">
    <w:name w:val="Figure"/>
    <w:basedOn w:val="Normal"/>
    <w:next w:val="Normal"/>
    <w:rsid w:val="00A74A52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A74A52"/>
  </w:style>
  <w:style w:type="paragraph" w:customStyle="1" w:styleId="Figuretitle">
    <w:name w:val="Figure_title"/>
    <w:basedOn w:val="Tabletitle"/>
    <w:next w:val="Normal"/>
    <w:rsid w:val="00A74A52"/>
  </w:style>
  <w:style w:type="paragraph" w:customStyle="1" w:styleId="FigureNo">
    <w:name w:val="Figure_No"/>
    <w:basedOn w:val="Normal"/>
    <w:next w:val="Figuretitle"/>
    <w:rsid w:val="00A74A52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rsid w:val="00D03851"/>
    <w:rPr>
      <w:color w:val="0000FF"/>
      <w:u w:val="single"/>
    </w:rPr>
  </w:style>
  <w:style w:type="paragraph" w:customStyle="1" w:styleId="TableLegend0">
    <w:name w:val="Table_Legend"/>
    <w:basedOn w:val="Normal"/>
    <w:next w:val="Normal"/>
    <w:rsid w:val="006B460A"/>
    <w:pPr>
      <w:keepNext/>
      <w:overflowPunct/>
      <w:autoSpaceDE/>
      <w:autoSpaceDN/>
      <w:adjustRightInd/>
      <w:spacing w:before="86" w:line="199" w:lineRule="exact"/>
      <w:jc w:val="both"/>
      <w:textAlignment w:val="auto"/>
    </w:pPr>
    <w:rPr>
      <w:sz w:val="18"/>
      <w:lang w:val="en-GB"/>
    </w:rPr>
  </w:style>
  <w:style w:type="paragraph" w:customStyle="1" w:styleId="TableTitle0">
    <w:name w:val="Table_Title"/>
    <w:basedOn w:val="Table"/>
    <w:next w:val="Blanc"/>
    <w:rsid w:val="006B460A"/>
    <w:pPr>
      <w:spacing w:before="0"/>
    </w:pPr>
    <w:rPr>
      <w:b/>
    </w:rPr>
  </w:style>
  <w:style w:type="paragraph" w:customStyle="1" w:styleId="TableText0">
    <w:name w:val="Table_Text"/>
    <w:basedOn w:val="TableLegend0"/>
    <w:rsid w:val="006B460A"/>
    <w:pPr>
      <w:spacing w:before="100" w:after="100" w:line="190" w:lineRule="exact"/>
    </w:pPr>
  </w:style>
  <w:style w:type="paragraph" w:customStyle="1" w:styleId="Table">
    <w:name w:val="Table_#"/>
    <w:basedOn w:val="Normal"/>
    <w:next w:val="TableTitle0"/>
    <w:rsid w:val="006B460A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567" w:after="113"/>
      <w:jc w:val="center"/>
      <w:textAlignment w:val="auto"/>
    </w:pPr>
    <w:rPr>
      <w:sz w:val="18"/>
      <w:lang w:val="en-GB"/>
    </w:rPr>
  </w:style>
  <w:style w:type="paragraph" w:customStyle="1" w:styleId="Annex">
    <w:name w:val="Annex_#"/>
    <w:basedOn w:val="Normal"/>
    <w:next w:val="Normal"/>
    <w:rsid w:val="006B460A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/>
      <w:autoSpaceDE/>
      <w:autoSpaceDN/>
      <w:adjustRightInd/>
      <w:spacing w:before="720" w:after="68"/>
      <w:jc w:val="center"/>
      <w:textAlignment w:val="auto"/>
    </w:pPr>
    <w:rPr>
      <w:sz w:val="20"/>
      <w:lang w:val="en-GB"/>
    </w:rPr>
  </w:style>
  <w:style w:type="paragraph" w:customStyle="1" w:styleId="AnnexTitle">
    <w:name w:val="Annex_Title"/>
    <w:basedOn w:val="Normal"/>
    <w:next w:val="Normal"/>
    <w:rsid w:val="006B460A"/>
    <w:pPr>
      <w:tabs>
        <w:tab w:val="clear" w:pos="794"/>
        <w:tab w:val="clear" w:pos="1191"/>
        <w:tab w:val="clear" w:pos="1588"/>
        <w:tab w:val="clear" w:pos="1985"/>
        <w:tab w:val="left" w:pos="4849"/>
        <w:tab w:val="right" w:pos="9696"/>
      </w:tabs>
      <w:overflowPunct/>
      <w:autoSpaceDE/>
      <w:autoSpaceDN/>
      <w:adjustRightInd/>
      <w:spacing w:before="136" w:after="68"/>
      <w:jc w:val="center"/>
      <w:textAlignment w:val="auto"/>
    </w:pPr>
    <w:rPr>
      <w:b/>
      <w:sz w:val="20"/>
      <w:lang w:val="en-GB"/>
    </w:rPr>
  </w:style>
  <w:style w:type="paragraph" w:customStyle="1" w:styleId="Tablefin">
    <w:name w:val="Table_fin"/>
    <w:basedOn w:val="Normal"/>
    <w:next w:val="Normal"/>
    <w:rsid w:val="006B460A"/>
    <w:pPr>
      <w:overflowPunct/>
      <w:autoSpaceDE/>
      <w:autoSpaceDN/>
      <w:adjustRightInd/>
      <w:spacing w:before="284"/>
      <w:jc w:val="both"/>
      <w:textAlignment w:val="auto"/>
    </w:pPr>
    <w:rPr>
      <w:sz w:val="20"/>
      <w:lang w:val="en-GB"/>
    </w:rPr>
  </w:style>
  <w:style w:type="paragraph" w:customStyle="1" w:styleId="Blanc">
    <w:name w:val="Blanc"/>
    <w:basedOn w:val="Normal"/>
    <w:next w:val="TableText0"/>
    <w:rsid w:val="006B460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  <w:lang w:val="en-GB"/>
    </w:rPr>
  </w:style>
  <w:style w:type="paragraph" w:customStyle="1" w:styleId="Fig">
    <w:name w:val="Fig"/>
    <w:basedOn w:val="Figure"/>
    <w:next w:val="Fig0"/>
    <w:rsid w:val="006B460A"/>
    <w:pPr>
      <w:keepNext w:val="0"/>
      <w:keepLines w:val="0"/>
      <w:overflowPunct/>
      <w:autoSpaceDE/>
      <w:autoSpaceDN/>
      <w:adjustRightInd/>
      <w:spacing w:before="136" w:after="0"/>
      <w:textAlignment w:val="auto"/>
    </w:pPr>
    <w:rPr>
      <w:sz w:val="20"/>
      <w:lang w:val="en-US"/>
    </w:rPr>
  </w:style>
  <w:style w:type="paragraph" w:customStyle="1" w:styleId="Fig0">
    <w:name w:val="Fig_#"/>
    <w:basedOn w:val="Fig"/>
    <w:next w:val="Normal"/>
    <w:rsid w:val="006B460A"/>
    <w:pPr>
      <w:jc w:val="left"/>
    </w:pPr>
    <w:rPr>
      <w:color w:val="FFFFFF"/>
    </w:rPr>
  </w:style>
  <w:style w:type="paragraph" w:customStyle="1" w:styleId="Char1CharChar1Char">
    <w:name w:val="Char1 Char Char1 Char"/>
    <w:basedOn w:val="Normal"/>
    <w:rsid w:val="007A508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Notitle0">
    <w:name w:val="Annex_No &amp; title"/>
    <w:basedOn w:val="Normal"/>
    <w:next w:val="Normal"/>
    <w:rsid w:val="007A5088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enumlev1Char">
    <w:name w:val="enumlev1 Char"/>
    <w:basedOn w:val="DefaultParagraphFont"/>
    <w:link w:val="enumlev1"/>
    <w:rsid w:val="007A5088"/>
    <w:rPr>
      <w:sz w:val="24"/>
      <w:lang w:val="es-ES_tradnl" w:eastAsia="en-US" w:bidi="ar-SA"/>
    </w:rPr>
  </w:style>
  <w:style w:type="paragraph" w:customStyle="1" w:styleId="QuestionNoBR">
    <w:name w:val="Question_No_BR"/>
    <w:basedOn w:val="Normal"/>
    <w:next w:val="Normal"/>
    <w:rsid w:val="003C201F"/>
    <w:pPr>
      <w:keepNext/>
      <w:keepLines/>
      <w:spacing w:before="480"/>
      <w:jc w:val="center"/>
    </w:pPr>
    <w:rPr>
      <w:caps/>
      <w:sz w:val="28"/>
    </w:rPr>
  </w:style>
  <w:style w:type="paragraph" w:customStyle="1" w:styleId="Normalaftertitle0">
    <w:name w:val="Normal after title"/>
    <w:basedOn w:val="Normal"/>
    <w:next w:val="Normal"/>
    <w:rsid w:val="003C201F"/>
    <w:pPr>
      <w:spacing w:before="280"/>
    </w:pPr>
  </w:style>
  <w:style w:type="paragraph" w:customStyle="1" w:styleId="call0">
    <w:name w:val="call"/>
    <w:basedOn w:val="Normal"/>
    <w:next w:val="Normal"/>
    <w:rsid w:val="003C201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customStyle="1" w:styleId="Question">
    <w:name w:val="Question_#"/>
    <w:basedOn w:val="Normal"/>
    <w:next w:val="Questiontitle"/>
    <w:rsid w:val="006261AA"/>
    <w:pPr>
      <w:keepNext/>
      <w:keepLines/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0"/>
      <w:jc w:val="center"/>
    </w:pPr>
    <w:rPr>
      <w:sz w:val="20"/>
      <w:lang w:val="en-GB"/>
    </w:rPr>
  </w:style>
  <w:style w:type="paragraph" w:customStyle="1" w:styleId="QuestionTitleRef">
    <w:name w:val="Question_Title/Ref"/>
    <w:basedOn w:val="Normal"/>
    <w:next w:val="Normal"/>
    <w:rsid w:val="00B0775A"/>
    <w:pPr>
      <w:keepNext/>
      <w:keepLines/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136"/>
      <w:jc w:val="center"/>
    </w:pPr>
    <w:rPr>
      <w:sz w:val="20"/>
      <w:lang w:val="en-GB"/>
    </w:rPr>
  </w:style>
  <w:style w:type="paragraph" w:customStyle="1" w:styleId="QuestionTitle0">
    <w:name w:val="Question_Title"/>
    <w:basedOn w:val="Normal"/>
    <w:next w:val="Normal"/>
    <w:rsid w:val="00615B9C"/>
    <w:pPr>
      <w:keepNext/>
      <w:keepLines/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240"/>
      <w:jc w:val="center"/>
    </w:pPr>
    <w:rPr>
      <w:b/>
      <w:sz w:val="18"/>
      <w:lang w:val="en-GB"/>
    </w:rPr>
  </w:style>
  <w:style w:type="paragraph" w:customStyle="1" w:styleId="QuestionTitleDate">
    <w:name w:val="Question_Title/Date"/>
    <w:basedOn w:val="Normal"/>
    <w:next w:val="Normal"/>
    <w:rsid w:val="00615B9C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S\PS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</Template>
  <TotalTime>1</TotalTime>
  <Pages>2</Pages>
  <Words>348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CUESTIÓN UIT R 110-2/7</vt:lpstr>
    </vt:vector>
  </TitlesOfParts>
  <Manager>General Secretariat - Pool</Manager>
  <Company>International Telecommunication Union (ITU)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CUESTIÓN UIT R 110-2/7</dc:title>
  <dc:subject>Comisiones de estudio de radiocomunicaciones</dc:subject>
  <dc:creator>bossona</dc:creator>
  <cp:keywords/>
  <dc:description>Documento 7/1-S  For: _x000d_Document date: 1 de noviembre de 2007_x000d_Saved by PFR44244 at 14:57:54 on 06/11/2007</dc:description>
  <cp:lastModifiedBy>huguet</cp:lastModifiedBy>
  <cp:revision>4</cp:revision>
  <cp:lastPrinted>2007-11-06T13:56:00Z</cp:lastPrinted>
  <dcterms:created xsi:type="dcterms:W3CDTF">2012-02-02T16:06:00Z</dcterms:created>
  <dcterms:modified xsi:type="dcterms:W3CDTF">2012-02-03T13:28:00Z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7/1-S</vt:lpwstr>
  </property>
  <property fmtid="{D5CDD505-2E9C-101B-9397-08002B2CF9AE}" pid="3" name="Docdate">
    <vt:lpwstr>1 de noviembre de 2007</vt:lpwstr>
  </property>
  <property fmtid="{D5CDD505-2E9C-101B-9397-08002B2CF9AE}" pid="4" name="Docorlang">
    <vt:lpwstr>Original: inglés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