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E258" w14:textId="77777777" w:rsidR="005532EA" w:rsidRPr="00095EB8" w:rsidRDefault="005532EA" w:rsidP="00B122BA">
      <w:pPr>
        <w:pStyle w:val="QuestionNoBR"/>
        <w:rPr>
          <w:lang w:val="en-US"/>
        </w:rPr>
      </w:pPr>
      <w:r w:rsidRPr="00095EB8">
        <w:rPr>
          <w:lang w:val="en-US"/>
        </w:rPr>
        <w:t>Question ITU-R 234/7</w:t>
      </w:r>
    </w:p>
    <w:p w14:paraId="2F8315A6" w14:textId="77777777" w:rsidR="005532EA" w:rsidRDefault="005532EA" w:rsidP="00B91633">
      <w:pPr>
        <w:pStyle w:val="Questiontitle"/>
      </w:pPr>
      <w:r>
        <w:t>Frequency sharing between active sensor systems in the</w:t>
      </w:r>
      <w:r>
        <w:br/>
        <w:t>Earth exploration-satellite service and systems operating in</w:t>
      </w:r>
      <w:r>
        <w:br/>
        <w:t>other services in the 1 215-1 300 MHz band</w:t>
      </w:r>
    </w:p>
    <w:p w14:paraId="52E24650" w14:textId="77777777" w:rsidR="005532EA" w:rsidRDefault="005532EA" w:rsidP="00F265DD">
      <w:pPr>
        <w:pStyle w:val="Questiondate"/>
      </w:pPr>
      <w:r>
        <w:t>(2000)</w:t>
      </w:r>
    </w:p>
    <w:p w14:paraId="4DB05011" w14:textId="77777777" w:rsidR="005532EA" w:rsidRDefault="005532EA" w:rsidP="00864802">
      <w:pPr>
        <w:pStyle w:val="Normalaftertitle0"/>
        <w:jc w:val="both"/>
      </w:pPr>
      <w:r>
        <w:t>The ITU Radiocommunication Assembly,</w:t>
      </w:r>
    </w:p>
    <w:p w14:paraId="7FFC7051" w14:textId="77777777" w:rsidR="005532EA" w:rsidRDefault="005532EA" w:rsidP="00864802">
      <w:pPr>
        <w:pStyle w:val="Call"/>
      </w:pPr>
      <w:r>
        <w:t>considering</w:t>
      </w:r>
    </w:p>
    <w:p w14:paraId="126DD2F5" w14:textId="77777777" w:rsidR="005532EA" w:rsidRDefault="005532EA" w:rsidP="00864802">
      <w:pPr>
        <w:spacing w:line="240" w:lineRule="atLeast"/>
        <w:jc w:val="both"/>
      </w:pPr>
      <w:r w:rsidRPr="00864802">
        <w:rPr>
          <w:i/>
          <w:iCs/>
        </w:rPr>
        <w:t>a)</w:t>
      </w:r>
      <w:r>
        <w:tab/>
        <w:t>that the characteristics of Earth exploration-satellite systems (</w:t>
      </w:r>
      <w:proofErr w:type="spellStart"/>
      <w:r>
        <w:t>EESS</w:t>
      </w:r>
      <w:proofErr w:type="spellEnd"/>
      <w:r>
        <w:t xml:space="preserve">)(active), frequencies and bandwidths, and performance, interference and frequency sharing criteria are laid down by Recommendations ITU-R </w:t>
      </w:r>
      <w:proofErr w:type="spellStart"/>
      <w:r>
        <w:t>RS.577</w:t>
      </w:r>
      <w:proofErr w:type="spellEnd"/>
      <w:r>
        <w:t xml:space="preserve">, ITU-R </w:t>
      </w:r>
      <w:proofErr w:type="spellStart"/>
      <w:r>
        <w:t>RS.1166</w:t>
      </w:r>
      <w:proofErr w:type="spellEnd"/>
      <w:r>
        <w:t>;</w:t>
      </w:r>
    </w:p>
    <w:p w14:paraId="1A42BA7A" w14:textId="77777777" w:rsidR="005532EA" w:rsidRDefault="005532EA" w:rsidP="00864802">
      <w:pPr>
        <w:spacing w:line="240" w:lineRule="atLeast"/>
        <w:jc w:val="both"/>
      </w:pPr>
      <w:r w:rsidRPr="00864802">
        <w:rPr>
          <w:i/>
          <w:iCs/>
        </w:rPr>
        <w:t>b)</w:t>
      </w:r>
      <w:r>
        <w:tab/>
        <w:t xml:space="preserve">that WRC-97 allocated the frequency band 1 215-1 300 MHz to the spaceborne active sensors of the </w:t>
      </w:r>
      <w:proofErr w:type="spellStart"/>
      <w:r>
        <w:t>EESS</w:t>
      </w:r>
      <w:proofErr w:type="spellEnd"/>
      <w:r>
        <w:t xml:space="preserve"> with footnote constraints 5.332 on a primary basis;</w:t>
      </w:r>
    </w:p>
    <w:p w14:paraId="0CF89A03" w14:textId="77777777" w:rsidR="005532EA" w:rsidRDefault="005532EA" w:rsidP="00864802">
      <w:pPr>
        <w:jc w:val="both"/>
      </w:pPr>
      <w:r w:rsidRPr="00864802">
        <w:rPr>
          <w:i/>
          <w:iCs/>
        </w:rPr>
        <w:t>c)</w:t>
      </w:r>
      <w:r>
        <w:tab/>
        <w:t xml:space="preserve">that No. </w:t>
      </w:r>
      <w:r w:rsidRPr="00864802">
        <w:rPr>
          <w:b/>
          <w:bCs/>
        </w:rPr>
        <w:t>5.332</w:t>
      </w:r>
      <w:r>
        <w:t xml:space="preserve"> states that in the band 1 215-1 300 MHz, spaceborne active sensors in the Earth exploration-satellite service and space research service shall not cause harmful interference to, claim protection from, or otherwise impose constraints on operation or development of the radiolocation service, the radionavigation-satellite service and other services allocated on a primary basis; and that wind profiler radars operate in the radiolocation service;</w:t>
      </w:r>
    </w:p>
    <w:p w14:paraId="383927B4" w14:textId="77777777" w:rsidR="005532EA" w:rsidRDefault="005532EA" w:rsidP="00864802">
      <w:pPr>
        <w:jc w:val="both"/>
      </w:pPr>
      <w:r w:rsidRPr="00864802">
        <w:rPr>
          <w:i/>
          <w:iCs/>
        </w:rPr>
        <w:t>d)</w:t>
      </w:r>
      <w:r>
        <w:tab/>
        <w:t>that ITU-R studies show that sharing between spaceborne synthetic aperture radars and terrestrial radars is feasible except for frequency-modulated pulsed radar;</w:t>
      </w:r>
    </w:p>
    <w:p w14:paraId="03B4EA3A" w14:textId="77777777" w:rsidR="005532EA" w:rsidRDefault="005532EA" w:rsidP="00864802">
      <w:pPr>
        <w:jc w:val="both"/>
      </w:pPr>
      <w:r w:rsidRPr="00864802">
        <w:rPr>
          <w:i/>
          <w:iCs/>
        </w:rPr>
        <w:t>e)</w:t>
      </w:r>
      <w:r>
        <w:tab/>
        <w:t>that mitigation techniques may be applied to the spaceborne active sensors if required to improve sharing feasibility between spaceborne active sensors and radiolocation radar systems operating in the band 1 215-1 300 MHz,</w:t>
      </w:r>
    </w:p>
    <w:p w14:paraId="4E8A71A3" w14:textId="660B2A04" w:rsidR="005532EA" w:rsidRDefault="005532EA" w:rsidP="00864802">
      <w:pPr>
        <w:pStyle w:val="Call"/>
      </w:pPr>
      <w:r>
        <w:t xml:space="preserve">decides </w:t>
      </w:r>
      <w:r w:rsidRPr="00864802">
        <w:rPr>
          <w:i w:val="0"/>
          <w:iCs/>
        </w:rPr>
        <w:t>that the following Question</w:t>
      </w:r>
      <w:r w:rsidR="00864802">
        <w:rPr>
          <w:i w:val="0"/>
          <w:iCs/>
        </w:rPr>
        <w:t>s</w:t>
      </w:r>
      <w:r w:rsidRPr="00864802">
        <w:rPr>
          <w:i w:val="0"/>
          <w:iCs/>
        </w:rPr>
        <w:t xml:space="preserve"> should be studied</w:t>
      </w:r>
    </w:p>
    <w:p w14:paraId="30364764" w14:textId="77777777" w:rsidR="005532EA" w:rsidRDefault="005532EA" w:rsidP="00864802">
      <w:pPr>
        <w:jc w:val="both"/>
      </w:pPr>
      <w:r w:rsidRPr="00864802">
        <w:rPr>
          <w:bCs/>
        </w:rPr>
        <w:t>1</w:t>
      </w:r>
      <w:r>
        <w:tab/>
        <w:t xml:space="preserve">What are the possibilities and conditions for frequency sharing between spaceborne active sensor systems in the </w:t>
      </w:r>
      <w:proofErr w:type="spellStart"/>
      <w:r>
        <w:t>EESS</w:t>
      </w:r>
      <w:proofErr w:type="spellEnd"/>
      <w:r>
        <w:t xml:space="preserve"> and systems operating in other services in the 1 215-1 300 MHz band?</w:t>
      </w:r>
    </w:p>
    <w:p w14:paraId="2D5DA49E" w14:textId="77777777" w:rsidR="005532EA" w:rsidRDefault="005532EA" w:rsidP="00864802">
      <w:pPr>
        <w:jc w:val="both"/>
      </w:pPr>
      <w:r w:rsidRPr="00864802">
        <w:rPr>
          <w:bCs/>
        </w:rPr>
        <w:t>2</w:t>
      </w:r>
      <w:r>
        <w:tab/>
        <w:t>What are the possible interference mitigation techniques that could be used by spaceborne active sensors to facilitate sharing in the 1 215-1 300 MHz band?</w:t>
      </w:r>
    </w:p>
    <w:p w14:paraId="7C80FA57" w14:textId="77777777" w:rsidR="005532EA" w:rsidRDefault="005532EA" w:rsidP="00864802">
      <w:pPr>
        <w:pStyle w:val="Call"/>
      </w:pPr>
      <w:r>
        <w:t>further decides</w:t>
      </w:r>
    </w:p>
    <w:p w14:paraId="7B10DD9A" w14:textId="77777777" w:rsidR="005532EA" w:rsidRDefault="005532EA" w:rsidP="00864802">
      <w:pPr>
        <w:jc w:val="both"/>
      </w:pPr>
      <w:r w:rsidRPr="00864802">
        <w:rPr>
          <w:bCs/>
        </w:rPr>
        <w:t>1</w:t>
      </w:r>
      <w:r>
        <w:tab/>
        <w:t>that the results of the above studies should be included in (a) Recommendation(s);</w:t>
      </w:r>
    </w:p>
    <w:p w14:paraId="511262D7" w14:textId="03360DEF" w:rsidR="005532EA" w:rsidRDefault="00864802" w:rsidP="00864802">
      <w:r>
        <w:t>2</w:t>
      </w:r>
      <w:r>
        <w:tab/>
      </w:r>
      <w:r w:rsidR="005532EA">
        <w:t>that the above studies should be completed by 202</w:t>
      </w:r>
      <w:r>
        <w:t>7</w:t>
      </w:r>
      <w:r w:rsidR="005532EA">
        <w:t>.</w:t>
      </w:r>
    </w:p>
    <w:p w14:paraId="06490D46" w14:textId="77777777" w:rsidR="005532EA" w:rsidRDefault="005532EA" w:rsidP="00B122BA"/>
    <w:p w14:paraId="3B8EF6A5" w14:textId="77777777" w:rsidR="005532EA" w:rsidRDefault="005532EA" w:rsidP="00B122BA">
      <w:proofErr w:type="spellStart"/>
      <w:r w:rsidRPr="00B122BA">
        <w:rPr>
          <w:lang w:val="fr-FR"/>
        </w:rPr>
        <w:t>Category</w:t>
      </w:r>
      <w:proofErr w:type="spellEnd"/>
      <w:r w:rsidRPr="00B122BA">
        <w:rPr>
          <w:lang w:val="fr-FR"/>
        </w:rPr>
        <w:t xml:space="preserve">: </w:t>
      </w:r>
      <w:proofErr w:type="spellStart"/>
      <w:r w:rsidRPr="00B122BA">
        <w:rPr>
          <w:lang w:val="fr-FR"/>
        </w:rPr>
        <w:t>S2</w:t>
      </w:r>
      <w:bookmarkStart w:id="0" w:name="_GoBack"/>
      <w:bookmarkEnd w:id="0"/>
      <w:proofErr w:type="spellEnd"/>
    </w:p>
    <w:p w14:paraId="1337310B" w14:textId="3A353382" w:rsidR="00D80A65" w:rsidRPr="008A28CB" w:rsidRDefault="00D80A65" w:rsidP="008A28CB"/>
    <w:sectPr w:rsidR="00D80A65" w:rsidRPr="008A28CB" w:rsidSect="00D0271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F5430"/>
    <w:multiLevelType w:val="hybridMultilevel"/>
    <w:tmpl w:val="75ACC31E"/>
    <w:lvl w:ilvl="0" w:tplc="06266322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07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532EA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4802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5532E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304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2024-02-07T11:34:00Z</dcterms:created>
  <dcterms:modified xsi:type="dcterms:W3CDTF">2024-02-07T11:36:00Z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