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0EF51" w14:textId="77777777" w:rsidR="00432369" w:rsidRDefault="00432369" w:rsidP="00432369">
      <w:pPr>
        <w:pStyle w:val="QuestionNoBR"/>
      </w:pPr>
      <w:r>
        <w:t>QUESTION UIT-R 146-2/7</w:t>
      </w:r>
      <w:r>
        <w:rPr>
          <w:rStyle w:val="FootnoteReference"/>
        </w:rPr>
        <w:footnoteReference w:customMarkFollows="1" w:id="1"/>
        <w:t>*</w:t>
      </w:r>
    </w:p>
    <w:p w14:paraId="1DD99F0A" w14:textId="77777777" w:rsidR="00432369" w:rsidRDefault="00432369" w:rsidP="00432369">
      <w:pPr>
        <w:pStyle w:val="Questiontitle"/>
      </w:pPr>
      <w:r>
        <w:t>Critères à appliquer pour l'évaluation des brouillages</w:t>
      </w:r>
      <w:r>
        <w:br/>
        <w:t>causés à la radioastronomie</w:t>
      </w:r>
    </w:p>
    <w:p w14:paraId="40B70758" w14:textId="77777777" w:rsidR="00432369" w:rsidRDefault="00432369" w:rsidP="00432369">
      <w:pPr>
        <w:pStyle w:val="Questiondate"/>
      </w:pPr>
      <w:r>
        <w:t>(1990-1993-2000)</w:t>
      </w:r>
    </w:p>
    <w:p w14:paraId="48A18419" w14:textId="77777777" w:rsidR="00432369" w:rsidRDefault="00432369" w:rsidP="00432369">
      <w:pPr>
        <w:pStyle w:val="Normalaftertitle0"/>
        <w:jc w:val="both"/>
      </w:pPr>
      <w:r>
        <w:t>L'Assemblée des radiocommunications de l'UIT,</w:t>
      </w:r>
    </w:p>
    <w:p w14:paraId="775597B5" w14:textId="77777777" w:rsidR="00432369" w:rsidRDefault="00432369" w:rsidP="00432369">
      <w:pPr>
        <w:pStyle w:val="call0"/>
        <w:jc w:val="both"/>
      </w:pPr>
      <w:proofErr w:type="gramStart"/>
      <w:r>
        <w:t>considérant</w:t>
      </w:r>
      <w:proofErr w:type="gramEnd"/>
    </w:p>
    <w:p w14:paraId="29A9F8C9" w14:textId="77777777" w:rsidR="00432369" w:rsidRDefault="00432369" w:rsidP="00432369">
      <w:pPr>
        <w:tabs>
          <w:tab w:val="left" w:pos="7372"/>
        </w:tabs>
        <w:jc w:val="both"/>
      </w:pPr>
      <w:r w:rsidRPr="00F8722A">
        <w:rPr>
          <w:i/>
          <w:iCs/>
        </w:rPr>
        <w:t>a)</w:t>
      </w:r>
      <w:r>
        <w:tab/>
        <w:t xml:space="preserve">que, dans le Règlement des radiocommunications (RR), certaines bandes de fréquences sont attribuées au service de radioastronomie afin que les radioastronomes puissent faire des observations tant sur des raies que dans le </w:t>
      </w:r>
      <w:proofErr w:type="gramStart"/>
      <w:r>
        <w:t>continuum;</w:t>
      </w:r>
      <w:proofErr w:type="gramEnd"/>
    </w:p>
    <w:p w14:paraId="78B9FE93" w14:textId="77777777" w:rsidR="00432369" w:rsidRDefault="00432369" w:rsidP="00432369">
      <w:pPr>
        <w:tabs>
          <w:tab w:val="left" w:pos="7372"/>
        </w:tabs>
        <w:jc w:val="both"/>
      </w:pPr>
      <w:r w:rsidRPr="00F8722A">
        <w:rPr>
          <w:i/>
          <w:iCs/>
        </w:rPr>
        <w:t>b)</w:t>
      </w:r>
      <w:r>
        <w:tab/>
        <w:t xml:space="preserve">que les observations de radioastronomie peuvent subir des brouillages préjudiciables du fait de signaux non désirés de très faible </w:t>
      </w:r>
      <w:proofErr w:type="gramStart"/>
      <w:r>
        <w:t>puissance;</w:t>
      </w:r>
      <w:proofErr w:type="gramEnd"/>
    </w:p>
    <w:p w14:paraId="12683927" w14:textId="77777777" w:rsidR="00432369" w:rsidRDefault="00432369" w:rsidP="00432369">
      <w:pPr>
        <w:tabs>
          <w:tab w:val="left" w:pos="7372"/>
        </w:tabs>
        <w:jc w:val="both"/>
      </w:pPr>
      <w:r w:rsidRPr="00F8722A">
        <w:rPr>
          <w:i/>
          <w:iCs/>
        </w:rPr>
        <w:t>c)</w:t>
      </w:r>
      <w:r>
        <w:tab/>
        <w:t>que d'autres services fonctionnent dans un grand nombre des bandes dans lesquelles la radioastronomie a des attributions, ou utilisent des émissions de grande puissance dans des bandes voisines de celles dans lesquelles on fait des observations de radioastronomie ou en relation harmonique avec celles-</w:t>
      </w:r>
      <w:proofErr w:type="gramStart"/>
      <w:r>
        <w:t>ci;</w:t>
      </w:r>
      <w:proofErr w:type="gramEnd"/>
    </w:p>
    <w:p w14:paraId="43654870" w14:textId="77777777" w:rsidR="00432369" w:rsidRDefault="00432369" w:rsidP="00432369">
      <w:pPr>
        <w:tabs>
          <w:tab w:val="left" w:pos="7372"/>
        </w:tabs>
        <w:jc w:val="both"/>
      </w:pPr>
      <w:r w:rsidRPr="00F8722A">
        <w:rPr>
          <w:i/>
          <w:iCs/>
        </w:rPr>
        <w:t>d)</w:t>
      </w:r>
      <w:r w:rsidRPr="00F8722A">
        <w:rPr>
          <w:i/>
          <w:iCs/>
        </w:rPr>
        <w:tab/>
      </w:r>
      <w:r>
        <w:t xml:space="preserve">que le nombre croissant des émissions en provenance des engins spatiaux risque de causer des brouillages au service de radioastronomie, problème ne pouvant pas être évité par le choix de l'emplacement d'un observatoire ou par des mesures de protection </w:t>
      </w:r>
      <w:proofErr w:type="gramStart"/>
      <w:r>
        <w:t>locales;</w:t>
      </w:r>
      <w:proofErr w:type="gramEnd"/>
    </w:p>
    <w:p w14:paraId="1F98BE2A" w14:textId="77777777" w:rsidR="00432369" w:rsidRDefault="00432369" w:rsidP="00432369">
      <w:pPr>
        <w:tabs>
          <w:tab w:val="left" w:pos="7372"/>
        </w:tabs>
        <w:jc w:val="both"/>
      </w:pPr>
      <w:r w:rsidRPr="00F8722A">
        <w:rPr>
          <w:i/>
          <w:iCs/>
        </w:rPr>
        <w:t>e)</w:t>
      </w:r>
      <w:r>
        <w:tab/>
        <w:t xml:space="preserve">que l'utilisation d'antennes placées sur orbite en radioastronomie, qu'il s'agisse de réseaux d'antennes ou de radiotélescopes isolés, offre des avantages par rapport aux antennes de Terre pour certaines </w:t>
      </w:r>
      <w:proofErr w:type="gramStart"/>
      <w:r>
        <w:t>observations;</w:t>
      </w:r>
      <w:proofErr w:type="gramEnd"/>
    </w:p>
    <w:p w14:paraId="41C4240E" w14:textId="77777777" w:rsidR="00432369" w:rsidRDefault="00432369" w:rsidP="00432369">
      <w:pPr>
        <w:tabs>
          <w:tab w:val="left" w:pos="7372"/>
        </w:tabs>
        <w:jc w:val="both"/>
      </w:pPr>
      <w:r w:rsidRPr="00F8722A">
        <w:rPr>
          <w:i/>
          <w:iCs/>
        </w:rPr>
        <w:t>f)</w:t>
      </w:r>
      <w:r w:rsidRPr="00F8722A">
        <w:rPr>
          <w:i/>
          <w:iCs/>
        </w:rPr>
        <w:tab/>
      </w:r>
      <w:r>
        <w:t>que, dans la Recommandation 61</w:t>
      </w:r>
      <w:r>
        <w:rPr>
          <w:rStyle w:val="FootnoteReference"/>
        </w:rPr>
        <w:footnoteReference w:customMarkFollows="1" w:id="2"/>
        <w:t>**</w:t>
      </w:r>
      <w:r>
        <w:t xml:space="preserve"> (CAMR-79), il est demandé de fournir des renseignements sur les critères de brouillages préjudiciables causés à la </w:t>
      </w:r>
      <w:proofErr w:type="gramStart"/>
      <w:r>
        <w:t>radioastronomie;</w:t>
      </w:r>
      <w:proofErr w:type="gramEnd"/>
    </w:p>
    <w:p w14:paraId="1CA7FBEA" w14:textId="77777777" w:rsidR="00432369" w:rsidRDefault="00432369" w:rsidP="00432369">
      <w:pPr>
        <w:tabs>
          <w:tab w:val="left" w:pos="7372"/>
        </w:tabs>
        <w:jc w:val="both"/>
      </w:pPr>
      <w:r w:rsidRPr="00F8722A">
        <w:rPr>
          <w:i/>
          <w:iCs/>
        </w:rPr>
        <w:t>g)</w:t>
      </w:r>
      <w:r>
        <w:tab/>
        <w:t>qu’aux termes de la Résolution 63 (</w:t>
      </w:r>
      <w:proofErr w:type="spellStart"/>
      <w:r>
        <w:t>Rev</w:t>
      </w:r>
      <w:proofErr w:type="spellEnd"/>
      <w:r>
        <w:t>. CMR-97), l’UIT-R est invité à poursuivre les études concernant les équipements industriels, scientifiques et médicaux (ISM), afin d'assurer une protection adéquate des services de radiocommunication,</w:t>
      </w:r>
    </w:p>
    <w:p w14:paraId="7377F6C7" w14:textId="77777777" w:rsidR="00432369" w:rsidRDefault="00432369" w:rsidP="00432369">
      <w:pPr>
        <w:pStyle w:val="call0"/>
        <w:jc w:val="both"/>
      </w:pPr>
      <w:proofErr w:type="gramStart"/>
      <w:r>
        <w:t>décide</w:t>
      </w:r>
      <w:proofErr w:type="gramEnd"/>
      <w:r>
        <w:rPr>
          <w:i w:val="0"/>
          <w:iCs/>
        </w:rPr>
        <w:t xml:space="preserve"> de mettre à l'étude la Question suivante</w:t>
      </w:r>
    </w:p>
    <w:p w14:paraId="5C432807" w14:textId="77777777" w:rsidR="00432369" w:rsidRDefault="00432369" w:rsidP="00432369">
      <w:pPr>
        <w:tabs>
          <w:tab w:val="left" w:pos="7372"/>
        </w:tabs>
        <w:jc w:val="both"/>
      </w:pPr>
      <w:r w:rsidRPr="00F8722A">
        <w:rPr>
          <w:bCs/>
        </w:rPr>
        <w:t>1</w:t>
      </w:r>
      <w:r>
        <w:tab/>
        <w:t>Quelle est l'interprétation pratique, pour le service de radioastronomie, de l'expression</w:t>
      </w:r>
      <w:proofErr w:type="gramStart"/>
      <w:r>
        <w:t xml:space="preserve"> «brouillage</w:t>
      </w:r>
      <w:proofErr w:type="gramEnd"/>
      <w:r>
        <w:t xml:space="preserve"> préjudiciable», telle qu'elle est définie au numéro 1.169 du RR?</w:t>
      </w:r>
    </w:p>
    <w:p w14:paraId="17637893" w14:textId="77777777" w:rsidR="00432369" w:rsidRDefault="00432369" w:rsidP="00432369">
      <w:pPr>
        <w:tabs>
          <w:tab w:val="left" w:pos="7372"/>
        </w:tabs>
        <w:jc w:val="both"/>
      </w:pPr>
      <w:r w:rsidRPr="00F8722A">
        <w:rPr>
          <w:bCs/>
        </w:rPr>
        <w:t>2</w:t>
      </w:r>
      <w:r>
        <w:tab/>
        <w:t xml:space="preserve">Quels sont les seuils de signaux brouilleurs qui, s'ils sont dépassés pendant plus d'un pourcentage de temps donné causeront des brouillages préjudiciables et quelle est la dépendance de ces seuils vis-à-vis de la nature et des méthodes d'observation en </w:t>
      </w:r>
      <w:proofErr w:type="gramStart"/>
      <w:r>
        <w:t>radioastronomie?</w:t>
      </w:r>
      <w:proofErr w:type="gramEnd"/>
    </w:p>
    <w:p w14:paraId="5E1565AF" w14:textId="58D886AD" w:rsidR="00432369" w:rsidRDefault="00432369" w:rsidP="00432369">
      <w:pPr>
        <w:tabs>
          <w:tab w:val="left" w:pos="7372"/>
        </w:tabs>
        <w:jc w:val="both"/>
      </w:pPr>
      <w:r w:rsidRPr="00F8722A">
        <w:rPr>
          <w:bCs/>
        </w:rPr>
        <w:lastRenderedPageBreak/>
        <w:t>3</w:t>
      </w:r>
      <w:r>
        <w:tab/>
        <w:t>Quels sont les niveaux de brouillages qui peuvent se produire en des emplacements d'observatoires types</w:t>
      </w:r>
      <w:r>
        <w:rPr>
          <w:rStyle w:val="FootnoteReference"/>
        </w:rPr>
        <w:footnoteReference w:customMarkFollows="1" w:id="3"/>
        <w:t>***</w:t>
      </w:r>
      <w:r>
        <w:t xml:space="preserve">, du fait de diverses sources de brouillages, et en </w:t>
      </w:r>
      <w:proofErr w:type="gramStart"/>
      <w:r>
        <w:t>particulier:</w:t>
      </w:r>
      <w:proofErr w:type="gramEnd"/>
    </w:p>
    <w:p w14:paraId="75EAD2F2" w14:textId="77777777" w:rsidR="00432369" w:rsidRDefault="00432369" w:rsidP="00432369">
      <w:pPr>
        <w:tabs>
          <w:tab w:val="left" w:pos="7372"/>
        </w:tabs>
        <w:jc w:val="both"/>
      </w:pPr>
      <w:r w:rsidRPr="00F8722A">
        <w:rPr>
          <w:bCs/>
        </w:rPr>
        <w:t>3.1</w:t>
      </w:r>
      <w:r w:rsidRPr="00F8722A">
        <w:rPr>
          <w:bCs/>
        </w:rPr>
        <w:tab/>
      </w:r>
      <w:r>
        <w:t xml:space="preserve">des émissions d'autres services fonctionnant dans les bandes utilisées pour les observations de </w:t>
      </w:r>
      <w:proofErr w:type="gramStart"/>
      <w:r>
        <w:t>radioastronomie;</w:t>
      </w:r>
      <w:proofErr w:type="gramEnd"/>
    </w:p>
    <w:p w14:paraId="4CAB8F17" w14:textId="77777777" w:rsidR="00432369" w:rsidRDefault="00432369" w:rsidP="00432369">
      <w:pPr>
        <w:tabs>
          <w:tab w:val="left" w:pos="7372"/>
        </w:tabs>
        <w:jc w:val="both"/>
      </w:pPr>
      <w:r w:rsidRPr="00F8722A">
        <w:rPr>
          <w:bCs/>
        </w:rPr>
        <w:t>3.2</w:t>
      </w:r>
      <w:r>
        <w:tab/>
        <w:t xml:space="preserve">des harmoniques, produits d'intermodulation et bandes latérales d'émetteurs fonctionnant dans d'autres bandes de </w:t>
      </w:r>
      <w:proofErr w:type="gramStart"/>
      <w:r>
        <w:t>fréquences;</w:t>
      </w:r>
      <w:proofErr w:type="gramEnd"/>
    </w:p>
    <w:p w14:paraId="6C9D44E3" w14:textId="77777777" w:rsidR="00432369" w:rsidRDefault="00432369" w:rsidP="00432369">
      <w:pPr>
        <w:tabs>
          <w:tab w:val="left" w:pos="7372"/>
        </w:tabs>
        <w:jc w:val="both"/>
      </w:pPr>
      <w:r w:rsidRPr="00F8722A">
        <w:rPr>
          <w:bCs/>
        </w:rPr>
        <w:t>3.3</w:t>
      </w:r>
      <w:r w:rsidRPr="00F8722A">
        <w:rPr>
          <w:bCs/>
        </w:rPr>
        <w:tab/>
      </w:r>
      <w:r>
        <w:t xml:space="preserve">d'autres sources de brouillages électriques, y compris les équipements industriels, scientifiques et </w:t>
      </w:r>
      <w:proofErr w:type="gramStart"/>
      <w:r>
        <w:t>médicaux?</w:t>
      </w:r>
      <w:proofErr w:type="gramEnd"/>
    </w:p>
    <w:p w14:paraId="6868A901" w14:textId="77777777" w:rsidR="00432369" w:rsidRDefault="00432369" w:rsidP="00432369">
      <w:pPr>
        <w:tabs>
          <w:tab w:val="left" w:pos="7372"/>
        </w:tabs>
        <w:jc w:val="both"/>
      </w:pPr>
      <w:r w:rsidRPr="00F8722A">
        <w:rPr>
          <w:bCs/>
        </w:rPr>
        <w:t>4</w:t>
      </w:r>
      <w:r w:rsidRPr="00F8722A">
        <w:rPr>
          <w:bCs/>
        </w:rPr>
        <w:tab/>
        <w:t>Quelle est la possibilité que des réflexions sur des aéronefs et sur des satellites de la Terre</w:t>
      </w:r>
      <w:r>
        <w:t xml:space="preserve"> aient pour effet d'augmenter les risques de </w:t>
      </w:r>
      <w:proofErr w:type="gramStart"/>
      <w:r>
        <w:t>brouillages?</w:t>
      </w:r>
      <w:proofErr w:type="gramEnd"/>
    </w:p>
    <w:p w14:paraId="122884FA" w14:textId="77777777" w:rsidR="00432369" w:rsidRDefault="00432369" w:rsidP="00432369">
      <w:pPr>
        <w:tabs>
          <w:tab w:val="left" w:pos="7372"/>
        </w:tabs>
        <w:jc w:val="both"/>
      </w:pPr>
      <w:r w:rsidRPr="00F8722A">
        <w:rPr>
          <w:bCs/>
        </w:rPr>
        <w:t>5</w:t>
      </w:r>
      <w:r>
        <w:tab/>
        <w:t xml:space="preserve">Quelle est la réponse des récepteurs normalement utilisés en radioastronomie à des signaux émis dans des bandes de fréquences adjacentes à leur bande passante </w:t>
      </w:r>
      <w:proofErr w:type="gramStart"/>
      <w:r>
        <w:t>nominale?</w:t>
      </w:r>
      <w:proofErr w:type="gramEnd"/>
    </w:p>
    <w:p w14:paraId="378216BB" w14:textId="77777777" w:rsidR="00432369" w:rsidRDefault="00432369" w:rsidP="00432369">
      <w:pPr>
        <w:tabs>
          <w:tab w:val="left" w:pos="7372"/>
        </w:tabs>
        <w:jc w:val="both"/>
      </w:pPr>
      <w:r w:rsidRPr="00F8722A">
        <w:rPr>
          <w:bCs/>
        </w:rPr>
        <w:t>6</w:t>
      </w:r>
      <w:r>
        <w:tab/>
        <w:t xml:space="preserve">Quelles sont les précautions spéciales que les radioastronomes et les opérateurs des autres services peuvent être obligés de prendre lorsqu'un émetteur, source de brouillage potentielle, est à bord d'un engin spatial ou d'un aéronef se trouvant dans le champ de visibilité d'un observatoire de </w:t>
      </w:r>
      <w:proofErr w:type="gramStart"/>
      <w:r>
        <w:t>radioastronomie?</w:t>
      </w:r>
      <w:proofErr w:type="gramEnd"/>
    </w:p>
    <w:p w14:paraId="14AEC859" w14:textId="77777777" w:rsidR="00432369" w:rsidRDefault="00432369" w:rsidP="00432369">
      <w:pPr>
        <w:tabs>
          <w:tab w:val="left" w:pos="7372"/>
        </w:tabs>
        <w:jc w:val="both"/>
      </w:pPr>
      <w:r w:rsidRPr="00F8722A">
        <w:rPr>
          <w:bCs/>
        </w:rPr>
        <w:t>7</w:t>
      </w:r>
      <w:r>
        <w:tab/>
        <w:t xml:space="preserve">Quelles sont les conditions à remplir pour éviter que des brouillages préjudiciables affectent les observations effectuées à l'aide d'antennes de </w:t>
      </w:r>
      <w:proofErr w:type="gramStart"/>
      <w:r>
        <w:t>radioastronomie?</w:t>
      </w:r>
      <w:proofErr w:type="gramEnd"/>
    </w:p>
    <w:p w14:paraId="1048AB98" w14:textId="77777777" w:rsidR="00432369" w:rsidRDefault="00432369" w:rsidP="00432369">
      <w:pPr>
        <w:pStyle w:val="call0"/>
        <w:jc w:val="both"/>
      </w:pPr>
      <w:proofErr w:type="gramStart"/>
      <w:r>
        <w:t>décide</w:t>
      </w:r>
      <w:proofErr w:type="gramEnd"/>
      <w:r>
        <w:t xml:space="preserve"> en outre</w:t>
      </w:r>
    </w:p>
    <w:p w14:paraId="4EEB8E9B" w14:textId="77777777" w:rsidR="00432369" w:rsidRDefault="00432369" w:rsidP="00432369">
      <w:pPr>
        <w:ind w:right="-142"/>
        <w:jc w:val="both"/>
      </w:pPr>
      <w:r w:rsidRPr="00F8722A">
        <w:rPr>
          <w:bCs/>
        </w:rPr>
        <w:t>1</w:t>
      </w:r>
      <w:r>
        <w:tab/>
        <w:t xml:space="preserve">que les résultats de ces études devraient être inclus dans une ou plusieurs </w:t>
      </w:r>
      <w:proofErr w:type="gramStart"/>
      <w:r>
        <w:t>Recommandations;</w:t>
      </w:r>
      <w:proofErr w:type="gramEnd"/>
    </w:p>
    <w:p w14:paraId="3DCAA67A" w14:textId="7407B7DB" w:rsidR="00432369" w:rsidRDefault="00432369" w:rsidP="00432369">
      <w:pPr>
        <w:jc w:val="both"/>
      </w:pPr>
      <w:r w:rsidRPr="00F8722A">
        <w:rPr>
          <w:bCs/>
        </w:rPr>
        <w:t>2</w:t>
      </w:r>
      <w:r>
        <w:tab/>
        <w:t>que ces études devraient être achevées d'ici à 202</w:t>
      </w:r>
      <w:r>
        <w:t>7</w:t>
      </w:r>
      <w:r>
        <w:t>.</w:t>
      </w:r>
    </w:p>
    <w:p w14:paraId="60FC4ED6" w14:textId="1BCB145A" w:rsidR="00432613" w:rsidRDefault="00432369" w:rsidP="00432369">
      <w:pPr>
        <w:spacing w:before="360"/>
        <w:jc w:val="both"/>
      </w:pPr>
      <w:proofErr w:type="gramStart"/>
      <w:r>
        <w:t>Catégorie:</w:t>
      </w:r>
      <w:proofErr w:type="gramEnd"/>
      <w:r>
        <w:t xml:space="preserve"> S2</w:t>
      </w:r>
    </w:p>
    <w:sectPr w:rsidR="00432613">
      <w:headerReference w:type="even" r:id="rId6"/>
      <w:headerReference w:type="default" r:id="rId7"/>
      <w:footerReference w:type="even" r:id="rId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3A737" w14:textId="77777777" w:rsidR="00DE1C7E" w:rsidRDefault="00DE1C7E">
      <w:r>
        <w:separator/>
      </w:r>
    </w:p>
  </w:endnote>
  <w:endnote w:type="continuationSeparator" w:id="0">
    <w:p w14:paraId="6BB5BCE7" w14:textId="77777777" w:rsidR="00DE1C7E" w:rsidRDefault="00DE1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058A3" w14:textId="3DE86399" w:rsidR="00A354FD" w:rsidRDefault="0051231B">
    <w:pPr>
      <w:pStyle w:val="Footer"/>
      <w:rPr>
        <w:lang w:val="en-US"/>
      </w:rPr>
    </w:pPr>
    <w:fldSimple w:instr=" FILENAME \p \* MERGEFORMAT ">
      <w:r w:rsidR="00DE1C7E" w:rsidRPr="00DE1C7E">
        <w:rPr>
          <w:lang w:val="en-US"/>
        </w:rPr>
        <w:t>Document4</w:t>
      </w:r>
    </w:fldSimple>
    <w:r w:rsidR="00A354FD">
      <w:rPr>
        <w:lang w:val="en-US"/>
      </w:rPr>
      <w:tab/>
    </w:r>
    <w:r w:rsidR="00A354FD">
      <w:fldChar w:fldCharType="begin"/>
    </w:r>
    <w:r w:rsidR="00A354FD">
      <w:instrText xml:space="preserve"> savedate \@ dd.MM.yy </w:instrText>
    </w:r>
    <w:r w:rsidR="00A354FD">
      <w:fldChar w:fldCharType="separate"/>
    </w:r>
    <w:r w:rsidR="00432369">
      <w:t>19.01.24</w:t>
    </w:r>
    <w:r w:rsidR="00A354FD">
      <w:fldChar w:fldCharType="end"/>
    </w:r>
    <w:r w:rsidR="00A354FD">
      <w:rPr>
        <w:lang w:val="en-US"/>
      </w:rPr>
      <w:tab/>
    </w:r>
    <w:r w:rsidR="00A354FD">
      <w:fldChar w:fldCharType="begin"/>
    </w:r>
    <w:r w:rsidR="00A354FD">
      <w:instrText xml:space="preserve"> printdate \@ dd.MM.yy </w:instrText>
    </w:r>
    <w:r w:rsidR="00A354FD">
      <w:fldChar w:fldCharType="separate"/>
    </w:r>
    <w:r w:rsidR="00DE1C7E">
      <w:t>21.02.08</w:t>
    </w:r>
    <w:r w:rsidR="00A354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1F853" w14:textId="77777777" w:rsidR="00DE1C7E" w:rsidRDefault="00DE1C7E">
      <w:r>
        <w:t>____________________</w:t>
      </w:r>
    </w:p>
  </w:footnote>
  <w:footnote w:type="continuationSeparator" w:id="0">
    <w:p w14:paraId="3EAA39BC" w14:textId="77777777" w:rsidR="00DE1C7E" w:rsidRDefault="00DE1C7E">
      <w:r>
        <w:continuationSeparator/>
      </w:r>
    </w:p>
  </w:footnote>
  <w:footnote w:id="1">
    <w:p w14:paraId="403548A4" w14:textId="77777777" w:rsidR="00432369" w:rsidRPr="00FA50E1" w:rsidRDefault="00432369" w:rsidP="00432369">
      <w:pPr>
        <w:pStyle w:val="FootnoteText"/>
        <w:tabs>
          <w:tab w:val="clear" w:pos="255"/>
          <w:tab w:val="left" w:pos="284"/>
        </w:tabs>
        <w:ind w:left="284" w:hanging="284"/>
        <w:rPr>
          <w:szCs w:val="24"/>
        </w:rPr>
      </w:pPr>
      <w:r w:rsidRPr="00FA50E1">
        <w:rPr>
          <w:rStyle w:val="FootnoteReference"/>
          <w:sz w:val="24"/>
          <w:szCs w:val="24"/>
        </w:rPr>
        <w:t>*</w:t>
      </w:r>
      <w:r w:rsidRPr="00FA50E1">
        <w:rPr>
          <w:szCs w:val="24"/>
        </w:rPr>
        <w:t xml:space="preserve"> </w:t>
      </w:r>
      <w:r w:rsidRPr="00FA50E1">
        <w:rPr>
          <w:szCs w:val="24"/>
        </w:rPr>
        <w:tab/>
      </w:r>
      <w:r w:rsidRPr="00FA50E1">
        <w:rPr>
          <w:szCs w:val="24"/>
          <w:lang w:val="fr-CH"/>
        </w:rPr>
        <w:t>En 2011, la Commission d'études 7 des radiocommunications a repoussé la date d'achèvement des études au titre de cette Question.</w:t>
      </w:r>
    </w:p>
  </w:footnote>
  <w:footnote w:id="2">
    <w:p w14:paraId="573093C5" w14:textId="2C0F428B" w:rsidR="00432369" w:rsidRPr="00FA50E1" w:rsidRDefault="00432369" w:rsidP="00432369">
      <w:pPr>
        <w:pStyle w:val="FootnoteText"/>
        <w:tabs>
          <w:tab w:val="clear" w:pos="255"/>
          <w:tab w:val="left" w:pos="284"/>
        </w:tabs>
        <w:rPr>
          <w:szCs w:val="24"/>
        </w:rPr>
      </w:pPr>
      <w:r w:rsidRPr="00FA50E1">
        <w:rPr>
          <w:rStyle w:val="FootnoteReference"/>
          <w:sz w:val="24"/>
          <w:szCs w:val="24"/>
        </w:rPr>
        <w:t>**</w:t>
      </w:r>
      <w:r w:rsidRPr="00FA50E1">
        <w:rPr>
          <w:szCs w:val="24"/>
        </w:rPr>
        <w:t xml:space="preserve"> Cette Recommandation a été supprimée par la CMR-2000.</w:t>
      </w:r>
    </w:p>
  </w:footnote>
  <w:footnote w:id="3">
    <w:p w14:paraId="7DA1BE62" w14:textId="77777777" w:rsidR="00432369" w:rsidRDefault="00432369" w:rsidP="00432369">
      <w:pPr>
        <w:pStyle w:val="FootnoteText"/>
        <w:tabs>
          <w:tab w:val="clear" w:pos="255"/>
          <w:tab w:val="left" w:pos="284"/>
        </w:tabs>
        <w:ind w:left="284" w:hanging="284"/>
      </w:pPr>
      <w:r>
        <w:rPr>
          <w:rStyle w:val="FootnoteReference"/>
        </w:rPr>
        <w:t>***</w:t>
      </w:r>
      <w:r>
        <w:t xml:space="preserve"> Les données sur la propagation nécessaires à cette étude seront demandées à la Commission d'études 3 des radiocommunications.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FD31E" w14:textId="77777777" w:rsidR="00A354FD" w:rsidRDefault="00A354FD"/>
  <w:p w14:paraId="55E2DF4B" w14:textId="77777777" w:rsidR="00A354FD" w:rsidRDefault="00A354F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7C69C" w14:textId="09BD25CC" w:rsidR="00A354FD" w:rsidRDefault="00A354FD" w:rsidP="00922388">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9161D1">
      <w:rPr>
        <w:rStyle w:val="PageNumber"/>
        <w:noProof/>
      </w:rPr>
      <w:t>2</w:t>
    </w:r>
    <w:r>
      <w:rPr>
        <w:rStyle w:val="PageNumber"/>
      </w:rPr>
      <w:fldChar w:fldCharType="end"/>
    </w:r>
    <w:r>
      <w:rPr>
        <w:rStyle w:val="PageNumbe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C7E"/>
    <w:rsid w:val="00042696"/>
    <w:rsid w:val="00045457"/>
    <w:rsid w:val="00100827"/>
    <w:rsid w:val="00175C6B"/>
    <w:rsid w:val="00372EB9"/>
    <w:rsid w:val="003B1A35"/>
    <w:rsid w:val="003C6FD3"/>
    <w:rsid w:val="00432369"/>
    <w:rsid w:val="00432613"/>
    <w:rsid w:val="00463BC6"/>
    <w:rsid w:val="00464D74"/>
    <w:rsid w:val="004C5F1B"/>
    <w:rsid w:val="004C74C1"/>
    <w:rsid w:val="004F106B"/>
    <w:rsid w:val="0051231B"/>
    <w:rsid w:val="005D02D2"/>
    <w:rsid w:val="005E3317"/>
    <w:rsid w:val="00606BDF"/>
    <w:rsid w:val="006F6938"/>
    <w:rsid w:val="007E5617"/>
    <w:rsid w:val="00870124"/>
    <w:rsid w:val="009161D1"/>
    <w:rsid w:val="00922388"/>
    <w:rsid w:val="00934D2C"/>
    <w:rsid w:val="00A354FD"/>
    <w:rsid w:val="00A67122"/>
    <w:rsid w:val="00BD2E2E"/>
    <w:rsid w:val="00C26367"/>
    <w:rsid w:val="00C811C0"/>
    <w:rsid w:val="00D94CD6"/>
    <w:rsid w:val="00DA23D2"/>
    <w:rsid w:val="00DC09F4"/>
    <w:rsid w:val="00DE1C7E"/>
    <w:rsid w:val="00E0770B"/>
    <w:rsid w:val="00F276EA"/>
    <w:rsid w:val="00F75D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469A73"/>
  <w15:docId w15:val="{736CEF39-4296-4050-911C-EBB85B53B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236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6F6938"/>
    <w:pPr>
      <w:keepNext/>
      <w:keepLines/>
      <w:tabs>
        <w:tab w:val="clear" w:pos="794"/>
        <w:tab w:val="clear" w:pos="1191"/>
        <w:tab w:val="clear" w:pos="1588"/>
        <w:tab w:val="clear" w:pos="1985"/>
        <w:tab w:val="left" w:pos="1134"/>
        <w:tab w:val="left" w:pos="1871"/>
        <w:tab w:val="left" w:pos="2268"/>
      </w:tabs>
      <w:spacing w:before="280"/>
      <w:ind w:left="1134" w:hanging="1134"/>
      <w:outlineLvl w:val="0"/>
    </w:pPr>
    <w:rPr>
      <w:b/>
      <w:sz w:val="28"/>
    </w:rPr>
  </w:style>
  <w:style w:type="paragraph" w:styleId="Heading2">
    <w:name w:val="heading 2"/>
    <w:basedOn w:val="Heading1"/>
    <w:next w:val="Normal"/>
    <w:qFormat/>
    <w:rsid w:val="006F6938"/>
    <w:pPr>
      <w:spacing w:before="200"/>
      <w:outlineLvl w:val="1"/>
    </w:pPr>
    <w:rPr>
      <w:sz w:val="24"/>
    </w:rPr>
  </w:style>
  <w:style w:type="paragraph" w:styleId="Heading3">
    <w:name w:val="heading 3"/>
    <w:basedOn w:val="Heading1"/>
    <w:next w:val="Normal"/>
    <w:qFormat/>
    <w:rsid w:val="006F6938"/>
    <w:pPr>
      <w:tabs>
        <w:tab w:val="clear" w:pos="1134"/>
      </w:tabs>
      <w:spacing w:before="200"/>
      <w:outlineLvl w:val="2"/>
    </w:pPr>
    <w:rPr>
      <w:sz w:val="24"/>
    </w:rPr>
  </w:style>
  <w:style w:type="paragraph" w:styleId="Heading4">
    <w:name w:val="heading 4"/>
    <w:basedOn w:val="Heading3"/>
    <w:next w:val="Normal"/>
    <w:qFormat/>
    <w:rsid w:val="006F6938"/>
    <w:pPr>
      <w:outlineLvl w:val="3"/>
    </w:pPr>
  </w:style>
  <w:style w:type="paragraph" w:styleId="Heading5">
    <w:name w:val="heading 5"/>
    <w:basedOn w:val="Heading4"/>
    <w:next w:val="Normal"/>
    <w:qFormat/>
    <w:rsid w:val="006F6938"/>
    <w:pPr>
      <w:outlineLvl w:val="4"/>
    </w:pPr>
  </w:style>
  <w:style w:type="paragraph" w:styleId="Heading6">
    <w:name w:val="heading 6"/>
    <w:basedOn w:val="Heading4"/>
    <w:next w:val="Normal"/>
    <w:qFormat/>
    <w:rsid w:val="006F6938"/>
    <w:pPr>
      <w:outlineLvl w:val="5"/>
    </w:pPr>
  </w:style>
  <w:style w:type="paragraph" w:styleId="Heading7">
    <w:name w:val="heading 7"/>
    <w:basedOn w:val="Heading6"/>
    <w:next w:val="Normal"/>
    <w:qFormat/>
    <w:rsid w:val="006F6938"/>
    <w:pPr>
      <w:outlineLvl w:val="6"/>
    </w:pPr>
  </w:style>
  <w:style w:type="paragraph" w:styleId="Heading8">
    <w:name w:val="heading 8"/>
    <w:basedOn w:val="Heading6"/>
    <w:next w:val="Normal"/>
    <w:qFormat/>
    <w:rsid w:val="006F6938"/>
    <w:pPr>
      <w:outlineLvl w:val="7"/>
    </w:pPr>
  </w:style>
  <w:style w:type="paragraph" w:styleId="Heading9">
    <w:name w:val="heading 9"/>
    <w:basedOn w:val="Heading6"/>
    <w:next w:val="Normal"/>
    <w:qFormat/>
    <w:rsid w:val="006F693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itle">
    <w:name w:val="Table_title"/>
    <w:basedOn w:val="Normal"/>
    <w:next w:val="Tabletext"/>
    <w:rsid w:val="006F6938"/>
    <w:pPr>
      <w:keepNext/>
      <w:keepLines/>
      <w:spacing w:before="0" w:after="120"/>
      <w:jc w:val="center"/>
    </w:pPr>
    <w:rPr>
      <w:rFonts w:ascii="Times New Roman Bold" w:hAnsi="Times New Roman Bold"/>
      <w:b/>
      <w:sz w:val="20"/>
    </w:rPr>
  </w:style>
  <w:style w:type="paragraph" w:customStyle="1" w:styleId="Tablehead">
    <w:name w:val="Table_head"/>
    <w:basedOn w:val="Tabletext"/>
    <w:next w:val="Tabletext"/>
    <w:rsid w:val="006F6938"/>
    <w:pPr>
      <w:keepNext/>
      <w:spacing w:before="80" w:after="80"/>
      <w:jc w:val="center"/>
    </w:pPr>
    <w:rPr>
      <w:b/>
    </w:rPr>
  </w:style>
  <w:style w:type="paragraph" w:customStyle="1" w:styleId="Tabletext">
    <w:name w:val="Table_text"/>
    <w:basedOn w:val="Normal"/>
    <w:rsid w:val="006F693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pPr>
    <w:rPr>
      <w:sz w:val="20"/>
    </w:rPr>
  </w:style>
  <w:style w:type="paragraph" w:customStyle="1" w:styleId="Artheading">
    <w:name w:val="Art_heading"/>
    <w:basedOn w:val="Normal"/>
    <w:next w:val="Normal"/>
    <w:rsid w:val="006F6938"/>
    <w:pPr>
      <w:tabs>
        <w:tab w:val="clear" w:pos="794"/>
        <w:tab w:val="clear" w:pos="1191"/>
        <w:tab w:val="clear" w:pos="1588"/>
        <w:tab w:val="clear" w:pos="1985"/>
        <w:tab w:val="left" w:pos="1134"/>
        <w:tab w:val="left" w:pos="1871"/>
        <w:tab w:val="left" w:pos="2268"/>
      </w:tabs>
      <w:spacing w:before="480"/>
      <w:jc w:val="center"/>
    </w:pPr>
    <w:rPr>
      <w:rFonts w:ascii="Times New Roman Bold" w:hAnsi="Times New Roman Bold"/>
      <w:b/>
      <w:sz w:val="28"/>
    </w:rPr>
  </w:style>
  <w:style w:type="paragraph" w:customStyle="1" w:styleId="Normalaftertitle">
    <w:name w:val="Normal_after_title"/>
    <w:basedOn w:val="Normal"/>
    <w:next w:val="Normal"/>
    <w:rsid w:val="006F6938"/>
    <w:pPr>
      <w:tabs>
        <w:tab w:val="clear" w:pos="794"/>
        <w:tab w:val="clear" w:pos="1191"/>
        <w:tab w:val="clear" w:pos="1588"/>
        <w:tab w:val="clear" w:pos="1985"/>
        <w:tab w:val="left" w:pos="1134"/>
        <w:tab w:val="left" w:pos="1871"/>
        <w:tab w:val="left" w:pos="2268"/>
      </w:tabs>
      <w:spacing w:before="360"/>
    </w:pPr>
  </w:style>
  <w:style w:type="paragraph" w:customStyle="1" w:styleId="ArtNo">
    <w:name w:val="Art_No"/>
    <w:basedOn w:val="Normal"/>
    <w:next w:val="Arttitle"/>
    <w:rsid w:val="006F6938"/>
    <w:pPr>
      <w:keepNext/>
      <w:keepLines/>
      <w:tabs>
        <w:tab w:val="clear" w:pos="794"/>
        <w:tab w:val="clear" w:pos="1191"/>
        <w:tab w:val="clear" w:pos="1588"/>
        <w:tab w:val="clear" w:pos="1985"/>
        <w:tab w:val="left" w:pos="1134"/>
        <w:tab w:val="left" w:pos="1871"/>
        <w:tab w:val="left" w:pos="2268"/>
      </w:tabs>
      <w:spacing w:before="480"/>
      <w:jc w:val="center"/>
    </w:pPr>
    <w:rPr>
      <w:caps/>
      <w:sz w:val="28"/>
    </w:rPr>
  </w:style>
  <w:style w:type="paragraph" w:customStyle="1" w:styleId="Arttitle">
    <w:name w:val="Art_title"/>
    <w:basedOn w:val="Normal"/>
    <w:next w:val="Normal"/>
    <w:rsid w:val="006F6938"/>
    <w:pPr>
      <w:keepNext/>
      <w:keepLines/>
      <w:tabs>
        <w:tab w:val="clear" w:pos="794"/>
        <w:tab w:val="clear" w:pos="1191"/>
        <w:tab w:val="clear" w:pos="1588"/>
        <w:tab w:val="clear" w:pos="1985"/>
        <w:tab w:val="left" w:pos="1134"/>
        <w:tab w:val="left" w:pos="1871"/>
        <w:tab w:val="left" w:pos="2268"/>
      </w:tabs>
      <w:spacing w:before="240"/>
      <w:jc w:val="center"/>
    </w:pPr>
    <w:rPr>
      <w:b/>
      <w:sz w:val="28"/>
    </w:rPr>
  </w:style>
  <w:style w:type="paragraph" w:customStyle="1" w:styleId="ASN1">
    <w:name w:val="ASN.1"/>
    <w:basedOn w:val="Normal"/>
    <w:rsid w:val="006F6938"/>
    <w:pPr>
      <w:tabs>
        <w:tab w:val="clear" w:pos="794"/>
        <w:tab w:val="clear" w:pos="1191"/>
        <w:tab w:val="clear" w:pos="1588"/>
        <w:tab w:val="clear" w:pos="1985"/>
        <w:tab w:val="left" w:pos="567"/>
        <w:tab w:val="left" w:pos="1134"/>
        <w:tab w:val="left" w:pos="1701"/>
        <w:tab w:val="left" w:pos="187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6F6938"/>
    <w:pPr>
      <w:keepNext/>
      <w:keepLines/>
      <w:tabs>
        <w:tab w:val="clear" w:pos="794"/>
        <w:tab w:val="clear" w:pos="1191"/>
        <w:tab w:val="clear" w:pos="1588"/>
        <w:tab w:val="clear" w:pos="1985"/>
        <w:tab w:val="left" w:pos="1134"/>
        <w:tab w:val="left" w:pos="1871"/>
        <w:tab w:val="left" w:pos="2268"/>
      </w:tabs>
      <w:spacing w:before="160"/>
      <w:ind w:left="1134"/>
    </w:pPr>
    <w:rPr>
      <w:i/>
    </w:rPr>
  </w:style>
  <w:style w:type="paragraph" w:customStyle="1" w:styleId="ChapNo">
    <w:name w:val="Chap_No"/>
    <w:basedOn w:val="ArtNo"/>
    <w:next w:val="Chaptitle"/>
    <w:rsid w:val="006F6938"/>
    <w:rPr>
      <w:rFonts w:ascii="Times New Roman Bold" w:hAnsi="Times New Roman Bold"/>
      <w:b/>
    </w:rPr>
  </w:style>
  <w:style w:type="paragraph" w:customStyle="1" w:styleId="Chaptitle">
    <w:name w:val="Chap_title"/>
    <w:basedOn w:val="Arttitle"/>
    <w:next w:val="Normal"/>
    <w:rsid w:val="006F6938"/>
  </w:style>
  <w:style w:type="character" w:styleId="EndnoteReference">
    <w:name w:val="endnote reference"/>
    <w:rsid w:val="006F6938"/>
    <w:rPr>
      <w:vertAlign w:val="superscript"/>
    </w:rPr>
  </w:style>
  <w:style w:type="paragraph" w:customStyle="1" w:styleId="enumlev1">
    <w:name w:val="enumlev1"/>
    <w:basedOn w:val="Normal"/>
    <w:rsid w:val="006F6938"/>
    <w:pPr>
      <w:tabs>
        <w:tab w:val="clear" w:pos="794"/>
        <w:tab w:val="clear" w:pos="1191"/>
        <w:tab w:val="clear" w:pos="1588"/>
        <w:tab w:val="clear" w:pos="1985"/>
        <w:tab w:val="left" w:pos="1134"/>
        <w:tab w:val="left" w:pos="1871"/>
        <w:tab w:val="left" w:pos="2608"/>
        <w:tab w:val="left" w:pos="3345"/>
      </w:tabs>
      <w:spacing w:before="80"/>
      <w:ind w:left="1134" w:hanging="1134"/>
    </w:pPr>
  </w:style>
  <w:style w:type="paragraph" w:customStyle="1" w:styleId="enumlev2">
    <w:name w:val="enumlev2"/>
    <w:basedOn w:val="enumlev1"/>
    <w:rsid w:val="006F6938"/>
    <w:pPr>
      <w:ind w:left="1871" w:hanging="737"/>
    </w:pPr>
  </w:style>
  <w:style w:type="paragraph" w:customStyle="1" w:styleId="enumlev3">
    <w:name w:val="enumlev3"/>
    <w:basedOn w:val="enumlev2"/>
    <w:rsid w:val="006F6938"/>
    <w:pPr>
      <w:ind w:left="2268" w:hanging="397"/>
    </w:pPr>
  </w:style>
  <w:style w:type="paragraph" w:customStyle="1" w:styleId="Equation">
    <w:name w:val="Equation"/>
    <w:basedOn w:val="Normal"/>
    <w:rsid w:val="006F6938"/>
    <w:pPr>
      <w:tabs>
        <w:tab w:val="center" w:pos="4820"/>
        <w:tab w:val="right" w:pos="9639"/>
      </w:tabs>
    </w:pPr>
  </w:style>
  <w:style w:type="paragraph" w:customStyle="1" w:styleId="Equationlegend">
    <w:name w:val="Equation_legend"/>
    <w:basedOn w:val="NormalIndent"/>
    <w:rsid w:val="006F6938"/>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6F6938"/>
    <w:pPr>
      <w:keepNext/>
      <w:keepLines/>
      <w:spacing w:before="20" w:after="20"/>
    </w:pPr>
    <w:rPr>
      <w:sz w:val="18"/>
    </w:rPr>
  </w:style>
  <w:style w:type="paragraph" w:customStyle="1" w:styleId="Figurewithouttitle">
    <w:name w:val="Figure_without_title"/>
    <w:basedOn w:val="FigureNo"/>
    <w:next w:val="Normal"/>
    <w:rsid w:val="006F6938"/>
    <w:pPr>
      <w:keepNext w:val="0"/>
    </w:pPr>
  </w:style>
  <w:style w:type="paragraph" w:styleId="Footer">
    <w:name w:val="footer"/>
    <w:basedOn w:val="Normal"/>
    <w:rsid w:val="006F6938"/>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6F6938"/>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6F6938"/>
    <w:rPr>
      <w:position w:val="6"/>
      <w:sz w:val="18"/>
    </w:rPr>
  </w:style>
  <w:style w:type="paragraph" w:styleId="FootnoteText">
    <w:name w:val="footnote text"/>
    <w:aliases w:val="footnote text"/>
    <w:basedOn w:val="Normal"/>
    <w:link w:val="FootnoteTextChar"/>
    <w:rsid w:val="006F6938"/>
    <w:pPr>
      <w:keepLines/>
      <w:tabs>
        <w:tab w:val="clear" w:pos="794"/>
        <w:tab w:val="clear" w:pos="1191"/>
        <w:tab w:val="clear" w:pos="1588"/>
        <w:tab w:val="clear" w:pos="1985"/>
        <w:tab w:val="left" w:pos="255"/>
        <w:tab w:val="left" w:pos="1134"/>
        <w:tab w:val="left" w:pos="1871"/>
        <w:tab w:val="left" w:pos="2268"/>
      </w:tabs>
    </w:pPr>
  </w:style>
  <w:style w:type="paragraph" w:customStyle="1" w:styleId="Note">
    <w:name w:val="Note"/>
    <w:basedOn w:val="Normal"/>
    <w:rsid w:val="006F6938"/>
    <w:pPr>
      <w:tabs>
        <w:tab w:val="left" w:pos="284"/>
      </w:tabs>
      <w:spacing w:before="80"/>
    </w:pPr>
  </w:style>
  <w:style w:type="paragraph" w:styleId="Header">
    <w:name w:val="header"/>
    <w:basedOn w:val="Normal"/>
    <w:link w:val="HeaderChar"/>
    <w:rsid w:val="006F6938"/>
    <w:pPr>
      <w:tabs>
        <w:tab w:val="clear" w:pos="794"/>
        <w:tab w:val="clear" w:pos="1191"/>
        <w:tab w:val="clear" w:pos="1588"/>
        <w:tab w:val="clear" w:pos="1985"/>
        <w:tab w:val="left" w:pos="1134"/>
        <w:tab w:val="left" w:pos="1871"/>
        <w:tab w:val="left" w:pos="2268"/>
      </w:tabs>
      <w:spacing w:before="0"/>
      <w:jc w:val="center"/>
    </w:pPr>
    <w:rPr>
      <w:sz w:val="18"/>
    </w:rPr>
  </w:style>
  <w:style w:type="paragraph" w:customStyle="1" w:styleId="Headingb">
    <w:name w:val="Heading_b"/>
    <w:basedOn w:val="Normal"/>
    <w:next w:val="Normal"/>
    <w:rsid w:val="006F6938"/>
    <w:pPr>
      <w:keepNext/>
      <w:spacing w:before="160"/>
    </w:pPr>
    <w:rPr>
      <w:b/>
    </w:rPr>
  </w:style>
  <w:style w:type="paragraph" w:customStyle="1" w:styleId="Headingi">
    <w:name w:val="Heading_i"/>
    <w:basedOn w:val="Normal"/>
    <w:next w:val="Normal"/>
    <w:rsid w:val="006F6938"/>
    <w:pPr>
      <w:keepNext/>
      <w:tabs>
        <w:tab w:val="clear" w:pos="794"/>
        <w:tab w:val="clear" w:pos="1191"/>
        <w:tab w:val="clear" w:pos="1588"/>
        <w:tab w:val="clear" w:pos="1985"/>
        <w:tab w:val="left" w:pos="1134"/>
        <w:tab w:val="left" w:pos="1871"/>
        <w:tab w:val="left" w:pos="2268"/>
      </w:tabs>
      <w:spacing w:before="160"/>
    </w:pPr>
    <w:rPr>
      <w:rFonts w:ascii="Times" w:hAnsi="Times"/>
      <w:i/>
    </w:rPr>
  </w:style>
  <w:style w:type="paragraph" w:styleId="Index1">
    <w:name w:val="index 1"/>
    <w:basedOn w:val="Normal"/>
    <w:next w:val="Normal"/>
    <w:rsid w:val="006F6938"/>
    <w:pPr>
      <w:tabs>
        <w:tab w:val="clear" w:pos="794"/>
        <w:tab w:val="clear" w:pos="1191"/>
        <w:tab w:val="clear" w:pos="1588"/>
        <w:tab w:val="clear" w:pos="1985"/>
        <w:tab w:val="left" w:pos="1134"/>
        <w:tab w:val="left" w:pos="1871"/>
        <w:tab w:val="left" w:pos="2268"/>
      </w:tabs>
    </w:pPr>
  </w:style>
  <w:style w:type="paragraph" w:styleId="Index2">
    <w:name w:val="index 2"/>
    <w:basedOn w:val="Normal"/>
    <w:next w:val="Normal"/>
    <w:rsid w:val="006F6938"/>
    <w:pPr>
      <w:tabs>
        <w:tab w:val="clear" w:pos="794"/>
        <w:tab w:val="clear" w:pos="1191"/>
        <w:tab w:val="clear" w:pos="1588"/>
        <w:tab w:val="clear" w:pos="1985"/>
        <w:tab w:val="left" w:pos="1134"/>
        <w:tab w:val="left" w:pos="1871"/>
        <w:tab w:val="left" w:pos="2268"/>
      </w:tabs>
      <w:ind w:left="283"/>
    </w:pPr>
  </w:style>
  <w:style w:type="paragraph" w:styleId="Index3">
    <w:name w:val="index 3"/>
    <w:basedOn w:val="Normal"/>
    <w:next w:val="Normal"/>
    <w:rsid w:val="006F6938"/>
    <w:pPr>
      <w:tabs>
        <w:tab w:val="clear" w:pos="794"/>
        <w:tab w:val="clear" w:pos="1191"/>
        <w:tab w:val="clear" w:pos="1588"/>
        <w:tab w:val="clear" w:pos="1985"/>
        <w:tab w:val="left" w:pos="1134"/>
        <w:tab w:val="left" w:pos="1871"/>
        <w:tab w:val="left" w:pos="2268"/>
      </w:tabs>
      <w:ind w:left="566"/>
    </w:pPr>
  </w:style>
  <w:style w:type="paragraph" w:customStyle="1" w:styleId="PartNo">
    <w:name w:val="Part_No"/>
    <w:basedOn w:val="AnnexNo"/>
    <w:next w:val="Normal"/>
    <w:rsid w:val="006F6938"/>
  </w:style>
  <w:style w:type="paragraph" w:customStyle="1" w:styleId="Partref">
    <w:name w:val="Part_ref"/>
    <w:basedOn w:val="Annexref"/>
    <w:next w:val="Parttitle"/>
    <w:rsid w:val="006F6938"/>
  </w:style>
  <w:style w:type="paragraph" w:customStyle="1" w:styleId="Parttitle">
    <w:name w:val="Part_title"/>
    <w:basedOn w:val="Annextitle"/>
    <w:next w:val="Normalaftertitle0"/>
    <w:rsid w:val="006F6938"/>
  </w:style>
  <w:style w:type="paragraph" w:customStyle="1" w:styleId="RecNo">
    <w:name w:val="Rec_No"/>
    <w:basedOn w:val="Normal"/>
    <w:next w:val="Normal"/>
    <w:rsid w:val="006F6938"/>
    <w:pPr>
      <w:keepNext/>
      <w:keepLines/>
      <w:spacing w:before="480"/>
      <w:jc w:val="center"/>
    </w:pPr>
    <w:rPr>
      <w:caps/>
      <w:sz w:val="28"/>
    </w:rPr>
  </w:style>
  <w:style w:type="paragraph" w:customStyle="1" w:styleId="Rectitle">
    <w:name w:val="Rec_title"/>
    <w:basedOn w:val="RecNo"/>
    <w:next w:val="Normal"/>
    <w:rsid w:val="006F6938"/>
    <w:pPr>
      <w:spacing w:before="240"/>
    </w:pPr>
    <w:rPr>
      <w:rFonts w:ascii="Times New Roman Bold" w:hAnsi="Times New Roman Bold"/>
      <w:b/>
      <w:caps w:val="0"/>
    </w:rPr>
  </w:style>
  <w:style w:type="paragraph" w:customStyle="1" w:styleId="Recref">
    <w:name w:val="Rec_ref"/>
    <w:basedOn w:val="Rectitle"/>
    <w:next w:val="Recdate"/>
    <w:rsid w:val="006F6938"/>
    <w:pPr>
      <w:spacing w:before="120"/>
    </w:pPr>
    <w:rPr>
      <w:rFonts w:ascii="Times New Roman" w:hAnsi="Times New Roman"/>
      <w:b w:val="0"/>
      <w:sz w:val="24"/>
    </w:rPr>
  </w:style>
  <w:style w:type="paragraph" w:customStyle="1" w:styleId="Recdate">
    <w:name w:val="Rec_date"/>
    <w:basedOn w:val="Normal"/>
    <w:next w:val="Normalaftertitle0"/>
    <w:rsid w:val="006F6938"/>
    <w:pPr>
      <w:keepNext/>
      <w:keepLines/>
      <w:jc w:val="right"/>
    </w:pPr>
    <w:rPr>
      <w:sz w:val="22"/>
    </w:rPr>
  </w:style>
  <w:style w:type="paragraph" w:customStyle="1" w:styleId="Questiondate">
    <w:name w:val="Question_date"/>
    <w:basedOn w:val="Recdate"/>
    <w:next w:val="Normalaftertitle0"/>
    <w:rsid w:val="006F6938"/>
  </w:style>
  <w:style w:type="paragraph" w:customStyle="1" w:styleId="QuestionNo">
    <w:name w:val="Question_No"/>
    <w:basedOn w:val="RecNo"/>
    <w:next w:val="Normal"/>
    <w:rsid w:val="006F6938"/>
  </w:style>
  <w:style w:type="paragraph" w:customStyle="1" w:styleId="Questiontitle">
    <w:name w:val="Question_title"/>
    <w:basedOn w:val="Rectitle"/>
    <w:next w:val="Normal"/>
    <w:rsid w:val="006F6938"/>
  </w:style>
  <w:style w:type="paragraph" w:customStyle="1" w:styleId="Questionref">
    <w:name w:val="Question_ref"/>
    <w:basedOn w:val="Recref"/>
    <w:next w:val="Questiondate"/>
    <w:rsid w:val="006F6938"/>
  </w:style>
  <w:style w:type="paragraph" w:customStyle="1" w:styleId="Reftext">
    <w:name w:val="Ref_text"/>
    <w:basedOn w:val="Normal"/>
    <w:rsid w:val="006F6938"/>
    <w:pPr>
      <w:ind w:left="1134" w:hanging="1134"/>
    </w:pPr>
  </w:style>
  <w:style w:type="paragraph" w:customStyle="1" w:styleId="Reftitle">
    <w:name w:val="Ref_title"/>
    <w:basedOn w:val="Normal"/>
    <w:next w:val="Reftext"/>
    <w:rsid w:val="006F6938"/>
    <w:pPr>
      <w:spacing w:before="480"/>
      <w:jc w:val="center"/>
    </w:pPr>
    <w:rPr>
      <w:caps/>
    </w:rPr>
  </w:style>
  <w:style w:type="paragraph" w:customStyle="1" w:styleId="Repdate">
    <w:name w:val="Rep_date"/>
    <w:basedOn w:val="Recdate"/>
    <w:next w:val="Normalaftertitle0"/>
    <w:rsid w:val="006F6938"/>
  </w:style>
  <w:style w:type="paragraph" w:customStyle="1" w:styleId="RepNo">
    <w:name w:val="Rep_No"/>
    <w:basedOn w:val="RecNo"/>
    <w:next w:val="Normal"/>
    <w:rsid w:val="006F6938"/>
  </w:style>
  <w:style w:type="paragraph" w:customStyle="1" w:styleId="Reptitle">
    <w:name w:val="Rep_title"/>
    <w:basedOn w:val="Rectitle"/>
    <w:next w:val="Repref"/>
    <w:rsid w:val="006F6938"/>
  </w:style>
  <w:style w:type="paragraph" w:customStyle="1" w:styleId="Repref">
    <w:name w:val="Rep_ref"/>
    <w:basedOn w:val="Normal"/>
    <w:next w:val="Repdate"/>
    <w:rsid w:val="006F6938"/>
    <w:pPr>
      <w:keepNext/>
      <w:keepLines/>
      <w:jc w:val="center"/>
    </w:pPr>
  </w:style>
  <w:style w:type="paragraph" w:customStyle="1" w:styleId="Resdate">
    <w:name w:val="Res_date"/>
    <w:basedOn w:val="Recdate"/>
    <w:next w:val="Normalaftertitle0"/>
    <w:rsid w:val="006F6938"/>
  </w:style>
  <w:style w:type="paragraph" w:customStyle="1" w:styleId="ResNo">
    <w:name w:val="Res_No"/>
    <w:basedOn w:val="RecNo"/>
    <w:next w:val="Normal"/>
    <w:rsid w:val="006F6938"/>
  </w:style>
  <w:style w:type="paragraph" w:customStyle="1" w:styleId="Restitle">
    <w:name w:val="Res_title"/>
    <w:basedOn w:val="Rectitle"/>
    <w:next w:val="Normal"/>
    <w:rsid w:val="006F6938"/>
  </w:style>
  <w:style w:type="paragraph" w:customStyle="1" w:styleId="Resref">
    <w:name w:val="Res_ref"/>
    <w:basedOn w:val="Recref"/>
    <w:next w:val="Resdate"/>
    <w:rsid w:val="006F6938"/>
  </w:style>
  <w:style w:type="paragraph" w:customStyle="1" w:styleId="SectionNo">
    <w:name w:val="Section_No"/>
    <w:basedOn w:val="AnnexNo"/>
    <w:next w:val="Normal"/>
    <w:rsid w:val="006F6938"/>
  </w:style>
  <w:style w:type="paragraph" w:customStyle="1" w:styleId="Sectiontitle">
    <w:name w:val="Section_title"/>
    <w:basedOn w:val="Annextitle"/>
    <w:next w:val="Normalaftertitle0"/>
    <w:rsid w:val="006F6938"/>
  </w:style>
  <w:style w:type="paragraph" w:customStyle="1" w:styleId="Source">
    <w:name w:val="Source"/>
    <w:basedOn w:val="Normal"/>
    <w:next w:val="Normal"/>
    <w:rsid w:val="006F6938"/>
    <w:pPr>
      <w:spacing w:before="840"/>
      <w:jc w:val="center"/>
    </w:pPr>
    <w:rPr>
      <w:b/>
      <w:sz w:val="28"/>
    </w:rPr>
  </w:style>
  <w:style w:type="paragraph" w:customStyle="1" w:styleId="SpecialFooter">
    <w:name w:val="Special Footer"/>
    <w:basedOn w:val="Footer"/>
    <w:rsid w:val="006F6938"/>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Tabletext"/>
    <w:rsid w:val="006F6938"/>
    <w:pPr>
      <w:tabs>
        <w:tab w:val="clear" w:pos="284"/>
      </w:tabs>
      <w:spacing w:before="120"/>
    </w:pPr>
  </w:style>
  <w:style w:type="paragraph" w:customStyle="1" w:styleId="TableNo">
    <w:name w:val="Table_No"/>
    <w:basedOn w:val="Normal"/>
    <w:next w:val="Normal"/>
    <w:rsid w:val="006F6938"/>
    <w:pPr>
      <w:keepNext/>
      <w:spacing w:before="560" w:after="120"/>
      <w:jc w:val="center"/>
    </w:pPr>
    <w:rPr>
      <w:caps/>
      <w:sz w:val="20"/>
    </w:rPr>
  </w:style>
  <w:style w:type="paragraph" w:customStyle="1" w:styleId="Tableref">
    <w:name w:val="Table_ref"/>
    <w:basedOn w:val="Normal"/>
    <w:next w:val="Tabletitle"/>
    <w:rsid w:val="006F6938"/>
    <w:pPr>
      <w:keepNext/>
      <w:spacing w:before="560"/>
      <w:jc w:val="center"/>
    </w:pPr>
    <w:rPr>
      <w:sz w:val="20"/>
    </w:rPr>
  </w:style>
  <w:style w:type="paragraph" w:customStyle="1" w:styleId="Title1">
    <w:name w:val="Title 1"/>
    <w:basedOn w:val="Normal"/>
    <w:next w:val="Normal"/>
    <w:rsid w:val="006F6938"/>
    <w:pPr>
      <w:tabs>
        <w:tab w:val="left" w:pos="567"/>
        <w:tab w:val="left" w:pos="1701"/>
        <w:tab w:val="left" w:pos="2835"/>
      </w:tabs>
      <w:spacing w:before="240"/>
      <w:jc w:val="center"/>
    </w:pPr>
    <w:rPr>
      <w:caps/>
      <w:sz w:val="28"/>
    </w:rPr>
  </w:style>
  <w:style w:type="paragraph" w:customStyle="1" w:styleId="Title2">
    <w:name w:val="Title 2"/>
    <w:basedOn w:val="Normal"/>
    <w:next w:val="Normal"/>
    <w:rsid w:val="006F6938"/>
    <w:pPr>
      <w:overflowPunct/>
      <w:autoSpaceDE/>
      <w:autoSpaceDN/>
      <w:adjustRightInd/>
      <w:spacing w:before="480"/>
      <w:jc w:val="center"/>
      <w:textAlignment w:val="auto"/>
    </w:pPr>
    <w:rPr>
      <w:caps/>
      <w:sz w:val="28"/>
    </w:rPr>
  </w:style>
  <w:style w:type="paragraph" w:customStyle="1" w:styleId="Title3">
    <w:name w:val="Title 3"/>
    <w:basedOn w:val="Title2"/>
    <w:next w:val="Normal"/>
    <w:rsid w:val="006F6938"/>
    <w:pPr>
      <w:spacing w:before="240"/>
    </w:pPr>
    <w:rPr>
      <w:caps w:val="0"/>
    </w:rPr>
  </w:style>
  <w:style w:type="paragraph" w:customStyle="1" w:styleId="Title4">
    <w:name w:val="Title 4"/>
    <w:basedOn w:val="Title3"/>
    <w:next w:val="Heading1"/>
    <w:rsid w:val="006F6938"/>
    <w:rPr>
      <w:b/>
    </w:rPr>
  </w:style>
  <w:style w:type="paragraph" w:customStyle="1" w:styleId="toc0">
    <w:name w:val="toc 0"/>
    <w:basedOn w:val="Normal"/>
    <w:next w:val="TOC1"/>
    <w:rsid w:val="006F6938"/>
    <w:pPr>
      <w:tabs>
        <w:tab w:val="right" w:pos="9781"/>
      </w:tabs>
    </w:pPr>
    <w:rPr>
      <w:b/>
    </w:rPr>
  </w:style>
  <w:style w:type="paragraph" w:styleId="TOC1">
    <w:name w:val="toc 1"/>
    <w:basedOn w:val="Normal"/>
    <w:rsid w:val="006F6938"/>
    <w:pPr>
      <w:keepLines/>
      <w:tabs>
        <w:tab w:val="clear" w:pos="794"/>
        <w:tab w:val="clear" w:pos="1191"/>
        <w:tab w:val="clear" w:pos="1588"/>
        <w:tab w:val="clear" w:pos="1985"/>
        <w:tab w:val="left" w:pos="567"/>
        <w:tab w:val="left" w:leader="dot" w:pos="7938"/>
        <w:tab w:val="center" w:pos="9526"/>
      </w:tabs>
      <w:spacing w:before="240"/>
      <w:ind w:left="567" w:hanging="567"/>
    </w:pPr>
  </w:style>
  <w:style w:type="paragraph" w:styleId="TOC2">
    <w:name w:val="toc 2"/>
    <w:basedOn w:val="TOC1"/>
    <w:rsid w:val="006F6938"/>
    <w:pPr>
      <w:spacing w:before="120"/>
    </w:pPr>
  </w:style>
  <w:style w:type="paragraph" w:styleId="TOC3">
    <w:name w:val="toc 3"/>
    <w:basedOn w:val="TOC2"/>
    <w:rsid w:val="006F6938"/>
  </w:style>
  <w:style w:type="paragraph" w:styleId="TOC4">
    <w:name w:val="toc 4"/>
    <w:basedOn w:val="TOC3"/>
    <w:rsid w:val="006F6938"/>
  </w:style>
  <w:style w:type="paragraph" w:styleId="TOC5">
    <w:name w:val="toc 5"/>
    <w:basedOn w:val="TOC4"/>
    <w:rsid w:val="006F6938"/>
  </w:style>
  <w:style w:type="paragraph" w:styleId="TOC6">
    <w:name w:val="toc 6"/>
    <w:basedOn w:val="TOC4"/>
    <w:rsid w:val="006F6938"/>
  </w:style>
  <w:style w:type="paragraph" w:styleId="TOC7">
    <w:name w:val="toc 7"/>
    <w:basedOn w:val="TOC4"/>
    <w:rsid w:val="006F6938"/>
  </w:style>
  <w:style w:type="paragraph" w:styleId="TOC8">
    <w:name w:val="toc 8"/>
    <w:basedOn w:val="TOC4"/>
    <w:rsid w:val="006F6938"/>
  </w:style>
  <w:style w:type="character" w:customStyle="1" w:styleId="Appdef">
    <w:name w:val="App_def"/>
    <w:rsid w:val="006F6938"/>
    <w:rPr>
      <w:rFonts w:ascii="Times New Roman" w:hAnsi="Times New Roman"/>
      <w:b/>
    </w:rPr>
  </w:style>
  <w:style w:type="character" w:customStyle="1" w:styleId="Appref">
    <w:name w:val="App_ref"/>
    <w:basedOn w:val="DefaultParagraphFont"/>
    <w:rsid w:val="006F6938"/>
  </w:style>
  <w:style w:type="character" w:customStyle="1" w:styleId="Artdef">
    <w:name w:val="Art_def"/>
    <w:rsid w:val="006F6938"/>
    <w:rPr>
      <w:rFonts w:ascii="Times New Roman" w:hAnsi="Times New Roman"/>
      <w:b/>
    </w:rPr>
  </w:style>
  <w:style w:type="character" w:customStyle="1" w:styleId="Artref">
    <w:name w:val="Art_ref"/>
    <w:basedOn w:val="DefaultParagraphFont"/>
    <w:rsid w:val="006F6938"/>
  </w:style>
  <w:style w:type="character" w:customStyle="1" w:styleId="Recdef">
    <w:name w:val="Rec_def"/>
    <w:rsid w:val="006F6938"/>
    <w:rPr>
      <w:b/>
    </w:rPr>
  </w:style>
  <w:style w:type="character" w:customStyle="1" w:styleId="Resdef">
    <w:name w:val="Res_def"/>
    <w:rsid w:val="006F6938"/>
    <w:rPr>
      <w:rFonts w:ascii="Times New Roman" w:hAnsi="Times New Roman"/>
      <w:b/>
    </w:rPr>
  </w:style>
  <w:style w:type="character" w:customStyle="1" w:styleId="Tablefreq">
    <w:name w:val="Table_freq"/>
    <w:rsid w:val="006F6938"/>
    <w:rPr>
      <w:b/>
      <w:color w:val="auto"/>
      <w:sz w:val="20"/>
    </w:rPr>
  </w:style>
  <w:style w:type="paragraph" w:customStyle="1" w:styleId="Formal">
    <w:name w:val="Formal"/>
    <w:basedOn w:val="ASN1"/>
    <w:rsid w:val="006F6938"/>
    <w:rPr>
      <w:b w:val="0"/>
    </w:rPr>
  </w:style>
  <w:style w:type="paragraph" w:customStyle="1" w:styleId="Section1">
    <w:name w:val="Section_1"/>
    <w:basedOn w:val="Normal"/>
    <w:rsid w:val="006F6938"/>
    <w:pPr>
      <w:tabs>
        <w:tab w:val="clear" w:pos="794"/>
        <w:tab w:val="clear" w:pos="1191"/>
        <w:tab w:val="clear" w:pos="1588"/>
        <w:tab w:val="clear" w:pos="1985"/>
        <w:tab w:val="center" w:pos="4820"/>
      </w:tabs>
      <w:spacing w:before="360"/>
      <w:jc w:val="center"/>
    </w:pPr>
    <w:rPr>
      <w:b/>
    </w:rPr>
  </w:style>
  <w:style w:type="paragraph" w:customStyle="1" w:styleId="Section2">
    <w:name w:val="Section_2"/>
    <w:basedOn w:val="Section1"/>
    <w:rsid w:val="006F6938"/>
    <w:rPr>
      <w:b w:val="0"/>
      <w:i/>
    </w:rPr>
  </w:style>
  <w:style w:type="paragraph" w:customStyle="1" w:styleId="Figure">
    <w:name w:val="Figure"/>
    <w:basedOn w:val="Normal"/>
    <w:next w:val="Figuretitle"/>
    <w:rsid w:val="006F6938"/>
    <w:pPr>
      <w:keepNext/>
      <w:keepLines/>
      <w:jc w:val="center"/>
    </w:pPr>
  </w:style>
  <w:style w:type="character" w:styleId="PageNumber">
    <w:name w:val="page number"/>
    <w:basedOn w:val="DefaultParagraphFont"/>
    <w:rsid w:val="006F6938"/>
  </w:style>
  <w:style w:type="paragraph" w:customStyle="1" w:styleId="Figuretitle">
    <w:name w:val="Figure_title"/>
    <w:basedOn w:val="Normal"/>
    <w:next w:val="Normal"/>
    <w:rsid w:val="006F6938"/>
    <w:pPr>
      <w:keepNext/>
      <w:keepLines/>
      <w:spacing w:before="0" w:after="480"/>
      <w:jc w:val="center"/>
    </w:pPr>
    <w:rPr>
      <w:rFonts w:ascii="Times New Roman Bold" w:hAnsi="Times New Roman Bold" w:cs="Times New Roman Bold"/>
      <w:b/>
      <w:sz w:val="20"/>
    </w:rPr>
  </w:style>
  <w:style w:type="paragraph" w:customStyle="1" w:styleId="FigureNo">
    <w:name w:val="Figure_No"/>
    <w:basedOn w:val="Normal"/>
    <w:next w:val="Figuretitle"/>
    <w:rsid w:val="006F6938"/>
    <w:pPr>
      <w:keepNext/>
      <w:keepLines/>
      <w:spacing w:before="480" w:after="120"/>
      <w:jc w:val="center"/>
    </w:pPr>
    <w:rPr>
      <w:caps/>
      <w:sz w:val="20"/>
    </w:rPr>
  </w:style>
  <w:style w:type="paragraph" w:customStyle="1" w:styleId="Agendaitem">
    <w:name w:val="Agenda_item"/>
    <w:basedOn w:val="Normal"/>
    <w:next w:val="Normal"/>
    <w:qFormat/>
    <w:rsid w:val="006F6938"/>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lang w:val="fr-CH"/>
    </w:rPr>
  </w:style>
  <w:style w:type="paragraph" w:customStyle="1" w:styleId="AnnexNo">
    <w:name w:val="Annex_No"/>
    <w:basedOn w:val="Normal"/>
    <w:next w:val="Normal"/>
    <w:rsid w:val="006F6938"/>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paragraph" w:customStyle="1" w:styleId="Annexref">
    <w:name w:val="Annex_ref"/>
    <w:basedOn w:val="Normal"/>
    <w:next w:val="Normal"/>
    <w:rsid w:val="006F6938"/>
    <w:pPr>
      <w:keepNext/>
      <w:keepLines/>
      <w:spacing w:after="280"/>
      <w:jc w:val="center"/>
    </w:pPr>
  </w:style>
  <w:style w:type="paragraph" w:customStyle="1" w:styleId="Annextitle">
    <w:name w:val="Annex_title"/>
    <w:basedOn w:val="Normal"/>
    <w:next w:val="Normal"/>
    <w:rsid w:val="006F6938"/>
    <w:pPr>
      <w:keepNext/>
      <w:keepLines/>
      <w:spacing w:before="240" w:after="280"/>
      <w:jc w:val="center"/>
    </w:pPr>
    <w:rPr>
      <w:rFonts w:ascii="Times New Roman Bold" w:hAnsi="Times New Roman Bold"/>
      <w:b/>
      <w:sz w:val="28"/>
    </w:rPr>
  </w:style>
  <w:style w:type="paragraph" w:customStyle="1" w:styleId="AppArtNo">
    <w:name w:val="App_Art_No"/>
    <w:basedOn w:val="ArtNo"/>
    <w:next w:val="Normal"/>
    <w:qFormat/>
    <w:rsid w:val="006F6938"/>
  </w:style>
  <w:style w:type="paragraph" w:customStyle="1" w:styleId="AppArttitle">
    <w:name w:val="App_Art_title"/>
    <w:basedOn w:val="Arttitle"/>
    <w:next w:val="Normal"/>
    <w:qFormat/>
    <w:rsid w:val="006F6938"/>
    <w:rPr>
      <w:lang w:val="fr-CH"/>
    </w:rPr>
  </w:style>
  <w:style w:type="paragraph" w:customStyle="1" w:styleId="AppendixNo">
    <w:name w:val="Appendix_No"/>
    <w:basedOn w:val="AnnexNo"/>
    <w:next w:val="Annexref"/>
    <w:rsid w:val="006F6938"/>
  </w:style>
  <w:style w:type="paragraph" w:customStyle="1" w:styleId="ApptoAnnex">
    <w:name w:val="App_to_Annex"/>
    <w:basedOn w:val="AppendixNo"/>
    <w:qFormat/>
    <w:rsid w:val="006F6938"/>
  </w:style>
  <w:style w:type="paragraph" w:customStyle="1" w:styleId="Appendixref">
    <w:name w:val="Appendix_ref"/>
    <w:basedOn w:val="Annexref"/>
    <w:next w:val="Annextitle"/>
    <w:rsid w:val="006F6938"/>
  </w:style>
  <w:style w:type="paragraph" w:customStyle="1" w:styleId="Appendixtitle">
    <w:name w:val="Appendix_title"/>
    <w:basedOn w:val="Annextitle"/>
    <w:next w:val="Normal"/>
    <w:rsid w:val="006F6938"/>
  </w:style>
  <w:style w:type="paragraph" w:styleId="BalloonText">
    <w:name w:val="Balloon Text"/>
    <w:basedOn w:val="Normal"/>
    <w:link w:val="BalloonTextChar"/>
    <w:rsid w:val="006F6938"/>
    <w:pPr>
      <w:tabs>
        <w:tab w:val="clear" w:pos="794"/>
        <w:tab w:val="clear" w:pos="1191"/>
        <w:tab w:val="clear" w:pos="1588"/>
        <w:tab w:val="clear" w:pos="1985"/>
        <w:tab w:val="left" w:pos="1134"/>
        <w:tab w:val="left" w:pos="1871"/>
        <w:tab w:val="left" w:pos="2268"/>
      </w:tabs>
      <w:spacing w:before="0"/>
    </w:pPr>
    <w:rPr>
      <w:rFonts w:ascii="Tahoma" w:hAnsi="Tahoma" w:cs="Tahoma"/>
      <w:sz w:val="16"/>
      <w:szCs w:val="16"/>
    </w:rPr>
  </w:style>
  <w:style w:type="character" w:customStyle="1" w:styleId="BalloonTextChar">
    <w:name w:val="Balloon Text Char"/>
    <w:basedOn w:val="DefaultParagraphFont"/>
    <w:link w:val="BalloonText"/>
    <w:rsid w:val="006F6938"/>
    <w:rPr>
      <w:rFonts w:ascii="Tahoma" w:hAnsi="Tahoma" w:cs="Tahoma"/>
      <w:sz w:val="16"/>
      <w:szCs w:val="16"/>
      <w:lang w:val="fr-FR" w:eastAsia="en-US"/>
    </w:rPr>
  </w:style>
  <w:style w:type="paragraph" w:styleId="BodyText">
    <w:name w:val="Body Text"/>
    <w:basedOn w:val="Normal"/>
    <w:link w:val="BodyTextChar"/>
    <w:rsid w:val="006F6938"/>
    <w:pPr>
      <w:framePr w:hSpace="1701" w:wrap="notBeside" w:vAnchor="page" w:hAnchor="text" w:y="852"/>
      <w:tabs>
        <w:tab w:val="clear" w:pos="794"/>
        <w:tab w:val="clear" w:pos="1191"/>
        <w:tab w:val="clear" w:pos="1588"/>
        <w:tab w:val="clear" w:pos="1985"/>
        <w:tab w:val="left" w:pos="1134"/>
        <w:tab w:val="left" w:pos="1871"/>
        <w:tab w:val="left" w:pos="2268"/>
      </w:tabs>
      <w:jc w:val="center"/>
    </w:pPr>
    <w:rPr>
      <w:b/>
      <w:smallCaps/>
    </w:rPr>
  </w:style>
  <w:style w:type="character" w:customStyle="1" w:styleId="BodyTextChar">
    <w:name w:val="Body Text Char"/>
    <w:basedOn w:val="DefaultParagraphFont"/>
    <w:link w:val="BodyText"/>
    <w:rsid w:val="006F6938"/>
    <w:rPr>
      <w:rFonts w:ascii="Times New Roman" w:hAnsi="Times New Roman"/>
      <w:b/>
      <w:smallCaps/>
      <w:sz w:val="24"/>
      <w:lang w:val="fr-FR" w:eastAsia="en-US"/>
    </w:rPr>
  </w:style>
  <w:style w:type="paragraph" w:customStyle="1" w:styleId="Border">
    <w:name w:val="Border"/>
    <w:basedOn w:val="Normal"/>
    <w:rsid w:val="006F6938"/>
    <w:pPr>
      <w:pBdr>
        <w:bottom w:val="single" w:sz="6" w:space="0" w:color="auto"/>
      </w:pBdr>
      <w:tabs>
        <w:tab w:val="left" w:pos="170"/>
        <w:tab w:val="left" w:pos="737"/>
        <w:tab w:val="left" w:pos="2977"/>
        <w:tab w:val="left" w:pos="3266"/>
      </w:tabs>
      <w:spacing w:before="0" w:line="10" w:lineRule="exact"/>
      <w:ind w:left="28" w:right="28"/>
      <w:jc w:val="center"/>
    </w:pPr>
    <w:rPr>
      <w:b/>
      <w:noProof/>
    </w:rPr>
  </w:style>
  <w:style w:type="paragraph" w:customStyle="1" w:styleId="Committee">
    <w:name w:val="Committee"/>
    <w:basedOn w:val="Normal"/>
    <w:qFormat/>
    <w:rsid w:val="006F6938"/>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pPr>
    <w:rPr>
      <w:rFonts w:asciiTheme="minorHAnsi" w:hAnsiTheme="minorHAnsi" w:cstheme="minorHAnsi"/>
      <w:b/>
      <w:szCs w:val="24"/>
      <w:lang w:val="en-GB"/>
    </w:rPr>
  </w:style>
  <w:style w:type="paragraph" w:customStyle="1" w:styleId="ddate">
    <w:name w:val="ddate"/>
    <w:basedOn w:val="Normal"/>
    <w:rsid w:val="006F6938"/>
    <w:pPr>
      <w:framePr w:hSpace="181" w:wrap="around" w:vAnchor="page" w:hAnchor="margin" w:y="852"/>
      <w:shd w:val="solid" w:color="FFFFFF" w:fill="FFFFFF"/>
      <w:spacing w:before="0"/>
    </w:pPr>
    <w:rPr>
      <w:b/>
      <w:bCs/>
    </w:rPr>
  </w:style>
  <w:style w:type="paragraph" w:customStyle="1" w:styleId="dnum">
    <w:name w:val="dnum"/>
    <w:basedOn w:val="Normal"/>
    <w:rsid w:val="006F6938"/>
    <w:pPr>
      <w:framePr w:hSpace="181" w:wrap="around" w:vAnchor="page" w:hAnchor="margin" w:y="852"/>
      <w:shd w:val="solid" w:color="FFFFFF" w:fill="FFFFFF"/>
    </w:pPr>
    <w:rPr>
      <w:b/>
      <w:bCs/>
    </w:rPr>
  </w:style>
  <w:style w:type="paragraph" w:customStyle="1" w:styleId="dorlang">
    <w:name w:val="dorlang"/>
    <w:basedOn w:val="Normal"/>
    <w:rsid w:val="006F6938"/>
    <w:pPr>
      <w:framePr w:hSpace="181" w:wrap="around" w:vAnchor="page" w:hAnchor="margin" w:y="852"/>
      <w:shd w:val="solid" w:color="FFFFFF" w:fill="FFFFFF"/>
      <w:spacing w:before="0"/>
    </w:pPr>
    <w:rPr>
      <w:b/>
      <w:bCs/>
    </w:rPr>
  </w:style>
  <w:style w:type="paragraph" w:styleId="NormalIndent">
    <w:name w:val="Normal Indent"/>
    <w:basedOn w:val="Normal"/>
    <w:rsid w:val="006F6938"/>
    <w:pPr>
      <w:tabs>
        <w:tab w:val="clear" w:pos="794"/>
        <w:tab w:val="clear" w:pos="1191"/>
        <w:tab w:val="clear" w:pos="1588"/>
        <w:tab w:val="clear" w:pos="1985"/>
        <w:tab w:val="left" w:pos="1134"/>
        <w:tab w:val="left" w:pos="1871"/>
        <w:tab w:val="left" w:pos="2268"/>
      </w:tabs>
      <w:ind w:left="1134"/>
    </w:pPr>
  </w:style>
  <w:style w:type="paragraph" w:customStyle="1" w:styleId="FooterQP">
    <w:name w:val="Footer_QP"/>
    <w:basedOn w:val="Normal"/>
    <w:rsid w:val="006F6938"/>
    <w:pPr>
      <w:tabs>
        <w:tab w:val="left" w:pos="907"/>
        <w:tab w:val="right" w:pos="8789"/>
        <w:tab w:val="right" w:pos="9639"/>
      </w:tabs>
      <w:spacing w:before="0"/>
    </w:pPr>
    <w:rPr>
      <w:b/>
      <w:sz w:val="22"/>
    </w:rPr>
  </w:style>
  <w:style w:type="character" w:customStyle="1" w:styleId="HeaderChar">
    <w:name w:val="Header Char"/>
    <w:basedOn w:val="DefaultParagraphFont"/>
    <w:link w:val="Header"/>
    <w:rsid w:val="006F6938"/>
    <w:rPr>
      <w:rFonts w:ascii="Times New Roman" w:hAnsi="Times New Roman"/>
      <w:sz w:val="18"/>
      <w:lang w:val="fr-FR" w:eastAsia="en-US"/>
    </w:rPr>
  </w:style>
  <w:style w:type="paragraph" w:styleId="Index4">
    <w:name w:val="index 4"/>
    <w:basedOn w:val="Normal"/>
    <w:next w:val="Normal"/>
    <w:rsid w:val="006F6938"/>
    <w:pPr>
      <w:tabs>
        <w:tab w:val="clear" w:pos="794"/>
        <w:tab w:val="clear" w:pos="1191"/>
        <w:tab w:val="clear" w:pos="1588"/>
        <w:tab w:val="clear" w:pos="1985"/>
        <w:tab w:val="left" w:pos="1134"/>
        <w:tab w:val="left" w:pos="1871"/>
        <w:tab w:val="left" w:pos="2268"/>
      </w:tabs>
      <w:ind w:left="849"/>
    </w:pPr>
  </w:style>
  <w:style w:type="paragraph" w:styleId="Index5">
    <w:name w:val="index 5"/>
    <w:basedOn w:val="Normal"/>
    <w:next w:val="Normal"/>
    <w:rsid w:val="006F6938"/>
    <w:pPr>
      <w:tabs>
        <w:tab w:val="clear" w:pos="794"/>
        <w:tab w:val="clear" w:pos="1191"/>
        <w:tab w:val="clear" w:pos="1588"/>
        <w:tab w:val="clear" w:pos="1985"/>
        <w:tab w:val="left" w:pos="1134"/>
        <w:tab w:val="left" w:pos="1871"/>
        <w:tab w:val="left" w:pos="2268"/>
      </w:tabs>
      <w:ind w:left="1132"/>
    </w:pPr>
  </w:style>
  <w:style w:type="paragraph" w:styleId="Index6">
    <w:name w:val="index 6"/>
    <w:basedOn w:val="Normal"/>
    <w:next w:val="Normal"/>
    <w:rsid w:val="006F6938"/>
    <w:pPr>
      <w:tabs>
        <w:tab w:val="clear" w:pos="794"/>
        <w:tab w:val="clear" w:pos="1191"/>
        <w:tab w:val="clear" w:pos="1588"/>
        <w:tab w:val="clear" w:pos="1985"/>
        <w:tab w:val="left" w:pos="1134"/>
        <w:tab w:val="left" w:pos="1871"/>
        <w:tab w:val="left" w:pos="2268"/>
      </w:tabs>
      <w:ind w:left="1415"/>
    </w:pPr>
  </w:style>
  <w:style w:type="paragraph" w:styleId="Index7">
    <w:name w:val="index 7"/>
    <w:basedOn w:val="Normal"/>
    <w:next w:val="Normal"/>
    <w:rsid w:val="006F6938"/>
    <w:pPr>
      <w:tabs>
        <w:tab w:val="clear" w:pos="794"/>
        <w:tab w:val="clear" w:pos="1191"/>
        <w:tab w:val="clear" w:pos="1588"/>
        <w:tab w:val="clear" w:pos="1985"/>
        <w:tab w:val="left" w:pos="1134"/>
        <w:tab w:val="left" w:pos="1871"/>
        <w:tab w:val="left" w:pos="2268"/>
      </w:tabs>
      <w:ind w:left="1698"/>
    </w:pPr>
  </w:style>
  <w:style w:type="paragraph" w:styleId="IndexHeading">
    <w:name w:val="index heading"/>
    <w:basedOn w:val="Normal"/>
    <w:next w:val="Index1"/>
    <w:rsid w:val="006F6938"/>
    <w:pPr>
      <w:tabs>
        <w:tab w:val="clear" w:pos="794"/>
        <w:tab w:val="clear" w:pos="1191"/>
        <w:tab w:val="clear" w:pos="1588"/>
        <w:tab w:val="clear" w:pos="1985"/>
        <w:tab w:val="left" w:pos="1134"/>
        <w:tab w:val="left" w:pos="1871"/>
        <w:tab w:val="left" w:pos="2268"/>
      </w:tabs>
    </w:pPr>
  </w:style>
  <w:style w:type="character" w:styleId="LineNumber">
    <w:name w:val="line number"/>
    <w:basedOn w:val="DefaultParagraphFont"/>
    <w:rsid w:val="006F6938"/>
  </w:style>
  <w:style w:type="paragraph" w:customStyle="1" w:styleId="Normalaftertitle0">
    <w:name w:val="Normal after title"/>
    <w:basedOn w:val="Normal"/>
    <w:next w:val="Normal"/>
    <w:rsid w:val="006F6938"/>
    <w:pPr>
      <w:spacing w:before="280"/>
    </w:pPr>
  </w:style>
  <w:style w:type="paragraph" w:customStyle="1" w:styleId="Normalend">
    <w:name w:val="Normal_end"/>
    <w:basedOn w:val="Normal"/>
    <w:qFormat/>
    <w:rsid w:val="006F6938"/>
    <w:pPr>
      <w:tabs>
        <w:tab w:val="clear" w:pos="794"/>
        <w:tab w:val="clear" w:pos="1191"/>
        <w:tab w:val="clear" w:pos="1588"/>
        <w:tab w:val="clear" w:pos="1985"/>
        <w:tab w:val="left" w:pos="1134"/>
        <w:tab w:val="left" w:pos="1871"/>
        <w:tab w:val="left" w:pos="2268"/>
      </w:tabs>
    </w:pPr>
  </w:style>
  <w:style w:type="paragraph" w:customStyle="1" w:styleId="Part1">
    <w:name w:val="Part_1"/>
    <w:basedOn w:val="Normal"/>
    <w:next w:val="Normal"/>
    <w:qFormat/>
    <w:rsid w:val="006F6938"/>
    <w:pPr>
      <w:tabs>
        <w:tab w:val="clear" w:pos="794"/>
        <w:tab w:val="clear" w:pos="1191"/>
        <w:tab w:val="clear" w:pos="1588"/>
        <w:tab w:val="clear" w:pos="1985"/>
        <w:tab w:val="center" w:pos="4820"/>
      </w:tabs>
      <w:spacing w:before="360"/>
      <w:jc w:val="center"/>
    </w:pPr>
    <w:rPr>
      <w:b/>
    </w:rPr>
  </w:style>
  <w:style w:type="paragraph" w:customStyle="1" w:styleId="Proposal">
    <w:name w:val="Proposal"/>
    <w:basedOn w:val="Normal"/>
    <w:next w:val="Normal"/>
    <w:rsid w:val="006F6938"/>
    <w:pPr>
      <w:keepNext/>
      <w:spacing w:before="240"/>
    </w:pPr>
    <w:rPr>
      <w:rFonts w:hAnsi="Times New Roman Bold"/>
      <w:b/>
    </w:rPr>
  </w:style>
  <w:style w:type="paragraph" w:customStyle="1" w:styleId="Reasons">
    <w:name w:val="Reasons"/>
    <w:basedOn w:val="Normal"/>
    <w:rsid w:val="006F6938"/>
  </w:style>
  <w:style w:type="paragraph" w:customStyle="1" w:styleId="Section3">
    <w:name w:val="Section_3"/>
    <w:basedOn w:val="Section1"/>
    <w:rsid w:val="006F6938"/>
    <w:rPr>
      <w:b w:val="0"/>
    </w:rPr>
  </w:style>
  <w:style w:type="paragraph" w:customStyle="1" w:styleId="Subsection1">
    <w:name w:val="Subsection_1"/>
    <w:basedOn w:val="Section1"/>
    <w:next w:val="Normalaftertitle0"/>
    <w:qFormat/>
    <w:rsid w:val="006F6938"/>
  </w:style>
  <w:style w:type="table" w:styleId="TableGrid">
    <w:name w:val="Table Grid"/>
    <w:basedOn w:val="TableNormal"/>
    <w:rsid w:val="006F6938"/>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S5">
    <w:name w:val="Table_TextS5"/>
    <w:basedOn w:val="Normal"/>
    <w:rsid w:val="006F6938"/>
    <w:pPr>
      <w:tabs>
        <w:tab w:val="left" w:pos="170"/>
        <w:tab w:val="left" w:pos="567"/>
        <w:tab w:val="left" w:pos="737"/>
        <w:tab w:val="left" w:pos="2977"/>
        <w:tab w:val="left" w:pos="3266"/>
      </w:tabs>
      <w:spacing w:before="40" w:after="40"/>
    </w:pPr>
    <w:rPr>
      <w:sz w:val="20"/>
    </w:rPr>
  </w:style>
  <w:style w:type="paragraph" w:customStyle="1" w:styleId="Volumetitle">
    <w:name w:val="Volume_title"/>
    <w:basedOn w:val="ArtNo"/>
    <w:qFormat/>
    <w:rsid w:val="006F6938"/>
    <w:rPr>
      <w:lang w:val="fr-CH"/>
    </w:rPr>
  </w:style>
  <w:style w:type="paragraph" w:customStyle="1" w:styleId="Headingsplit">
    <w:name w:val="Heading_split"/>
    <w:basedOn w:val="Headingi"/>
    <w:qFormat/>
    <w:rsid w:val="00372EB9"/>
  </w:style>
  <w:style w:type="paragraph" w:customStyle="1" w:styleId="Normalsplit">
    <w:name w:val="Normal_split"/>
    <w:basedOn w:val="Normal"/>
    <w:next w:val="Normal"/>
    <w:qFormat/>
    <w:rsid w:val="00372EB9"/>
    <w:pPr>
      <w:tabs>
        <w:tab w:val="clear" w:pos="794"/>
        <w:tab w:val="clear" w:pos="1191"/>
        <w:tab w:val="clear" w:pos="1588"/>
        <w:tab w:val="clear" w:pos="1985"/>
        <w:tab w:val="left" w:pos="1134"/>
        <w:tab w:val="left" w:pos="1871"/>
        <w:tab w:val="left" w:pos="2268"/>
      </w:tabs>
    </w:pPr>
  </w:style>
  <w:style w:type="character" w:customStyle="1" w:styleId="Provsplit">
    <w:name w:val="Prov_split"/>
    <w:basedOn w:val="DefaultParagraphFont"/>
    <w:uiPriority w:val="1"/>
    <w:qFormat/>
    <w:rsid w:val="00372EB9"/>
  </w:style>
  <w:style w:type="paragraph" w:customStyle="1" w:styleId="Tablesplit">
    <w:name w:val="Table_split"/>
    <w:basedOn w:val="Normal"/>
    <w:qFormat/>
    <w:rsid w:val="00372EB9"/>
    <w:pPr>
      <w:tabs>
        <w:tab w:val="clear" w:pos="794"/>
        <w:tab w:val="clear" w:pos="1191"/>
        <w:tab w:val="clear" w:pos="1588"/>
        <w:tab w:val="clear" w:pos="1985"/>
        <w:tab w:val="left" w:pos="7825"/>
      </w:tabs>
      <w:spacing w:before="40" w:after="40"/>
    </w:pPr>
    <w:rPr>
      <w:b/>
      <w:sz w:val="20"/>
      <w:lang w:val="en-GB"/>
    </w:rPr>
  </w:style>
  <w:style w:type="character" w:customStyle="1" w:styleId="FootnoteTextChar">
    <w:name w:val="Footnote Text Char"/>
    <w:basedOn w:val="DefaultParagraphFont"/>
    <w:link w:val="FootnoteText"/>
    <w:rsid w:val="00432369"/>
    <w:rPr>
      <w:rFonts w:ascii="Times New Roman" w:hAnsi="Times New Roman"/>
      <w:sz w:val="24"/>
      <w:lang w:val="fr-FR" w:eastAsia="en-US"/>
    </w:rPr>
  </w:style>
  <w:style w:type="paragraph" w:customStyle="1" w:styleId="QuestionNoBR">
    <w:name w:val="Question_No_BR"/>
    <w:basedOn w:val="Normal"/>
    <w:next w:val="Questiontitle"/>
    <w:rsid w:val="00432369"/>
    <w:pPr>
      <w:keepNext/>
      <w:keepLines/>
      <w:spacing w:before="480"/>
      <w:jc w:val="center"/>
    </w:pPr>
    <w:rPr>
      <w:caps/>
      <w:sz w:val="28"/>
    </w:rPr>
  </w:style>
  <w:style w:type="paragraph" w:customStyle="1" w:styleId="call0">
    <w:name w:val="call"/>
    <w:basedOn w:val="Normal"/>
    <w:next w:val="Normal"/>
    <w:rsid w:val="00432369"/>
    <w:pPr>
      <w:keepNext/>
      <w:keepLines/>
      <w:overflowPunct/>
      <w:autoSpaceDE/>
      <w:autoSpaceDN/>
      <w:adjustRightInd/>
      <w:spacing w:before="160"/>
      <w:ind w:left="794"/>
      <w:textAlignment w:val="auto"/>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F%20-%20ITU\PF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PF_BR.dotm</Template>
  <TotalTime>0</TotalTime>
  <Pages>2</Pages>
  <Words>541</Words>
  <Characters>3235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Commissions d'études des radiocommunications</dc:subject>
  <dc:creator>Author</dc:creator>
  <dc:description>PF_BR.DOT  For: _x000d_Document date: _x000d_Saved by TRA44246 at 11:03:42 on 05.08.2008</dc:description>
  <cp:lastModifiedBy>Author</cp:lastModifiedBy>
  <cp:revision>2</cp:revision>
  <cp:lastPrinted>2008-02-21T14:03:00Z</cp:lastPrinted>
  <dcterms:created xsi:type="dcterms:W3CDTF">2024-02-05T10:22:00Z</dcterms:created>
  <dcterms:modified xsi:type="dcterms:W3CDTF">2024-02-05T10:22:00Z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PF_BR.DOT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