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A9AC" w14:textId="77777777" w:rsidR="00135E4E" w:rsidRDefault="00135E4E" w:rsidP="00751272">
      <w:pPr>
        <w:pStyle w:val="QuestionNo"/>
        <w:rPr>
          <w:lang w:val="en-US" w:eastAsia="zh-CN"/>
        </w:rPr>
      </w:pPr>
      <w:r w:rsidRPr="00F50675">
        <w:rPr>
          <w:lang w:val="en-US" w:eastAsia="zh-CN"/>
        </w:rPr>
        <w:t>ITU-R</w:t>
      </w:r>
      <w:r>
        <w:rPr>
          <w:rFonts w:hint="eastAsia"/>
          <w:lang w:eastAsia="zh-CN"/>
        </w:rPr>
        <w:t>第</w:t>
      </w:r>
      <w:r w:rsidRPr="00F50675">
        <w:rPr>
          <w:lang w:val="en-US" w:eastAsia="zh-CN"/>
        </w:rPr>
        <w:t>129-</w:t>
      </w:r>
      <w:r>
        <w:rPr>
          <w:lang w:val="en-US" w:eastAsia="zh-CN"/>
        </w:rPr>
        <w:t>3</w:t>
      </w:r>
      <w:r w:rsidRPr="00F50675">
        <w:rPr>
          <w:lang w:val="en-US" w:eastAsia="zh-CN"/>
        </w:rPr>
        <w:t>/7</w:t>
      </w:r>
      <w:r>
        <w:rPr>
          <w:rStyle w:val="FootnoteReference"/>
          <w:lang w:val="en-US" w:eastAsia="zh-CN"/>
        </w:rPr>
        <w:footnoteReference w:customMarkFollows="1" w:id="1"/>
        <w:t>*</w:t>
      </w:r>
      <w:r>
        <w:rPr>
          <w:rFonts w:asciiTheme="minorEastAsia" w:eastAsiaTheme="minorEastAsia" w:hAnsiTheme="minorEastAsia" w:hint="eastAsia"/>
          <w:lang w:eastAsia="zh-CN"/>
        </w:rPr>
        <w:t>号课题</w:t>
      </w:r>
    </w:p>
    <w:p w14:paraId="23DF14FC" w14:textId="77777777" w:rsidR="00135E4E" w:rsidRDefault="00135E4E" w:rsidP="00751272">
      <w:pPr>
        <w:pStyle w:val="Questiontitle"/>
        <w:rPr>
          <w:lang w:val="en-US" w:eastAsia="zh-CN"/>
        </w:rPr>
      </w:pPr>
      <w:r w:rsidRPr="0014780F">
        <w:rPr>
          <w:rFonts w:hint="eastAsia"/>
          <w:lang w:val="en-US" w:eastAsia="zh-CN"/>
        </w:rPr>
        <w:t>科学业务</w:t>
      </w:r>
      <w:r>
        <w:rPr>
          <w:rStyle w:val="FootnoteReference"/>
          <w:lang w:eastAsia="zh-CN"/>
        </w:rPr>
        <w:footnoteReference w:customMarkFollows="1" w:id="2"/>
        <w:t>***</w:t>
      </w:r>
      <w:r w:rsidRPr="0014780F">
        <w:rPr>
          <w:rFonts w:hint="eastAsia"/>
          <w:lang w:val="en-US" w:eastAsia="zh-CN"/>
        </w:rPr>
        <w:t>电台辐射和接收到的无用</w:t>
      </w:r>
      <w:r>
        <w:rPr>
          <w:rStyle w:val="FootnoteReference"/>
          <w:lang w:eastAsia="zh-CN"/>
        </w:rPr>
        <w:footnoteReference w:customMarkFollows="1" w:id="3"/>
        <w:t>**</w:t>
      </w:r>
      <w:r w:rsidRPr="0014780F">
        <w:rPr>
          <w:rFonts w:hint="eastAsia"/>
          <w:lang w:val="en-US" w:eastAsia="zh-CN"/>
        </w:rPr>
        <w:t>发射</w:t>
      </w:r>
    </w:p>
    <w:p w14:paraId="4034D7CC" w14:textId="77777777" w:rsidR="00135E4E" w:rsidRPr="00751272" w:rsidRDefault="00135E4E" w:rsidP="00751272">
      <w:pPr>
        <w:pStyle w:val="Questiondate"/>
        <w:rPr>
          <w:lang w:eastAsia="zh-CN"/>
        </w:rPr>
      </w:pPr>
      <w:r w:rsidRPr="00751272">
        <w:rPr>
          <w:rFonts w:hint="eastAsia"/>
          <w:lang w:eastAsia="zh-CN"/>
        </w:rPr>
        <w:t>（</w:t>
      </w:r>
      <w:r w:rsidRPr="00751272">
        <w:rPr>
          <w:lang w:eastAsia="zh-CN"/>
        </w:rPr>
        <w:t>1990-1993-2003</w:t>
      </w:r>
      <w:r>
        <w:rPr>
          <w:lang w:eastAsia="zh-CN"/>
        </w:rPr>
        <w:t>-2012</w:t>
      </w:r>
      <w:r w:rsidRPr="00751272">
        <w:rPr>
          <w:rFonts w:hint="eastAsia"/>
          <w:lang w:eastAsia="zh-CN"/>
        </w:rPr>
        <w:t>年）</w:t>
      </w:r>
    </w:p>
    <w:p w14:paraId="46477531" w14:textId="77777777" w:rsidR="00135E4E" w:rsidRDefault="00135E4E" w:rsidP="00AA6950">
      <w:pPr>
        <w:pStyle w:val="Normalaftertitle0"/>
        <w:jc w:val="both"/>
        <w:rPr>
          <w:lang w:eastAsia="zh-CN"/>
        </w:rPr>
      </w:pPr>
      <w:r w:rsidRPr="00C252CD">
        <w:rPr>
          <w:lang w:eastAsia="zh-CN"/>
        </w:rPr>
        <w:t>国际电联无线电通信全会，</w:t>
      </w:r>
    </w:p>
    <w:p w14:paraId="3E67A89A" w14:textId="77777777" w:rsidR="00135E4E" w:rsidRPr="00E21406" w:rsidRDefault="00135E4E" w:rsidP="00AA6950">
      <w:pPr>
        <w:pStyle w:val="Call"/>
        <w:jc w:val="both"/>
        <w:rPr>
          <w:lang w:eastAsia="zh-CN"/>
        </w:rPr>
      </w:pPr>
      <w:r w:rsidRPr="00E21406">
        <w:rPr>
          <w:rFonts w:hint="eastAsia"/>
          <w:lang w:eastAsia="zh-CN"/>
        </w:rPr>
        <w:t>考虑到</w:t>
      </w:r>
    </w:p>
    <w:p w14:paraId="29BBE095" w14:textId="77777777" w:rsidR="00135E4E" w:rsidRDefault="00135E4E" w:rsidP="00AA6950">
      <w:pPr>
        <w:jc w:val="both"/>
        <w:rPr>
          <w:lang w:eastAsia="zh-CN"/>
        </w:rPr>
      </w:pPr>
      <w:r w:rsidRPr="00274E45">
        <w:rPr>
          <w:i/>
          <w:iCs/>
          <w:lang w:eastAsia="zh-CN"/>
        </w:rPr>
        <w:t>a)</w:t>
      </w:r>
      <w:r>
        <w:rPr>
          <w:lang w:eastAsia="zh-CN"/>
        </w:rPr>
        <w:tab/>
      </w:r>
      <w:r>
        <w:rPr>
          <w:rFonts w:hint="eastAsia"/>
          <w:lang w:eastAsia="zh-CN"/>
        </w:rPr>
        <w:t>科学业务的空间电台或地球站辐射的无用发射会造成对其它业务的干扰；</w:t>
      </w:r>
    </w:p>
    <w:p w14:paraId="27A3764B" w14:textId="77777777" w:rsidR="00135E4E" w:rsidRDefault="00135E4E" w:rsidP="00AA6950">
      <w:pPr>
        <w:jc w:val="both"/>
        <w:rPr>
          <w:lang w:eastAsia="zh-CN"/>
        </w:rPr>
      </w:pPr>
      <w:r w:rsidRPr="00274E45">
        <w:rPr>
          <w:i/>
          <w:iCs/>
          <w:lang w:eastAsia="zh-CN"/>
        </w:rPr>
        <w:t>b)</w:t>
      </w:r>
      <w:r>
        <w:rPr>
          <w:lang w:eastAsia="zh-CN"/>
        </w:rPr>
        <w:tab/>
      </w:r>
      <w:r>
        <w:rPr>
          <w:rFonts w:hint="eastAsia"/>
          <w:lang w:eastAsia="zh-CN"/>
        </w:rPr>
        <w:t>其它业务辐射的无用发射会对科学业务的空间电台和地球站造成干扰；</w:t>
      </w:r>
    </w:p>
    <w:p w14:paraId="44FDDDA2" w14:textId="77777777" w:rsidR="00135E4E" w:rsidRDefault="00135E4E" w:rsidP="00AA6950">
      <w:pPr>
        <w:jc w:val="both"/>
        <w:rPr>
          <w:lang w:eastAsia="zh-CN"/>
        </w:rPr>
      </w:pPr>
      <w:r w:rsidRPr="000037B5">
        <w:rPr>
          <w:i/>
          <w:iCs/>
          <w:lang w:eastAsia="zh-CN"/>
        </w:rPr>
        <w:t>c)</w:t>
      </w:r>
      <w:r>
        <w:rPr>
          <w:lang w:eastAsia="zh-CN"/>
        </w:rPr>
        <w:tab/>
      </w:r>
      <w:r>
        <w:rPr>
          <w:rFonts w:hint="eastAsia"/>
          <w:lang w:eastAsia="zh-CN"/>
        </w:rPr>
        <w:t>各种无线电业务接收机对干扰的敏感度差别极大；</w:t>
      </w:r>
    </w:p>
    <w:p w14:paraId="5A2C6724" w14:textId="77777777" w:rsidR="00135E4E" w:rsidRDefault="00135E4E" w:rsidP="00AA6950">
      <w:pPr>
        <w:jc w:val="both"/>
        <w:rPr>
          <w:lang w:eastAsia="zh-CN"/>
        </w:rPr>
      </w:pPr>
      <w:r w:rsidRPr="000037B5">
        <w:rPr>
          <w:i/>
          <w:iCs/>
          <w:lang w:eastAsia="zh-CN"/>
        </w:rPr>
        <w:t>d)</w:t>
      </w:r>
      <w:r>
        <w:rPr>
          <w:lang w:eastAsia="zh-CN"/>
        </w:rPr>
        <w:tab/>
      </w:r>
      <w:r>
        <w:rPr>
          <w:rFonts w:hint="eastAsia"/>
          <w:lang w:eastAsia="zh-CN"/>
        </w:rPr>
        <w:t>无用发射可接受电平的规范必须考虑到达到这些电平的实际情况；</w:t>
      </w:r>
    </w:p>
    <w:p w14:paraId="747DC15E" w14:textId="77777777" w:rsidR="00135E4E" w:rsidRDefault="00135E4E" w:rsidP="00AA6950">
      <w:pPr>
        <w:jc w:val="both"/>
        <w:rPr>
          <w:lang w:eastAsia="zh-CN"/>
        </w:rPr>
      </w:pPr>
      <w:r w:rsidRPr="000037B5">
        <w:rPr>
          <w:i/>
          <w:iCs/>
          <w:lang w:eastAsia="zh-CN"/>
        </w:rPr>
        <w:t>e)</w:t>
      </w:r>
      <w:r>
        <w:rPr>
          <w:lang w:eastAsia="zh-CN"/>
        </w:rPr>
        <w:tab/>
      </w:r>
      <w:r>
        <w:rPr>
          <w:rFonts w:hint="eastAsia"/>
          <w:lang w:eastAsia="zh-CN"/>
        </w:rPr>
        <w:t>对无用发射的电平限制应考虑到一个以上干扰源同时产生的干扰的可能性；</w:t>
      </w:r>
    </w:p>
    <w:p w14:paraId="17702591" w14:textId="77777777" w:rsidR="00135E4E" w:rsidRDefault="00135E4E" w:rsidP="00AA6950">
      <w:pPr>
        <w:jc w:val="both"/>
        <w:rPr>
          <w:lang w:eastAsia="zh-CN"/>
        </w:rPr>
      </w:pPr>
      <w:r w:rsidRPr="000037B5">
        <w:rPr>
          <w:i/>
          <w:iCs/>
          <w:lang w:eastAsia="zh-CN"/>
        </w:rPr>
        <w:t>f)</w:t>
      </w:r>
      <w:r>
        <w:rPr>
          <w:lang w:eastAsia="zh-CN"/>
        </w:rPr>
        <w:tab/>
      </w:r>
      <w:r>
        <w:rPr>
          <w:rFonts w:hint="eastAsia"/>
          <w:lang w:eastAsia="zh-CN"/>
        </w:rPr>
        <w:t>有必要采用标准技术来测量无用发射，以确定其是否符合这些发射的规定电平，</w:t>
      </w:r>
    </w:p>
    <w:p w14:paraId="445DED3D" w14:textId="77777777" w:rsidR="00135E4E" w:rsidRPr="00E21406" w:rsidRDefault="00135E4E" w:rsidP="00AA6950">
      <w:pPr>
        <w:pStyle w:val="Call"/>
        <w:jc w:val="both"/>
        <w:rPr>
          <w:lang w:eastAsia="zh-CN"/>
        </w:rPr>
      </w:pPr>
      <w:r w:rsidRPr="00E21406">
        <w:rPr>
          <w:rFonts w:hint="eastAsia"/>
          <w:lang w:eastAsia="zh-CN"/>
        </w:rPr>
        <w:t>注意到</w:t>
      </w:r>
    </w:p>
    <w:p w14:paraId="62631486" w14:textId="1BC1CC65" w:rsidR="00135E4E" w:rsidRDefault="00135E4E" w:rsidP="00AA6950">
      <w:pPr>
        <w:jc w:val="both"/>
        <w:rPr>
          <w:lang w:eastAsia="zh-CN"/>
        </w:rPr>
      </w:pPr>
      <w:r>
        <w:rPr>
          <w:rFonts w:hint="eastAsia"/>
          <w:lang w:eastAsia="zh-CN"/>
        </w:rPr>
        <w:t>《无线电规则》附录</w:t>
      </w:r>
      <w:r w:rsidRPr="00AA6950">
        <w:rPr>
          <w:rFonts w:hint="eastAsia"/>
          <w:b/>
          <w:bCs/>
          <w:lang w:eastAsia="zh-CN"/>
        </w:rPr>
        <w:t>3</w:t>
      </w:r>
      <w:r>
        <w:rPr>
          <w:rFonts w:hint="eastAsia"/>
          <w:lang w:eastAsia="zh-CN"/>
        </w:rPr>
        <w:t>仅规定了空间业务电台发射机允许的最大</w:t>
      </w:r>
      <w:r w:rsidRPr="000C1954">
        <w:rPr>
          <w:lang w:eastAsia="zh-CN"/>
        </w:rPr>
        <w:t>杂散</w:t>
      </w:r>
      <w:r>
        <w:rPr>
          <w:rFonts w:hint="eastAsia"/>
          <w:lang w:eastAsia="zh-CN"/>
        </w:rPr>
        <w:t>发射电平，</w:t>
      </w:r>
    </w:p>
    <w:p w14:paraId="0E1750F1" w14:textId="77777777" w:rsidR="00135E4E" w:rsidRDefault="00135E4E" w:rsidP="00AA6950">
      <w:pPr>
        <w:pStyle w:val="Call"/>
        <w:jc w:val="both"/>
        <w:rPr>
          <w:lang w:eastAsia="zh-CN"/>
        </w:rPr>
      </w:pPr>
      <w:r w:rsidRPr="002535BD">
        <w:rPr>
          <w:rFonts w:hint="eastAsia"/>
          <w:lang w:eastAsia="zh-CN"/>
        </w:rPr>
        <w:t>做出决定，</w:t>
      </w:r>
      <w:r w:rsidRPr="002535BD">
        <w:rPr>
          <w:rFonts w:ascii="SimSun" w:eastAsia="SimSun" w:hAnsi="SimSun" w:hint="eastAsia"/>
          <w:iCs/>
          <w:lang w:eastAsia="zh-CN"/>
        </w:rPr>
        <w:t>应研究下列课题</w:t>
      </w:r>
    </w:p>
    <w:p w14:paraId="2F88F57C" w14:textId="77777777" w:rsidR="00135E4E" w:rsidRDefault="00135E4E" w:rsidP="00AA6950">
      <w:pPr>
        <w:jc w:val="both"/>
        <w:rPr>
          <w:lang w:eastAsia="zh-CN"/>
        </w:rPr>
      </w:pPr>
      <w:r w:rsidRPr="001C1C26">
        <w:rPr>
          <w:bCs/>
          <w:lang w:eastAsia="zh-CN"/>
        </w:rPr>
        <w:t>1</w:t>
      </w:r>
      <w:r>
        <w:rPr>
          <w:lang w:eastAsia="zh-CN"/>
        </w:rPr>
        <w:tab/>
      </w:r>
      <w:r>
        <w:rPr>
          <w:rFonts w:hint="eastAsia"/>
          <w:lang w:eastAsia="zh-CN"/>
        </w:rPr>
        <w:t>根据实际情况，应对科学业务的空间电台和地球站发出的无用发射的功率进行怎样的限制，以保护其它业务？</w:t>
      </w:r>
    </w:p>
    <w:p w14:paraId="343E57E9" w14:textId="77777777" w:rsidR="00135E4E" w:rsidRDefault="00135E4E" w:rsidP="00AA6950">
      <w:pPr>
        <w:jc w:val="both"/>
        <w:rPr>
          <w:lang w:eastAsia="zh-CN"/>
        </w:rPr>
      </w:pPr>
      <w:r w:rsidRPr="001C1C26">
        <w:rPr>
          <w:bCs/>
          <w:lang w:eastAsia="zh-CN"/>
        </w:rPr>
        <w:t>2</w:t>
      </w:r>
      <w:r>
        <w:rPr>
          <w:lang w:eastAsia="zh-CN"/>
        </w:rPr>
        <w:tab/>
      </w:r>
      <w:r>
        <w:rPr>
          <w:rFonts w:hint="eastAsia"/>
          <w:lang w:eastAsia="zh-CN"/>
        </w:rPr>
        <w:t>科学业务的空间电台和地球站能够接受来自其它业务电台何种程度的无用发射？</w:t>
      </w:r>
    </w:p>
    <w:p w14:paraId="56BF5285" w14:textId="77777777" w:rsidR="00135E4E" w:rsidRDefault="00135E4E" w:rsidP="00AA6950">
      <w:pPr>
        <w:jc w:val="both"/>
        <w:rPr>
          <w:lang w:eastAsia="zh-CN"/>
        </w:rPr>
      </w:pPr>
      <w:r w:rsidRPr="001C1C26">
        <w:rPr>
          <w:bCs/>
          <w:lang w:eastAsia="zh-CN"/>
        </w:rPr>
        <w:t>3</w:t>
      </w:r>
      <w:r>
        <w:rPr>
          <w:lang w:eastAsia="zh-CN"/>
        </w:rPr>
        <w:tab/>
      </w:r>
      <w:r>
        <w:rPr>
          <w:rFonts w:hint="eastAsia"/>
          <w:lang w:eastAsia="zh-CN"/>
        </w:rPr>
        <w:t>无线电发射机和其它电子设备的无用发射对射电天文和无源传感器的观测有何影响？</w:t>
      </w:r>
    </w:p>
    <w:p w14:paraId="04CDA019" w14:textId="77777777" w:rsidR="00135E4E" w:rsidRDefault="00135E4E" w:rsidP="00AA6950">
      <w:pPr>
        <w:jc w:val="both"/>
        <w:rPr>
          <w:lang w:eastAsia="zh-CN"/>
        </w:rPr>
      </w:pPr>
      <w:r w:rsidRPr="001C1C26">
        <w:rPr>
          <w:bCs/>
          <w:lang w:eastAsia="zh-CN"/>
        </w:rPr>
        <w:t>4</w:t>
      </w:r>
      <w:r>
        <w:rPr>
          <w:lang w:eastAsia="zh-CN"/>
        </w:rPr>
        <w:tab/>
      </w:r>
      <w:r>
        <w:rPr>
          <w:rFonts w:hint="eastAsia"/>
          <w:lang w:eastAsia="zh-CN"/>
        </w:rPr>
        <w:t>科学业务的空间电台和地球站可采取什么技术来降低无用发射的影响？</w:t>
      </w:r>
    </w:p>
    <w:p w14:paraId="5F838226" w14:textId="77777777" w:rsidR="00135E4E" w:rsidRPr="00C8385C" w:rsidRDefault="00135E4E" w:rsidP="00AA6950">
      <w:pPr>
        <w:pStyle w:val="Call"/>
        <w:jc w:val="both"/>
        <w:rPr>
          <w:lang w:eastAsia="zh-CN"/>
        </w:rPr>
      </w:pPr>
      <w:r w:rsidRPr="00C8385C">
        <w:rPr>
          <w:rFonts w:hint="eastAsia"/>
          <w:lang w:eastAsia="zh-CN"/>
        </w:rPr>
        <w:t>进一步做出决定</w:t>
      </w:r>
    </w:p>
    <w:p w14:paraId="5324C5F1" w14:textId="77777777" w:rsidR="00135E4E" w:rsidRDefault="00135E4E" w:rsidP="00AA6950">
      <w:pPr>
        <w:jc w:val="both"/>
        <w:rPr>
          <w:lang w:eastAsia="zh-CN"/>
        </w:rPr>
      </w:pPr>
      <w:r w:rsidRPr="001C1C26">
        <w:rPr>
          <w:bCs/>
          <w:lang w:eastAsia="zh-CN"/>
        </w:rPr>
        <w:t>1</w:t>
      </w:r>
      <w:r>
        <w:rPr>
          <w:lang w:eastAsia="zh-CN"/>
        </w:rPr>
        <w:tab/>
      </w:r>
      <w:r>
        <w:rPr>
          <w:rFonts w:hint="eastAsia"/>
          <w:lang w:eastAsia="zh-CN"/>
        </w:rPr>
        <w:t>上述研究结果应纳入一份或多份建议书中；</w:t>
      </w:r>
    </w:p>
    <w:p w14:paraId="44CA9C19" w14:textId="3F818324" w:rsidR="00135E4E" w:rsidRDefault="00135E4E" w:rsidP="00AA6950">
      <w:pPr>
        <w:jc w:val="both"/>
        <w:rPr>
          <w:lang w:eastAsia="zh-CN"/>
        </w:rPr>
      </w:pPr>
      <w:r w:rsidRPr="001C1C26">
        <w:rPr>
          <w:bCs/>
          <w:lang w:eastAsia="zh-CN"/>
        </w:rPr>
        <w:t>2</w:t>
      </w:r>
      <w:r>
        <w:rPr>
          <w:lang w:eastAsia="zh-CN"/>
        </w:rPr>
        <w:tab/>
      </w:r>
      <w:r>
        <w:rPr>
          <w:rFonts w:hint="eastAsia"/>
          <w:lang w:eastAsia="zh-CN"/>
        </w:rPr>
        <w:t>以上研究应于</w:t>
      </w:r>
      <w:r>
        <w:rPr>
          <w:lang w:eastAsia="zh-CN"/>
        </w:rPr>
        <w:t>202</w:t>
      </w:r>
      <w:bookmarkStart w:id="0" w:name="_GoBack"/>
      <w:bookmarkEnd w:id="0"/>
      <w:r w:rsidR="00AA6950">
        <w:rPr>
          <w:lang w:eastAsia="zh-CN"/>
        </w:rPr>
        <w:t>7</w:t>
      </w:r>
      <w:r>
        <w:rPr>
          <w:rFonts w:hint="eastAsia"/>
          <w:lang w:eastAsia="zh-CN"/>
        </w:rPr>
        <w:t>年之前完成。</w:t>
      </w:r>
    </w:p>
    <w:p w14:paraId="2BD333FD" w14:textId="77777777" w:rsidR="00135E4E" w:rsidRDefault="00135E4E" w:rsidP="000037B5">
      <w:pPr>
        <w:tabs>
          <w:tab w:val="clear" w:pos="1871"/>
          <w:tab w:val="clear" w:pos="2268"/>
        </w:tabs>
        <w:overflowPunct/>
        <w:autoSpaceDE/>
        <w:autoSpaceDN/>
        <w:adjustRightInd/>
        <w:spacing w:before="0"/>
        <w:textAlignment w:val="auto"/>
        <w:rPr>
          <w:lang w:eastAsia="zh-CN"/>
        </w:rPr>
      </w:pPr>
    </w:p>
    <w:p w14:paraId="01E9D98A" w14:textId="5CC48B4C" w:rsidR="002B43B0" w:rsidRPr="00AA6950" w:rsidRDefault="00135E4E" w:rsidP="00AA6950">
      <w:pPr>
        <w:rPr>
          <w:lang w:eastAsia="zh-CN"/>
        </w:rPr>
      </w:pPr>
      <w:r>
        <w:rPr>
          <w:rFonts w:hint="eastAsia"/>
          <w:lang w:eastAsia="zh-CN"/>
        </w:rPr>
        <w:t>类别：</w:t>
      </w:r>
      <w:proofErr w:type="spellStart"/>
      <w:r>
        <w:t>S2</w:t>
      </w:r>
      <w:proofErr w:type="spellEnd"/>
    </w:p>
    <w:sectPr w:rsidR="002B43B0" w:rsidRPr="00AA6950"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3F0B5757" w:rsidR="00C07CF1" w:rsidRPr="00877D12" w:rsidRDefault="00AA6950">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135E4E">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66826AE1" w14:textId="77777777" w:rsidR="00135E4E" w:rsidRDefault="00135E4E" w:rsidP="00AA6950">
      <w:pPr>
        <w:pStyle w:val="FootnoteText"/>
        <w:jc w:val="both"/>
        <w:rPr>
          <w:sz w:val="24"/>
          <w:szCs w:val="24"/>
          <w:lang w:eastAsia="zh-CN"/>
        </w:rPr>
      </w:pPr>
      <w:r>
        <w:rPr>
          <w:rStyle w:val="FootnoteReference"/>
          <w:lang w:eastAsia="zh-CN"/>
        </w:rPr>
        <w:t>*</w:t>
      </w:r>
      <w:r>
        <w:rPr>
          <w:lang w:eastAsia="zh-CN"/>
        </w:rPr>
        <w:t xml:space="preserve"> </w:t>
      </w:r>
      <w:r>
        <w:rPr>
          <w:lang w:eastAsia="zh-CN"/>
        </w:rPr>
        <w:tab/>
      </w:r>
      <w:r w:rsidRPr="00A76C29">
        <w:rPr>
          <w:rFonts w:hint="eastAsia"/>
          <w:sz w:val="24"/>
          <w:szCs w:val="24"/>
          <w:lang w:eastAsia="zh-CN"/>
        </w:rPr>
        <w:t>应提请无线电通信第</w:t>
      </w:r>
      <w:r w:rsidRPr="00A76C29">
        <w:rPr>
          <w:sz w:val="24"/>
          <w:szCs w:val="24"/>
          <w:lang w:eastAsia="zh-CN"/>
        </w:rPr>
        <w:t>1</w:t>
      </w:r>
      <w:r w:rsidRPr="00A76C29">
        <w:rPr>
          <w:rFonts w:hint="eastAsia"/>
          <w:sz w:val="24"/>
          <w:szCs w:val="24"/>
          <w:lang w:eastAsia="zh-CN"/>
        </w:rPr>
        <w:t>、</w:t>
      </w:r>
      <w:r w:rsidRPr="00A76C29">
        <w:rPr>
          <w:sz w:val="24"/>
          <w:szCs w:val="24"/>
          <w:lang w:eastAsia="zh-CN"/>
        </w:rPr>
        <w:t>4</w:t>
      </w:r>
      <w:r w:rsidRPr="00A76C29">
        <w:rPr>
          <w:rFonts w:hint="eastAsia"/>
          <w:sz w:val="24"/>
          <w:szCs w:val="24"/>
          <w:lang w:eastAsia="zh-CN"/>
        </w:rPr>
        <w:t>、</w:t>
      </w:r>
      <w:r w:rsidRPr="00A76C29">
        <w:rPr>
          <w:sz w:val="24"/>
          <w:szCs w:val="24"/>
          <w:lang w:eastAsia="zh-CN"/>
        </w:rPr>
        <w:t>5</w:t>
      </w:r>
      <w:r w:rsidRPr="00A76C29">
        <w:rPr>
          <w:rFonts w:hint="eastAsia"/>
          <w:sz w:val="24"/>
          <w:szCs w:val="24"/>
          <w:lang w:eastAsia="zh-CN"/>
        </w:rPr>
        <w:t>和</w:t>
      </w:r>
      <w:r w:rsidRPr="00A76C29">
        <w:rPr>
          <w:sz w:val="24"/>
          <w:szCs w:val="24"/>
          <w:lang w:eastAsia="zh-CN"/>
        </w:rPr>
        <w:t>6</w:t>
      </w:r>
      <w:r w:rsidRPr="00A76C29">
        <w:rPr>
          <w:rFonts w:hint="eastAsia"/>
          <w:sz w:val="24"/>
          <w:szCs w:val="24"/>
          <w:lang w:eastAsia="zh-CN"/>
        </w:rPr>
        <w:t>研究</w:t>
      </w:r>
      <w:proofErr w:type="gramStart"/>
      <w:r w:rsidRPr="00A76C29">
        <w:rPr>
          <w:rFonts w:hint="eastAsia"/>
          <w:sz w:val="24"/>
          <w:szCs w:val="24"/>
          <w:lang w:eastAsia="zh-CN"/>
        </w:rPr>
        <w:t>组注意</w:t>
      </w:r>
      <w:proofErr w:type="gramEnd"/>
      <w:r w:rsidRPr="00A76C29">
        <w:rPr>
          <w:rFonts w:hint="eastAsia"/>
          <w:sz w:val="24"/>
          <w:szCs w:val="24"/>
          <w:lang w:eastAsia="zh-CN"/>
        </w:rPr>
        <w:t>本课题。</w:t>
      </w:r>
    </w:p>
    <w:p w14:paraId="344B2663" w14:textId="77777777" w:rsidR="00135E4E" w:rsidRPr="000318E5" w:rsidRDefault="00135E4E" w:rsidP="00AA6950">
      <w:pPr>
        <w:pStyle w:val="FootnoteText"/>
        <w:jc w:val="both"/>
        <w:rPr>
          <w:sz w:val="24"/>
          <w:szCs w:val="24"/>
          <w:lang w:eastAsia="zh-CN"/>
        </w:rPr>
      </w:pPr>
      <w:r>
        <w:rPr>
          <w:rStyle w:val="FootnoteReference"/>
          <w:lang w:eastAsia="zh-CN"/>
        </w:rPr>
        <w:t>**</w:t>
      </w:r>
      <w:r>
        <w:rPr>
          <w:rFonts w:hint="eastAsia"/>
          <w:lang w:eastAsia="zh-CN"/>
        </w:rPr>
        <w:t xml:space="preserve"> </w:t>
      </w:r>
      <w:r w:rsidRPr="00A76C29">
        <w:rPr>
          <w:rFonts w:hint="eastAsia"/>
          <w:sz w:val="24"/>
          <w:szCs w:val="24"/>
          <w:lang w:eastAsia="zh-CN"/>
        </w:rPr>
        <w:t>无用发射包括</w:t>
      </w:r>
      <w:r w:rsidRPr="00A76C29">
        <w:rPr>
          <w:sz w:val="24"/>
          <w:szCs w:val="24"/>
          <w:lang w:eastAsia="zh-CN"/>
        </w:rPr>
        <w:t>杂散</w:t>
      </w:r>
      <w:r w:rsidRPr="00A76C29">
        <w:rPr>
          <w:rFonts w:hint="eastAsia"/>
          <w:sz w:val="24"/>
          <w:szCs w:val="24"/>
          <w:lang w:eastAsia="zh-CN"/>
        </w:rPr>
        <w:t>发射和带外发射。</w:t>
      </w:r>
    </w:p>
  </w:footnote>
  <w:footnote w:id="2">
    <w:p w14:paraId="420C65FA" w14:textId="77777777" w:rsidR="00135E4E" w:rsidRPr="00324505" w:rsidRDefault="00135E4E" w:rsidP="00AA6950">
      <w:pPr>
        <w:pStyle w:val="FootnoteText"/>
        <w:jc w:val="both"/>
        <w:rPr>
          <w:lang w:val="en-US" w:eastAsia="zh-CN"/>
        </w:rPr>
      </w:pPr>
      <w:r>
        <w:rPr>
          <w:rStyle w:val="FootnoteReference"/>
          <w:lang w:eastAsia="zh-CN"/>
        </w:rPr>
        <w:t>***</w:t>
      </w:r>
      <w:r>
        <w:rPr>
          <w:rFonts w:hint="eastAsia"/>
          <w:lang w:eastAsia="zh-CN"/>
        </w:rPr>
        <w:t xml:space="preserve"> </w:t>
      </w:r>
      <w:r w:rsidRPr="00A76C29">
        <w:rPr>
          <w:rFonts w:hint="eastAsia"/>
          <w:sz w:val="24"/>
          <w:szCs w:val="24"/>
          <w:lang w:eastAsia="zh-CN"/>
        </w:rPr>
        <w:t>科学业务包括空间操作、空间研究、卫星地球探测、卫星气象以及标准频率和时间信号业务、射电天文和雷达天文业务。</w:t>
      </w:r>
    </w:p>
  </w:footnote>
  <w:footnote w:id="3">
    <w:p w14:paraId="70B102A1" w14:textId="77777777" w:rsidR="00135E4E" w:rsidRPr="00AA6950" w:rsidRDefault="00135E4E" w:rsidP="00AA6950">
      <w:pPr>
        <w:pStyle w:val="FootnoteText"/>
        <w:tabs>
          <w:tab w:val="clear" w:pos="255"/>
          <w:tab w:val="left" w:pos="308"/>
        </w:tabs>
        <w:spacing w:before="0"/>
        <w:rPr>
          <w:sz w:val="6"/>
          <w:szCs w:val="4"/>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35E4E"/>
    <w:rsid w:val="001B225D"/>
    <w:rsid w:val="001C3FD0"/>
    <w:rsid w:val="001F0301"/>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AA6950"/>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DE6EB9"/>
    <w:rPr>
      <w:position w:val="6"/>
      <w:sz w:val="18"/>
    </w:rPr>
  </w:style>
  <w:style w:type="paragraph" w:styleId="FootnoteText">
    <w:name w:val="footnote text"/>
    <w:aliases w:val="footnote text,ALTS FOOTNOTE"/>
    <w:basedOn w:val="Normal"/>
    <w:link w:val="FootnoteTextChar"/>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FootnoteTextChar">
    <w:name w:val="Footnote Text Char"/>
    <w:aliases w:val="footnote text Char,ALTS FOOTNOTE Char"/>
    <w:basedOn w:val="DefaultParagraphFont"/>
    <w:link w:val="FootnoteText"/>
    <w:rsid w:val="00135E4E"/>
    <w:rPr>
      <w:rFonts w:ascii="Times New Roman" w:hAnsi="Times New Roman"/>
      <w:sz w:val="22"/>
      <w:lang w:val="en-GB" w:eastAsia="en-US"/>
    </w:rPr>
  </w:style>
  <w:style w:type="character" w:customStyle="1" w:styleId="CallChar">
    <w:name w:val="Call Char"/>
    <w:basedOn w:val="DefaultParagraphFont"/>
    <w:link w:val="Call"/>
    <w:locked/>
    <w:rsid w:val="00135E4E"/>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1</Pages>
  <Words>482</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2024-02-02T10:37:00Z</dcterms:created>
  <dcterms:modified xsi:type="dcterms:W3CDTF">2024-02-02T10:40:00Z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