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AD07A" w14:textId="138E9416" w:rsidR="002D2EB4" w:rsidRPr="002D6FE1" w:rsidRDefault="002D2EB4" w:rsidP="002D2EB4">
      <w:pPr>
        <w:keepNext/>
        <w:keepLines/>
        <w:tabs>
          <w:tab w:val="left" w:pos="794"/>
          <w:tab w:val="left" w:pos="1191"/>
          <w:tab w:val="left" w:pos="1588"/>
          <w:tab w:val="left" w:pos="1985"/>
        </w:tabs>
        <w:spacing w:before="480"/>
        <w:jc w:val="center"/>
        <w:rPr>
          <w:caps/>
          <w:sz w:val="28"/>
          <w:lang w:eastAsia="zh-CN"/>
        </w:rPr>
      </w:pPr>
      <w:r w:rsidRPr="002D6FE1">
        <w:rPr>
          <w:caps/>
          <w:sz w:val="28"/>
          <w:lang w:eastAsia="zh-CN"/>
        </w:rPr>
        <w:t>ITU-R</w:t>
      </w:r>
      <w:r w:rsidRPr="002D6FE1">
        <w:rPr>
          <w:rFonts w:hint="eastAsia"/>
          <w:caps/>
          <w:sz w:val="28"/>
          <w:lang w:eastAsia="zh-CN"/>
        </w:rPr>
        <w:t>第</w:t>
      </w:r>
      <w:r w:rsidRPr="002D6FE1">
        <w:rPr>
          <w:caps/>
          <w:sz w:val="28"/>
          <w:lang w:eastAsia="zh-CN"/>
        </w:rPr>
        <w:t>44-</w:t>
      </w:r>
      <w:r w:rsidRPr="002D6FE1">
        <w:rPr>
          <w:rFonts w:hint="eastAsia"/>
          <w:caps/>
          <w:sz w:val="28"/>
          <w:lang w:eastAsia="zh-CN"/>
        </w:rPr>
        <w:t>4</w:t>
      </w:r>
      <w:r w:rsidRPr="002D6FE1">
        <w:rPr>
          <w:caps/>
          <w:sz w:val="28"/>
          <w:lang w:eastAsia="zh-CN"/>
        </w:rPr>
        <w:t>/6</w:t>
      </w:r>
      <w:r w:rsidRPr="002D6FE1">
        <w:rPr>
          <w:rFonts w:hint="eastAsia"/>
          <w:caps/>
          <w:sz w:val="28"/>
          <w:lang w:eastAsia="zh-CN"/>
        </w:rPr>
        <w:t>号课题</w:t>
      </w:r>
      <w:r w:rsidR="006B768E" w:rsidRPr="00895574">
        <w:rPr>
          <w:rStyle w:val="FootnoteReference"/>
          <w:caps/>
          <w:sz w:val="24"/>
          <w:szCs w:val="24"/>
          <w:lang w:eastAsia="zh-CN"/>
        </w:rPr>
        <w:footnoteReference w:customMarkFollows="1" w:id="1"/>
        <w:sym w:font="Symbol" w:char="F02A"/>
      </w:r>
    </w:p>
    <w:p w14:paraId="250CA80C" w14:textId="77777777" w:rsidR="002D2EB4" w:rsidRPr="002D6FE1" w:rsidRDefault="002D2EB4" w:rsidP="002D2EB4">
      <w:pPr>
        <w:keepNext/>
        <w:keepLines/>
        <w:tabs>
          <w:tab w:val="left" w:pos="794"/>
          <w:tab w:val="left" w:pos="1191"/>
          <w:tab w:val="left" w:pos="1588"/>
          <w:tab w:val="left" w:pos="1985"/>
        </w:tabs>
        <w:spacing w:before="360"/>
        <w:jc w:val="center"/>
        <w:rPr>
          <w:b/>
          <w:sz w:val="28"/>
          <w:lang w:eastAsia="zh-CN"/>
        </w:rPr>
      </w:pPr>
      <w:r w:rsidRPr="002D6FE1">
        <w:rPr>
          <w:rFonts w:hint="eastAsia"/>
          <w:b/>
          <w:color w:val="000000"/>
          <w:sz w:val="28"/>
          <w:lang w:val="en-US" w:eastAsia="zh-CN"/>
        </w:rPr>
        <w:t>数字电视图像的客观图像质量参数和</w:t>
      </w:r>
      <w:r w:rsidRPr="002D6FE1">
        <w:rPr>
          <w:b/>
          <w:color w:val="000000"/>
          <w:sz w:val="28"/>
          <w:lang w:val="en-US" w:eastAsia="zh-CN"/>
        </w:rPr>
        <w:br/>
      </w:r>
      <w:r w:rsidRPr="002D6FE1">
        <w:rPr>
          <w:rFonts w:hint="eastAsia"/>
          <w:b/>
          <w:color w:val="000000"/>
          <w:sz w:val="28"/>
          <w:lang w:val="en-US" w:eastAsia="zh-CN"/>
        </w:rPr>
        <w:t>相关测量及监测方法</w:t>
      </w:r>
    </w:p>
    <w:p w14:paraId="71979206" w14:textId="77777777" w:rsidR="002D2EB4" w:rsidRPr="002D6FE1" w:rsidRDefault="002D2EB4" w:rsidP="002D2EB4">
      <w:pPr>
        <w:keepNext/>
        <w:keepLines/>
        <w:tabs>
          <w:tab w:val="left" w:pos="720"/>
          <w:tab w:val="left" w:pos="794"/>
          <w:tab w:val="left" w:pos="1191"/>
          <w:tab w:val="left" w:pos="1588"/>
          <w:tab w:val="left" w:pos="1985"/>
        </w:tabs>
        <w:jc w:val="right"/>
        <w:rPr>
          <w:lang w:eastAsia="zh-CN"/>
        </w:rPr>
      </w:pPr>
      <w:r w:rsidRPr="002D6FE1">
        <w:rPr>
          <w:rFonts w:hint="eastAsia"/>
          <w:lang w:eastAsia="zh-CN"/>
        </w:rPr>
        <w:t>（</w:t>
      </w:r>
      <w:r w:rsidRPr="002D6FE1">
        <w:rPr>
          <w:lang w:eastAsia="zh-CN"/>
        </w:rPr>
        <w:t>1990-1993-1996-1997-2002-2003-2005-2006</w:t>
      </w:r>
      <w:r w:rsidRPr="002D6FE1">
        <w:rPr>
          <w:rFonts w:hint="eastAsia"/>
          <w:lang w:eastAsia="zh-CN"/>
        </w:rPr>
        <w:t>-2011</w:t>
      </w:r>
      <w:r w:rsidRPr="002D6FE1">
        <w:rPr>
          <w:rFonts w:hint="eastAsia"/>
          <w:lang w:eastAsia="zh-CN"/>
        </w:rPr>
        <w:t>年）</w:t>
      </w:r>
    </w:p>
    <w:p w14:paraId="5EC9DCD3" w14:textId="77777777" w:rsidR="002D2EB4" w:rsidRPr="002D6FE1" w:rsidRDefault="002D2EB4" w:rsidP="002D2EB4">
      <w:pPr>
        <w:tabs>
          <w:tab w:val="left" w:pos="794"/>
          <w:tab w:val="left" w:pos="1191"/>
          <w:tab w:val="left" w:pos="1588"/>
          <w:tab w:val="left" w:pos="1985"/>
        </w:tabs>
        <w:spacing w:before="320"/>
        <w:rPr>
          <w:lang w:eastAsia="zh-CN"/>
        </w:rPr>
      </w:pPr>
      <w:r w:rsidRPr="002D6FE1">
        <w:rPr>
          <w:rFonts w:hint="eastAsia"/>
          <w:lang w:eastAsia="zh-CN"/>
        </w:rPr>
        <w:t>国际电联无线电通信全会，</w:t>
      </w:r>
    </w:p>
    <w:p w14:paraId="0129732E" w14:textId="77777777" w:rsidR="002D2EB4" w:rsidRPr="002D6FE1" w:rsidRDefault="002D2EB4" w:rsidP="002D2EB4">
      <w:pPr>
        <w:keepNext/>
        <w:keepLines/>
        <w:tabs>
          <w:tab w:val="left" w:pos="794"/>
          <w:tab w:val="left" w:pos="1191"/>
          <w:tab w:val="left" w:pos="1588"/>
          <w:tab w:val="left" w:pos="1985"/>
        </w:tabs>
        <w:spacing w:before="160"/>
        <w:ind w:left="794"/>
        <w:rPr>
          <w:rFonts w:eastAsia="STKaiti"/>
          <w:iCs/>
          <w:lang w:eastAsia="zh-CN"/>
        </w:rPr>
      </w:pPr>
      <w:r w:rsidRPr="002D6FE1">
        <w:rPr>
          <w:rFonts w:eastAsia="STKaiti" w:hint="eastAsia"/>
          <w:iCs/>
          <w:lang w:eastAsia="zh-CN"/>
        </w:rPr>
        <w:t>考虑到</w:t>
      </w:r>
    </w:p>
    <w:p w14:paraId="2E346E19" w14:textId="77777777" w:rsidR="002D2EB4" w:rsidRPr="002D6FE1" w:rsidRDefault="002D2EB4" w:rsidP="002D2EB4">
      <w:pPr>
        <w:tabs>
          <w:tab w:val="left" w:pos="794"/>
          <w:tab w:val="left" w:pos="1191"/>
          <w:tab w:val="left" w:pos="1588"/>
          <w:tab w:val="left" w:pos="1985"/>
        </w:tabs>
        <w:rPr>
          <w:lang w:eastAsia="zh-CN"/>
        </w:rPr>
      </w:pPr>
      <w:r w:rsidRPr="002D2EB4">
        <w:rPr>
          <w:i/>
          <w:iCs/>
          <w:lang w:eastAsia="zh-CN"/>
        </w:rPr>
        <w:t>a)</w:t>
      </w:r>
      <w:r w:rsidRPr="002D6FE1">
        <w:rPr>
          <w:lang w:eastAsia="zh-CN"/>
        </w:rPr>
        <w:tab/>
      </w:r>
      <w:proofErr w:type="gramStart"/>
      <w:r w:rsidRPr="002D6FE1">
        <w:rPr>
          <w:rFonts w:hint="eastAsia"/>
          <w:lang w:eastAsia="zh-CN"/>
        </w:rPr>
        <w:t>数字电视标准方面已有长足进展；</w:t>
      </w:r>
      <w:proofErr w:type="gramEnd"/>
    </w:p>
    <w:p w14:paraId="2C708C60" w14:textId="77777777" w:rsidR="002D2EB4" w:rsidRPr="002D6FE1" w:rsidRDefault="002D2EB4" w:rsidP="002D2EB4">
      <w:pPr>
        <w:tabs>
          <w:tab w:val="left" w:pos="794"/>
          <w:tab w:val="left" w:pos="1191"/>
          <w:tab w:val="left" w:pos="1588"/>
          <w:tab w:val="left" w:pos="1985"/>
        </w:tabs>
        <w:rPr>
          <w:lang w:eastAsia="zh-CN"/>
        </w:rPr>
      </w:pPr>
      <w:r w:rsidRPr="002D2EB4">
        <w:rPr>
          <w:i/>
          <w:iCs/>
          <w:lang w:eastAsia="zh-CN"/>
        </w:rPr>
        <w:t>b)</w:t>
      </w:r>
      <w:r w:rsidRPr="002D6FE1">
        <w:rPr>
          <w:lang w:eastAsia="zh-CN"/>
        </w:rPr>
        <w:tab/>
      </w:r>
      <w:proofErr w:type="gramStart"/>
      <w:r w:rsidRPr="002D6FE1">
        <w:rPr>
          <w:rFonts w:hint="eastAsia"/>
          <w:lang w:eastAsia="zh-CN"/>
        </w:rPr>
        <w:t>无线电通信研究组负责确定广播链性能的总体质量；</w:t>
      </w:r>
      <w:proofErr w:type="gramEnd"/>
    </w:p>
    <w:p w14:paraId="74C6154D" w14:textId="77777777" w:rsidR="002D2EB4" w:rsidRPr="002D6FE1" w:rsidRDefault="002D2EB4" w:rsidP="002D2EB4">
      <w:pPr>
        <w:tabs>
          <w:tab w:val="left" w:pos="794"/>
          <w:tab w:val="left" w:pos="1191"/>
          <w:tab w:val="left" w:pos="1588"/>
          <w:tab w:val="left" w:pos="1985"/>
        </w:tabs>
        <w:rPr>
          <w:lang w:eastAsia="zh-CN"/>
        </w:rPr>
      </w:pPr>
      <w:r w:rsidRPr="002D2EB4">
        <w:rPr>
          <w:i/>
          <w:iCs/>
          <w:lang w:eastAsia="zh-CN"/>
        </w:rPr>
        <w:t>c)</w:t>
      </w:r>
      <w:r w:rsidRPr="002D6FE1">
        <w:rPr>
          <w:lang w:eastAsia="zh-CN"/>
        </w:rPr>
        <w:tab/>
      </w:r>
      <w:r w:rsidRPr="002D6FE1">
        <w:rPr>
          <w:rFonts w:hint="eastAsia"/>
          <w:lang w:eastAsia="zh-CN"/>
        </w:rPr>
        <w:t>就包括低清晰度系统</w:t>
      </w:r>
      <w:r w:rsidRPr="002D6FE1">
        <w:rPr>
          <w:position w:val="6"/>
          <w:sz w:val="18"/>
        </w:rPr>
        <w:footnoteReference w:id="2"/>
      </w:r>
      <w:r w:rsidRPr="002D6FE1">
        <w:rPr>
          <w:lang w:eastAsia="zh-CN"/>
        </w:rPr>
        <w:t xml:space="preserve"> </w:t>
      </w:r>
      <w:r w:rsidRPr="002D6FE1">
        <w:rPr>
          <w:rFonts w:hint="eastAsia"/>
          <w:lang w:eastAsia="zh-CN"/>
        </w:rPr>
        <w:t>、</w:t>
      </w:r>
      <w:proofErr w:type="spellStart"/>
      <w:r w:rsidRPr="002D6FE1">
        <w:rPr>
          <w:lang w:eastAsia="zh-CN"/>
        </w:rPr>
        <w:t>SDTV</w:t>
      </w:r>
      <w:proofErr w:type="spellEnd"/>
      <w:r w:rsidRPr="002D6FE1">
        <w:rPr>
          <w:rFonts w:hint="eastAsia"/>
          <w:lang w:eastAsia="zh-CN"/>
        </w:rPr>
        <w:t>和</w:t>
      </w:r>
      <w:proofErr w:type="spellStart"/>
      <w:r w:rsidRPr="002D6FE1">
        <w:rPr>
          <w:lang w:eastAsia="zh-CN"/>
        </w:rPr>
        <w:t>EHRI</w:t>
      </w:r>
      <w:proofErr w:type="spellEnd"/>
      <w:r w:rsidRPr="002D6FE1">
        <w:rPr>
          <w:rFonts w:hint="eastAsia"/>
          <w:lang w:eastAsia="zh-CN"/>
        </w:rPr>
        <w:t>以及多节目制作和用于集体、室内和室外观看的数字多媒体视频信息系统（</w:t>
      </w:r>
      <w:r w:rsidRPr="002D6FE1">
        <w:rPr>
          <w:lang w:eastAsia="zh-CN"/>
        </w:rPr>
        <w:t>VIS</w:t>
      </w:r>
      <w:r w:rsidRPr="002D6FE1">
        <w:rPr>
          <w:rFonts w:hint="eastAsia"/>
          <w:lang w:eastAsia="zh-CN"/>
        </w:rPr>
        <w:t>）等具体应用在内的电视制式而言，</w:t>
      </w:r>
      <w:proofErr w:type="gramStart"/>
      <w:r w:rsidRPr="002D6FE1">
        <w:rPr>
          <w:rFonts w:hint="eastAsia"/>
          <w:lang w:eastAsia="zh-CN"/>
        </w:rPr>
        <w:t>有必要为演播室环境和广播确定</w:t>
      </w:r>
      <w:r w:rsidRPr="002D6FE1">
        <w:rPr>
          <w:rFonts w:hint="eastAsia"/>
          <w:color w:val="000000"/>
          <w:lang w:val="en-US" w:eastAsia="zh-CN"/>
        </w:rPr>
        <w:t>客观图像质量参数和相关测量及监测方法；</w:t>
      </w:r>
      <w:proofErr w:type="gramEnd"/>
    </w:p>
    <w:p w14:paraId="6E2C2C09" w14:textId="77777777" w:rsidR="002D2EB4" w:rsidRPr="002D6FE1" w:rsidRDefault="002D2EB4" w:rsidP="002D2EB4">
      <w:pPr>
        <w:tabs>
          <w:tab w:val="left" w:pos="794"/>
          <w:tab w:val="left" w:pos="1191"/>
          <w:tab w:val="left" w:pos="1588"/>
          <w:tab w:val="left" w:pos="1985"/>
        </w:tabs>
        <w:rPr>
          <w:lang w:eastAsia="zh-CN"/>
        </w:rPr>
      </w:pPr>
      <w:r w:rsidRPr="002D2EB4">
        <w:rPr>
          <w:i/>
          <w:iCs/>
          <w:lang w:eastAsia="zh-CN"/>
        </w:rPr>
        <w:t>d)</w:t>
      </w:r>
      <w:r w:rsidRPr="002D6FE1">
        <w:rPr>
          <w:lang w:eastAsia="zh-CN"/>
        </w:rPr>
        <w:tab/>
      </w:r>
      <w:r w:rsidRPr="002D6FE1">
        <w:rPr>
          <w:rFonts w:hint="eastAsia"/>
          <w:lang w:eastAsia="zh-CN"/>
        </w:rPr>
        <w:t>包括固定像素显示器在内的显示技术具有数字预处理能力，但这也可能造成意外的人为因素影响，例如像素比例重置、对比度补偿、</w:t>
      </w:r>
      <w:proofErr w:type="gramStart"/>
      <w:r w:rsidRPr="002D6FE1">
        <w:rPr>
          <w:rFonts w:hint="eastAsia"/>
          <w:lang w:eastAsia="zh-CN"/>
        </w:rPr>
        <w:t>比色校正等；</w:t>
      </w:r>
      <w:proofErr w:type="gramEnd"/>
    </w:p>
    <w:p w14:paraId="2FA23DA5" w14:textId="77777777" w:rsidR="002D2EB4" w:rsidRPr="002D6FE1" w:rsidRDefault="002D2EB4" w:rsidP="002D2EB4">
      <w:pPr>
        <w:tabs>
          <w:tab w:val="left" w:pos="794"/>
          <w:tab w:val="left" w:pos="1191"/>
          <w:tab w:val="left" w:pos="1588"/>
          <w:tab w:val="left" w:pos="1985"/>
        </w:tabs>
        <w:rPr>
          <w:lang w:eastAsia="zh-CN"/>
        </w:rPr>
      </w:pPr>
      <w:r w:rsidRPr="002D2EB4">
        <w:rPr>
          <w:i/>
          <w:iCs/>
          <w:lang w:eastAsia="zh-CN"/>
        </w:rPr>
        <w:t>e)</w:t>
      </w:r>
      <w:r w:rsidRPr="002D6FE1">
        <w:rPr>
          <w:lang w:eastAsia="zh-CN"/>
        </w:rPr>
        <w:tab/>
      </w:r>
      <w:r w:rsidRPr="002D6FE1">
        <w:rPr>
          <w:rFonts w:hint="eastAsia"/>
          <w:lang w:eastAsia="zh-CN"/>
        </w:rPr>
        <w:t>如果能为</w:t>
      </w:r>
      <w:r w:rsidRPr="002D6FE1">
        <w:rPr>
          <w:lang w:eastAsia="zh-CN"/>
        </w:rPr>
        <w:t>HDTV</w:t>
      </w:r>
      <w:r w:rsidRPr="002D6FE1">
        <w:rPr>
          <w:rFonts w:hint="eastAsia"/>
          <w:lang w:eastAsia="zh-CN"/>
        </w:rPr>
        <w:t>、</w:t>
      </w:r>
      <w:proofErr w:type="spellStart"/>
      <w:r w:rsidRPr="002D6FE1">
        <w:rPr>
          <w:lang w:eastAsia="zh-CN"/>
        </w:rPr>
        <w:t>SDTV</w:t>
      </w:r>
      <w:proofErr w:type="spellEnd"/>
      <w:r w:rsidRPr="002D6FE1">
        <w:rPr>
          <w:rFonts w:hint="eastAsia"/>
          <w:lang w:eastAsia="zh-CN"/>
        </w:rPr>
        <w:t>和低清晰度系统统一这些任务的测量方式，</w:t>
      </w:r>
      <w:proofErr w:type="gramStart"/>
      <w:r w:rsidRPr="002D6FE1">
        <w:rPr>
          <w:rFonts w:hint="eastAsia"/>
          <w:lang w:eastAsia="zh-CN"/>
        </w:rPr>
        <w:t>将形成一种优势；</w:t>
      </w:r>
      <w:proofErr w:type="gramEnd"/>
    </w:p>
    <w:p w14:paraId="7E23BDD3" w14:textId="77777777" w:rsidR="002D2EB4" w:rsidRPr="002D6FE1" w:rsidRDefault="002D2EB4" w:rsidP="002D2EB4">
      <w:pPr>
        <w:tabs>
          <w:tab w:val="left" w:pos="794"/>
          <w:tab w:val="left" w:pos="1191"/>
          <w:tab w:val="left" w:pos="1588"/>
          <w:tab w:val="left" w:pos="1985"/>
        </w:tabs>
        <w:rPr>
          <w:lang w:eastAsia="zh-CN"/>
        </w:rPr>
      </w:pPr>
      <w:r w:rsidRPr="002D2EB4">
        <w:rPr>
          <w:i/>
          <w:iCs/>
          <w:lang w:eastAsia="zh-CN"/>
        </w:rPr>
        <w:t>f)</w:t>
      </w:r>
      <w:r w:rsidRPr="002D6FE1">
        <w:rPr>
          <w:lang w:eastAsia="zh-CN"/>
        </w:rPr>
        <w:tab/>
      </w:r>
      <w:r w:rsidRPr="002D6FE1">
        <w:rPr>
          <w:rFonts w:hint="eastAsia"/>
          <w:lang w:eastAsia="zh-CN"/>
        </w:rPr>
        <w:t>可显示电视图像的缺陷，</w:t>
      </w:r>
      <w:proofErr w:type="gramStart"/>
      <w:r w:rsidRPr="002D6FE1">
        <w:rPr>
          <w:rFonts w:hint="eastAsia"/>
          <w:lang w:eastAsia="zh-CN"/>
        </w:rPr>
        <w:t>以说明它与可测量信号特性的相关性；</w:t>
      </w:r>
      <w:proofErr w:type="gramEnd"/>
    </w:p>
    <w:p w14:paraId="3C365485" w14:textId="77777777" w:rsidR="002D2EB4" w:rsidRPr="002D6FE1" w:rsidRDefault="002D2EB4" w:rsidP="002D2EB4">
      <w:pPr>
        <w:tabs>
          <w:tab w:val="left" w:pos="794"/>
          <w:tab w:val="left" w:pos="1191"/>
          <w:tab w:val="left" w:pos="1588"/>
          <w:tab w:val="left" w:pos="1985"/>
        </w:tabs>
        <w:rPr>
          <w:lang w:eastAsia="zh-CN"/>
        </w:rPr>
      </w:pPr>
      <w:r w:rsidRPr="002D2EB4">
        <w:rPr>
          <w:i/>
          <w:iCs/>
          <w:lang w:eastAsia="zh-CN"/>
        </w:rPr>
        <w:t>g)</w:t>
      </w:r>
      <w:r w:rsidRPr="002D6FE1">
        <w:rPr>
          <w:lang w:eastAsia="zh-CN"/>
        </w:rPr>
        <w:tab/>
      </w:r>
      <w:proofErr w:type="gramStart"/>
      <w:r w:rsidRPr="002D6FE1">
        <w:rPr>
          <w:rFonts w:hint="eastAsia"/>
          <w:lang w:eastAsia="zh-CN"/>
        </w:rPr>
        <w:t>图像的整体质量与所有缺陷的综合因素相关；</w:t>
      </w:r>
      <w:proofErr w:type="gramEnd"/>
    </w:p>
    <w:p w14:paraId="0B553861" w14:textId="77777777" w:rsidR="002D2EB4" w:rsidRPr="002D6FE1" w:rsidRDefault="002D2EB4" w:rsidP="002D2EB4">
      <w:pPr>
        <w:tabs>
          <w:tab w:val="left" w:pos="794"/>
          <w:tab w:val="left" w:pos="1191"/>
          <w:tab w:val="left" w:pos="1588"/>
          <w:tab w:val="left" w:pos="1985"/>
        </w:tabs>
        <w:rPr>
          <w:lang w:eastAsia="zh-CN"/>
        </w:rPr>
      </w:pPr>
      <w:r w:rsidRPr="002D2EB4">
        <w:rPr>
          <w:i/>
          <w:iCs/>
          <w:lang w:eastAsia="zh-CN"/>
        </w:rPr>
        <w:t>h)</w:t>
      </w:r>
      <w:r w:rsidRPr="002D6FE1">
        <w:rPr>
          <w:lang w:eastAsia="zh-CN"/>
        </w:rPr>
        <w:tab/>
      </w:r>
      <w:r w:rsidRPr="002D6FE1">
        <w:rPr>
          <w:rFonts w:hint="eastAsia"/>
          <w:lang w:eastAsia="zh-CN"/>
        </w:rPr>
        <w:t>电视图像的统计特性描述和人类视觉系统建模，</w:t>
      </w:r>
      <w:proofErr w:type="gramStart"/>
      <w:r w:rsidRPr="002D6FE1">
        <w:rPr>
          <w:rFonts w:hint="eastAsia"/>
          <w:lang w:eastAsia="zh-CN"/>
        </w:rPr>
        <w:t>使客观评估能够取代某些在用的主观评估；</w:t>
      </w:r>
      <w:proofErr w:type="gramEnd"/>
    </w:p>
    <w:p w14:paraId="5F608E58" w14:textId="77777777" w:rsidR="002D2EB4" w:rsidRPr="002D6FE1" w:rsidRDefault="002D2EB4" w:rsidP="002D2EB4">
      <w:pPr>
        <w:tabs>
          <w:tab w:val="left" w:pos="794"/>
          <w:tab w:val="left" w:pos="1191"/>
          <w:tab w:val="left" w:pos="1588"/>
          <w:tab w:val="left" w:pos="1985"/>
        </w:tabs>
        <w:rPr>
          <w:lang w:eastAsia="zh-CN"/>
        </w:rPr>
      </w:pPr>
      <w:r w:rsidRPr="002D2EB4">
        <w:rPr>
          <w:i/>
          <w:iCs/>
          <w:lang w:eastAsia="zh-CN"/>
        </w:rPr>
        <w:t>j)</w:t>
      </w:r>
      <w:r w:rsidRPr="002D6FE1">
        <w:rPr>
          <w:lang w:eastAsia="zh-CN"/>
        </w:rPr>
        <w:tab/>
      </w:r>
      <w:r w:rsidRPr="002D6FE1">
        <w:rPr>
          <w:rFonts w:hint="eastAsia"/>
          <w:lang w:eastAsia="zh-CN"/>
        </w:rPr>
        <w:t>对于数字电视而言，</w:t>
      </w:r>
      <w:proofErr w:type="gramStart"/>
      <w:r w:rsidRPr="002D6FE1">
        <w:rPr>
          <w:rFonts w:hint="eastAsia"/>
          <w:lang w:eastAsia="zh-CN"/>
        </w:rPr>
        <w:t>尤其有必要以主观和客观参数评估速率压缩方式的性能；</w:t>
      </w:r>
      <w:proofErr w:type="gramEnd"/>
    </w:p>
    <w:p w14:paraId="1641AD26" w14:textId="77777777" w:rsidR="002D2EB4" w:rsidRPr="002D6FE1" w:rsidRDefault="002D2EB4" w:rsidP="002D2EB4">
      <w:pPr>
        <w:tabs>
          <w:tab w:val="left" w:pos="794"/>
          <w:tab w:val="left" w:pos="1191"/>
          <w:tab w:val="left" w:pos="1588"/>
          <w:tab w:val="left" w:pos="1985"/>
        </w:tabs>
        <w:rPr>
          <w:lang w:eastAsia="zh-CN"/>
        </w:rPr>
      </w:pPr>
      <w:r w:rsidRPr="002D2EB4">
        <w:rPr>
          <w:i/>
          <w:iCs/>
          <w:lang w:eastAsia="zh-CN"/>
        </w:rPr>
        <w:t>k)</w:t>
      </w:r>
      <w:r w:rsidRPr="002D6FE1">
        <w:rPr>
          <w:lang w:eastAsia="zh-CN"/>
        </w:rPr>
        <w:tab/>
      </w:r>
      <w:proofErr w:type="gramStart"/>
      <w:r w:rsidRPr="002D6FE1">
        <w:rPr>
          <w:rFonts w:hint="eastAsia"/>
          <w:lang w:eastAsia="zh-CN"/>
        </w:rPr>
        <w:t>性能测量需要经认可的基于动态和静态图像的标准测试材料；</w:t>
      </w:r>
      <w:proofErr w:type="gramEnd"/>
    </w:p>
    <w:p w14:paraId="709C42D9" w14:textId="77777777" w:rsidR="002D2EB4" w:rsidRPr="002D6FE1" w:rsidRDefault="002D2EB4" w:rsidP="002D2EB4">
      <w:pPr>
        <w:tabs>
          <w:tab w:val="left" w:pos="794"/>
          <w:tab w:val="left" w:pos="1191"/>
          <w:tab w:val="left" w:pos="1588"/>
          <w:tab w:val="left" w:pos="1985"/>
        </w:tabs>
        <w:rPr>
          <w:lang w:eastAsia="zh-CN"/>
        </w:rPr>
      </w:pPr>
      <w:r w:rsidRPr="002D2EB4">
        <w:rPr>
          <w:i/>
          <w:iCs/>
          <w:lang w:eastAsia="zh-CN"/>
        </w:rPr>
        <w:t>l)</w:t>
      </w:r>
      <w:r w:rsidRPr="002D6FE1">
        <w:rPr>
          <w:lang w:eastAsia="zh-CN"/>
        </w:rPr>
        <w:tab/>
      </w:r>
      <w:r w:rsidRPr="002D6FE1">
        <w:rPr>
          <w:rFonts w:hint="eastAsia"/>
          <w:lang w:eastAsia="zh-CN"/>
        </w:rPr>
        <w:t>采用速率压缩技术时，可能需要对有条件接入广播所用的扰频程序采取特殊措施；并且</w:t>
      </w:r>
    </w:p>
    <w:p w14:paraId="35BD79F1" w14:textId="77777777" w:rsidR="002D2EB4" w:rsidRPr="002D6FE1" w:rsidRDefault="002D2EB4" w:rsidP="002D2EB4">
      <w:pPr>
        <w:tabs>
          <w:tab w:val="left" w:pos="794"/>
          <w:tab w:val="left" w:pos="1191"/>
          <w:tab w:val="left" w:pos="1588"/>
          <w:tab w:val="left" w:pos="1985"/>
        </w:tabs>
        <w:rPr>
          <w:lang w:eastAsia="zh-CN"/>
        </w:rPr>
      </w:pPr>
      <w:r w:rsidRPr="002D2EB4">
        <w:rPr>
          <w:i/>
          <w:iCs/>
          <w:lang w:eastAsia="zh-CN"/>
        </w:rPr>
        <w:t>m)</w:t>
      </w:r>
      <w:r w:rsidRPr="002D6FE1">
        <w:rPr>
          <w:lang w:eastAsia="zh-CN"/>
        </w:rPr>
        <w:tab/>
      </w:r>
      <w:r w:rsidRPr="002D6FE1">
        <w:rPr>
          <w:rFonts w:hint="eastAsia"/>
          <w:lang w:eastAsia="zh-CN"/>
        </w:rPr>
        <w:t>需要对质量（包括动态解析度）进行连续评估和监测，</w:t>
      </w:r>
    </w:p>
    <w:p w14:paraId="40FBD6D0" w14:textId="77777777" w:rsidR="002D2EB4" w:rsidRPr="002D6FE1" w:rsidRDefault="002D2EB4" w:rsidP="002D2EB4">
      <w:pPr>
        <w:tabs>
          <w:tab w:val="left" w:pos="794"/>
          <w:tab w:val="left" w:pos="1191"/>
          <w:tab w:val="left" w:pos="1588"/>
          <w:tab w:val="left" w:pos="1985"/>
        </w:tabs>
        <w:rPr>
          <w:lang w:eastAsia="zh-CN"/>
        </w:rPr>
      </w:pPr>
      <w:r w:rsidRPr="002D2EB4">
        <w:rPr>
          <w:lang w:eastAsia="zh-CN"/>
        </w:rPr>
        <w:t>n)</w:t>
      </w:r>
      <w:r w:rsidRPr="002D6FE1">
        <w:rPr>
          <w:lang w:eastAsia="zh-CN"/>
        </w:rPr>
        <w:tab/>
      </w:r>
      <w:proofErr w:type="gramStart"/>
      <w:r w:rsidRPr="002D6FE1">
        <w:rPr>
          <w:rFonts w:hint="eastAsia"/>
          <w:lang w:eastAsia="zh-CN"/>
        </w:rPr>
        <w:t>室外和室内应用的观看条件不同；</w:t>
      </w:r>
      <w:proofErr w:type="gramEnd"/>
    </w:p>
    <w:p w14:paraId="186CAF40" w14:textId="4CA6C81A" w:rsidR="002D2EB4" w:rsidRPr="002D6FE1" w:rsidRDefault="002D2EB4" w:rsidP="002D2EB4">
      <w:pPr>
        <w:keepNext/>
        <w:keepLines/>
        <w:tabs>
          <w:tab w:val="left" w:pos="794"/>
          <w:tab w:val="left" w:pos="1191"/>
          <w:tab w:val="left" w:pos="1588"/>
          <w:tab w:val="left" w:pos="1985"/>
        </w:tabs>
        <w:spacing w:before="160"/>
        <w:ind w:left="794"/>
        <w:rPr>
          <w:i/>
          <w:lang w:eastAsia="zh-CN"/>
        </w:rPr>
      </w:pPr>
      <w:r w:rsidRPr="002D6FE1">
        <w:rPr>
          <w:rFonts w:eastAsia="STKaiti" w:hint="eastAsia"/>
          <w:iCs/>
          <w:lang w:eastAsia="zh-CN"/>
        </w:rPr>
        <w:t>做出决定</w:t>
      </w:r>
      <w:r w:rsidRPr="002D6FE1">
        <w:rPr>
          <w:rFonts w:hint="eastAsia"/>
          <w:iCs/>
          <w:lang w:eastAsia="zh-CN"/>
        </w:rPr>
        <w:t>，应研究以下课题</w:t>
      </w:r>
    </w:p>
    <w:p w14:paraId="1C8BDAE2" w14:textId="77777777" w:rsidR="002D2EB4" w:rsidRPr="002D6FE1" w:rsidRDefault="002D2EB4" w:rsidP="002D2EB4">
      <w:pPr>
        <w:tabs>
          <w:tab w:val="left" w:pos="794"/>
          <w:tab w:val="left" w:pos="1191"/>
          <w:tab w:val="left" w:pos="1588"/>
          <w:tab w:val="left" w:pos="1985"/>
        </w:tabs>
        <w:rPr>
          <w:lang w:eastAsia="zh-CN"/>
        </w:rPr>
      </w:pPr>
      <w:r w:rsidRPr="002D6FE1">
        <w:rPr>
          <w:b/>
          <w:lang w:eastAsia="zh-CN"/>
        </w:rPr>
        <w:t>1</w:t>
      </w:r>
      <w:r w:rsidRPr="002D6FE1">
        <w:rPr>
          <w:lang w:eastAsia="zh-CN"/>
        </w:rPr>
        <w:tab/>
      </w:r>
      <w:r w:rsidRPr="002D6FE1">
        <w:rPr>
          <w:rFonts w:hint="eastAsia"/>
          <w:bCs/>
          <w:lang w:eastAsia="zh-CN"/>
        </w:rPr>
        <w:t>对于上述每个应用以及每种数字电视格式采用哪些客观性能参数？</w:t>
      </w:r>
    </w:p>
    <w:p w14:paraId="3C58BF28" w14:textId="77777777" w:rsidR="002D2EB4" w:rsidRPr="002D6FE1" w:rsidRDefault="002D2EB4" w:rsidP="002D2EB4">
      <w:pPr>
        <w:tabs>
          <w:tab w:val="left" w:pos="794"/>
          <w:tab w:val="left" w:pos="1191"/>
          <w:tab w:val="left" w:pos="1588"/>
          <w:tab w:val="left" w:pos="1985"/>
        </w:tabs>
        <w:rPr>
          <w:lang w:eastAsia="zh-CN"/>
        </w:rPr>
      </w:pPr>
      <w:r w:rsidRPr="002D6FE1">
        <w:rPr>
          <w:b/>
          <w:lang w:eastAsia="zh-CN"/>
        </w:rPr>
        <w:t>2</w:t>
      </w:r>
      <w:r w:rsidRPr="002D6FE1">
        <w:rPr>
          <w:lang w:eastAsia="zh-CN"/>
        </w:rPr>
        <w:tab/>
      </w:r>
      <w:r w:rsidRPr="002D6FE1">
        <w:rPr>
          <w:rFonts w:hint="eastAsia"/>
          <w:bCs/>
          <w:lang w:eastAsia="zh-CN"/>
        </w:rPr>
        <w:t>不同应用的客观质量测量需要哪些必要的测试材料和测试信号？</w:t>
      </w:r>
    </w:p>
    <w:p w14:paraId="33AA3E12" w14:textId="77777777" w:rsidR="002D2EB4" w:rsidRPr="002D6FE1" w:rsidRDefault="002D2EB4" w:rsidP="002D2EB4">
      <w:pPr>
        <w:tabs>
          <w:tab w:val="left" w:pos="794"/>
          <w:tab w:val="left" w:pos="1191"/>
          <w:tab w:val="left" w:pos="1588"/>
          <w:tab w:val="left" w:pos="1985"/>
        </w:tabs>
        <w:rPr>
          <w:lang w:eastAsia="zh-CN"/>
        </w:rPr>
      </w:pPr>
      <w:r w:rsidRPr="002D6FE1">
        <w:rPr>
          <w:b/>
          <w:lang w:eastAsia="zh-CN"/>
        </w:rPr>
        <w:lastRenderedPageBreak/>
        <w:t>3</w:t>
      </w:r>
      <w:r w:rsidRPr="002D6FE1">
        <w:rPr>
          <w:lang w:eastAsia="zh-CN"/>
        </w:rPr>
        <w:tab/>
      </w:r>
      <w:r w:rsidRPr="002D6FE1">
        <w:rPr>
          <w:rFonts w:hint="eastAsia"/>
          <w:bCs/>
          <w:lang w:eastAsia="zh-CN"/>
        </w:rPr>
        <w:t>应采用什么方法测量和监测</w:t>
      </w:r>
      <w:r w:rsidRPr="002D6FE1">
        <w:rPr>
          <w:bCs/>
          <w:lang w:eastAsia="zh-CN"/>
        </w:rPr>
        <w:t>1</w:t>
      </w:r>
      <w:r w:rsidRPr="002D6FE1">
        <w:rPr>
          <w:rFonts w:hint="eastAsia"/>
          <w:bCs/>
          <w:lang w:eastAsia="zh-CN"/>
        </w:rPr>
        <w:t>和</w:t>
      </w:r>
      <w:r w:rsidRPr="002D6FE1">
        <w:rPr>
          <w:bCs/>
          <w:lang w:eastAsia="zh-CN"/>
        </w:rPr>
        <w:t>2</w:t>
      </w:r>
      <w:r w:rsidRPr="002D6FE1">
        <w:rPr>
          <w:rFonts w:hint="eastAsia"/>
          <w:bCs/>
          <w:lang w:eastAsia="zh-CN"/>
        </w:rPr>
        <w:t>款确定的参数，以涵盖所有动态伪影和缺陷，包括显示器与处理器造成的缺陷？</w:t>
      </w:r>
    </w:p>
    <w:p w14:paraId="251BF888" w14:textId="77777777" w:rsidR="002D2EB4" w:rsidRPr="002D6FE1" w:rsidRDefault="002D2EB4" w:rsidP="002D2EB4">
      <w:pPr>
        <w:tabs>
          <w:tab w:val="left" w:pos="794"/>
          <w:tab w:val="left" w:pos="1191"/>
          <w:tab w:val="left" w:pos="1588"/>
          <w:tab w:val="left" w:pos="1985"/>
        </w:tabs>
        <w:rPr>
          <w:b/>
          <w:lang w:eastAsia="zh-CN"/>
        </w:rPr>
      </w:pPr>
      <w:r w:rsidRPr="002D6FE1">
        <w:rPr>
          <w:b/>
          <w:lang w:eastAsia="zh-CN"/>
        </w:rPr>
        <w:t>4</w:t>
      </w:r>
      <w:r w:rsidRPr="002D6FE1">
        <w:rPr>
          <w:b/>
          <w:lang w:eastAsia="zh-CN"/>
        </w:rPr>
        <w:tab/>
      </w:r>
      <w:r w:rsidRPr="002D6FE1">
        <w:rPr>
          <w:rFonts w:hint="eastAsia"/>
          <w:bCs/>
          <w:lang w:eastAsia="zh-CN"/>
        </w:rPr>
        <w:t>应建议直接显示图像质量指标的经济高效的仪表具有哪些特性？</w:t>
      </w:r>
    </w:p>
    <w:p w14:paraId="3D1A3187" w14:textId="77777777" w:rsidR="002D2EB4" w:rsidRPr="002D6FE1" w:rsidRDefault="002D2EB4" w:rsidP="002D2EB4">
      <w:pPr>
        <w:tabs>
          <w:tab w:val="left" w:pos="794"/>
          <w:tab w:val="left" w:pos="1191"/>
          <w:tab w:val="left" w:pos="1588"/>
          <w:tab w:val="left" w:pos="1985"/>
        </w:tabs>
        <w:rPr>
          <w:lang w:eastAsia="zh-CN"/>
        </w:rPr>
      </w:pPr>
      <w:r w:rsidRPr="002D6FE1">
        <w:rPr>
          <w:b/>
          <w:lang w:eastAsia="zh-CN"/>
        </w:rPr>
        <w:t>5</w:t>
      </w:r>
      <w:r w:rsidRPr="002D6FE1">
        <w:rPr>
          <w:lang w:eastAsia="zh-CN"/>
        </w:rPr>
        <w:tab/>
      </w:r>
      <w:r w:rsidRPr="002D6FE1">
        <w:rPr>
          <w:rFonts w:hint="eastAsia"/>
          <w:bCs/>
          <w:lang w:eastAsia="zh-CN"/>
        </w:rPr>
        <w:t>需要采取哪些必要措施协调扰频和速率压缩程序，以保持理想的主观和客观质量？</w:t>
      </w:r>
    </w:p>
    <w:p w14:paraId="30EAE3C2" w14:textId="77777777" w:rsidR="002D2EB4" w:rsidRPr="002D6FE1" w:rsidRDefault="002D2EB4" w:rsidP="002D2EB4">
      <w:pPr>
        <w:tabs>
          <w:tab w:val="left" w:pos="794"/>
          <w:tab w:val="left" w:pos="1191"/>
          <w:tab w:val="left" w:pos="1588"/>
          <w:tab w:val="left" w:pos="1985"/>
        </w:tabs>
        <w:rPr>
          <w:lang w:eastAsia="zh-CN"/>
        </w:rPr>
      </w:pPr>
      <w:r w:rsidRPr="002D6FE1">
        <w:rPr>
          <w:b/>
          <w:bCs/>
          <w:lang w:eastAsia="zh-CN"/>
        </w:rPr>
        <w:t>6</w:t>
      </w:r>
      <w:r w:rsidRPr="002D6FE1">
        <w:rPr>
          <w:b/>
          <w:bCs/>
          <w:lang w:eastAsia="zh-CN"/>
        </w:rPr>
        <w:tab/>
      </w:r>
      <w:r w:rsidRPr="002D6FE1">
        <w:rPr>
          <w:rFonts w:hint="eastAsia"/>
          <w:bCs/>
          <w:lang w:eastAsia="zh-CN"/>
        </w:rPr>
        <w:t>为测试数字电视图像的质量，应建议高质量电子评估方法具有哪些特性？</w:t>
      </w:r>
    </w:p>
    <w:p w14:paraId="3E30498A" w14:textId="77777777" w:rsidR="002D2EB4" w:rsidRPr="002D6FE1" w:rsidRDefault="002D2EB4" w:rsidP="002D2EB4">
      <w:pPr>
        <w:keepNext/>
        <w:keepLines/>
        <w:tabs>
          <w:tab w:val="left" w:pos="794"/>
          <w:tab w:val="left" w:pos="1191"/>
          <w:tab w:val="left" w:pos="1588"/>
          <w:tab w:val="left" w:pos="1985"/>
        </w:tabs>
        <w:spacing w:before="160"/>
        <w:ind w:left="794"/>
        <w:rPr>
          <w:rFonts w:eastAsia="STKaiti"/>
          <w:iCs/>
          <w:lang w:eastAsia="zh-CN"/>
        </w:rPr>
      </w:pPr>
      <w:r w:rsidRPr="002D6FE1">
        <w:rPr>
          <w:rFonts w:eastAsia="STKaiti" w:hint="eastAsia"/>
          <w:iCs/>
          <w:lang w:eastAsia="zh-CN"/>
        </w:rPr>
        <w:t>进一步做出决定</w:t>
      </w:r>
    </w:p>
    <w:p w14:paraId="5D821896" w14:textId="77777777" w:rsidR="002D2EB4" w:rsidRPr="002D6FE1" w:rsidRDefault="002D2EB4" w:rsidP="002D2EB4">
      <w:pPr>
        <w:tabs>
          <w:tab w:val="left" w:pos="794"/>
          <w:tab w:val="left" w:pos="1191"/>
          <w:tab w:val="left" w:pos="1588"/>
          <w:tab w:val="left" w:pos="1985"/>
        </w:tabs>
        <w:rPr>
          <w:lang w:eastAsia="zh-CN"/>
        </w:rPr>
      </w:pPr>
      <w:r w:rsidRPr="002D6FE1">
        <w:rPr>
          <w:b/>
          <w:lang w:eastAsia="zh-CN"/>
        </w:rPr>
        <w:t>1</w:t>
      </w:r>
      <w:r w:rsidRPr="002D6FE1">
        <w:rPr>
          <w:lang w:eastAsia="zh-CN"/>
        </w:rPr>
        <w:tab/>
      </w:r>
      <w:r w:rsidRPr="002D6FE1">
        <w:rPr>
          <w:rFonts w:hint="eastAsia"/>
          <w:lang w:eastAsia="zh-CN"/>
        </w:rPr>
        <w:t>应将上述研究结果纳入一份或多份报告和</w:t>
      </w:r>
      <w:r w:rsidRPr="002D6FE1">
        <w:rPr>
          <w:lang w:eastAsia="zh-CN"/>
        </w:rPr>
        <w:t>/</w:t>
      </w:r>
      <w:r w:rsidRPr="002D6FE1">
        <w:rPr>
          <w:rFonts w:hint="eastAsia"/>
          <w:lang w:eastAsia="zh-CN"/>
        </w:rPr>
        <w:t>或建议书：</w:t>
      </w:r>
    </w:p>
    <w:p w14:paraId="62F60A15" w14:textId="77777777" w:rsidR="002D2EB4" w:rsidRPr="002D6FE1" w:rsidRDefault="002D2EB4" w:rsidP="002D2EB4">
      <w:pPr>
        <w:tabs>
          <w:tab w:val="left" w:pos="794"/>
          <w:tab w:val="left" w:pos="1191"/>
          <w:tab w:val="left" w:pos="1588"/>
          <w:tab w:val="left" w:pos="1985"/>
        </w:tabs>
        <w:rPr>
          <w:lang w:eastAsia="zh-CN"/>
        </w:rPr>
      </w:pPr>
      <w:r w:rsidRPr="002D6FE1">
        <w:rPr>
          <w:b/>
          <w:bCs/>
          <w:lang w:eastAsia="zh-CN"/>
        </w:rPr>
        <w:t>2</w:t>
      </w:r>
      <w:r w:rsidRPr="002D6FE1">
        <w:rPr>
          <w:b/>
          <w:bCs/>
          <w:lang w:eastAsia="zh-CN"/>
        </w:rPr>
        <w:tab/>
      </w:r>
      <w:r w:rsidRPr="002D6FE1">
        <w:rPr>
          <w:rFonts w:hint="eastAsia"/>
          <w:lang w:eastAsia="zh-CN"/>
        </w:rPr>
        <w:t>上述研究应在</w:t>
      </w:r>
      <w:r w:rsidRPr="002D6FE1">
        <w:rPr>
          <w:lang w:eastAsia="zh-CN"/>
        </w:rPr>
        <w:t>20</w:t>
      </w:r>
      <w:r>
        <w:rPr>
          <w:lang w:eastAsia="zh-CN"/>
        </w:rPr>
        <w:t>27</w:t>
      </w:r>
      <w:r w:rsidRPr="002D6FE1">
        <w:rPr>
          <w:rFonts w:hint="eastAsia"/>
          <w:lang w:eastAsia="zh-CN"/>
        </w:rPr>
        <w:t>年前完成。</w:t>
      </w:r>
    </w:p>
    <w:p w14:paraId="13EDAE6F" w14:textId="77777777" w:rsidR="002D2EB4" w:rsidRPr="002D6FE1" w:rsidRDefault="002D2EB4" w:rsidP="002D2EB4">
      <w:pPr>
        <w:tabs>
          <w:tab w:val="left" w:pos="794"/>
          <w:tab w:val="left" w:pos="1191"/>
          <w:tab w:val="left" w:pos="1588"/>
          <w:tab w:val="left" w:pos="1985"/>
        </w:tabs>
        <w:rPr>
          <w:lang w:eastAsia="zh-CN"/>
        </w:rPr>
      </w:pPr>
    </w:p>
    <w:p w14:paraId="204993E5" w14:textId="77777777" w:rsidR="002D2EB4" w:rsidRDefault="002D2EB4" w:rsidP="002D2EB4">
      <w:proofErr w:type="spellStart"/>
      <w:r w:rsidRPr="002D6FE1">
        <w:rPr>
          <w:rFonts w:hint="eastAsia"/>
        </w:rPr>
        <w:t>类别</w:t>
      </w:r>
      <w:proofErr w:type="spellEnd"/>
      <w:r w:rsidRPr="002D6FE1">
        <w:rPr>
          <w:rFonts w:hint="eastAsia"/>
        </w:rPr>
        <w:t>：</w:t>
      </w:r>
      <w:proofErr w:type="spellStart"/>
      <w:r w:rsidRPr="002D6FE1">
        <w:t>S3</w:t>
      </w:r>
      <w:proofErr w:type="spellEnd"/>
    </w:p>
    <w:p w14:paraId="7515C654" w14:textId="4377FB94" w:rsidR="00557650" w:rsidRPr="002D2EB4" w:rsidRDefault="00557650" w:rsidP="002D2EB4"/>
    <w:sectPr w:rsidR="00557650" w:rsidRPr="002D2EB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8A2308" w14:textId="77777777" w:rsidR="00626539" w:rsidRDefault="00626539">
      <w:r>
        <w:separator/>
      </w:r>
    </w:p>
  </w:endnote>
  <w:endnote w:type="continuationSeparator" w:id="0">
    <w:p w14:paraId="021F4D2E" w14:textId="77777777" w:rsidR="00626539" w:rsidRDefault="00626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3564D" w14:textId="77777777" w:rsidR="00375EFA" w:rsidRDefault="00375E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B6305" w14:textId="48EFC5B5" w:rsidR="00B851D4" w:rsidRPr="00375EFA" w:rsidRDefault="00B851D4" w:rsidP="00375EF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00A41" w14:textId="085BE869" w:rsidR="00B851D4" w:rsidRPr="00375EFA" w:rsidRDefault="00B851D4" w:rsidP="00375E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3FE39" w14:textId="77777777" w:rsidR="00626539" w:rsidRDefault="00626539">
      <w:r>
        <w:t>____________________</w:t>
      </w:r>
    </w:p>
  </w:footnote>
  <w:footnote w:type="continuationSeparator" w:id="0">
    <w:p w14:paraId="65FBE7F0" w14:textId="77777777" w:rsidR="00626539" w:rsidRDefault="00626539">
      <w:r>
        <w:continuationSeparator/>
      </w:r>
    </w:p>
  </w:footnote>
  <w:footnote w:id="1">
    <w:p w14:paraId="5FD3CDA8" w14:textId="50703D74" w:rsidR="006B768E" w:rsidRPr="006B768E" w:rsidRDefault="006B768E">
      <w:pPr>
        <w:pStyle w:val="FootnoteText"/>
        <w:rPr>
          <w:lang w:val="fr-FR" w:eastAsia="zh-CN"/>
        </w:rPr>
      </w:pPr>
      <w:r w:rsidRPr="006B768E">
        <w:rPr>
          <w:rStyle w:val="FootnoteReference"/>
        </w:rPr>
        <w:sym w:font="Symbol" w:char="F02A"/>
      </w:r>
      <w:r>
        <w:rPr>
          <w:lang w:eastAsia="zh-CN"/>
        </w:rPr>
        <w:t xml:space="preserve"> </w:t>
      </w:r>
      <w:r w:rsidRPr="00895574">
        <w:rPr>
          <w:lang w:eastAsia="zh-CN"/>
        </w:rPr>
        <w:t>2023</w:t>
      </w:r>
      <w:r w:rsidRPr="00895574">
        <w:rPr>
          <w:rFonts w:hint="eastAsia"/>
          <w:lang w:eastAsia="zh-CN"/>
        </w:rPr>
        <w:t>年，无线电通信第</w:t>
      </w:r>
      <w:r w:rsidRPr="00895574">
        <w:rPr>
          <w:lang w:eastAsia="zh-CN"/>
        </w:rPr>
        <w:t>6</w:t>
      </w:r>
      <w:r w:rsidRPr="00895574">
        <w:rPr>
          <w:rFonts w:hint="eastAsia"/>
          <w:lang w:eastAsia="zh-CN"/>
        </w:rPr>
        <w:t>研究组根据</w:t>
      </w:r>
      <w:r w:rsidRPr="00895574">
        <w:rPr>
          <w:lang w:eastAsia="zh-CN"/>
        </w:rPr>
        <w:t>ITU-R</w:t>
      </w:r>
      <w:r w:rsidRPr="00895574">
        <w:rPr>
          <w:rFonts w:hint="eastAsia"/>
          <w:lang w:eastAsia="zh-CN"/>
        </w:rPr>
        <w:t>第</w:t>
      </w:r>
      <w:r w:rsidRPr="00895574">
        <w:rPr>
          <w:lang w:eastAsia="zh-CN"/>
        </w:rPr>
        <w:t>1</w:t>
      </w:r>
      <w:r w:rsidRPr="00895574">
        <w:rPr>
          <w:rFonts w:hint="eastAsia"/>
          <w:lang w:eastAsia="zh-CN"/>
        </w:rPr>
        <w:t>号决议对此课题进行了编辑性修正。</w:t>
      </w:r>
    </w:p>
  </w:footnote>
  <w:footnote w:id="2">
    <w:p w14:paraId="41BB7B2D" w14:textId="77777777" w:rsidR="002D2EB4" w:rsidRPr="006B768E" w:rsidRDefault="002D2EB4" w:rsidP="002D2EB4">
      <w:pPr>
        <w:pStyle w:val="FootnoteText"/>
        <w:rPr>
          <w:lang w:val="fr-FR" w:eastAsia="zh-CN"/>
        </w:rPr>
      </w:pPr>
      <w:r>
        <w:rPr>
          <w:rStyle w:val="FootnoteReference"/>
        </w:rPr>
        <w:footnoteRef/>
      </w:r>
      <w:r w:rsidRPr="006B768E">
        <w:rPr>
          <w:lang w:val="fr-FR" w:eastAsia="zh-CN"/>
        </w:rPr>
        <w:tab/>
      </w:r>
      <w:r>
        <w:rPr>
          <w:rFonts w:hint="eastAsia"/>
          <w:lang w:eastAsia="zh-CN"/>
        </w:rPr>
        <w:t>这些系统</w:t>
      </w:r>
      <w:r w:rsidRPr="006B768E">
        <w:rPr>
          <w:rFonts w:hint="eastAsia"/>
          <w:lang w:val="fr-FR" w:eastAsia="zh-CN"/>
        </w:rPr>
        <w:t>，</w:t>
      </w:r>
      <w:r>
        <w:rPr>
          <w:rFonts w:hint="eastAsia"/>
          <w:lang w:eastAsia="zh-CN"/>
        </w:rPr>
        <w:t>如现用于接收广播节目的移动和手持装置</w:t>
      </w:r>
      <w:r w:rsidRPr="006B768E">
        <w:rPr>
          <w:rFonts w:hint="eastAsia"/>
          <w:lang w:val="fr-FR" w:eastAsia="zh-CN"/>
        </w:rPr>
        <w:t>，</w:t>
      </w:r>
      <w:r>
        <w:rPr>
          <w:rFonts w:hint="eastAsia"/>
          <w:lang w:eastAsia="zh-CN"/>
        </w:rPr>
        <w:t>其解析度低于</w:t>
      </w:r>
      <w:proofErr w:type="spellStart"/>
      <w:r w:rsidRPr="006B768E">
        <w:rPr>
          <w:szCs w:val="22"/>
          <w:lang w:val="fr-FR" w:eastAsia="zh-CN"/>
        </w:rPr>
        <w:t>SDTV</w:t>
      </w:r>
      <w:proofErr w:type="spellEnd"/>
      <w:r>
        <w:rPr>
          <w:rFonts w:hint="eastAsia"/>
          <w:szCs w:val="22"/>
          <w:lang w:eastAsia="zh-CN"/>
        </w:rPr>
        <w:t>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143ED" w14:textId="77777777" w:rsidR="00375EFA" w:rsidRDefault="00375E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F55C3" w14:textId="73F09E88" w:rsidR="00B851D4" w:rsidRPr="00A2240B" w:rsidRDefault="00A2240B" w:rsidP="00A2240B">
    <w:pPr>
      <w:pStyle w:val="Header"/>
      <w:rPr>
        <w:szCs w:val="18"/>
      </w:rPr>
    </w:pPr>
    <w:r w:rsidRPr="00513BB0">
      <w:rPr>
        <w:szCs w:val="18"/>
      </w:rPr>
      <w:t xml:space="preserve">- </w:t>
    </w:r>
    <w:sdt>
      <w:sdtPr>
        <w:rPr>
          <w:szCs w:val="18"/>
        </w:rPr>
        <w:id w:val="-148708304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513BB0">
          <w:rPr>
            <w:szCs w:val="18"/>
          </w:rPr>
          <w:fldChar w:fldCharType="begin"/>
        </w:r>
        <w:r w:rsidRPr="00513BB0">
          <w:rPr>
            <w:szCs w:val="18"/>
          </w:rPr>
          <w:instrText xml:space="preserve"> PAGE   \* MERGEFORMAT </w:instrText>
        </w:r>
        <w:r w:rsidRPr="00513BB0">
          <w:rPr>
            <w:szCs w:val="18"/>
          </w:rPr>
          <w:fldChar w:fldCharType="separate"/>
        </w:r>
        <w:r>
          <w:rPr>
            <w:szCs w:val="18"/>
          </w:rPr>
          <w:t>2</w:t>
        </w:r>
        <w:r w:rsidRPr="00513BB0">
          <w:rPr>
            <w:noProof/>
            <w:szCs w:val="18"/>
          </w:rPr>
          <w:fldChar w:fldCharType="end"/>
        </w:r>
        <w:r w:rsidRPr="00513BB0">
          <w:rPr>
            <w:noProof/>
            <w:szCs w:val="18"/>
          </w:rPr>
          <w:t xml:space="preserve"> -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C657C" w14:textId="77777777" w:rsidR="00375EFA" w:rsidRDefault="00375E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9CA72F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F205D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7878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6789B5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A2A02C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4F0E1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0C2F2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3766F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0BAFF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97C98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97872056">
    <w:abstractNumId w:val="9"/>
  </w:num>
  <w:num w:numId="2" w16cid:durableId="1432778500">
    <w:abstractNumId w:val="7"/>
  </w:num>
  <w:num w:numId="3" w16cid:durableId="1871145110">
    <w:abstractNumId w:val="6"/>
  </w:num>
  <w:num w:numId="4" w16cid:durableId="270207043">
    <w:abstractNumId w:val="5"/>
  </w:num>
  <w:num w:numId="5" w16cid:durableId="781848574">
    <w:abstractNumId w:val="4"/>
  </w:num>
  <w:num w:numId="6" w16cid:durableId="1567106046">
    <w:abstractNumId w:val="8"/>
  </w:num>
  <w:num w:numId="7" w16cid:durableId="429084881">
    <w:abstractNumId w:val="3"/>
  </w:num>
  <w:num w:numId="8" w16cid:durableId="908541866">
    <w:abstractNumId w:val="2"/>
  </w:num>
  <w:num w:numId="9" w16cid:durableId="1028869103">
    <w:abstractNumId w:val="1"/>
  </w:num>
  <w:num w:numId="10" w16cid:durableId="1375958951">
    <w:abstractNumId w:val="0"/>
  </w:num>
  <w:num w:numId="11" w16cid:durableId="501428970">
    <w:abstractNumId w:val="9"/>
  </w:num>
  <w:num w:numId="12" w16cid:durableId="763257994">
    <w:abstractNumId w:val="7"/>
  </w:num>
  <w:num w:numId="13" w16cid:durableId="1352105820">
    <w:abstractNumId w:val="6"/>
  </w:num>
  <w:num w:numId="14" w16cid:durableId="1495492131">
    <w:abstractNumId w:val="5"/>
  </w:num>
  <w:num w:numId="15" w16cid:durableId="188447951">
    <w:abstractNumId w:val="4"/>
  </w:num>
  <w:num w:numId="16" w16cid:durableId="1675834570">
    <w:abstractNumId w:val="8"/>
  </w:num>
  <w:num w:numId="17" w16cid:durableId="379474544">
    <w:abstractNumId w:val="3"/>
  </w:num>
  <w:num w:numId="18" w16cid:durableId="1594053191">
    <w:abstractNumId w:val="2"/>
  </w:num>
  <w:num w:numId="19" w16cid:durableId="981273316">
    <w:abstractNumId w:val="1"/>
  </w:num>
  <w:num w:numId="20" w16cid:durableId="14736007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560"/>
    <w:rsid w:val="000264C2"/>
    <w:rsid w:val="000273B7"/>
    <w:rsid w:val="00037C90"/>
    <w:rsid w:val="00060B2F"/>
    <w:rsid w:val="000C0212"/>
    <w:rsid w:val="000C09BA"/>
    <w:rsid w:val="000C1F1E"/>
    <w:rsid w:val="000C6AA7"/>
    <w:rsid w:val="000E26F6"/>
    <w:rsid w:val="00106535"/>
    <w:rsid w:val="00123C07"/>
    <w:rsid w:val="00166859"/>
    <w:rsid w:val="001765EC"/>
    <w:rsid w:val="001853E8"/>
    <w:rsid w:val="001A4E73"/>
    <w:rsid w:val="001B6360"/>
    <w:rsid w:val="001D2670"/>
    <w:rsid w:val="001F4EA6"/>
    <w:rsid w:val="00200FB9"/>
    <w:rsid w:val="00214959"/>
    <w:rsid w:val="0022272C"/>
    <w:rsid w:val="002260A6"/>
    <w:rsid w:val="00234F9A"/>
    <w:rsid w:val="0023592E"/>
    <w:rsid w:val="00267406"/>
    <w:rsid w:val="002742B3"/>
    <w:rsid w:val="00292C89"/>
    <w:rsid w:val="002A4C9C"/>
    <w:rsid w:val="002B509B"/>
    <w:rsid w:val="002D2EB4"/>
    <w:rsid w:val="002E2A59"/>
    <w:rsid w:val="002E4507"/>
    <w:rsid w:val="00305254"/>
    <w:rsid w:val="003169D2"/>
    <w:rsid w:val="00330EEF"/>
    <w:rsid w:val="0035337F"/>
    <w:rsid w:val="00375EFA"/>
    <w:rsid w:val="003B4BEF"/>
    <w:rsid w:val="003B6399"/>
    <w:rsid w:val="003C6B45"/>
    <w:rsid w:val="003E48E2"/>
    <w:rsid w:val="003E5931"/>
    <w:rsid w:val="0041282E"/>
    <w:rsid w:val="00437869"/>
    <w:rsid w:val="00465A34"/>
    <w:rsid w:val="004B4C76"/>
    <w:rsid w:val="004C4554"/>
    <w:rsid w:val="004D2DEC"/>
    <w:rsid w:val="004F2BE6"/>
    <w:rsid w:val="00527E8A"/>
    <w:rsid w:val="00542E85"/>
    <w:rsid w:val="00557650"/>
    <w:rsid w:val="00562479"/>
    <w:rsid w:val="00576849"/>
    <w:rsid w:val="005A0ACB"/>
    <w:rsid w:val="005A30E1"/>
    <w:rsid w:val="005D065C"/>
    <w:rsid w:val="005E08D2"/>
    <w:rsid w:val="005E7FD8"/>
    <w:rsid w:val="00622560"/>
    <w:rsid w:val="00626539"/>
    <w:rsid w:val="00644391"/>
    <w:rsid w:val="00647712"/>
    <w:rsid w:val="00662E12"/>
    <w:rsid w:val="00691142"/>
    <w:rsid w:val="006B67CE"/>
    <w:rsid w:val="006B768E"/>
    <w:rsid w:val="006C38ED"/>
    <w:rsid w:val="006E6182"/>
    <w:rsid w:val="006E6997"/>
    <w:rsid w:val="006F3C60"/>
    <w:rsid w:val="00707B56"/>
    <w:rsid w:val="00736415"/>
    <w:rsid w:val="0075670D"/>
    <w:rsid w:val="00770D2A"/>
    <w:rsid w:val="007864F6"/>
    <w:rsid w:val="00795444"/>
    <w:rsid w:val="007A2545"/>
    <w:rsid w:val="007B7C4B"/>
    <w:rsid w:val="007F0FC5"/>
    <w:rsid w:val="007F5C36"/>
    <w:rsid w:val="008047DB"/>
    <w:rsid w:val="00810D7E"/>
    <w:rsid w:val="008129A9"/>
    <w:rsid w:val="008221A4"/>
    <w:rsid w:val="00824BD6"/>
    <w:rsid w:val="0083672D"/>
    <w:rsid w:val="00844734"/>
    <w:rsid w:val="00865DFB"/>
    <w:rsid w:val="00870A7D"/>
    <w:rsid w:val="00895574"/>
    <w:rsid w:val="00896A79"/>
    <w:rsid w:val="008A7416"/>
    <w:rsid w:val="008B6852"/>
    <w:rsid w:val="008C26FF"/>
    <w:rsid w:val="008D1D14"/>
    <w:rsid w:val="008D6D9C"/>
    <w:rsid w:val="008E1785"/>
    <w:rsid w:val="008E7127"/>
    <w:rsid w:val="008E7C8E"/>
    <w:rsid w:val="00912959"/>
    <w:rsid w:val="00940086"/>
    <w:rsid w:val="00963B6A"/>
    <w:rsid w:val="009657F9"/>
    <w:rsid w:val="00967696"/>
    <w:rsid w:val="0099525B"/>
    <w:rsid w:val="009C72B7"/>
    <w:rsid w:val="00A0052C"/>
    <w:rsid w:val="00A2240B"/>
    <w:rsid w:val="00A31B14"/>
    <w:rsid w:val="00A323DC"/>
    <w:rsid w:val="00A466E6"/>
    <w:rsid w:val="00A815BE"/>
    <w:rsid w:val="00A93295"/>
    <w:rsid w:val="00AA5DA1"/>
    <w:rsid w:val="00AC2C94"/>
    <w:rsid w:val="00AE369F"/>
    <w:rsid w:val="00B026CB"/>
    <w:rsid w:val="00B50377"/>
    <w:rsid w:val="00B6115E"/>
    <w:rsid w:val="00B711CC"/>
    <w:rsid w:val="00B851D4"/>
    <w:rsid w:val="00B868FC"/>
    <w:rsid w:val="00B95072"/>
    <w:rsid w:val="00BB26CD"/>
    <w:rsid w:val="00BE464F"/>
    <w:rsid w:val="00C07239"/>
    <w:rsid w:val="00C364B1"/>
    <w:rsid w:val="00C47D87"/>
    <w:rsid w:val="00C627F9"/>
    <w:rsid w:val="00C6584D"/>
    <w:rsid w:val="00C929E0"/>
    <w:rsid w:val="00CB4E5A"/>
    <w:rsid w:val="00CC73D7"/>
    <w:rsid w:val="00CF06C1"/>
    <w:rsid w:val="00CF0AD7"/>
    <w:rsid w:val="00CF0BE1"/>
    <w:rsid w:val="00CF7C2B"/>
    <w:rsid w:val="00D03699"/>
    <w:rsid w:val="00D25888"/>
    <w:rsid w:val="00D52A14"/>
    <w:rsid w:val="00D5451C"/>
    <w:rsid w:val="00D6206A"/>
    <w:rsid w:val="00D74599"/>
    <w:rsid w:val="00DA0469"/>
    <w:rsid w:val="00DA6B16"/>
    <w:rsid w:val="00DD13B7"/>
    <w:rsid w:val="00DF3B0C"/>
    <w:rsid w:val="00E12675"/>
    <w:rsid w:val="00E14984"/>
    <w:rsid w:val="00E22A25"/>
    <w:rsid w:val="00E2345A"/>
    <w:rsid w:val="00E560F1"/>
    <w:rsid w:val="00E83FF5"/>
    <w:rsid w:val="00E8717D"/>
    <w:rsid w:val="00E92319"/>
    <w:rsid w:val="00F837F4"/>
    <w:rsid w:val="00FC59C4"/>
    <w:rsid w:val="00FE5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2B19577"/>
  <w15:docId w15:val="{8C42342F-6D9A-4461-AC5C-71998881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uiPriority w:val="99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link w:val="enumlev1Char"/>
    <w:uiPriority w:val="99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link w:val="QuestiontitleChar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,fr"/>
    <w:basedOn w:val="DefaultParagraphFont"/>
    <w:rsid w:val="00B026CB"/>
    <w:rPr>
      <w:position w:val="6"/>
      <w:sz w:val="18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FT,DN,footnote text"/>
    <w:basedOn w:val="Normal"/>
    <w:link w:val="FootnoteTextChar"/>
    <w:uiPriority w:val="99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uiPriority w:val="99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link w:val="RestitleChar"/>
    <w:qFormat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link w:val="ResNoChar"/>
    <w:qFormat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D5451C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link w:val="NormalaftertitleChar"/>
    <w:uiPriority w:val="99"/>
    <w:qFormat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customStyle="1" w:styleId="Headingsplit">
    <w:name w:val="Heading_split"/>
    <w:basedOn w:val="Headingi"/>
    <w:qFormat/>
    <w:rsid w:val="001A4E73"/>
    <w:pPr>
      <w:tabs>
        <w:tab w:val="clear" w:pos="2268"/>
      </w:tabs>
      <w:jc w:val="both"/>
    </w:pPr>
  </w:style>
  <w:style w:type="character" w:customStyle="1" w:styleId="Provsplit">
    <w:name w:val="Prov_split"/>
    <w:basedOn w:val="DefaultParagraphFont"/>
    <w:uiPriority w:val="1"/>
    <w:qFormat/>
    <w:rsid w:val="001A4E73"/>
    <w:rPr>
      <w:lang w:eastAsia="zh-CN"/>
    </w:rPr>
  </w:style>
  <w:style w:type="paragraph" w:customStyle="1" w:styleId="MethodHeadingb">
    <w:name w:val="Method_Headingb"/>
    <w:basedOn w:val="Headingb"/>
    <w:qFormat/>
    <w:rsid w:val="00A93295"/>
  </w:style>
  <w:style w:type="paragraph" w:customStyle="1" w:styleId="Methodheading1">
    <w:name w:val="Method_heading1"/>
    <w:basedOn w:val="Heading1"/>
    <w:next w:val="Normal"/>
    <w:qFormat/>
    <w:rsid w:val="003E5931"/>
  </w:style>
  <w:style w:type="paragraph" w:customStyle="1" w:styleId="Methodheading2">
    <w:name w:val="Method_heading2"/>
    <w:basedOn w:val="Heading2"/>
    <w:next w:val="Normal"/>
    <w:qFormat/>
    <w:rsid w:val="003E5931"/>
  </w:style>
  <w:style w:type="paragraph" w:customStyle="1" w:styleId="Methodheading3">
    <w:name w:val="Method_heading3"/>
    <w:basedOn w:val="Heading3"/>
    <w:next w:val="Normal"/>
    <w:qFormat/>
    <w:rsid w:val="003E5931"/>
  </w:style>
  <w:style w:type="paragraph" w:customStyle="1" w:styleId="Methodheading4">
    <w:name w:val="Method_heading4"/>
    <w:basedOn w:val="Heading4"/>
    <w:next w:val="Normal"/>
    <w:qFormat/>
    <w:rsid w:val="003E5931"/>
  </w:style>
  <w:style w:type="paragraph" w:customStyle="1" w:styleId="CPMProposal">
    <w:name w:val="CPM_Proposal"/>
    <w:basedOn w:val="Proposal"/>
    <w:qFormat/>
    <w:rsid w:val="00E2345A"/>
  </w:style>
  <w:style w:type="paragraph" w:customStyle="1" w:styleId="CPMReasons">
    <w:name w:val="CPM_Reasons"/>
    <w:basedOn w:val="Reasons"/>
    <w:qFormat/>
    <w:rsid w:val="00E2345A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963B6A"/>
    <w:rPr>
      <w:rFonts w:ascii="Times New Roman" w:hAnsi="Times New Roman"/>
      <w:sz w:val="24"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semiHidden/>
    <w:rsid w:val="00200FB9"/>
    <w:rPr>
      <w:rFonts w:ascii="Tahoma" w:hAnsi="Tahoma" w:cs="Tahoma"/>
      <w:sz w:val="16"/>
      <w:szCs w:val="16"/>
      <w:lang w:val="en-GB" w:eastAsia="en-US"/>
    </w:rPr>
  </w:style>
  <w:style w:type="character" w:customStyle="1" w:styleId="RestitleChar">
    <w:name w:val="Res_title Char"/>
    <w:link w:val="Restitle"/>
    <w:qFormat/>
    <w:locked/>
    <w:rsid w:val="00200FB9"/>
    <w:rPr>
      <w:rFonts w:ascii="Times New Roman Bold" w:hAnsi="Times New Roman Bold"/>
      <w:b/>
      <w:sz w:val="28"/>
      <w:lang w:val="en-GB" w:eastAsia="en-US"/>
    </w:rPr>
  </w:style>
  <w:style w:type="character" w:customStyle="1" w:styleId="ResNoChar">
    <w:name w:val="Res_No Char"/>
    <w:basedOn w:val="DefaultParagraphFont"/>
    <w:link w:val="ResNo"/>
    <w:qFormat/>
    <w:rsid w:val="00200FB9"/>
    <w:rPr>
      <w:rFonts w:ascii="Times New Roman" w:hAnsi="Times New Roman"/>
      <w:caps/>
      <w:sz w:val="28"/>
      <w:lang w:val="en-GB" w:eastAsia="en-US"/>
    </w:rPr>
  </w:style>
  <w:style w:type="character" w:customStyle="1" w:styleId="href">
    <w:name w:val="href"/>
    <w:basedOn w:val="DefaultParagraphFont"/>
    <w:rsid w:val="00200FB9"/>
  </w:style>
  <w:style w:type="paragraph" w:customStyle="1" w:styleId="AnnexNotitle">
    <w:name w:val="Annex_No &amp; title"/>
    <w:basedOn w:val="Normal"/>
    <w:next w:val="Normalaftertitle"/>
    <w:link w:val="AnnexNotitleChar"/>
    <w:rsid w:val="00557650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8"/>
    </w:rPr>
  </w:style>
  <w:style w:type="character" w:customStyle="1" w:styleId="AnnexNotitleChar">
    <w:name w:val="Annex_No &amp; title Char"/>
    <w:link w:val="AnnexNotitle"/>
    <w:locked/>
    <w:rsid w:val="00557650"/>
    <w:rPr>
      <w:rFonts w:ascii="Times New Roman" w:hAnsi="Times New Roman"/>
      <w:b/>
      <w:sz w:val="28"/>
      <w:lang w:val="en-GB" w:eastAsia="en-US"/>
    </w:rPr>
  </w:style>
  <w:style w:type="paragraph" w:customStyle="1" w:styleId="QuestionNoBR">
    <w:name w:val="Question_No_BR"/>
    <w:basedOn w:val="QuestionNo"/>
    <w:rsid w:val="00557650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line="280" w:lineRule="exact"/>
    </w:pPr>
    <w:rPr>
      <w:rFonts w:ascii="Calibri" w:eastAsiaTheme="minorEastAsia" w:hAnsi="Calibri" w:cs="Calibri"/>
      <w:bCs/>
      <w:caps w:val="0"/>
      <w:szCs w:val="22"/>
      <w:lang w:val="en-US"/>
    </w:rPr>
  </w:style>
  <w:style w:type="character" w:customStyle="1" w:styleId="CallChar">
    <w:name w:val="Call Char"/>
    <w:basedOn w:val="DefaultParagraphFont"/>
    <w:link w:val="Call"/>
    <w:uiPriority w:val="99"/>
    <w:rsid w:val="00557650"/>
    <w:rPr>
      <w:rFonts w:ascii="STKaiti" w:eastAsia="STKaiti" w:hAnsi="STKaiti"/>
      <w:sz w:val="24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0"/>
    <w:uiPriority w:val="99"/>
    <w:rsid w:val="00557650"/>
    <w:rPr>
      <w:rFonts w:ascii="Times New Roman" w:hAnsi="Times New Roman"/>
      <w:sz w:val="24"/>
      <w:lang w:val="en-GB" w:eastAsia="en-US"/>
    </w:rPr>
  </w:style>
  <w:style w:type="character" w:customStyle="1" w:styleId="QuestiontitleChar">
    <w:name w:val="Question_title Char"/>
    <w:basedOn w:val="DefaultParagraphFont"/>
    <w:link w:val="Questiontitle"/>
    <w:rsid w:val="00557650"/>
    <w:rPr>
      <w:rFonts w:ascii="Times New Roman Bold" w:hAnsi="Times New Roman Bold"/>
      <w:b/>
      <w:sz w:val="28"/>
      <w:lang w:val="en-GB" w:eastAsia="en-US"/>
    </w:r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FT Char,DN Char"/>
    <w:basedOn w:val="DefaultParagraphFont"/>
    <w:link w:val="FootnoteText"/>
    <w:uiPriority w:val="99"/>
    <w:rsid w:val="00557650"/>
    <w:rPr>
      <w:rFonts w:ascii="Times New Roman" w:hAnsi="Times New Roman"/>
      <w:sz w:val="22"/>
      <w:lang w:val="en-GB" w:eastAsia="en-US"/>
    </w:rPr>
  </w:style>
  <w:style w:type="character" w:customStyle="1" w:styleId="enumlev1Char">
    <w:name w:val="enumlev1 Char"/>
    <w:basedOn w:val="DefaultParagraphFont"/>
    <w:link w:val="enumlev1"/>
    <w:uiPriority w:val="99"/>
    <w:locked/>
    <w:rsid w:val="00557650"/>
    <w:rPr>
      <w:rFonts w:ascii="Times New Roman" w:hAnsi="Times New Roman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2240B"/>
    <w:rPr>
      <w:rFonts w:ascii="Times New Roman" w:hAnsi="Times New Roman"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2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5315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7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f310d1d-3f55-47d5-816e-beccf0c12d00">DPM</DPM_x0020_Author>
    <DPM_x0020_File_x0020_name xmlns="df310d1d-3f55-47d5-816e-beccf0c12d00">R19-CPM23.2-C-0046!!MSW-C</DPM_x0020_File_x0020_name>
    <DPM_x0020_Version xmlns="df310d1d-3f55-47d5-816e-beccf0c12d00">DPM_2022.05.12.01</DPM_x0020_Versio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f310d1d-3f55-47d5-816e-beccf0c12d00" targetNamespace="http://schemas.microsoft.com/office/2006/metadata/properties" ma:root="true" ma:fieldsID="d41af5c836d734370eb92e7ee5f83852" ns2:_="" ns3:_="">
    <xsd:import namespace="996b2e75-67fd-4955-a3b0-5ab9934cb50b"/>
    <xsd:import namespace="df310d1d-3f55-47d5-816e-beccf0c12d00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10d1d-3f55-47d5-816e-beccf0c12d00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D8BFB0DFAD846A0D0442A98EBC964" ma:contentTypeVersion="9" ma:contentTypeDescription="Create a new document." ma:contentTypeScope="" ma:versionID="dd5d747424b98049486c6024037bda40">
  <xsd:schema xmlns:xsd="http://www.w3.org/2001/XMLSchema" xmlns:xs="http://www.w3.org/2001/XMLSchema" xmlns:p="http://schemas.microsoft.com/office/2006/metadata/properties" xmlns:ns2="a1f36829-225e-448b-a1ce-b9abcca7f7af" xmlns:ns3="b9818b48-4da4-42e1-916d-0f7a2a53dd7a" targetNamespace="http://schemas.microsoft.com/office/2006/metadata/properties" ma:root="true" ma:fieldsID="6c031d023174dcf7cf8390de8256e1ab" ns2:_="" ns3:_="">
    <xsd:import namespace="a1f36829-225e-448b-a1ce-b9abcca7f7af"/>
    <xsd:import namespace="b9818b48-4da4-42e1-916d-0f7a2a53dd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Description0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36829-225e-448b-a1ce-b9abcca7f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escription0" ma:index="14" nillable="true" ma:displayName="Description" ma:format="Dropdown" ma:internalName="Description0">
      <xsd:simpleType>
        <xsd:restriction base="dms:Text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18b48-4da4-42e1-916d-0f7a2a53dd7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purl.org/dc/terms/"/>
    <ds:schemaRef ds:uri="http://purl.org/dc/elements/1.1/"/>
    <ds:schemaRef ds:uri="http://www.w3.org/XML/1998/namespace"/>
    <ds:schemaRef ds:uri="df310d1d-3f55-47d5-816e-beccf0c12d00"/>
    <ds:schemaRef ds:uri="http://schemas.microsoft.com/office/infopath/2007/PartnerControls"/>
    <ds:schemaRef ds:uri="996b2e75-67fd-4955-a3b0-5ab9934cb50b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B42E41-8F68-4C01-8976-01D4B8148B0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f310d1d-3f55-47d5-816e-beccf0c12d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53EE0A1-72A1-4B70-A747-679743F70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f36829-225e-448b-a1ce-b9abcca7f7af"/>
    <ds:schemaRef ds:uri="b9818b48-4da4-42e1-916d-0f7a2a53dd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792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R19-CPM23.2-C-0046!!MSW-C</vt:lpstr>
    </vt:vector>
  </TitlesOfParts>
  <Manager>General Secretariat - Pool</Manager>
  <Company>International Telecommunication Union (ITU)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World Radiocommunication Conference - 2019</dc:subject>
  <dc:creator>Documents Proposals Manager (DPM)</dc:creator>
  <cp:keywords/>
  <dc:description/>
  <cp:lastModifiedBy>Song, Xiaojing</cp:lastModifiedBy>
  <cp:revision>6</cp:revision>
  <cp:lastPrinted>2006-07-03T06:56:00Z</cp:lastPrinted>
  <dcterms:created xsi:type="dcterms:W3CDTF">2023-03-27T13:03:00Z</dcterms:created>
  <dcterms:modified xsi:type="dcterms:W3CDTF">2023-05-24T13:27:00Z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0x010100934D8BFB0DFAD846A0D0442A98EBC964</vt:lpwstr>
  </property>
  <property fmtid="{D5CDD505-2E9C-101B-9397-08002B2CF9AE}" pid="9" name="_dlc_DocIdItemGuid">
    <vt:lpwstr>bb2bbcd3-07ed-421b-bb82-f974840f0391</vt:lpwstr>
  </property>
</Properties>
</file>