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65A" w:rsidRDefault="00C5465A" w:rsidP="00F17D85">
      <w:pPr>
        <w:pStyle w:val="Questiontitle"/>
        <w:spacing w:before="120"/>
        <w:rPr>
          <w:b w:val="0"/>
          <w:bCs/>
          <w:caps/>
          <w:lang w:val="en-US" w:eastAsia="zh-CN"/>
        </w:rPr>
      </w:pPr>
      <w:r w:rsidRPr="005D3FCD">
        <w:rPr>
          <w:b w:val="0"/>
          <w:caps/>
          <w:lang w:val="en-US" w:eastAsia="zh-CN"/>
        </w:rPr>
        <w:t>ITU-R</w:t>
      </w:r>
      <w:r w:rsidRPr="005D3FCD">
        <w:rPr>
          <w:rFonts w:hAnsi="SimSun"/>
          <w:b w:val="0"/>
          <w:caps/>
          <w:lang w:val="en-US" w:eastAsia="zh-CN"/>
        </w:rPr>
        <w:t>第</w:t>
      </w:r>
      <w:r w:rsidRPr="005D3FCD">
        <w:rPr>
          <w:b w:val="0"/>
          <w:caps/>
          <w:lang w:val="en-US" w:eastAsia="zh-CN"/>
        </w:rPr>
        <w:t>130</w:t>
      </w:r>
      <w:r w:rsidR="000A759A">
        <w:rPr>
          <w:rFonts w:hint="eastAsia"/>
          <w:b w:val="0"/>
          <w:caps/>
          <w:lang w:val="en-US" w:eastAsia="zh-CN"/>
        </w:rPr>
        <w:t>-1</w:t>
      </w:r>
      <w:r w:rsidRPr="005D3FCD">
        <w:rPr>
          <w:b w:val="0"/>
          <w:caps/>
          <w:lang w:val="en-US" w:eastAsia="zh-CN"/>
        </w:rPr>
        <w:t>/6</w:t>
      </w:r>
      <w:r w:rsidRPr="005D3FCD">
        <w:rPr>
          <w:rFonts w:hAnsi="SimSun"/>
          <w:b w:val="0"/>
          <w:caps/>
          <w:lang w:val="en-US" w:eastAsia="zh-CN"/>
        </w:rPr>
        <w:t>号课题</w:t>
      </w:r>
      <w:r w:rsidR="00276B2A">
        <w:rPr>
          <w:rStyle w:val="FootnoteReference"/>
          <w:rFonts w:hAnsi="SimSun"/>
          <w:b w:val="0"/>
          <w:caps/>
          <w:lang w:val="en-US" w:eastAsia="zh-CN"/>
        </w:rPr>
        <w:footnoteReference w:id="1"/>
      </w:r>
    </w:p>
    <w:p w:rsidR="00C5465A" w:rsidRPr="005D3FCD" w:rsidRDefault="00C5465A" w:rsidP="00F17D85">
      <w:pPr>
        <w:pStyle w:val="Questiontitle"/>
        <w:spacing w:before="120"/>
        <w:rPr>
          <w:lang w:eastAsia="zh-CN"/>
        </w:rPr>
      </w:pPr>
      <w:r w:rsidRPr="005D3FCD">
        <w:rPr>
          <w:rFonts w:hAnsi="SimSun"/>
          <w:lang w:eastAsia="zh-CN"/>
        </w:rPr>
        <w:t>广播系统节目制作和后期制作应用中的数字接口</w:t>
      </w:r>
    </w:p>
    <w:p w:rsidR="00C5465A" w:rsidRPr="005D3FCD" w:rsidRDefault="00C5465A" w:rsidP="00F17D85">
      <w:pPr>
        <w:pStyle w:val="Questiondate"/>
        <w:rPr>
          <w:lang w:val="en-US" w:eastAsia="zh-CN"/>
        </w:rPr>
      </w:pPr>
      <w:r w:rsidRPr="005D3FCD">
        <w:rPr>
          <w:rFonts w:hAnsi="SimSun"/>
          <w:lang w:val="en-US" w:eastAsia="zh-CN"/>
        </w:rPr>
        <w:t>（</w:t>
      </w:r>
      <w:r w:rsidRPr="005D3FCD">
        <w:rPr>
          <w:lang w:val="en-US" w:eastAsia="zh-CN"/>
        </w:rPr>
        <w:t>2009</w:t>
      </w:r>
      <w:r w:rsidR="000A759A">
        <w:rPr>
          <w:rFonts w:hint="eastAsia"/>
          <w:lang w:val="en-US" w:eastAsia="zh-CN"/>
        </w:rPr>
        <w:t>-2012</w:t>
      </w:r>
      <w:r w:rsidRPr="005D3FCD">
        <w:rPr>
          <w:rFonts w:hAnsi="SimSun"/>
          <w:lang w:val="en-US" w:eastAsia="zh-CN"/>
        </w:rPr>
        <w:t>年</w:t>
      </w:r>
      <w:r>
        <w:rPr>
          <w:rFonts w:hint="eastAsia"/>
          <w:lang w:val="en-US" w:eastAsia="zh-CN"/>
        </w:rPr>
        <w:t>）</w:t>
      </w:r>
    </w:p>
    <w:p w:rsidR="00C5465A" w:rsidRPr="005D3FCD" w:rsidRDefault="00C5465A" w:rsidP="00F17D85">
      <w:pPr>
        <w:pStyle w:val="Normalaftertitle"/>
        <w:spacing w:before="120"/>
        <w:rPr>
          <w:lang w:eastAsia="zh-CN"/>
        </w:rPr>
      </w:pPr>
      <w:r w:rsidRPr="005D3FCD">
        <w:rPr>
          <w:rFonts w:hAnsi="SimSun"/>
          <w:lang w:eastAsia="zh-CN"/>
        </w:rPr>
        <w:t>国际电联无线电通信全会，</w:t>
      </w:r>
    </w:p>
    <w:p w:rsidR="00C5465A" w:rsidRPr="008B2C7D" w:rsidRDefault="00C5465A" w:rsidP="00F17D85">
      <w:pPr>
        <w:pStyle w:val="call0"/>
        <w:rPr>
          <w:rFonts w:ascii="STKaiti" w:eastAsia="STKaiti" w:hAnsi="STKaiti"/>
          <w:i w:val="0"/>
          <w:sz w:val="24"/>
          <w:szCs w:val="24"/>
          <w:lang w:val="en-US" w:eastAsia="zh-CN"/>
        </w:rPr>
      </w:pPr>
      <w:r w:rsidRPr="008B2C7D">
        <w:rPr>
          <w:rFonts w:ascii="STKaiti" w:eastAsia="STKaiti" w:hAnsi="STKaiti"/>
          <w:i w:val="0"/>
          <w:sz w:val="24"/>
          <w:szCs w:val="24"/>
          <w:lang w:eastAsia="zh-CN"/>
        </w:rPr>
        <w:t>考虑到</w:t>
      </w:r>
    </w:p>
    <w:p w:rsidR="00C5465A" w:rsidRPr="005D3FCD" w:rsidRDefault="00C5465A" w:rsidP="00F17D85">
      <w:pPr>
        <w:rPr>
          <w:lang w:eastAsia="zh-CN"/>
        </w:rPr>
      </w:pPr>
      <w:r w:rsidRPr="00BE21CB">
        <w:rPr>
          <w:lang w:eastAsia="zh-CN"/>
        </w:rPr>
        <w:t>a)</w:t>
      </w:r>
      <w:r w:rsidRPr="005D3FCD">
        <w:rPr>
          <w:lang w:eastAsia="zh-CN"/>
        </w:rPr>
        <w:tab/>
      </w:r>
      <w:r w:rsidRPr="005D3FCD">
        <w:rPr>
          <w:rFonts w:hAnsi="SimSun"/>
          <w:lang w:eastAsia="zh-CN"/>
        </w:rPr>
        <w:t>电视和声音节目的实际制作要求对各种演播室接口和通过的数据流做出详情说明；</w:t>
      </w:r>
    </w:p>
    <w:p w:rsidR="00C5465A" w:rsidRPr="005D3FCD" w:rsidRDefault="00C5465A" w:rsidP="00F17D85">
      <w:pPr>
        <w:rPr>
          <w:lang w:eastAsia="zh-CN"/>
        </w:rPr>
      </w:pPr>
      <w:r w:rsidRPr="00BE21CB">
        <w:rPr>
          <w:lang w:eastAsia="zh-CN"/>
        </w:rPr>
        <w:t>b)</w:t>
      </w:r>
      <w:r w:rsidRPr="005D3FCD">
        <w:rPr>
          <w:lang w:eastAsia="zh-CN"/>
        </w:rPr>
        <w:tab/>
        <w:t>ITU-R</w:t>
      </w:r>
      <w:r w:rsidRPr="005D3FCD">
        <w:rPr>
          <w:rFonts w:hAnsi="SimSun"/>
          <w:lang w:eastAsia="zh-CN"/>
        </w:rPr>
        <w:t>已制定有关</w:t>
      </w:r>
      <w:r w:rsidRPr="005D3FCD">
        <w:rPr>
          <w:lang w:eastAsia="zh-CN"/>
        </w:rPr>
        <w:t>SDTV</w:t>
      </w:r>
      <w:r w:rsidRPr="005D3FCD">
        <w:rPr>
          <w:rFonts w:hAnsi="SimSun"/>
          <w:lang w:eastAsia="zh-CN"/>
        </w:rPr>
        <w:t>和</w:t>
      </w:r>
      <w:r w:rsidRPr="005D3FCD">
        <w:rPr>
          <w:lang w:eastAsia="zh-CN"/>
        </w:rPr>
        <w:t>HDTV</w:t>
      </w:r>
      <w:r w:rsidRPr="005D3FCD">
        <w:rPr>
          <w:rFonts w:hAnsi="SimSun"/>
          <w:lang w:eastAsia="zh-CN"/>
        </w:rPr>
        <w:t>电缆和光缆数字接口的并行的系列建议书；</w:t>
      </w:r>
    </w:p>
    <w:p w:rsidR="00C5465A" w:rsidRPr="005D3FCD" w:rsidRDefault="00C5465A" w:rsidP="00F17D85">
      <w:pPr>
        <w:rPr>
          <w:lang w:eastAsia="ja-JP"/>
        </w:rPr>
      </w:pPr>
      <w:r w:rsidRPr="00BE21CB">
        <w:rPr>
          <w:lang w:eastAsia="zh-CN"/>
        </w:rPr>
        <w:t>c)</w:t>
      </w:r>
      <w:r w:rsidRPr="005D3FCD">
        <w:rPr>
          <w:lang w:eastAsia="ja-JP"/>
        </w:rPr>
        <w:tab/>
        <w:t>ITU-R</w:t>
      </w:r>
      <w:r w:rsidRPr="005D3FCD">
        <w:rPr>
          <w:rFonts w:hAnsi="SimSun"/>
          <w:lang w:eastAsia="zh-CN"/>
        </w:rPr>
        <w:t>还制定了有关数字音频接口的建议书；</w:t>
      </w:r>
    </w:p>
    <w:p w:rsidR="00C5465A" w:rsidRPr="005D3FCD" w:rsidRDefault="00C5465A" w:rsidP="00F17D85">
      <w:pPr>
        <w:rPr>
          <w:lang w:eastAsia="zh-CN"/>
        </w:rPr>
      </w:pPr>
      <w:r w:rsidRPr="00BE21CB">
        <w:rPr>
          <w:lang w:eastAsia="zh-CN"/>
        </w:rPr>
        <w:t>d)</w:t>
      </w:r>
      <w:r w:rsidRPr="005D3FCD">
        <w:rPr>
          <w:lang w:eastAsia="zh-CN"/>
        </w:rPr>
        <w:tab/>
        <w:t>ITU-R</w:t>
      </w:r>
      <w:r w:rsidRPr="005D3FCD">
        <w:rPr>
          <w:rFonts w:hAnsi="SimSun"/>
          <w:lang w:eastAsia="zh-CN"/>
        </w:rPr>
        <w:t>一直在开展有关高清度超过</w:t>
      </w:r>
      <w:r w:rsidRPr="005D3FCD">
        <w:rPr>
          <w:lang w:eastAsia="zh-CN"/>
        </w:rPr>
        <w:t>HDTV</w:t>
      </w:r>
      <w:r>
        <w:rPr>
          <w:rFonts w:hint="eastAsia"/>
          <w:lang w:eastAsia="zh-CN"/>
        </w:rPr>
        <w:t>、三维电视（</w:t>
      </w:r>
      <w:r>
        <w:rPr>
          <w:rFonts w:hint="eastAsia"/>
          <w:lang w:eastAsia="zh-CN"/>
        </w:rPr>
        <w:t>3DTV</w:t>
      </w:r>
      <w:r>
        <w:rPr>
          <w:rFonts w:hint="eastAsia"/>
          <w:lang w:eastAsia="zh-CN"/>
        </w:rPr>
        <w:t>）</w:t>
      </w:r>
      <w:r w:rsidRPr="005D3FCD">
        <w:rPr>
          <w:rFonts w:hAnsi="SimSun"/>
          <w:lang w:eastAsia="zh-CN"/>
        </w:rPr>
        <w:t>和多声道音响系统视频格式的研究；</w:t>
      </w:r>
    </w:p>
    <w:p w:rsidR="00C5465A" w:rsidRPr="005D3FCD" w:rsidRDefault="00C5465A" w:rsidP="00F17D85">
      <w:pPr>
        <w:tabs>
          <w:tab w:val="clear" w:pos="1588"/>
        </w:tabs>
        <w:rPr>
          <w:lang w:eastAsia="zh-CN"/>
        </w:rPr>
      </w:pPr>
      <w:r w:rsidRPr="00BE21CB">
        <w:rPr>
          <w:lang w:eastAsia="zh-CN"/>
        </w:rPr>
        <w:t>e)</w:t>
      </w:r>
      <w:r w:rsidRPr="005D3FCD">
        <w:rPr>
          <w:lang w:eastAsia="zh-CN"/>
        </w:rPr>
        <w:tab/>
      </w:r>
      <w:r w:rsidRPr="005D3FCD">
        <w:rPr>
          <w:rFonts w:hAnsi="SimSun"/>
          <w:lang w:eastAsia="zh-CN"/>
        </w:rPr>
        <w:t>节目内容和相关数据可作为一个连续的数据流或数据包的形式进行传输；</w:t>
      </w:r>
    </w:p>
    <w:p w:rsidR="00C5465A" w:rsidRPr="005D3FCD" w:rsidRDefault="00C5465A" w:rsidP="00F17D85">
      <w:pPr>
        <w:tabs>
          <w:tab w:val="clear" w:pos="1588"/>
        </w:tabs>
        <w:rPr>
          <w:lang w:eastAsia="zh-CN"/>
        </w:rPr>
      </w:pPr>
      <w:r w:rsidRPr="00BE21CB">
        <w:rPr>
          <w:lang w:eastAsia="zh-CN"/>
        </w:rPr>
        <w:t>f)</w:t>
      </w:r>
      <w:r w:rsidRPr="005D3FCD">
        <w:rPr>
          <w:lang w:eastAsia="zh-CN"/>
        </w:rPr>
        <w:tab/>
      </w:r>
      <w:r w:rsidRPr="005D3FCD">
        <w:rPr>
          <w:rFonts w:hAnsi="SimSun"/>
          <w:lang w:eastAsia="zh-CN"/>
        </w:rPr>
        <w:t>随着</w:t>
      </w:r>
      <w:r w:rsidRPr="005D3FCD">
        <w:rPr>
          <w:lang w:eastAsia="zh-CN"/>
        </w:rPr>
        <w:t>IP</w:t>
      </w:r>
      <w:r w:rsidRPr="005D3FCD">
        <w:rPr>
          <w:rFonts w:hAnsi="SimSun"/>
          <w:lang w:eastAsia="zh-CN"/>
        </w:rPr>
        <w:t>网络的性能不断改善，广播机构已可引入联网的广播系统进行广播电台内部和电台之间的节目制作和后期制作；</w:t>
      </w:r>
    </w:p>
    <w:p w:rsidR="00C5465A" w:rsidRPr="005D3FCD" w:rsidRDefault="00C5465A" w:rsidP="00F17D85">
      <w:pPr>
        <w:tabs>
          <w:tab w:val="clear" w:pos="1588"/>
        </w:tabs>
        <w:rPr>
          <w:lang w:eastAsia="zh-CN"/>
        </w:rPr>
      </w:pPr>
      <w:r w:rsidRPr="00BE21CB">
        <w:rPr>
          <w:lang w:eastAsia="zh-CN"/>
        </w:rPr>
        <w:t>g)</w:t>
      </w:r>
      <w:r w:rsidRPr="005D3FCD">
        <w:rPr>
          <w:lang w:eastAsia="zh-CN"/>
        </w:rPr>
        <w:tab/>
      </w:r>
      <w:r w:rsidRPr="005D3FCD">
        <w:rPr>
          <w:rFonts w:hAnsi="SimSun"/>
          <w:lang w:eastAsia="zh-CN"/>
        </w:rPr>
        <w:t>联网的制作和后期制作系统应通过使用标准通用接口和控制协议的可互用设备；</w:t>
      </w:r>
    </w:p>
    <w:p w:rsidR="00C5465A" w:rsidRPr="005D3FCD" w:rsidRDefault="00C5465A" w:rsidP="00F17D85">
      <w:pPr>
        <w:rPr>
          <w:lang w:eastAsia="zh-CN"/>
        </w:rPr>
      </w:pPr>
      <w:r w:rsidRPr="00BE21CB">
        <w:rPr>
          <w:lang w:eastAsia="zh-CN"/>
        </w:rPr>
        <w:t>h)</w:t>
      </w:r>
      <w:r w:rsidRPr="005D3FCD">
        <w:rPr>
          <w:lang w:eastAsia="zh-CN"/>
        </w:rPr>
        <w:tab/>
      </w:r>
      <w:r w:rsidRPr="005D3FCD">
        <w:rPr>
          <w:rFonts w:hAnsi="SimSun"/>
          <w:lang w:eastAsia="zh-CN"/>
        </w:rPr>
        <w:t>传输机制应能够独立操作，不受有效载荷类型的限制；</w:t>
      </w:r>
    </w:p>
    <w:p w:rsidR="00C5465A" w:rsidRPr="005D3FCD" w:rsidRDefault="00C5465A" w:rsidP="00F17D85">
      <w:pPr>
        <w:rPr>
          <w:lang w:eastAsia="zh-CN"/>
        </w:rPr>
      </w:pPr>
      <w:r w:rsidRPr="00BE21CB">
        <w:rPr>
          <w:lang w:eastAsia="zh-CN"/>
        </w:rPr>
        <w:t>j)</w:t>
      </w:r>
      <w:r w:rsidRPr="005D3FCD">
        <w:rPr>
          <w:lang w:eastAsia="zh-CN"/>
        </w:rPr>
        <w:tab/>
      </w:r>
      <w:r w:rsidRPr="005D3FCD">
        <w:rPr>
          <w:rFonts w:hAnsi="SimSun"/>
          <w:lang w:eastAsia="zh-CN"/>
        </w:rPr>
        <w:t>相应规范应涵盖通过接口传输声音或任何其他辅助信号的可能性，同时考虑到最初的源时间；</w:t>
      </w:r>
    </w:p>
    <w:p w:rsidR="00C5465A" w:rsidRPr="005D3FCD" w:rsidRDefault="00C5465A" w:rsidP="00F17D85">
      <w:pPr>
        <w:rPr>
          <w:lang w:eastAsia="zh-CN"/>
        </w:rPr>
      </w:pPr>
      <w:r w:rsidRPr="00BE21CB">
        <w:rPr>
          <w:lang w:eastAsia="zh-CN"/>
        </w:rPr>
        <w:t>k)</w:t>
      </w:r>
      <w:r w:rsidRPr="005D3FCD">
        <w:rPr>
          <w:lang w:eastAsia="zh-CN"/>
        </w:rPr>
        <w:tab/>
      </w:r>
      <w:r w:rsidRPr="005D3FCD">
        <w:rPr>
          <w:rFonts w:hAnsi="SimSun"/>
          <w:lang w:eastAsia="zh-CN"/>
        </w:rPr>
        <w:t>出于操作和经济方面的原因，对规范是否也应涵盖使用同一接口传输</w:t>
      </w:r>
      <w:r w:rsidRPr="005D3FCD">
        <w:rPr>
          <w:lang w:eastAsia="zh-CN"/>
        </w:rPr>
        <w:t>ITU-R</w:t>
      </w:r>
      <w:r w:rsidRPr="005D3FCD">
        <w:rPr>
          <w:rFonts w:hAnsi="SimSun"/>
          <w:lang w:eastAsia="zh-CN"/>
        </w:rPr>
        <w:t>建议书中列出的各种图像格式的可能性进行研究是适宜的；</w:t>
      </w:r>
    </w:p>
    <w:p w:rsidR="00C5465A" w:rsidRPr="005D3FCD" w:rsidRDefault="00C5465A" w:rsidP="00F17D85">
      <w:pPr>
        <w:rPr>
          <w:lang w:eastAsia="zh-CN"/>
        </w:rPr>
      </w:pPr>
      <w:r w:rsidRPr="00BE21CB">
        <w:rPr>
          <w:lang w:eastAsia="zh-CN"/>
        </w:rPr>
        <w:t>l)</w:t>
      </w:r>
      <w:r w:rsidRPr="005D3FCD">
        <w:rPr>
          <w:lang w:eastAsia="zh-CN"/>
        </w:rPr>
        <w:tab/>
      </w:r>
      <w:r w:rsidRPr="005D3FCD">
        <w:rPr>
          <w:rFonts w:hAnsi="SimSun"/>
          <w:lang w:eastAsia="zh-CN"/>
        </w:rPr>
        <w:t>这些接口产生的数字电视和声音信号可能成为其它业务的潜在干扰源，必须适当考虑《无线电规则》第</w:t>
      </w:r>
      <w:r w:rsidRPr="00BE21CB">
        <w:rPr>
          <w:b/>
          <w:bCs/>
          <w:lang w:eastAsia="zh-CN"/>
        </w:rPr>
        <w:t>4.22</w:t>
      </w:r>
      <w:r w:rsidRPr="005D3FCD">
        <w:rPr>
          <w:rFonts w:hAnsi="SimSun"/>
          <w:lang w:eastAsia="zh-CN"/>
        </w:rPr>
        <w:t>款的规定，</w:t>
      </w:r>
    </w:p>
    <w:p w:rsidR="00C5465A" w:rsidRPr="008B2C7D" w:rsidRDefault="00C5465A" w:rsidP="00F17D85">
      <w:pPr>
        <w:pStyle w:val="call0"/>
        <w:rPr>
          <w:rFonts w:ascii="STKaiti" w:eastAsia="STKaiti" w:hAnsi="STKaiti"/>
          <w:i w:val="0"/>
          <w:sz w:val="24"/>
          <w:szCs w:val="24"/>
          <w:lang w:val="en-US" w:eastAsia="ja-JP"/>
        </w:rPr>
      </w:pPr>
      <w:r w:rsidRPr="008B2C7D">
        <w:rPr>
          <w:rFonts w:ascii="STKaiti" w:eastAsia="STKaiti" w:hAnsi="STKaiti"/>
          <w:i w:val="0"/>
          <w:sz w:val="24"/>
          <w:szCs w:val="24"/>
          <w:lang w:val="en-US" w:eastAsia="zh-CN"/>
        </w:rPr>
        <w:t>做出决定</w:t>
      </w:r>
      <w:r w:rsidRPr="008B2C7D">
        <w:rPr>
          <w:rFonts w:ascii="STKaiti" w:eastAsia="STKaiti" w:hAnsi="STKaiti"/>
          <w:i w:val="0"/>
          <w:sz w:val="24"/>
          <w:szCs w:val="24"/>
          <w:lang w:eastAsia="zh-CN"/>
        </w:rPr>
        <w:t>，应研究以下课题</w:t>
      </w:r>
    </w:p>
    <w:p w:rsidR="00C5465A" w:rsidRPr="005D3FCD" w:rsidRDefault="00C5465A" w:rsidP="00F17D85">
      <w:pPr>
        <w:rPr>
          <w:lang w:eastAsia="zh-CN"/>
        </w:rPr>
      </w:pPr>
      <w:r w:rsidRPr="005D3FCD">
        <w:rPr>
          <w:b/>
          <w:lang w:eastAsia="zh-CN"/>
        </w:rPr>
        <w:t>1</w:t>
      </w:r>
      <w:r w:rsidRPr="005D3FCD">
        <w:rPr>
          <w:lang w:eastAsia="zh-CN"/>
        </w:rPr>
        <w:tab/>
      </w:r>
      <w:r w:rsidRPr="005D3FCD">
        <w:rPr>
          <w:rFonts w:hAnsi="SimSun"/>
          <w:lang w:eastAsia="zh-CN"/>
        </w:rPr>
        <w:t>定义</w:t>
      </w:r>
      <w:r w:rsidRPr="005D3FCD">
        <w:rPr>
          <w:lang w:eastAsia="ja-JP"/>
        </w:rPr>
        <w:t>ITU-R</w:t>
      </w:r>
      <w:r w:rsidRPr="005D3FCD">
        <w:rPr>
          <w:rFonts w:hAnsi="SimSun"/>
          <w:lang w:eastAsia="zh-CN"/>
        </w:rPr>
        <w:t>建议书中所述的信号集特定的数字接口需要哪些参数？</w:t>
      </w:r>
    </w:p>
    <w:p w:rsidR="00C5465A" w:rsidRPr="005D3FCD" w:rsidRDefault="00C5465A" w:rsidP="00F17D85">
      <w:pPr>
        <w:rPr>
          <w:lang w:eastAsia="zh-CN"/>
        </w:rPr>
      </w:pPr>
      <w:r w:rsidRPr="005D3FCD">
        <w:rPr>
          <w:b/>
          <w:lang w:eastAsia="zh-CN"/>
        </w:rPr>
        <w:t>2</w:t>
      </w:r>
      <w:r w:rsidRPr="005D3FCD">
        <w:rPr>
          <w:lang w:eastAsia="zh-CN"/>
        </w:rPr>
        <w:tab/>
      </w:r>
      <w:r w:rsidRPr="005D3FCD">
        <w:rPr>
          <w:rFonts w:hAnsi="SimSun"/>
          <w:lang w:eastAsia="zh-CN"/>
        </w:rPr>
        <w:t>定义兼容光纤数字接口需要哪些参数？</w:t>
      </w:r>
    </w:p>
    <w:p w:rsidR="00C5465A" w:rsidRPr="005D3FCD" w:rsidRDefault="00C5465A" w:rsidP="00F17D85">
      <w:pPr>
        <w:rPr>
          <w:lang w:eastAsia="ja-JP"/>
        </w:rPr>
      </w:pPr>
      <w:r w:rsidRPr="005D3FCD">
        <w:rPr>
          <w:b/>
          <w:bCs/>
          <w:lang w:eastAsia="ja-JP"/>
        </w:rPr>
        <w:t>3</w:t>
      </w:r>
      <w:r w:rsidRPr="005D3FCD">
        <w:rPr>
          <w:lang w:eastAsia="zh-CN"/>
        </w:rPr>
        <w:tab/>
      </w:r>
      <w:r w:rsidRPr="005D3FCD">
        <w:rPr>
          <w:rFonts w:hAnsi="SimSun"/>
          <w:lang w:eastAsia="zh-CN"/>
        </w:rPr>
        <w:t>定义联网的制作和后期制作系统需要哪些传输</w:t>
      </w:r>
      <w:r w:rsidRPr="005D3FCD">
        <w:rPr>
          <w:rFonts w:hAnsi="SimSun"/>
          <w:lang w:eastAsia="ja-JP"/>
        </w:rPr>
        <w:t>和控制协议？</w:t>
      </w:r>
    </w:p>
    <w:p w:rsidR="00C5465A" w:rsidRPr="005D3FCD" w:rsidRDefault="00C5465A" w:rsidP="00F17D85">
      <w:pPr>
        <w:rPr>
          <w:lang w:eastAsia="zh-CN"/>
        </w:rPr>
      </w:pPr>
      <w:r w:rsidRPr="005D3FCD">
        <w:rPr>
          <w:b/>
          <w:lang w:eastAsia="zh-CN"/>
        </w:rPr>
        <w:t>4</w:t>
      </w:r>
      <w:r w:rsidRPr="005D3FCD">
        <w:rPr>
          <w:lang w:eastAsia="zh-CN"/>
        </w:rPr>
        <w:tab/>
      </w:r>
      <w:r w:rsidRPr="005D3FCD">
        <w:rPr>
          <w:rFonts w:hAnsi="SimSun"/>
          <w:lang w:eastAsia="zh-CN"/>
        </w:rPr>
        <w:t>通过接口传输视频信号需同时传输哪些辅助信号，确定这些信号的规范需要哪些参数？</w:t>
      </w:r>
    </w:p>
    <w:p w:rsidR="00C5465A" w:rsidRPr="005D3FCD" w:rsidRDefault="00C5465A" w:rsidP="00F17D85">
      <w:pPr>
        <w:rPr>
          <w:lang w:eastAsia="zh-CN"/>
        </w:rPr>
      </w:pPr>
      <w:r w:rsidRPr="005D3FCD">
        <w:rPr>
          <w:b/>
          <w:lang w:eastAsia="zh-CN"/>
        </w:rPr>
        <w:t>5</w:t>
      </w:r>
      <w:r w:rsidRPr="005D3FCD">
        <w:rPr>
          <w:lang w:eastAsia="zh-CN"/>
        </w:rPr>
        <w:tab/>
      </w:r>
      <w:r w:rsidRPr="005D3FCD">
        <w:rPr>
          <w:rFonts w:hAnsi="SimSun"/>
          <w:lang w:eastAsia="zh-CN"/>
        </w:rPr>
        <w:t>需对相关的数字声音频道做出哪些规定？</w:t>
      </w:r>
    </w:p>
    <w:p w:rsidR="00C5465A" w:rsidRPr="005D3FCD" w:rsidRDefault="00C5465A" w:rsidP="00F17D85">
      <w:pPr>
        <w:rPr>
          <w:lang w:eastAsia="zh-CN"/>
        </w:rPr>
      </w:pPr>
      <w:bookmarkStart w:id="0" w:name="OLE_LINK1"/>
      <w:r w:rsidRPr="005D3FCD">
        <w:rPr>
          <w:b/>
          <w:bCs/>
          <w:lang w:eastAsia="zh-CN"/>
        </w:rPr>
        <w:t>6</w:t>
      </w:r>
      <w:r w:rsidRPr="005D3FCD">
        <w:rPr>
          <w:lang w:eastAsia="zh-CN"/>
        </w:rPr>
        <w:tab/>
      </w:r>
      <w:r w:rsidRPr="005D3FCD">
        <w:rPr>
          <w:rFonts w:hAnsi="SimSun"/>
          <w:lang w:eastAsia="zh-CN"/>
        </w:rPr>
        <w:t>利用同一接口传输</w:t>
      </w:r>
      <w:r w:rsidRPr="005D3FCD">
        <w:rPr>
          <w:lang w:eastAsia="zh-CN"/>
        </w:rPr>
        <w:t>ITU-R</w:t>
      </w:r>
      <w:r w:rsidRPr="005D3FCD">
        <w:rPr>
          <w:rFonts w:hAnsi="SimSun"/>
          <w:lang w:eastAsia="zh-CN"/>
        </w:rPr>
        <w:t>建议书所述的各类有效载荷应使用哪些参数</w:t>
      </w:r>
      <w:bookmarkEnd w:id="0"/>
      <w:r w:rsidRPr="005D3FCD">
        <w:rPr>
          <w:rFonts w:hAnsi="SimSun"/>
          <w:lang w:eastAsia="zh-CN"/>
        </w:rPr>
        <w:t>？</w:t>
      </w:r>
    </w:p>
    <w:p w:rsidR="000277D2" w:rsidRDefault="000277D2">
      <w:pPr>
        <w:tabs>
          <w:tab w:val="clear" w:pos="794"/>
          <w:tab w:val="clear" w:pos="1191"/>
          <w:tab w:val="clear" w:pos="1588"/>
          <w:tab w:val="clear" w:pos="1985"/>
        </w:tabs>
        <w:overflowPunct/>
        <w:autoSpaceDE/>
        <w:autoSpaceDN/>
        <w:adjustRightInd/>
        <w:spacing w:before="0"/>
        <w:textAlignment w:val="auto"/>
        <w:rPr>
          <w:rFonts w:ascii="STKaiti" w:eastAsia="STKaiti" w:hAnsi="STKaiti"/>
          <w:iCs/>
          <w:lang w:val="en-US" w:eastAsia="zh-CN"/>
        </w:rPr>
      </w:pPr>
      <w:r>
        <w:rPr>
          <w:rFonts w:ascii="STKaiti" w:eastAsia="STKaiti" w:hAnsi="STKaiti"/>
          <w:i/>
          <w:iCs/>
          <w:lang w:val="en-US" w:eastAsia="zh-CN"/>
        </w:rPr>
        <w:br w:type="page"/>
      </w:r>
    </w:p>
    <w:p w:rsidR="00C5465A" w:rsidRPr="00EA1A64" w:rsidRDefault="00C5465A" w:rsidP="00F17D85">
      <w:pPr>
        <w:pStyle w:val="Call"/>
        <w:rPr>
          <w:rFonts w:ascii="STKaiti" w:eastAsia="STKaiti" w:hAnsi="STKaiti"/>
          <w:i w:val="0"/>
          <w:iCs/>
          <w:lang w:val="en-US" w:eastAsia="zh-CN"/>
        </w:rPr>
      </w:pPr>
      <w:r w:rsidRPr="00EA1A64">
        <w:rPr>
          <w:rFonts w:ascii="STKaiti" w:eastAsia="STKaiti" w:hAnsi="STKaiti"/>
          <w:i w:val="0"/>
          <w:iCs/>
          <w:lang w:val="en-US" w:eastAsia="zh-CN"/>
        </w:rPr>
        <w:lastRenderedPageBreak/>
        <w:t>进一步做出决定</w:t>
      </w:r>
    </w:p>
    <w:p w:rsidR="00C5465A" w:rsidRPr="005D3FCD" w:rsidRDefault="00C5465A" w:rsidP="00F17D85">
      <w:pPr>
        <w:rPr>
          <w:lang w:eastAsia="zh-CN"/>
        </w:rPr>
      </w:pPr>
      <w:r w:rsidRPr="005D3FCD">
        <w:rPr>
          <w:b/>
          <w:lang w:eastAsia="zh-CN"/>
        </w:rPr>
        <w:t>1</w:t>
      </w:r>
      <w:r w:rsidRPr="005D3FCD">
        <w:rPr>
          <w:b/>
          <w:lang w:eastAsia="zh-CN"/>
        </w:rPr>
        <w:tab/>
      </w:r>
      <w:r w:rsidRPr="005D3FCD">
        <w:rPr>
          <w:rFonts w:hAnsi="SimSun"/>
          <w:bCs/>
          <w:lang w:eastAsia="zh-CN"/>
        </w:rPr>
        <w:t>应将</w:t>
      </w:r>
      <w:r w:rsidRPr="005D3FCD">
        <w:rPr>
          <w:rFonts w:hAnsi="SimSun"/>
          <w:lang w:eastAsia="zh-CN"/>
        </w:rPr>
        <w:t>上述研究的结果纳入（一份）报告和</w:t>
      </w:r>
      <w:r w:rsidRPr="005D3FCD">
        <w:rPr>
          <w:lang w:eastAsia="zh-CN"/>
        </w:rPr>
        <w:t>/</w:t>
      </w:r>
      <w:r w:rsidRPr="005D3FCD">
        <w:rPr>
          <w:rFonts w:hAnsi="SimSun"/>
          <w:lang w:eastAsia="zh-CN"/>
        </w:rPr>
        <w:t>或建议书中；</w:t>
      </w:r>
    </w:p>
    <w:p w:rsidR="00C5465A" w:rsidRPr="005D3FCD" w:rsidRDefault="00C5465A" w:rsidP="00F17D85">
      <w:pPr>
        <w:tabs>
          <w:tab w:val="left" w:pos="-720"/>
        </w:tabs>
        <w:rPr>
          <w:lang w:eastAsia="zh-CN"/>
        </w:rPr>
      </w:pPr>
      <w:r w:rsidRPr="005D3FCD">
        <w:rPr>
          <w:b/>
          <w:lang w:eastAsia="zh-CN"/>
        </w:rPr>
        <w:t>2</w:t>
      </w:r>
      <w:r w:rsidRPr="005D3FCD">
        <w:rPr>
          <w:lang w:eastAsia="zh-CN"/>
        </w:rPr>
        <w:tab/>
      </w:r>
      <w:r w:rsidRPr="005D3FCD">
        <w:rPr>
          <w:rFonts w:hAnsi="SimSun"/>
          <w:lang w:eastAsia="zh-CN"/>
        </w:rPr>
        <w:t>上述研究应于</w:t>
      </w:r>
      <w:r w:rsidR="00276B2A">
        <w:rPr>
          <w:rFonts w:hint="eastAsia"/>
          <w:lang w:eastAsia="zh-CN"/>
        </w:rPr>
        <w:t>201</w:t>
      </w:r>
      <w:r w:rsidR="00276B2A">
        <w:rPr>
          <w:lang w:eastAsia="zh-CN"/>
        </w:rPr>
        <w:t>5</w:t>
      </w:r>
      <w:bookmarkStart w:id="1" w:name="_GoBack"/>
      <w:bookmarkEnd w:id="1"/>
      <w:r w:rsidRPr="005D3FCD">
        <w:rPr>
          <w:rFonts w:hAnsi="SimSun"/>
          <w:lang w:eastAsia="zh-CN"/>
        </w:rPr>
        <w:t>年前完成。</w:t>
      </w:r>
    </w:p>
    <w:p w:rsidR="00C5465A" w:rsidRPr="005D3FCD" w:rsidRDefault="00C5465A" w:rsidP="00F17D85">
      <w:pPr>
        <w:rPr>
          <w:lang w:eastAsia="zh-CN"/>
        </w:rPr>
      </w:pPr>
    </w:p>
    <w:p w:rsidR="00C5465A" w:rsidRPr="005D3FCD" w:rsidRDefault="00C5465A" w:rsidP="00F17D85">
      <w:pPr>
        <w:rPr>
          <w:lang w:eastAsia="zh-CN"/>
        </w:rPr>
      </w:pPr>
      <w:r w:rsidRPr="005D3FCD">
        <w:rPr>
          <w:rFonts w:hAnsi="SimSun"/>
          <w:lang w:eastAsia="zh-CN"/>
        </w:rPr>
        <w:t>类别：</w:t>
      </w:r>
      <w:r w:rsidRPr="005D3FCD">
        <w:rPr>
          <w:lang w:eastAsia="ja-JP"/>
        </w:rPr>
        <w:t>S</w:t>
      </w:r>
      <w:r w:rsidRPr="005D3FCD">
        <w:rPr>
          <w:lang w:eastAsia="zh-CN"/>
        </w:rPr>
        <w:t>2</w:t>
      </w:r>
    </w:p>
    <w:sectPr w:rsidR="00C5465A" w:rsidRPr="005D3FCD" w:rsidSect="00AF3053">
      <w:headerReference w:type="default" r:id="rId9"/>
      <w:footerReference w:type="first" r:id="rId10"/>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5F6" w:rsidRDefault="00DF25F6">
      <w:r>
        <w:separator/>
      </w:r>
    </w:p>
  </w:endnote>
  <w:endnote w:type="continuationSeparator" w:id="0">
    <w:p w:rsidR="00DF25F6" w:rsidRDefault="00DF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F6" w:rsidRPr="009E1957" w:rsidRDefault="00DF25F6"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5F6" w:rsidRDefault="00DF25F6">
      <w:r>
        <w:t>____________________</w:t>
      </w:r>
    </w:p>
  </w:footnote>
  <w:footnote w:type="continuationSeparator" w:id="0">
    <w:p w:rsidR="00DF25F6" w:rsidRDefault="00DF25F6">
      <w:r>
        <w:continuationSeparator/>
      </w:r>
    </w:p>
  </w:footnote>
  <w:footnote w:id="1">
    <w:p w:rsidR="00276B2A" w:rsidRPr="00276B2A" w:rsidRDefault="00276B2A">
      <w:pPr>
        <w:pStyle w:val="FootnoteText"/>
        <w:rPr>
          <w:lang w:val="en-US" w:eastAsia="zh-CN"/>
        </w:rPr>
      </w:pPr>
      <w:r>
        <w:rPr>
          <w:rStyle w:val="FootnoteReference"/>
        </w:rPr>
        <w:footnoteRef/>
      </w:r>
      <w:r>
        <w:rPr>
          <w:lang w:eastAsia="zh-CN"/>
        </w:rPr>
        <w:t xml:space="preserve"> </w:t>
      </w:r>
      <w:r>
        <w:rPr>
          <w:lang w:eastAsia="zh-CN"/>
        </w:rPr>
        <w:tab/>
      </w:r>
      <w:r>
        <w:rPr>
          <w:lang w:eastAsia="zh-CN"/>
        </w:rPr>
        <w:t>2012</w:t>
      </w:r>
      <w:r>
        <w:rPr>
          <w:rFonts w:hint="eastAsia"/>
          <w:lang w:eastAsia="zh-CN"/>
        </w:rPr>
        <w:t>年，无线电通信第</w:t>
      </w:r>
      <w:r>
        <w:rPr>
          <w:lang w:eastAsia="zh-CN"/>
        </w:rPr>
        <w:t>6</w:t>
      </w:r>
      <w:r>
        <w:rPr>
          <w:rFonts w:hint="eastAsia"/>
          <w:lang w:eastAsia="zh-CN"/>
        </w:rPr>
        <w:t>研究组推迟了此课题研究的完成日期。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F6" w:rsidRDefault="00DF25F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76B2A">
      <w:rPr>
        <w:rStyle w:val="PageNumber"/>
        <w:noProof/>
      </w:rPr>
      <w:t>2</w:t>
    </w:r>
    <w:r>
      <w:rPr>
        <w:rStyle w:val="PageNumber"/>
      </w:rPr>
      <w:fldChar w:fldCharType="end"/>
    </w:r>
    <w:r>
      <w:rPr>
        <w:rStyle w:val="PageNumber"/>
      </w:rPr>
      <w:t xml:space="preserve"> -</w:t>
    </w:r>
  </w:p>
  <w:p w:rsidR="00DF25F6" w:rsidRPr="001E15AA" w:rsidRDefault="00DF25F6">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cs="Times New Roman"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cs="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cs="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cs="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4">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0D"/>
    <w:rsid w:val="00016557"/>
    <w:rsid w:val="000277D2"/>
    <w:rsid w:val="0003165D"/>
    <w:rsid w:val="00054506"/>
    <w:rsid w:val="000862B3"/>
    <w:rsid w:val="000A1C4A"/>
    <w:rsid w:val="000A759A"/>
    <w:rsid w:val="000E15C1"/>
    <w:rsid w:val="000E64DA"/>
    <w:rsid w:val="000F527D"/>
    <w:rsid w:val="000F639C"/>
    <w:rsid w:val="000F63D8"/>
    <w:rsid w:val="00100D1C"/>
    <w:rsid w:val="0012790F"/>
    <w:rsid w:val="00147E21"/>
    <w:rsid w:val="00164F4C"/>
    <w:rsid w:val="0018481C"/>
    <w:rsid w:val="001C7B0D"/>
    <w:rsid w:val="001D4F74"/>
    <w:rsid w:val="001E15AA"/>
    <w:rsid w:val="001E66AA"/>
    <w:rsid w:val="00210B45"/>
    <w:rsid w:val="00213248"/>
    <w:rsid w:val="002231AD"/>
    <w:rsid w:val="00226AE2"/>
    <w:rsid w:val="00227F65"/>
    <w:rsid w:val="00241229"/>
    <w:rsid w:val="0025023C"/>
    <w:rsid w:val="002624F0"/>
    <w:rsid w:val="00276B2A"/>
    <w:rsid w:val="00291B1E"/>
    <w:rsid w:val="002A7482"/>
    <w:rsid w:val="002F72AC"/>
    <w:rsid w:val="003028FF"/>
    <w:rsid w:val="00326A1B"/>
    <w:rsid w:val="00327003"/>
    <w:rsid w:val="00335A37"/>
    <w:rsid w:val="003412E4"/>
    <w:rsid w:val="00345251"/>
    <w:rsid w:val="003669F3"/>
    <w:rsid w:val="003708A9"/>
    <w:rsid w:val="00371703"/>
    <w:rsid w:val="00376558"/>
    <w:rsid w:val="003A06F8"/>
    <w:rsid w:val="003D3993"/>
    <w:rsid w:val="003D6856"/>
    <w:rsid w:val="003E164F"/>
    <w:rsid w:val="004018D2"/>
    <w:rsid w:val="00405637"/>
    <w:rsid w:val="00406DCC"/>
    <w:rsid w:val="00417BA7"/>
    <w:rsid w:val="00432601"/>
    <w:rsid w:val="0044634B"/>
    <w:rsid w:val="004657B4"/>
    <w:rsid w:val="00467ED3"/>
    <w:rsid w:val="004928F6"/>
    <w:rsid w:val="004A5AB1"/>
    <w:rsid w:val="004C1881"/>
    <w:rsid w:val="004C2E5F"/>
    <w:rsid w:val="004C7EA1"/>
    <w:rsid w:val="004D603F"/>
    <w:rsid w:val="004F26AE"/>
    <w:rsid w:val="005564F6"/>
    <w:rsid w:val="0058518F"/>
    <w:rsid w:val="00595800"/>
    <w:rsid w:val="005B3B4C"/>
    <w:rsid w:val="005C2265"/>
    <w:rsid w:val="005D37D0"/>
    <w:rsid w:val="005D3FCD"/>
    <w:rsid w:val="005F130D"/>
    <w:rsid w:val="005F7F4C"/>
    <w:rsid w:val="006136BC"/>
    <w:rsid w:val="00672B5C"/>
    <w:rsid w:val="00693432"/>
    <w:rsid w:val="006A1E42"/>
    <w:rsid w:val="006B3F95"/>
    <w:rsid w:val="006E2CDF"/>
    <w:rsid w:val="0071106C"/>
    <w:rsid w:val="00730555"/>
    <w:rsid w:val="00746900"/>
    <w:rsid w:val="00752BA2"/>
    <w:rsid w:val="0075439B"/>
    <w:rsid w:val="00755CE6"/>
    <w:rsid w:val="007D3C32"/>
    <w:rsid w:val="007E189A"/>
    <w:rsid w:val="00811467"/>
    <w:rsid w:val="00811C22"/>
    <w:rsid w:val="0081261F"/>
    <w:rsid w:val="008407EB"/>
    <w:rsid w:val="008551CF"/>
    <w:rsid w:val="00880573"/>
    <w:rsid w:val="00881D43"/>
    <w:rsid w:val="00892D5B"/>
    <w:rsid w:val="008A4701"/>
    <w:rsid w:val="008B2C7D"/>
    <w:rsid w:val="008D4874"/>
    <w:rsid w:val="008F778A"/>
    <w:rsid w:val="009136BF"/>
    <w:rsid w:val="00914201"/>
    <w:rsid w:val="00920C3B"/>
    <w:rsid w:val="0093776F"/>
    <w:rsid w:val="00951AFA"/>
    <w:rsid w:val="009676DC"/>
    <w:rsid w:val="009746CA"/>
    <w:rsid w:val="009846D5"/>
    <w:rsid w:val="009966B9"/>
    <w:rsid w:val="009A7F59"/>
    <w:rsid w:val="009D15F9"/>
    <w:rsid w:val="009E14F3"/>
    <w:rsid w:val="009E1514"/>
    <w:rsid w:val="009E1957"/>
    <w:rsid w:val="009F4579"/>
    <w:rsid w:val="009F7313"/>
    <w:rsid w:val="00A06093"/>
    <w:rsid w:val="00A22688"/>
    <w:rsid w:val="00A333B4"/>
    <w:rsid w:val="00A45E0A"/>
    <w:rsid w:val="00A515F9"/>
    <w:rsid w:val="00A62FE2"/>
    <w:rsid w:val="00A7315E"/>
    <w:rsid w:val="00A93B35"/>
    <w:rsid w:val="00AB07C5"/>
    <w:rsid w:val="00AF3053"/>
    <w:rsid w:val="00B00693"/>
    <w:rsid w:val="00B2522B"/>
    <w:rsid w:val="00B50FC7"/>
    <w:rsid w:val="00B57344"/>
    <w:rsid w:val="00B77A36"/>
    <w:rsid w:val="00B8706A"/>
    <w:rsid w:val="00B87E04"/>
    <w:rsid w:val="00B93CF3"/>
    <w:rsid w:val="00BF0634"/>
    <w:rsid w:val="00BF4940"/>
    <w:rsid w:val="00C0712A"/>
    <w:rsid w:val="00C5465A"/>
    <w:rsid w:val="00C7350C"/>
    <w:rsid w:val="00C93673"/>
    <w:rsid w:val="00C961D6"/>
    <w:rsid w:val="00CD0CCF"/>
    <w:rsid w:val="00CE742F"/>
    <w:rsid w:val="00D021EC"/>
    <w:rsid w:val="00D22F77"/>
    <w:rsid w:val="00D32A57"/>
    <w:rsid w:val="00D35752"/>
    <w:rsid w:val="00D463D0"/>
    <w:rsid w:val="00D5217A"/>
    <w:rsid w:val="00D61395"/>
    <w:rsid w:val="00D744B4"/>
    <w:rsid w:val="00DC7F4D"/>
    <w:rsid w:val="00DD66A9"/>
    <w:rsid w:val="00DF25F6"/>
    <w:rsid w:val="00E55865"/>
    <w:rsid w:val="00E745A0"/>
    <w:rsid w:val="00E949EB"/>
    <w:rsid w:val="00EA7657"/>
    <w:rsid w:val="00EC710F"/>
    <w:rsid w:val="00EE2D3E"/>
    <w:rsid w:val="00F17D85"/>
    <w:rsid w:val="00F27AEF"/>
    <w:rsid w:val="00F43DC1"/>
    <w:rsid w:val="00F55631"/>
    <w:rsid w:val="00F817F1"/>
    <w:rsid w:val="00FA2D41"/>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B0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F3053"/>
    <w:pPr>
      <w:keepNext/>
      <w:keepLines/>
      <w:spacing w:before="480"/>
      <w:jc w:val="center"/>
    </w:pPr>
    <w:rPr>
      <w:b/>
      <w:sz w:val="28"/>
    </w:rPr>
  </w:style>
  <w:style w:type="paragraph" w:customStyle="1" w:styleId="Normalaftertitle">
    <w:name w:val="Normal_after_title"/>
    <w:basedOn w:val="Normal"/>
    <w:next w:val="Normal"/>
    <w:link w:val="NormalaftertitleChar"/>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rsid w:val="00AF3053"/>
    <w:pPr>
      <w:keepNext/>
      <w:keepLines/>
      <w:spacing w:before="160"/>
      <w:ind w:left="794"/>
    </w:pPr>
    <w:rPr>
      <w: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rsid w:val="00AF3053"/>
    <w:pPr>
      <w:keepNext/>
      <w:keepLines/>
      <w:spacing w:before="360"/>
      <w:jc w:val="center"/>
    </w:pPr>
    <w:rPr>
      <w:b/>
      <w:sz w:val="28"/>
    </w:rPr>
  </w:style>
  <w:style w:type="paragraph" w:customStyle="1" w:styleId="QuestionNoBR">
    <w:name w:val="Question_No_BR"/>
    <w:basedOn w:val="RecNoBR"/>
    <w:next w:val="Questiontitle"/>
    <w:uiPriority w:val="99"/>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uiPriority w:val="99"/>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uiPriority w:val="99"/>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rsid w:val="001C7B0D"/>
    <w:rPr>
      <w:rFonts w:eastAsia="SimSun"/>
      <w:i/>
      <w:sz w:val="24"/>
      <w:lang w:val="en-GB" w:eastAsia="en-US" w:bidi="ar-SA"/>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rFonts w:eastAsia="STKaiti"/>
      <w:i w:val="0"/>
      <w:iCs/>
      <w:lang w:eastAsia="zh-CN"/>
    </w:rPr>
  </w:style>
  <w:style w:type="character" w:customStyle="1" w:styleId="NormalaftertitleChar0">
    <w:name w:val="Normal after title Char"/>
    <w:basedOn w:val="DefaultParagraphFont"/>
    <w:link w:val="Normalaftertitle0"/>
    <w:uiPriority w:val="99"/>
    <w:rsid w:val="005D3FCD"/>
    <w:rPr>
      <w:sz w:val="24"/>
      <w:lang w:val="en-GB" w:eastAsia="en-US" w:bidi="ar-SA"/>
    </w:rPr>
  </w:style>
  <w:style w:type="character" w:customStyle="1" w:styleId="FootnoteTextChar">
    <w:name w:val="Footnote Text Char"/>
    <w:basedOn w:val="DefaultParagraphFont"/>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longtext">
    <w:name w:val="long_text"/>
    <w:basedOn w:val="DefaultParagraphFont"/>
    <w:rsid w:val="00C5465A"/>
  </w:style>
  <w:style w:type="paragraph" w:customStyle="1" w:styleId="Reasons">
    <w:name w:val="Reasons"/>
    <w:basedOn w:val="Normal"/>
    <w:qFormat/>
    <w:rsid w:val="00F17D85"/>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B0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F3053"/>
    <w:pPr>
      <w:keepNext/>
      <w:keepLines/>
      <w:spacing w:before="480"/>
      <w:jc w:val="center"/>
    </w:pPr>
    <w:rPr>
      <w:b/>
      <w:sz w:val="28"/>
    </w:rPr>
  </w:style>
  <w:style w:type="paragraph" w:customStyle="1" w:styleId="Normalaftertitle">
    <w:name w:val="Normal_after_title"/>
    <w:basedOn w:val="Normal"/>
    <w:next w:val="Normal"/>
    <w:link w:val="NormalaftertitleChar"/>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rsid w:val="00AF3053"/>
    <w:pPr>
      <w:keepNext/>
      <w:keepLines/>
      <w:spacing w:before="160"/>
      <w:ind w:left="794"/>
    </w:pPr>
    <w:rPr>
      <w: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rsid w:val="00AF3053"/>
    <w:pPr>
      <w:keepNext/>
      <w:keepLines/>
      <w:spacing w:before="360"/>
      <w:jc w:val="center"/>
    </w:pPr>
    <w:rPr>
      <w:b/>
      <w:sz w:val="28"/>
    </w:rPr>
  </w:style>
  <w:style w:type="paragraph" w:customStyle="1" w:styleId="QuestionNoBR">
    <w:name w:val="Question_No_BR"/>
    <w:basedOn w:val="RecNoBR"/>
    <w:next w:val="Questiontitle"/>
    <w:uiPriority w:val="99"/>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uiPriority w:val="99"/>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uiPriority w:val="99"/>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rsid w:val="001C7B0D"/>
    <w:rPr>
      <w:rFonts w:eastAsia="SimSun"/>
      <w:i/>
      <w:sz w:val="24"/>
      <w:lang w:val="en-GB" w:eastAsia="en-US" w:bidi="ar-SA"/>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rFonts w:eastAsia="STKaiti"/>
      <w:i w:val="0"/>
      <w:iCs/>
      <w:lang w:eastAsia="zh-CN"/>
    </w:rPr>
  </w:style>
  <w:style w:type="character" w:customStyle="1" w:styleId="NormalaftertitleChar0">
    <w:name w:val="Normal after title Char"/>
    <w:basedOn w:val="DefaultParagraphFont"/>
    <w:link w:val="Normalaftertitle0"/>
    <w:uiPriority w:val="99"/>
    <w:rsid w:val="005D3FCD"/>
    <w:rPr>
      <w:sz w:val="24"/>
      <w:lang w:val="en-GB" w:eastAsia="en-US" w:bidi="ar-SA"/>
    </w:rPr>
  </w:style>
  <w:style w:type="character" w:customStyle="1" w:styleId="FootnoteTextChar">
    <w:name w:val="Footnote Text Char"/>
    <w:basedOn w:val="DefaultParagraphFont"/>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longtext">
    <w:name w:val="long_text"/>
    <w:basedOn w:val="DefaultParagraphFont"/>
    <w:rsid w:val="00C5465A"/>
  </w:style>
  <w:style w:type="paragraph" w:customStyle="1" w:styleId="Reasons">
    <w:name w:val="Reasons"/>
    <w:basedOn w:val="Normal"/>
    <w:qFormat/>
    <w:rsid w:val="00F17D85"/>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3BC2B-19FC-4EDA-B0BE-48E6BC01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1</TotalTime>
  <Pages>2</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814</CharactersWithSpaces>
  <SharedDoc>false</SharedDoc>
  <HLinks>
    <vt:vector size="138" baseType="variant">
      <vt:variant>
        <vt:i4>2162744</vt:i4>
      </vt:variant>
      <vt:variant>
        <vt:i4>63</vt:i4>
      </vt:variant>
      <vt:variant>
        <vt:i4>0</vt:i4>
      </vt:variant>
      <vt:variant>
        <vt:i4>5</vt:i4>
      </vt:variant>
      <vt:variant>
        <vt:lpwstr>http://www.itu.int/pub/R-QUE-SG06/              publications.aspx?lang=en&amp;parent=R-QUE-SG06.116</vt:lpwstr>
      </vt:variant>
      <vt:variant>
        <vt:lpwstr/>
      </vt:variant>
      <vt:variant>
        <vt:i4>2162744</vt:i4>
      </vt:variant>
      <vt:variant>
        <vt:i4>60</vt:i4>
      </vt:variant>
      <vt:variant>
        <vt:i4>0</vt:i4>
      </vt:variant>
      <vt:variant>
        <vt:i4>5</vt:i4>
      </vt:variant>
      <vt:variant>
        <vt:lpwstr>http://www.itu.int/pub/R-QUE-SG06/              publications.aspx?lang=en&amp;parent=R-QUE-SG06.115</vt:lpwstr>
      </vt:variant>
      <vt:variant>
        <vt:lpwstr/>
      </vt:variant>
      <vt:variant>
        <vt:i4>2162744</vt:i4>
      </vt:variant>
      <vt:variant>
        <vt:i4>57</vt:i4>
      </vt:variant>
      <vt:variant>
        <vt:i4>0</vt:i4>
      </vt:variant>
      <vt:variant>
        <vt:i4>5</vt:i4>
      </vt:variant>
      <vt:variant>
        <vt:lpwstr>http://www.itu.int/pub/R-QUE-SG06/              publications.aspx?lang=en&amp;parent=R-QUE-SG06.110</vt:lpwstr>
      </vt:variant>
      <vt:variant>
        <vt:lpwstr/>
      </vt:variant>
      <vt:variant>
        <vt:i4>2162744</vt:i4>
      </vt:variant>
      <vt:variant>
        <vt:i4>54</vt:i4>
      </vt:variant>
      <vt:variant>
        <vt:i4>0</vt:i4>
      </vt:variant>
      <vt:variant>
        <vt:i4>5</vt:i4>
      </vt:variant>
      <vt:variant>
        <vt:lpwstr>http://www.itu.int/pub/R-QUE-SG06/              publications.aspx?lang=en&amp;parent=R-QUE-SG06.116</vt:lpwstr>
      </vt:variant>
      <vt:variant>
        <vt:lpwstr/>
      </vt:variant>
      <vt:variant>
        <vt:i4>2162744</vt:i4>
      </vt:variant>
      <vt:variant>
        <vt:i4>51</vt:i4>
      </vt:variant>
      <vt:variant>
        <vt:i4>0</vt:i4>
      </vt:variant>
      <vt:variant>
        <vt:i4>5</vt:i4>
      </vt:variant>
      <vt:variant>
        <vt:lpwstr>http://www.itu.int/pub/R-QUE-SG06/              publications.aspx?lang=en&amp;parent=R-QUE-SG06.115</vt:lpwstr>
      </vt:variant>
      <vt:variant>
        <vt:lpwstr/>
      </vt:variant>
      <vt:variant>
        <vt:i4>2162744</vt:i4>
      </vt:variant>
      <vt:variant>
        <vt:i4>48</vt:i4>
      </vt:variant>
      <vt:variant>
        <vt:i4>0</vt:i4>
      </vt:variant>
      <vt:variant>
        <vt:i4>5</vt:i4>
      </vt:variant>
      <vt:variant>
        <vt:lpwstr>http://www.itu.int/pub/R-QUE-SG06/              publications.aspx?lang=en&amp;parent=R-QUE-SG06.110</vt:lpwstr>
      </vt:variant>
      <vt:variant>
        <vt:lpwstr/>
      </vt:variant>
      <vt:variant>
        <vt:i4>2097208</vt:i4>
      </vt:variant>
      <vt:variant>
        <vt:i4>45</vt:i4>
      </vt:variant>
      <vt:variant>
        <vt:i4>0</vt:i4>
      </vt:variant>
      <vt:variant>
        <vt:i4>5</vt:i4>
      </vt:variant>
      <vt:variant>
        <vt:lpwstr>http://www.itu.int/pub/R-QUE-SG06/              publications.aspx?lang=en&amp;parent=R-QUE-SG06.106</vt:lpwstr>
      </vt:variant>
      <vt:variant>
        <vt:lpwstr/>
      </vt:variant>
      <vt:variant>
        <vt:i4>2097200</vt:i4>
      </vt:variant>
      <vt:variant>
        <vt:i4>42</vt:i4>
      </vt:variant>
      <vt:variant>
        <vt:i4>0</vt:i4>
      </vt:variant>
      <vt:variant>
        <vt:i4>5</vt:i4>
      </vt:variant>
      <vt:variant>
        <vt:lpwstr>http://www.itu.int/pub/R-QUE-SG06/              publications.aspx?lang=en&amp;parent=R-QUE-SG06.90</vt:lpwstr>
      </vt:variant>
      <vt:variant>
        <vt:lpwstr/>
      </vt:variant>
      <vt:variant>
        <vt:i4>2490417</vt:i4>
      </vt:variant>
      <vt:variant>
        <vt:i4>39</vt:i4>
      </vt:variant>
      <vt:variant>
        <vt:i4>0</vt:i4>
      </vt:variant>
      <vt:variant>
        <vt:i4>5</vt:i4>
      </vt:variant>
      <vt:variant>
        <vt:lpwstr>http://www.itu.int/pub/R-QUE-SG06/              publications.aspx?lang=en&amp;parent=R-QUE-SG06.86</vt:lpwstr>
      </vt:variant>
      <vt:variant>
        <vt:lpwstr/>
      </vt:variant>
      <vt:variant>
        <vt:i4>2162737</vt:i4>
      </vt:variant>
      <vt:variant>
        <vt:i4>36</vt:i4>
      </vt:variant>
      <vt:variant>
        <vt:i4>0</vt:i4>
      </vt:variant>
      <vt:variant>
        <vt:i4>5</vt:i4>
      </vt:variant>
      <vt:variant>
        <vt:lpwstr>http://www.itu.int/pub/R-QUE-SG06/              publications.aspx?lang=en&amp;parent=R-QUE-SG06.81</vt:lpwstr>
      </vt:variant>
      <vt:variant>
        <vt:lpwstr/>
      </vt:variant>
      <vt:variant>
        <vt:i4>2687038</vt:i4>
      </vt:variant>
      <vt:variant>
        <vt:i4>33</vt:i4>
      </vt:variant>
      <vt:variant>
        <vt:i4>0</vt:i4>
      </vt:variant>
      <vt:variant>
        <vt:i4>5</vt:i4>
      </vt:variant>
      <vt:variant>
        <vt:lpwstr>http://www.itu.int/pub/R-QUE-SG06/              publications.aspx?lang=en&amp;parent=R-QUE-SG06.79</vt:lpwstr>
      </vt:variant>
      <vt:variant>
        <vt:lpwstr/>
      </vt:variant>
      <vt:variant>
        <vt:i4>2621502</vt:i4>
      </vt:variant>
      <vt:variant>
        <vt:i4>30</vt:i4>
      </vt:variant>
      <vt:variant>
        <vt:i4>0</vt:i4>
      </vt:variant>
      <vt:variant>
        <vt:i4>5</vt:i4>
      </vt:variant>
      <vt:variant>
        <vt:lpwstr>http://www.itu.int/pub/R-QUE-SG06/              publications.aspx?lang=en&amp;parent=R-QUE-SG06.78</vt:lpwstr>
      </vt:variant>
      <vt:variant>
        <vt:lpwstr/>
      </vt:variant>
      <vt:variant>
        <vt:i4>2555966</vt:i4>
      </vt:variant>
      <vt:variant>
        <vt:i4>27</vt:i4>
      </vt:variant>
      <vt:variant>
        <vt:i4>0</vt:i4>
      </vt:variant>
      <vt:variant>
        <vt:i4>5</vt:i4>
      </vt:variant>
      <vt:variant>
        <vt:lpwstr>http://www.itu.int/pub/R-QUE-SG06/              publications.aspx?lang=en&amp;parent=R-QUE-SG06.77</vt:lpwstr>
      </vt:variant>
      <vt:variant>
        <vt:lpwstr/>
      </vt:variant>
      <vt:variant>
        <vt:i4>2555967</vt:i4>
      </vt:variant>
      <vt:variant>
        <vt:i4>24</vt:i4>
      </vt:variant>
      <vt:variant>
        <vt:i4>0</vt:i4>
      </vt:variant>
      <vt:variant>
        <vt:i4>5</vt:i4>
      </vt:variant>
      <vt:variant>
        <vt:lpwstr>http://www.itu.int/pub/R-QUE-SG06/              publications.aspx?lang=en&amp;parent=R-QUE-SG06.67</vt:lpwstr>
      </vt:variant>
      <vt:variant>
        <vt:lpwstr/>
      </vt:variant>
      <vt:variant>
        <vt:i4>2293823</vt:i4>
      </vt:variant>
      <vt:variant>
        <vt:i4>21</vt:i4>
      </vt:variant>
      <vt:variant>
        <vt:i4>0</vt:i4>
      </vt:variant>
      <vt:variant>
        <vt:i4>5</vt:i4>
      </vt:variant>
      <vt:variant>
        <vt:lpwstr>http://www.itu.int/pub/R-QUE-SG06/              publications.aspx?lang=en&amp;parent=R-QUE-SG06.63</vt:lpwstr>
      </vt:variant>
      <vt:variant>
        <vt:lpwstr/>
      </vt:variant>
      <vt:variant>
        <vt:i4>2555965</vt:i4>
      </vt:variant>
      <vt:variant>
        <vt:i4>18</vt:i4>
      </vt:variant>
      <vt:variant>
        <vt:i4>0</vt:i4>
      </vt:variant>
      <vt:variant>
        <vt:i4>5</vt:i4>
      </vt:variant>
      <vt:variant>
        <vt:lpwstr>http://www.itu.int/pub/R-QUE-SG06/              publications.aspx?lang=en&amp;parent=R-QUE-SG06.47</vt:lpwstr>
      </vt:variant>
      <vt:variant>
        <vt:lpwstr/>
      </vt:variant>
      <vt:variant>
        <vt:i4>2490426</vt:i4>
      </vt:variant>
      <vt:variant>
        <vt:i4>15</vt:i4>
      </vt:variant>
      <vt:variant>
        <vt:i4>0</vt:i4>
      </vt:variant>
      <vt:variant>
        <vt:i4>5</vt:i4>
      </vt:variant>
      <vt:variant>
        <vt:lpwstr>http://www.itu.int/pub/R-QUE-SG06/              publications.aspx?lang=en&amp;parent=R-QUE-SG06.36</vt:lpwstr>
      </vt:variant>
      <vt:variant>
        <vt:lpwstr/>
      </vt:variant>
      <vt:variant>
        <vt:i4>1048585</vt:i4>
      </vt:variant>
      <vt:variant>
        <vt:i4>12</vt:i4>
      </vt:variant>
      <vt:variant>
        <vt:i4>0</vt:i4>
      </vt:variant>
      <vt:variant>
        <vt:i4>5</vt:i4>
      </vt:variant>
      <vt:variant>
        <vt:lpwstr>http://www.itu.int/pub/R-QUE-SG06/              publications.aspx?lang=en&amp;parent=R-QUE-SG06.8</vt:lpwstr>
      </vt:variant>
      <vt:variant>
        <vt:lpwstr/>
      </vt:variant>
      <vt:variant>
        <vt:i4>1048585</vt:i4>
      </vt:variant>
      <vt:variant>
        <vt:i4>9</vt:i4>
      </vt:variant>
      <vt:variant>
        <vt:i4>0</vt:i4>
      </vt:variant>
      <vt:variant>
        <vt:i4>5</vt:i4>
      </vt:variant>
      <vt:variant>
        <vt:lpwstr>http://www.itu.int/pub/R-QUE-SG06/              publications.aspx?lang=en&amp;parent=R-QUE-SG06.1</vt:lpwstr>
      </vt:variant>
      <vt:variant>
        <vt:lpwstr/>
      </vt:variant>
      <vt:variant>
        <vt:i4>393293</vt:i4>
      </vt:variant>
      <vt:variant>
        <vt:i4>4</vt:i4>
      </vt:variant>
      <vt:variant>
        <vt:i4>0</vt:i4>
      </vt:variant>
      <vt:variant>
        <vt:i4>5</vt:i4>
      </vt:variant>
      <vt:variant>
        <vt:lpwstr>http://www.itu.int/md/R07-SG06-C-0001/en</vt:lpwstr>
      </vt:variant>
      <vt:variant>
        <vt:lpwstr/>
      </vt:variant>
      <vt:variant>
        <vt:i4>393293</vt:i4>
      </vt:variant>
      <vt:variant>
        <vt:i4>2</vt:i4>
      </vt:variant>
      <vt:variant>
        <vt:i4>0</vt:i4>
      </vt:variant>
      <vt:variant>
        <vt:i4>5</vt:i4>
      </vt:variant>
      <vt:variant>
        <vt:lpwstr>http://www.itu.int/md/R07-SG06-C-0001/en</vt:lpwstr>
      </vt:variant>
      <vt:variant>
        <vt:lpwstr/>
      </vt:variant>
      <vt:variant>
        <vt:i4>1048671</vt:i4>
      </vt:variant>
      <vt:variant>
        <vt:i4>0</vt:i4>
      </vt:variant>
      <vt:variant>
        <vt:i4>0</vt:i4>
      </vt:variant>
      <vt:variant>
        <vt:i4>5</vt:i4>
      </vt:variant>
      <vt:variant>
        <vt:lpwstr>http://web.itu.int/md/R07-SG05-C-0001/en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bossona</cp:lastModifiedBy>
  <cp:revision>3</cp:revision>
  <cp:lastPrinted>2012-02-08T13:34:00Z</cp:lastPrinted>
  <dcterms:created xsi:type="dcterms:W3CDTF">2012-02-09T16:25:00Z</dcterms:created>
  <dcterms:modified xsi:type="dcterms:W3CDTF">2012-06-11T11:53:00Z</dcterms:modified>
</cp:coreProperties>
</file>