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9ABE" w14:textId="77777777" w:rsidR="00E00931" w:rsidRPr="00F023D8" w:rsidRDefault="00E00931" w:rsidP="00E00931">
      <w:pPr>
        <w:pStyle w:val="QuestionNo0"/>
      </w:pPr>
      <w:r w:rsidRPr="00F023D8">
        <w:t>CUESTIÓN UIT-R 252/5</w:t>
      </w:r>
      <w:r w:rsidRPr="00F023D8">
        <w:rPr>
          <w:rStyle w:val="FootnoteReference"/>
        </w:rPr>
        <w:footnoteReference w:customMarkFollows="1" w:id="1"/>
        <w:t>*</w:t>
      </w:r>
      <w:r w:rsidR="00427F7D" w:rsidRPr="00D0710F">
        <w:rPr>
          <w:vertAlign w:val="superscript"/>
        </w:rPr>
        <w:t>,</w:t>
      </w:r>
      <w:r w:rsidR="00427F7D" w:rsidRPr="00F023D8">
        <w:rPr>
          <w:rStyle w:val="FootnoteReference"/>
        </w:rPr>
        <w:t>*</w:t>
      </w:r>
      <w:r w:rsidR="00427F7D" w:rsidRPr="00F023D8">
        <w:rPr>
          <w:rStyle w:val="FootnoteReference"/>
        </w:rPr>
        <w:footnoteReference w:id="2"/>
      </w:r>
    </w:p>
    <w:p w14:paraId="206A43F7" w14:textId="77777777" w:rsidR="00E00931" w:rsidRPr="00F023D8" w:rsidRDefault="00E00931" w:rsidP="00E00931">
      <w:pPr>
        <w:pStyle w:val="Restitle"/>
      </w:pPr>
      <w:r w:rsidRPr="00F023D8">
        <w:t>Compatibilidad y compartición de frecuencias entre los sistemas</w:t>
      </w:r>
      <w:r w:rsidRPr="00F023D8">
        <w:br/>
        <w:t>del servicio fijo y los sistemas de otros servicios</w:t>
      </w:r>
    </w:p>
    <w:p w14:paraId="27BE2583" w14:textId="77777777" w:rsidR="00E00931" w:rsidRPr="00F023D8" w:rsidRDefault="00E00931" w:rsidP="00604438">
      <w:pPr>
        <w:pStyle w:val="Questiondate"/>
        <w:tabs>
          <w:tab w:val="left" w:pos="1134"/>
          <w:tab w:val="left" w:pos="1871"/>
          <w:tab w:val="left" w:pos="2268"/>
        </w:tabs>
        <w:spacing w:before="240"/>
        <w:rPr>
          <w:rFonts w:asciiTheme="majorBidi" w:eastAsia="MS Mincho" w:hAnsiTheme="majorBidi" w:cstheme="majorBidi"/>
          <w:szCs w:val="22"/>
        </w:rPr>
      </w:pPr>
      <w:r w:rsidRPr="00F023D8">
        <w:rPr>
          <w:rFonts w:asciiTheme="majorBidi" w:eastAsia="MS Mincho" w:hAnsiTheme="majorBidi" w:cstheme="majorBidi"/>
          <w:szCs w:val="22"/>
        </w:rPr>
        <w:t>(2012)</w:t>
      </w:r>
    </w:p>
    <w:p w14:paraId="44B1D0B5" w14:textId="77777777" w:rsidR="00E00931" w:rsidRPr="00F023D8" w:rsidRDefault="00E00931" w:rsidP="00F023D8">
      <w:pPr>
        <w:pStyle w:val="Normalaftertitle0"/>
        <w:spacing w:before="240"/>
        <w:rPr>
          <w:b/>
          <w:lang w:val="es-ES_tradnl"/>
        </w:rPr>
      </w:pPr>
      <w:r w:rsidRPr="00F023D8">
        <w:rPr>
          <w:lang w:val="es-ES_tradnl"/>
        </w:rPr>
        <w:t>La Asamblea de Radiocomunicaciones de la UIT,</w:t>
      </w:r>
    </w:p>
    <w:p w14:paraId="74A0797B" w14:textId="77777777" w:rsidR="00E00931" w:rsidRPr="00F023D8" w:rsidRDefault="00E00931" w:rsidP="00604438">
      <w:pPr>
        <w:pStyle w:val="Call"/>
        <w:tabs>
          <w:tab w:val="clear" w:pos="794"/>
          <w:tab w:val="clear" w:pos="1191"/>
          <w:tab w:val="clear" w:pos="1588"/>
          <w:tab w:val="clear" w:pos="1985"/>
          <w:tab w:val="left" w:pos="1134"/>
          <w:tab w:val="left" w:pos="1871"/>
          <w:tab w:val="left" w:pos="2268"/>
        </w:tabs>
        <w:ind w:left="1134"/>
        <w:rPr>
          <w:rFonts w:eastAsia="MS Mincho"/>
        </w:rPr>
      </w:pPr>
      <w:r w:rsidRPr="00F023D8">
        <w:rPr>
          <w:rFonts w:eastAsia="MS Mincho"/>
        </w:rPr>
        <w:t>considerando</w:t>
      </w:r>
    </w:p>
    <w:p w14:paraId="4B6159B2"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rPr>
          <w:i/>
          <w:iCs/>
        </w:rPr>
        <w:t>a)</w:t>
      </w:r>
      <w:r w:rsidRPr="00F023D8">
        <w:tab/>
        <w:t>que los sistemas del servicio fijo (SF) se emplean de manera generalizada en todo el mundo y hacen un uso intensivo y creciente de cierto número de bandas de frecuencias;</w:t>
      </w:r>
    </w:p>
    <w:p w14:paraId="70BADECC"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rPr>
          <w:i/>
          <w:iCs/>
        </w:rPr>
        <w:t>b)</w:t>
      </w:r>
      <w:r w:rsidRPr="00F023D8">
        <w:tab/>
        <w:t>que a menudo el SF y otros servicios comparten las mencionadas bandas de frecuencias a título primario;</w:t>
      </w:r>
    </w:p>
    <w:p w14:paraId="4C022FD8"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rPr>
          <w:i/>
          <w:iCs/>
        </w:rPr>
        <w:t>c)</w:t>
      </w:r>
      <w:r w:rsidRPr="00F023D8">
        <w:tab/>
        <w:t>que en ocasiones las mencionadas bandas de frecuencias se ponen a disposición de otros servicios o aplicaciones de radiocomunicaciones, pero no a título primario y «sin protección contra la interferencia»;</w:t>
      </w:r>
    </w:p>
    <w:p w14:paraId="0AF25580"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rPr>
          <w:i/>
          <w:iCs/>
        </w:rPr>
        <w:t>d)</w:t>
      </w:r>
      <w:r w:rsidRPr="00F023D8">
        <w:tab/>
        <w:t>que en los anteriores casos b) y c) existe posibilidad de interferencia entre los sistemas del SF y los sistemas de otros servicios;</w:t>
      </w:r>
    </w:p>
    <w:p w14:paraId="0DC6D5C9"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rPr>
          <w:i/>
          <w:iCs/>
        </w:rPr>
        <w:t>e)</w:t>
      </w:r>
      <w:r w:rsidRPr="00F023D8">
        <w:tab/>
        <w:t>que en ciertas situaciones podría ser necesario estudiar los posibles efectos de las emisiones no deseadas a y desde otros servicios que funcionan en diferentes bandas,</w:t>
      </w:r>
    </w:p>
    <w:p w14:paraId="20044209" w14:textId="77777777" w:rsidR="00E00931" w:rsidRPr="00F023D8" w:rsidRDefault="00E00931" w:rsidP="00604438">
      <w:pPr>
        <w:pStyle w:val="Call"/>
        <w:tabs>
          <w:tab w:val="clear" w:pos="794"/>
          <w:tab w:val="clear" w:pos="1191"/>
          <w:tab w:val="clear" w:pos="1588"/>
          <w:tab w:val="clear" w:pos="1985"/>
          <w:tab w:val="left" w:pos="1134"/>
          <w:tab w:val="left" w:pos="1871"/>
          <w:tab w:val="left" w:pos="2268"/>
        </w:tabs>
        <w:ind w:left="1134"/>
        <w:rPr>
          <w:rFonts w:eastAsia="MS Mincho"/>
        </w:rPr>
      </w:pPr>
      <w:r w:rsidRPr="00F023D8">
        <w:rPr>
          <w:rFonts w:eastAsia="MS Mincho"/>
        </w:rPr>
        <w:t xml:space="preserve">decide </w:t>
      </w:r>
      <w:r w:rsidRPr="00F023D8">
        <w:rPr>
          <w:rFonts w:eastAsia="MS Mincho"/>
          <w:i w:val="0"/>
          <w:iCs/>
        </w:rPr>
        <w:t>que se estudien las siguientes Cuestiones</w:t>
      </w:r>
    </w:p>
    <w:p w14:paraId="5E6607B8"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t>1</w:t>
      </w:r>
      <w:r w:rsidRPr="00F023D8">
        <w:tab/>
      </w:r>
      <w:proofErr w:type="gramStart"/>
      <w:r w:rsidRPr="00F023D8">
        <w:t>Dependiendo</w:t>
      </w:r>
      <w:proofErr w:type="gramEnd"/>
      <w:r w:rsidRPr="00F023D8">
        <w:t xml:space="preserve"> de los requisitos técnicos y operacionales de otros servicios que funcionan en las mismas bandas a título primario compartido, ¿cuáles son los niveles de interferencia aceptables para los sistemas del SF, incluidos, si procede, los porcentajes de tiempo?</w:t>
      </w:r>
    </w:p>
    <w:p w14:paraId="0B42FD62"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t>2</w:t>
      </w:r>
      <w:r w:rsidRPr="00F023D8">
        <w:tab/>
        <w:t xml:space="preserve">¿Cuáles son los niveles de interferencia de otros servicios o aplicaciones de radiocomunicaciones que funcionan en las mismas </w:t>
      </w:r>
      <w:proofErr w:type="gramStart"/>
      <w:r w:rsidRPr="00F023D8">
        <w:t>bandas</w:t>
      </w:r>
      <w:proofErr w:type="gramEnd"/>
      <w:r w:rsidRPr="00F023D8">
        <w:t xml:space="preserve"> pero no a título primario compartido, aceptables para los sistemas del SF, incluidos, si procede, los porcentajes de tiempo?</w:t>
      </w:r>
    </w:p>
    <w:p w14:paraId="23FF3C6B"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t>3</w:t>
      </w:r>
      <w:r w:rsidRPr="00F023D8">
        <w:tab/>
        <w:t>¿Cuáles son los niveles de interferencia causados por las emisiones no deseadas de otros servicios que funcionan en bandas adyacentes aceptables para los sistemas del SF, incluidos, si procede, los porcentajes de tiempo?</w:t>
      </w:r>
    </w:p>
    <w:p w14:paraId="11BDA7F8" w14:textId="77777777" w:rsidR="00E00931" w:rsidRPr="00F023D8" w:rsidRDefault="00E00931" w:rsidP="00604438">
      <w:pPr>
        <w:pStyle w:val="Call"/>
        <w:tabs>
          <w:tab w:val="clear" w:pos="794"/>
          <w:tab w:val="clear" w:pos="1191"/>
          <w:tab w:val="clear" w:pos="1588"/>
          <w:tab w:val="clear" w:pos="1985"/>
          <w:tab w:val="left" w:pos="1134"/>
          <w:tab w:val="left" w:pos="1871"/>
          <w:tab w:val="left" w:pos="2268"/>
        </w:tabs>
        <w:ind w:left="1134"/>
        <w:rPr>
          <w:rFonts w:eastAsia="MS Mincho"/>
        </w:rPr>
      </w:pPr>
      <w:proofErr w:type="gramStart"/>
      <w:r w:rsidRPr="00F023D8">
        <w:rPr>
          <w:rFonts w:eastAsia="MS Mincho"/>
        </w:rPr>
        <w:t>decide</w:t>
      </w:r>
      <w:proofErr w:type="gramEnd"/>
      <w:r w:rsidRPr="00F023D8">
        <w:rPr>
          <w:rFonts w:eastAsia="MS Mincho"/>
        </w:rPr>
        <w:t xml:space="preserve"> además</w:t>
      </w:r>
    </w:p>
    <w:p w14:paraId="33E1996E" w14:textId="77777777" w:rsidR="00E00931" w:rsidRPr="00F023D8" w:rsidRDefault="00E00931" w:rsidP="00604438">
      <w:pPr>
        <w:tabs>
          <w:tab w:val="clear" w:pos="794"/>
          <w:tab w:val="clear" w:pos="1191"/>
          <w:tab w:val="clear" w:pos="1588"/>
          <w:tab w:val="clear" w:pos="1985"/>
          <w:tab w:val="left" w:pos="1134"/>
          <w:tab w:val="left" w:pos="1871"/>
          <w:tab w:val="left" w:pos="2268"/>
        </w:tabs>
      </w:pPr>
      <w:r w:rsidRPr="00F023D8">
        <w:t>1</w:t>
      </w:r>
      <w:r w:rsidRPr="00F023D8">
        <w:tab/>
        <w:t>que los resultados de los estudios antes mencionados se incluyan en una o más Recomendaciones o Informes;</w:t>
      </w:r>
    </w:p>
    <w:p w14:paraId="70C7DD9C" w14:textId="7D72CCAE" w:rsidR="00E00931" w:rsidRPr="00F023D8" w:rsidRDefault="00E00931" w:rsidP="00604438">
      <w:pPr>
        <w:tabs>
          <w:tab w:val="clear" w:pos="794"/>
          <w:tab w:val="clear" w:pos="1191"/>
          <w:tab w:val="clear" w:pos="1588"/>
          <w:tab w:val="clear" w:pos="1985"/>
          <w:tab w:val="left" w:pos="1134"/>
          <w:tab w:val="left" w:pos="1871"/>
          <w:tab w:val="left" w:pos="2268"/>
        </w:tabs>
      </w:pPr>
      <w:r w:rsidRPr="00F023D8">
        <w:t>2</w:t>
      </w:r>
      <w:r w:rsidRPr="00F023D8">
        <w:tab/>
        <w:t>que los estudios antes mencionados se termine</w:t>
      </w:r>
      <w:r w:rsidR="00861475">
        <w:t>n en 202</w:t>
      </w:r>
      <w:r w:rsidR="00EA584B">
        <w:t>7</w:t>
      </w:r>
      <w:r w:rsidRPr="00F023D8">
        <w:t>.</w:t>
      </w:r>
    </w:p>
    <w:p w14:paraId="56723CBB" w14:textId="77777777" w:rsidR="00EA584B" w:rsidRDefault="00427F7D" w:rsidP="00F023D8">
      <w:pPr>
        <w:rPr>
          <w:rStyle w:val="Hyperlink"/>
          <w:lang w:eastAsia="ja-JP"/>
        </w:rPr>
      </w:pPr>
      <w:r w:rsidRPr="00F023D8">
        <w:t xml:space="preserve">Nota – Véanse las Recomendaciones </w:t>
      </w:r>
      <w:hyperlink r:id="rId8" w:history="1">
        <w:r w:rsidR="00EA584B" w:rsidRPr="00973A96">
          <w:rPr>
            <w:rStyle w:val="Hyperlink"/>
            <w:lang w:eastAsia="ja-JP"/>
          </w:rPr>
          <w:t>ITU-R F.758</w:t>
        </w:r>
      </w:hyperlink>
      <w:r w:rsidR="00EA584B" w:rsidRPr="00A14DF1">
        <w:t xml:space="preserve">, </w:t>
      </w:r>
      <w:hyperlink r:id="rId9" w:history="1">
        <w:r w:rsidR="00EA584B" w:rsidRPr="00A14DF1">
          <w:rPr>
            <w:rStyle w:val="Hyperlink"/>
            <w:lang w:eastAsia="ja-JP"/>
          </w:rPr>
          <w:t>ITU-R F.1777</w:t>
        </w:r>
      </w:hyperlink>
      <w:r w:rsidR="00EA584B">
        <w:t xml:space="preserve"> </w:t>
      </w:r>
      <w:r w:rsidR="00EA584B">
        <w:rPr>
          <w:lang w:eastAsia="ja-JP"/>
        </w:rPr>
        <w:t xml:space="preserve">y </w:t>
      </w:r>
      <w:hyperlink r:id="rId10" w:history="1">
        <w:r w:rsidR="00EA584B" w:rsidRPr="00A14DF1">
          <w:rPr>
            <w:rStyle w:val="Hyperlink"/>
            <w:lang w:eastAsia="ja-JP"/>
          </w:rPr>
          <w:t>ITU-R F.</w:t>
        </w:r>
        <w:r w:rsidR="00EA584B" w:rsidRPr="00A14DF1">
          <w:rPr>
            <w:rStyle w:val="Hyperlink"/>
            <w:rFonts w:hint="eastAsia"/>
            <w:lang w:eastAsia="ja-JP"/>
          </w:rPr>
          <w:t xml:space="preserve"> </w:t>
        </w:r>
        <w:r w:rsidR="00EA584B" w:rsidRPr="00A14DF1">
          <w:rPr>
            <w:rStyle w:val="Hyperlink"/>
            <w:lang w:eastAsia="ja-JP"/>
          </w:rPr>
          <w:t>2086</w:t>
        </w:r>
      </w:hyperlink>
    </w:p>
    <w:p w14:paraId="5AAF7439" w14:textId="4F46492E" w:rsidR="00E00931" w:rsidRPr="00F023D8" w:rsidRDefault="00E00931" w:rsidP="00EA584B">
      <w:pPr>
        <w:spacing w:before="360"/>
      </w:pPr>
      <w:r w:rsidRPr="00F023D8">
        <w:t>Categoría</w:t>
      </w:r>
      <w:r w:rsidR="000A6EAD">
        <w:t>: S2</w:t>
      </w:r>
    </w:p>
    <w:sectPr w:rsidR="00E00931" w:rsidRPr="00F023D8" w:rsidSect="00FC6F4E">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CB1D" w14:textId="77777777" w:rsidR="00F760E2" w:rsidRDefault="00F760E2">
      <w:r>
        <w:separator/>
      </w:r>
    </w:p>
  </w:endnote>
  <w:endnote w:type="continuationSeparator" w:id="0">
    <w:p w14:paraId="17F9DA61" w14:textId="77777777" w:rsidR="00F760E2" w:rsidRDefault="00F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88D1" w14:textId="77777777" w:rsidR="00BF5D29" w:rsidRDefault="00BF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ECF0" w14:textId="39275A69" w:rsidR="00C3076E" w:rsidRDefault="00D0710F" w:rsidP="00C3076E">
    <w:pPr>
      <w:pStyle w:val="Footer"/>
      <w:tabs>
        <w:tab w:val="clear" w:pos="5954"/>
        <w:tab w:val="clear" w:pos="9639"/>
        <w:tab w:val="left" w:pos="5529"/>
        <w:tab w:val="right" w:pos="9356"/>
      </w:tabs>
    </w:pPr>
    <w:r>
      <w:fldChar w:fldCharType="begin"/>
    </w:r>
    <w:r>
      <w:instrText xml:space="preserve"> FILENAME \p  \* MERGEFORMAT </w:instrText>
    </w:r>
    <w:r>
      <w:fldChar w:fldCharType="separate"/>
    </w:r>
    <w:r w:rsidR="009363DF">
      <w:t>P:\ESP\ITU-R\BR\SGD\385582S.docx</w:t>
    </w:r>
    <w:r>
      <w:fldChar w:fldCharType="end"/>
    </w:r>
    <w:r w:rsidR="00C3076E">
      <w:t xml:space="preserve"> (385582)</w:t>
    </w:r>
    <w:r w:rsidR="00C3076E">
      <w:tab/>
    </w:r>
    <w:r w:rsidR="00C3076E">
      <w:fldChar w:fldCharType="begin"/>
    </w:r>
    <w:r w:rsidR="00C3076E">
      <w:instrText xml:space="preserve"> SAVEDATE \@ DD.MM.YY </w:instrText>
    </w:r>
    <w:r w:rsidR="00C3076E">
      <w:fldChar w:fldCharType="separate"/>
    </w:r>
    <w:r>
      <w:t>01.11.23</w:t>
    </w:r>
    <w:r w:rsidR="00C3076E">
      <w:fldChar w:fldCharType="end"/>
    </w:r>
    <w:r w:rsidR="00C3076E">
      <w:tab/>
    </w:r>
    <w:r w:rsidR="00C3076E">
      <w:fldChar w:fldCharType="begin"/>
    </w:r>
    <w:r w:rsidR="00C3076E">
      <w:instrText xml:space="preserve"> PRINTDATE \@ DD.MM.YY </w:instrText>
    </w:r>
    <w:r w:rsidR="00C3076E">
      <w:fldChar w:fldCharType="separate"/>
    </w:r>
    <w:r w:rsidR="009363DF">
      <w:t>30.07.15</w:t>
    </w:r>
    <w:r w:rsidR="00C3076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16CE" w14:textId="77777777" w:rsidR="00C3076E" w:rsidRPr="00BF5D29" w:rsidRDefault="00C3076E" w:rsidP="00BF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3DE6" w14:textId="77777777" w:rsidR="00F760E2" w:rsidRDefault="00F760E2">
      <w:r>
        <w:t>____________________</w:t>
      </w:r>
    </w:p>
  </w:footnote>
  <w:footnote w:type="continuationSeparator" w:id="0">
    <w:p w14:paraId="659E19D1" w14:textId="77777777" w:rsidR="00F760E2" w:rsidRDefault="00F760E2">
      <w:r>
        <w:continuationSeparator/>
      </w:r>
    </w:p>
  </w:footnote>
  <w:footnote w:id="1">
    <w:p w14:paraId="4D5197E1" w14:textId="77777777" w:rsidR="00F760E2" w:rsidRPr="00EA584B" w:rsidRDefault="00F760E2" w:rsidP="009A3C32">
      <w:pPr>
        <w:pStyle w:val="FootnoteText"/>
        <w:spacing w:before="0"/>
        <w:ind w:left="0" w:firstLine="0"/>
        <w:rPr>
          <w:spacing w:val="-4"/>
          <w:sz w:val="22"/>
          <w:szCs w:val="22"/>
          <w:lang w:val="es-ES"/>
        </w:rPr>
      </w:pPr>
      <w:r w:rsidRPr="009A3C32">
        <w:rPr>
          <w:rStyle w:val="FootnoteReference"/>
          <w:sz w:val="22"/>
          <w:szCs w:val="22"/>
          <w:lang w:val="es-ES"/>
        </w:rPr>
        <w:t>*</w:t>
      </w:r>
      <w:r w:rsidRPr="009A3C32">
        <w:rPr>
          <w:sz w:val="22"/>
          <w:szCs w:val="22"/>
          <w:lang w:val="es-ES"/>
        </w:rPr>
        <w:tab/>
      </w:r>
      <w:r w:rsidRPr="00EA584B">
        <w:rPr>
          <w:spacing w:val="-4"/>
          <w:sz w:val="22"/>
          <w:szCs w:val="22"/>
        </w:rPr>
        <w:t>Esta Cuestión debe señalarse a la atención de las Comisiones de Estudio 1, 4, 6 y 7 de Radiocomunicaciones.</w:t>
      </w:r>
    </w:p>
  </w:footnote>
  <w:footnote w:id="2">
    <w:p w14:paraId="4E3C6310" w14:textId="41C460F9" w:rsidR="00427F7D" w:rsidRPr="00F023D8" w:rsidRDefault="00427F7D" w:rsidP="009A3C32">
      <w:pPr>
        <w:pStyle w:val="FootnoteText"/>
        <w:spacing w:before="0"/>
        <w:ind w:left="0" w:firstLine="0"/>
        <w:rPr>
          <w:szCs w:val="24"/>
          <w:lang w:val="es-ES"/>
        </w:rPr>
      </w:pPr>
      <w:r w:rsidRPr="009A3C32">
        <w:rPr>
          <w:rStyle w:val="FootnoteReference"/>
          <w:sz w:val="22"/>
          <w:szCs w:val="22"/>
        </w:rPr>
        <w:footnoteRef/>
      </w:r>
      <w:r w:rsidRPr="009A3C32">
        <w:rPr>
          <w:rStyle w:val="FootnoteReference"/>
          <w:sz w:val="22"/>
          <w:szCs w:val="22"/>
        </w:rPr>
        <w:footnoteRef/>
      </w:r>
      <w:r w:rsidR="00F023D8" w:rsidRPr="009A3C32">
        <w:rPr>
          <w:sz w:val="22"/>
          <w:szCs w:val="22"/>
        </w:rPr>
        <w:tab/>
      </w:r>
      <w:r w:rsidR="00861475">
        <w:rPr>
          <w:sz w:val="22"/>
          <w:szCs w:val="22"/>
        </w:rPr>
        <w:t>En el año 20</w:t>
      </w:r>
      <w:r w:rsidR="00EA584B">
        <w:rPr>
          <w:sz w:val="22"/>
          <w:szCs w:val="22"/>
        </w:rPr>
        <w:t>23</w:t>
      </w:r>
      <w:r w:rsidRPr="009A3C32">
        <w:rPr>
          <w:sz w:val="22"/>
          <w:szCs w:val="22"/>
        </w:rPr>
        <w:t xml:space="preserve">, la Comisión de Estudio 5 de </w:t>
      </w:r>
      <w:r w:rsidR="00E55DDB" w:rsidRPr="009A3C32">
        <w:rPr>
          <w:sz w:val="22"/>
          <w:szCs w:val="22"/>
        </w:rPr>
        <w:t>R</w:t>
      </w:r>
      <w:r w:rsidRPr="009A3C32">
        <w:rPr>
          <w:sz w:val="22"/>
          <w:szCs w:val="22"/>
        </w:rPr>
        <w:t xml:space="preserve">adiocomunicaciones </w:t>
      </w:r>
      <w:r w:rsidR="00E55DDB" w:rsidRPr="009A3C32">
        <w:rPr>
          <w:sz w:val="22"/>
          <w:szCs w:val="22"/>
        </w:rPr>
        <w:t>pospuso</w:t>
      </w:r>
      <w:r w:rsidRPr="009A3C32">
        <w:rPr>
          <w:sz w:val="22"/>
          <w:szCs w:val="22"/>
        </w:rPr>
        <w:t xml:space="preserve"> la fecha de finalización de los estudios para esta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CB8B" w14:textId="77777777" w:rsidR="00BF5D29" w:rsidRDefault="00BF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BCEB" w14:textId="77777777" w:rsidR="00F760E2" w:rsidRDefault="00F760E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33532">
      <w:rPr>
        <w:rStyle w:val="PageNumber"/>
        <w:noProof/>
      </w:rPr>
      <w:t>2</w:t>
    </w:r>
    <w:r>
      <w:rPr>
        <w:rStyle w:val="PageNumber"/>
      </w:rPr>
      <w:fldChar w:fldCharType="end"/>
    </w:r>
    <w:r>
      <w:rPr>
        <w:rStyle w:val="PageNumber"/>
      </w:rPr>
      <w:t xml:space="preserve"> -</w:t>
    </w:r>
  </w:p>
  <w:p w14:paraId="4D105CD6" w14:textId="77777777" w:rsidR="00F760E2" w:rsidRPr="00F96264" w:rsidRDefault="00F760E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017E" w14:textId="77777777" w:rsidR="00BF5D29" w:rsidRDefault="00BF5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F49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7251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C02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96A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8C4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FE1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C5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67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29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6C2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07F40"/>
    <w:multiLevelType w:val="hybridMultilevel"/>
    <w:tmpl w:val="52F6F8A8"/>
    <w:lvl w:ilvl="0" w:tplc="4DBEE5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34C11"/>
    <w:multiLevelType w:val="hybridMultilevel"/>
    <w:tmpl w:val="240E7BE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808CB"/>
    <w:multiLevelType w:val="hybridMultilevel"/>
    <w:tmpl w:val="56F08C4A"/>
    <w:lvl w:ilvl="0" w:tplc="53ECD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8779D"/>
    <w:multiLevelType w:val="hybridMultilevel"/>
    <w:tmpl w:val="FF54D30A"/>
    <w:lvl w:ilvl="0" w:tplc="6E02D2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641B0"/>
    <w:multiLevelType w:val="hybridMultilevel"/>
    <w:tmpl w:val="9F9CB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F3728"/>
    <w:multiLevelType w:val="hybridMultilevel"/>
    <w:tmpl w:val="3D20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42E9B"/>
    <w:multiLevelType w:val="hybridMultilevel"/>
    <w:tmpl w:val="BDFAD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54A27"/>
    <w:multiLevelType w:val="hybridMultilevel"/>
    <w:tmpl w:val="FF02AE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55E24FE"/>
    <w:multiLevelType w:val="hybridMultilevel"/>
    <w:tmpl w:val="4F56E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3B8"/>
    <w:multiLevelType w:val="hybridMultilevel"/>
    <w:tmpl w:val="673CFF70"/>
    <w:lvl w:ilvl="0" w:tplc="F6C0EC72">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46625"/>
    <w:multiLevelType w:val="hybridMultilevel"/>
    <w:tmpl w:val="7A404D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55D6E"/>
    <w:multiLevelType w:val="hybridMultilevel"/>
    <w:tmpl w:val="5AE80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E35CC"/>
    <w:multiLevelType w:val="hybridMultilevel"/>
    <w:tmpl w:val="85965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84887"/>
    <w:multiLevelType w:val="hybridMultilevel"/>
    <w:tmpl w:val="5E64892C"/>
    <w:lvl w:ilvl="0" w:tplc="4B78937C">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B20EB"/>
    <w:multiLevelType w:val="hybridMultilevel"/>
    <w:tmpl w:val="D7E6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614434">
    <w:abstractNumId w:val="18"/>
  </w:num>
  <w:num w:numId="2" w16cid:durableId="968317613">
    <w:abstractNumId w:val="9"/>
  </w:num>
  <w:num w:numId="3" w16cid:durableId="617952152">
    <w:abstractNumId w:val="7"/>
  </w:num>
  <w:num w:numId="4" w16cid:durableId="1131678382">
    <w:abstractNumId w:val="6"/>
  </w:num>
  <w:num w:numId="5" w16cid:durableId="1861049523">
    <w:abstractNumId w:val="5"/>
  </w:num>
  <w:num w:numId="6" w16cid:durableId="79067301">
    <w:abstractNumId w:val="4"/>
  </w:num>
  <w:num w:numId="7" w16cid:durableId="404301358">
    <w:abstractNumId w:val="8"/>
  </w:num>
  <w:num w:numId="8" w16cid:durableId="972634468">
    <w:abstractNumId w:val="3"/>
  </w:num>
  <w:num w:numId="9" w16cid:durableId="28068080">
    <w:abstractNumId w:val="2"/>
  </w:num>
  <w:num w:numId="10" w16cid:durableId="1432700301">
    <w:abstractNumId w:val="1"/>
  </w:num>
  <w:num w:numId="11" w16cid:durableId="1059785081">
    <w:abstractNumId w:val="0"/>
  </w:num>
  <w:num w:numId="12" w16cid:durableId="2102289577">
    <w:abstractNumId w:val="21"/>
  </w:num>
  <w:num w:numId="13" w16cid:durableId="1011640413">
    <w:abstractNumId w:val="17"/>
  </w:num>
  <w:num w:numId="14" w16cid:durableId="109667816">
    <w:abstractNumId w:val="11"/>
  </w:num>
  <w:num w:numId="15" w16cid:durableId="1671759344">
    <w:abstractNumId w:val="16"/>
  </w:num>
  <w:num w:numId="16" w16cid:durableId="947199856">
    <w:abstractNumId w:val="12"/>
  </w:num>
  <w:num w:numId="17" w16cid:durableId="1947807787">
    <w:abstractNumId w:val="15"/>
  </w:num>
  <w:num w:numId="18" w16cid:durableId="1819955009">
    <w:abstractNumId w:val="22"/>
  </w:num>
  <w:num w:numId="19" w16cid:durableId="314376589">
    <w:abstractNumId w:val="25"/>
  </w:num>
  <w:num w:numId="20" w16cid:durableId="656498026">
    <w:abstractNumId w:val="19"/>
  </w:num>
  <w:num w:numId="21" w16cid:durableId="1284388198">
    <w:abstractNumId w:val="24"/>
  </w:num>
  <w:num w:numId="22" w16cid:durableId="1421750807">
    <w:abstractNumId w:val="20"/>
  </w:num>
  <w:num w:numId="23" w16cid:durableId="396367752">
    <w:abstractNumId w:val="14"/>
  </w:num>
  <w:num w:numId="24" w16cid:durableId="141393850">
    <w:abstractNumId w:val="23"/>
  </w:num>
  <w:num w:numId="25" w16cid:durableId="791900852">
    <w:abstractNumId w:val="10"/>
  </w:num>
  <w:num w:numId="26" w16cid:durableId="1683780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DF"/>
    <w:rsid w:val="00042AD7"/>
    <w:rsid w:val="000A1060"/>
    <w:rsid w:val="000A6EAD"/>
    <w:rsid w:val="000C0BB6"/>
    <w:rsid w:val="00131358"/>
    <w:rsid w:val="00160366"/>
    <w:rsid w:val="001D1E4E"/>
    <w:rsid w:val="00240010"/>
    <w:rsid w:val="0025343E"/>
    <w:rsid w:val="0027071F"/>
    <w:rsid w:val="002857FF"/>
    <w:rsid w:val="00295470"/>
    <w:rsid w:val="002B167B"/>
    <w:rsid w:val="003013F3"/>
    <w:rsid w:val="00361D27"/>
    <w:rsid w:val="00427F7D"/>
    <w:rsid w:val="00433532"/>
    <w:rsid w:val="00460724"/>
    <w:rsid w:val="004E653E"/>
    <w:rsid w:val="00507FBD"/>
    <w:rsid w:val="00564814"/>
    <w:rsid w:val="005934BB"/>
    <w:rsid w:val="00604438"/>
    <w:rsid w:val="00647699"/>
    <w:rsid w:val="00680813"/>
    <w:rsid w:val="006A7F8A"/>
    <w:rsid w:val="006C6006"/>
    <w:rsid w:val="0071084A"/>
    <w:rsid w:val="00737D33"/>
    <w:rsid w:val="00742812"/>
    <w:rsid w:val="007839FC"/>
    <w:rsid w:val="007D51DB"/>
    <w:rsid w:val="00810C1B"/>
    <w:rsid w:val="00861475"/>
    <w:rsid w:val="008A3659"/>
    <w:rsid w:val="008D0040"/>
    <w:rsid w:val="008D276B"/>
    <w:rsid w:val="0090622B"/>
    <w:rsid w:val="009363DF"/>
    <w:rsid w:val="0094263C"/>
    <w:rsid w:val="009A3C32"/>
    <w:rsid w:val="00A10ED7"/>
    <w:rsid w:val="00AC6C98"/>
    <w:rsid w:val="00AE07DC"/>
    <w:rsid w:val="00B11DBC"/>
    <w:rsid w:val="00B43985"/>
    <w:rsid w:val="00B4631C"/>
    <w:rsid w:val="00B7094F"/>
    <w:rsid w:val="00BD0273"/>
    <w:rsid w:val="00BD03C9"/>
    <w:rsid w:val="00BF5D29"/>
    <w:rsid w:val="00C038E3"/>
    <w:rsid w:val="00C3076E"/>
    <w:rsid w:val="00C34FDF"/>
    <w:rsid w:val="00C474AE"/>
    <w:rsid w:val="00C66181"/>
    <w:rsid w:val="00C879BC"/>
    <w:rsid w:val="00D04A11"/>
    <w:rsid w:val="00D0710F"/>
    <w:rsid w:val="00D105BE"/>
    <w:rsid w:val="00D2665D"/>
    <w:rsid w:val="00D74DEA"/>
    <w:rsid w:val="00E00931"/>
    <w:rsid w:val="00E050E9"/>
    <w:rsid w:val="00E55DDB"/>
    <w:rsid w:val="00E823EC"/>
    <w:rsid w:val="00EA584B"/>
    <w:rsid w:val="00EC6A9D"/>
    <w:rsid w:val="00F023D8"/>
    <w:rsid w:val="00F033C3"/>
    <w:rsid w:val="00F040D4"/>
    <w:rsid w:val="00F546A8"/>
    <w:rsid w:val="00F760E2"/>
    <w:rsid w:val="00F96264"/>
    <w:rsid w:val="00FC6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4F30E3"/>
  <w15:docId w15:val="{F5ED32A8-FCFE-4C61-B033-6D3C1803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tyle>
  <w:style w:type="paragraph" w:styleId="TOC6">
    <w:name w:val="toc 6"/>
    <w:basedOn w:val="TOC4"/>
  </w:style>
  <w:style w:type="paragraph" w:styleId="TOC5">
    <w:name w:val="toc 5"/>
    <w:basedOn w:val="TOC4"/>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link w:val="NormalaftertitleChar"/>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295470"/>
    <w:pPr>
      <w:overflowPunct/>
      <w:autoSpaceDE/>
      <w:autoSpaceDN/>
      <w:adjustRightInd/>
      <w:spacing w:before="320"/>
      <w:textAlignment w:val="auto"/>
    </w:pPr>
    <w:rPr>
      <w:lang w:val="en-GB"/>
    </w:rPr>
  </w:style>
  <w:style w:type="paragraph" w:customStyle="1" w:styleId="AnnexNoTitle0">
    <w:name w:val="Annex_NoTitle"/>
    <w:basedOn w:val="Normal"/>
    <w:next w:val="Normalaftertitle"/>
    <w:link w:val="AnnexNoTitleChar"/>
    <w:uiPriority w:val="99"/>
    <w:rsid w:val="00295470"/>
    <w:pPr>
      <w:keepNext/>
      <w:keepLines/>
      <w:spacing w:before="480"/>
      <w:jc w:val="center"/>
    </w:pPr>
    <w:rPr>
      <w:b/>
      <w:sz w:val="28"/>
      <w:lang w:val="en-GB"/>
    </w:rPr>
  </w:style>
  <w:style w:type="character" w:customStyle="1" w:styleId="CallChar">
    <w:name w:val="Call Char"/>
    <w:basedOn w:val="DefaultParagraphFont"/>
    <w:link w:val="Call"/>
    <w:uiPriority w:val="99"/>
    <w:rsid w:val="00295470"/>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295470"/>
    <w:rPr>
      <w:rFonts w:ascii="Times New Roman" w:hAnsi="Times New Roman"/>
      <w:caps/>
      <w:sz w:val="28"/>
      <w:lang w:val="es-ES_tradnl" w:eastAsia="en-US"/>
    </w:rPr>
  </w:style>
  <w:style w:type="character" w:customStyle="1" w:styleId="NormalaftertitleChar">
    <w:name w:val="Normal_after_title Char"/>
    <w:basedOn w:val="DefaultParagraphFont"/>
    <w:link w:val="Normalaftertitle"/>
    <w:rsid w:val="00295470"/>
    <w:rPr>
      <w:rFonts w:ascii="Times New Roman" w:hAnsi="Times New Roman"/>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95470"/>
    <w:rPr>
      <w:rFonts w:ascii="Times New Roman" w:hAnsi="Times New Roman"/>
      <w:sz w:val="24"/>
      <w:lang w:val="es-ES_tradnl" w:eastAsia="en-US"/>
    </w:rPr>
  </w:style>
  <w:style w:type="character" w:customStyle="1" w:styleId="enumlev1Char">
    <w:name w:val="enumlev1 Char"/>
    <w:basedOn w:val="DefaultParagraphFont"/>
    <w:link w:val="enumlev1"/>
    <w:rsid w:val="00295470"/>
    <w:rPr>
      <w:rFonts w:ascii="Times New Roman" w:hAnsi="Times New Roman"/>
      <w:sz w:val="24"/>
      <w:lang w:val="es-ES_tradnl" w:eastAsia="en-US"/>
    </w:rPr>
  </w:style>
  <w:style w:type="character" w:customStyle="1" w:styleId="NormalaftertitleChar0">
    <w:name w:val="Normal after title Char"/>
    <w:basedOn w:val="DefaultParagraphFont"/>
    <w:link w:val="Normalaftertitle0"/>
    <w:locked/>
    <w:rsid w:val="00EC6A9D"/>
    <w:rPr>
      <w:rFonts w:ascii="Times New Roman" w:hAnsi="Times New Roman"/>
      <w:sz w:val="24"/>
      <w:lang w:val="en-GB" w:eastAsia="en-US"/>
    </w:rPr>
  </w:style>
  <w:style w:type="character" w:customStyle="1" w:styleId="h21">
    <w:name w:val="h21"/>
    <w:basedOn w:val="DefaultParagraphFont"/>
    <w:rsid w:val="00680813"/>
    <w:rPr>
      <w:b/>
      <w:bCs/>
      <w:color w:val="3366CC"/>
      <w:sz w:val="36"/>
      <w:szCs w:val="36"/>
    </w:rPr>
  </w:style>
  <w:style w:type="character" w:customStyle="1" w:styleId="Title1Char">
    <w:name w:val="Title 1 Char"/>
    <w:link w:val="Title1"/>
    <w:locked/>
    <w:rsid w:val="00680813"/>
    <w:rPr>
      <w:rFonts w:ascii="Times New Roman" w:hAnsi="Times New Roman"/>
      <w:caps/>
      <w:sz w:val="28"/>
      <w:lang w:val="es-ES_tradnl" w:eastAsia="en-US"/>
    </w:rPr>
  </w:style>
  <w:style w:type="paragraph" w:customStyle="1" w:styleId="headfoot">
    <w:name w:val="head_foot"/>
    <w:basedOn w:val="Normal"/>
    <w:next w:val="Normalaftertitle0"/>
    <w:rsid w:val="00680813"/>
    <w:pPr>
      <w:tabs>
        <w:tab w:val="clear" w:pos="794"/>
        <w:tab w:val="clear" w:pos="1191"/>
        <w:tab w:val="clear" w:pos="1588"/>
        <w:tab w:val="clear" w:pos="1985"/>
      </w:tabs>
      <w:spacing w:before="0"/>
      <w:jc w:val="both"/>
    </w:pPr>
    <w:rPr>
      <w:rFonts w:ascii="Times" w:hAnsi="Times"/>
      <w:color w:val="FFFFFF"/>
      <w:sz w:val="8"/>
      <w:lang w:val="en-GB"/>
    </w:rPr>
  </w:style>
  <w:style w:type="character" w:customStyle="1" w:styleId="RectitleChar">
    <w:name w:val="Rec_title Char"/>
    <w:basedOn w:val="DefaultParagraphFont"/>
    <w:link w:val="Rectitle"/>
    <w:locked/>
    <w:rsid w:val="00680813"/>
    <w:rPr>
      <w:rFonts w:ascii="Times New Roman" w:hAnsi="Times New Roman"/>
      <w:b/>
      <w:sz w:val="28"/>
      <w:lang w:val="es-ES_tradnl" w:eastAsia="en-US"/>
    </w:rPr>
  </w:style>
  <w:style w:type="paragraph" w:customStyle="1" w:styleId="call0">
    <w:name w:val="call"/>
    <w:basedOn w:val="Normal"/>
    <w:next w:val="Normal"/>
    <w:rsid w:val="00680813"/>
    <w:pPr>
      <w:keepNext/>
      <w:keepLines/>
      <w:overflowPunct/>
      <w:autoSpaceDE/>
      <w:autoSpaceDN/>
      <w:adjustRightInd/>
      <w:spacing w:before="160"/>
      <w:ind w:left="794"/>
      <w:textAlignment w:val="auto"/>
    </w:pPr>
    <w:rPr>
      <w:i/>
      <w:lang w:val="es-ES"/>
    </w:rPr>
  </w:style>
  <w:style w:type="paragraph" w:styleId="BodyTextIndent2">
    <w:name w:val="Body Text Indent 2"/>
    <w:basedOn w:val="Normal"/>
    <w:link w:val="BodyTextIndent2Char"/>
    <w:rsid w:val="00680813"/>
    <w:pPr>
      <w:tabs>
        <w:tab w:val="clear" w:pos="794"/>
        <w:tab w:val="clear" w:pos="1191"/>
        <w:tab w:val="clear" w:pos="1588"/>
        <w:tab w:val="clear" w:pos="1985"/>
        <w:tab w:val="left" w:pos="709"/>
      </w:tabs>
      <w:overflowPunct/>
      <w:autoSpaceDE/>
      <w:autoSpaceDN/>
      <w:adjustRightInd/>
      <w:ind w:left="1440" w:hanging="1440"/>
      <w:textAlignment w:val="auto"/>
    </w:pPr>
    <w:rPr>
      <w:lang w:val="en-GB"/>
    </w:rPr>
  </w:style>
  <w:style w:type="character" w:customStyle="1" w:styleId="BodyTextIndent2Char">
    <w:name w:val="Body Text Indent 2 Char"/>
    <w:basedOn w:val="DefaultParagraphFont"/>
    <w:link w:val="BodyTextIndent2"/>
    <w:rsid w:val="00680813"/>
    <w:rPr>
      <w:rFonts w:ascii="Times New Roman" w:hAnsi="Times New Roman"/>
      <w:sz w:val="24"/>
      <w:lang w:val="en-GB" w:eastAsia="en-US"/>
    </w:rPr>
  </w:style>
  <w:style w:type="character" w:customStyle="1" w:styleId="Heading1Char">
    <w:name w:val="Heading 1 Char"/>
    <w:basedOn w:val="DefaultParagraphFont"/>
    <w:link w:val="Heading1"/>
    <w:rsid w:val="00E00931"/>
    <w:rPr>
      <w:rFonts w:ascii="Times New Roman" w:hAnsi="Times New Roman"/>
      <w:b/>
      <w:sz w:val="24"/>
      <w:lang w:val="es-ES_tradnl" w:eastAsia="en-US"/>
    </w:rPr>
  </w:style>
  <w:style w:type="character" w:customStyle="1" w:styleId="Heading2Char">
    <w:name w:val="Heading 2 Char"/>
    <w:basedOn w:val="DefaultParagraphFont"/>
    <w:link w:val="Heading2"/>
    <w:rsid w:val="00E00931"/>
    <w:rPr>
      <w:rFonts w:ascii="Times New Roman" w:hAnsi="Times New Roman"/>
      <w:b/>
      <w:sz w:val="24"/>
      <w:lang w:val="es-ES_tradnl" w:eastAsia="en-US"/>
    </w:rPr>
  </w:style>
  <w:style w:type="character" w:customStyle="1" w:styleId="Heading3Char">
    <w:name w:val="Heading 3 Char"/>
    <w:basedOn w:val="DefaultParagraphFont"/>
    <w:link w:val="Heading3"/>
    <w:rsid w:val="00E00931"/>
    <w:rPr>
      <w:rFonts w:ascii="Times New Roman" w:hAnsi="Times New Roman"/>
      <w:b/>
      <w:sz w:val="24"/>
      <w:lang w:val="es-ES_tradnl" w:eastAsia="en-US"/>
    </w:rPr>
  </w:style>
  <w:style w:type="character" w:customStyle="1" w:styleId="Heading4Char">
    <w:name w:val="Heading 4 Char"/>
    <w:basedOn w:val="DefaultParagraphFont"/>
    <w:link w:val="Heading4"/>
    <w:rsid w:val="00E00931"/>
    <w:rPr>
      <w:rFonts w:ascii="Times New Roman" w:hAnsi="Times New Roman"/>
      <w:b/>
      <w:sz w:val="24"/>
      <w:lang w:val="es-ES_tradnl" w:eastAsia="en-US"/>
    </w:rPr>
  </w:style>
  <w:style w:type="character" w:customStyle="1" w:styleId="Heading5Char">
    <w:name w:val="Heading 5 Char"/>
    <w:basedOn w:val="DefaultParagraphFont"/>
    <w:link w:val="Heading5"/>
    <w:rsid w:val="00E00931"/>
    <w:rPr>
      <w:rFonts w:ascii="Times New Roman" w:hAnsi="Times New Roman"/>
      <w:b/>
      <w:sz w:val="24"/>
      <w:lang w:val="es-ES_tradnl" w:eastAsia="en-US"/>
    </w:rPr>
  </w:style>
  <w:style w:type="character" w:customStyle="1" w:styleId="Heading6Char">
    <w:name w:val="Heading 6 Char"/>
    <w:basedOn w:val="DefaultParagraphFont"/>
    <w:link w:val="Heading6"/>
    <w:rsid w:val="00E00931"/>
    <w:rPr>
      <w:rFonts w:ascii="Times New Roman" w:hAnsi="Times New Roman"/>
      <w:b/>
      <w:sz w:val="24"/>
      <w:lang w:val="es-ES_tradnl" w:eastAsia="en-US"/>
    </w:rPr>
  </w:style>
  <w:style w:type="character" w:customStyle="1" w:styleId="Heading7Char">
    <w:name w:val="Heading 7 Char"/>
    <w:basedOn w:val="DefaultParagraphFont"/>
    <w:link w:val="Heading7"/>
    <w:rsid w:val="00E00931"/>
    <w:rPr>
      <w:rFonts w:ascii="Times New Roman" w:hAnsi="Times New Roman"/>
      <w:b/>
      <w:sz w:val="24"/>
      <w:lang w:val="es-ES_tradnl" w:eastAsia="en-US"/>
    </w:rPr>
  </w:style>
  <w:style w:type="character" w:customStyle="1" w:styleId="Heading8Char">
    <w:name w:val="Heading 8 Char"/>
    <w:basedOn w:val="DefaultParagraphFont"/>
    <w:link w:val="Heading8"/>
    <w:rsid w:val="00E00931"/>
    <w:rPr>
      <w:rFonts w:ascii="Times New Roman" w:hAnsi="Times New Roman"/>
      <w:b/>
      <w:sz w:val="24"/>
      <w:lang w:val="es-ES_tradnl" w:eastAsia="en-US"/>
    </w:rPr>
  </w:style>
  <w:style w:type="character" w:customStyle="1" w:styleId="Heading9Char">
    <w:name w:val="Heading 9 Char"/>
    <w:basedOn w:val="DefaultParagraphFont"/>
    <w:link w:val="Heading9"/>
    <w:rsid w:val="00E00931"/>
    <w:rPr>
      <w:rFonts w:ascii="Times New Roman" w:hAnsi="Times New Roman"/>
      <w:b/>
      <w:sz w:val="24"/>
      <w:lang w:val="es-ES_tradnl" w:eastAsia="en-US"/>
    </w:rPr>
  </w:style>
  <w:style w:type="character" w:customStyle="1" w:styleId="FooterChar">
    <w:name w:val="Footer Char"/>
    <w:basedOn w:val="DefaultParagraphFont"/>
    <w:link w:val="Footer"/>
    <w:rsid w:val="00E00931"/>
    <w:rPr>
      <w:rFonts w:ascii="Times New Roman" w:hAnsi="Times New Roman"/>
      <w:caps/>
      <w:noProof/>
      <w:sz w:val="16"/>
      <w:lang w:val="es-ES_tradnl" w:eastAsia="en-US"/>
    </w:rPr>
  </w:style>
  <w:style w:type="character" w:customStyle="1" w:styleId="HeaderChar">
    <w:name w:val="Header Char"/>
    <w:basedOn w:val="DefaultParagraphFont"/>
    <w:link w:val="Header"/>
    <w:rsid w:val="00E00931"/>
    <w:rPr>
      <w:rFonts w:ascii="Times New Roman" w:hAnsi="Times New Roman"/>
      <w:sz w:val="18"/>
      <w:lang w:val="es-ES_tradnl" w:eastAsia="en-US"/>
    </w:rPr>
  </w:style>
  <w:style w:type="paragraph" w:customStyle="1" w:styleId="Tabletitle">
    <w:name w:val="Table_title"/>
    <w:basedOn w:val="Normal"/>
    <w:next w:val="Tablehead"/>
    <w:rsid w:val="00E00931"/>
    <w:pPr>
      <w:keepNext/>
      <w:keepLines/>
      <w:spacing w:before="0" w:after="120"/>
      <w:jc w:val="center"/>
    </w:pPr>
    <w:rPr>
      <w:b/>
    </w:rPr>
  </w:style>
  <w:style w:type="paragraph" w:customStyle="1" w:styleId="TableNo">
    <w:name w:val="Table_No"/>
    <w:basedOn w:val="Normal"/>
    <w:next w:val="Tabletitle"/>
    <w:rsid w:val="00E00931"/>
    <w:pPr>
      <w:keepNext/>
      <w:spacing w:before="560" w:after="120"/>
      <w:jc w:val="center"/>
    </w:pPr>
    <w:rPr>
      <w:caps/>
    </w:rPr>
  </w:style>
  <w:style w:type="paragraph" w:customStyle="1" w:styleId="AppendixNoTitle0">
    <w:name w:val="Appendix_NoTitle"/>
    <w:basedOn w:val="AnnexNoTitle0"/>
    <w:next w:val="Normalaftertitle"/>
    <w:rsid w:val="00E00931"/>
    <w:rPr>
      <w:lang w:val="es-ES_tradnl"/>
    </w:rPr>
  </w:style>
  <w:style w:type="paragraph" w:customStyle="1" w:styleId="Figuretitle">
    <w:name w:val="Figure_title"/>
    <w:basedOn w:val="Tabletitle"/>
    <w:next w:val="Normal"/>
    <w:rsid w:val="00E00931"/>
  </w:style>
  <w:style w:type="paragraph" w:customStyle="1" w:styleId="FigureNo">
    <w:name w:val="Figure_No"/>
    <w:basedOn w:val="Normal"/>
    <w:next w:val="Figuretitle"/>
    <w:rsid w:val="00E00931"/>
    <w:pPr>
      <w:keepNext/>
      <w:keepLines/>
      <w:spacing w:before="480" w:after="120"/>
      <w:jc w:val="center"/>
    </w:pPr>
    <w:rPr>
      <w:caps/>
    </w:rPr>
  </w:style>
  <w:style w:type="paragraph" w:customStyle="1" w:styleId="AnnexNo">
    <w:name w:val="Annex_No"/>
    <w:basedOn w:val="Normal"/>
    <w:rsid w:val="00E00931"/>
  </w:style>
  <w:style w:type="paragraph" w:customStyle="1" w:styleId="QuestionNo0">
    <w:name w:val="Question_No_"/>
    <w:basedOn w:val="QuestionNo"/>
    <w:rsid w:val="00E00931"/>
    <w:pPr>
      <w:spacing w:before="480"/>
      <w:jc w:val="center"/>
    </w:pPr>
    <w:rPr>
      <w:b w:val="0"/>
      <w:caps/>
    </w:rPr>
  </w:style>
  <w:style w:type="paragraph" w:customStyle="1" w:styleId="Char">
    <w:name w:val="Char"/>
    <w:basedOn w:val="Normal"/>
    <w:rsid w:val="00E0093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AnnexNoTitleChar">
    <w:name w:val="Annex_NoTitle Char"/>
    <w:basedOn w:val="DefaultParagraphFont"/>
    <w:link w:val="AnnexNoTitle0"/>
    <w:uiPriority w:val="99"/>
    <w:locked/>
    <w:rsid w:val="00E00931"/>
    <w:rPr>
      <w:rFonts w:ascii="Times New Roman" w:hAnsi="Times New Roman"/>
      <w:b/>
      <w:sz w:val="28"/>
      <w:lang w:val="en-GB" w:eastAsia="en-US"/>
    </w:rPr>
  </w:style>
  <w:style w:type="character" w:customStyle="1" w:styleId="TabletextChar">
    <w:name w:val="Table_text Char"/>
    <w:link w:val="Tabletext"/>
    <w:uiPriority w:val="99"/>
    <w:locked/>
    <w:rsid w:val="00E00931"/>
    <w:rPr>
      <w:rFonts w:ascii="Times New Roman" w:hAnsi="Times New Roman"/>
      <w:sz w:val="22"/>
      <w:lang w:val="es-ES_tradnl" w:eastAsia="en-US"/>
    </w:rPr>
  </w:style>
  <w:style w:type="character" w:customStyle="1" w:styleId="TableheadChar">
    <w:name w:val="Table_head Char"/>
    <w:basedOn w:val="DefaultParagraphFont"/>
    <w:link w:val="Tablehead"/>
    <w:uiPriority w:val="99"/>
    <w:locked/>
    <w:rsid w:val="00E00931"/>
    <w:rPr>
      <w:rFonts w:ascii="Times New Roman" w:hAnsi="Times New Roman"/>
      <w:b/>
      <w:sz w:val="22"/>
      <w:lang w:val="es-ES_tradnl" w:eastAsia="en-US"/>
    </w:rPr>
  </w:style>
  <w:style w:type="paragraph" w:customStyle="1" w:styleId="Reasons">
    <w:name w:val="Reasons"/>
    <w:basedOn w:val="Normal"/>
    <w:qFormat/>
    <w:rsid w:val="00E0093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F.758/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rec/R-REC-F.2086/en" TargetMode="External"/><Relationship Id="rId4" Type="http://schemas.openxmlformats.org/officeDocument/2006/relationships/settings" Target="settings.xml"/><Relationship Id="rId9" Type="http://schemas.openxmlformats.org/officeDocument/2006/relationships/hyperlink" Target="http://www.itu.int/rec/R-REC-F.1777/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A261-7E72-4BBE-9CEE-E263A80B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2233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Fernandez Virginia</dc:creator>
  <cp:keywords/>
  <dc:description/>
  <cp:lastModifiedBy>Author</cp:lastModifiedBy>
  <cp:revision>9</cp:revision>
  <cp:lastPrinted>2015-07-30T10:02:00Z</cp:lastPrinted>
  <dcterms:created xsi:type="dcterms:W3CDTF">2015-08-10T11:23:00Z</dcterms:created>
  <dcterms:modified xsi:type="dcterms:W3CDTF">2023-11-03T09:31:00Z</dcterms:modified>
</cp:coreProperties>
</file>