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25F" w14:textId="64A21C92" w:rsidR="00A90AD0" w:rsidRPr="007E1C10" w:rsidRDefault="00A90AD0" w:rsidP="00A90AD0">
      <w:pPr>
        <w:pStyle w:val="QuestionNo"/>
        <w:rPr>
          <w:w w:val="120"/>
          <w:rtl/>
        </w:rPr>
      </w:pPr>
      <w:r>
        <w:rPr>
          <w:rFonts w:hint="cs"/>
          <w:w w:val="120"/>
          <w:rtl/>
        </w:rPr>
        <w:t xml:space="preserve">مراجعة </w:t>
      </w:r>
      <w:proofErr w:type="spellStart"/>
      <w:r>
        <w:rPr>
          <w:rFonts w:hint="cs"/>
          <w:w w:val="120"/>
          <w:rtl/>
        </w:rPr>
        <w:t>صياغية</w:t>
      </w:r>
      <w:proofErr w:type="spellEnd"/>
      <w:r>
        <w:rPr>
          <w:rFonts w:hint="cs"/>
          <w:w w:val="120"/>
          <w:rtl/>
        </w:rPr>
        <w:t xml:space="preserve"> ل</w:t>
      </w:r>
      <w:r w:rsidRPr="007E1C10">
        <w:rPr>
          <w:rFonts w:hint="cs"/>
          <w:w w:val="120"/>
          <w:rtl/>
        </w:rPr>
        <w:t>ل</w:t>
      </w:r>
      <w:r>
        <w:rPr>
          <w:rFonts w:hint="cs"/>
          <w:w w:val="120"/>
          <w:rtl/>
        </w:rPr>
        <w:t>م</w:t>
      </w:r>
      <w:r w:rsidRPr="007E1C10">
        <w:rPr>
          <w:rFonts w:hint="cs"/>
          <w:w w:val="120"/>
          <w:rtl/>
        </w:rPr>
        <w:t xml:space="preserve">سألة </w:t>
      </w:r>
      <w:r w:rsidRPr="007E1C10">
        <w:rPr>
          <w:w w:val="120"/>
        </w:rPr>
        <w:t>ITU-R</w:t>
      </w:r>
      <w:r>
        <w:rPr>
          <w:w w:val="120"/>
        </w:rPr>
        <w:t> </w:t>
      </w:r>
      <w:r w:rsidRPr="007E1C10">
        <w:rPr>
          <w:w w:val="120"/>
        </w:rPr>
        <w:t>24</w:t>
      </w:r>
      <w:r>
        <w:rPr>
          <w:w w:val="120"/>
        </w:rPr>
        <w:t>8</w:t>
      </w:r>
      <w:r w:rsidRPr="007E1C10">
        <w:rPr>
          <w:w w:val="120"/>
        </w:rPr>
        <w:t>/5</w:t>
      </w:r>
      <w:r>
        <w:rPr>
          <w:rStyle w:val="FootnoteReference"/>
          <w:caps/>
          <w:w w:val="120"/>
          <w:rtl/>
        </w:rPr>
        <w:footnoteReference w:customMarkFollows="1" w:id="1"/>
        <w:t>*</w:t>
      </w:r>
    </w:p>
    <w:p w14:paraId="748B0E11" w14:textId="77777777" w:rsidR="00A90AD0" w:rsidRDefault="00A90AD0" w:rsidP="00A90AD0">
      <w:pPr>
        <w:pStyle w:val="Questiontitle"/>
        <w:rPr>
          <w:rtl/>
        </w:rPr>
      </w:pPr>
      <w:r>
        <w:rPr>
          <w:rFonts w:hint="cs"/>
          <w:rtl/>
        </w:rPr>
        <w:t>الخصائص التقنية والتشغيلية للأنظمة في الخدمة الثابتة</w:t>
      </w:r>
      <w:r>
        <w:rPr>
          <w:rtl/>
        </w:rPr>
        <w:br/>
      </w:r>
      <w:r>
        <w:rPr>
          <w:rFonts w:hint="cs"/>
          <w:rtl/>
        </w:rPr>
        <w:t>المستخدمة لتخفيف آثار الكوارث ولعمليات الإغاثة</w:t>
      </w:r>
    </w:p>
    <w:p w14:paraId="15A7A4EE" w14:textId="77777777" w:rsidR="00A90AD0" w:rsidRDefault="00A90AD0" w:rsidP="00A90AD0">
      <w:pPr>
        <w:pStyle w:val="Questiondate"/>
      </w:pPr>
      <w:r>
        <w:t>(2008)</w:t>
      </w:r>
    </w:p>
    <w:p w14:paraId="5B6EF096" w14:textId="77777777" w:rsidR="00A90AD0" w:rsidRDefault="00A90AD0" w:rsidP="00A90AD0">
      <w:pPr>
        <w:pStyle w:val="Normalaftertitle"/>
        <w:rPr>
          <w:rtl/>
        </w:rPr>
      </w:pPr>
      <w:r>
        <w:rPr>
          <w:rtl/>
        </w:rPr>
        <w:t>إن جمعية الاتصالات الراديوية للاتحاد الدولي للاتصالات،</w:t>
      </w:r>
    </w:p>
    <w:p w14:paraId="4A109830" w14:textId="77777777" w:rsidR="00A90AD0" w:rsidRPr="00DF70D2" w:rsidRDefault="00A90AD0" w:rsidP="00A90AD0">
      <w:pPr>
        <w:pStyle w:val="Call"/>
        <w:rPr>
          <w:i w:val="0"/>
          <w:iCs w:val="0"/>
          <w:rtl/>
        </w:rPr>
      </w:pPr>
      <w:r w:rsidRPr="00DF70D2">
        <w:rPr>
          <w:i w:val="0"/>
          <w:rtl/>
        </w:rPr>
        <w:t>إذ تضع في اعتبارها</w:t>
      </w:r>
    </w:p>
    <w:p w14:paraId="79AB4047" w14:textId="77777777" w:rsidR="00A90AD0" w:rsidRDefault="00A90AD0" w:rsidP="00A90AD0">
      <w:pPr>
        <w:tabs>
          <w:tab w:val="clear" w:pos="794"/>
          <w:tab w:val="left" w:pos="1134"/>
        </w:tabs>
        <w:rPr>
          <w:rtl/>
          <w:lang w:bidi="ar-EG"/>
        </w:rPr>
      </w:pPr>
      <w:r w:rsidRPr="00B845A4">
        <w:rPr>
          <w:rFonts w:hint="cs"/>
          <w:i/>
          <w:iCs/>
          <w:rtl/>
          <w:lang w:bidi="ar-EG"/>
        </w:rPr>
        <w:t xml:space="preserve"> </w:t>
      </w:r>
      <w:r w:rsidRPr="00B845A4">
        <w:rPr>
          <w:i/>
          <w:iCs/>
          <w:rtl/>
          <w:lang w:bidi="ar-EG"/>
        </w:rPr>
        <w:t>أ )</w:t>
      </w:r>
      <w:r>
        <w:rPr>
          <w:rtl/>
          <w:lang w:bidi="ar-EG"/>
        </w:rPr>
        <w:tab/>
        <w:t xml:space="preserve">ضرورة </w:t>
      </w:r>
      <w:r>
        <w:rPr>
          <w:rFonts w:hint="cs"/>
          <w:rtl/>
          <w:lang w:bidi="ar-EG"/>
        </w:rPr>
        <w:t>اتخاذ</w:t>
      </w:r>
      <w:r>
        <w:rPr>
          <w:rtl/>
          <w:lang w:bidi="ar-EG"/>
        </w:rPr>
        <w:t xml:space="preserve"> تدابير الاتصالات العاجلة والتي يعوّل عليها أثناء وقوع الكوارث الطبيعية و/أو غيرها من حالات الطوارئ، وذلك لعمليات الإغاثة إلى جانب التخفيف من </w:t>
      </w:r>
      <w:r>
        <w:rPr>
          <w:rFonts w:hint="cs"/>
          <w:rtl/>
          <w:lang w:bidi="ar-EG"/>
        </w:rPr>
        <w:t>آثار</w:t>
      </w:r>
      <w:r>
        <w:rPr>
          <w:rtl/>
          <w:lang w:bidi="ar-EG"/>
        </w:rPr>
        <w:t xml:space="preserve"> هذه الأحداث؛</w:t>
      </w:r>
    </w:p>
    <w:p w14:paraId="39CDD1A3" w14:textId="77777777" w:rsidR="00A90AD0" w:rsidRDefault="00A90AD0" w:rsidP="00A90AD0">
      <w:pPr>
        <w:tabs>
          <w:tab w:val="clear" w:pos="794"/>
          <w:tab w:val="left" w:pos="1134"/>
        </w:tabs>
        <w:rPr>
          <w:rtl/>
          <w:lang w:bidi="ar-EG"/>
        </w:rPr>
      </w:pPr>
      <w:r w:rsidRPr="00B845A4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 xml:space="preserve">أن بإمكان الأنظمة في الخدمة الثابتة أن تؤدي دوراً مفيداً في التخفيف من </w:t>
      </w:r>
      <w:r>
        <w:rPr>
          <w:rFonts w:hint="cs"/>
          <w:rtl/>
          <w:lang w:bidi="ar-EG"/>
        </w:rPr>
        <w:t>آثار</w:t>
      </w:r>
      <w:r>
        <w:rPr>
          <w:rtl/>
          <w:lang w:bidi="ar-EG"/>
        </w:rPr>
        <w:t xml:space="preserve"> الكوارث وفي عمليات الإغاثة،</w:t>
      </w:r>
    </w:p>
    <w:p w14:paraId="27F03F25" w14:textId="77777777" w:rsidR="00A90AD0" w:rsidRPr="00DD45AB" w:rsidRDefault="00A90AD0" w:rsidP="00A90AD0">
      <w:pPr>
        <w:pStyle w:val="Call"/>
        <w:rPr>
          <w:rtl/>
          <w:lang w:bidi="ar-EG"/>
        </w:rPr>
      </w:pPr>
      <w:r w:rsidRPr="00DD45AB">
        <w:rPr>
          <w:rtl/>
          <w:lang w:bidi="ar-EG"/>
        </w:rPr>
        <w:t xml:space="preserve">وإذ </w:t>
      </w:r>
      <w:r>
        <w:rPr>
          <w:rtl/>
          <w:lang w:bidi="ar-EG"/>
        </w:rPr>
        <w:t>تشير إلى</w:t>
      </w:r>
    </w:p>
    <w:p w14:paraId="6502F9AF" w14:textId="3DF5A20A" w:rsidR="00A90AD0" w:rsidRDefault="00A90AD0" w:rsidP="00A90AD0">
      <w:pPr>
        <w:tabs>
          <w:tab w:val="clear" w:pos="794"/>
          <w:tab w:val="left" w:pos="1134"/>
        </w:tabs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 </w:t>
      </w:r>
      <w:proofErr w:type="gramStart"/>
      <w:r>
        <w:rPr>
          <w:rFonts w:hint="cs"/>
          <w:i/>
          <w:iCs/>
          <w:rtl/>
          <w:lang w:bidi="ar-EG"/>
        </w:rPr>
        <w:t>أ </w:t>
      </w:r>
      <w:r w:rsidRPr="00B845A4">
        <w:rPr>
          <w:i/>
          <w:iCs/>
          <w:rtl/>
          <w:lang w:bidi="ar-EG"/>
        </w:rPr>
        <w:t>)</w:t>
      </w:r>
      <w:proofErr w:type="gramEnd"/>
      <w:r>
        <w:rPr>
          <w:rtl/>
          <w:lang w:bidi="ar-EG"/>
        </w:rPr>
        <w:tab/>
        <w:t xml:space="preserve">القرار </w:t>
      </w:r>
      <w:r w:rsidRPr="00A90AD0">
        <w:rPr>
          <w:b/>
          <w:bCs/>
          <w:lang w:bidi="ar-EG"/>
        </w:rPr>
        <w:t>646 (Rev.WRC-19)</w:t>
      </w:r>
      <w:r>
        <w:rPr>
          <w:rtl/>
          <w:lang w:bidi="ar-EG"/>
        </w:rPr>
        <w:t xml:space="preserve"> بشأن حماية الجمهور والإغاثة في حالات الكوارث؛</w:t>
      </w:r>
    </w:p>
    <w:p w14:paraId="3E318DE2" w14:textId="69BD0043" w:rsidR="00A90AD0" w:rsidRPr="00820986" w:rsidRDefault="00A90AD0" w:rsidP="00A90AD0">
      <w:pPr>
        <w:tabs>
          <w:tab w:val="clear" w:pos="794"/>
          <w:tab w:val="left" w:pos="1134"/>
        </w:tabs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ب</w:t>
      </w:r>
      <w:r w:rsidRPr="00B845A4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  <w:t xml:space="preserve">القرار </w:t>
      </w:r>
      <w:r w:rsidRPr="00A90AD0">
        <w:rPr>
          <w:b/>
          <w:bCs/>
          <w:lang w:bidi="ar-EG"/>
        </w:rPr>
        <w:t>647 (Rev.WRC-19)</w:t>
      </w:r>
      <w:r>
        <w:rPr>
          <w:rtl/>
          <w:lang w:bidi="ar-EG"/>
        </w:rPr>
        <w:t xml:space="preserve"> بشأن </w:t>
      </w:r>
      <w:r w:rsidRPr="00820986">
        <w:rPr>
          <w:rtl/>
          <w:lang w:bidi="ar-EG"/>
        </w:rPr>
        <w:t xml:space="preserve">مبادئ توجيهية تتعلق بإدارة الطيف </w:t>
      </w:r>
      <w:r>
        <w:rPr>
          <w:rFonts w:hint="cs"/>
          <w:rtl/>
          <w:lang w:bidi="ar-EG"/>
        </w:rPr>
        <w:t>لأغراض الاتصالات الراديوية للإغاثة</w:t>
      </w:r>
      <w:r w:rsidRPr="00820986"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> </w:t>
      </w:r>
      <w:r w:rsidRPr="00820986">
        <w:rPr>
          <w:rtl/>
          <w:lang w:bidi="ar-EG"/>
        </w:rPr>
        <w:t>حالات الطوارئ والكوارث</w:t>
      </w:r>
      <w:r>
        <w:rPr>
          <w:rtl/>
          <w:lang w:bidi="ar-EG"/>
        </w:rPr>
        <w:t>؛</w:t>
      </w:r>
    </w:p>
    <w:p w14:paraId="07991C1F" w14:textId="1385394D" w:rsidR="00A90AD0" w:rsidRDefault="00A90AD0" w:rsidP="00A90AD0">
      <w:pPr>
        <w:tabs>
          <w:tab w:val="clear" w:pos="794"/>
          <w:tab w:val="left" w:pos="1134"/>
        </w:tabs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B845A4">
        <w:rPr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bookmarkStart w:id="0" w:name="_Toc180535898"/>
      <w:r w:rsidRPr="00820986">
        <w:rPr>
          <w:rtl/>
          <w:lang w:bidi="ar-EG"/>
        </w:rPr>
        <w:t xml:space="preserve">القرار </w:t>
      </w:r>
      <w:r w:rsidRPr="00471C62">
        <w:rPr>
          <w:lang w:bidi="ar-EG"/>
        </w:rPr>
        <w:t>ITU-R</w:t>
      </w:r>
      <w:r>
        <w:rPr>
          <w:lang w:bidi="ar-EG"/>
        </w:rPr>
        <w:t> 55</w:t>
      </w:r>
      <w:bookmarkEnd w:id="0"/>
      <w:r>
        <w:rPr>
          <w:rtl/>
          <w:lang w:bidi="ar-EG"/>
        </w:rPr>
        <w:t xml:space="preserve"> بشأن </w:t>
      </w:r>
      <w:bookmarkStart w:id="1" w:name="_Toc180535899"/>
      <w:r w:rsidRPr="00820986">
        <w:rPr>
          <w:rtl/>
          <w:lang w:bidi="ar-EG"/>
        </w:rPr>
        <w:t xml:space="preserve">دراسات قطاع الاتصالات الراديوية بشأن التنبؤ بالكوارث </w:t>
      </w:r>
      <w:r>
        <w:rPr>
          <w:rFonts w:hint="cs"/>
          <w:rtl/>
          <w:lang w:bidi="ar-EG"/>
        </w:rPr>
        <w:t>واستشعارها</w:t>
      </w:r>
      <w:r w:rsidRPr="00820986">
        <w:rPr>
          <w:rtl/>
          <w:lang w:bidi="ar-EG"/>
        </w:rPr>
        <w:t xml:space="preserve"> والتخفيف من آثارها والنهوض بأعمال الإغاثة</w:t>
      </w:r>
      <w:bookmarkEnd w:id="1"/>
      <w:r>
        <w:rPr>
          <w:rtl/>
          <w:lang w:bidi="ar-EG"/>
        </w:rPr>
        <w:t>،</w:t>
      </w:r>
    </w:p>
    <w:p w14:paraId="17D8947A" w14:textId="77777777" w:rsidR="00A90AD0" w:rsidRPr="00622771" w:rsidRDefault="00A90AD0" w:rsidP="00A90AD0">
      <w:pPr>
        <w:pStyle w:val="Call"/>
        <w:rPr>
          <w:i w:val="0"/>
          <w:iCs w:val="0"/>
          <w:rtl/>
          <w:lang w:bidi="ar-EG"/>
        </w:rPr>
      </w:pPr>
      <w:r w:rsidRPr="009E4994">
        <w:rPr>
          <w:rtl/>
          <w:lang w:bidi="ar-EG"/>
        </w:rPr>
        <w:t xml:space="preserve">تقرر </w:t>
      </w:r>
      <w:r w:rsidRPr="00622771">
        <w:rPr>
          <w:rFonts w:hint="cs"/>
          <w:i w:val="0"/>
          <w:iCs w:val="0"/>
          <w:rtl/>
          <w:lang w:bidi="ar-EG"/>
        </w:rPr>
        <w:t>أن تخضع المسألتان التاليتان للدراسة</w:t>
      </w:r>
    </w:p>
    <w:p w14:paraId="6AC4BD2C" w14:textId="77777777" w:rsidR="00A90AD0" w:rsidRPr="008F057F" w:rsidRDefault="00A90AD0" w:rsidP="00A90AD0">
      <w:pPr>
        <w:tabs>
          <w:tab w:val="clear" w:pos="794"/>
          <w:tab w:val="left" w:pos="1134"/>
        </w:tabs>
        <w:rPr>
          <w:rtl/>
          <w:lang w:bidi="ar-EG"/>
        </w:rPr>
      </w:pPr>
      <w:r w:rsidRPr="00E021C1">
        <w:rPr>
          <w:lang w:bidi="ar-EG"/>
        </w:rPr>
        <w:t>1</w:t>
      </w:r>
      <w:r w:rsidRPr="00820986">
        <w:rPr>
          <w:b/>
          <w:bCs/>
          <w:rtl/>
          <w:lang w:bidi="ar-EG"/>
        </w:rPr>
        <w:tab/>
      </w:r>
      <w:r>
        <w:rPr>
          <w:rtl/>
          <w:lang w:bidi="ar-EG"/>
        </w:rPr>
        <w:t xml:space="preserve">ما هي الخصائص التقنية والتشغيلية المفضلة للأنظمة في الخدمة الثابتة المستخدمة لتخفيف </w:t>
      </w:r>
      <w:r>
        <w:rPr>
          <w:rFonts w:hint="cs"/>
          <w:rtl/>
          <w:lang w:bidi="ar-EG"/>
        </w:rPr>
        <w:t>آثار</w:t>
      </w:r>
      <w:r>
        <w:rPr>
          <w:rtl/>
          <w:lang w:bidi="ar-EG"/>
        </w:rPr>
        <w:t xml:space="preserve"> الكوارث ولعمليات</w:t>
      </w:r>
      <w:r>
        <w:rPr>
          <w:rFonts w:hint="cs"/>
          <w:rtl/>
          <w:lang w:bidi="ar-EG"/>
        </w:rPr>
        <w:t> </w:t>
      </w:r>
      <w:r>
        <w:rPr>
          <w:rtl/>
          <w:lang w:bidi="ar-EG"/>
        </w:rPr>
        <w:t>الإغاثة؟</w:t>
      </w:r>
    </w:p>
    <w:p w14:paraId="189A2B4F" w14:textId="77777777" w:rsidR="00A90AD0" w:rsidRPr="008F057F" w:rsidRDefault="00A90AD0" w:rsidP="00A90AD0">
      <w:pPr>
        <w:tabs>
          <w:tab w:val="clear" w:pos="794"/>
          <w:tab w:val="left" w:pos="1134"/>
        </w:tabs>
        <w:rPr>
          <w:rtl/>
          <w:lang w:bidi="ar-EG"/>
        </w:rPr>
      </w:pPr>
      <w:r w:rsidRPr="00E021C1">
        <w:rPr>
          <w:lang w:bidi="ar-EG"/>
        </w:rPr>
        <w:t>2</w:t>
      </w:r>
      <w:r w:rsidRPr="00820986">
        <w:rPr>
          <w:b/>
          <w:bCs/>
          <w:rtl/>
          <w:lang w:bidi="ar-EG"/>
        </w:rPr>
        <w:tab/>
      </w:r>
      <w:r>
        <w:rPr>
          <w:rtl/>
          <w:lang w:bidi="ar-EG"/>
        </w:rPr>
        <w:t xml:space="preserve">ما هي </w:t>
      </w:r>
      <w:r>
        <w:rPr>
          <w:rFonts w:hint="cs"/>
          <w:rtl/>
          <w:lang w:bidi="ar-EG"/>
        </w:rPr>
        <w:t>المتطلبات</w:t>
      </w:r>
      <w:r>
        <w:rPr>
          <w:rtl/>
          <w:lang w:bidi="ar-EG"/>
        </w:rPr>
        <w:t xml:space="preserve"> المفضلة لهذه الأنظمة والتي يمكنها أن تساعد في تحقيق إمكانية التشغيل البيني لهذه الأنظمة التي تقوم بتشغيلها وكالات مختلفة؟</w:t>
      </w:r>
    </w:p>
    <w:p w14:paraId="6D7C45F2" w14:textId="77777777" w:rsidR="00A90AD0" w:rsidRPr="009E4994" w:rsidRDefault="00A90AD0" w:rsidP="00A90AD0">
      <w:pPr>
        <w:pStyle w:val="Call"/>
        <w:rPr>
          <w:rtl/>
          <w:lang w:bidi="ar-EG"/>
        </w:rPr>
      </w:pPr>
      <w:r w:rsidRPr="009E4994">
        <w:rPr>
          <w:rtl/>
          <w:lang w:bidi="ar-EG"/>
        </w:rPr>
        <w:t>تقرر كذلك</w:t>
      </w:r>
    </w:p>
    <w:p w14:paraId="5394435C" w14:textId="77777777" w:rsidR="00A90AD0" w:rsidRDefault="00A90AD0" w:rsidP="00A90AD0">
      <w:pPr>
        <w:keepNext/>
        <w:keepLines/>
        <w:tabs>
          <w:tab w:val="clear" w:pos="794"/>
          <w:tab w:val="left" w:pos="1134"/>
        </w:tabs>
        <w:rPr>
          <w:rtl/>
          <w:lang w:bidi="ar-EG"/>
        </w:rPr>
      </w:pPr>
      <w:r w:rsidRPr="00E021C1"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إدراج</w:t>
      </w:r>
      <w:r>
        <w:rPr>
          <w:rtl/>
          <w:lang w:bidi="ar-EG"/>
        </w:rPr>
        <w:t xml:space="preserve"> نتائج الدراسات </w:t>
      </w:r>
      <w:r>
        <w:rPr>
          <w:rFonts w:hint="cs"/>
          <w:rtl/>
          <w:lang w:bidi="ar-EG"/>
        </w:rPr>
        <w:t>المذكورة أعلاه</w:t>
      </w:r>
      <w:r>
        <w:rPr>
          <w:rtl/>
          <w:lang w:bidi="ar-EG"/>
        </w:rPr>
        <w:t xml:space="preserve"> في توصية أو تقرير أو </w:t>
      </w:r>
      <w:proofErr w:type="gramStart"/>
      <w:r>
        <w:rPr>
          <w:rtl/>
          <w:lang w:bidi="ar-EG"/>
        </w:rPr>
        <w:t>أكثر؛</w:t>
      </w:r>
      <w:proofErr w:type="gramEnd"/>
    </w:p>
    <w:p w14:paraId="79E8F05E" w14:textId="413BBC5D" w:rsidR="00A90AD0" w:rsidRDefault="00A90AD0" w:rsidP="00A90AD0">
      <w:pPr>
        <w:keepNext/>
        <w:keepLines/>
        <w:tabs>
          <w:tab w:val="clear" w:pos="794"/>
          <w:tab w:val="left" w:pos="1134"/>
        </w:tabs>
        <w:rPr>
          <w:rtl/>
        </w:rPr>
      </w:pPr>
      <w:r w:rsidRPr="00E021C1">
        <w:rPr>
          <w:lang w:bidi="ar-EG"/>
        </w:rPr>
        <w:t>2</w:t>
      </w:r>
      <w:r>
        <w:rPr>
          <w:rtl/>
          <w:lang w:bidi="ar-EG"/>
        </w:rPr>
        <w:tab/>
        <w:t xml:space="preserve">إنجاز الدراسات </w:t>
      </w:r>
      <w:r>
        <w:rPr>
          <w:rFonts w:hint="cs"/>
          <w:rtl/>
          <w:lang w:bidi="ar-EG"/>
        </w:rPr>
        <w:t>المذكورة أعلاه</w:t>
      </w:r>
      <w:r>
        <w:rPr>
          <w:rtl/>
          <w:lang w:bidi="ar-EG"/>
        </w:rPr>
        <w:t xml:space="preserve"> بحلول عام </w:t>
      </w:r>
      <w:r>
        <w:rPr>
          <w:rFonts w:hint="cs"/>
          <w:rtl/>
          <w:lang w:bidi="ar-EG"/>
        </w:rPr>
        <w:t>2027</w:t>
      </w:r>
      <w:r>
        <w:rPr>
          <w:rtl/>
          <w:lang w:bidi="ar-EG"/>
        </w:rPr>
        <w:t>.</w:t>
      </w:r>
    </w:p>
    <w:p w14:paraId="785A3F14" w14:textId="5B6F4BB0" w:rsidR="00A90AD0" w:rsidRDefault="00A90AD0" w:rsidP="00A90AD0">
      <w:pPr>
        <w:pStyle w:val="Note"/>
        <w:keepNext/>
        <w:keepLines/>
        <w:rPr>
          <w:rtl/>
        </w:rPr>
      </w:pPr>
      <w:r w:rsidRPr="00A90AD0">
        <w:rPr>
          <w:rFonts w:hint="cs"/>
          <w:b/>
          <w:bCs/>
          <w:rtl/>
        </w:rPr>
        <w:t>ملاحظة</w:t>
      </w:r>
      <w:r w:rsidRPr="004B4072">
        <w:rPr>
          <w:rFonts w:hint="cs"/>
          <w:rtl/>
        </w:rPr>
        <w:t xml:space="preserve"> - انظر التوصية </w:t>
      </w:r>
      <w:r w:rsidRPr="004B4072">
        <w:t>ITU-R </w:t>
      </w:r>
      <w:r w:rsidRPr="00A90AD0">
        <w:t>F.1105</w:t>
      </w:r>
    </w:p>
    <w:p w14:paraId="3932E910" w14:textId="77777777" w:rsidR="00A90AD0" w:rsidRPr="00532C29" w:rsidRDefault="00A90AD0" w:rsidP="00A90AD0">
      <w:pPr>
        <w:keepNext/>
        <w:keepLines/>
      </w:pPr>
    </w:p>
    <w:p w14:paraId="7123DBF5" w14:textId="77777777" w:rsidR="00A90AD0" w:rsidRDefault="00A90AD0" w:rsidP="00A90AD0">
      <w:pPr>
        <w:rPr>
          <w:rtl/>
          <w:lang w:bidi="ar-EG"/>
        </w:rPr>
      </w:pPr>
      <w:r>
        <w:rPr>
          <w:rtl/>
          <w:lang w:bidi="ar-EG"/>
        </w:rPr>
        <w:t>الفئة:</w:t>
      </w:r>
      <w:r>
        <w:rPr>
          <w:rtl/>
          <w:lang w:bidi="ar-EG"/>
        </w:rPr>
        <w:tab/>
      </w:r>
      <w:r>
        <w:rPr>
          <w:lang w:bidi="ar-EG"/>
        </w:rPr>
        <w:t>S2</w:t>
      </w:r>
    </w:p>
    <w:sectPr w:rsidR="00A90AD0" w:rsidSect="006C3242">
      <w:headerReference w:type="default" r:id="rId8"/>
      <w:footerReference w:type="default" r:id="rId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6E61" w14:textId="77777777" w:rsidR="00A90AD0" w:rsidRDefault="00A90AD0" w:rsidP="006C3242">
      <w:pPr>
        <w:spacing w:before="0" w:line="240" w:lineRule="auto"/>
      </w:pPr>
      <w:r>
        <w:separator/>
      </w:r>
    </w:p>
  </w:endnote>
  <w:endnote w:type="continuationSeparator" w:id="0">
    <w:p w14:paraId="5292A56B" w14:textId="77777777" w:rsidR="00A90AD0" w:rsidRDefault="00A90A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2839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90AD0">
      <w:rPr>
        <w:noProof/>
        <w:sz w:val="16"/>
        <w:szCs w:val="16"/>
        <w:lang w:val="fr-FR"/>
      </w:rPr>
      <w:t>Document238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4A51" w14:textId="77777777" w:rsidR="00A90AD0" w:rsidRDefault="00A90AD0" w:rsidP="006C3242">
      <w:pPr>
        <w:spacing w:before="0" w:line="240" w:lineRule="auto"/>
      </w:pPr>
      <w:r>
        <w:separator/>
      </w:r>
    </w:p>
  </w:footnote>
  <w:footnote w:type="continuationSeparator" w:id="0">
    <w:p w14:paraId="33F55E69" w14:textId="77777777" w:rsidR="00A90AD0" w:rsidRDefault="00A90AD0" w:rsidP="006C3242">
      <w:pPr>
        <w:spacing w:before="0" w:line="240" w:lineRule="auto"/>
      </w:pPr>
      <w:r>
        <w:continuationSeparator/>
      </w:r>
    </w:p>
  </w:footnote>
  <w:footnote w:id="1">
    <w:p w14:paraId="07BA3B58" w14:textId="0587DB0E" w:rsidR="00A90AD0" w:rsidRPr="00A90AD0" w:rsidRDefault="00A90AD0" w:rsidP="00A90AD0">
      <w:pPr>
        <w:pStyle w:val="FootnoteText"/>
        <w:tabs>
          <w:tab w:val="clear" w:pos="794"/>
          <w:tab w:val="left" w:pos="283"/>
        </w:tabs>
        <w:rPr>
          <w:sz w:val="18"/>
          <w:szCs w:val="18"/>
          <w:rtl/>
        </w:rPr>
      </w:pPr>
      <w:r w:rsidRPr="00A90AD0">
        <w:rPr>
          <w:rStyle w:val="FootnoteReference"/>
          <w:rtl/>
        </w:rPr>
        <w:t>*</w:t>
      </w:r>
      <w:r w:rsidRPr="00A90AD0">
        <w:rPr>
          <w:sz w:val="18"/>
          <w:szCs w:val="18"/>
          <w:rtl/>
        </w:rPr>
        <w:tab/>
      </w:r>
      <w:r w:rsidRPr="00A90AD0">
        <w:rPr>
          <w:rFonts w:hint="cs"/>
          <w:sz w:val="18"/>
          <w:szCs w:val="18"/>
          <w:rtl/>
        </w:rPr>
        <w:t xml:space="preserve">قامت لجنة الدراسات </w:t>
      </w:r>
      <w:r w:rsidRPr="00A90AD0">
        <w:rPr>
          <w:sz w:val="18"/>
          <w:szCs w:val="18"/>
        </w:rPr>
        <w:t>5</w:t>
      </w:r>
      <w:r w:rsidRPr="00A90AD0">
        <w:rPr>
          <w:rFonts w:hint="cs"/>
          <w:sz w:val="18"/>
          <w:szCs w:val="18"/>
          <w:rtl/>
        </w:rPr>
        <w:t xml:space="preserve"> للاتصالات الراديوية في عام 2023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D9CD" w14:textId="77777777" w:rsidR="00447F32" w:rsidRPr="00447F32" w:rsidRDefault="005C167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D0"/>
    <w:rsid w:val="0006468A"/>
    <w:rsid w:val="00090574"/>
    <w:rsid w:val="000C1C0E"/>
    <w:rsid w:val="000C548A"/>
    <w:rsid w:val="00166D77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5C1676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253"/>
    <w:rsid w:val="00783E26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0AD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EF4AA"/>
  <w15:chartTrackingRefBased/>
  <w15:docId w15:val="{BC1F488C-FCBB-4581-9DB5-23CAFD93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link w:val="NoteChar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AF0607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character" w:customStyle="1" w:styleId="CallChar">
    <w:name w:val="Call Char"/>
    <w:basedOn w:val="DefaultParagraphFont"/>
    <w:link w:val="Call"/>
    <w:locked/>
    <w:rsid w:val="00A90AD0"/>
    <w:rPr>
      <w:rFonts w:ascii="Dubai" w:hAnsi="Dubai" w:cs="Dubai"/>
      <w:i/>
      <w:iCs/>
    </w:rPr>
  </w:style>
  <w:style w:type="character" w:customStyle="1" w:styleId="NoteChar">
    <w:name w:val="Note Char"/>
    <w:basedOn w:val="DefaultParagraphFont"/>
    <w:link w:val="Note"/>
    <w:rsid w:val="00A90AD0"/>
    <w:rPr>
      <w:rFonts w:ascii="Dubai" w:hAnsi="Dubai" w:cs="Dubai"/>
      <w:sz w:val="20"/>
      <w:szCs w:val="20"/>
    </w:rPr>
  </w:style>
  <w:style w:type="paragraph" w:customStyle="1" w:styleId="QuestionNo0">
    <w:name w:val="Question No"/>
    <w:basedOn w:val="Normal"/>
    <w:qFormat/>
    <w:rsid w:val="00A90AD0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ascii="Times New Roman" w:hAnsi="Times New Roman" w:cs="Traditional Arabic"/>
      <w:sz w:val="26"/>
      <w:szCs w:val="36"/>
      <w:lang w:bidi="ar-EG"/>
    </w:rPr>
  </w:style>
  <w:style w:type="character" w:customStyle="1" w:styleId="QuestiontitleChar">
    <w:name w:val="Question_title Char"/>
    <w:basedOn w:val="DefaultParagraphFont"/>
    <w:link w:val="Questiontitle"/>
    <w:rsid w:val="00A90AD0"/>
    <w:rPr>
      <w:rFonts w:ascii="Dubai" w:hAnsi="Dubai" w:cs="Dubai"/>
      <w:b/>
      <w:bCs/>
      <w:sz w:val="28"/>
      <w:szCs w:val="28"/>
      <w:lang w:bidi="ar-SY"/>
    </w:rPr>
  </w:style>
  <w:style w:type="paragraph" w:customStyle="1" w:styleId="Normalaftertitle0">
    <w:name w:val="Normal_after_title"/>
    <w:basedOn w:val="Normal"/>
    <w:next w:val="Normal"/>
    <w:rsid w:val="00A90AD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styleId="Revision">
    <w:name w:val="Revision"/>
    <w:hidden/>
    <w:uiPriority w:val="99"/>
    <w:semiHidden/>
    <w:rsid w:val="00A90AD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Author</cp:lastModifiedBy>
  <cp:revision>3</cp:revision>
  <dcterms:created xsi:type="dcterms:W3CDTF">2023-11-03T10:33:00Z</dcterms:created>
  <dcterms:modified xsi:type="dcterms:W3CDTF">2023-11-17T09:54:00Z</dcterms:modified>
</cp:coreProperties>
</file>