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BF0F" w14:textId="77777777" w:rsidR="005C2EEF" w:rsidRPr="002D1201" w:rsidRDefault="005C2EEF" w:rsidP="00490FC9">
      <w:pPr>
        <w:pStyle w:val="QuestionNoBR"/>
        <w:tabs>
          <w:tab w:val="clear" w:pos="794"/>
          <w:tab w:val="left" w:pos="1134"/>
        </w:tabs>
        <w:rPr>
          <w:lang w:val="es-ES"/>
        </w:rPr>
      </w:pPr>
      <w:bookmarkStart w:id="0" w:name="dbreak"/>
      <w:bookmarkEnd w:id="0"/>
      <w:r w:rsidRPr="002D1201">
        <w:rPr>
          <w:lang w:val="es-ES"/>
        </w:rPr>
        <w:t>CUESTIÓN UIT-R 247-1/5</w:t>
      </w:r>
      <w:r w:rsidRPr="00490FC9">
        <w:rPr>
          <w:rStyle w:val="FootnoteReference"/>
          <w:lang w:val="en-US"/>
        </w:rPr>
        <w:footnoteReference w:id="1"/>
      </w:r>
    </w:p>
    <w:p w14:paraId="4B758102" w14:textId="77777777" w:rsidR="005C2EEF" w:rsidRPr="001766D2" w:rsidRDefault="005C2EEF" w:rsidP="005C2EEF">
      <w:pPr>
        <w:pStyle w:val="Questiontitle"/>
      </w:pPr>
      <w:r w:rsidRPr="001766D2">
        <w:t>Configuración de radiofrecuencias para los sistemas fijos inal</w:t>
      </w:r>
      <w:r>
        <w:t>ámbricos</w:t>
      </w:r>
    </w:p>
    <w:p w14:paraId="75E30C67" w14:textId="77777777" w:rsidR="005C2EEF" w:rsidRDefault="005C2EEF" w:rsidP="005C2EEF">
      <w:pPr>
        <w:pStyle w:val="Questiondate"/>
        <w:spacing w:before="240"/>
      </w:pPr>
      <w:r>
        <w:t>(2008-2012)</w:t>
      </w:r>
    </w:p>
    <w:p w14:paraId="225FD417" w14:textId="77777777" w:rsidR="005C2EEF" w:rsidRPr="001766D2" w:rsidRDefault="005C2EEF" w:rsidP="005C2EEF">
      <w:pPr>
        <w:pStyle w:val="Normalaftertitle"/>
      </w:pPr>
      <w:r w:rsidRPr="001766D2">
        <w:t>La Asamblea de Radiocomunicaciones de la UIT,</w:t>
      </w:r>
    </w:p>
    <w:p w14:paraId="515835D2" w14:textId="77777777" w:rsidR="005C2EEF" w:rsidRPr="00B0355C" w:rsidRDefault="005C2EEF" w:rsidP="005C2EEF">
      <w:pPr>
        <w:pStyle w:val="Call"/>
      </w:pPr>
      <w:r w:rsidRPr="00B0355C">
        <w:t>consider</w:t>
      </w:r>
      <w:r>
        <w:t>ando</w:t>
      </w:r>
    </w:p>
    <w:p w14:paraId="40158D5C" w14:textId="77777777" w:rsidR="005C2EEF" w:rsidRPr="001766D2" w:rsidRDefault="005C2EEF" w:rsidP="005C2EEF">
      <w:pPr>
        <w:rPr>
          <w:lang w:eastAsia="ja-JP"/>
        </w:rPr>
      </w:pPr>
      <w:r w:rsidRPr="00AC6C98">
        <w:rPr>
          <w:i/>
          <w:iCs/>
        </w:rPr>
        <w:t>a)</w:t>
      </w:r>
      <w:r w:rsidRPr="001766D2">
        <w:tab/>
        <w:t>que puede ser necesario optimizar, dentro de la banda disponible, la configuración por canales de radiofrecuencias (RF) o por bloques de frecuencias para determinadas aplicaciones del</w:t>
      </w:r>
      <w:r>
        <w:t xml:space="preserve"> servicio fijo</w:t>
      </w:r>
      <w:r w:rsidRPr="001766D2">
        <w:rPr>
          <w:lang w:eastAsia="ja-JP"/>
        </w:rPr>
        <w:t>;</w:t>
      </w:r>
    </w:p>
    <w:p w14:paraId="15DCD49F" w14:textId="77777777" w:rsidR="005C2EEF" w:rsidRPr="001766D2" w:rsidRDefault="005C2EEF" w:rsidP="005C2EEF">
      <w:pPr>
        <w:rPr>
          <w:lang w:eastAsia="ja-JP"/>
        </w:rPr>
      </w:pPr>
      <w:r w:rsidRPr="00AC6C98">
        <w:rPr>
          <w:i/>
          <w:iCs/>
          <w:lang w:eastAsia="ja-JP"/>
        </w:rPr>
        <w:t>b)</w:t>
      </w:r>
      <w:r w:rsidRPr="001766D2">
        <w:rPr>
          <w:lang w:eastAsia="ja-JP"/>
        </w:rPr>
        <w:tab/>
        <w:t>que es posible que las administraciones deseen utilizar configuraciones RF flexibles para los sistemas fijos inalámbricos (FWS)</w:t>
      </w:r>
      <w:r>
        <w:rPr>
          <w:lang w:eastAsia="ja-JP"/>
        </w:rPr>
        <w:t>, incluidas las configuraciones por bloques de frecuencias</w:t>
      </w:r>
      <w:r w:rsidRPr="001766D2">
        <w:rPr>
          <w:lang w:eastAsia="ja-JP"/>
        </w:rPr>
        <w:t>;</w:t>
      </w:r>
    </w:p>
    <w:p w14:paraId="53D59534" w14:textId="77777777" w:rsidR="005C2EEF" w:rsidRPr="001766D2" w:rsidRDefault="005C2EEF" w:rsidP="005C2EEF">
      <w:pPr>
        <w:rPr>
          <w:lang w:eastAsia="ja-JP"/>
        </w:rPr>
      </w:pPr>
      <w:r w:rsidRPr="00AC6C98">
        <w:rPr>
          <w:i/>
          <w:iCs/>
          <w:lang w:eastAsia="ja-JP"/>
        </w:rPr>
        <w:t>c)</w:t>
      </w:r>
      <w:r w:rsidRPr="001766D2">
        <w:rPr>
          <w:lang w:eastAsia="ja-JP"/>
        </w:rPr>
        <w:tab/>
        <w:t>que estudiar las configuraciones por canales RF o por bloques de frecuencias preferidas podría contribuir a implant</w:t>
      </w:r>
      <w:r>
        <w:rPr>
          <w:lang w:eastAsia="ja-JP"/>
        </w:rPr>
        <w:t>a</w:t>
      </w:r>
      <w:r w:rsidRPr="001766D2">
        <w:rPr>
          <w:lang w:eastAsia="ja-JP"/>
        </w:rPr>
        <w:t>r eficazmente los FWS o facilitar la compatibilidad de frecuencias entre estos sistemas y otros servicios de radiocomunicaciones,</w:t>
      </w:r>
    </w:p>
    <w:p w14:paraId="43C9C3A2" w14:textId="77777777" w:rsidR="005C2EEF" w:rsidRDefault="005C2EEF" w:rsidP="005C2EEF">
      <w:pPr>
        <w:pStyle w:val="Call"/>
      </w:pPr>
      <w:r>
        <w:t>decide</w:t>
      </w:r>
      <w:r w:rsidRPr="004804DA">
        <w:rPr>
          <w:i w:val="0"/>
        </w:rPr>
        <w:t xml:space="preserve"> poner</w:t>
      </w:r>
      <w:r>
        <w:rPr>
          <w:i w:val="0"/>
          <w:iCs/>
        </w:rPr>
        <w:t xml:space="preserve"> en estudio la siguiente Cuestión</w:t>
      </w:r>
    </w:p>
    <w:p w14:paraId="2E62EC3A" w14:textId="77777777" w:rsidR="005C2EEF" w:rsidRPr="001766D2" w:rsidRDefault="005C2EEF" w:rsidP="005C2EEF">
      <w:r w:rsidRPr="001766D2">
        <w:t>¿Cuáles son las configuraciones por canales de radiofrecuencias o por bloques de frecuencias preferidas para los sistemas fijos inalámbricos operativos en distintas bandas de frecuencias?</w:t>
      </w:r>
    </w:p>
    <w:p w14:paraId="240D46C3" w14:textId="77777777" w:rsidR="005C2EEF" w:rsidRPr="001766D2" w:rsidRDefault="005C2EEF" w:rsidP="005C2EEF">
      <w:pPr>
        <w:pStyle w:val="Call"/>
      </w:pPr>
      <w:r>
        <w:t>d</w:t>
      </w:r>
      <w:r w:rsidRPr="001766D2">
        <w:t>ecide también</w:t>
      </w:r>
    </w:p>
    <w:p w14:paraId="2C606A94" w14:textId="77777777" w:rsidR="005C2EEF" w:rsidRPr="001766D2" w:rsidRDefault="005C2EEF" w:rsidP="005C2EEF">
      <w:r w:rsidRPr="00AC6C98">
        <w:rPr>
          <w:bCs/>
        </w:rPr>
        <w:t>1</w:t>
      </w:r>
      <w:r w:rsidRPr="001766D2">
        <w:tab/>
        <w:t>que los resultados de estos estudios se incluyan en una o más Recomendaciones, Informes</w:t>
      </w:r>
      <w:r>
        <w:t xml:space="preserve"> o </w:t>
      </w:r>
      <w:r w:rsidRPr="001766D2">
        <w:t>Manuales;</w:t>
      </w:r>
    </w:p>
    <w:p w14:paraId="09E56B0A" w14:textId="21239ECD" w:rsidR="005C2EEF" w:rsidRPr="001766D2" w:rsidRDefault="005C2EEF" w:rsidP="005C2EEF">
      <w:r w:rsidRPr="00AC6C98">
        <w:rPr>
          <w:bCs/>
        </w:rPr>
        <w:t>2</w:t>
      </w:r>
      <w:r w:rsidRPr="001766D2">
        <w:tab/>
        <w:t xml:space="preserve">que </w:t>
      </w:r>
      <w:r>
        <w:t xml:space="preserve">los resultados de </w:t>
      </w:r>
      <w:r w:rsidRPr="001766D2">
        <w:t xml:space="preserve">dichos estudios </w:t>
      </w:r>
      <w:r w:rsidR="002D1201">
        <w:t>estén listos para 202</w:t>
      </w:r>
      <w:r w:rsidR="005032C1">
        <w:t>7</w:t>
      </w:r>
      <w:r w:rsidRPr="001766D2">
        <w:t>.</w:t>
      </w:r>
    </w:p>
    <w:p w14:paraId="414805BF" w14:textId="77777777" w:rsidR="005C2EEF" w:rsidRPr="001766D2" w:rsidRDefault="005C2EEF" w:rsidP="00FF2F9E">
      <w:r w:rsidRPr="00623CD0">
        <w:rPr>
          <w:szCs w:val="24"/>
        </w:rPr>
        <w:t>NOTA – Véanse las Recomendaciones UIT</w:t>
      </w:r>
      <w:r w:rsidRPr="00623CD0">
        <w:rPr>
          <w:szCs w:val="24"/>
        </w:rPr>
        <w:noBreakHyphen/>
        <w:t>R </w:t>
      </w:r>
      <w:hyperlink r:id="rId6" w:history="1">
        <w:r w:rsidRPr="001E38C7">
          <w:rPr>
            <w:rStyle w:val="Hyperlink"/>
            <w:szCs w:val="24"/>
          </w:rPr>
          <w:t>F.382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7" w:history="1">
        <w:r w:rsidRPr="001E38C7">
          <w:rPr>
            <w:rStyle w:val="Hyperlink"/>
            <w:szCs w:val="24"/>
          </w:rPr>
          <w:t>F.383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8" w:history="1">
        <w:r w:rsidRPr="001E38C7">
          <w:rPr>
            <w:rStyle w:val="Hyperlink"/>
            <w:szCs w:val="24"/>
          </w:rPr>
          <w:t>F.384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9" w:history="1">
        <w:r w:rsidRPr="001E38C7">
          <w:rPr>
            <w:rStyle w:val="Hyperlink"/>
            <w:szCs w:val="24"/>
          </w:rPr>
          <w:t>F.385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10" w:history="1">
        <w:r w:rsidRPr="001E38C7">
          <w:rPr>
            <w:rStyle w:val="Hyperlink"/>
            <w:szCs w:val="24"/>
          </w:rPr>
          <w:t>F.386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11" w:history="1">
        <w:r w:rsidRPr="001E38C7">
          <w:rPr>
            <w:rStyle w:val="Hyperlink"/>
            <w:szCs w:val="24"/>
          </w:rPr>
          <w:t>F.387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12" w:history="1">
        <w:r w:rsidRPr="001E38C7">
          <w:rPr>
            <w:rStyle w:val="Hyperlink"/>
            <w:szCs w:val="24"/>
          </w:rPr>
          <w:t>F.497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13" w:history="1">
        <w:r w:rsidRPr="001E38C7">
          <w:rPr>
            <w:rStyle w:val="Hyperlink"/>
            <w:szCs w:val="24"/>
          </w:rPr>
          <w:t>F.595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14" w:history="1">
        <w:r w:rsidRPr="001E38C7">
          <w:rPr>
            <w:rStyle w:val="Hyperlink"/>
            <w:szCs w:val="24"/>
          </w:rPr>
          <w:t>F.635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15" w:history="1">
        <w:r w:rsidRPr="001E38C7">
          <w:rPr>
            <w:rStyle w:val="Hyperlink"/>
            <w:szCs w:val="24"/>
          </w:rPr>
          <w:t>F.636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16" w:history="1">
        <w:r w:rsidRPr="001E38C7">
          <w:rPr>
            <w:rStyle w:val="Hyperlink"/>
            <w:szCs w:val="24"/>
          </w:rPr>
          <w:t>F.637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17" w:history="1">
        <w:r w:rsidRPr="001E38C7">
          <w:rPr>
            <w:rStyle w:val="Hyperlink"/>
            <w:szCs w:val="24"/>
          </w:rPr>
          <w:t>F.701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18" w:history="1">
        <w:r w:rsidRPr="001E38C7">
          <w:rPr>
            <w:rStyle w:val="Hyperlink"/>
            <w:szCs w:val="24"/>
          </w:rPr>
          <w:t>F.746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19" w:history="1">
        <w:r w:rsidRPr="001E38C7">
          <w:rPr>
            <w:rStyle w:val="Hyperlink"/>
            <w:szCs w:val="24"/>
          </w:rPr>
          <w:t>F.747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20" w:history="1">
        <w:r w:rsidRPr="001E38C7">
          <w:rPr>
            <w:rStyle w:val="Hyperlink"/>
            <w:szCs w:val="24"/>
          </w:rPr>
          <w:t>F.748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21" w:history="1">
        <w:r w:rsidRPr="001E38C7">
          <w:rPr>
            <w:rStyle w:val="Hyperlink"/>
            <w:szCs w:val="24"/>
          </w:rPr>
          <w:t>F.749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22" w:history="1">
        <w:r w:rsidRPr="001E38C7">
          <w:rPr>
            <w:rStyle w:val="Hyperlink"/>
            <w:szCs w:val="24"/>
          </w:rPr>
          <w:t>F.1098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23" w:history="1">
        <w:r w:rsidRPr="001E38C7">
          <w:rPr>
            <w:rStyle w:val="Hyperlink"/>
            <w:szCs w:val="24"/>
          </w:rPr>
          <w:t>F.1099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24" w:history="1">
        <w:r w:rsidRPr="001E38C7">
          <w:rPr>
            <w:rStyle w:val="Hyperlink"/>
            <w:szCs w:val="24"/>
          </w:rPr>
          <w:t>F.1242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25" w:history="1">
        <w:r w:rsidRPr="001E38C7">
          <w:rPr>
            <w:rStyle w:val="Hyperlink"/>
            <w:szCs w:val="24"/>
          </w:rPr>
          <w:t>F.1243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26" w:history="1">
        <w:r w:rsidRPr="001E38C7">
          <w:rPr>
            <w:rStyle w:val="Hyperlink"/>
            <w:szCs w:val="24"/>
          </w:rPr>
          <w:t>F.1496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27" w:history="1">
        <w:r w:rsidRPr="001E38C7">
          <w:rPr>
            <w:rStyle w:val="Hyperlink"/>
            <w:szCs w:val="24"/>
          </w:rPr>
          <w:t>F.1497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28" w:history="1">
        <w:r w:rsidRPr="001E38C7">
          <w:rPr>
            <w:rStyle w:val="Hyperlink"/>
            <w:szCs w:val="24"/>
          </w:rPr>
          <w:t>F.1519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29" w:history="1">
        <w:r w:rsidRPr="001E38C7">
          <w:rPr>
            <w:rStyle w:val="Hyperlink"/>
            <w:szCs w:val="24"/>
          </w:rPr>
          <w:t>F.1520</w:t>
        </w:r>
      </w:hyperlink>
      <w:r w:rsidRPr="00623CD0">
        <w:rPr>
          <w:szCs w:val="24"/>
        </w:rPr>
        <w:t>, UIT</w:t>
      </w:r>
      <w:r w:rsidRPr="00623CD0">
        <w:rPr>
          <w:szCs w:val="24"/>
        </w:rPr>
        <w:noBreakHyphen/>
        <w:t>R </w:t>
      </w:r>
      <w:hyperlink r:id="rId30" w:history="1">
        <w:r w:rsidRPr="001E38C7">
          <w:rPr>
            <w:rStyle w:val="Hyperlink"/>
            <w:szCs w:val="24"/>
          </w:rPr>
          <w:t>F.1567</w:t>
        </w:r>
      </w:hyperlink>
      <w:r>
        <w:rPr>
          <w:szCs w:val="24"/>
        </w:rPr>
        <w:t>,</w:t>
      </w:r>
      <w:r w:rsidRPr="00623CD0">
        <w:rPr>
          <w:szCs w:val="24"/>
        </w:rPr>
        <w:t xml:space="preserve"> UIT</w:t>
      </w:r>
      <w:r w:rsidRPr="00623CD0">
        <w:rPr>
          <w:szCs w:val="24"/>
        </w:rPr>
        <w:noBreakHyphen/>
        <w:t>R </w:t>
      </w:r>
      <w:hyperlink r:id="rId31" w:history="1">
        <w:r w:rsidRPr="001E38C7">
          <w:rPr>
            <w:rStyle w:val="Hyperlink"/>
            <w:szCs w:val="24"/>
          </w:rPr>
          <w:t>F.1568</w:t>
        </w:r>
      </w:hyperlink>
      <w:r>
        <w:rPr>
          <w:szCs w:val="24"/>
        </w:rPr>
        <w:t>,</w:t>
      </w:r>
      <w:r w:rsidRPr="001E38C7">
        <w:t xml:space="preserve"> </w:t>
      </w:r>
      <w:r w:rsidRPr="001E38C7">
        <w:rPr>
          <w:szCs w:val="24"/>
        </w:rPr>
        <w:t>UIT</w:t>
      </w:r>
      <w:r w:rsidR="00FF2F9E" w:rsidRPr="00623CD0">
        <w:rPr>
          <w:szCs w:val="24"/>
        </w:rPr>
        <w:noBreakHyphen/>
      </w:r>
      <w:r w:rsidRPr="001E38C7">
        <w:rPr>
          <w:szCs w:val="24"/>
        </w:rPr>
        <w:t>R</w:t>
      </w:r>
      <w:r w:rsidR="00710230">
        <w:rPr>
          <w:szCs w:val="24"/>
        </w:rPr>
        <w:t> </w:t>
      </w:r>
      <w:hyperlink r:id="rId32" w:history="1">
        <w:r w:rsidRPr="00710230">
          <w:rPr>
            <w:rStyle w:val="Hyperlink"/>
            <w:szCs w:val="24"/>
          </w:rPr>
          <w:t>F.2004</w:t>
        </w:r>
      </w:hyperlink>
      <w:r>
        <w:rPr>
          <w:szCs w:val="24"/>
        </w:rPr>
        <w:t xml:space="preserve">, </w:t>
      </w:r>
      <w:r w:rsidRPr="001E38C7">
        <w:rPr>
          <w:szCs w:val="24"/>
        </w:rPr>
        <w:t>UIT</w:t>
      </w:r>
      <w:r w:rsidR="00FF2F9E" w:rsidRPr="00623CD0">
        <w:rPr>
          <w:szCs w:val="24"/>
        </w:rPr>
        <w:noBreakHyphen/>
      </w:r>
      <w:r w:rsidRPr="001E38C7">
        <w:rPr>
          <w:szCs w:val="24"/>
        </w:rPr>
        <w:t xml:space="preserve">R </w:t>
      </w:r>
      <w:hyperlink r:id="rId33" w:history="1">
        <w:r w:rsidRPr="00C05849">
          <w:rPr>
            <w:rStyle w:val="Hyperlink"/>
            <w:szCs w:val="24"/>
          </w:rPr>
          <w:t>F.2005</w:t>
        </w:r>
      </w:hyperlink>
      <w:r>
        <w:rPr>
          <w:szCs w:val="24"/>
        </w:rPr>
        <w:t xml:space="preserve"> y </w:t>
      </w:r>
      <w:r w:rsidRPr="001E38C7">
        <w:rPr>
          <w:szCs w:val="24"/>
        </w:rPr>
        <w:t>UIT</w:t>
      </w:r>
      <w:r w:rsidR="00FF2F9E" w:rsidRPr="00623CD0">
        <w:rPr>
          <w:szCs w:val="24"/>
        </w:rPr>
        <w:noBreakHyphen/>
      </w:r>
      <w:r w:rsidRPr="001E38C7">
        <w:rPr>
          <w:szCs w:val="24"/>
        </w:rPr>
        <w:t xml:space="preserve">R </w:t>
      </w:r>
      <w:hyperlink r:id="rId34" w:history="1">
        <w:r w:rsidRPr="00C05849">
          <w:rPr>
            <w:rStyle w:val="Hyperlink"/>
            <w:szCs w:val="24"/>
          </w:rPr>
          <w:t>F.2006</w:t>
        </w:r>
      </w:hyperlink>
      <w:r>
        <w:rPr>
          <w:szCs w:val="24"/>
        </w:rPr>
        <w:t>.</w:t>
      </w:r>
    </w:p>
    <w:p w14:paraId="484B30E6" w14:textId="77777777" w:rsidR="005C2EEF" w:rsidRPr="006F07B2" w:rsidRDefault="005C2EEF" w:rsidP="005032C1">
      <w:pPr>
        <w:spacing w:before="360"/>
      </w:pPr>
      <w:r w:rsidRPr="006F07B2">
        <w:t>Categoría: S2</w:t>
      </w:r>
    </w:p>
    <w:sectPr w:rsidR="005C2EEF" w:rsidRPr="006F07B2">
      <w:headerReference w:type="default" r:id="rId35"/>
      <w:footerReference w:type="default" r:id="rId3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ADEE" w14:textId="77777777" w:rsidR="005C2EEF" w:rsidRDefault="005C2EEF">
      <w:r>
        <w:separator/>
      </w:r>
    </w:p>
  </w:endnote>
  <w:endnote w:type="continuationSeparator" w:id="0">
    <w:p w14:paraId="439FB6C0" w14:textId="77777777" w:rsidR="005C2EEF" w:rsidRDefault="005C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F02" w14:textId="77777777" w:rsidR="00105A36" w:rsidRDefault="002D1201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5C2EEF" w:rsidRPr="005C2EEF">
      <w:rPr>
        <w:lang w:val="en-US"/>
      </w:rPr>
      <w:t>Document3</w:t>
    </w:r>
    <w:r>
      <w:rPr>
        <w:lang w:val="en-US"/>
      </w:rPr>
      <w:fldChar w:fldCharType="end"/>
    </w:r>
    <w:r w:rsidR="00105A36">
      <w:rPr>
        <w:lang w:val="en-US"/>
      </w:rPr>
      <w:tab/>
    </w:r>
    <w:r w:rsidR="00105A36">
      <w:fldChar w:fldCharType="begin"/>
    </w:r>
    <w:r w:rsidR="00105A36">
      <w:instrText xml:space="preserve"> savedate \@ dd.MM.yy </w:instrText>
    </w:r>
    <w:r w:rsidR="00105A36">
      <w:fldChar w:fldCharType="separate"/>
    </w:r>
    <w:r w:rsidR="005032C1">
      <w:t>11.09.19</w:t>
    </w:r>
    <w:r w:rsidR="00105A36">
      <w:fldChar w:fldCharType="end"/>
    </w:r>
    <w:r w:rsidR="00105A36">
      <w:rPr>
        <w:lang w:val="en-US"/>
      </w:rPr>
      <w:tab/>
    </w:r>
    <w:r w:rsidR="00105A36">
      <w:fldChar w:fldCharType="begin"/>
    </w:r>
    <w:r w:rsidR="00105A36">
      <w:instrText xml:space="preserve"> printdate \@ dd.MM.yy </w:instrText>
    </w:r>
    <w:r w:rsidR="00105A36">
      <w:fldChar w:fldCharType="separate"/>
    </w:r>
    <w:r w:rsidR="005C2EEF">
      <w:t>21.02.08</w:t>
    </w:r>
    <w:r w:rsidR="00105A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AFEE" w14:textId="77777777" w:rsidR="005C2EEF" w:rsidRDefault="005C2EEF">
      <w:r>
        <w:t>____________________</w:t>
      </w:r>
    </w:p>
  </w:footnote>
  <w:footnote w:type="continuationSeparator" w:id="0">
    <w:p w14:paraId="3A66D18C" w14:textId="77777777" w:rsidR="005C2EEF" w:rsidRDefault="005C2EEF">
      <w:r>
        <w:continuationSeparator/>
      </w:r>
    </w:p>
  </w:footnote>
  <w:footnote w:id="1">
    <w:p w14:paraId="1797A016" w14:textId="23F7DABB" w:rsidR="005C2EEF" w:rsidRPr="001E38C7" w:rsidRDefault="005C2EEF" w:rsidP="005C2EEF">
      <w:pPr>
        <w:pStyle w:val="FootnoteText"/>
        <w:ind w:left="0" w:firstLine="0"/>
        <w:rPr>
          <w:lang w:val="es-ES"/>
        </w:rPr>
      </w:pPr>
      <w:r>
        <w:rPr>
          <w:rStyle w:val="FootnoteReference"/>
        </w:rPr>
        <w:footnoteRef/>
      </w:r>
      <w:r w:rsidR="00E94E89">
        <w:tab/>
      </w:r>
      <w:r w:rsidR="002D1201">
        <w:t>En el año 20</w:t>
      </w:r>
      <w:r w:rsidR="005032C1">
        <w:t>23</w:t>
      </w:r>
      <w:r w:rsidRPr="001E38C7">
        <w:t>, la Comisión de Estudio 5 de Radiocomunicaciones pospuso la fecha de finalización de los estudios para esta Cuestión.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59B7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  <w:p w14:paraId="0B26ADE8" w14:textId="77777777" w:rsidR="00572779" w:rsidRDefault="0057277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EF"/>
    <w:rsid w:val="00011304"/>
    <w:rsid w:val="00024946"/>
    <w:rsid w:val="00034615"/>
    <w:rsid w:val="00105A36"/>
    <w:rsid w:val="0015560F"/>
    <w:rsid w:val="002D1201"/>
    <w:rsid w:val="00344C92"/>
    <w:rsid w:val="003E7CE4"/>
    <w:rsid w:val="004478A0"/>
    <w:rsid w:val="004649CF"/>
    <w:rsid w:val="00490FC9"/>
    <w:rsid w:val="005032C1"/>
    <w:rsid w:val="005036A8"/>
    <w:rsid w:val="00516A17"/>
    <w:rsid w:val="00535636"/>
    <w:rsid w:val="00572779"/>
    <w:rsid w:val="005B70A0"/>
    <w:rsid w:val="005C2EEF"/>
    <w:rsid w:val="005D4A50"/>
    <w:rsid w:val="00667028"/>
    <w:rsid w:val="006C141A"/>
    <w:rsid w:val="00710230"/>
    <w:rsid w:val="007B13A4"/>
    <w:rsid w:val="00A2351D"/>
    <w:rsid w:val="00A31D52"/>
    <w:rsid w:val="00AD5BC8"/>
    <w:rsid w:val="00BC17D8"/>
    <w:rsid w:val="00C049E0"/>
    <w:rsid w:val="00C05849"/>
    <w:rsid w:val="00C35563"/>
    <w:rsid w:val="00E302E3"/>
    <w:rsid w:val="00E94E89"/>
    <w:rsid w:val="00E9680A"/>
    <w:rsid w:val="00ED43F2"/>
    <w:rsid w:val="00F603DA"/>
    <w:rsid w:val="00FD1174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657AB"/>
  <w15:docId w15:val="{A0D5F89B-9CDF-4042-A66C-1C9E7996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E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character" w:styleId="Hyperlink">
    <w:name w:val="Hyperlink"/>
    <w:basedOn w:val="DefaultParagraphFont"/>
    <w:rsid w:val="005C2EEF"/>
    <w:rPr>
      <w:color w:val="0000FF"/>
      <w:u w:val="single"/>
    </w:rPr>
  </w:style>
  <w:style w:type="character" w:customStyle="1" w:styleId="CallChar">
    <w:name w:val="Call Char"/>
    <w:basedOn w:val="DefaultParagraphFont"/>
    <w:link w:val="Call"/>
    <w:rsid w:val="005C2EEF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5C2EEF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C2EEF"/>
    <w:rPr>
      <w:rFonts w:ascii="Times New Roman" w:hAnsi="Times New Roman"/>
      <w:sz w:val="22"/>
      <w:lang w:val="es-ES_tradnl" w:eastAsia="en-US"/>
    </w:rPr>
  </w:style>
  <w:style w:type="paragraph" w:customStyle="1" w:styleId="QuestionNo0">
    <w:name w:val="Question_No_"/>
    <w:basedOn w:val="QuestionNo"/>
    <w:rsid w:val="005C2EEF"/>
  </w:style>
  <w:style w:type="paragraph" w:customStyle="1" w:styleId="Reasons">
    <w:name w:val="Reasons"/>
    <w:basedOn w:val="Normal"/>
    <w:qFormat/>
    <w:rsid w:val="00E94E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C05849"/>
    <w:rPr>
      <w:color w:val="800080" w:themeColor="followedHyperlink"/>
      <w:u w:val="single"/>
    </w:rPr>
  </w:style>
  <w:style w:type="paragraph" w:customStyle="1" w:styleId="QuestionNoBR">
    <w:name w:val="Question_No_BR"/>
    <w:basedOn w:val="Normal"/>
    <w:next w:val="Questiontitle"/>
    <w:rsid w:val="00490FC9"/>
    <w:pPr>
      <w:keepNext/>
      <w:keepLines/>
      <w:spacing w:before="480"/>
      <w:jc w:val="center"/>
    </w:pPr>
    <w:rPr>
      <w:rFonts w:eastAsia="MS Mincho"/>
      <w:caps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F.384/en" TargetMode="External"/><Relationship Id="rId13" Type="http://schemas.openxmlformats.org/officeDocument/2006/relationships/hyperlink" Target="http://www.itu.int/rec/R-REC-F.595/en" TargetMode="External"/><Relationship Id="rId18" Type="http://schemas.openxmlformats.org/officeDocument/2006/relationships/hyperlink" Target="http://www.itu.int/rec/R-REC-F.746/en" TargetMode="External"/><Relationship Id="rId26" Type="http://schemas.openxmlformats.org/officeDocument/2006/relationships/hyperlink" Target="http://www.itu.int/rec/R-REC-F.1496/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tu.int/rec/R-REC-F.749/en" TargetMode="External"/><Relationship Id="rId34" Type="http://schemas.openxmlformats.org/officeDocument/2006/relationships/hyperlink" Target="http://www.itu.int/rec/R-REC-F.2006/en" TargetMode="External"/><Relationship Id="rId7" Type="http://schemas.openxmlformats.org/officeDocument/2006/relationships/hyperlink" Target="http://www.itu.int/rec/R-REC-F.383/en" TargetMode="External"/><Relationship Id="rId12" Type="http://schemas.openxmlformats.org/officeDocument/2006/relationships/hyperlink" Target="http://www.itu.int/rec/R-REC-F.497/en" TargetMode="External"/><Relationship Id="rId17" Type="http://schemas.openxmlformats.org/officeDocument/2006/relationships/hyperlink" Target="http://www.itu.int/rec/R-REC-F.701/en" TargetMode="External"/><Relationship Id="rId25" Type="http://schemas.openxmlformats.org/officeDocument/2006/relationships/hyperlink" Target="http://www.itu.int/rec/R-REC-F.1243/en" TargetMode="External"/><Relationship Id="rId33" Type="http://schemas.openxmlformats.org/officeDocument/2006/relationships/hyperlink" Target="http://www.itu.int/rec/R-REC-F.2005/en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itu.int/rec/R-REC-F.637/en" TargetMode="External"/><Relationship Id="rId20" Type="http://schemas.openxmlformats.org/officeDocument/2006/relationships/hyperlink" Target="http://www.itu.int/rec/R-REC-F.748/en" TargetMode="External"/><Relationship Id="rId29" Type="http://schemas.openxmlformats.org/officeDocument/2006/relationships/hyperlink" Target="http://www.itu.int/rec/R-REC-F.1520/e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tu.int/rec/R-REC-F.382/en" TargetMode="External"/><Relationship Id="rId11" Type="http://schemas.openxmlformats.org/officeDocument/2006/relationships/hyperlink" Target="http://www.itu.int/rec/R-REC-F.387/en" TargetMode="External"/><Relationship Id="rId24" Type="http://schemas.openxmlformats.org/officeDocument/2006/relationships/hyperlink" Target="http://www.itu.int/rec/R-REC-F.1242/en" TargetMode="External"/><Relationship Id="rId32" Type="http://schemas.openxmlformats.org/officeDocument/2006/relationships/hyperlink" Target="http://www.itu.int/rec/R-REC-F.2004/en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itu.int/rec/R-REC-F.636/en" TargetMode="External"/><Relationship Id="rId23" Type="http://schemas.openxmlformats.org/officeDocument/2006/relationships/hyperlink" Target="http://www.itu.int/rec/R-REC-F.1099/en" TargetMode="External"/><Relationship Id="rId28" Type="http://schemas.openxmlformats.org/officeDocument/2006/relationships/hyperlink" Target="http://www.itu.int/rec/R-REC-F.1519/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tu.int/rec/R-REC-F.386/en" TargetMode="External"/><Relationship Id="rId19" Type="http://schemas.openxmlformats.org/officeDocument/2006/relationships/hyperlink" Target="http://www.itu.int/rec/R-REC-F.747/en" TargetMode="External"/><Relationship Id="rId31" Type="http://schemas.openxmlformats.org/officeDocument/2006/relationships/hyperlink" Target="http://www.itu.int/rec/R-REC-F.1568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rec/R-REC-F.385/en" TargetMode="External"/><Relationship Id="rId14" Type="http://schemas.openxmlformats.org/officeDocument/2006/relationships/hyperlink" Target="http://www.itu.int/rec/R-REC-F.635/en" TargetMode="External"/><Relationship Id="rId22" Type="http://schemas.openxmlformats.org/officeDocument/2006/relationships/hyperlink" Target="http://www.itu.int/rec/R-REC-F.1098/en" TargetMode="External"/><Relationship Id="rId27" Type="http://schemas.openxmlformats.org/officeDocument/2006/relationships/hyperlink" Target="http://www.itu.int/rec/R-REC-F.1497/en" TargetMode="External"/><Relationship Id="rId30" Type="http://schemas.openxmlformats.org/officeDocument/2006/relationships/hyperlink" Target="http://www.itu.int/rec/R-REC-F.1567/en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Saez, Grau Ricardo</dc:creator>
  <dc:description>PS_BR.DOT  For: _x000d_Document date: _x000d_Saved by TRA44246 at 14:48:33 on 25.02.2008</dc:description>
  <cp:lastModifiedBy>Author</cp:lastModifiedBy>
  <cp:revision>6</cp:revision>
  <cp:lastPrinted>2008-02-21T14:04:00Z</cp:lastPrinted>
  <dcterms:created xsi:type="dcterms:W3CDTF">2015-08-10T10:58:00Z</dcterms:created>
  <dcterms:modified xsi:type="dcterms:W3CDTF">2023-11-01T13:38:00Z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