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32EB" w14:textId="5B0C0D46" w:rsidR="00E075DD" w:rsidRPr="003305A6" w:rsidRDefault="00645D76" w:rsidP="007E3FA2">
      <w:pPr>
        <w:pStyle w:val="QuestionNo"/>
      </w:pPr>
      <w:r w:rsidRPr="003305A6">
        <w:rPr>
          <w:szCs w:val="26"/>
        </w:rPr>
        <w:t>ВОПРОС</w:t>
      </w:r>
      <w:r w:rsidR="004F5B2D" w:rsidRPr="003305A6">
        <w:t xml:space="preserve"> мсэ-r </w:t>
      </w:r>
      <w:r w:rsidR="00E075DD" w:rsidRPr="003305A6">
        <w:t>215-</w:t>
      </w:r>
      <w:r w:rsidR="007E3FA2" w:rsidRPr="003305A6">
        <w:t>4</w:t>
      </w:r>
      <w:r w:rsidR="00E075DD" w:rsidRPr="003305A6">
        <w:t>/5</w:t>
      </w:r>
      <w:r w:rsidR="009F125A" w:rsidRPr="003305A6">
        <w:rPr>
          <w:rStyle w:val="FootnoteReference"/>
        </w:rPr>
        <w:footnoteReference w:customMarkFollows="1" w:id="1"/>
        <w:t>*</w:t>
      </w:r>
    </w:p>
    <w:p w14:paraId="3C862299" w14:textId="2EF15385" w:rsidR="00E075DD" w:rsidRPr="003305A6" w:rsidRDefault="00E075DD" w:rsidP="00A74958">
      <w:pPr>
        <w:pStyle w:val="Questiontitle"/>
      </w:pPr>
      <w:r w:rsidRPr="003305A6">
        <w:t>Полосы частот, технические характеристики и эксплуатационные требования, предъявляемые к системам фиксированного беспроводного доступа</w:t>
      </w:r>
      <w:r w:rsidR="009F125A" w:rsidRPr="003305A6">
        <w:rPr>
          <w:rStyle w:val="FootnoteReference"/>
        </w:rPr>
        <w:footnoteReference w:customMarkFollows="1" w:id="2"/>
        <w:t>**</w:t>
      </w:r>
      <w:r w:rsidRPr="003305A6">
        <w:br/>
        <w:t>в фиксированной и/или сухопутной подвижной службах</w:t>
      </w:r>
    </w:p>
    <w:p w14:paraId="00EA12C7" w14:textId="77777777" w:rsidR="00E075DD" w:rsidRPr="003305A6" w:rsidRDefault="00E075DD" w:rsidP="007E3FA2">
      <w:pPr>
        <w:pStyle w:val="Questiondate"/>
      </w:pPr>
      <w:r w:rsidRPr="003305A6">
        <w:t>(1997-2000-2007-2009</w:t>
      </w:r>
      <w:r w:rsidR="007E3FA2" w:rsidRPr="003305A6">
        <w:t>-2012</w:t>
      </w:r>
      <w:r w:rsidRPr="003305A6">
        <w:t>)</w:t>
      </w:r>
    </w:p>
    <w:p w14:paraId="2EDF0727" w14:textId="77777777" w:rsidR="00E075DD" w:rsidRPr="003305A6" w:rsidRDefault="00E075DD" w:rsidP="00E075DD">
      <w:pPr>
        <w:pStyle w:val="Normalaftertitle"/>
      </w:pPr>
      <w:r w:rsidRPr="003305A6">
        <w:t>Ассамблея радиосвязи МСЭ,</w:t>
      </w:r>
    </w:p>
    <w:p w14:paraId="3D22391D" w14:textId="77777777" w:rsidR="00E075DD" w:rsidRPr="003305A6" w:rsidRDefault="00E075DD" w:rsidP="00E075DD">
      <w:pPr>
        <w:pStyle w:val="Call"/>
      </w:pPr>
      <w:r w:rsidRPr="003305A6">
        <w:t>учитывая</w:t>
      </w:r>
    </w:p>
    <w:p w14:paraId="64F5D99F" w14:textId="77777777" w:rsidR="00E075DD" w:rsidRPr="003305A6" w:rsidRDefault="00E075DD" w:rsidP="00E075DD">
      <w:r w:rsidRPr="003305A6">
        <w:rPr>
          <w:i/>
          <w:iCs/>
        </w:rPr>
        <w:t>a)</w:t>
      </w:r>
      <w:r w:rsidRPr="003305A6">
        <w:tab/>
        <w:t>возможности беспроводного доступа для обеспечения большей доступности основных услуг связи во многих странах, особенно в развивающихся странах;</w:t>
      </w:r>
    </w:p>
    <w:p w14:paraId="46AAA73E" w14:textId="77777777" w:rsidR="00E075DD" w:rsidRPr="003305A6" w:rsidRDefault="00E075DD" w:rsidP="00E075DD">
      <w:r w:rsidRPr="003305A6">
        <w:rPr>
          <w:i/>
          <w:iCs/>
        </w:rPr>
        <w:t>b)</w:t>
      </w:r>
      <w:r w:rsidRPr="003305A6">
        <w:tab/>
        <w:t>что существует необходимость в эффективном использовании радиочастотного спектра;</w:t>
      </w:r>
    </w:p>
    <w:p w14:paraId="1BDEC061" w14:textId="746E7032" w:rsidR="00E075DD" w:rsidRPr="003305A6" w:rsidRDefault="00E075DD" w:rsidP="00E075DD">
      <w:r w:rsidRPr="003305A6">
        <w:rPr>
          <w:i/>
          <w:iCs/>
        </w:rPr>
        <w:t>c)</w:t>
      </w:r>
      <w:r w:rsidRPr="003305A6">
        <w:tab/>
        <w:t>что беспроводной доступ может обеспечивать возможность получения большей экономической и социально-экономической выгоды по сравнению с другими средами доступа к сетям электросвязи (например, КТСОП);</w:t>
      </w:r>
    </w:p>
    <w:p w14:paraId="4B870E52" w14:textId="77777777" w:rsidR="00E075DD" w:rsidRPr="003305A6" w:rsidRDefault="00E075DD" w:rsidP="00E075DD">
      <w:r w:rsidRPr="003305A6">
        <w:rPr>
          <w:i/>
          <w:iCs/>
        </w:rPr>
        <w:t>d)</w:t>
      </w:r>
      <w:r w:rsidRPr="003305A6">
        <w:tab/>
        <w:t>что технологии беспроводного доступа позволяют быстро и экономично развертывать средства электросвязи;</w:t>
      </w:r>
    </w:p>
    <w:p w14:paraId="173D4BC3" w14:textId="77777777" w:rsidR="00E075DD" w:rsidRPr="003305A6" w:rsidRDefault="00E075DD" w:rsidP="00E075DD">
      <w:r w:rsidRPr="003305A6">
        <w:rPr>
          <w:i/>
          <w:iCs/>
        </w:rPr>
        <w:t>e)</w:t>
      </w:r>
      <w:r w:rsidRPr="003305A6">
        <w:tab/>
        <w:t>что при предоставлении услуг желательно существование высокой конкуренции;</w:t>
      </w:r>
    </w:p>
    <w:p w14:paraId="259047DD" w14:textId="77777777" w:rsidR="00E075DD" w:rsidRPr="003305A6" w:rsidRDefault="00E075DD" w:rsidP="00E075DD">
      <w:r w:rsidRPr="003305A6">
        <w:rPr>
          <w:i/>
          <w:iCs/>
        </w:rPr>
        <w:t>f)</w:t>
      </w:r>
      <w:r w:rsidRPr="003305A6">
        <w:tab/>
        <w:t>что системы фиксированного беспроводного доступа могут быть реализованы в полосах частот, которые используются как фиксированной, так и подвижной службами;</w:t>
      </w:r>
    </w:p>
    <w:p w14:paraId="2B21C2D3" w14:textId="77777777" w:rsidR="00E075DD" w:rsidRPr="003305A6" w:rsidRDefault="00E075DD" w:rsidP="00AD78A4">
      <w:r w:rsidRPr="003305A6">
        <w:rPr>
          <w:i/>
          <w:iCs/>
        </w:rPr>
        <w:t>g)</w:t>
      </w:r>
      <w:r w:rsidRPr="003305A6">
        <w:tab/>
        <w:t xml:space="preserve">что существует ряд Рекомендаций МСЭ-R по различным аспектам фиксированного беспроводного доступа, например Рекомендации МСЭ-R F.755, F.757, F.1399, F.1400, F.1401, </w:t>
      </w:r>
      <w:r w:rsidR="00F10C11" w:rsidRPr="003305A6">
        <w:t>F.149</w:t>
      </w:r>
      <w:r w:rsidR="00F10C11" w:rsidRPr="003305A6">
        <w:rPr>
          <w:lang w:eastAsia="ja-JP"/>
        </w:rPr>
        <w:t xml:space="preserve">0, </w:t>
      </w:r>
      <w:r w:rsidRPr="003305A6">
        <w:t>F.1499, F.1402, M.687, M.819, M.1033, M.1073 и M.1801, а также Справочник по сухопутной подвижной связи (включая беспроводный доступ);</w:t>
      </w:r>
    </w:p>
    <w:p w14:paraId="493BF4D0" w14:textId="77777777" w:rsidR="00E075DD" w:rsidRPr="003305A6" w:rsidRDefault="00E075DD" w:rsidP="00E075DD">
      <w:r w:rsidRPr="003305A6">
        <w:rPr>
          <w:i/>
          <w:iCs/>
        </w:rPr>
        <w:t>h)</w:t>
      </w:r>
      <w:r w:rsidRPr="003305A6">
        <w:tab/>
        <w:t>что различные технологии беспроводного доступа пригодны для разных условий эксплуатации;</w:t>
      </w:r>
    </w:p>
    <w:p w14:paraId="1C2BB970" w14:textId="77777777" w:rsidR="00E075DD" w:rsidRPr="003305A6" w:rsidRDefault="00574BF8" w:rsidP="008D0D73">
      <w:r w:rsidRPr="003305A6">
        <w:rPr>
          <w:i/>
          <w:iCs/>
        </w:rPr>
        <w:t>i</w:t>
      </w:r>
      <w:r w:rsidR="00E075DD" w:rsidRPr="003305A6">
        <w:rPr>
          <w:i/>
          <w:iCs/>
        </w:rPr>
        <w:t>)</w:t>
      </w:r>
      <w:r w:rsidR="00E075DD" w:rsidRPr="003305A6">
        <w:tab/>
        <w:t>что в проводимых в МСЭ исследованиях IMT</w:t>
      </w:r>
      <w:r w:rsidR="008D0D73" w:rsidRPr="003305A6">
        <w:t xml:space="preserve"> </w:t>
      </w:r>
      <w:r w:rsidR="00E075DD" w:rsidRPr="003305A6">
        <w:t>большое значение придается фиксированному беспроводному доступу как важному применению;</w:t>
      </w:r>
    </w:p>
    <w:p w14:paraId="5475CA6A" w14:textId="77777777" w:rsidR="00E075DD" w:rsidRPr="003305A6" w:rsidRDefault="00574BF8" w:rsidP="00E075DD">
      <w:r w:rsidRPr="003305A6">
        <w:rPr>
          <w:i/>
          <w:iCs/>
        </w:rPr>
        <w:t>j</w:t>
      </w:r>
      <w:r w:rsidR="00E075DD" w:rsidRPr="003305A6">
        <w:rPr>
          <w:i/>
          <w:iCs/>
        </w:rPr>
        <w:t>)</w:t>
      </w:r>
      <w:r w:rsidR="00E075DD" w:rsidRPr="003305A6">
        <w:tab/>
        <w:t>что наличие и возможная адаптация технологий подвижной связи могут быть полезными для применений фиксированного беспроводного доступа;</w:t>
      </w:r>
    </w:p>
    <w:p w14:paraId="45E31E59" w14:textId="77777777" w:rsidR="00E075DD" w:rsidRPr="003305A6" w:rsidRDefault="00574BF8" w:rsidP="00E075DD">
      <w:r w:rsidRPr="003305A6">
        <w:rPr>
          <w:i/>
          <w:iCs/>
        </w:rPr>
        <w:t>k</w:t>
      </w:r>
      <w:r w:rsidR="00E075DD" w:rsidRPr="003305A6">
        <w:rPr>
          <w:i/>
          <w:iCs/>
        </w:rPr>
        <w:t>)</w:t>
      </w:r>
      <w:r w:rsidR="00E075DD" w:rsidRPr="003305A6">
        <w:tab/>
        <w:t>что совместное использование спектра применениями фиксированного и подвижного беспроводного доступа может улучшить использование спектра;</w:t>
      </w:r>
    </w:p>
    <w:p w14:paraId="35100E01" w14:textId="77777777" w:rsidR="00E075DD" w:rsidRPr="003305A6" w:rsidRDefault="00574BF8" w:rsidP="00E075DD">
      <w:r w:rsidRPr="003305A6">
        <w:rPr>
          <w:i/>
          <w:iCs/>
        </w:rPr>
        <w:t>l</w:t>
      </w:r>
      <w:r w:rsidR="00E075DD" w:rsidRPr="003305A6">
        <w:rPr>
          <w:i/>
          <w:iCs/>
        </w:rPr>
        <w:t>)</w:t>
      </w:r>
      <w:r w:rsidR="00E075DD" w:rsidRPr="003305A6">
        <w:tab/>
        <w:t>что существует необходимость в рассмотрении:</w:t>
      </w:r>
    </w:p>
    <w:p w14:paraId="43F615C1" w14:textId="77777777" w:rsidR="00E075DD" w:rsidRPr="003305A6" w:rsidRDefault="00E075DD" w:rsidP="00E075DD">
      <w:pPr>
        <w:pStyle w:val="enumlev1"/>
        <w:rPr>
          <w:spacing w:val="-2"/>
        </w:rPr>
      </w:pPr>
      <w:r w:rsidRPr="003305A6">
        <w:rPr>
          <w:spacing w:val="-2"/>
        </w:rPr>
        <w:t>–</w:t>
      </w:r>
      <w:r w:rsidRPr="003305A6">
        <w:rPr>
          <w:spacing w:val="-2"/>
        </w:rPr>
        <w:tab/>
        <w:t>услуг фиксированного и подвижного беспроводного доступа в сочетании друг с другом; и</w:t>
      </w:r>
    </w:p>
    <w:p w14:paraId="52AD5B56" w14:textId="77777777" w:rsidR="00E075DD" w:rsidRPr="003305A6" w:rsidRDefault="00E075DD" w:rsidP="00E075DD">
      <w:pPr>
        <w:pStyle w:val="enumlev1"/>
      </w:pPr>
      <w:r w:rsidRPr="003305A6">
        <w:t>–</w:t>
      </w:r>
      <w:r w:rsidRPr="003305A6">
        <w:tab/>
        <w:t>финансовых преимуществ объединения услуг обоих типов;</w:t>
      </w:r>
    </w:p>
    <w:p w14:paraId="14666967" w14:textId="77777777" w:rsidR="00E075DD" w:rsidRPr="003305A6" w:rsidRDefault="00574BF8" w:rsidP="00E075DD">
      <w:r w:rsidRPr="003305A6">
        <w:rPr>
          <w:i/>
          <w:iCs/>
        </w:rPr>
        <w:t>m</w:t>
      </w:r>
      <w:r w:rsidR="00E075DD" w:rsidRPr="003305A6">
        <w:rPr>
          <w:i/>
          <w:iCs/>
        </w:rPr>
        <w:t>)</w:t>
      </w:r>
      <w:r w:rsidR="00E075DD" w:rsidRPr="003305A6">
        <w:tab/>
        <w:t>что для разных условий фиксированного беспроводного доступа могут требоваться различные полосы частот;</w:t>
      </w:r>
    </w:p>
    <w:p w14:paraId="37E64EF0" w14:textId="0C43B57A" w:rsidR="00E075DD" w:rsidRPr="003305A6" w:rsidRDefault="00574BF8">
      <w:r w:rsidRPr="003305A6">
        <w:rPr>
          <w:i/>
          <w:iCs/>
        </w:rPr>
        <w:t>n</w:t>
      </w:r>
      <w:r w:rsidR="00E075DD" w:rsidRPr="003305A6">
        <w:rPr>
          <w:i/>
          <w:iCs/>
        </w:rPr>
        <w:t>)</w:t>
      </w:r>
      <w:r w:rsidR="00E075DD" w:rsidRPr="003305A6">
        <w:tab/>
        <w:t xml:space="preserve">что широкополосный беспроводной доступ, включая беспроводной доступ к базовым сетям на основе протокола Интернет (IP), </w:t>
      </w:r>
      <w:r w:rsidR="00FC7097" w:rsidRPr="003305A6">
        <w:t>продолжает оставаться</w:t>
      </w:r>
      <w:r w:rsidR="00E075DD" w:rsidRPr="003305A6">
        <w:t xml:space="preserve"> важной категорией фиксированного беспроводного доступа,</w:t>
      </w:r>
    </w:p>
    <w:p w14:paraId="196F21B6" w14:textId="77777777" w:rsidR="00E075DD" w:rsidRPr="003305A6" w:rsidRDefault="00E075DD" w:rsidP="00E075DD">
      <w:pPr>
        <w:pStyle w:val="Call"/>
      </w:pPr>
      <w:r w:rsidRPr="003305A6">
        <w:lastRenderedPageBreak/>
        <w:t>решает</w:t>
      </w:r>
      <w:r w:rsidRPr="003305A6">
        <w:rPr>
          <w:i w:val="0"/>
          <w:iCs/>
        </w:rPr>
        <w:t>,</w:t>
      </w:r>
      <w:r w:rsidRPr="003305A6">
        <w:rPr>
          <w:b/>
          <w:bCs/>
          <w:i w:val="0"/>
          <w:iCs/>
        </w:rPr>
        <w:t xml:space="preserve"> </w:t>
      </w:r>
      <w:r w:rsidRPr="003305A6">
        <w:rPr>
          <w:i w:val="0"/>
        </w:rPr>
        <w:t>что необх</w:t>
      </w:r>
      <w:r w:rsidR="008A3EF2" w:rsidRPr="003305A6">
        <w:rPr>
          <w:i w:val="0"/>
        </w:rPr>
        <w:t>одимо изучить следующие Вопросы</w:t>
      </w:r>
    </w:p>
    <w:p w14:paraId="576CF265" w14:textId="77777777" w:rsidR="00E075DD" w:rsidRPr="003305A6" w:rsidRDefault="00E075DD" w:rsidP="00E075DD">
      <w:r w:rsidRPr="003305A6">
        <w:t>1</w:t>
      </w:r>
      <w:r w:rsidRPr="003305A6">
        <w:tab/>
        <w:t>Какие полосы частот подходят для систем фиксированного беспроводного доступа в рамках распределений частот для наземной фиксированной и/или подвижной связи?</w:t>
      </w:r>
    </w:p>
    <w:p w14:paraId="099BFE23" w14:textId="77777777" w:rsidR="00E075DD" w:rsidRPr="003305A6" w:rsidRDefault="00E075DD" w:rsidP="00E075DD">
      <w:r w:rsidRPr="003305A6">
        <w:t>2</w:t>
      </w:r>
      <w:r w:rsidRPr="003305A6">
        <w:tab/>
        <w:t>В каких полосах частот может быть обеспечена возможность совместимой работы систем беспроводного доступа и систем существующих услуг радиосвязи в рамках распределений частот для наземной фиксированной и/или подвижной связи?</w:t>
      </w:r>
    </w:p>
    <w:p w14:paraId="40713857" w14:textId="77777777" w:rsidR="00E075DD" w:rsidRPr="003305A6" w:rsidRDefault="00E075DD" w:rsidP="00E075DD">
      <w:r w:rsidRPr="003305A6">
        <w:t>3</w:t>
      </w:r>
      <w:r w:rsidRPr="003305A6">
        <w:tab/>
        <w:t>Каковы характеристики систем фиксированного беспроводного доступа и эксплуатационные требования к ним?</w:t>
      </w:r>
    </w:p>
    <w:p w14:paraId="528B4137" w14:textId="77777777" w:rsidR="00E075DD" w:rsidRPr="003305A6" w:rsidRDefault="00E075DD" w:rsidP="00E075DD">
      <w:r w:rsidRPr="003305A6">
        <w:t>4</w:t>
      </w:r>
      <w:r w:rsidRPr="003305A6">
        <w:tab/>
        <w:t>Каковы общие потребности в РЧ и ПЧ ширине полосы для систем фиксированного беспроводного доступа в рамках распределений частот для наземной фиксированной и/или подвижной связи?</w:t>
      </w:r>
    </w:p>
    <w:p w14:paraId="4351AC21" w14:textId="77777777" w:rsidR="00E075DD" w:rsidRPr="003305A6" w:rsidRDefault="00E075DD" w:rsidP="00E075DD">
      <w:r w:rsidRPr="003305A6">
        <w:t>5</w:t>
      </w:r>
      <w:r w:rsidRPr="003305A6">
        <w:tab/>
        <w:t>Каковы критерии совместного использования спектра для:</w:t>
      </w:r>
    </w:p>
    <w:p w14:paraId="2F453CF7" w14:textId="77777777" w:rsidR="00E075DD" w:rsidRPr="003305A6" w:rsidRDefault="00E075DD" w:rsidP="00E075DD">
      <w:pPr>
        <w:pStyle w:val="enumlev1"/>
      </w:pPr>
      <w:r w:rsidRPr="003305A6">
        <w:t>–</w:t>
      </w:r>
      <w:r w:rsidRPr="003305A6">
        <w:tab/>
        <w:t>систем беспроводного доступа и систем, обеспечивающих предоставление других услуг радиосвязи?</w:t>
      </w:r>
    </w:p>
    <w:p w14:paraId="0E409471" w14:textId="77777777" w:rsidR="00E075DD" w:rsidRPr="003305A6" w:rsidRDefault="00E075DD" w:rsidP="00E075DD">
      <w:pPr>
        <w:pStyle w:val="enumlev1"/>
      </w:pPr>
      <w:r w:rsidRPr="003305A6">
        <w:t>–</w:t>
      </w:r>
      <w:r w:rsidRPr="003305A6">
        <w:tab/>
        <w:t>систем беспроводного доступа, в которых используются различные технологии?</w:t>
      </w:r>
    </w:p>
    <w:p w14:paraId="5E8B7C2E" w14:textId="77777777" w:rsidR="00E075DD" w:rsidRPr="003305A6" w:rsidRDefault="00E075DD" w:rsidP="00E075DD">
      <w:r w:rsidRPr="003305A6">
        <w:t>6</w:t>
      </w:r>
      <w:r w:rsidRPr="003305A6">
        <w:tab/>
        <w:t>Какие технологии подходят для беспроводного доступа?</w:t>
      </w:r>
    </w:p>
    <w:p w14:paraId="2827D557" w14:textId="77777777" w:rsidR="00E075DD" w:rsidRPr="003305A6" w:rsidRDefault="00E075DD" w:rsidP="00E075DD">
      <w:r w:rsidRPr="003305A6">
        <w:t>7</w:t>
      </w:r>
      <w:r w:rsidRPr="003305A6">
        <w:tab/>
        <w:t>Какие способы работы фиксированного беспроводного доступа необходимо рассмотреть в целях улучшения совместного использования спектра?</w:t>
      </w:r>
    </w:p>
    <w:p w14:paraId="1B304246" w14:textId="6C626176" w:rsidR="00E075DD" w:rsidRPr="003305A6" w:rsidRDefault="00E075DD" w:rsidP="00E075DD">
      <w:r w:rsidRPr="003305A6">
        <w:t>8</w:t>
      </w:r>
      <w:r w:rsidRPr="003305A6">
        <w:tab/>
        <w:t>Каковы требования к интерфейсу между системами беспроводного доступа и коммутируемой сетью (например, КТСОП)?</w:t>
      </w:r>
    </w:p>
    <w:p w14:paraId="256B3ED7" w14:textId="77777777" w:rsidR="00E075DD" w:rsidRPr="003305A6" w:rsidRDefault="00E075DD" w:rsidP="00E075DD">
      <w:r w:rsidRPr="003305A6">
        <w:t>9</w:t>
      </w:r>
      <w:r w:rsidRPr="003305A6">
        <w:tab/>
        <w:t>Какая дополнительная терминология должна использоваться в отношении систем фиксированного беспроводного доступа?</w:t>
      </w:r>
    </w:p>
    <w:p w14:paraId="1E56758E" w14:textId="77777777" w:rsidR="00E075DD" w:rsidRPr="003305A6" w:rsidRDefault="00E075DD" w:rsidP="00E075DD">
      <w:pPr>
        <w:pStyle w:val="Call"/>
      </w:pPr>
      <w:r w:rsidRPr="003305A6">
        <w:t>решает далее</w:t>
      </w:r>
    </w:p>
    <w:p w14:paraId="75E88BF2" w14:textId="77777777" w:rsidR="00E075DD" w:rsidRPr="003305A6" w:rsidRDefault="00E075DD">
      <w:pPr>
        <w:rPr>
          <w:lang w:eastAsia="ja-JP"/>
        </w:rPr>
      </w:pPr>
      <w:r w:rsidRPr="003305A6">
        <w:rPr>
          <w:lang w:eastAsia="ja-JP"/>
        </w:rPr>
        <w:t>1</w:t>
      </w:r>
      <w:r w:rsidRPr="003305A6">
        <w:rPr>
          <w:b/>
          <w:bCs/>
          <w:lang w:eastAsia="ja-JP"/>
        </w:rPr>
        <w:tab/>
      </w:r>
      <w:r w:rsidRPr="003305A6">
        <w:rPr>
          <w:bCs/>
          <w:lang w:eastAsia="ja-JP"/>
        </w:rPr>
        <w:t xml:space="preserve">что </w:t>
      </w:r>
      <w:r w:rsidRPr="003305A6">
        <w:t xml:space="preserve">результаты вышеуказанных исследований следует включить в </w:t>
      </w:r>
      <w:r w:rsidR="00A74958" w:rsidRPr="003305A6">
        <w:t xml:space="preserve">одну (один) или несколько </w:t>
      </w:r>
      <w:r w:rsidRPr="003305A6">
        <w:t>Рекомендаци</w:t>
      </w:r>
      <w:r w:rsidR="00A74958" w:rsidRPr="003305A6">
        <w:t>й</w:t>
      </w:r>
      <w:r w:rsidRPr="003305A6">
        <w:t>, Отчет</w:t>
      </w:r>
      <w:r w:rsidR="00A74958" w:rsidRPr="003305A6">
        <w:t>ов</w:t>
      </w:r>
      <w:r w:rsidRPr="003305A6">
        <w:t xml:space="preserve"> или Справочник</w:t>
      </w:r>
      <w:r w:rsidR="00A74958" w:rsidRPr="003305A6">
        <w:t>ов</w:t>
      </w:r>
      <w:r w:rsidRPr="003305A6">
        <w:t>;</w:t>
      </w:r>
    </w:p>
    <w:p w14:paraId="754DA810" w14:textId="6E1E726D" w:rsidR="00E075DD" w:rsidRPr="003305A6" w:rsidRDefault="00E075DD">
      <w:r w:rsidRPr="003305A6">
        <w:rPr>
          <w:lang w:eastAsia="ja-JP"/>
        </w:rPr>
        <w:t>2</w:t>
      </w:r>
      <w:r w:rsidRPr="003305A6">
        <w:rPr>
          <w:b/>
          <w:bCs/>
          <w:lang w:eastAsia="ja-JP"/>
        </w:rPr>
        <w:tab/>
      </w:r>
      <w:r w:rsidRPr="003305A6">
        <w:t>что вышеуказанные исследования следует завершить к 20</w:t>
      </w:r>
      <w:r w:rsidR="00FC7097" w:rsidRPr="003305A6">
        <w:t>2</w:t>
      </w:r>
      <w:r w:rsidR="00C7110B" w:rsidRPr="00C7110B">
        <w:t>7</w:t>
      </w:r>
      <w:r w:rsidRPr="003305A6">
        <w:t> году.</w:t>
      </w:r>
    </w:p>
    <w:p w14:paraId="3F357668" w14:textId="77777777" w:rsidR="00E075DD" w:rsidRPr="003305A6" w:rsidRDefault="00E075DD" w:rsidP="002A4ABB">
      <w:pPr>
        <w:spacing w:before="360"/>
      </w:pPr>
      <w:r w:rsidRPr="003305A6">
        <w:rPr>
          <w:lang w:eastAsia="ja-JP"/>
        </w:rPr>
        <w:t>Категория: S2</w:t>
      </w:r>
    </w:p>
    <w:sectPr w:rsidR="00E075DD" w:rsidRPr="003305A6" w:rsidSect="00DD59F5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A7D0" w14:textId="77777777" w:rsidR="0081053D" w:rsidRDefault="0081053D">
      <w:r>
        <w:separator/>
      </w:r>
    </w:p>
  </w:endnote>
  <w:endnote w:type="continuationSeparator" w:id="0">
    <w:p w14:paraId="76D1C64C" w14:textId="77777777"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1DAF" w14:textId="440C5227" w:rsidR="003305A6" w:rsidRPr="003305A6" w:rsidRDefault="003305A6" w:rsidP="003305A6">
    <w:pPr>
      <w:spacing w:before="0"/>
      <w:rPr>
        <w:sz w:val="16"/>
        <w:szCs w:val="16"/>
        <w:lang w:val="es-ES_tradnl"/>
      </w:rPr>
    </w:pPr>
    <w:r w:rsidRPr="003305A6">
      <w:rPr>
        <w:noProof/>
        <w:sz w:val="16"/>
        <w:szCs w:val="16"/>
        <w:lang w:val="es-ES_tradnl"/>
      </w:rPr>
      <w:fldChar w:fldCharType="begin"/>
    </w:r>
    <w:r w:rsidRPr="003305A6">
      <w:rPr>
        <w:noProof/>
        <w:sz w:val="16"/>
        <w:szCs w:val="16"/>
        <w:lang w:val="es-ES_tradnl"/>
      </w:rPr>
      <w:instrText xml:space="preserve"> FILENAME \p  \* MERGEFORMAT </w:instrText>
    </w:r>
    <w:r w:rsidRPr="003305A6">
      <w:rPr>
        <w:noProof/>
        <w:sz w:val="16"/>
        <w:szCs w:val="16"/>
        <w:lang w:val="es-ES_tradnl"/>
      </w:rPr>
      <w:fldChar w:fldCharType="separate"/>
    </w:r>
    <w:r w:rsidRPr="003305A6">
      <w:rPr>
        <w:noProof/>
        <w:sz w:val="16"/>
        <w:szCs w:val="16"/>
        <w:lang w:val="es-ES_tradnl"/>
      </w:rPr>
      <w:t>P:\RUS\ITU-R\DIVERS\505205R.docx</w:t>
    </w:r>
    <w:r w:rsidRPr="003305A6">
      <w:rPr>
        <w:noProof/>
        <w:sz w:val="16"/>
        <w:szCs w:val="16"/>
        <w:lang w:val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292D" w14:textId="7E7C46FA" w:rsidR="0081053D" w:rsidRPr="003305A6" w:rsidRDefault="003305A6" w:rsidP="00774E15">
    <w:pPr>
      <w:spacing w:before="0"/>
      <w:rPr>
        <w:sz w:val="16"/>
        <w:szCs w:val="16"/>
        <w:lang w:val="es-ES_tradnl"/>
      </w:rPr>
    </w:pPr>
    <w:r w:rsidRPr="003305A6">
      <w:rPr>
        <w:noProof/>
        <w:sz w:val="16"/>
        <w:szCs w:val="16"/>
        <w:lang w:val="es-ES_tradnl"/>
      </w:rPr>
      <w:fldChar w:fldCharType="begin"/>
    </w:r>
    <w:r w:rsidRPr="003305A6">
      <w:rPr>
        <w:noProof/>
        <w:sz w:val="16"/>
        <w:szCs w:val="16"/>
        <w:lang w:val="es-ES_tradnl"/>
      </w:rPr>
      <w:instrText xml:space="preserve"> FILENAME \p  \* MERGEFORMAT </w:instrText>
    </w:r>
    <w:r w:rsidRPr="003305A6">
      <w:rPr>
        <w:noProof/>
        <w:sz w:val="16"/>
        <w:szCs w:val="16"/>
        <w:lang w:val="es-ES_tradnl"/>
      </w:rPr>
      <w:fldChar w:fldCharType="separate"/>
    </w:r>
    <w:r w:rsidRPr="003305A6">
      <w:rPr>
        <w:noProof/>
        <w:sz w:val="16"/>
        <w:szCs w:val="16"/>
        <w:lang w:val="es-ES_tradnl"/>
      </w:rPr>
      <w:t>P:\RUS\ITU-R\DIVERS\505205R.docx</w:t>
    </w:r>
    <w:r w:rsidRPr="003305A6">
      <w:rPr>
        <w:noProof/>
        <w:sz w:val="16"/>
        <w:szCs w:val="16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52B8" w14:textId="77777777" w:rsidR="0081053D" w:rsidRDefault="0081053D">
      <w:r>
        <w:t>____________________</w:t>
      </w:r>
    </w:p>
  </w:footnote>
  <w:footnote w:type="continuationSeparator" w:id="0">
    <w:p w14:paraId="0D210249" w14:textId="77777777" w:rsidR="0081053D" w:rsidRDefault="0081053D">
      <w:r>
        <w:continuationSeparator/>
      </w:r>
    </w:p>
  </w:footnote>
  <w:footnote w:id="1">
    <w:p w14:paraId="786627F1" w14:textId="23FE4E58" w:rsidR="009F125A" w:rsidRPr="00C7110B" w:rsidRDefault="009F125A" w:rsidP="003305A6">
      <w:pPr>
        <w:pStyle w:val="FootnoteText"/>
        <w:rPr>
          <w:lang w:val="ru-RU"/>
        </w:rPr>
      </w:pPr>
      <w:r w:rsidRPr="00C7110B">
        <w:rPr>
          <w:rStyle w:val="FootnoteReference"/>
          <w:lang w:val="ru-RU"/>
        </w:rPr>
        <w:t>*</w:t>
      </w:r>
      <w:r w:rsidR="003305A6" w:rsidRPr="00C7110B">
        <w:rPr>
          <w:lang w:val="ru-RU"/>
        </w:rPr>
        <w:tab/>
      </w:r>
      <w:r w:rsidRPr="00C7110B">
        <w:rPr>
          <w:lang w:val="ru-RU"/>
        </w:rPr>
        <w:t>В 201</w:t>
      </w:r>
      <w:r w:rsidR="00FC7097" w:rsidRPr="00C7110B">
        <w:rPr>
          <w:lang w:val="ru-RU"/>
        </w:rPr>
        <w:t>9</w:t>
      </w:r>
      <w:r w:rsidRPr="00C7110B">
        <w:rPr>
          <w:lang w:val="ru-RU"/>
        </w:rPr>
        <w:t xml:space="preserve"> году 5-я Исследовательская комиссия по радиосвязи перенесла дату завершения исследований по этому Вопросу.</w:t>
      </w:r>
    </w:p>
  </w:footnote>
  <w:footnote w:id="2">
    <w:p w14:paraId="7B1DDB2F" w14:textId="018F4409" w:rsidR="009F125A" w:rsidRPr="00FC7097" w:rsidRDefault="009F125A">
      <w:pPr>
        <w:pStyle w:val="FootnoteText"/>
        <w:rPr>
          <w:lang w:val="ru-RU"/>
        </w:rPr>
      </w:pPr>
      <w:r w:rsidRPr="00FC7097">
        <w:rPr>
          <w:rStyle w:val="FootnoteReference"/>
          <w:lang w:val="ru-RU"/>
        </w:rPr>
        <w:t>**</w:t>
      </w:r>
      <w:r w:rsidR="003305A6">
        <w:rPr>
          <w:lang w:val="ru-RU"/>
        </w:rPr>
        <w:tab/>
      </w:r>
      <w:r w:rsidRPr="00140410">
        <w:rPr>
          <w:lang w:val="ru-RU"/>
        </w:rPr>
        <w:t>Фиксированный беспроводной доступ определен в Рекомендации МСЭ-</w:t>
      </w:r>
      <w:r w:rsidRPr="009F125A">
        <w:rPr>
          <w:lang w:val="en-US"/>
        </w:rPr>
        <w:t>R</w:t>
      </w:r>
      <w:r w:rsidRPr="00140410">
        <w:rPr>
          <w:lang w:val="ru-RU"/>
        </w:rPr>
        <w:t xml:space="preserve"> </w:t>
      </w:r>
      <w:r w:rsidRPr="009F125A">
        <w:rPr>
          <w:lang w:val="en-US"/>
        </w:rPr>
        <w:t>F</w:t>
      </w:r>
      <w:r w:rsidRPr="00140410">
        <w:rPr>
          <w:lang w:val="ru-RU"/>
        </w:rPr>
        <w:t>.1399.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AB26" w14:textId="3CE49BD0" w:rsidR="0081053D" w:rsidRPr="007C6274" w:rsidRDefault="0081053D" w:rsidP="006376AA">
    <w:pPr>
      <w:pStyle w:val="Header"/>
      <w:rPr>
        <w:bCs/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21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8406983">
    <w:abstractNumId w:val="1"/>
  </w:num>
  <w:num w:numId="2" w16cid:durableId="1092236059">
    <w:abstractNumId w:val="2"/>
  </w:num>
  <w:num w:numId="3" w16cid:durableId="1038626330">
    <w:abstractNumId w:val="0"/>
  </w:num>
  <w:num w:numId="4" w16cid:durableId="2105878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ru-RU" w:vendorID="1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4C7A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05A6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7009C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480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57E88"/>
    <w:rsid w:val="0056396C"/>
    <w:rsid w:val="00564956"/>
    <w:rsid w:val="00566D5B"/>
    <w:rsid w:val="0057012C"/>
    <w:rsid w:val="0057166D"/>
    <w:rsid w:val="00571CC6"/>
    <w:rsid w:val="00574BF8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4CE8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125A"/>
    <w:rsid w:val="009F23BB"/>
    <w:rsid w:val="009F26DA"/>
    <w:rsid w:val="009F5F4E"/>
    <w:rsid w:val="00A0135C"/>
    <w:rsid w:val="00A03714"/>
    <w:rsid w:val="00A04D68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43F82"/>
    <w:rsid w:val="00B57344"/>
    <w:rsid w:val="00B5744E"/>
    <w:rsid w:val="00B717A5"/>
    <w:rsid w:val="00B75602"/>
    <w:rsid w:val="00B77861"/>
    <w:rsid w:val="00B871A2"/>
    <w:rsid w:val="00B87E04"/>
    <w:rsid w:val="00BA24C0"/>
    <w:rsid w:val="00BA7264"/>
    <w:rsid w:val="00BB3880"/>
    <w:rsid w:val="00BB47F5"/>
    <w:rsid w:val="00BB5F63"/>
    <w:rsid w:val="00BB7723"/>
    <w:rsid w:val="00BC1E50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43E7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110B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1F8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75DD"/>
    <w:rsid w:val="00E1790A"/>
    <w:rsid w:val="00E2036D"/>
    <w:rsid w:val="00E25C9B"/>
    <w:rsid w:val="00E2765F"/>
    <w:rsid w:val="00E3151D"/>
    <w:rsid w:val="00E359D4"/>
    <w:rsid w:val="00E41A4D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2DC4"/>
    <w:rsid w:val="00FC6453"/>
    <w:rsid w:val="00FC7097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E3945A4"/>
  <w15:docId w15:val="{33C4AA2A-FBC8-4E09-816B-77589FD5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39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C7D0-DA48-4FE4-9D46-27E5AC67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3938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4</cp:revision>
  <cp:lastPrinted>2012-04-02T09:11:00Z</cp:lastPrinted>
  <dcterms:created xsi:type="dcterms:W3CDTF">2022-05-13T12:16:00Z</dcterms:created>
  <dcterms:modified xsi:type="dcterms:W3CDTF">2023-11-01T16:09:00Z</dcterms:modified>
</cp:coreProperties>
</file>