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E0C8" w14:textId="77777777" w:rsidR="00BF2CBD" w:rsidRPr="00D00539" w:rsidRDefault="00BF2CBD">
      <w:pPr>
        <w:pStyle w:val="QuestionNo"/>
        <w:rPr>
          <w:lang w:val="en-US"/>
        </w:rPr>
      </w:pPr>
      <w:r w:rsidRPr="00D00539">
        <w:rPr>
          <w:lang w:val="en-US"/>
        </w:rPr>
        <w:t>QUESTION ITU-R 88-1/</w:t>
      </w:r>
      <w:r>
        <w:rPr>
          <w:lang w:val="en-US"/>
        </w:rPr>
        <w:t>4</w:t>
      </w:r>
    </w:p>
    <w:p w14:paraId="7DB83770" w14:textId="77777777" w:rsidR="00BF2CBD" w:rsidRDefault="00BF2CBD">
      <w:pPr>
        <w:pStyle w:val="Questiontitle"/>
      </w:pPr>
      <w:r>
        <w:t>Propagation and mobile earth station antenna characteristics</w:t>
      </w:r>
      <w:r>
        <w:br/>
        <w:t>for mobile-satellite services</w:t>
      </w:r>
    </w:p>
    <w:p w14:paraId="1F33BB46" w14:textId="77777777" w:rsidR="00BF2CBD" w:rsidRPr="0083610F" w:rsidRDefault="00BF2CBD">
      <w:pPr>
        <w:pStyle w:val="Questiondate"/>
        <w:spacing w:before="240"/>
      </w:pPr>
      <w:r w:rsidRPr="0083610F">
        <w:t>(1988-1990)</w:t>
      </w:r>
    </w:p>
    <w:p w14:paraId="1EA44260" w14:textId="77777777" w:rsidR="00BF2CBD" w:rsidRDefault="00BF2CBD">
      <w:pPr>
        <w:pStyle w:val="Normalaftertitle0"/>
      </w:pPr>
      <w:r>
        <w:t>The ITU Radiocommunication Assembly,</w:t>
      </w:r>
    </w:p>
    <w:p w14:paraId="1E931D77" w14:textId="77777777" w:rsidR="00BF2CBD" w:rsidRDefault="00BF2CBD" w:rsidP="00490744">
      <w:pPr>
        <w:pStyle w:val="Call"/>
      </w:pPr>
      <w:r>
        <w:t>considering</w:t>
      </w:r>
    </w:p>
    <w:p w14:paraId="0CDE27BD" w14:textId="77777777" w:rsidR="00BF2CBD" w:rsidRDefault="00BF2CBD" w:rsidP="000C71F6">
      <w:pPr>
        <w:jc w:val="both"/>
      </w:pPr>
      <w:r w:rsidRPr="00490744">
        <w:rPr>
          <w:i/>
          <w:iCs/>
        </w:rPr>
        <w:t>a)</w:t>
      </w:r>
      <w:r>
        <w:tab/>
        <w:t>that mobile earth-station antenna performance substantially affects system design in mobile-satellite services;</w:t>
      </w:r>
    </w:p>
    <w:p w14:paraId="41A73867" w14:textId="77777777" w:rsidR="00BF2CBD" w:rsidRDefault="00BF2CBD" w:rsidP="000C71F6">
      <w:pPr>
        <w:jc w:val="both"/>
      </w:pPr>
      <w:r w:rsidRPr="00490744">
        <w:rPr>
          <w:i/>
          <w:iCs/>
        </w:rPr>
        <w:t>b)</w:t>
      </w:r>
      <w:r>
        <w:tab/>
        <w:t>that multipath fading due to reflection and shadowing due to foliage and natural or man</w:t>
      </w:r>
      <w:r>
        <w:noBreakHyphen/>
        <w:t>made structures are important factors in designing and constructing mobile-satellite systems;</w:t>
      </w:r>
    </w:p>
    <w:p w14:paraId="472BB0D8" w14:textId="77777777" w:rsidR="00BF2CBD" w:rsidRDefault="00BF2CBD" w:rsidP="000C71F6">
      <w:pPr>
        <w:jc w:val="both"/>
      </w:pPr>
      <w:r w:rsidRPr="00490744">
        <w:rPr>
          <w:i/>
          <w:iCs/>
        </w:rPr>
        <w:t>c)</w:t>
      </w:r>
      <w:r>
        <w:tab/>
        <w:t>that there are various techniques which may be adopted for keeping mobile earth station antennas pointed correctly;</w:t>
      </w:r>
    </w:p>
    <w:p w14:paraId="722C17BF" w14:textId="77777777" w:rsidR="00BF2CBD" w:rsidRDefault="00BF2CBD" w:rsidP="000C71F6">
      <w:pPr>
        <w:jc w:val="both"/>
      </w:pPr>
      <w:r w:rsidRPr="00490744">
        <w:rPr>
          <w:i/>
          <w:iCs/>
        </w:rPr>
        <w:t>d)</w:t>
      </w:r>
      <w:r>
        <w:tab/>
        <w:t>that the configuration of airborne antenna systems is severely constrained by the effect on aircraft performance;</w:t>
      </w:r>
    </w:p>
    <w:p w14:paraId="2097ECF4" w14:textId="77777777" w:rsidR="00BF2CBD" w:rsidRDefault="00BF2CBD" w:rsidP="000C71F6">
      <w:pPr>
        <w:jc w:val="both"/>
      </w:pPr>
      <w:r w:rsidRPr="00490744">
        <w:rPr>
          <w:i/>
          <w:iCs/>
        </w:rPr>
        <w:t>e)</w:t>
      </w:r>
      <w:r>
        <w:tab/>
        <w:t>that services using medium and low gain antennas are being used by systems of the International Mobile Satellite Organization (</w:t>
      </w:r>
      <w:proofErr w:type="spellStart"/>
      <w:r>
        <w:t>IMSO</w:t>
      </w:r>
      <w:proofErr w:type="spellEnd"/>
      <w:r>
        <w:t>) and other organizations;</w:t>
      </w:r>
    </w:p>
    <w:p w14:paraId="7F6A1C23" w14:textId="77777777" w:rsidR="00BF2CBD" w:rsidRDefault="00BF2CBD" w:rsidP="000C71F6">
      <w:pPr>
        <w:jc w:val="both"/>
      </w:pPr>
      <w:r w:rsidRPr="00490744">
        <w:rPr>
          <w:i/>
          <w:iCs/>
        </w:rPr>
        <w:t>f)</w:t>
      </w:r>
      <w:r>
        <w:tab/>
        <w:t>that characteristics of multipath fading are being studied in ITU-R Study Group 3 under Question ITU-R 207/3;</w:t>
      </w:r>
    </w:p>
    <w:p w14:paraId="24C66034" w14:textId="77777777" w:rsidR="00BF2CBD" w:rsidRDefault="00BF2CBD" w:rsidP="000C71F6">
      <w:pPr>
        <w:jc w:val="both"/>
      </w:pPr>
      <w:r w:rsidRPr="00490744">
        <w:rPr>
          <w:i/>
          <w:iCs/>
        </w:rPr>
        <w:t>g)</w:t>
      </w:r>
      <w:r>
        <w:tab/>
        <w:t>that some mobile ship, aircraft and land earth stations will be operating at high latitudes of the globe and may consequently have special propagation and antenna design problems,</w:t>
      </w:r>
    </w:p>
    <w:p w14:paraId="69657D89" w14:textId="77777777" w:rsidR="00BF2CBD" w:rsidRDefault="00BF2CBD" w:rsidP="002C2214">
      <w:pPr>
        <w:pStyle w:val="Call"/>
      </w:pPr>
      <w:r>
        <w:t>decides</w:t>
      </w:r>
      <w:r w:rsidRPr="002C2214">
        <w:rPr>
          <w:i w:val="0"/>
          <w:iCs/>
        </w:rPr>
        <w:t xml:space="preserve"> that the following Question</w:t>
      </w:r>
      <w:r w:rsidR="002C2214">
        <w:rPr>
          <w:i w:val="0"/>
          <w:iCs/>
        </w:rPr>
        <w:t>s</w:t>
      </w:r>
      <w:r w:rsidRPr="002C2214">
        <w:rPr>
          <w:i w:val="0"/>
          <w:iCs/>
        </w:rPr>
        <w:t xml:space="preserve"> should be studied</w:t>
      </w:r>
    </w:p>
    <w:p w14:paraId="758DD805" w14:textId="77777777" w:rsidR="00BF2CBD" w:rsidRDefault="00BF2CBD">
      <w:r w:rsidRPr="00490744">
        <w:rPr>
          <w:bCs/>
        </w:rPr>
        <w:t>1</w:t>
      </w:r>
      <w:r>
        <w:tab/>
        <w:t>What are the preferred types of antenna systems and their characteristics for:</w:t>
      </w:r>
    </w:p>
    <w:p w14:paraId="5DA51D31" w14:textId="77777777" w:rsidR="00BF2CBD" w:rsidRDefault="00BF2CBD" w:rsidP="000C71F6">
      <w:pPr>
        <w:pStyle w:val="enumlev1"/>
      </w:pPr>
      <w:r w:rsidRPr="00490744">
        <w:rPr>
          <w:bCs/>
        </w:rPr>
        <w:t>1.1</w:t>
      </w:r>
      <w:r>
        <w:tab/>
        <w:t>shipborne use;</w:t>
      </w:r>
    </w:p>
    <w:p w14:paraId="225DD7DD" w14:textId="77777777" w:rsidR="00BF2CBD" w:rsidRDefault="00BF2CBD" w:rsidP="000C71F6">
      <w:pPr>
        <w:pStyle w:val="enumlev1"/>
      </w:pPr>
      <w:r w:rsidRPr="00490744">
        <w:rPr>
          <w:bCs/>
        </w:rPr>
        <w:t>1.2</w:t>
      </w:r>
      <w:r>
        <w:tab/>
        <w:t>airborne use;</w:t>
      </w:r>
    </w:p>
    <w:p w14:paraId="052F04D1" w14:textId="77777777" w:rsidR="00BF2CBD" w:rsidRDefault="00BF2CBD" w:rsidP="000C71F6">
      <w:pPr>
        <w:pStyle w:val="enumlev1"/>
      </w:pPr>
      <w:r w:rsidRPr="00490744">
        <w:rPr>
          <w:bCs/>
        </w:rPr>
        <w:t>1.3</w:t>
      </w:r>
      <w:r>
        <w:tab/>
        <w:t>land use;</w:t>
      </w:r>
    </w:p>
    <w:p w14:paraId="77D87CFF" w14:textId="77777777" w:rsidR="00BF2CBD" w:rsidRDefault="00BF2CBD" w:rsidP="000C71F6">
      <w:pPr>
        <w:jc w:val="both"/>
      </w:pPr>
      <w:r>
        <w:t>taking into account that some mobile earth stations may have elevation angles of less than 5° to satellites in the geostationary orbit?</w:t>
      </w:r>
    </w:p>
    <w:p w14:paraId="47402FE2" w14:textId="77777777" w:rsidR="00BF2CBD" w:rsidRDefault="00BF2CBD" w:rsidP="000C71F6">
      <w:pPr>
        <w:jc w:val="both"/>
      </w:pPr>
      <w:r w:rsidRPr="00490744">
        <w:rPr>
          <w:bCs/>
        </w:rPr>
        <w:t>2</w:t>
      </w:r>
      <w:r>
        <w:tab/>
        <w:t>What fading reduction techniques can be applied to mobile antenna systems in a mobile-satellite service?</w:t>
      </w:r>
    </w:p>
    <w:p w14:paraId="0479C4A7" w14:textId="77777777" w:rsidR="001C688B" w:rsidRPr="000C4505" w:rsidRDefault="001C688B" w:rsidP="001C688B">
      <w:pPr>
        <w:pStyle w:val="Call"/>
      </w:pPr>
      <w:r w:rsidRPr="000C4505">
        <w:t>further decides</w:t>
      </w:r>
    </w:p>
    <w:p w14:paraId="4E79DC16" w14:textId="77777777" w:rsidR="001C688B" w:rsidRPr="000C4505" w:rsidRDefault="001C688B" w:rsidP="000C71F6">
      <w:pPr>
        <w:jc w:val="both"/>
      </w:pPr>
      <w:r w:rsidRPr="00EE6D66">
        <w:rPr>
          <w:bCs/>
        </w:rPr>
        <w:t>1</w:t>
      </w:r>
      <w:r w:rsidRPr="000C4505">
        <w:tab/>
        <w:t xml:space="preserve">that the results of the above studies should be included in </w:t>
      </w:r>
      <w:r>
        <w:t xml:space="preserve">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r w:rsidRPr="000C4505">
        <w:rPr>
          <w:lang w:eastAsia="ja-JP"/>
        </w:rPr>
        <w:t>Reports</w:t>
      </w:r>
      <w:r w:rsidRPr="000C4505">
        <w:t>;</w:t>
      </w:r>
    </w:p>
    <w:p w14:paraId="33FD1248" w14:textId="1079927E" w:rsidR="001C688B" w:rsidRDefault="001C688B" w:rsidP="000C71F6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 w:rsidR="0049582D">
        <w:rPr>
          <w:lang w:eastAsia="ja-JP"/>
        </w:rPr>
        <w:t xml:space="preserve"> 202</w:t>
      </w:r>
      <w:r w:rsidR="000C71F6">
        <w:rPr>
          <w:lang w:eastAsia="ja-JP"/>
        </w:rPr>
        <w:t>7</w:t>
      </w:r>
      <w:r>
        <w:t>.</w:t>
      </w:r>
    </w:p>
    <w:p w14:paraId="0A434976" w14:textId="77777777" w:rsidR="00186440" w:rsidRDefault="001C688B" w:rsidP="000C71F6">
      <w:pPr>
        <w:pStyle w:val="Normalaftertitle"/>
        <w:rPr>
          <w:lang w:eastAsia="ja-JP"/>
        </w:rPr>
      </w:pPr>
      <w:r>
        <w:rPr>
          <w:lang w:eastAsia="ja-JP"/>
        </w:rPr>
        <w:t xml:space="preserve">Category: </w:t>
      </w:r>
      <w:proofErr w:type="spellStart"/>
      <w:r>
        <w:rPr>
          <w:lang w:eastAsia="ja-JP"/>
        </w:rPr>
        <w:t>S3</w:t>
      </w:r>
      <w:bookmarkStart w:id="0" w:name="_GoBack"/>
      <w:bookmarkEnd w:id="0"/>
      <w:proofErr w:type="spellEnd"/>
    </w:p>
    <w:sectPr w:rsidR="00186440" w:rsidSect="0053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6C6C" w14:textId="77777777" w:rsidR="00A82CEA" w:rsidRDefault="00A82CEA">
      <w:r>
        <w:separator/>
      </w:r>
    </w:p>
  </w:endnote>
  <w:endnote w:type="continuationSeparator" w:id="0">
    <w:p w14:paraId="3B544C89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3C3F" w14:textId="77777777" w:rsidR="0044670A" w:rsidRDefault="0044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A4E6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DFDD" w14:textId="77777777" w:rsidR="00A82CEA" w:rsidRPr="0044670A" w:rsidRDefault="00A82CEA" w:rsidP="00446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5DDFA" w14:textId="77777777" w:rsidR="00A82CEA" w:rsidRDefault="00A82CEA">
      <w:r>
        <w:t>____________________</w:t>
      </w:r>
    </w:p>
  </w:footnote>
  <w:footnote w:type="continuationSeparator" w:id="0">
    <w:p w14:paraId="3DE974A3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7680" w14:textId="77777777" w:rsidR="0044670A" w:rsidRDefault="00446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4524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670A">
      <w:rPr>
        <w:rStyle w:val="PageNumber"/>
        <w:noProof/>
      </w:rPr>
      <w:t>64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3475370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CD32" w14:textId="77777777" w:rsidR="0044670A" w:rsidRDefault="00446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F64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F4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6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3CB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160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8B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F49B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0A4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4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2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E8E"/>
    <w:rsid w:val="000C71F6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52AB6"/>
    <w:rsid w:val="00253786"/>
    <w:rsid w:val="00295A57"/>
    <w:rsid w:val="002A42EE"/>
    <w:rsid w:val="002A6A54"/>
    <w:rsid w:val="002A7FE2"/>
    <w:rsid w:val="002B6A74"/>
    <w:rsid w:val="002C2214"/>
    <w:rsid w:val="002E1B4F"/>
    <w:rsid w:val="002F2E67"/>
    <w:rsid w:val="00315546"/>
    <w:rsid w:val="0031621B"/>
    <w:rsid w:val="00317357"/>
    <w:rsid w:val="00330567"/>
    <w:rsid w:val="0033263A"/>
    <w:rsid w:val="003369A0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4670A"/>
    <w:rsid w:val="00463D88"/>
    <w:rsid w:val="00490744"/>
    <w:rsid w:val="004932E1"/>
    <w:rsid w:val="0049582D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7F2"/>
    <w:rsid w:val="00866900"/>
    <w:rsid w:val="00881BA1"/>
    <w:rsid w:val="0089672A"/>
    <w:rsid w:val="008C26B8"/>
    <w:rsid w:val="008D5DD9"/>
    <w:rsid w:val="008E453D"/>
    <w:rsid w:val="00900ED3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95775"/>
    <w:rsid w:val="00AA4B28"/>
    <w:rsid w:val="00AD717F"/>
    <w:rsid w:val="00AF173A"/>
    <w:rsid w:val="00B066A4"/>
    <w:rsid w:val="00B07A13"/>
    <w:rsid w:val="00B23795"/>
    <w:rsid w:val="00B3259A"/>
    <w:rsid w:val="00B4279B"/>
    <w:rsid w:val="00B45FC9"/>
    <w:rsid w:val="00B52120"/>
    <w:rsid w:val="00B93B7D"/>
    <w:rsid w:val="00BA541C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22A330"/>
  <w15:docId w15:val="{72494A93-EB9D-47DC-8632-1F3B1F66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04F5-262C-4625-A07F-19ED8606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LRT</cp:lastModifiedBy>
  <cp:revision>4</cp:revision>
  <cp:lastPrinted>2012-03-08T09:44:00Z</cp:lastPrinted>
  <dcterms:created xsi:type="dcterms:W3CDTF">2012-04-26T09:19:00Z</dcterms:created>
  <dcterms:modified xsi:type="dcterms:W3CDTF">2024-01-24T14:46:00Z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