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612C" w14:textId="77777777" w:rsidR="00BF2CBD" w:rsidRDefault="00BF2CBD">
      <w:pPr>
        <w:pStyle w:val="QuestionNo"/>
      </w:pPr>
      <w:r>
        <w:t>QUESTION ITU-R 87-4/4</w:t>
      </w:r>
      <w:r>
        <w:rPr>
          <w:rStyle w:val="FootnoteReference"/>
        </w:rPr>
        <w:footnoteReference w:customMarkFollows="1" w:id="1"/>
        <w:sym w:font="Symbol" w:char="F02A"/>
      </w:r>
    </w:p>
    <w:p w14:paraId="2977CD79" w14:textId="77777777" w:rsidR="00BF2CBD" w:rsidRDefault="00BF2CBD">
      <w:pPr>
        <w:pStyle w:val="Questiontitle"/>
      </w:pPr>
      <w:r>
        <w:t>Transmission characteristics for a mobile-satellite</w:t>
      </w:r>
      <w:r>
        <w:br/>
        <w:t>communication system</w:t>
      </w:r>
    </w:p>
    <w:p w14:paraId="7412516D" w14:textId="77777777" w:rsidR="00BF2CBD" w:rsidRPr="0083610F" w:rsidRDefault="00BF2CBD">
      <w:pPr>
        <w:pStyle w:val="Questiondate"/>
        <w:spacing w:before="240"/>
      </w:pPr>
      <w:r w:rsidRPr="0083610F">
        <w:t>(1988-1990-1992-1993-2007)</w:t>
      </w:r>
    </w:p>
    <w:p w14:paraId="7DCAC4D2" w14:textId="77777777" w:rsidR="00BF2CBD" w:rsidRDefault="00BF2CBD">
      <w:pPr>
        <w:pStyle w:val="Normalaftertitle0"/>
      </w:pPr>
      <w:r>
        <w:t>The ITU Radiocommunication Assembly,</w:t>
      </w:r>
    </w:p>
    <w:p w14:paraId="66EDA0CD" w14:textId="77777777" w:rsidR="00BF2CBD" w:rsidRDefault="00BF2CBD">
      <w:pPr>
        <w:pStyle w:val="Call"/>
      </w:pPr>
      <w:r>
        <w:t>considering</w:t>
      </w:r>
    </w:p>
    <w:p w14:paraId="453EC3B2" w14:textId="77777777" w:rsidR="00BF2CBD" w:rsidRDefault="00BF2CBD" w:rsidP="00D752F9">
      <w:pPr>
        <w:jc w:val="both"/>
      </w:pPr>
      <w:r w:rsidRPr="00490744">
        <w:rPr>
          <w:i/>
          <w:iCs/>
        </w:rPr>
        <w:t>a)</w:t>
      </w:r>
      <w:r>
        <w:tab/>
        <w:t>that currently the International Maritime Organization (IMO) has recognized only one provider of mobile-satellite communications (Inmarsat) for the GMDSS;</w:t>
      </w:r>
    </w:p>
    <w:p w14:paraId="13E65ABC" w14:textId="77777777" w:rsidR="00BF2CBD" w:rsidRDefault="00BF2CBD" w:rsidP="00D752F9">
      <w:pPr>
        <w:jc w:val="both"/>
      </w:pPr>
      <w:r w:rsidRPr="00490744">
        <w:rPr>
          <w:i/>
          <w:iCs/>
        </w:rPr>
        <w:t>b)</w:t>
      </w:r>
      <w:r>
        <w:tab/>
        <w:t>that other organizations offer or plan to offer international or domestic mobile-satellite services;</w:t>
      </w:r>
    </w:p>
    <w:p w14:paraId="07339453" w14:textId="77777777" w:rsidR="00BF2CBD" w:rsidRDefault="00BF2CBD" w:rsidP="00D752F9">
      <w:pPr>
        <w:jc w:val="both"/>
      </w:pPr>
      <w:r w:rsidRPr="00490744">
        <w:rPr>
          <w:i/>
          <w:iCs/>
        </w:rPr>
        <w:t>c)</w:t>
      </w:r>
      <w:r>
        <w:tab/>
        <w:t>that modulation techniques and systems should be robust under fading and shadowing conditions;</w:t>
      </w:r>
    </w:p>
    <w:p w14:paraId="60CDE634" w14:textId="77777777" w:rsidR="00BF2CBD" w:rsidRDefault="00BF2CBD" w:rsidP="00D752F9">
      <w:pPr>
        <w:jc w:val="both"/>
      </w:pPr>
      <w:r w:rsidRPr="00490744">
        <w:rPr>
          <w:i/>
          <w:iCs/>
        </w:rPr>
        <w:t>d)</w:t>
      </w:r>
      <w:r>
        <w:tab/>
        <w:t>that the efficiency of orbit-spectrum utilization in mobile-satellite systems will be determined in part by the technical characteristics employed, such as modulation methods and parameters, impact of frequency reuse techniques or the arrangement of radio-frequency carriers,</w:t>
      </w:r>
    </w:p>
    <w:p w14:paraId="56053F9E" w14:textId="77777777" w:rsidR="00BF2CBD" w:rsidRDefault="00BF2CBD" w:rsidP="00186440">
      <w:pPr>
        <w:pStyle w:val="Call"/>
      </w:pPr>
      <w:r>
        <w:t>decides</w:t>
      </w:r>
      <w:r w:rsidRPr="00186440">
        <w:rPr>
          <w:i w:val="0"/>
          <w:iCs/>
        </w:rPr>
        <w:t xml:space="preserve"> that the following Question</w:t>
      </w:r>
      <w:r w:rsidR="002C2214" w:rsidRPr="00186440">
        <w:rPr>
          <w:i w:val="0"/>
          <w:iCs/>
        </w:rPr>
        <w:t>s</w:t>
      </w:r>
      <w:r w:rsidRPr="00186440">
        <w:rPr>
          <w:i w:val="0"/>
          <w:iCs/>
        </w:rPr>
        <w:t xml:space="preserve"> should be studied</w:t>
      </w:r>
    </w:p>
    <w:p w14:paraId="22666B5D" w14:textId="77777777" w:rsidR="00BF2CBD" w:rsidRDefault="00BF2CBD" w:rsidP="00D752F9">
      <w:pPr>
        <w:jc w:val="both"/>
      </w:pPr>
      <w:r w:rsidRPr="00490744">
        <w:rPr>
          <w:bCs/>
        </w:rPr>
        <w:t>1</w:t>
      </w:r>
      <w:r>
        <w:tab/>
        <w:t>What are the preferred transmission characteristics for the following systems:</w:t>
      </w:r>
    </w:p>
    <w:p w14:paraId="4E3195E4" w14:textId="77777777" w:rsidR="00BF2CBD" w:rsidRDefault="00BF2CBD" w:rsidP="00D752F9">
      <w:pPr>
        <w:pStyle w:val="enumlev1"/>
        <w:jc w:val="both"/>
      </w:pPr>
      <w:r w:rsidRPr="00490744">
        <w:rPr>
          <w:bCs/>
        </w:rPr>
        <w:t>1.1</w:t>
      </w:r>
      <w:r>
        <w:tab/>
        <w:t>land mobile-satellite systems;</w:t>
      </w:r>
    </w:p>
    <w:p w14:paraId="5F503420" w14:textId="77777777" w:rsidR="00BF2CBD" w:rsidRDefault="00BF2CBD" w:rsidP="00D752F9">
      <w:pPr>
        <w:pStyle w:val="enumlev1"/>
        <w:jc w:val="both"/>
      </w:pPr>
      <w:r w:rsidRPr="00490744">
        <w:rPr>
          <w:bCs/>
        </w:rPr>
        <w:t>1.2</w:t>
      </w:r>
      <w:r>
        <w:tab/>
        <w:t>maritime mobile-satellite systems, including GMDSS;</w:t>
      </w:r>
    </w:p>
    <w:p w14:paraId="22ECA9D6" w14:textId="77777777" w:rsidR="00BF2CBD" w:rsidRDefault="00BF2CBD" w:rsidP="00D752F9">
      <w:pPr>
        <w:pStyle w:val="enumlev1"/>
        <w:jc w:val="both"/>
      </w:pPr>
      <w:r w:rsidRPr="00490744">
        <w:rPr>
          <w:bCs/>
        </w:rPr>
        <w:t>1.3</w:t>
      </w:r>
      <w:r>
        <w:tab/>
        <w:t>aeronautical mobile-satellite systems;</w:t>
      </w:r>
    </w:p>
    <w:p w14:paraId="6C3C3408" w14:textId="77777777" w:rsidR="00BF2CBD" w:rsidRDefault="00BF2CBD" w:rsidP="00D752F9">
      <w:pPr>
        <w:pStyle w:val="enumlev1"/>
        <w:jc w:val="both"/>
      </w:pPr>
      <w:r w:rsidRPr="00490744">
        <w:rPr>
          <w:bCs/>
        </w:rPr>
        <w:t>1.4</w:t>
      </w:r>
      <w:r>
        <w:tab/>
        <w:t>mobile-satellite systems incorporating a combination of two or more of the above systems?</w:t>
      </w:r>
    </w:p>
    <w:p w14:paraId="5CA50713" w14:textId="77777777" w:rsidR="00BF2CBD" w:rsidRDefault="00BF2CBD" w:rsidP="00D752F9">
      <w:pPr>
        <w:jc w:val="both"/>
      </w:pPr>
      <w:r w:rsidRPr="00490744">
        <w:rPr>
          <w:bCs/>
        </w:rPr>
        <w:t>2</w:t>
      </w:r>
      <w:r>
        <w:tab/>
        <w:t>What are the technically preferred multiple access, modulation and coding methods for such systems?</w:t>
      </w:r>
    </w:p>
    <w:p w14:paraId="420D3A98" w14:textId="77777777" w:rsidR="00BF2CBD" w:rsidRDefault="00BF2CBD" w:rsidP="00D752F9">
      <w:pPr>
        <w:jc w:val="both"/>
      </w:pPr>
      <w:r w:rsidRPr="00490744">
        <w:rPr>
          <w:bCs/>
        </w:rPr>
        <w:t>3</w:t>
      </w:r>
      <w:r>
        <w:tab/>
        <w:t>What are the preferred performance characteristics of earth stations and space stations for such systems?</w:t>
      </w:r>
    </w:p>
    <w:p w14:paraId="108DB921" w14:textId="77777777" w:rsidR="00BF2CBD" w:rsidRDefault="00BF2CBD" w:rsidP="00D752F9">
      <w:pPr>
        <w:jc w:val="both"/>
      </w:pPr>
      <w:r w:rsidRPr="00490744">
        <w:rPr>
          <w:bCs/>
        </w:rPr>
        <w:t>4</w:t>
      </w:r>
      <w:r>
        <w:tab/>
        <w:t>What transmission characteristics could be common to facilitate compatibility between the land, maritime, and aeronautical mobile-satellite services?</w:t>
      </w:r>
    </w:p>
    <w:p w14:paraId="2803EDA6" w14:textId="77777777" w:rsidR="00BF2CBD" w:rsidRPr="00943C58" w:rsidRDefault="00BF2CBD">
      <w:pPr>
        <w:pStyle w:val="Call"/>
      </w:pPr>
      <w:r w:rsidRPr="00943C58">
        <w:t>further decides</w:t>
      </w:r>
    </w:p>
    <w:p w14:paraId="39C0B7CC" w14:textId="77777777" w:rsidR="00BF2CBD" w:rsidRPr="00943C58" w:rsidRDefault="00BF2CBD" w:rsidP="00D752F9">
      <w:pPr>
        <w:jc w:val="both"/>
      </w:pPr>
      <w:r w:rsidRPr="00490744">
        <w:rPr>
          <w:bCs/>
        </w:rPr>
        <w:t>1</w:t>
      </w:r>
      <w:r w:rsidRPr="00943C58">
        <w:tab/>
        <w:t>that the results of the above studies should be included in</w:t>
      </w:r>
      <w:r w:rsidR="006442B3" w:rsidRPr="000C4505">
        <w:t xml:space="preserve"> </w:t>
      </w:r>
      <w:r w:rsidR="006442B3">
        <w:t xml:space="preserve">appropriate </w:t>
      </w:r>
      <w:r w:rsidR="006442B3" w:rsidRPr="000C4505">
        <w:t>Recommendations</w:t>
      </w:r>
      <w:r w:rsidR="006442B3">
        <w:t xml:space="preserve"> and</w:t>
      </w:r>
      <w:r w:rsidR="006442B3" w:rsidRPr="000C4505">
        <w:rPr>
          <w:lang w:eastAsia="ja-JP"/>
        </w:rPr>
        <w:t>/</w:t>
      </w:r>
      <w:r w:rsidR="006442B3">
        <w:rPr>
          <w:lang w:eastAsia="ja-JP"/>
        </w:rPr>
        <w:t xml:space="preserve">or </w:t>
      </w:r>
      <w:r w:rsidR="006442B3" w:rsidRPr="000C4505">
        <w:rPr>
          <w:lang w:eastAsia="ja-JP"/>
        </w:rPr>
        <w:t>Reports</w:t>
      </w:r>
      <w:r w:rsidRPr="00943C58">
        <w:t>;</w:t>
      </w:r>
    </w:p>
    <w:p w14:paraId="3157D352" w14:textId="038950BF" w:rsidR="00BF2CBD" w:rsidRPr="00943C58" w:rsidRDefault="00BF2CBD" w:rsidP="00D752F9">
      <w:pPr>
        <w:jc w:val="both"/>
      </w:pPr>
      <w:r w:rsidRPr="00490744">
        <w:rPr>
          <w:bCs/>
        </w:rPr>
        <w:t>2</w:t>
      </w:r>
      <w:r w:rsidRPr="00943C58">
        <w:tab/>
        <w:t xml:space="preserve">that the above studies should be completed by </w:t>
      </w:r>
      <w:r w:rsidR="00EE6D66" w:rsidRPr="00943C58">
        <w:t>20</w:t>
      </w:r>
      <w:r w:rsidR="003E4EE7">
        <w:t>2</w:t>
      </w:r>
      <w:r w:rsidR="00D752F9">
        <w:t>7</w:t>
      </w:r>
      <w:r w:rsidRPr="00943C58">
        <w:t>.</w:t>
      </w:r>
    </w:p>
    <w:p w14:paraId="1152ABD6" w14:textId="77777777" w:rsidR="00BF2CBD" w:rsidRPr="006039FF" w:rsidRDefault="00BF2CBD" w:rsidP="00921F78">
      <w:pPr>
        <w:spacing w:before="240"/>
        <w:rPr>
          <w:lang w:val="en-US"/>
        </w:rPr>
      </w:pPr>
      <w:r>
        <w:rPr>
          <w:lang w:eastAsia="ja-JP"/>
        </w:rPr>
        <w:t xml:space="preserve">Category: </w:t>
      </w:r>
      <w:proofErr w:type="spellStart"/>
      <w:r>
        <w:rPr>
          <w:lang w:eastAsia="ja-JP"/>
        </w:rPr>
        <w:t>S2</w:t>
      </w:r>
      <w:proofErr w:type="spellEnd"/>
    </w:p>
    <w:sectPr w:rsidR="00BF2CBD" w:rsidRPr="006039FF" w:rsidSect="005335B4">
      <w:headerReference w:type="default" r:id="rId8"/>
      <w:footerReference w:type="default" r:id="rId9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05D83" w14:textId="77777777" w:rsidR="00A82CEA" w:rsidRDefault="00A82CEA">
      <w:r>
        <w:separator/>
      </w:r>
    </w:p>
  </w:endnote>
  <w:endnote w:type="continuationSeparator" w:id="0">
    <w:p w14:paraId="6997DC37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38951" w14:textId="77777777"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6E951" w14:textId="77777777" w:rsidR="00A82CEA" w:rsidRDefault="00A82CEA">
      <w:r>
        <w:t>____________________</w:t>
      </w:r>
    </w:p>
  </w:footnote>
  <w:footnote w:type="continuationSeparator" w:id="0">
    <w:p w14:paraId="1E473569" w14:textId="77777777" w:rsidR="00A82CEA" w:rsidRDefault="00A82CEA">
      <w:r>
        <w:continuationSeparator/>
      </w:r>
    </w:p>
  </w:footnote>
  <w:footnote w:id="1">
    <w:p w14:paraId="2AB2EB33" w14:textId="77777777" w:rsidR="00A82CEA" w:rsidRPr="00CD136F" w:rsidRDefault="00A82CEA" w:rsidP="00D752F9">
      <w:pPr>
        <w:pStyle w:val="FootnoteText"/>
        <w:jc w:val="both"/>
        <w:rPr>
          <w:szCs w:val="22"/>
          <w:lang w:val="en-US"/>
        </w:rPr>
      </w:pPr>
      <w:r>
        <w:rPr>
          <w:rStyle w:val="FootnoteReference"/>
        </w:rPr>
        <w:sym w:font="Symbol" w:char="F02A"/>
      </w:r>
      <w:r>
        <w:tab/>
      </w:r>
      <w:r w:rsidRPr="00CD136F">
        <w:rPr>
          <w:szCs w:val="22"/>
        </w:rPr>
        <w:t>This Question should be brought to the attenti</w:t>
      </w:r>
      <w:bookmarkStart w:id="0" w:name="_GoBack"/>
      <w:bookmarkEnd w:id="0"/>
      <w:r w:rsidRPr="00CD136F">
        <w:rPr>
          <w:szCs w:val="22"/>
        </w:rPr>
        <w:t>on of the International Maritime Organization (IMO).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95E5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04B8">
      <w:rPr>
        <w:rStyle w:val="PageNumber"/>
        <w:noProof/>
      </w:rPr>
      <w:t>65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517545B" w14:textId="77777777"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5E82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52AB6"/>
    <w:rsid w:val="00253786"/>
    <w:rsid w:val="00295A57"/>
    <w:rsid w:val="002A42EE"/>
    <w:rsid w:val="002A6A54"/>
    <w:rsid w:val="002A7FE2"/>
    <w:rsid w:val="002B6A74"/>
    <w:rsid w:val="002C2214"/>
    <w:rsid w:val="002E1B4F"/>
    <w:rsid w:val="002F2E67"/>
    <w:rsid w:val="00315546"/>
    <w:rsid w:val="0031621B"/>
    <w:rsid w:val="00317357"/>
    <w:rsid w:val="00330567"/>
    <w:rsid w:val="0033263A"/>
    <w:rsid w:val="003369A0"/>
    <w:rsid w:val="00386A9D"/>
    <w:rsid w:val="00391081"/>
    <w:rsid w:val="003A7179"/>
    <w:rsid w:val="003B2789"/>
    <w:rsid w:val="003C13CE"/>
    <w:rsid w:val="003E2518"/>
    <w:rsid w:val="003E4EE7"/>
    <w:rsid w:val="003F4219"/>
    <w:rsid w:val="003F44E7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4B8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639D9"/>
    <w:rsid w:val="00566233"/>
    <w:rsid w:val="00573344"/>
    <w:rsid w:val="00583F9B"/>
    <w:rsid w:val="005908B6"/>
    <w:rsid w:val="005E4B5C"/>
    <w:rsid w:val="005E5C10"/>
    <w:rsid w:val="005E62D1"/>
    <w:rsid w:val="005F2C78"/>
    <w:rsid w:val="0060617B"/>
    <w:rsid w:val="006144E4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9333B"/>
    <w:rsid w:val="007C3297"/>
    <w:rsid w:val="007C7AE0"/>
    <w:rsid w:val="008109FC"/>
    <w:rsid w:val="00822581"/>
    <w:rsid w:val="008309DD"/>
    <w:rsid w:val="0083227A"/>
    <w:rsid w:val="00835FF2"/>
    <w:rsid w:val="008567F2"/>
    <w:rsid w:val="00866900"/>
    <w:rsid w:val="00881BA1"/>
    <w:rsid w:val="0089672A"/>
    <w:rsid w:val="008C26B8"/>
    <w:rsid w:val="008D5DD9"/>
    <w:rsid w:val="008E453D"/>
    <w:rsid w:val="00900ED3"/>
    <w:rsid w:val="00921F78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418DB"/>
    <w:rsid w:val="00A5173C"/>
    <w:rsid w:val="00A56F68"/>
    <w:rsid w:val="00A61AEF"/>
    <w:rsid w:val="00A751E1"/>
    <w:rsid w:val="00A75CBE"/>
    <w:rsid w:val="00A82CEA"/>
    <w:rsid w:val="00A95775"/>
    <w:rsid w:val="00AA4B28"/>
    <w:rsid w:val="00AD717F"/>
    <w:rsid w:val="00AF173A"/>
    <w:rsid w:val="00B066A4"/>
    <w:rsid w:val="00B07A13"/>
    <w:rsid w:val="00B23795"/>
    <w:rsid w:val="00B3259A"/>
    <w:rsid w:val="00B4279B"/>
    <w:rsid w:val="00B45FC9"/>
    <w:rsid w:val="00B52120"/>
    <w:rsid w:val="00B93B7D"/>
    <w:rsid w:val="00BA541C"/>
    <w:rsid w:val="00BC7CCF"/>
    <w:rsid w:val="00BD7099"/>
    <w:rsid w:val="00BE470B"/>
    <w:rsid w:val="00BF2CBD"/>
    <w:rsid w:val="00C01D34"/>
    <w:rsid w:val="00C414C7"/>
    <w:rsid w:val="00C43880"/>
    <w:rsid w:val="00C57A91"/>
    <w:rsid w:val="00C721B2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52F9"/>
    <w:rsid w:val="00D763C9"/>
    <w:rsid w:val="00D86A3A"/>
    <w:rsid w:val="00D95091"/>
    <w:rsid w:val="00D97276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6257C"/>
    <w:rsid w:val="00E63C59"/>
    <w:rsid w:val="00ED7630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1A9B51"/>
  <w15:docId w15:val="{72810481-09D0-40CD-B874-5B592ABA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44AE-A03D-402C-9A2A-1D5182BA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LRT</cp:lastModifiedBy>
  <cp:revision>4</cp:revision>
  <cp:lastPrinted>2012-03-08T09:44:00Z</cp:lastPrinted>
  <dcterms:created xsi:type="dcterms:W3CDTF">2012-04-26T09:18:00Z</dcterms:created>
  <dcterms:modified xsi:type="dcterms:W3CDTF">2024-01-24T13:39:00Z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