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45DFC" w14:textId="77777777" w:rsidR="00920932" w:rsidRPr="00FD5EE7" w:rsidRDefault="00920932" w:rsidP="007C2F77">
      <w:pPr>
        <w:pStyle w:val="QuestionNoBR"/>
        <w:rPr>
          <w:rtl/>
        </w:rPr>
      </w:pPr>
      <w:r w:rsidRPr="00FD5EE7">
        <w:rPr>
          <w:rFonts w:hint="cs"/>
          <w:rtl/>
        </w:rPr>
        <w:t>المسألة</w:t>
      </w:r>
      <w:r w:rsidRPr="00FD5EE7">
        <w:rPr>
          <w:rFonts w:hint="cs"/>
          <w:szCs w:val="28"/>
          <w:rtl/>
        </w:rPr>
        <w:t xml:space="preserve"> </w:t>
      </w:r>
      <w:r w:rsidRPr="00FD5EE7">
        <w:t>ITU</w:t>
      </w:r>
      <w:r>
        <w:t>-</w:t>
      </w:r>
      <w:r w:rsidRPr="00FD5EE7">
        <w:t>R </w:t>
      </w:r>
      <w:r>
        <w:t>289/4</w:t>
      </w:r>
    </w:p>
    <w:p w14:paraId="52468C99" w14:textId="77777777" w:rsidR="00920932" w:rsidRPr="0074578F" w:rsidRDefault="00920932" w:rsidP="007C2F77">
      <w:pPr>
        <w:pStyle w:val="Questiontitle"/>
        <w:rPr>
          <w:rtl/>
        </w:rPr>
      </w:pPr>
      <w:r w:rsidRPr="0074578F">
        <w:rPr>
          <w:rFonts w:hint="cs"/>
          <w:rtl/>
        </w:rPr>
        <w:t xml:space="preserve">أنظمة الإذاعة التفاعلية </w:t>
      </w:r>
      <w:proofErr w:type="spellStart"/>
      <w:r w:rsidRPr="0074578F">
        <w:rPr>
          <w:rFonts w:hint="cs"/>
          <w:rtl/>
        </w:rPr>
        <w:t>الساتلية</w:t>
      </w:r>
      <w:proofErr w:type="spellEnd"/>
      <w:r w:rsidRPr="0074578F">
        <w:rPr>
          <w:rFonts w:hint="cs"/>
          <w:rtl/>
        </w:rPr>
        <w:t xml:space="preserve"> (التلفزيون والصوت والبيانات)</w:t>
      </w:r>
      <w:r w:rsidRPr="00E3102D">
        <w:rPr>
          <w:rStyle w:val="FootnoteReference"/>
          <w:rFonts w:cs="Times New Roman Bold"/>
          <w:rtl/>
          <w:lang w:bidi="ar-EG"/>
        </w:rPr>
        <w:footnoteReference w:customMarkFollows="1" w:id="1"/>
        <w:t>*</w:t>
      </w:r>
      <w:r w:rsidRPr="00E3102D">
        <w:rPr>
          <w:rFonts w:hint="cs"/>
          <w:position w:val="6"/>
          <w:szCs w:val="24"/>
          <w:rtl/>
        </w:rPr>
        <w:t>،</w:t>
      </w:r>
      <w:r w:rsidRPr="00E3102D">
        <w:rPr>
          <w:rStyle w:val="FootnoteReference"/>
          <w:rFonts w:cs="Times New Roman Bold"/>
          <w:rtl/>
          <w:lang w:bidi="ar-EG"/>
        </w:rPr>
        <w:footnoteReference w:customMarkFollows="1" w:id="2"/>
        <w:t>**</w:t>
      </w:r>
    </w:p>
    <w:p w14:paraId="778CB3C1" w14:textId="77777777" w:rsidR="00920932" w:rsidRDefault="00920932" w:rsidP="00757E6A">
      <w:pPr>
        <w:spacing w:before="0"/>
        <w:jc w:val="right"/>
      </w:pPr>
      <w:r>
        <w:t>(2012)</w:t>
      </w:r>
    </w:p>
    <w:p w14:paraId="6BD8DBB6" w14:textId="77777777" w:rsidR="00920932" w:rsidRDefault="00920932" w:rsidP="007C2F77">
      <w:pPr>
        <w:pStyle w:val="Normalaftertitle"/>
        <w:spacing w:before="480"/>
        <w:rPr>
          <w:rtl/>
          <w:lang w:bidi="ar-EG"/>
        </w:rPr>
      </w:pPr>
      <w:r>
        <w:rPr>
          <w:rFonts w:hint="cs"/>
          <w:rtl/>
          <w:lang w:bidi="ar-EG"/>
        </w:rPr>
        <w:t>إن جمعية الاتصالات الراديوية للاتحاد الدولي للاتصالات،</w:t>
      </w:r>
    </w:p>
    <w:p w14:paraId="7971C4D5" w14:textId="77777777" w:rsidR="00920932" w:rsidRPr="00494E29" w:rsidRDefault="00920932" w:rsidP="007C2F77">
      <w:pPr>
        <w:pStyle w:val="Call"/>
        <w:rPr>
          <w:i w:val="0"/>
          <w:iCs w:val="0"/>
          <w:rtl/>
        </w:rPr>
      </w:pPr>
      <w:r w:rsidRPr="00494E29">
        <w:rPr>
          <w:rFonts w:hint="cs"/>
          <w:i w:val="0"/>
          <w:rtl/>
        </w:rPr>
        <w:t>إذ تضع في اعتبارها</w:t>
      </w:r>
    </w:p>
    <w:p w14:paraId="1C9918FD" w14:textId="77777777" w:rsidR="00920932" w:rsidRDefault="00920932" w:rsidP="007C2F77">
      <w:pPr>
        <w:rPr>
          <w:rtl/>
          <w:lang w:bidi="ar-EG"/>
        </w:rPr>
      </w:pPr>
      <w:r w:rsidRPr="007C2F77">
        <w:rPr>
          <w:rFonts w:hint="cs"/>
          <w:i/>
          <w:iCs/>
          <w:rtl/>
          <w:lang w:bidi="ar-EG"/>
        </w:rPr>
        <w:t xml:space="preserve"> </w:t>
      </w:r>
      <w:proofErr w:type="gramStart"/>
      <w:r w:rsidRPr="007C2F77">
        <w:rPr>
          <w:rFonts w:hint="cs"/>
          <w:i/>
          <w:iCs/>
          <w:rtl/>
          <w:lang w:bidi="ar-EG"/>
        </w:rPr>
        <w:t>أ )</w:t>
      </w:r>
      <w:proofErr w:type="gramEnd"/>
      <w:r w:rsidRPr="00E52494"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>التقدم المحرز في تكنولوجيا معالجة المعلومات وتخزينها وإرسالها؛</w:t>
      </w:r>
    </w:p>
    <w:p w14:paraId="38607442" w14:textId="77777777" w:rsidR="00920932" w:rsidRPr="002C65AC" w:rsidRDefault="00920932" w:rsidP="007C2F77">
      <w:pPr>
        <w:rPr>
          <w:spacing w:val="-4"/>
          <w:rtl/>
          <w:lang w:bidi="ar-EG"/>
        </w:rPr>
      </w:pPr>
      <w:r w:rsidRPr="007C2F77">
        <w:rPr>
          <w:rFonts w:hint="cs"/>
          <w:i/>
          <w:iCs/>
          <w:spacing w:val="-4"/>
          <w:rtl/>
          <w:lang w:bidi="ar-EG"/>
        </w:rPr>
        <w:t>ب)</w:t>
      </w:r>
      <w:r w:rsidRPr="002C65AC">
        <w:rPr>
          <w:rFonts w:hint="cs"/>
          <w:spacing w:val="-4"/>
          <w:rtl/>
          <w:lang w:bidi="ar-EG"/>
        </w:rPr>
        <w:tab/>
        <w:t xml:space="preserve">تطوير قنوات إرسال إذاعي متقدمة (الكبل، أو هوائي رئيسي </w:t>
      </w:r>
      <w:proofErr w:type="spellStart"/>
      <w:r w:rsidRPr="002C65AC">
        <w:rPr>
          <w:rFonts w:hint="cs"/>
          <w:spacing w:val="-4"/>
          <w:rtl/>
          <w:lang w:bidi="ar-EG"/>
        </w:rPr>
        <w:t>ساتلي</w:t>
      </w:r>
      <w:proofErr w:type="spellEnd"/>
      <w:r w:rsidRPr="002C65AC">
        <w:rPr>
          <w:rFonts w:hint="cs"/>
          <w:spacing w:val="-4"/>
          <w:rtl/>
          <w:lang w:bidi="ar-EG"/>
        </w:rPr>
        <w:t xml:space="preserve">، أو ترحيل للأرض، أو استقبال </w:t>
      </w:r>
      <w:proofErr w:type="spellStart"/>
      <w:r w:rsidRPr="002C65AC">
        <w:rPr>
          <w:rFonts w:hint="cs"/>
          <w:spacing w:val="-4"/>
          <w:rtl/>
          <w:lang w:bidi="ar-EG"/>
        </w:rPr>
        <w:t>ساتلي</w:t>
      </w:r>
      <w:proofErr w:type="spellEnd"/>
      <w:r w:rsidRPr="002C65AC">
        <w:rPr>
          <w:rFonts w:hint="eastAsia"/>
          <w:spacing w:val="-4"/>
          <w:rtl/>
          <w:lang w:bidi="ar-EG"/>
        </w:rPr>
        <w:t> </w:t>
      </w:r>
      <w:r w:rsidRPr="002C65AC">
        <w:rPr>
          <w:rFonts w:hint="cs"/>
          <w:spacing w:val="-4"/>
          <w:rtl/>
          <w:lang w:bidi="ar-EG"/>
        </w:rPr>
        <w:t>مباشر)؛</w:t>
      </w:r>
    </w:p>
    <w:p w14:paraId="6758D35A" w14:textId="77777777" w:rsidR="00920932" w:rsidRDefault="00920932" w:rsidP="007C2F77">
      <w:pPr>
        <w:rPr>
          <w:rtl/>
          <w:lang w:bidi="ar-EG"/>
        </w:rPr>
      </w:pPr>
      <w:r w:rsidRPr="007C2F77">
        <w:rPr>
          <w:rFonts w:hint="cs"/>
          <w:i/>
          <w:iCs/>
          <w:rtl/>
          <w:lang w:bidi="ar-EG"/>
        </w:rPr>
        <w:t>ج)</w:t>
      </w:r>
      <w:r>
        <w:rPr>
          <w:rFonts w:hint="cs"/>
          <w:rtl/>
          <w:lang w:bidi="ar-EG"/>
        </w:rPr>
        <w:tab/>
        <w:t>تطوير أنظمة تلفزيون محسنة ورقمية باستعمال هذه القنوات؛</w:t>
      </w:r>
    </w:p>
    <w:p w14:paraId="55B1198E" w14:textId="77777777" w:rsidR="00920932" w:rsidRDefault="00920932" w:rsidP="007C2F77">
      <w:pPr>
        <w:rPr>
          <w:rtl/>
          <w:lang w:bidi="ar-EG"/>
        </w:rPr>
      </w:pPr>
      <w:proofErr w:type="gramStart"/>
      <w:r w:rsidRPr="007C2F77">
        <w:rPr>
          <w:rFonts w:hint="cs"/>
          <w:i/>
          <w:iCs/>
          <w:rtl/>
          <w:lang w:bidi="ar-EG"/>
        </w:rPr>
        <w:t>د )</w:t>
      </w:r>
      <w:proofErr w:type="gramEnd"/>
      <w:r>
        <w:rPr>
          <w:rFonts w:hint="cs"/>
          <w:rtl/>
          <w:lang w:bidi="ar-EG"/>
        </w:rPr>
        <w:tab/>
        <w:t>الحاجة إلى التفاعلية ضمن هذه الأنظمة من أجل تطبيقات الوسائط</w:t>
      </w:r>
      <w:r>
        <w:rPr>
          <w:rFonts w:hint="eastAsia"/>
          <w:rtl/>
          <w:lang w:bidi="ar-EG"/>
        </w:rPr>
        <w:t> المتعددة</w:t>
      </w:r>
      <w:r>
        <w:rPr>
          <w:rFonts w:hint="cs"/>
          <w:rtl/>
          <w:lang w:bidi="ar-EG"/>
        </w:rPr>
        <w:t>؛</w:t>
      </w:r>
    </w:p>
    <w:p w14:paraId="062E5214" w14:textId="77777777" w:rsidR="00920932" w:rsidRPr="00E52494" w:rsidRDefault="00920932" w:rsidP="007C2F77">
      <w:pPr>
        <w:rPr>
          <w:rtl/>
          <w:lang w:bidi="ar-EG"/>
        </w:rPr>
      </w:pPr>
      <w:proofErr w:type="gramStart"/>
      <w:r w:rsidRPr="007C2F77">
        <w:rPr>
          <w:i/>
          <w:iCs/>
          <w:rtl/>
          <w:lang w:bidi="ar-EG"/>
        </w:rPr>
        <w:t>ﻫ</w:t>
      </w:r>
      <w:r w:rsidRPr="007C2F77">
        <w:rPr>
          <w:rFonts w:hint="cs"/>
          <w:i/>
          <w:iCs/>
          <w:rtl/>
          <w:lang w:bidi="ar-EG"/>
        </w:rPr>
        <w:t xml:space="preserve"> )</w:t>
      </w:r>
      <w:proofErr w:type="gramEnd"/>
      <w:r>
        <w:rPr>
          <w:rFonts w:hint="cs"/>
          <w:rtl/>
          <w:lang w:bidi="ar-EG"/>
        </w:rPr>
        <w:tab/>
        <w:t>أن التفاعلية يمكن أن توسع بفاعلية قدرة مستقبلات التلفزيون على تيسير النفاذ إلى مضمون شبكة الويب على الإنترنت، وتساعد بالتالي في سد الفجوة الرقمية بين المناطق الحضرية والريفية؛</w:t>
      </w:r>
    </w:p>
    <w:p w14:paraId="3A0F758D" w14:textId="77777777" w:rsidR="00920932" w:rsidRPr="009965E0" w:rsidRDefault="00920932" w:rsidP="007C2F77">
      <w:pPr>
        <w:rPr>
          <w:rtl/>
          <w:lang w:bidi="ar-EG"/>
        </w:rPr>
      </w:pPr>
      <w:proofErr w:type="gramStart"/>
      <w:r w:rsidRPr="007C2F77">
        <w:rPr>
          <w:rFonts w:hint="cs"/>
          <w:i/>
          <w:iCs/>
          <w:rtl/>
          <w:lang w:bidi="ar-EG"/>
        </w:rPr>
        <w:t>و )</w:t>
      </w:r>
      <w:proofErr w:type="gramEnd"/>
      <w:r w:rsidRPr="009965E0">
        <w:rPr>
          <w:rFonts w:hint="cs"/>
          <w:rtl/>
          <w:lang w:bidi="ar-EG"/>
        </w:rPr>
        <w:tab/>
        <w:t>تزايد فرص إدخال أنماط جديدة لإذاعة البيانات</w:t>
      </w:r>
      <w:r>
        <w:rPr>
          <w:rFonts w:hint="cs"/>
          <w:rtl/>
          <w:lang w:bidi="ar-EG"/>
        </w:rPr>
        <w:t xml:space="preserve"> وبث الفيديو</w:t>
      </w:r>
      <w:r w:rsidRPr="009965E0">
        <w:rPr>
          <w:rFonts w:hint="cs"/>
          <w:rtl/>
          <w:lang w:bidi="ar-EG"/>
        </w:rPr>
        <w:t>؛</w:t>
      </w:r>
    </w:p>
    <w:p w14:paraId="7E1D631B" w14:textId="77777777" w:rsidR="00920932" w:rsidRPr="002C65AC" w:rsidRDefault="00920932" w:rsidP="007C2F77">
      <w:pPr>
        <w:rPr>
          <w:spacing w:val="-4"/>
          <w:rtl/>
          <w:lang w:bidi="ar-EG"/>
        </w:rPr>
      </w:pPr>
      <w:proofErr w:type="gramStart"/>
      <w:r w:rsidRPr="007C2F77">
        <w:rPr>
          <w:rFonts w:hint="cs"/>
          <w:i/>
          <w:iCs/>
          <w:spacing w:val="-4"/>
          <w:rtl/>
          <w:lang w:bidi="ar-EG"/>
        </w:rPr>
        <w:t>ز )</w:t>
      </w:r>
      <w:proofErr w:type="gramEnd"/>
      <w:r w:rsidRPr="002C65AC">
        <w:rPr>
          <w:rFonts w:hint="cs"/>
          <w:spacing w:val="-4"/>
          <w:rtl/>
          <w:lang w:bidi="ar-EG"/>
        </w:rPr>
        <w:tab/>
        <w:t>تطوير طرائق إرسال تناسب استقبال معلومات العودة من المشاهدين المرتبطة بمواد البرنامج (الرؤية والصوت</w:t>
      </w:r>
      <w:r w:rsidRPr="002C65AC">
        <w:rPr>
          <w:rFonts w:hint="eastAsia"/>
          <w:spacing w:val="-4"/>
          <w:rtl/>
          <w:lang w:bidi="ar-EG"/>
        </w:rPr>
        <w:t> </w:t>
      </w:r>
      <w:r w:rsidRPr="002C65AC">
        <w:rPr>
          <w:rFonts w:hint="cs"/>
          <w:spacing w:val="-4"/>
          <w:rtl/>
          <w:lang w:bidi="ar-EG"/>
        </w:rPr>
        <w:t>والبيانات)؛</w:t>
      </w:r>
    </w:p>
    <w:p w14:paraId="48700E8D" w14:textId="77777777" w:rsidR="00920932" w:rsidRPr="009965E0" w:rsidRDefault="00920932" w:rsidP="007C2F77">
      <w:pPr>
        <w:rPr>
          <w:rtl/>
          <w:lang w:bidi="ar-EG"/>
        </w:rPr>
      </w:pPr>
      <w:r w:rsidRPr="007C2F77">
        <w:rPr>
          <w:rFonts w:hint="cs"/>
          <w:i/>
          <w:iCs/>
          <w:rtl/>
          <w:lang w:bidi="ar-EG"/>
        </w:rPr>
        <w:t>ح)</w:t>
      </w:r>
      <w:r w:rsidRPr="009965E0">
        <w:rPr>
          <w:rFonts w:hint="cs"/>
          <w:rtl/>
          <w:lang w:bidi="ar-EG"/>
        </w:rPr>
        <w:tab/>
        <w:t xml:space="preserve">الأعداد الكبيرة من المستقبلات المحلية التي يحتمل تأثرها بسبب اعتماد خدمات تفاعلية </w:t>
      </w:r>
      <w:proofErr w:type="spellStart"/>
      <w:r>
        <w:rPr>
          <w:rFonts w:hint="cs"/>
          <w:rtl/>
          <w:lang w:bidi="ar-EG"/>
        </w:rPr>
        <w:t>ساتلية</w:t>
      </w:r>
      <w:proofErr w:type="spellEnd"/>
      <w:r w:rsidRPr="009965E0">
        <w:rPr>
          <w:rFonts w:hint="cs"/>
          <w:rtl/>
          <w:lang w:bidi="ar-EG"/>
        </w:rPr>
        <w:t xml:space="preserve"> والحاجة المترتبة </w:t>
      </w:r>
      <w:r>
        <w:rPr>
          <w:rFonts w:hint="cs"/>
          <w:rtl/>
          <w:lang w:bidi="ar-EG"/>
        </w:rPr>
        <w:t>ع</w:t>
      </w:r>
      <w:r w:rsidRPr="009965E0">
        <w:rPr>
          <w:rFonts w:hint="cs"/>
          <w:rtl/>
          <w:lang w:bidi="ar-EG"/>
        </w:rPr>
        <w:t>لى معمارية نظام مشترك على الصعيد العالمي،</w:t>
      </w:r>
    </w:p>
    <w:p w14:paraId="0DEB07EC" w14:textId="77777777" w:rsidR="00920932" w:rsidRPr="004F244E" w:rsidRDefault="00920932" w:rsidP="007C2F77">
      <w:pPr>
        <w:pStyle w:val="Call"/>
        <w:rPr>
          <w:i w:val="0"/>
          <w:iCs w:val="0"/>
          <w:rtl/>
        </w:rPr>
      </w:pPr>
      <w:r w:rsidRPr="00494E29">
        <w:rPr>
          <w:rFonts w:hint="cs"/>
          <w:i w:val="0"/>
          <w:rtl/>
        </w:rPr>
        <w:t>تقرر</w:t>
      </w:r>
      <w:r w:rsidRPr="004F244E">
        <w:rPr>
          <w:rFonts w:hint="cs"/>
          <w:rtl/>
        </w:rPr>
        <w:t xml:space="preserve"> </w:t>
      </w:r>
      <w:r>
        <w:rPr>
          <w:rtl/>
          <w:lang w:bidi="ar-EG"/>
        </w:rPr>
        <w:t xml:space="preserve">دراسة </w:t>
      </w:r>
      <w:r>
        <w:rPr>
          <w:rFonts w:hint="cs"/>
          <w:rtl/>
          <w:lang w:bidi="ar-EG"/>
        </w:rPr>
        <w:t>المسائل</w:t>
      </w:r>
      <w:r>
        <w:rPr>
          <w:rtl/>
          <w:lang w:bidi="ar-EG"/>
        </w:rPr>
        <w:t xml:space="preserve"> التالية</w:t>
      </w:r>
    </w:p>
    <w:p w14:paraId="0C9BB444" w14:textId="77777777" w:rsidR="00920932" w:rsidRDefault="00920932" w:rsidP="007C2F77">
      <w:pPr>
        <w:rPr>
          <w:rtl/>
          <w:lang w:bidi="ar-EG"/>
        </w:rPr>
      </w:pPr>
      <w:r w:rsidRPr="007C2F77">
        <w:rPr>
          <w:lang w:bidi="ar-EG"/>
        </w:rPr>
        <w:t>1</w:t>
      </w:r>
      <w:r>
        <w:rPr>
          <w:rFonts w:hint="cs"/>
          <w:rtl/>
          <w:lang w:bidi="ar-EG"/>
        </w:rPr>
        <w:tab/>
        <w:t xml:space="preserve">ما هي الطرائق والقنوات الممكنة لأنظمة الإذاعة التفاعلية </w:t>
      </w:r>
      <w:proofErr w:type="spellStart"/>
      <w:r>
        <w:rPr>
          <w:rFonts w:hint="cs"/>
          <w:rtl/>
          <w:lang w:bidi="ar-EG"/>
        </w:rPr>
        <w:t>الساتلية</w:t>
      </w:r>
      <w:proofErr w:type="spellEnd"/>
      <w:r>
        <w:rPr>
          <w:rFonts w:hint="cs"/>
          <w:rtl/>
          <w:lang w:bidi="ar-EG"/>
        </w:rPr>
        <w:t xml:space="preserve"> التي تستقبل بواسطة كبل، أو هوائي رئيسي </w:t>
      </w:r>
      <w:proofErr w:type="spellStart"/>
      <w:r>
        <w:rPr>
          <w:rFonts w:hint="cs"/>
          <w:rtl/>
          <w:lang w:bidi="ar-EG"/>
        </w:rPr>
        <w:t>ساتلي</w:t>
      </w:r>
      <w:proofErr w:type="spellEnd"/>
      <w:r>
        <w:rPr>
          <w:rFonts w:hint="cs"/>
          <w:rtl/>
          <w:lang w:bidi="ar-EG"/>
        </w:rPr>
        <w:t xml:space="preserve"> أو ترحيل للأرض، أو شبكة تبديلية أو استقبال </w:t>
      </w:r>
      <w:proofErr w:type="spellStart"/>
      <w:r>
        <w:rPr>
          <w:rFonts w:hint="cs"/>
          <w:rtl/>
          <w:lang w:bidi="ar-EG"/>
        </w:rPr>
        <w:t>ساتلي</w:t>
      </w:r>
      <w:proofErr w:type="spellEnd"/>
      <w:r>
        <w:rPr>
          <w:rFonts w:hint="cs"/>
          <w:rtl/>
          <w:lang w:bidi="ar-EG"/>
        </w:rPr>
        <w:t xml:space="preserve"> مباشر؟</w:t>
      </w:r>
    </w:p>
    <w:p w14:paraId="4C5F4BC6" w14:textId="77777777" w:rsidR="00920932" w:rsidRDefault="00920932" w:rsidP="007C2F77">
      <w:pPr>
        <w:rPr>
          <w:rtl/>
          <w:lang w:bidi="ar-EG"/>
        </w:rPr>
      </w:pPr>
      <w:r w:rsidRPr="007C2F77">
        <w:rPr>
          <w:lang w:bidi="ar-EG"/>
        </w:rPr>
        <w:t>2</w:t>
      </w:r>
      <w:r>
        <w:rPr>
          <w:rFonts w:hint="cs"/>
          <w:rtl/>
          <w:lang w:bidi="ar-EG"/>
        </w:rPr>
        <w:tab/>
        <w:t>ما هي الخدمات التفاعلية (أو القريبة من الخدمات التفاعلية) الأرجح أن تكون هناك حاجة إليها وما هي متطلباتها لقناة</w:t>
      </w:r>
      <w:r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>العودة؟</w:t>
      </w:r>
    </w:p>
    <w:p w14:paraId="7EEAD82C" w14:textId="77777777" w:rsidR="00920932" w:rsidRDefault="00920932" w:rsidP="007C2F77">
      <w:pPr>
        <w:rPr>
          <w:rtl/>
          <w:lang w:bidi="ar-EG"/>
        </w:rPr>
      </w:pPr>
      <w:r w:rsidRPr="007C2F77">
        <w:rPr>
          <w:lang w:bidi="ar-EG"/>
        </w:rPr>
        <w:t>3</w:t>
      </w:r>
      <w:r>
        <w:rPr>
          <w:rFonts w:hint="cs"/>
          <w:rtl/>
          <w:lang w:bidi="ar-EG"/>
        </w:rPr>
        <w:tab/>
        <w:t>ما هي طرائق الإدارة الملائمة وتقنيات وسائل الإرسال التي يمكن استعمالها من أجل قنوات العودة هذه؟</w:t>
      </w:r>
    </w:p>
    <w:p w14:paraId="127409BF" w14:textId="77777777" w:rsidR="00920932" w:rsidRDefault="00920932" w:rsidP="007C2F77">
      <w:pPr>
        <w:rPr>
          <w:rtl/>
          <w:lang w:bidi="ar-EG"/>
        </w:rPr>
      </w:pPr>
      <w:r w:rsidRPr="007C2F77">
        <w:rPr>
          <w:lang w:bidi="ar-EG"/>
        </w:rPr>
        <w:t>4</w:t>
      </w:r>
      <w:r>
        <w:rPr>
          <w:rFonts w:hint="cs"/>
          <w:rtl/>
          <w:lang w:bidi="ar-EG"/>
        </w:rPr>
        <w:tab/>
        <w:t>ما هي الطرائق التي يمكن اعتمادها لاستعمال توزيعات نطاقات الترددات القائمة من أجل قنوات عودة البيانات هذه، لكي يتسنى تحقيق المحافظة على الموارد</w:t>
      </w:r>
      <w:r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>المطلوبة؟</w:t>
      </w:r>
    </w:p>
    <w:p w14:paraId="08A69E4F" w14:textId="77777777" w:rsidR="00920932" w:rsidRDefault="00920932" w:rsidP="007C2F77">
      <w:pPr>
        <w:keepNext/>
        <w:keepLines/>
        <w:rPr>
          <w:rtl/>
          <w:lang w:bidi="ar-EG"/>
        </w:rPr>
      </w:pPr>
      <w:r w:rsidRPr="007C2F77">
        <w:rPr>
          <w:lang w:bidi="ar-EG"/>
        </w:rPr>
        <w:t>5</w:t>
      </w:r>
      <w:r>
        <w:rPr>
          <w:rFonts w:hint="cs"/>
          <w:rtl/>
          <w:lang w:bidi="ar-EG"/>
        </w:rPr>
        <w:tab/>
        <w:t>ما هي أوجه الشبه بين قنوات عودة البيانات هذه مع تلك المعتمدة من أجل أنظمة الإذاعة التفاعلية</w:t>
      </w:r>
      <w:r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>للتلفزيون؟</w:t>
      </w:r>
    </w:p>
    <w:p w14:paraId="7B13FFD5" w14:textId="77777777" w:rsidR="00920932" w:rsidRDefault="00920932" w:rsidP="007C2F77">
      <w:pPr>
        <w:keepNext/>
        <w:keepLines/>
        <w:rPr>
          <w:rtl/>
        </w:rPr>
      </w:pPr>
      <w:r w:rsidRPr="007C2F77">
        <w:rPr>
          <w:lang w:bidi="ar-EG"/>
        </w:rPr>
        <w:t>6</w:t>
      </w:r>
      <w:r>
        <w:rPr>
          <w:rFonts w:hint="cs"/>
          <w:rtl/>
          <w:lang w:bidi="ar-EG"/>
        </w:rPr>
        <w:tab/>
        <w:t>ما هي الإمكانات الموجودة لاعتماد قدرات قناة العودة المشتركة على الصعيد العالمي للتشغيل في إطار وسائط إرسال مختلفة وما هي المعلَمات التقنية الملائمة لقنوات عودة البيانات في مختلف أنماط أنظمة الإذاعة التفاعلية</w:t>
      </w:r>
      <w:r>
        <w:rPr>
          <w:rFonts w:hint="eastAsia"/>
          <w:rtl/>
          <w:lang w:bidi="ar-EG"/>
        </w:rPr>
        <w:t> </w:t>
      </w:r>
      <w:proofErr w:type="spellStart"/>
      <w:r>
        <w:rPr>
          <w:rFonts w:hint="cs"/>
          <w:rtl/>
          <w:lang w:bidi="ar-EG"/>
        </w:rPr>
        <w:t>الساتلية</w:t>
      </w:r>
      <w:proofErr w:type="spellEnd"/>
      <w:r>
        <w:rPr>
          <w:rFonts w:hint="cs"/>
          <w:rtl/>
          <w:lang w:bidi="ar-EG"/>
        </w:rPr>
        <w:t>؟</w:t>
      </w:r>
    </w:p>
    <w:p w14:paraId="494A84FD" w14:textId="77777777" w:rsidR="00920932" w:rsidRPr="00354028" w:rsidRDefault="00920932" w:rsidP="007C2F77">
      <w:pPr>
        <w:tabs>
          <w:tab w:val="right" w:pos="9639"/>
        </w:tabs>
        <w:rPr>
          <w:b/>
          <w:bCs/>
          <w:rtl/>
        </w:rPr>
      </w:pPr>
      <w:r w:rsidRPr="007C2F77">
        <w:t>7</w:t>
      </w:r>
      <w:r w:rsidRPr="00354028">
        <w:rPr>
          <w:rFonts w:hint="cs"/>
          <w:b/>
          <w:bCs/>
          <w:rtl/>
        </w:rPr>
        <w:tab/>
      </w:r>
      <w:r w:rsidRPr="00354028">
        <w:rPr>
          <w:rFonts w:hint="cs"/>
          <w:rtl/>
        </w:rPr>
        <w:t>ما هي بروتوكولات وصلات الإعادة التي يمكن استخدامها في التطبيقات التفاعلية وغير التفاعلية؟</w:t>
      </w:r>
    </w:p>
    <w:p w14:paraId="4ADCCC6E" w14:textId="77777777" w:rsidR="00920932" w:rsidRDefault="00920932" w:rsidP="007C2F77">
      <w:pPr>
        <w:rPr>
          <w:rtl/>
          <w:lang w:bidi="ar-EG"/>
        </w:rPr>
      </w:pPr>
      <w:r w:rsidRPr="007C2F77">
        <w:rPr>
          <w:lang w:bidi="ar-EG"/>
        </w:rPr>
        <w:lastRenderedPageBreak/>
        <w:t>8</w:t>
      </w:r>
      <w:r>
        <w:rPr>
          <w:rFonts w:hint="cs"/>
          <w:rtl/>
          <w:lang w:bidi="ar-EG"/>
        </w:rPr>
        <w:tab/>
        <w:t xml:space="preserve">ما هي الخصائص اللازمة للخدمات التفاعلية </w:t>
      </w:r>
      <w:proofErr w:type="spellStart"/>
      <w:r>
        <w:rPr>
          <w:rFonts w:hint="cs"/>
          <w:rtl/>
          <w:lang w:bidi="ar-EG"/>
        </w:rPr>
        <w:t>الساتلية</w:t>
      </w:r>
      <w:proofErr w:type="spellEnd"/>
      <w:r>
        <w:rPr>
          <w:rFonts w:hint="cs"/>
          <w:rtl/>
          <w:lang w:bidi="ar-EG"/>
        </w:rPr>
        <w:t xml:space="preserve"> التي يتعين تحديدها لزيادة مرونة هذه</w:t>
      </w:r>
      <w:r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>الأنظمة؟</w:t>
      </w:r>
    </w:p>
    <w:p w14:paraId="139B6EBB" w14:textId="77777777" w:rsidR="00920932" w:rsidRPr="006C7F59" w:rsidRDefault="00920932" w:rsidP="007C2F77">
      <w:pPr>
        <w:rPr>
          <w:rtl/>
        </w:rPr>
      </w:pPr>
      <w:r w:rsidRPr="007C2F77">
        <w:rPr>
          <w:lang w:bidi="ar-EG"/>
        </w:rPr>
        <w:t>9</w:t>
      </w:r>
      <w:r>
        <w:rPr>
          <w:rFonts w:hint="cs"/>
          <w:rtl/>
        </w:rPr>
        <w:tab/>
        <w:t>ما هي معلمات الأداء، أي معلمات جودة الخدمة </w:t>
      </w:r>
      <w:r>
        <w:t>(QoS)</w:t>
      </w:r>
      <w:r>
        <w:rPr>
          <w:rFonts w:hint="cs"/>
          <w:rtl/>
        </w:rPr>
        <w:t>؟</w:t>
      </w:r>
    </w:p>
    <w:p w14:paraId="4CF3BC72" w14:textId="77777777" w:rsidR="00920932" w:rsidRDefault="00920932" w:rsidP="007C2F77">
      <w:pPr>
        <w:rPr>
          <w:rtl/>
          <w:lang w:bidi="ar-EG"/>
        </w:rPr>
      </w:pPr>
      <w:r w:rsidRPr="007C2F77">
        <w:rPr>
          <w:lang w:bidi="ar-EG"/>
        </w:rPr>
        <w:t>10</w:t>
      </w:r>
      <w:r>
        <w:rPr>
          <w:rFonts w:hint="cs"/>
          <w:rtl/>
          <w:lang w:bidi="ar-EG"/>
        </w:rPr>
        <w:tab/>
        <w:t>ما هي الأحكام التي يمكن إدراجها لتسهيل الاستقبال المجهول لبرامج الإذاعة من قبل المستهلك الذي لا يرغب في</w:t>
      </w:r>
      <w:r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>تطبيق</w:t>
      </w:r>
      <w:r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>التفاعلية؟</w:t>
      </w:r>
    </w:p>
    <w:p w14:paraId="3D914A50" w14:textId="77777777" w:rsidR="00920932" w:rsidRPr="009965E0" w:rsidRDefault="00920932" w:rsidP="007C2F77">
      <w:pPr>
        <w:rPr>
          <w:rtl/>
          <w:lang w:bidi="ar-EG"/>
        </w:rPr>
      </w:pPr>
      <w:r w:rsidRPr="007C2F77">
        <w:rPr>
          <w:lang w:bidi="ar-EG"/>
        </w:rPr>
        <w:t>11</w:t>
      </w:r>
      <w:r>
        <w:rPr>
          <w:rFonts w:hint="cs"/>
          <w:rtl/>
          <w:lang w:bidi="ar-EG"/>
        </w:rPr>
        <w:tab/>
        <w:t>ما هي أكثر الطرائق ملاءمة لتزامن الشبكة عند استعمال قناة إذاعة تفاعلية</w:t>
      </w:r>
      <w:r>
        <w:rPr>
          <w:rFonts w:hint="eastAsia"/>
          <w:rtl/>
          <w:lang w:bidi="ar-EG"/>
        </w:rPr>
        <w:t> </w:t>
      </w:r>
      <w:proofErr w:type="spellStart"/>
      <w:r>
        <w:rPr>
          <w:rFonts w:hint="cs"/>
          <w:rtl/>
          <w:lang w:bidi="ar-EG"/>
        </w:rPr>
        <w:t>ساتلية</w:t>
      </w:r>
      <w:proofErr w:type="spellEnd"/>
      <w:r>
        <w:rPr>
          <w:rFonts w:hint="cs"/>
          <w:rtl/>
          <w:lang w:bidi="ar-EG"/>
        </w:rPr>
        <w:t>؟</w:t>
      </w:r>
    </w:p>
    <w:p w14:paraId="09DCC44B" w14:textId="77777777" w:rsidR="00920932" w:rsidRDefault="00920932" w:rsidP="007C2F77">
      <w:pPr>
        <w:rPr>
          <w:rtl/>
        </w:rPr>
      </w:pPr>
      <w:r w:rsidRPr="007C2F77">
        <w:rPr>
          <w:rFonts w:hint="cs"/>
          <w:rtl/>
          <w:lang w:bidi="ar-EG"/>
        </w:rPr>
        <w:t>ملاحظة</w:t>
      </w:r>
      <w:r>
        <w:rPr>
          <w:rFonts w:hint="cs"/>
          <w:rtl/>
          <w:lang w:bidi="ar-EG"/>
        </w:rPr>
        <w:t xml:space="preserve"> - انظر التوصيتين: </w:t>
      </w:r>
      <w:r>
        <w:rPr>
          <w:lang w:bidi="ar-EG"/>
        </w:rPr>
        <w:t>ITU</w:t>
      </w:r>
      <w:r>
        <w:rPr>
          <w:lang w:bidi="ar-EG"/>
        </w:rPr>
        <w:noBreakHyphen/>
        <w:t>R </w:t>
      </w:r>
      <w:proofErr w:type="spellStart"/>
      <w:r>
        <w:rPr>
          <w:lang w:bidi="ar-EG"/>
        </w:rPr>
        <w:t>BT.1434</w:t>
      </w:r>
      <w:proofErr w:type="spellEnd"/>
      <w:r>
        <w:rPr>
          <w:rFonts w:hint="cs"/>
          <w:rtl/>
          <w:lang w:bidi="ar-EG"/>
        </w:rPr>
        <w:t xml:space="preserve"> و</w:t>
      </w:r>
      <w:r>
        <w:rPr>
          <w:lang w:bidi="ar-EG"/>
        </w:rPr>
        <w:t>ITU</w:t>
      </w:r>
      <w:r>
        <w:rPr>
          <w:lang w:bidi="ar-EG"/>
        </w:rPr>
        <w:noBreakHyphen/>
        <w:t>R </w:t>
      </w:r>
      <w:proofErr w:type="spellStart"/>
      <w:r>
        <w:rPr>
          <w:lang w:bidi="ar-EG"/>
        </w:rPr>
        <w:t>BT.1435</w:t>
      </w:r>
      <w:proofErr w:type="spellEnd"/>
      <w:r>
        <w:rPr>
          <w:rFonts w:hint="cs"/>
          <w:rtl/>
          <w:lang w:bidi="ar-EG"/>
        </w:rPr>
        <w:t>،</w:t>
      </w:r>
    </w:p>
    <w:p w14:paraId="756333EE" w14:textId="77777777" w:rsidR="00920932" w:rsidRPr="009E3BB2" w:rsidRDefault="00920932" w:rsidP="007C2F77">
      <w:pPr>
        <w:pStyle w:val="Call"/>
        <w:rPr>
          <w:i w:val="0"/>
          <w:iCs w:val="0"/>
          <w:rtl/>
        </w:rPr>
      </w:pPr>
      <w:r w:rsidRPr="009E3BB2">
        <w:rPr>
          <w:rFonts w:hint="cs"/>
          <w:i w:val="0"/>
          <w:rtl/>
        </w:rPr>
        <w:t>وتقرر كذلك</w:t>
      </w:r>
    </w:p>
    <w:p w14:paraId="79CC249F" w14:textId="77777777" w:rsidR="00920932" w:rsidRDefault="00920932" w:rsidP="007C2F77">
      <w:pPr>
        <w:rPr>
          <w:rtl/>
          <w:lang w:bidi="ar-EG"/>
        </w:rPr>
      </w:pPr>
      <w:r>
        <w:rPr>
          <w:lang w:bidi="ar-EG"/>
        </w:rPr>
        <w:t>1</w:t>
      </w:r>
      <w:r>
        <w:rPr>
          <w:rtl/>
          <w:lang w:bidi="ar-EG"/>
        </w:rPr>
        <w:tab/>
        <w:t>أن تدرج نتائج الدراسات سالفة الذكر في توصيات و/أو تقارير مناسبة؛</w:t>
      </w:r>
    </w:p>
    <w:p w14:paraId="27A5EF02" w14:textId="6A95ACDF" w:rsidR="00920932" w:rsidRDefault="00920932" w:rsidP="007C2F77">
      <w:pPr>
        <w:rPr>
          <w:rtl/>
          <w:lang w:bidi="ar-EG"/>
        </w:rPr>
      </w:pPr>
      <w:r>
        <w:rPr>
          <w:lang w:bidi="ar-EG"/>
        </w:rPr>
        <w:t>2</w:t>
      </w:r>
      <w:r>
        <w:rPr>
          <w:rtl/>
          <w:lang w:bidi="ar-EG"/>
        </w:rPr>
        <w:tab/>
        <w:t xml:space="preserve">أنه ينبغي إنجاز الدراسات سالفة الذكر بحلول عام </w:t>
      </w:r>
      <w:r>
        <w:rPr>
          <w:lang w:bidi="ar-EG"/>
        </w:rPr>
        <w:t>202</w:t>
      </w:r>
      <w:bookmarkStart w:id="0" w:name="_GoBack"/>
      <w:bookmarkEnd w:id="0"/>
      <w:r w:rsidR="00EC09C9">
        <w:rPr>
          <w:lang w:bidi="ar-EG"/>
        </w:rPr>
        <w:t>5</w:t>
      </w:r>
      <w:r>
        <w:rPr>
          <w:rtl/>
          <w:lang w:bidi="ar-EG"/>
        </w:rPr>
        <w:t>.</w:t>
      </w:r>
    </w:p>
    <w:p w14:paraId="23CEF453" w14:textId="77777777" w:rsidR="00920932" w:rsidRDefault="00920932" w:rsidP="007C2F77">
      <w:pPr>
        <w:spacing w:before="240"/>
        <w:rPr>
          <w:rtl/>
          <w:lang w:bidi="ar-EG"/>
        </w:rPr>
      </w:pPr>
      <w:r>
        <w:rPr>
          <w:rFonts w:hint="cs"/>
          <w:position w:val="2"/>
          <w:rtl/>
          <w:lang w:bidi="ar-EG"/>
        </w:rPr>
        <w:t xml:space="preserve">الفئة: </w:t>
      </w:r>
      <w:proofErr w:type="spellStart"/>
      <w:r>
        <w:rPr>
          <w:position w:val="2"/>
          <w:lang w:bidi="ar-EG"/>
        </w:rPr>
        <w:t>S1</w:t>
      </w:r>
      <w:proofErr w:type="spellEnd"/>
    </w:p>
    <w:sectPr w:rsidR="00920932" w:rsidSect="006C3242">
      <w:headerReference w:type="default" r:id="rId8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7611E1" w14:textId="77777777" w:rsidR="00A12A36" w:rsidRDefault="00A12A36" w:rsidP="006C3242">
      <w:pPr>
        <w:spacing w:before="0" w:line="240" w:lineRule="auto"/>
      </w:pPr>
      <w:r>
        <w:separator/>
      </w:r>
    </w:p>
  </w:endnote>
  <w:endnote w:type="continuationSeparator" w:id="0">
    <w:p w14:paraId="6DA4C314" w14:textId="77777777" w:rsidR="00A12A36" w:rsidRDefault="00A12A36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9C6F12" w14:textId="77777777" w:rsidR="00A12A36" w:rsidRDefault="00A12A36" w:rsidP="006C3242">
      <w:pPr>
        <w:spacing w:before="0" w:line="240" w:lineRule="auto"/>
      </w:pPr>
      <w:r>
        <w:separator/>
      </w:r>
    </w:p>
  </w:footnote>
  <w:footnote w:type="continuationSeparator" w:id="0">
    <w:p w14:paraId="019D5171" w14:textId="77777777" w:rsidR="00A12A36" w:rsidRDefault="00A12A36" w:rsidP="006C3242">
      <w:pPr>
        <w:spacing w:before="0" w:line="240" w:lineRule="auto"/>
      </w:pPr>
      <w:r>
        <w:continuationSeparator/>
      </w:r>
    </w:p>
  </w:footnote>
  <w:footnote w:id="1">
    <w:p w14:paraId="655C813F" w14:textId="77777777" w:rsidR="00920932" w:rsidRPr="00AA5052" w:rsidRDefault="00920932" w:rsidP="007C2F77">
      <w:pPr>
        <w:pStyle w:val="FootnoteText"/>
        <w:ind w:left="567" w:hanging="567"/>
        <w:rPr>
          <w:rtl/>
          <w:lang w:bidi="ar-EG"/>
        </w:rPr>
      </w:pPr>
      <w:r w:rsidRPr="0045544A">
        <w:rPr>
          <w:rFonts w:cs="Times New Roman"/>
          <w:position w:val="6"/>
          <w:sz w:val="18"/>
          <w:szCs w:val="18"/>
          <w:rtl/>
          <w:lang w:bidi="ar-EG"/>
        </w:rPr>
        <w:t>*</w:t>
      </w:r>
      <w:r w:rsidRPr="00AA5052">
        <w:rPr>
          <w:rtl/>
          <w:lang w:bidi="ar-EG"/>
        </w:rPr>
        <w:tab/>
        <w:t xml:space="preserve">ينبغي </w:t>
      </w:r>
      <w:r w:rsidRPr="00AA5052">
        <w:rPr>
          <w:rFonts w:hint="cs"/>
          <w:rtl/>
          <w:lang w:bidi="ar-EG"/>
        </w:rPr>
        <w:t>إحاطة</w:t>
      </w:r>
      <w:r w:rsidRPr="00AA5052">
        <w:rPr>
          <w:rtl/>
          <w:lang w:bidi="ar-EG"/>
        </w:rPr>
        <w:t xml:space="preserve"> اللجنة </w:t>
      </w:r>
      <w:proofErr w:type="spellStart"/>
      <w:r w:rsidRPr="00AA5052">
        <w:rPr>
          <w:rtl/>
          <w:lang w:bidi="ar-EG"/>
        </w:rPr>
        <w:t>الكهرتقنية</w:t>
      </w:r>
      <w:proofErr w:type="spellEnd"/>
      <w:r w:rsidRPr="00AA5052">
        <w:rPr>
          <w:rtl/>
          <w:lang w:bidi="ar-EG"/>
        </w:rPr>
        <w:t xml:space="preserve"> الدولية </w:t>
      </w:r>
      <w:r>
        <w:rPr>
          <w:lang w:bidi="ar-EG"/>
        </w:rPr>
        <w:t>(</w:t>
      </w:r>
      <w:r w:rsidRPr="00AA5052">
        <w:rPr>
          <w:lang w:bidi="ar-EG"/>
        </w:rPr>
        <w:t>IEC</w:t>
      </w:r>
      <w:r>
        <w:rPr>
          <w:lang w:bidi="ar-EG"/>
        </w:rPr>
        <w:t>)</w:t>
      </w:r>
      <w:r w:rsidRPr="00AA5052">
        <w:rPr>
          <w:rtl/>
          <w:lang w:bidi="ar-EG"/>
        </w:rPr>
        <w:t xml:space="preserve"> والمنظمة الدولية للتوحيد القياسي </w:t>
      </w:r>
      <w:r>
        <w:rPr>
          <w:lang w:bidi="ar-EG"/>
        </w:rPr>
        <w:t>(</w:t>
      </w:r>
      <w:r w:rsidRPr="00AA5052">
        <w:rPr>
          <w:lang w:bidi="ar-EG"/>
        </w:rPr>
        <w:t>ISO</w:t>
      </w:r>
      <w:r>
        <w:rPr>
          <w:lang w:bidi="ar-EG"/>
        </w:rPr>
        <w:t>)</w:t>
      </w:r>
      <w:r w:rsidRPr="00AA5052">
        <w:rPr>
          <w:rtl/>
          <w:lang w:bidi="ar-EG"/>
        </w:rPr>
        <w:t xml:space="preserve"> وقطاع تقييس الاتصالات بالاتحاد الدولي للاتصالات </w:t>
      </w:r>
      <w:r>
        <w:rPr>
          <w:rFonts w:hint="cs"/>
          <w:rtl/>
          <w:lang w:bidi="ar-EG"/>
        </w:rPr>
        <w:t>ولجنتي</w:t>
      </w:r>
      <w:r w:rsidRPr="00AA5052">
        <w:rPr>
          <w:rtl/>
          <w:lang w:bidi="ar-EG"/>
        </w:rPr>
        <w:t xml:space="preserve"> الدراسات</w:t>
      </w:r>
      <w:r>
        <w:rPr>
          <w:rFonts w:hint="cs"/>
          <w:rtl/>
          <w:lang w:bidi="ar-EG"/>
        </w:rPr>
        <w:t> </w:t>
      </w:r>
      <w:r>
        <w:rPr>
          <w:lang w:bidi="ar-EG"/>
        </w:rPr>
        <w:t>5</w:t>
      </w:r>
      <w:r w:rsidRPr="00AA5052">
        <w:rPr>
          <w:rtl/>
          <w:lang w:bidi="ar-EG"/>
        </w:rPr>
        <w:t xml:space="preserve"> و</w:t>
      </w:r>
      <w:r>
        <w:rPr>
          <w:lang w:bidi="ar-EG"/>
        </w:rPr>
        <w:t>6</w:t>
      </w:r>
      <w:r w:rsidRPr="00AA5052"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التابعتين</w:t>
      </w:r>
      <w:r w:rsidRPr="00AA5052">
        <w:rPr>
          <w:rtl/>
          <w:lang w:bidi="ar-EG"/>
        </w:rPr>
        <w:t xml:space="preserve"> لقطاع الاتصالات الراديوية </w:t>
      </w:r>
      <w:r w:rsidRPr="00AA5052">
        <w:rPr>
          <w:rFonts w:hint="cs"/>
          <w:rtl/>
          <w:lang w:bidi="ar-EG"/>
        </w:rPr>
        <w:t>علماً ب</w:t>
      </w:r>
      <w:r w:rsidRPr="00AA5052">
        <w:rPr>
          <w:rtl/>
          <w:lang w:bidi="ar-EG"/>
        </w:rPr>
        <w:t>هذه</w:t>
      </w:r>
      <w:r>
        <w:rPr>
          <w:rFonts w:hint="cs"/>
          <w:rtl/>
          <w:lang w:bidi="ar-EG"/>
        </w:rPr>
        <w:t> </w:t>
      </w:r>
      <w:r w:rsidRPr="00AA5052">
        <w:rPr>
          <w:rtl/>
          <w:lang w:bidi="ar-EG"/>
        </w:rPr>
        <w:t>المسألة.</w:t>
      </w:r>
    </w:p>
  </w:footnote>
  <w:footnote w:id="2">
    <w:p w14:paraId="28D730CB" w14:textId="77777777" w:rsidR="00920932" w:rsidRPr="00AA5052" w:rsidRDefault="00920932" w:rsidP="007C2F77">
      <w:pPr>
        <w:pStyle w:val="FootnoteText"/>
        <w:ind w:left="567" w:hanging="567"/>
        <w:rPr>
          <w:rtl/>
          <w:lang w:bidi="ar-EG"/>
        </w:rPr>
      </w:pPr>
      <w:r w:rsidRPr="0045544A">
        <w:rPr>
          <w:rFonts w:cs="Times New Roman"/>
          <w:position w:val="6"/>
          <w:sz w:val="18"/>
          <w:szCs w:val="18"/>
          <w:rtl/>
          <w:lang w:bidi="ar-EG"/>
        </w:rPr>
        <w:t>**</w:t>
      </w:r>
      <w:r w:rsidRPr="00AA5052">
        <w:rPr>
          <w:rtl/>
          <w:lang w:bidi="ar-EG"/>
        </w:rPr>
        <w:tab/>
        <w:t xml:space="preserve">ينبغي دراسة هذه المسألة جنباً إلى جنب مع المسألة </w:t>
      </w:r>
      <w:r w:rsidRPr="00AA5052">
        <w:rPr>
          <w:lang w:bidi="ar-EG"/>
        </w:rPr>
        <w:t>ITU</w:t>
      </w:r>
      <w:r>
        <w:rPr>
          <w:lang w:bidi="ar-EG"/>
        </w:rPr>
        <w:noBreakHyphen/>
        <w:t>R 285/4</w:t>
      </w:r>
      <w:r w:rsidRPr="00AA5052">
        <w:rPr>
          <w:rtl/>
          <w:lang w:bidi="ar-EG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CCF69" w14:textId="4A1C15FB" w:rsidR="00447F32" w:rsidRPr="00447F32" w:rsidRDefault="00716F73" w:rsidP="0026373E">
    <w:pPr>
      <w:pStyle w:val="Header"/>
      <w:bidi w:val="0"/>
      <w:spacing w:before="120" w:after="240" w:line="192" w:lineRule="auto"/>
      <w:jc w:val="center"/>
      <w:rPr>
        <w:rFonts w:cs="Calibri"/>
        <w:sz w:val="20"/>
        <w:szCs w:val="20"/>
      </w:rPr>
    </w:pPr>
    <w:r>
      <w:t>-</w:t>
    </w:r>
    <w:r w:rsidR="00EC09C9">
      <w:t xml:space="preserve"> </w:t>
    </w:r>
    <w:sdt>
      <w:sdt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447F32" w:rsidRPr="00447F32">
          <w:rPr>
            <w:rFonts w:cs="Calibri"/>
            <w:sz w:val="20"/>
            <w:szCs w:val="20"/>
          </w:rPr>
          <w:fldChar w:fldCharType="begin"/>
        </w:r>
        <w:r w:rsidR="00447F32" w:rsidRPr="00447F32">
          <w:rPr>
            <w:rFonts w:cs="Calibri"/>
            <w:sz w:val="20"/>
            <w:szCs w:val="20"/>
          </w:rPr>
          <w:instrText xml:space="preserve"> PAGE   \* MERGEFORMAT </w:instrText>
        </w:r>
        <w:r w:rsidR="00447F32" w:rsidRPr="00447F32">
          <w:rPr>
            <w:rFonts w:cs="Calibri"/>
            <w:sz w:val="20"/>
            <w:szCs w:val="20"/>
          </w:rPr>
          <w:fldChar w:fldCharType="separate"/>
        </w:r>
        <w:r w:rsidR="00DC5FB0">
          <w:rPr>
            <w:rFonts w:cs="Calibri"/>
            <w:noProof/>
            <w:sz w:val="20"/>
            <w:szCs w:val="20"/>
          </w:rPr>
          <w:t>2</w:t>
        </w:r>
        <w:r w:rsidR="00447F32" w:rsidRPr="00447F32">
          <w:rPr>
            <w:rFonts w:cs="Calibri"/>
            <w:noProof/>
            <w:sz w:val="20"/>
            <w:szCs w:val="20"/>
          </w:rPr>
          <w:fldChar w:fldCharType="end"/>
        </w:r>
        <w:r w:rsidR="00EC09C9">
          <w:rPr>
            <w:rFonts w:cs="Calibri"/>
            <w:noProof/>
            <w:sz w:val="20"/>
            <w:szCs w:val="20"/>
          </w:rPr>
          <w:t xml:space="preserve"> </w:t>
        </w:r>
        <w:r>
          <w:rPr>
            <w:rFonts w:cs="Calibri"/>
            <w:noProof/>
            <w:sz w:val="20"/>
            <w:szCs w:val="20"/>
          </w:rPr>
          <w:t>-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838345589">
    <w:abstractNumId w:val="9"/>
  </w:num>
  <w:num w:numId="2" w16cid:durableId="1774472849">
    <w:abstractNumId w:val="7"/>
  </w:num>
  <w:num w:numId="3" w16cid:durableId="923494626">
    <w:abstractNumId w:val="6"/>
  </w:num>
  <w:num w:numId="4" w16cid:durableId="442574474">
    <w:abstractNumId w:val="5"/>
  </w:num>
  <w:num w:numId="5" w16cid:durableId="1628318554">
    <w:abstractNumId w:val="4"/>
  </w:num>
  <w:num w:numId="6" w16cid:durableId="2075542342">
    <w:abstractNumId w:val="8"/>
  </w:num>
  <w:num w:numId="7" w16cid:durableId="1174762821">
    <w:abstractNumId w:val="3"/>
  </w:num>
  <w:num w:numId="8" w16cid:durableId="201795547">
    <w:abstractNumId w:val="2"/>
  </w:num>
  <w:num w:numId="9" w16cid:durableId="355010693">
    <w:abstractNumId w:val="1"/>
  </w:num>
  <w:num w:numId="10" w16cid:durableId="844200481">
    <w:abstractNumId w:val="0"/>
  </w:num>
  <w:num w:numId="11" w16cid:durableId="11048383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5E0"/>
    <w:rsid w:val="0006468A"/>
    <w:rsid w:val="00090574"/>
    <w:rsid w:val="000C1C0E"/>
    <w:rsid w:val="000C548A"/>
    <w:rsid w:val="00156F48"/>
    <w:rsid w:val="001B5269"/>
    <w:rsid w:val="001C0169"/>
    <w:rsid w:val="001D1D50"/>
    <w:rsid w:val="001D6745"/>
    <w:rsid w:val="001E02A3"/>
    <w:rsid w:val="001E446E"/>
    <w:rsid w:val="002154EE"/>
    <w:rsid w:val="002276D2"/>
    <w:rsid w:val="0023283D"/>
    <w:rsid w:val="00241F62"/>
    <w:rsid w:val="0026373E"/>
    <w:rsid w:val="00271C43"/>
    <w:rsid w:val="00290728"/>
    <w:rsid w:val="002978F4"/>
    <w:rsid w:val="002B028D"/>
    <w:rsid w:val="002E6541"/>
    <w:rsid w:val="00334924"/>
    <w:rsid w:val="003409BC"/>
    <w:rsid w:val="00357185"/>
    <w:rsid w:val="00383829"/>
    <w:rsid w:val="003F4B29"/>
    <w:rsid w:val="0042686F"/>
    <w:rsid w:val="004317D8"/>
    <w:rsid w:val="00434183"/>
    <w:rsid w:val="00443869"/>
    <w:rsid w:val="00447F32"/>
    <w:rsid w:val="004E11DC"/>
    <w:rsid w:val="00525DDD"/>
    <w:rsid w:val="005409AC"/>
    <w:rsid w:val="0055516A"/>
    <w:rsid w:val="0058491B"/>
    <w:rsid w:val="00592EA5"/>
    <w:rsid w:val="00596822"/>
    <w:rsid w:val="005A3170"/>
    <w:rsid w:val="0066792E"/>
    <w:rsid w:val="00677396"/>
    <w:rsid w:val="0069200F"/>
    <w:rsid w:val="006A65CB"/>
    <w:rsid w:val="006C3242"/>
    <w:rsid w:val="006C7CC0"/>
    <w:rsid w:val="006F63F7"/>
    <w:rsid w:val="007025C7"/>
    <w:rsid w:val="00706D7A"/>
    <w:rsid w:val="00716F73"/>
    <w:rsid w:val="00722F0D"/>
    <w:rsid w:val="0074420E"/>
    <w:rsid w:val="00772253"/>
    <w:rsid w:val="00783E26"/>
    <w:rsid w:val="007C26C9"/>
    <w:rsid w:val="007C3BC7"/>
    <w:rsid w:val="007C3BCD"/>
    <w:rsid w:val="007D4ACF"/>
    <w:rsid w:val="007F0787"/>
    <w:rsid w:val="00806DD9"/>
    <w:rsid w:val="00810B7B"/>
    <w:rsid w:val="0082358A"/>
    <w:rsid w:val="008235CD"/>
    <w:rsid w:val="008247DE"/>
    <w:rsid w:val="008339C0"/>
    <w:rsid w:val="00840B10"/>
    <w:rsid w:val="008513CB"/>
    <w:rsid w:val="008A7F84"/>
    <w:rsid w:val="0091702E"/>
    <w:rsid w:val="00920932"/>
    <w:rsid w:val="00923B0C"/>
    <w:rsid w:val="0094021C"/>
    <w:rsid w:val="00952F86"/>
    <w:rsid w:val="00982B28"/>
    <w:rsid w:val="00991F70"/>
    <w:rsid w:val="009D313F"/>
    <w:rsid w:val="00A12A36"/>
    <w:rsid w:val="00A47A5A"/>
    <w:rsid w:val="00A6683B"/>
    <w:rsid w:val="00A703C0"/>
    <w:rsid w:val="00A97F94"/>
    <w:rsid w:val="00AA7EA2"/>
    <w:rsid w:val="00AF0607"/>
    <w:rsid w:val="00B03099"/>
    <w:rsid w:val="00B05BC8"/>
    <w:rsid w:val="00B64B47"/>
    <w:rsid w:val="00C002DE"/>
    <w:rsid w:val="00C53BF8"/>
    <w:rsid w:val="00C66157"/>
    <w:rsid w:val="00C674FE"/>
    <w:rsid w:val="00C67501"/>
    <w:rsid w:val="00C75633"/>
    <w:rsid w:val="00C913BB"/>
    <w:rsid w:val="00CE2EE1"/>
    <w:rsid w:val="00CE3349"/>
    <w:rsid w:val="00CE36E5"/>
    <w:rsid w:val="00CF27F5"/>
    <w:rsid w:val="00CF3FFD"/>
    <w:rsid w:val="00D10CCF"/>
    <w:rsid w:val="00D77D0F"/>
    <w:rsid w:val="00D84A3F"/>
    <w:rsid w:val="00DA1CF0"/>
    <w:rsid w:val="00DC1E02"/>
    <w:rsid w:val="00DC24B4"/>
    <w:rsid w:val="00DC5FB0"/>
    <w:rsid w:val="00DD76F0"/>
    <w:rsid w:val="00DF16DC"/>
    <w:rsid w:val="00E45211"/>
    <w:rsid w:val="00E473C5"/>
    <w:rsid w:val="00E61BE8"/>
    <w:rsid w:val="00E92863"/>
    <w:rsid w:val="00EB796D"/>
    <w:rsid w:val="00EC09C9"/>
    <w:rsid w:val="00F058DC"/>
    <w:rsid w:val="00F24FC4"/>
    <w:rsid w:val="00F2676C"/>
    <w:rsid w:val="00F84366"/>
    <w:rsid w:val="00F85089"/>
    <w:rsid w:val="00F925E0"/>
    <w:rsid w:val="00F974C5"/>
    <w:rsid w:val="00FA6F46"/>
    <w:rsid w:val="00FC4592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9DA317"/>
  <w15:chartTrackingRefBased/>
  <w15:docId w15:val="{BAAE3736-94F5-4C77-A4E7-314F323F2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AF0607"/>
    <w:rPr>
      <w:sz w:val="28"/>
      <w:szCs w:val="28"/>
    </w:rPr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link w:val="CallChar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,DNV"/>
    <w:basedOn w:val="Normal"/>
    <w:link w:val="FootnoteTextChar"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aliases w:val="Appel note de bas de p,Footnote symbol,Footnote Reference/,Style 12,(NECG) Footnote Reference,Style 124,Appel note de bas de p + 11 pt,Italic,Appel note de bas de p1,Appel note de bas de p2,Appel note de bas de p3,Footnote,o,fr"/>
    <w:basedOn w:val="DefaultParagraphFont"/>
    <w:unhideWhenUsed/>
    <w:qFormat/>
    <w:rsid w:val="00F925E0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806DD9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18"/>
      <w:szCs w:val="18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8339C0"/>
    <w:pPr>
      <w:keepNext/>
      <w:spacing w:before="240"/>
      <w:ind w:left="1134" w:hanging="1134"/>
    </w:pPr>
    <w:rPr>
      <w:b/>
      <w:bCs/>
      <w:sz w:val="24"/>
      <w:szCs w:val="24"/>
    </w:rPr>
  </w:style>
  <w:style w:type="table" w:styleId="GridTable5Dark-Accent1">
    <w:name w:val="Grid Table 5 Dark Accent 1"/>
    <w:basedOn w:val="TableNormal"/>
    <w:uiPriority w:val="50"/>
    <w:rsid w:val="00E61BE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paragraph" w:customStyle="1" w:styleId="QuestionNo">
    <w:name w:val="Question_No"/>
    <w:basedOn w:val="AnnexNo"/>
    <w:qFormat/>
    <w:rsid w:val="00AF0607"/>
    <w:rPr>
      <w:lang w:bidi="ar-EG"/>
    </w:rPr>
  </w:style>
  <w:style w:type="paragraph" w:customStyle="1" w:styleId="Questiontitle">
    <w:name w:val="Question_title"/>
    <w:basedOn w:val="Annextitle"/>
    <w:link w:val="QuestiontitleChar"/>
    <w:qFormat/>
    <w:rsid w:val="00F925E0"/>
  </w:style>
  <w:style w:type="paragraph" w:customStyle="1" w:styleId="Questiondate">
    <w:name w:val="Question_date"/>
    <w:basedOn w:val="Normal"/>
    <w:qFormat/>
    <w:rsid w:val="00772253"/>
    <w:pPr>
      <w:jc w:val="right"/>
    </w:pPr>
  </w:style>
  <w:style w:type="paragraph" w:customStyle="1" w:styleId="Normalaftertitle0">
    <w:name w:val="Normal_after_title"/>
    <w:basedOn w:val="Normal"/>
    <w:next w:val="Normal"/>
    <w:rsid w:val="00F925E0"/>
    <w:pPr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textAlignment w:val="baseline"/>
    </w:pPr>
    <w:rPr>
      <w:rFonts w:ascii="Times New Roman" w:eastAsia="Times New Roman" w:hAnsi="Times New Roman" w:cs="Traditional Arabic"/>
      <w:szCs w:val="30"/>
      <w:lang w:val="en-GB" w:eastAsia="en-US"/>
    </w:rPr>
  </w:style>
  <w:style w:type="character" w:customStyle="1" w:styleId="CallChar">
    <w:name w:val="Call Char"/>
    <w:basedOn w:val="DefaultParagraphFont"/>
    <w:link w:val="Call"/>
    <w:rsid w:val="00F925E0"/>
    <w:rPr>
      <w:rFonts w:ascii="Dubai" w:hAnsi="Dubai" w:cs="Dubai"/>
      <w:i/>
      <w:iCs/>
    </w:rPr>
  </w:style>
  <w:style w:type="character" w:customStyle="1" w:styleId="QuestiontitleChar">
    <w:name w:val="Question_title Char"/>
    <w:basedOn w:val="DefaultParagraphFont"/>
    <w:link w:val="Questiontitle"/>
    <w:uiPriority w:val="99"/>
    <w:rsid w:val="00F925E0"/>
    <w:rPr>
      <w:rFonts w:ascii="Dubai" w:hAnsi="Dubai" w:cs="Dubai"/>
      <w:b/>
      <w:bCs/>
      <w:sz w:val="28"/>
      <w:szCs w:val="28"/>
      <w:lang w:bidi="ar-SY"/>
    </w:rPr>
  </w:style>
  <w:style w:type="paragraph" w:customStyle="1" w:styleId="QuestionNoBR">
    <w:name w:val="Question_No_BR"/>
    <w:basedOn w:val="Normal"/>
    <w:next w:val="Questiontitle"/>
    <w:link w:val="QuestionNoBRChar"/>
    <w:rsid w:val="00920932"/>
    <w:pPr>
      <w:keepNext/>
      <w:keepLines/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="Times New Roman" w:eastAsia="Times New Roman" w:hAnsi="Times New Roman" w:cs="Traditional Arabic"/>
      <w:caps/>
      <w:sz w:val="28"/>
      <w:szCs w:val="40"/>
      <w:lang w:val="en-GB" w:eastAsia="en-US"/>
    </w:rPr>
  </w:style>
  <w:style w:type="character" w:customStyle="1" w:styleId="QuestionNoBRChar">
    <w:name w:val="Question_No_BR Char"/>
    <w:basedOn w:val="DefaultParagraphFont"/>
    <w:link w:val="QuestionNoBR"/>
    <w:rsid w:val="00920932"/>
    <w:rPr>
      <w:rFonts w:ascii="Times New Roman" w:eastAsia="Times New Roman" w:hAnsi="Times New Roman" w:cs="Traditional Arabic"/>
      <w:caps/>
      <w:sz w:val="28"/>
      <w:szCs w:val="4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Arabic%20Pool\Templates\Arabic%20Templates%202023\PA_Clean%20Template%20(Dubai%20font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428108-4966-4581-8805-B68FC0355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PA_Clean Template (Dubai font).dotx</Template>
  <TotalTime>1</TotalTime>
  <Pages>2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Arabic_GE</dc:creator>
  <cp:keywords/>
  <dc:description/>
  <cp:lastModifiedBy>Fernandez Jimenez, Virginia</cp:lastModifiedBy>
  <cp:revision>3</cp:revision>
  <dcterms:created xsi:type="dcterms:W3CDTF">2024-01-31T14:37:00Z</dcterms:created>
  <dcterms:modified xsi:type="dcterms:W3CDTF">2024-01-31T14:38:00Z</dcterms:modified>
</cp:coreProperties>
</file>