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441A" w14:textId="77777777" w:rsidR="008D5EB7" w:rsidRDefault="008D5EB7" w:rsidP="008D5EB7">
      <w:pPr>
        <w:pStyle w:val="QuestionNoBR"/>
        <w:rPr>
          <w:noProof/>
          <w:rtl/>
          <w:lang w:val="en-US"/>
        </w:rPr>
      </w:pPr>
      <w:r>
        <w:rPr>
          <w:b/>
          <w:noProof/>
          <w:rtl/>
          <w:lang w:val="en-US"/>
        </w:rPr>
        <w:t xml:space="preserve">المسألة </w:t>
      </w:r>
      <w:r>
        <w:rPr>
          <w:b/>
          <w:noProof/>
          <w:lang w:val="en-US"/>
        </w:rPr>
        <w:t>ITu-R 283/4</w:t>
      </w:r>
      <w:r w:rsidRPr="00434A73">
        <w:rPr>
          <w:rStyle w:val="FootnoteReference"/>
          <w:b/>
          <w:caps w:val="0"/>
          <w:noProof/>
          <w:position w:val="2"/>
          <w:sz w:val="24"/>
          <w:szCs w:val="24"/>
          <w:vertAlign w:val="superscript"/>
        </w:rPr>
        <w:footnoteReference w:customMarkFollows="1" w:id="1"/>
        <w:sym w:font="Symbol" w:char="F02A"/>
      </w:r>
    </w:p>
    <w:p w14:paraId="4B6D3E76" w14:textId="77777777" w:rsidR="008D5EB7" w:rsidRPr="00AC611E" w:rsidRDefault="008D5EB7" w:rsidP="008D5EB7">
      <w:pPr>
        <w:pStyle w:val="Questiontitle"/>
        <w:rPr>
          <w:bCs/>
          <w:noProof/>
          <w:rtl/>
          <w:lang w:val="en-US"/>
        </w:rPr>
      </w:pPr>
      <w:r w:rsidRPr="00AC611E">
        <w:rPr>
          <w:rFonts w:hint="eastAsia"/>
          <w:b w:val="0"/>
          <w:bCs/>
          <w:noProof/>
          <w:rtl/>
          <w:lang w:val="en-US"/>
        </w:rPr>
        <w:t>دراسات</w:t>
      </w:r>
      <w:r w:rsidRPr="00AC611E">
        <w:rPr>
          <w:b w:val="0"/>
          <w:bCs/>
          <w:noProof/>
          <w:rtl/>
          <w:lang w:val="en-US"/>
        </w:rPr>
        <w:t xml:space="preserve"> </w:t>
      </w:r>
      <w:r w:rsidRPr="00AC611E">
        <w:rPr>
          <w:rFonts w:hint="eastAsia"/>
          <w:b w:val="0"/>
          <w:bCs/>
          <w:noProof/>
          <w:rtl/>
          <w:lang w:val="en-US"/>
        </w:rPr>
        <w:t>حول</w:t>
      </w:r>
      <w:r w:rsidRPr="00AC611E">
        <w:rPr>
          <w:b w:val="0"/>
          <w:bCs/>
          <w:noProof/>
          <w:rtl/>
          <w:lang w:val="en-US"/>
        </w:rPr>
        <w:t xml:space="preserve"> </w:t>
      </w:r>
      <w:r w:rsidRPr="00AC611E">
        <w:rPr>
          <w:rFonts w:hint="eastAsia"/>
          <w:b w:val="0"/>
          <w:bCs/>
          <w:noProof/>
          <w:rtl/>
          <w:lang w:val="en-US"/>
        </w:rPr>
        <w:t>التقاسم</w:t>
      </w:r>
      <w:r w:rsidRPr="00AC611E">
        <w:rPr>
          <w:b w:val="0"/>
          <w:bCs/>
          <w:noProof/>
          <w:rtl/>
          <w:lang w:val="en-US"/>
        </w:rPr>
        <w:t xml:space="preserve"> </w:t>
      </w:r>
      <w:r w:rsidRPr="00AC611E">
        <w:rPr>
          <w:rFonts w:hint="eastAsia"/>
          <w:b w:val="0"/>
          <w:bCs/>
          <w:noProof/>
          <w:rtl/>
          <w:lang w:val="en-US"/>
        </w:rPr>
        <w:t>بين</w:t>
      </w:r>
      <w:r w:rsidRPr="00AC611E">
        <w:rPr>
          <w:b w:val="0"/>
          <w:bCs/>
          <w:noProof/>
          <w:rtl/>
          <w:lang w:val="en-US"/>
        </w:rPr>
        <w:t xml:space="preserve"> </w:t>
      </w:r>
      <w:r w:rsidRPr="00AC611E">
        <w:rPr>
          <w:rFonts w:hint="eastAsia"/>
          <w:b w:val="0"/>
          <w:bCs/>
          <w:noProof/>
          <w:rtl/>
          <w:lang w:val="en-US"/>
        </w:rPr>
        <w:t>التلفزيون</w:t>
      </w:r>
      <w:r w:rsidRPr="00AC611E">
        <w:rPr>
          <w:b w:val="0"/>
          <w:bCs/>
          <w:noProof/>
          <w:rtl/>
          <w:lang w:val="en-US"/>
        </w:rPr>
        <w:t xml:space="preserve"> </w:t>
      </w:r>
      <w:r w:rsidRPr="00AC611E">
        <w:rPr>
          <w:rFonts w:hint="eastAsia"/>
          <w:b w:val="0"/>
          <w:bCs/>
          <w:noProof/>
          <w:rtl/>
          <w:lang w:val="en-US"/>
        </w:rPr>
        <w:t>عالي</w:t>
      </w:r>
      <w:r w:rsidRPr="00AC611E">
        <w:rPr>
          <w:b w:val="0"/>
          <w:bCs/>
          <w:noProof/>
          <w:rtl/>
          <w:lang w:val="en-US"/>
        </w:rPr>
        <w:t xml:space="preserve"> </w:t>
      </w:r>
      <w:r w:rsidRPr="00AC611E">
        <w:rPr>
          <w:rFonts w:hint="eastAsia"/>
          <w:b w:val="0"/>
          <w:bCs/>
          <w:noProof/>
          <w:rtl/>
          <w:lang w:val="en-US"/>
        </w:rPr>
        <w:t>الوضوح</w:t>
      </w:r>
      <w:r w:rsidRPr="00AC611E">
        <w:rPr>
          <w:b w:val="0"/>
          <w:bCs/>
          <w:noProof/>
          <w:rtl/>
          <w:lang w:val="en-US"/>
        </w:rPr>
        <w:t xml:space="preserve"> </w:t>
      </w:r>
      <w:r w:rsidRPr="00AC611E">
        <w:rPr>
          <w:b w:val="0"/>
          <w:bCs/>
          <w:noProof/>
          <w:lang w:val="en-US"/>
        </w:rPr>
        <w:t>(HDTV)</w:t>
      </w:r>
      <w:r w:rsidRPr="00AC611E">
        <w:rPr>
          <w:b w:val="0"/>
          <w:bCs/>
          <w:noProof/>
          <w:rtl/>
          <w:lang w:val="en-US"/>
        </w:rPr>
        <w:br/>
      </w:r>
      <w:r w:rsidRPr="00AC611E">
        <w:rPr>
          <w:rFonts w:hint="eastAsia"/>
          <w:b w:val="0"/>
          <w:bCs/>
          <w:noProof/>
          <w:rtl/>
          <w:lang w:val="en-US"/>
        </w:rPr>
        <w:t>في</w:t>
      </w:r>
      <w:r w:rsidRPr="00AC611E">
        <w:rPr>
          <w:b w:val="0"/>
          <w:bCs/>
          <w:noProof/>
          <w:rtl/>
          <w:lang w:val="en-US"/>
        </w:rPr>
        <w:t xml:space="preserve"> </w:t>
      </w:r>
      <w:r w:rsidRPr="00AC611E">
        <w:rPr>
          <w:rFonts w:hint="eastAsia"/>
          <w:b w:val="0"/>
          <w:bCs/>
          <w:noProof/>
          <w:rtl/>
          <w:lang w:val="en-US"/>
        </w:rPr>
        <w:t>الخدمة</w:t>
      </w:r>
      <w:r w:rsidRPr="00AC611E">
        <w:rPr>
          <w:b w:val="0"/>
          <w:bCs/>
          <w:noProof/>
          <w:rtl/>
          <w:lang w:val="en-US"/>
        </w:rPr>
        <w:t xml:space="preserve"> </w:t>
      </w:r>
      <w:r w:rsidRPr="00AC611E">
        <w:rPr>
          <w:rFonts w:hint="eastAsia"/>
          <w:b w:val="0"/>
          <w:bCs/>
          <w:noProof/>
          <w:rtl/>
          <w:lang w:val="en-US"/>
        </w:rPr>
        <w:t>الإذاعية</w:t>
      </w:r>
      <w:r w:rsidRPr="00AC611E">
        <w:rPr>
          <w:b w:val="0"/>
          <w:bCs/>
          <w:noProof/>
          <w:rtl/>
          <w:lang w:val="en-US"/>
        </w:rPr>
        <w:t xml:space="preserve"> </w:t>
      </w:r>
      <w:r w:rsidRPr="00AC611E">
        <w:rPr>
          <w:rFonts w:hint="eastAsia"/>
          <w:b w:val="0"/>
          <w:bCs/>
          <w:noProof/>
          <w:rtl/>
          <w:lang w:val="en-US"/>
        </w:rPr>
        <w:t>الساتلية</w:t>
      </w:r>
      <w:r w:rsidRPr="00AC611E">
        <w:rPr>
          <w:b w:val="0"/>
          <w:bCs/>
          <w:noProof/>
          <w:rtl/>
          <w:lang w:val="en-US"/>
        </w:rPr>
        <w:t xml:space="preserve"> </w:t>
      </w:r>
      <w:r w:rsidRPr="00AC611E">
        <w:rPr>
          <w:rFonts w:hint="eastAsia"/>
          <w:b w:val="0"/>
          <w:bCs/>
          <w:noProof/>
          <w:rtl/>
          <w:lang w:val="en-US"/>
        </w:rPr>
        <w:t>وخدمات</w:t>
      </w:r>
      <w:r w:rsidRPr="00AC611E">
        <w:rPr>
          <w:b w:val="0"/>
          <w:bCs/>
          <w:noProof/>
          <w:rtl/>
          <w:lang w:val="en-US"/>
        </w:rPr>
        <w:t xml:space="preserve"> </w:t>
      </w:r>
      <w:r w:rsidRPr="00AC611E">
        <w:rPr>
          <w:rFonts w:hint="eastAsia"/>
          <w:b w:val="0"/>
          <w:bCs/>
          <w:noProof/>
          <w:rtl/>
          <w:lang w:val="en-US"/>
        </w:rPr>
        <w:t>أخرى</w:t>
      </w:r>
    </w:p>
    <w:p w14:paraId="3902045E" w14:textId="77777777" w:rsidR="008D5EB7" w:rsidRPr="008D5EB7" w:rsidRDefault="008D5EB7" w:rsidP="008D5EB7">
      <w:pPr>
        <w:pStyle w:val="Questiondate"/>
        <w:rPr>
          <w:bCs/>
          <w:i w:val="0"/>
          <w:iCs/>
          <w:noProof/>
          <w:lang w:val="en-US"/>
        </w:rPr>
      </w:pPr>
      <w:r w:rsidRPr="008D5EB7">
        <w:rPr>
          <w:bCs/>
          <w:i w:val="0"/>
          <w:iCs/>
          <w:noProof/>
          <w:lang w:val="en-US"/>
        </w:rPr>
        <w:t>(2009)</w:t>
      </w:r>
    </w:p>
    <w:p w14:paraId="1D6E5946" w14:textId="77777777" w:rsidR="008D5EB7" w:rsidRDefault="008D5EB7" w:rsidP="008D5EB7">
      <w:pPr>
        <w:pStyle w:val="Normalaftertitle"/>
        <w:rPr>
          <w:noProof/>
          <w:rtl/>
        </w:rPr>
      </w:pPr>
      <w:r>
        <w:rPr>
          <w:b/>
          <w:noProof/>
          <w:rtl/>
        </w:rPr>
        <w:t xml:space="preserve">إن جمعية الاتصالات الراديوية </w:t>
      </w:r>
      <w:r>
        <w:rPr>
          <w:b/>
          <w:noProof/>
          <w:rtl/>
          <w:lang w:val="fr-CH"/>
        </w:rPr>
        <w:t>للاتحاد الدولي للاتصالات</w:t>
      </w:r>
      <w:r>
        <w:rPr>
          <w:b/>
          <w:noProof/>
          <w:rtl/>
        </w:rPr>
        <w:t>،</w:t>
      </w:r>
    </w:p>
    <w:p w14:paraId="2D63A514" w14:textId="77777777" w:rsidR="008D5EB7" w:rsidRPr="007775B8" w:rsidRDefault="008D5EB7" w:rsidP="008D5EB7">
      <w:pPr>
        <w:pStyle w:val="Call"/>
        <w:tabs>
          <w:tab w:val="clear" w:pos="1985"/>
          <w:tab w:val="left" w:pos="2762"/>
        </w:tabs>
        <w:spacing w:before="120"/>
        <w:rPr>
          <w:i w:val="0"/>
          <w:iCs/>
          <w:noProof/>
          <w:rtl/>
        </w:rPr>
      </w:pPr>
      <w:r w:rsidRPr="007775B8">
        <w:rPr>
          <w:b/>
          <w:i w:val="0"/>
          <w:iCs/>
          <w:noProof/>
          <w:rtl/>
        </w:rPr>
        <w:t>إذ تضع في اعتبارها</w:t>
      </w:r>
    </w:p>
    <w:p w14:paraId="62C0B127" w14:textId="77777777" w:rsidR="008D5EB7" w:rsidRPr="0098738E" w:rsidRDefault="008D5EB7" w:rsidP="008D5EB7">
      <w:pPr>
        <w:rPr>
          <w:noProof/>
          <w:rtl/>
          <w:lang w:val="en-US"/>
        </w:rPr>
      </w:pPr>
      <w:r w:rsidRPr="008D5EB7">
        <w:rPr>
          <w:b/>
          <w:i/>
          <w:iCs/>
          <w:noProof/>
          <w:rtl/>
        </w:rPr>
        <w:t xml:space="preserve"> أ )</w:t>
      </w:r>
      <w:r>
        <w:rPr>
          <w:noProof/>
          <w:rtl/>
        </w:rPr>
        <w:tab/>
      </w:r>
      <w:r>
        <w:rPr>
          <w:b/>
          <w:noProof/>
          <w:rtl/>
        </w:rPr>
        <w:t xml:space="preserve">أن تطوير تقنيات إذاعة التلفزيون عالي الوضوح </w:t>
      </w:r>
      <w:r w:rsidRPr="008D5EB7">
        <w:rPr>
          <w:bCs/>
          <w:noProof/>
          <w:lang w:val="en-US"/>
        </w:rPr>
        <w:t>(HDTV)</w:t>
      </w:r>
      <w:r>
        <w:rPr>
          <w:b/>
          <w:noProof/>
          <w:rtl/>
          <w:lang w:val="en-US"/>
        </w:rPr>
        <w:t xml:space="preserve"> يتقدم بسرعة؛</w:t>
      </w:r>
    </w:p>
    <w:p w14:paraId="15590A8D" w14:textId="77777777" w:rsidR="008D5EB7" w:rsidRPr="0098738E" w:rsidRDefault="008D5EB7" w:rsidP="008D5EB7">
      <w:pPr>
        <w:rPr>
          <w:noProof/>
          <w:rtl/>
          <w:lang w:val="en-US"/>
        </w:rPr>
      </w:pPr>
      <w:r w:rsidRPr="008D5EB7">
        <w:rPr>
          <w:b/>
          <w:i/>
          <w:iCs/>
          <w:noProof/>
          <w:rtl/>
        </w:rPr>
        <w:t>ب)</w:t>
      </w:r>
      <w:r>
        <w:rPr>
          <w:noProof/>
          <w:rtl/>
        </w:rPr>
        <w:tab/>
      </w:r>
      <w:r>
        <w:rPr>
          <w:b/>
          <w:noProof/>
          <w:rtl/>
        </w:rPr>
        <w:t xml:space="preserve">أن لجان دراسات الاتصالات الراديوية في الاتحاد قد قامت بعدة دراسات تخص إذاعة إشارات التلفزيون </w:t>
      </w:r>
      <w:r w:rsidRPr="008D5EB7">
        <w:rPr>
          <w:bCs/>
          <w:noProof/>
          <w:lang w:val="en-US"/>
        </w:rPr>
        <w:t>HDTV</w:t>
      </w:r>
      <w:r>
        <w:rPr>
          <w:b/>
          <w:noProof/>
          <w:rtl/>
          <w:lang w:val="en-US"/>
        </w:rPr>
        <w:t>؛</w:t>
      </w:r>
    </w:p>
    <w:p w14:paraId="13F66D7C" w14:textId="77777777" w:rsidR="008D5EB7" w:rsidRPr="0098738E" w:rsidRDefault="008D5EB7" w:rsidP="008D5EB7">
      <w:pPr>
        <w:rPr>
          <w:noProof/>
          <w:rtl/>
          <w:lang w:val="en-US"/>
        </w:rPr>
      </w:pPr>
      <w:r w:rsidRPr="008D5EB7">
        <w:rPr>
          <w:b/>
          <w:i/>
          <w:iCs/>
          <w:noProof/>
          <w:rtl/>
        </w:rPr>
        <w:t>ج)</w:t>
      </w:r>
      <w:r>
        <w:rPr>
          <w:noProof/>
          <w:rtl/>
        </w:rPr>
        <w:tab/>
      </w:r>
      <w:r>
        <w:rPr>
          <w:b/>
          <w:noProof/>
          <w:rtl/>
        </w:rPr>
        <w:t>أنه توجد توزيعات تردد</w:t>
      </w:r>
      <w:r>
        <w:rPr>
          <w:b/>
          <w:noProof/>
          <w:rtl/>
          <w:lang w:val="en-US"/>
        </w:rPr>
        <w:t xml:space="preserve"> للخدمة الإذاعية الساتلية </w:t>
      </w:r>
      <w:r w:rsidRPr="008D5EB7">
        <w:rPr>
          <w:bCs/>
          <w:noProof/>
          <w:lang w:val="en-US"/>
        </w:rPr>
        <w:t>(BSS)</w:t>
      </w:r>
      <w:r>
        <w:rPr>
          <w:b/>
          <w:noProof/>
          <w:rtl/>
          <w:lang w:val="en-US"/>
        </w:rPr>
        <w:t xml:space="preserve"> في النطاق </w:t>
      </w:r>
      <w:r w:rsidRPr="008D5EB7">
        <w:rPr>
          <w:bCs/>
          <w:noProof/>
          <w:lang w:val="en-US"/>
        </w:rPr>
        <w:t>GHz 17,8-17,3</w:t>
      </w:r>
      <w:r>
        <w:rPr>
          <w:b/>
          <w:noProof/>
          <w:rtl/>
          <w:lang w:val="en-US"/>
        </w:rPr>
        <w:t xml:space="preserve"> في الإقليم </w:t>
      </w:r>
      <w:r>
        <w:rPr>
          <w:b/>
          <w:noProof/>
          <w:lang w:val="en-US"/>
        </w:rPr>
        <w:t>2</w:t>
      </w:r>
      <w:r>
        <w:rPr>
          <w:b/>
          <w:noProof/>
          <w:rtl/>
          <w:lang w:val="en-US"/>
        </w:rPr>
        <w:t xml:space="preserve">، وفي النطاق </w:t>
      </w:r>
      <w:r w:rsidRPr="008D5EB7">
        <w:rPr>
          <w:bCs/>
          <w:noProof/>
          <w:lang w:val="en-US"/>
        </w:rPr>
        <w:t>GHz 22-21,4</w:t>
      </w:r>
      <w:r>
        <w:rPr>
          <w:b/>
          <w:noProof/>
          <w:rtl/>
          <w:lang w:val="en-US"/>
        </w:rPr>
        <w:t xml:space="preserve"> في الإقليمين </w:t>
      </w:r>
      <w:r w:rsidRPr="008D5EB7">
        <w:rPr>
          <w:bCs/>
          <w:noProof/>
          <w:lang w:val="en-US"/>
        </w:rPr>
        <w:t>1</w:t>
      </w:r>
      <w:r>
        <w:rPr>
          <w:b/>
          <w:noProof/>
          <w:rtl/>
          <w:lang w:val="en-US"/>
        </w:rPr>
        <w:t xml:space="preserve"> و</w:t>
      </w:r>
      <w:r w:rsidRPr="008D5EB7">
        <w:rPr>
          <w:bCs/>
          <w:noProof/>
          <w:lang w:val="en-US"/>
        </w:rPr>
        <w:t>3</w:t>
      </w:r>
      <w:r>
        <w:rPr>
          <w:b/>
          <w:noProof/>
          <w:rtl/>
          <w:lang w:val="en-US"/>
        </w:rPr>
        <w:t xml:space="preserve"> تسمح بتشغيل التلفزيون عالي الوضوح عريض النطاق بالتردد الراديوي؛</w:t>
      </w:r>
    </w:p>
    <w:p w14:paraId="6FD2F29B" w14:textId="77777777" w:rsidR="008D5EB7" w:rsidRPr="0098738E" w:rsidRDefault="008D5EB7" w:rsidP="008D5EB7">
      <w:pPr>
        <w:rPr>
          <w:noProof/>
          <w:rtl/>
          <w:lang w:val="en-US"/>
        </w:rPr>
      </w:pPr>
      <w:r w:rsidRPr="008D5EB7">
        <w:rPr>
          <w:b/>
          <w:i/>
          <w:iCs/>
          <w:noProof/>
          <w:rtl/>
        </w:rPr>
        <w:t>د )</w:t>
      </w:r>
      <w:r>
        <w:rPr>
          <w:noProof/>
          <w:rtl/>
        </w:rPr>
        <w:tab/>
      </w:r>
      <w:r>
        <w:rPr>
          <w:b/>
          <w:noProof/>
          <w:rtl/>
        </w:rPr>
        <w:t xml:space="preserve">أن الخطط الخاصة بالنطاق </w:t>
      </w:r>
      <w:r w:rsidRPr="008D5EB7">
        <w:rPr>
          <w:bCs/>
          <w:noProof/>
          <w:lang w:val="en-US"/>
        </w:rPr>
        <w:t>GHz 12</w:t>
      </w:r>
      <w:r>
        <w:rPr>
          <w:b/>
          <w:noProof/>
          <w:rtl/>
          <w:lang w:val="en-US"/>
        </w:rPr>
        <w:t xml:space="preserve"> الموجودة في التذييل </w:t>
      </w:r>
      <w:r w:rsidRPr="008D5EB7">
        <w:rPr>
          <w:bCs/>
          <w:noProof/>
          <w:lang w:val="en-US"/>
        </w:rPr>
        <w:t>30</w:t>
      </w:r>
      <w:r>
        <w:rPr>
          <w:b/>
          <w:noProof/>
          <w:rtl/>
          <w:lang w:val="en-US"/>
        </w:rPr>
        <w:t xml:space="preserve"> للوائح الراديو، تسمح بتشغيل التلفزيون عالي الوضوح ضيق النطاق بالتردد الراديوي؛</w:t>
      </w:r>
    </w:p>
    <w:p w14:paraId="0AB205DE" w14:textId="77777777" w:rsidR="008D5EB7" w:rsidRPr="0098738E" w:rsidRDefault="008D5EB7" w:rsidP="008D5EB7">
      <w:pPr>
        <w:rPr>
          <w:noProof/>
          <w:rtl/>
          <w:lang w:val="en-US"/>
        </w:rPr>
      </w:pPr>
      <w:r w:rsidRPr="008D5EB7">
        <w:rPr>
          <w:rFonts w:hint="cs"/>
          <w:b/>
          <w:i/>
          <w:iCs/>
          <w:noProof/>
          <w:rtl/>
          <w:lang w:val="en-US"/>
        </w:rPr>
        <w:t>ﻫ</w:t>
      </w:r>
      <w:r w:rsidRPr="008D5EB7">
        <w:rPr>
          <w:b/>
          <w:i/>
          <w:iCs/>
          <w:noProof/>
          <w:rtl/>
        </w:rPr>
        <w:t xml:space="preserve"> )</w:t>
      </w:r>
      <w:r>
        <w:rPr>
          <w:noProof/>
          <w:rtl/>
        </w:rPr>
        <w:tab/>
      </w:r>
      <w:r>
        <w:rPr>
          <w:b/>
          <w:noProof/>
          <w:rtl/>
        </w:rPr>
        <w:t xml:space="preserve">أنه يجب إيلاء الاعتبار الواجب إلى خدمات الاتصالات الراديوية الأخرى الواردة في المادة </w:t>
      </w:r>
      <w:r>
        <w:rPr>
          <w:b/>
          <w:noProof/>
          <w:lang w:val="en-US"/>
        </w:rPr>
        <w:t>5</w:t>
      </w:r>
      <w:r>
        <w:rPr>
          <w:b/>
          <w:noProof/>
          <w:rtl/>
          <w:lang w:val="en-US"/>
        </w:rPr>
        <w:t xml:space="preserve"> من لوائح الراديو، وتوزيعات الترددات المستعملة بالتقاسم مع الخدمة الإذاعية الساتلية،</w:t>
      </w:r>
    </w:p>
    <w:p w14:paraId="6A97DC4E" w14:textId="77777777" w:rsidR="008D5EB7" w:rsidRPr="00A8113E" w:rsidRDefault="008D5EB7" w:rsidP="008D5EB7">
      <w:pPr>
        <w:pStyle w:val="Call"/>
        <w:spacing w:before="120"/>
        <w:rPr>
          <w:noProof/>
          <w:rtl/>
        </w:rPr>
      </w:pPr>
      <w:r w:rsidRPr="00515FA0">
        <w:rPr>
          <w:b/>
          <w:i w:val="0"/>
          <w:iCs/>
          <w:noProof/>
          <w:rtl/>
        </w:rPr>
        <w:t>تقرر</w:t>
      </w:r>
      <w:r>
        <w:rPr>
          <w:b/>
          <w:noProof/>
          <w:rtl/>
        </w:rPr>
        <w:t xml:space="preserve"> </w:t>
      </w:r>
      <w:r w:rsidRPr="00A8113E">
        <w:rPr>
          <w:b/>
          <w:noProof/>
          <w:rtl/>
        </w:rPr>
        <w:t>طرح المسائل التالية للدراسة</w:t>
      </w:r>
    </w:p>
    <w:p w14:paraId="5EEB8130" w14:textId="77777777" w:rsidR="008D5EB7" w:rsidRPr="00C242C6" w:rsidRDefault="008D5EB7" w:rsidP="008D5EB7">
      <w:pPr>
        <w:rPr>
          <w:noProof/>
          <w:rtl/>
          <w:lang w:val="en-US"/>
        </w:rPr>
      </w:pPr>
      <w:r w:rsidRPr="00C242C6">
        <w:rPr>
          <w:bCs/>
          <w:noProof/>
          <w:lang w:val="en-US"/>
        </w:rPr>
        <w:t>1</w:t>
      </w:r>
      <w:r w:rsidRPr="00C242C6">
        <w:rPr>
          <w:noProof/>
          <w:rtl/>
          <w:lang w:val="en-US"/>
        </w:rPr>
        <w:tab/>
      </w:r>
      <w:r w:rsidRPr="00C242C6">
        <w:rPr>
          <w:b/>
          <w:noProof/>
          <w:rtl/>
          <w:lang w:val="en-US"/>
        </w:rPr>
        <w:t>ما هي الأحكام التقنية المناسبة للتقاسم بين الخدمة الإذاعية الساتلية</w:t>
      </w:r>
      <w:r>
        <w:rPr>
          <w:b/>
          <w:noProof/>
          <w:rtl/>
          <w:lang w:val="en-US"/>
        </w:rPr>
        <w:t>،</w:t>
      </w:r>
      <w:r w:rsidRPr="00C242C6">
        <w:rPr>
          <w:b/>
          <w:noProof/>
          <w:rtl/>
          <w:lang w:val="en-US"/>
        </w:rPr>
        <w:t xml:space="preserve"> عند استعمال التلفزيون عالي الوضوح، وخدمات أخرى تتقاسم نطاقات الخدمة </w:t>
      </w:r>
      <w:r w:rsidRPr="008D5EB7">
        <w:rPr>
          <w:bCs/>
          <w:noProof/>
          <w:lang w:val="en-US"/>
        </w:rPr>
        <w:t>BSS</w:t>
      </w:r>
      <w:r w:rsidRPr="00C242C6">
        <w:rPr>
          <w:b/>
          <w:noProof/>
          <w:rtl/>
          <w:lang w:val="en-US"/>
        </w:rPr>
        <w:t xml:space="preserve">، في النطاقات </w:t>
      </w:r>
      <w:r w:rsidRPr="008D5EB7">
        <w:rPr>
          <w:bCs/>
          <w:noProof/>
          <w:lang w:val="en-US"/>
        </w:rPr>
        <w:t>12</w:t>
      </w:r>
      <w:r w:rsidRPr="00C242C6">
        <w:rPr>
          <w:b/>
          <w:noProof/>
          <w:rtl/>
          <w:lang w:val="en-US"/>
        </w:rPr>
        <w:t xml:space="preserve"> و</w:t>
      </w:r>
      <w:r w:rsidRPr="008D5EB7">
        <w:rPr>
          <w:bCs/>
          <w:noProof/>
          <w:lang w:val="en-US"/>
        </w:rPr>
        <w:t>17</w:t>
      </w:r>
      <w:r w:rsidRPr="00C242C6">
        <w:rPr>
          <w:b/>
          <w:noProof/>
          <w:rtl/>
          <w:lang w:val="en-US"/>
        </w:rPr>
        <w:t xml:space="preserve"> و</w:t>
      </w:r>
      <w:r w:rsidRPr="008D5EB7">
        <w:rPr>
          <w:bCs/>
          <w:noProof/>
          <w:lang w:val="en-US"/>
        </w:rPr>
        <w:t>GHz 21</w:t>
      </w:r>
      <w:r w:rsidRPr="00C242C6">
        <w:rPr>
          <w:b/>
          <w:noProof/>
          <w:rtl/>
          <w:lang w:val="en-US"/>
        </w:rPr>
        <w:t>؟</w:t>
      </w:r>
    </w:p>
    <w:p w14:paraId="0BC7FB03" w14:textId="77777777" w:rsidR="008D5EB7" w:rsidRPr="00C242C6" w:rsidRDefault="008D5EB7" w:rsidP="008D5EB7">
      <w:pPr>
        <w:rPr>
          <w:noProof/>
          <w:rtl/>
          <w:lang w:val="en-US"/>
        </w:rPr>
      </w:pPr>
      <w:r w:rsidRPr="00C242C6">
        <w:rPr>
          <w:bCs/>
          <w:noProof/>
          <w:lang w:val="en-US"/>
        </w:rPr>
        <w:t>2</w:t>
      </w:r>
      <w:r>
        <w:rPr>
          <w:noProof/>
          <w:rtl/>
          <w:lang w:val="en-US"/>
        </w:rPr>
        <w:tab/>
      </w:r>
      <w:r>
        <w:rPr>
          <w:b/>
          <w:noProof/>
          <w:rtl/>
          <w:lang w:val="en-US"/>
        </w:rPr>
        <w:t>ما</w:t>
      </w:r>
      <w:r w:rsidRPr="00C242C6">
        <w:rPr>
          <w:b/>
          <w:noProof/>
          <w:rtl/>
          <w:lang w:val="en-US"/>
        </w:rPr>
        <w:t xml:space="preserve"> هي نسبة الحماية اللازمة بين إشارات التلفزيون عالي الوضوح وإشارات التلفزيون </w:t>
      </w:r>
      <w:r>
        <w:rPr>
          <w:b/>
          <w:noProof/>
          <w:rtl/>
          <w:lang w:val="en-US"/>
        </w:rPr>
        <w:t>عادي الوضوح</w:t>
      </w:r>
      <w:r w:rsidRPr="00C242C6">
        <w:rPr>
          <w:b/>
          <w:noProof/>
          <w:rtl/>
          <w:lang w:val="en-US"/>
        </w:rPr>
        <w:t>، سواء كانت تماثلية أو رقمية، وفيما بين إشارات التلفزيون عالي الوضوح بالذات؟</w:t>
      </w:r>
    </w:p>
    <w:p w14:paraId="11F55D23" w14:textId="77777777" w:rsidR="008D5EB7" w:rsidRPr="00AC611E" w:rsidRDefault="008D5EB7" w:rsidP="008D5EB7">
      <w:pPr>
        <w:rPr>
          <w:noProof/>
          <w:sz w:val="20"/>
          <w:szCs w:val="26"/>
          <w:rtl/>
          <w:lang w:val="en-US"/>
        </w:rPr>
      </w:pPr>
      <w:r w:rsidRPr="00AC611E">
        <w:rPr>
          <w:bCs/>
          <w:noProof/>
          <w:sz w:val="20"/>
          <w:szCs w:val="26"/>
          <w:rtl/>
          <w:lang w:val="en-US"/>
        </w:rPr>
        <w:t xml:space="preserve">الملاحظة </w:t>
      </w:r>
      <w:r w:rsidRPr="00AC611E">
        <w:rPr>
          <w:b/>
          <w:noProof/>
          <w:sz w:val="20"/>
          <w:szCs w:val="26"/>
          <w:rtl/>
          <w:lang w:val="en-US"/>
        </w:rPr>
        <w:t xml:space="preserve">- انظر التقرير </w:t>
      </w:r>
      <w:r w:rsidRPr="008D5EB7">
        <w:rPr>
          <w:bCs/>
          <w:noProof/>
          <w:sz w:val="20"/>
          <w:szCs w:val="26"/>
          <w:lang w:val="en-US"/>
        </w:rPr>
        <w:t>ITU-R BO.631</w:t>
      </w:r>
      <w:r w:rsidRPr="00AC611E">
        <w:rPr>
          <w:b/>
          <w:noProof/>
          <w:sz w:val="20"/>
          <w:szCs w:val="26"/>
          <w:rtl/>
          <w:lang w:val="en-US"/>
        </w:rPr>
        <w:t>،</w:t>
      </w:r>
    </w:p>
    <w:p w14:paraId="0D02C04A" w14:textId="77777777" w:rsidR="008D5EB7" w:rsidRPr="00515FA0" w:rsidRDefault="008D5EB7" w:rsidP="008D5EB7">
      <w:pPr>
        <w:pStyle w:val="Call"/>
        <w:tabs>
          <w:tab w:val="clear" w:pos="1191"/>
          <w:tab w:val="clear" w:pos="1588"/>
          <w:tab w:val="clear" w:pos="1985"/>
          <w:tab w:val="left" w:pos="1440"/>
          <w:tab w:val="left" w:pos="2160"/>
          <w:tab w:val="left" w:pos="2730"/>
          <w:tab w:val="left" w:pos="3148"/>
        </w:tabs>
        <w:spacing w:before="120"/>
        <w:rPr>
          <w:i w:val="0"/>
          <w:iCs/>
          <w:noProof/>
          <w:rtl/>
        </w:rPr>
      </w:pPr>
      <w:r w:rsidRPr="00515FA0">
        <w:rPr>
          <w:b/>
          <w:i w:val="0"/>
          <w:iCs/>
          <w:noProof/>
          <w:rtl/>
        </w:rPr>
        <w:t>وتقرر كذلك</w:t>
      </w:r>
    </w:p>
    <w:p w14:paraId="3D978FAE" w14:textId="77777777" w:rsidR="008D5EB7" w:rsidRDefault="008D5EB7" w:rsidP="008D5EB7">
      <w:pPr>
        <w:rPr>
          <w:rtl/>
          <w:lang w:val="en-US" w:bidi="ar-EG"/>
        </w:rPr>
      </w:pPr>
      <w:r>
        <w:rPr>
          <w:lang w:val="en-US" w:bidi="ar-EG"/>
        </w:rPr>
        <w:t>1</w:t>
      </w:r>
      <w:r>
        <w:rPr>
          <w:rtl/>
          <w:lang w:val="en-US" w:bidi="ar-EG"/>
        </w:rPr>
        <w:tab/>
        <w:t>أن تدرج نتائج الدراسات سالفة الذكر في توصيات و/أو تقارير مناسبة؛</w:t>
      </w:r>
    </w:p>
    <w:p w14:paraId="7A6FD3E9" w14:textId="6D1D3549" w:rsidR="008D5EB7" w:rsidRDefault="008D5EB7" w:rsidP="008D5EB7">
      <w:pPr>
        <w:spacing w:before="60"/>
        <w:rPr>
          <w:noProof/>
          <w:rtl/>
          <w:lang w:val="en-US"/>
        </w:rPr>
      </w:pPr>
      <w:r>
        <w:rPr>
          <w:lang w:val="en-US" w:bidi="ar-EG"/>
        </w:rPr>
        <w:t>2</w:t>
      </w:r>
      <w:r>
        <w:rPr>
          <w:rtl/>
          <w:lang w:val="en-US" w:bidi="ar-EG"/>
        </w:rPr>
        <w:tab/>
        <w:t xml:space="preserve">أنه ينبغي إنجاز الدراسات سالفة الذكر بحلول عام </w:t>
      </w:r>
      <w:r w:rsidR="0078297B">
        <w:rPr>
          <w:lang w:val="en-US" w:bidi="ar-EG"/>
        </w:rPr>
        <w:t>202</w:t>
      </w:r>
      <w:r w:rsidR="00B636C2">
        <w:rPr>
          <w:lang w:val="en-US" w:bidi="ar-EG"/>
        </w:rPr>
        <w:t>5</w:t>
      </w:r>
      <w:r>
        <w:rPr>
          <w:rtl/>
          <w:lang w:val="en-US" w:bidi="ar-EG"/>
        </w:rPr>
        <w:t>.</w:t>
      </w:r>
    </w:p>
    <w:p w14:paraId="2F217959" w14:textId="77777777" w:rsidR="008D5EB7" w:rsidRPr="0072499F" w:rsidRDefault="008D5EB7" w:rsidP="008D5EB7">
      <w:pPr>
        <w:spacing w:before="240"/>
        <w:rPr>
          <w:noProof/>
          <w:rtl/>
          <w:lang w:val="fr-FR"/>
        </w:rPr>
      </w:pPr>
      <w:r>
        <w:rPr>
          <w:b/>
          <w:noProof/>
          <w:rtl/>
          <w:lang w:val="en-US"/>
        </w:rPr>
        <w:t xml:space="preserve">الفئة: </w:t>
      </w:r>
      <w:r w:rsidRPr="008D5EB7">
        <w:rPr>
          <w:bCs/>
          <w:noProof/>
          <w:lang w:val="fr-FR"/>
        </w:rPr>
        <w:t>S1</w:t>
      </w:r>
    </w:p>
    <w:p w14:paraId="32390DCB" w14:textId="77777777" w:rsidR="00C06D9A" w:rsidRDefault="00C06D9A" w:rsidP="00311941">
      <w:pPr>
        <w:spacing w:before="240"/>
        <w:rPr>
          <w:lang w:bidi="ar-EG"/>
        </w:rPr>
      </w:pPr>
    </w:p>
    <w:p w14:paraId="51D30301" w14:textId="77777777" w:rsidR="005C628B" w:rsidRDefault="005C628B" w:rsidP="00311941">
      <w:pPr>
        <w:spacing w:before="240"/>
        <w:rPr>
          <w:rtl/>
          <w:lang w:bidi="ar-EG"/>
        </w:rPr>
      </w:pPr>
    </w:p>
    <w:sectPr w:rsidR="005C628B" w:rsidSect="00246FD3">
      <w:headerReference w:type="default" r:id="rId8"/>
      <w:footerReference w:type="default" r:id="rId9"/>
      <w:pgSz w:w="11907" w:h="16834" w:code="9"/>
      <w:pgMar w:top="1418" w:right="1134" w:bottom="1418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395A" w14:textId="77777777" w:rsidR="009E7AF1" w:rsidRDefault="009E7AF1">
      <w:r>
        <w:separator/>
      </w:r>
    </w:p>
  </w:endnote>
  <w:endnote w:type="continuationSeparator" w:id="0">
    <w:p w14:paraId="4A6C342C" w14:textId="77777777" w:rsidR="009E7AF1" w:rsidRDefault="009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DEBF" w14:textId="77777777" w:rsidR="009E7AF1" w:rsidRDefault="0078297B" w:rsidP="00A85EC1">
    <w:pPr>
      <w:pStyle w:val="Footer"/>
      <w:bidi w:val="0"/>
    </w:pPr>
    <w:fldSimple w:instr=" FILENAME \p \* MERGEFORMAT ">
      <w:r w:rsidR="00C60DA5">
        <w:t>M:\BRSGD\TEXT2012\SG04\000\001a.docx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2A89" w14:textId="77777777" w:rsidR="009E7AF1" w:rsidRDefault="009E7AF1">
      <w:r>
        <w:t>____________________</w:t>
      </w:r>
    </w:p>
  </w:footnote>
  <w:footnote w:type="continuationSeparator" w:id="0">
    <w:p w14:paraId="6669E07E" w14:textId="77777777" w:rsidR="009E7AF1" w:rsidRDefault="009E7AF1">
      <w:r>
        <w:continuationSeparator/>
      </w:r>
    </w:p>
  </w:footnote>
  <w:footnote w:id="1">
    <w:p w14:paraId="062BFCA8" w14:textId="77777777" w:rsidR="009E7AF1" w:rsidRDefault="009E7AF1" w:rsidP="008D5EB7">
      <w:pPr>
        <w:pStyle w:val="FootnoteText"/>
        <w:spacing w:before="120"/>
      </w:pPr>
      <w:r w:rsidRPr="007775B8">
        <w:rPr>
          <w:rStyle w:val="FootnoteReference"/>
          <w:b/>
          <w:szCs w:val="20"/>
          <w:vertAlign w:val="superscript"/>
        </w:rPr>
        <w:sym w:font="Symbol" w:char="F02A"/>
      </w:r>
      <w:r w:rsidRPr="007775B8">
        <w:rPr>
          <w:rtl/>
        </w:rPr>
        <w:tab/>
      </w:r>
      <w:r w:rsidRPr="007775B8">
        <w:rPr>
          <w:b/>
          <w:rtl/>
        </w:rPr>
        <w:t xml:space="preserve">ينبغي </w:t>
      </w:r>
      <w:r>
        <w:rPr>
          <w:b/>
          <w:rtl/>
        </w:rPr>
        <w:t>إحاطة</w:t>
      </w:r>
      <w:r w:rsidRPr="007775B8">
        <w:rPr>
          <w:b/>
          <w:rtl/>
        </w:rPr>
        <w:t xml:space="preserve"> لجنتي الدراسات </w:t>
      </w:r>
      <w:r w:rsidRPr="007775B8">
        <w:rPr>
          <w:b/>
        </w:rPr>
        <w:t>5</w:t>
      </w:r>
      <w:r w:rsidRPr="007775B8">
        <w:rPr>
          <w:b/>
          <w:rtl/>
        </w:rPr>
        <w:t xml:space="preserve"> و</w:t>
      </w:r>
      <w:r w:rsidRPr="007775B8">
        <w:rPr>
          <w:b/>
        </w:rPr>
        <w:t>7</w:t>
      </w:r>
      <w:r w:rsidRPr="007775B8">
        <w:rPr>
          <w:b/>
          <w:rtl/>
        </w:rPr>
        <w:t xml:space="preserve"> للاتصالات الراديوية</w:t>
      </w:r>
      <w:r>
        <w:rPr>
          <w:b/>
          <w:rtl/>
        </w:rPr>
        <w:t xml:space="preserve"> علماً بهذه التوصية</w:t>
      </w:r>
      <w:r w:rsidRPr="007775B8">
        <w:rPr>
          <w:b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D3F7" w14:textId="77777777" w:rsidR="009E7AF1" w:rsidRPr="008F010C" w:rsidRDefault="009E7AF1" w:rsidP="00B849AA">
    <w:pPr>
      <w:pStyle w:val="Header"/>
      <w:bidi w:val="0"/>
      <w:rPr>
        <w:sz w:val="18"/>
        <w:szCs w:val="18"/>
        <w:lang w:bidi="ar-EG"/>
      </w:rPr>
    </w:pPr>
    <w:r w:rsidRPr="008F010C">
      <w:rPr>
        <w:sz w:val="18"/>
        <w:szCs w:val="18"/>
      </w:rPr>
      <w:t xml:space="preserve">- </w:t>
    </w:r>
    <w:r w:rsidRPr="008F010C">
      <w:rPr>
        <w:rStyle w:val="PageNumber"/>
        <w:caps w:val="0"/>
        <w:noProof w:val="0"/>
        <w:sz w:val="18"/>
        <w:szCs w:val="18"/>
      </w:rPr>
      <w:fldChar w:fldCharType="begin"/>
    </w:r>
    <w:r w:rsidRPr="008F010C">
      <w:rPr>
        <w:rStyle w:val="PageNumber"/>
        <w:caps w:val="0"/>
        <w:noProof w:val="0"/>
        <w:sz w:val="18"/>
        <w:szCs w:val="18"/>
      </w:rPr>
      <w:instrText xml:space="preserve"> PAGE </w:instrText>
    </w:r>
    <w:r w:rsidRPr="008F010C">
      <w:rPr>
        <w:rStyle w:val="PageNumber"/>
        <w:caps w:val="0"/>
        <w:noProof w:val="0"/>
        <w:sz w:val="18"/>
        <w:szCs w:val="18"/>
      </w:rPr>
      <w:fldChar w:fldCharType="separate"/>
    </w:r>
    <w:r w:rsidR="00881C93">
      <w:rPr>
        <w:rStyle w:val="PageNumber"/>
        <w:caps w:val="0"/>
        <w:sz w:val="18"/>
        <w:szCs w:val="18"/>
      </w:rPr>
      <w:t>2</w:t>
    </w:r>
    <w:r w:rsidRPr="008F010C">
      <w:rPr>
        <w:rStyle w:val="PageNumber"/>
        <w:caps w:val="0"/>
        <w:noProof w:val="0"/>
        <w:sz w:val="18"/>
        <w:szCs w:val="18"/>
      </w:rPr>
      <w:fldChar w:fldCharType="end"/>
    </w:r>
    <w:r w:rsidRPr="008F010C">
      <w:rPr>
        <w:rStyle w:val="PageNumber"/>
        <w:caps w:val="0"/>
        <w:noProof w:val="0"/>
        <w:sz w:val="18"/>
        <w:szCs w:val="18"/>
      </w:rPr>
      <w:t xml:space="preserve"> -</w:t>
    </w:r>
    <w:r w:rsidRPr="008F010C">
      <w:rPr>
        <w:sz w:val="18"/>
        <w:szCs w:val="18"/>
        <w:lang w:bidi="ar-EG"/>
      </w:rPr>
      <w:br/>
      <w:t>4/1-A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B1CDA"/>
    <w:multiLevelType w:val="multilevel"/>
    <w:tmpl w:val="1C1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3523994">
    <w:abstractNumId w:val="11"/>
  </w:num>
  <w:num w:numId="2" w16cid:durableId="1687635245">
    <w:abstractNumId w:val="6"/>
  </w:num>
  <w:num w:numId="3" w16cid:durableId="120540368">
    <w:abstractNumId w:val="5"/>
  </w:num>
  <w:num w:numId="4" w16cid:durableId="1379088777">
    <w:abstractNumId w:val="4"/>
  </w:num>
  <w:num w:numId="5" w16cid:durableId="1851289135">
    <w:abstractNumId w:val="8"/>
  </w:num>
  <w:num w:numId="6" w16cid:durableId="830483189">
    <w:abstractNumId w:val="3"/>
  </w:num>
  <w:num w:numId="7" w16cid:durableId="1463421951">
    <w:abstractNumId w:val="2"/>
  </w:num>
  <w:num w:numId="8" w16cid:durableId="963081376">
    <w:abstractNumId w:val="1"/>
  </w:num>
  <w:num w:numId="9" w16cid:durableId="234361365">
    <w:abstractNumId w:val="0"/>
  </w:num>
  <w:num w:numId="10" w16cid:durableId="1879197233">
    <w:abstractNumId w:val="9"/>
  </w:num>
  <w:num w:numId="11" w16cid:durableId="899708122">
    <w:abstractNumId w:val="7"/>
  </w:num>
  <w:num w:numId="12" w16cid:durableId="1548491482">
    <w:abstractNumId w:val="10"/>
  </w:num>
  <w:num w:numId="13" w16cid:durableId="64378372">
    <w:abstractNumId w:val="10"/>
  </w:num>
  <w:num w:numId="14" w16cid:durableId="365983416">
    <w:abstractNumId w:val="10"/>
  </w:num>
  <w:num w:numId="15" w16cid:durableId="249002148">
    <w:abstractNumId w:val="10"/>
  </w:num>
  <w:num w:numId="16" w16cid:durableId="578487845">
    <w:abstractNumId w:val="10"/>
  </w:num>
  <w:num w:numId="17" w16cid:durableId="13094774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5C8"/>
    <w:rsid w:val="000039F5"/>
    <w:rsid w:val="00005347"/>
    <w:rsid w:val="00035AFC"/>
    <w:rsid w:val="00040518"/>
    <w:rsid w:val="0004289E"/>
    <w:rsid w:val="0004705F"/>
    <w:rsid w:val="000632A4"/>
    <w:rsid w:val="00083BC9"/>
    <w:rsid w:val="000A1BF8"/>
    <w:rsid w:val="000A3338"/>
    <w:rsid w:val="000A3CB7"/>
    <w:rsid w:val="000A57CF"/>
    <w:rsid w:val="000B5C8F"/>
    <w:rsid w:val="000C66E0"/>
    <w:rsid w:val="000D75EE"/>
    <w:rsid w:val="000E0002"/>
    <w:rsid w:val="000E0C98"/>
    <w:rsid w:val="00106428"/>
    <w:rsid w:val="00117D84"/>
    <w:rsid w:val="00131325"/>
    <w:rsid w:val="001324CA"/>
    <w:rsid w:val="00183B46"/>
    <w:rsid w:val="001A3685"/>
    <w:rsid w:val="001C6C78"/>
    <w:rsid w:val="00216F56"/>
    <w:rsid w:val="00224D05"/>
    <w:rsid w:val="00225842"/>
    <w:rsid w:val="00236F33"/>
    <w:rsid w:val="00246FD3"/>
    <w:rsid w:val="00267A16"/>
    <w:rsid w:val="00273A08"/>
    <w:rsid w:val="00275E01"/>
    <w:rsid w:val="002965CA"/>
    <w:rsid w:val="00297B13"/>
    <w:rsid w:val="002B024F"/>
    <w:rsid w:val="002B629C"/>
    <w:rsid w:val="002B7694"/>
    <w:rsid w:val="002F017E"/>
    <w:rsid w:val="0030680C"/>
    <w:rsid w:val="0031051E"/>
    <w:rsid w:val="00311941"/>
    <w:rsid w:val="003206A2"/>
    <w:rsid w:val="00332490"/>
    <w:rsid w:val="00336DB3"/>
    <w:rsid w:val="00355577"/>
    <w:rsid w:val="0035706D"/>
    <w:rsid w:val="00395D9C"/>
    <w:rsid w:val="003A2B42"/>
    <w:rsid w:val="003A390B"/>
    <w:rsid w:val="003A59F5"/>
    <w:rsid w:val="003B2272"/>
    <w:rsid w:val="003B522D"/>
    <w:rsid w:val="003D3A29"/>
    <w:rsid w:val="003E55A3"/>
    <w:rsid w:val="0040711C"/>
    <w:rsid w:val="004228A0"/>
    <w:rsid w:val="004302E3"/>
    <w:rsid w:val="00431771"/>
    <w:rsid w:val="00432FC7"/>
    <w:rsid w:val="00457E38"/>
    <w:rsid w:val="0049275F"/>
    <w:rsid w:val="0049351B"/>
    <w:rsid w:val="004B01D9"/>
    <w:rsid w:val="004B1581"/>
    <w:rsid w:val="004B5BAA"/>
    <w:rsid w:val="004F507E"/>
    <w:rsid w:val="00514D49"/>
    <w:rsid w:val="005268D6"/>
    <w:rsid w:val="00527A67"/>
    <w:rsid w:val="005313E7"/>
    <w:rsid w:val="00586CAE"/>
    <w:rsid w:val="005B406B"/>
    <w:rsid w:val="005C628B"/>
    <w:rsid w:val="005E7753"/>
    <w:rsid w:val="005F2999"/>
    <w:rsid w:val="005F53BD"/>
    <w:rsid w:val="0060323A"/>
    <w:rsid w:val="00616C2A"/>
    <w:rsid w:val="0063599D"/>
    <w:rsid w:val="00663C0D"/>
    <w:rsid w:val="006769B0"/>
    <w:rsid w:val="006A7575"/>
    <w:rsid w:val="007019BF"/>
    <w:rsid w:val="007178B1"/>
    <w:rsid w:val="00741FA0"/>
    <w:rsid w:val="00742FB4"/>
    <w:rsid w:val="00755FD1"/>
    <w:rsid w:val="00757E6A"/>
    <w:rsid w:val="00762597"/>
    <w:rsid w:val="00771893"/>
    <w:rsid w:val="00776C4D"/>
    <w:rsid w:val="00780EE7"/>
    <w:rsid w:val="0078297B"/>
    <w:rsid w:val="00785D40"/>
    <w:rsid w:val="00791DAE"/>
    <w:rsid w:val="007A2301"/>
    <w:rsid w:val="007C2F77"/>
    <w:rsid w:val="007D57F1"/>
    <w:rsid w:val="007F5751"/>
    <w:rsid w:val="008177B1"/>
    <w:rsid w:val="0082287C"/>
    <w:rsid w:val="008338CA"/>
    <w:rsid w:val="00844BF0"/>
    <w:rsid w:val="00846A88"/>
    <w:rsid w:val="00876DE8"/>
    <w:rsid w:val="00881647"/>
    <w:rsid w:val="00881C93"/>
    <w:rsid w:val="00883EF1"/>
    <w:rsid w:val="00883F05"/>
    <w:rsid w:val="00892D87"/>
    <w:rsid w:val="00894F59"/>
    <w:rsid w:val="008A596C"/>
    <w:rsid w:val="008B5F89"/>
    <w:rsid w:val="008B6174"/>
    <w:rsid w:val="008C7385"/>
    <w:rsid w:val="008D275A"/>
    <w:rsid w:val="008D5EB7"/>
    <w:rsid w:val="008E4924"/>
    <w:rsid w:val="008F010C"/>
    <w:rsid w:val="00910147"/>
    <w:rsid w:val="00936A63"/>
    <w:rsid w:val="009608CA"/>
    <w:rsid w:val="00973616"/>
    <w:rsid w:val="00973636"/>
    <w:rsid w:val="009847EF"/>
    <w:rsid w:val="00987124"/>
    <w:rsid w:val="00994CC2"/>
    <w:rsid w:val="009A660B"/>
    <w:rsid w:val="009B20B2"/>
    <w:rsid w:val="009C1499"/>
    <w:rsid w:val="009C3992"/>
    <w:rsid w:val="009D006F"/>
    <w:rsid w:val="009D14B2"/>
    <w:rsid w:val="009E7AF1"/>
    <w:rsid w:val="00A00338"/>
    <w:rsid w:val="00A058A4"/>
    <w:rsid w:val="00A13D6D"/>
    <w:rsid w:val="00A5655B"/>
    <w:rsid w:val="00A57230"/>
    <w:rsid w:val="00A621D9"/>
    <w:rsid w:val="00A85EC1"/>
    <w:rsid w:val="00AA1E04"/>
    <w:rsid w:val="00AA32F4"/>
    <w:rsid w:val="00AB25C8"/>
    <w:rsid w:val="00AB55DF"/>
    <w:rsid w:val="00AC196B"/>
    <w:rsid w:val="00AD62AE"/>
    <w:rsid w:val="00B239F2"/>
    <w:rsid w:val="00B53AC5"/>
    <w:rsid w:val="00B548A1"/>
    <w:rsid w:val="00B55350"/>
    <w:rsid w:val="00B621F7"/>
    <w:rsid w:val="00B636C2"/>
    <w:rsid w:val="00B83A82"/>
    <w:rsid w:val="00B849AA"/>
    <w:rsid w:val="00B8756D"/>
    <w:rsid w:val="00B92194"/>
    <w:rsid w:val="00B93CA6"/>
    <w:rsid w:val="00BB7C2A"/>
    <w:rsid w:val="00BE0D0E"/>
    <w:rsid w:val="00C06D9A"/>
    <w:rsid w:val="00C5589D"/>
    <w:rsid w:val="00C60DA5"/>
    <w:rsid w:val="00C627EA"/>
    <w:rsid w:val="00C6449F"/>
    <w:rsid w:val="00C648D6"/>
    <w:rsid w:val="00C6698D"/>
    <w:rsid w:val="00C71FF5"/>
    <w:rsid w:val="00C8174E"/>
    <w:rsid w:val="00C83D4D"/>
    <w:rsid w:val="00CC7424"/>
    <w:rsid w:val="00CE7136"/>
    <w:rsid w:val="00CF6799"/>
    <w:rsid w:val="00D1263B"/>
    <w:rsid w:val="00D24A2F"/>
    <w:rsid w:val="00D4009A"/>
    <w:rsid w:val="00D42782"/>
    <w:rsid w:val="00D449B5"/>
    <w:rsid w:val="00D56ACA"/>
    <w:rsid w:val="00D65208"/>
    <w:rsid w:val="00DB5EFE"/>
    <w:rsid w:val="00DB63E4"/>
    <w:rsid w:val="00DB7288"/>
    <w:rsid w:val="00DC4005"/>
    <w:rsid w:val="00DC5EBF"/>
    <w:rsid w:val="00DC650C"/>
    <w:rsid w:val="00DD0E38"/>
    <w:rsid w:val="00DF6675"/>
    <w:rsid w:val="00DF7E84"/>
    <w:rsid w:val="00E43547"/>
    <w:rsid w:val="00E731D1"/>
    <w:rsid w:val="00E76752"/>
    <w:rsid w:val="00E83531"/>
    <w:rsid w:val="00EC60E2"/>
    <w:rsid w:val="00ED4A10"/>
    <w:rsid w:val="00EF319E"/>
    <w:rsid w:val="00F03A84"/>
    <w:rsid w:val="00F16800"/>
    <w:rsid w:val="00F27973"/>
    <w:rsid w:val="00F428E6"/>
    <w:rsid w:val="00F472F3"/>
    <w:rsid w:val="00F53481"/>
    <w:rsid w:val="00F6181E"/>
    <w:rsid w:val="00F675BE"/>
    <w:rsid w:val="00F70819"/>
    <w:rsid w:val="00F96067"/>
    <w:rsid w:val="00FA3A0C"/>
    <w:rsid w:val="00FA501D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2468835D"/>
  <w15:docId w15:val="{17031F8B-7ACF-47A4-8EAA-F4127C5F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 w:right="794"/>
    </w:pPr>
    <w:rPr>
      <w:i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link w:val="FooterChar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Pr>
      <w:sz w:val="26"/>
      <w:szCs w:val="36"/>
    </w:rPr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righ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Char">
    <w:name w:val="Char"/>
    <w:basedOn w:val="Normal"/>
    <w:rsid w:val="00C83D4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  <w:szCs w:val="20"/>
      <w:lang w:val="fr-FR" w:eastAsia="zh-CN"/>
    </w:rPr>
  </w:style>
  <w:style w:type="character" w:customStyle="1" w:styleId="enumlev1Char">
    <w:name w:val="enumlev1 Char"/>
    <w:basedOn w:val="DefaultParagraphFont"/>
    <w:link w:val="enumlev1"/>
    <w:rsid w:val="00C83D4D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C83D4D"/>
    <w:rPr>
      <w:rFonts w:ascii="Times New Roman" w:eastAsia="Batang" w:hAnsi="Times New Roman" w:cs="Traditional Arabic"/>
      <w:szCs w:val="26"/>
      <w:lang w:val="en-GB" w:eastAsia="en-US"/>
    </w:rPr>
  </w:style>
  <w:style w:type="character" w:styleId="Hyperlink">
    <w:name w:val="Hyperlink"/>
    <w:basedOn w:val="DefaultParagraphFont"/>
    <w:rsid w:val="00C83D4D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rsid w:val="00C83D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table" w:styleId="TableGrid">
    <w:name w:val="Table Grid"/>
    <w:basedOn w:val="TableNormal"/>
    <w:rsid w:val="00892D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892D87"/>
    <w:pPr>
      <w:keepNext/>
      <w:widowControl w:val="0"/>
      <w:bidi w:val="0"/>
      <w:spacing w:before="100" w:after="100" w:line="-190" w:lineRule="auto"/>
    </w:pPr>
    <w:rPr>
      <w:rFonts w:eastAsia="NSimSun"/>
      <w:sz w:val="18"/>
      <w:szCs w:val="21"/>
    </w:rPr>
  </w:style>
  <w:style w:type="paragraph" w:customStyle="1" w:styleId="Char1CharChar1Char">
    <w:name w:val="Char1 Char Char1 Char"/>
    <w:basedOn w:val="Normal"/>
    <w:rsid w:val="0030680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StyleTitle2LatinBold">
    <w:name w:val="Style Title 2 + (Latin) Bold"/>
    <w:basedOn w:val="Normal"/>
    <w:link w:val="StyleTitle2LatinBoldChar"/>
    <w:rsid w:val="003068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0680C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3A390B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3A390B"/>
    <w:rPr>
      <w:rFonts w:ascii="Times New Roman" w:hAnsi="Times New Roman" w:cs="Traditional Arabic"/>
      <w:caps/>
      <w:sz w:val="28"/>
      <w:szCs w:val="40"/>
      <w:lang w:val="en-GB" w:eastAsia="en-US"/>
    </w:rPr>
  </w:style>
  <w:style w:type="character" w:customStyle="1" w:styleId="RecNoChar">
    <w:name w:val="Rec_No Char"/>
    <w:link w:val="RecNo"/>
    <w:rsid w:val="000A3CB7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paragraph" w:customStyle="1" w:styleId="Reasons">
    <w:name w:val="Reasons"/>
    <w:basedOn w:val="Normal"/>
    <w:next w:val="Normal"/>
    <w:link w:val="ReasonsChar"/>
    <w:qFormat/>
    <w:rsid w:val="000A3CB7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0A3CB7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Annextitle">
    <w:name w:val="Annex_title"/>
    <w:basedOn w:val="Normal"/>
    <w:next w:val="Normal"/>
    <w:link w:val="AnnextitleChar"/>
    <w:rsid w:val="00936A63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locked/>
    <w:rsid w:val="00936A63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enumlev2Char">
    <w:name w:val="enumlev2 Char"/>
    <w:basedOn w:val="DefaultParagraphFont"/>
    <w:link w:val="enumlev2"/>
    <w:rsid w:val="00297B13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styleId="Strong">
    <w:name w:val="Strong"/>
    <w:basedOn w:val="DefaultParagraphFont"/>
    <w:uiPriority w:val="22"/>
    <w:qFormat/>
    <w:rsid w:val="00B849AA"/>
    <w:rPr>
      <w:b/>
      <w:bCs/>
    </w:rPr>
  </w:style>
  <w:style w:type="character" w:customStyle="1" w:styleId="HeaderChar">
    <w:name w:val="Header Char"/>
    <w:aliases w:val="encabezado Char"/>
    <w:basedOn w:val="DefaultParagraphFont"/>
    <w:link w:val="Header"/>
    <w:rsid w:val="00B849AA"/>
    <w:rPr>
      <w:rFonts w:ascii="Times New Roman" w:eastAsia="Batang" w:hAnsi="Times New Roman"/>
      <w:lang w:val="en-GB" w:eastAsia="en-US"/>
    </w:rPr>
  </w:style>
  <w:style w:type="character" w:customStyle="1" w:styleId="RectitleChar">
    <w:name w:val="Rec_title Char"/>
    <w:link w:val="Rectitle"/>
    <w:rsid w:val="00B849AA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849AA"/>
    <w:rPr>
      <w:rFonts w:ascii="Times New Roman" w:eastAsia="Batang" w:hAnsi="Times New Roman" w:cs="Traditional Arabic"/>
      <w:caps/>
      <w:noProof/>
      <w:sz w:val="16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1279-588A-4871-A7D6-9E1DA1F8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ITU</cp:lastModifiedBy>
  <cp:revision>4</cp:revision>
  <cp:lastPrinted>2012-03-14T13:56:00Z</cp:lastPrinted>
  <dcterms:created xsi:type="dcterms:W3CDTF">2012-05-03T08:09:00Z</dcterms:created>
  <dcterms:modified xsi:type="dcterms:W3CDTF">2024-01-30T14:47:00Z</dcterms:modified>
</cp:coreProperties>
</file>