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BF3B" w14:textId="77777777" w:rsidR="00F85AC3" w:rsidRPr="00534810" w:rsidRDefault="00F85AC3" w:rsidP="00946E13">
      <w:pPr>
        <w:pStyle w:val="QuestionNo"/>
        <w:rPr>
          <w:lang w:eastAsia="zh-CN"/>
        </w:rPr>
      </w:pPr>
      <w:r>
        <w:rPr>
          <w:lang w:eastAsia="zh-CN"/>
        </w:rPr>
        <w:t>ITU-R</w:t>
      </w:r>
      <w:r>
        <w:rPr>
          <w:rFonts w:hint="eastAsia"/>
          <w:lang w:eastAsia="zh-CN"/>
        </w:rPr>
        <w:t>第</w:t>
      </w:r>
      <w:r>
        <w:rPr>
          <w:lang w:eastAsia="zh-CN"/>
        </w:rPr>
        <w:t>281/4</w:t>
      </w:r>
      <w:r>
        <w:rPr>
          <w:rStyle w:val="FootnoteReference"/>
          <w:lang w:eastAsia="zh-CN"/>
        </w:rPr>
        <w:footnoteReference w:customMarkFollows="1" w:id="1"/>
        <w:t>*</w:t>
      </w:r>
      <w:r>
        <w:rPr>
          <w:rFonts w:hint="eastAsia"/>
          <w:lang w:eastAsia="zh-CN"/>
        </w:rPr>
        <w:t>号课题</w:t>
      </w:r>
    </w:p>
    <w:p w14:paraId="47D0EF42" w14:textId="77777777" w:rsidR="00F85AC3" w:rsidRDefault="00F85AC3" w:rsidP="00946E13">
      <w:pPr>
        <w:pStyle w:val="Questiontitle"/>
        <w:rPr>
          <w:lang w:eastAsia="zh-CN"/>
        </w:rPr>
      </w:pPr>
      <w:r w:rsidRPr="00826AA8">
        <w:rPr>
          <w:rFonts w:hint="eastAsia"/>
          <w:lang w:eastAsia="zh-CN"/>
        </w:rPr>
        <w:t>卫星广播业务（声音和电视）中的数字技术</w:t>
      </w:r>
    </w:p>
    <w:p w14:paraId="357792FD" w14:textId="77777777" w:rsidR="00F85AC3" w:rsidRPr="004327B1" w:rsidRDefault="00F85AC3" w:rsidP="00946E13">
      <w:pPr>
        <w:pStyle w:val="Questiondate"/>
        <w:rPr>
          <w:sz w:val="24"/>
          <w:szCs w:val="24"/>
          <w:lang w:eastAsia="zh-CN"/>
        </w:rPr>
      </w:pPr>
      <w:r w:rsidRPr="004327B1">
        <w:rPr>
          <w:rFonts w:hint="eastAsia"/>
          <w:sz w:val="24"/>
          <w:szCs w:val="24"/>
          <w:lang w:eastAsia="zh-CN"/>
        </w:rPr>
        <w:t>（</w:t>
      </w:r>
      <w:r w:rsidRPr="004327B1">
        <w:rPr>
          <w:sz w:val="24"/>
          <w:szCs w:val="24"/>
          <w:lang w:eastAsia="zh-CN"/>
        </w:rPr>
        <w:t>2009</w:t>
      </w:r>
      <w:r w:rsidRPr="004327B1">
        <w:rPr>
          <w:rFonts w:hint="eastAsia"/>
          <w:sz w:val="24"/>
          <w:szCs w:val="24"/>
          <w:lang w:eastAsia="zh-CN"/>
        </w:rPr>
        <w:t>年）</w:t>
      </w:r>
    </w:p>
    <w:p w14:paraId="474ECFD9" w14:textId="77777777" w:rsidR="00F85AC3" w:rsidRPr="004327B1" w:rsidRDefault="00F85AC3" w:rsidP="00053789">
      <w:pPr>
        <w:pStyle w:val="Normalaftertitle"/>
        <w:jc w:val="both"/>
        <w:rPr>
          <w:rFonts w:ascii="SimSun"/>
          <w:lang w:eastAsia="zh-CN"/>
        </w:rPr>
      </w:pPr>
      <w:r w:rsidRPr="004327B1">
        <w:rPr>
          <w:rFonts w:ascii="SimSun" w:hAnsi="SimSun" w:hint="eastAsia"/>
          <w:lang w:eastAsia="zh-CN"/>
        </w:rPr>
        <w:t>国际电联无线电通信全会，</w:t>
      </w:r>
    </w:p>
    <w:p w14:paraId="35888CCD" w14:textId="77777777" w:rsidR="00F85AC3" w:rsidRPr="00EB031E" w:rsidRDefault="00F85AC3" w:rsidP="00053789">
      <w:pPr>
        <w:pStyle w:val="Call"/>
        <w:jc w:val="both"/>
        <w:rPr>
          <w:i/>
          <w:lang w:eastAsia="zh-CN"/>
        </w:rPr>
      </w:pPr>
      <w:r w:rsidRPr="00EB031E">
        <w:rPr>
          <w:rFonts w:hint="eastAsia"/>
          <w:lang w:eastAsia="zh-CN"/>
        </w:rPr>
        <w:t>考</w:t>
      </w:r>
      <w:r w:rsidRPr="00EB031E">
        <w:rPr>
          <w:rFonts w:ascii="SimSun" w:hAnsi="SimSun" w:cs="SimSun" w:hint="eastAsia"/>
          <w:lang w:eastAsia="zh-CN"/>
        </w:rPr>
        <w:t>虑</w:t>
      </w:r>
      <w:r w:rsidRPr="00EB031E">
        <w:rPr>
          <w:rFonts w:ascii="MS Mincho" w:eastAsia="MS Mincho" w:hAnsi="MS Mincho" w:cs="MS Mincho" w:hint="eastAsia"/>
          <w:lang w:eastAsia="zh-CN"/>
        </w:rPr>
        <w:t>到</w:t>
      </w:r>
    </w:p>
    <w:p w14:paraId="528E6D90" w14:textId="77777777" w:rsidR="00F85AC3" w:rsidRPr="00534810" w:rsidRDefault="00F85AC3" w:rsidP="00053789">
      <w:pPr>
        <w:jc w:val="both"/>
        <w:rPr>
          <w:lang w:eastAsia="zh-CN"/>
        </w:rPr>
      </w:pPr>
      <w:r w:rsidRPr="00946E13">
        <w:rPr>
          <w:i/>
          <w:iCs/>
          <w:lang w:eastAsia="zh-CN"/>
        </w:rPr>
        <w:t>a)</w:t>
      </w:r>
      <w:r w:rsidRPr="00534810">
        <w:rPr>
          <w:lang w:eastAsia="zh-CN"/>
        </w:rPr>
        <w:tab/>
      </w:r>
      <w:r w:rsidRPr="00B25F5D">
        <w:rPr>
          <w:rFonts w:hint="eastAsia"/>
          <w:lang w:eastAsia="zh-CN"/>
        </w:rPr>
        <w:t>某些频段被划分给卫星广播业务（</w:t>
      </w:r>
      <w:r w:rsidRPr="00B25F5D">
        <w:rPr>
          <w:lang w:eastAsia="zh-CN"/>
        </w:rPr>
        <w:t>BSS</w:t>
      </w:r>
      <w:r w:rsidRPr="00B25F5D">
        <w:rPr>
          <w:rFonts w:hint="eastAsia"/>
          <w:lang w:eastAsia="zh-CN"/>
        </w:rPr>
        <w:t>）和其他空间和地面业务平等共用；</w:t>
      </w:r>
    </w:p>
    <w:p w14:paraId="3D0E0607" w14:textId="77777777" w:rsidR="00F85AC3" w:rsidRDefault="00F85AC3" w:rsidP="00053789">
      <w:pPr>
        <w:jc w:val="both"/>
        <w:rPr>
          <w:lang w:eastAsia="zh-CN"/>
        </w:rPr>
      </w:pPr>
      <w:r w:rsidRPr="00946E13">
        <w:rPr>
          <w:i/>
          <w:iCs/>
          <w:lang w:eastAsia="zh-CN"/>
        </w:rPr>
        <w:t>b)</w:t>
      </w:r>
      <w:r>
        <w:rPr>
          <w:lang w:eastAsia="zh-CN"/>
        </w:rPr>
        <w:tab/>
      </w:r>
      <w:r>
        <w:rPr>
          <w:rFonts w:hint="eastAsia"/>
          <w:lang w:eastAsia="zh-CN"/>
        </w:rPr>
        <w:t>这种共用可能导致业务之间的相互干扰，可影响到对地静止卫星轨道的使用效率；</w:t>
      </w:r>
    </w:p>
    <w:p w14:paraId="5E0A16C7" w14:textId="77777777" w:rsidR="00F85AC3" w:rsidRDefault="00F85AC3" w:rsidP="00053789">
      <w:pPr>
        <w:jc w:val="both"/>
        <w:rPr>
          <w:lang w:eastAsia="zh-CN"/>
        </w:rPr>
      </w:pPr>
      <w:r w:rsidRPr="00946E13">
        <w:rPr>
          <w:i/>
          <w:iCs/>
          <w:lang w:eastAsia="zh-CN"/>
        </w:rPr>
        <w:t>c)</w:t>
      </w:r>
      <w:r>
        <w:rPr>
          <w:lang w:eastAsia="zh-CN"/>
        </w:rPr>
        <w:tab/>
      </w:r>
      <w:r>
        <w:rPr>
          <w:rFonts w:hint="eastAsia"/>
          <w:lang w:eastAsia="zh-CN"/>
        </w:rPr>
        <w:t>在为共用频率操作规划系统时，有必要为每项相关业务规定成功接收所必要的有用信号（场强或功率通量密度）强度和视为可接受的无用信号的干扰强度；</w:t>
      </w:r>
    </w:p>
    <w:p w14:paraId="4418C123" w14:textId="77777777" w:rsidR="00F85AC3" w:rsidRPr="0004148D" w:rsidRDefault="00F85AC3" w:rsidP="00053789">
      <w:pPr>
        <w:jc w:val="both"/>
        <w:rPr>
          <w:lang w:val="en-US" w:eastAsia="zh-CN"/>
        </w:rPr>
      </w:pPr>
      <w:r w:rsidRPr="00946E13">
        <w:rPr>
          <w:i/>
          <w:iCs/>
          <w:lang w:eastAsia="zh-CN"/>
        </w:rPr>
        <w:t>d)</w:t>
      </w:r>
      <w:r>
        <w:rPr>
          <w:lang w:eastAsia="zh-CN"/>
        </w:rPr>
        <w:tab/>
      </w:r>
      <w:r>
        <w:rPr>
          <w:rFonts w:hint="eastAsia"/>
          <w:lang w:eastAsia="zh-CN"/>
        </w:rPr>
        <w:t>数字视频和音频压缩技术及数字调制技术的快速发展可降低辐射功率并</w:t>
      </w:r>
      <w:r>
        <w:rPr>
          <w:lang w:val="en-US" w:eastAsia="zh-CN"/>
        </w:rPr>
        <w:t>/</w:t>
      </w:r>
      <w:r>
        <w:rPr>
          <w:rFonts w:hint="eastAsia"/>
          <w:lang w:val="en-US" w:eastAsia="zh-CN"/>
        </w:rPr>
        <w:t>或减少带宽；</w:t>
      </w:r>
    </w:p>
    <w:p w14:paraId="04B62453" w14:textId="77777777" w:rsidR="00F85AC3" w:rsidRPr="00534810" w:rsidRDefault="00F85AC3" w:rsidP="00053789">
      <w:pPr>
        <w:jc w:val="both"/>
        <w:rPr>
          <w:lang w:eastAsia="zh-CN"/>
        </w:rPr>
      </w:pPr>
      <w:r w:rsidRPr="00946E13">
        <w:rPr>
          <w:i/>
          <w:iCs/>
          <w:lang w:eastAsia="zh-CN"/>
        </w:rPr>
        <w:t>e)</w:t>
      </w:r>
      <w:r>
        <w:rPr>
          <w:lang w:eastAsia="zh-CN"/>
        </w:rPr>
        <w:tab/>
      </w:r>
      <w:r>
        <w:rPr>
          <w:rFonts w:hint="eastAsia"/>
          <w:lang w:eastAsia="zh-CN"/>
        </w:rPr>
        <w:t>纠错编码和</w:t>
      </w:r>
      <w:r>
        <w:rPr>
          <w:lang w:val="en-US" w:eastAsia="zh-CN"/>
        </w:rPr>
        <w:t>/</w:t>
      </w:r>
      <w:r>
        <w:rPr>
          <w:rFonts w:hint="eastAsia"/>
          <w:lang w:val="en-US" w:eastAsia="zh-CN"/>
        </w:rPr>
        <w:t>或误码掩盖程序的实施可影响到总体带宽要求和成本</w:t>
      </w:r>
      <w:r>
        <w:rPr>
          <w:rFonts w:hint="eastAsia"/>
          <w:lang w:eastAsia="zh-CN"/>
        </w:rPr>
        <w:t>，</w:t>
      </w:r>
    </w:p>
    <w:p w14:paraId="5A9C3800" w14:textId="77777777" w:rsidR="00F85AC3" w:rsidRPr="00534810" w:rsidRDefault="00F85AC3" w:rsidP="00053789">
      <w:pPr>
        <w:pStyle w:val="Call"/>
        <w:jc w:val="both"/>
        <w:rPr>
          <w:lang w:eastAsia="zh-CN"/>
        </w:rPr>
      </w:pPr>
      <w:r w:rsidRPr="00785534">
        <w:rPr>
          <w:rFonts w:hint="eastAsia"/>
          <w:lang w:eastAsia="zh-CN"/>
        </w:rPr>
        <w:t>做出决定，</w:t>
      </w:r>
      <w:r w:rsidRPr="00AC5B26">
        <w:rPr>
          <w:rFonts w:hint="eastAsia"/>
          <w:lang w:eastAsia="zh-CN"/>
        </w:rPr>
        <w:t>应研究以下课题</w:t>
      </w:r>
    </w:p>
    <w:p w14:paraId="361D4C84" w14:textId="77777777" w:rsidR="00F85AC3" w:rsidRPr="00534810" w:rsidRDefault="00F85AC3" w:rsidP="00053789">
      <w:pPr>
        <w:jc w:val="both"/>
        <w:rPr>
          <w:i/>
          <w:lang w:eastAsia="zh-CN"/>
        </w:rPr>
      </w:pPr>
      <w:r w:rsidRPr="00946E13">
        <w:rPr>
          <w:bCs/>
          <w:lang w:eastAsia="zh-CN"/>
        </w:rPr>
        <w:t>1</w:t>
      </w:r>
      <w:r w:rsidRPr="00534810">
        <w:rPr>
          <w:lang w:eastAsia="zh-CN"/>
        </w:rPr>
        <w:tab/>
      </w:r>
      <w:r>
        <w:rPr>
          <w:rFonts w:hint="eastAsia"/>
          <w:lang w:eastAsia="zh-CN"/>
        </w:rPr>
        <w:t>根据旨在从带宽和成本考虑中推导出最佳参数的评估，有哪些适当的纠错编码和</w:t>
      </w:r>
      <w:r>
        <w:rPr>
          <w:lang w:val="en-US" w:eastAsia="zh-CN"/>
        </w:rPr>
        <w:t>/</w:t>
      </w:r>
      <w:r>
        <w:rPr>
          <w:rFonts w:hint="eastAsia"/>
          <w:lang w:val="en-US" w:eastAsia="zh-CN"/>
        </w:rPr>
        <w:t>或误码掩盖程序？</w:t>
      </w:r>
    </w:p>
    <w:p w14:paraId="1D0D28BD" w14:textId="77777777" w:rsidR="00F85AC3" w:rsidRPr="00534810" w:rsidRDefault="00F85AC3" w:rsidP="00053789">
      <w:pPr>
        <w:jc w:val="both"/>
        <w:rPr>
          <w:i/>
          <w:lang w:eastAsia="zh-CN"/>
        </w:rPr>
      </w:pPr>
      <w:r w:rsidRPr="00946E13">
        <w:rPr>
          <w:bCs/>
          <w:lang w:eastAsia="zh-CN"/>
        </w:rPr>
        <w:t>2</w:t>
      </w:r>
      <w:r w:rsidRPr="00534810">
        <w:rPr>
          <w:lang w:eastAsia="zh-CN"/>
        </w:rPr>
        <w:tab/>
      </w:r>
      <w:r>
        <w:rPr>
          <w:rFonts w:hint="eastAsia"/>
          <w:lang w:eastAsia="zh-CN"/>
        </w:rPr>
        <w:t>有哪些用于数字信号和可高效传送信号带宽的适当的信道编码和载波调制系统？</w:t>
      </w:r>
    </w:p>
    <w:p w14:paraId="1CE0AAC3" w14:textId="77777777" w:rsidR="00F85AC3" w:rsidRPr="00534810" w:rsidRDefault="00F85AC3" w:rsidP="00053789">
      <w:pPr>
        <w:jc w:val="both"/>
        <w:rPr>
          <w:i/>
          <w:lang w:eastAsia="zh-CN"/>
        </w:rPr>
      </w:pPr>
      <w:r w:rsidRPr="00946E13">
        <w:rPr>
          <w:bCs/>
          <w:lang w:eastAsia="zh-CN"/>
        </w:rPr>
        <w:t>3</w:t>
      </w:r>
      <w:r w:rsidRPr="00534810">
        <w:rPr>
          <w:lang w:eastAsia="zh-CN"/>
        </w:rPr>
        <w:tab/>
      </w:r>
      <w:r>
        <w:rPr>
          <w:rFonts w:hint="eastAsia"/>
          <w:lang w:eastAsia="zh-CN"/>
        </w:rPr>
        <w:t>数字信号之间及数字信号和其它类型可能在划分给</w:t>
      </w:r>
      <w:r>
        <w:rPr>
          <w:lang w:eastAsia="zh-CN"/>
        </w:rPr>
        <w:t>BSS</w:t>
      </w:r>
      <w:r>
        <w:rPr>
          <w:rFonts w:hint="eastAsia"/>
          <w:lang w:eastAsia="zh-CN"/>
        </w:rPr>
        <w:t>的频段内传输的信号之间需要什么保护比（见</w:t>
      </w:r>
      <w:r>
        <w:rPr>
          <w:lang w:eastAsia="zh-CN"/>
        </w:rPr>
        <w:t>ITU-R</w:t>
      </w:r>
      <w:r>
        <w:rPr>
          <w:rFonts w:hint="eastAsia"/>
          <w:lang w:eastAsia="zh-CN"/>
        </w:rPr>
        <w:t>第</w:t>
      </w:r>
      <w:r>
        <w:rPr>
          <w:lang w:eastAsia="zh-CN"/>
        </w:rPr>
        <w:t>283</w:t>
      </w:r>
      <w:r>
        <w:rPr>
          <w:lang w:val="en-US" w:eastAsia="zh-CN"/>
        </w:rPr>
        <w:t>/</w:t>
      </w:r>
      <w:r>
        <w:rPr>
          <w:lang w:eastAsia="zh-CN"/>
        </w:rPr>
        <w:t>4</w:t>
      </w:r>
      <w:r>
        <w:rPr>
          <w:rFonts w:hint="eastAsia"/>
          <w:lang w:eastAsia="zh-CN"/>
        </w:rPr>
        <w:t>号课题）？</w:t>
      </w:r>
    </w:p>
    <w:p w14:paraId="7203B4FB" w14:textId="77777777" w:rsidR="00F85AC3" w:rsidRPr="00534810" w:rsidRDefault="00F85AC3" w:rsidP="00053789">
      <w:pPr>
        <w:jc w:val="both"/>
      </w:pPr>
      <w:r>
        <w:rPr>
          <w:rFonts w:hint="eastAsia"/>
          <w:lang w:eastAsia="zh-CN"/>
        </w:rPr>
        <w:t>注</w:t>
      </w:r>
      <w:r>
        <w:t> – </w:t>
      </w:r>
      <w:r>
        <w:rPr>
          <w:rFonts w:hint="eastAsia"/>
          <w:lang w:eastAsia="zh-CN"/>
        </w:rPr>
        <w:t>见</w:t>
      </w:r>
      <w:r>
        <w:t xml:space="preserve">ITU-R </w:t>
      </w:r>
      <w:proofErr w:type="spellStart"/>
      <w:r>
        <w:t>BO.651</w:t>
      </w:r>
      <w:proofErr w:type="spellEnd"/>
      <w:r>
        <w:rPr>
          <w:rFonts w:hint="eastAsia"/>
          <w:lang w:eastAsia="zh-CN"/>
        </w:rPr>
        <w:t>、</w:t>
      </w:r>
      <w:r>
        <w:t xml:space="preserve">ITU-R </w:t>
      </w:r>
      <w:proofErr w:type="spellStart"/>
      <w:r>
        <w:t>BO.712</w:t>
      </w:r>
      <w:proofErr w:type="spellEnd"/>
      <w:r>
        <w:rPr>
          <w:rFonts w:hint="eastAsia"/>
          <w:lang w:eastAsia="zh-CN"/>
        </w:rPr>
        <w:t>建议书和</w:t>
      </w:r>
      <w:r>
        <w:t xml:space="preserve">ITU-R </w:t>
      </w:r>
      <w:proofErr w:type="spellStart"/>
      <w:r>
        <w:t>BO.632</w:t>
      </w:r>
      <w:proofErr w:type="spellEnd"/>
      <w:r>
        <w:rPr>
          <w:rFonts w:hint="eastAsia"/>
          <w:lang w:eastAsia="zh-CN"/>
        </w:rPr>
        <w:t>、</w:t>
      </w:r>
      <w:r>
        <w:t>ITU</w:t>
      </w:r>
      <w:r>
        <w:noBreakHyphen/>
        <w:t>R </w:t>
      </w:r>
      <w:proofErr w:type="spellStart"/>
      <w:r>
        <w:t>BO.634</w:t>
      </w:r>
      <w:proofErr w:type="spellEnd"/>
      <w:r>
        <w:rPr>
          <w:rFonts w:hint="eastAsia"/>
          <w:lang w:eastAsia="zh-CN"/>
        </w:rPr>
        <w:t>、</w:t>
      </w:r>
      <w:r>
        <w:t xml:space="preserve">ITU-R </w:t>
      </w:r>
      <w:proofErr w:type="spellStart"/>
      <w:r>
        <w:t>BO.954</w:t>
      </w:r>
      <w:proofErr w:type="spellEnd"/>
      <w:r>
        <w:rPr>
          <w:rFonts w:hint="eastAsia"/>
          <w:lang w:eastAsia="zh-CN"/>
        </w:rPr>
        <w:t>号报告。</w:t>
      </w:r>
    </w:p>
    <w:p w14:paraId="1342FF97" w14:textId="77777777" w:rsidR="00F85AC3" w:rsidRDefault="00F85AC3" w:rsidP="00053789">
      <w:pPr>
        <w:pStyle w:val="Call"/>
        <w:jc w:val="both"/>
        <w:rPr>
          <w:lang w:eastAsia="zh-CN"/>
        </w:rPr>
      </w:pPr>
      <w:r>
        <w:rPr>
          <w:rFonts w:ascii="SimSun" w:hAnsi="SimSun" w:cs="SimSun" w:hint="eastAsia"/>
          <w:iCs/>
          <w:lang w:eastAsia="zh-CN"/>
        </w:rPr>
        <w:t>进</w:t>
      </w:r>
      <w:r>
        <w:rPr>
          <w:rFonts w:hint="eastAsia"/>
          <w:iCs/>
          <w:lang w:eastAsia="zh-CN"/>
        </w:rPr>
        <w:t>一</w:t>
      </w:r>
      <w:r>
        <w:rPr>
          <w:rFonts w:ascii="SimSun" w:hAnsi="SimSun" w:cs="SimSun" w:hint="eastAsia"/>
          <w:iCs/>
          <w:lang w:eastAsia="zh-CN"/>
        </w:rPr>
        <w:t>步</w:t>
      </w:r>
      <w:r>
        <w:rPr>
          <w:rFonts w:hint="eastAsia"/>
          <w:iCs/>
          <w:lang w:eastAsia="zh-CN"/>
        </w:rPr>
        <w:t>做出决定</w:t>
      </w:r>
    </w:p>
    <w:p w14:paraId="0C5407D2" w14:textId="77777777" w:rsidR="00F85AC3" w:rsidRDefault="00F85AC3" w:rsidP="00053789">
      <w:pPr>
        <w:jc w:val="both"/>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0EBCAD1A" w14:textId="549F64E8" w:rsidR="00F85AC3" w:rsidRDefault="00F85AC3" w:rsidP="00053789">
      <w:pPr>
        <w:jc w:val="both"/>
        <w:rPr>
          <w:lang w:eastAsia="zh-CN"/>
        </w:rPr>
      </w:pPr>
      <w:r>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sidR="00053789">
        <w:rPr>
          <w:lang w:eastAsia="zh-CN"/>
        </w:rPr>
        <w:t>5</w:t>
      </w:r>
      <w:r>
        <w:rPr>
          <w:rFonts w:hint="eastAsia"/>
          <w:lang w:eastAsia="zh-CN"/>
        </w:rPr>
        <w:t>年之前完成。</w:t>
      </w:r>
    </w:p>
    <w:p w14:paraId="77497F8E" w14:textId="77777777" w:rsidR="00F85AC3" w:rsidRPr="00B51100" w:rsidRDefault="00F85AC3" w:rsidP="00946E13">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1</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04A5C63A" w:rsidR="00C07CF1" w:rsidRPr="00877D12" w:rsidRDefault="00053789">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F85AC3">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4D0B422B" w:rsidR="00C07CF1" w:rsidRPr="00877D12" w:rsidRDefault="00053789">
    <w:pPr>
      <w:pStyle w:val="Footer"/>
      <w:rPr>
        <w:lang w:val="fr-FR"/>
      </w:rPr>
    </w:pPr>
    <w:r>
      <w:fldChar w:fldCharType="begin"/>
    </w:r>
    <w:r>
      <w:instrText xml:space="preserve"> FILENAME \p  \* MERGEFORMAT </w:instrText>
    </w:r>
    <w:r>
      <w:fldChar w:fldCharType="separate"/>
    </w:r>
    <w:r w:rsidR="00031449" w:rsidRPr="00031449">
      <w:rPr>
        <w:lang w:val="fr-FR"/>
      </w:rPr>
      <w:t>Document2</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F85AC3">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38BD8346" w14:textId="77777777" w:rsidR="00F85AC3" w:rsidRPr="00197C8D" w:rsidRDefault="00F85AC3" w:rsidP="00946E13">
      <w:pPr>
        <w:pStyle w:val="FootnoteText"/>
        <w:rPr>
          <w:szCs w:val="22"/>
          <w:lang w:eastAsia="zh-CN"/>
        </w:rPr>
      </w:pPr>
      <w:r>
        <w:rPr>
          <w:rStyle w:val="FootnoteReference"/>
          <w:lang w:eastAsia="zh-CN"/>
        </w:rPr>
        <w:t>*</w:t>
      </w:r>
      <w:r>
        <w:rPr>
          <w:lang w:eastAsia="zh-CN"/>
        </w:rPr>
        <w:t xml:space="preserve"> </w:t>
      </w:r>
      <w:r w:rsidRPr="00197C8D">
        <w:rPr>
          <w:szCs w:val="22"/>
          <w:lang w:eastAsia="zh-CN"/>
        </w:rPr>
        <w:tab/>
      </w:r>
      <w:r w:rsidRPr="00826AA8">
        <w:rPr>
          <w:rFonts w:hint="eastAsia"/>
          <w:szCs w:val="22"/>
          <w:lang w:eastAsia="zh-CN"/>
        </w:rPr>
        <w:t>本课题可与根据</w:t>
      </w:r>
      <w:r w:rsidRPr="00826AA8">
        <w:rPr>
          <w:szCs w:val="22"/>
          <w:lang w:val="fr-FR" w:eastAsia="zh-CN"/>
        </w:rPr>
        <w:t>ITU-R</w:t>
      </w:r>
      <w:r w:rsidRPr="00826AA8">
        <w:rPr>
          <w:rFonts w:hint="eastAsia"/>
          <w:szCs w:val="22"/>
          <w:lang w:eastAsia="zh-CN"/>
        </w:rPr>
        <w:t>第</w:t>
      </w:r>
      <w:r>
        <w:rPr>
          <w:szCs w:val="22"/>
          <w:lang w:val="fr-FR" w:eastAsia="zh-CN"/>
        </w:rPr>
        <w:t>285</w:t>
      </w:r>
      <w:r w:rsidRPr="00826AA8">
        <w:rPr>
          <w:szCs w:val="22"/>
          <w:lang w:val="fr-FR" w:eastAsia="zh-CN"/>
        </w:rPr>
        <w:t>/4</w:t>
      </w:r>
      <w:r w:rsidRPr="00826AA8">
        <w:rPr>
          <w:rFonts w:hint="eastAsia"/>
          <w:szCs w:val="22"/>
          <w:lang w:eastAsia="zh-CN"/>
        </w:rPr>
        <w:t>号课题进行的研究相结合。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053789"/>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85AC3"/>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F85AC3"/>
    <w:rPr>
      <w:rFonts w:ascii="Times New Roman" w:hAnsi="Times New Roman"/>
      <w:sz w:val="22"/>
      <w:lang w:val="en-GB" w:eastAsia="en-US"/>
    </w:rPr>
  </w:style>
  <w:style w:type="character" w:customStyle="1" w:styleId="CallChar">
    <w:name w:val="Call Char"/>
    <w:basedOn w:val="DefaultParagraphFont"/>
    <w:link w:val="Call"/>
    <w:rsid w:val="00F85AC3"/>
    <w:rPr>
      <w:rFonts w:ascii="STKaiti" w:eastAsia="STKaiti" w:hAnsi="STKaiti"/>
      <w:sz w:val="24"/>
      <w:lang w:val="en-GB" w:eastAsia="en-US"/>
    </w:rPr>
  </w:style>
  <w:style w:type="character" w:customStyle="1" w:styleId="QuestiontitleChar">
    <w:name w:val="Question_title Char"/>
    <w:basedOn w:val="DefaultParagraphFont"/>
    <w:link w:val="Questiontitle"/>
    <w:rsid w:val="00F85AC3"/>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F85AC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467</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2024-01-30T14:50:00Z</dcterms:created>
  <dcterms:modified xsi:type="dcterms:W3CDTF">2024-01-30T14:50:00Z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