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B65" w:rsidRPr="00B77B65" w:rsidRDefault="00B77B65" w:rsidP="00B77B65">
      <w:pPr>
        <w:pStyle w:val="QuestionNo"/>
        <w:rPr>
          <w:lang w:val="en-US" w:eastAsia="zh-CN"/>
        </w:rPr>
      </w:pPr>
      <w:r w:rsidRPr="00826AA8">
        <w:rPr>
          <w:lang w:val="en-US" w:eastAsia="zh-CN"/>
        </w:rPr>
        <w:t>ITU-R</w:t>
      </w:r>
      <w:r w:rsidRPr="00826AA8">
        <w:rPr>
          <w:rFonts w:hint="eastAsia"/>
          <w:lang w:val="en-US" w:eastAsia="zh-CN"/>
        </w:rPr>
        <w:t>第</w:t>
      </w:r>
      <w:r>
        <w:rPr>
          <w:lang w:val="en-US" w:eastAsia="zh-CN"/>
        </w:rPr>
        <w:t>276</w:t>
      </w:r>
      <w:r w:rsidRPr="00826AA8">
        <w:rPr>
          <w:lang w:val="en-US" w:eastAsia="zh-CN"/>
        </w:rPr>
        <w:t>/4</w:t>
      </w:r>
      <w:r w:rsidRPr="00826AA8">
        <w:rPr>
          <w:rFonts w:hint="eastAsia"/>
          <w:lang w:eastAsia="zh-CN"/>
        </w:rPr>
        <w:t>号课题</w:t>
      </w:r>
      <w:r w:rsidRPr="00826AA8">
        <w:rPr>
          <w:rStyle w:val="FootnoteReference"/>
          <w:b/>
          <w:lang w:val="en-US" w:eastAsia="zh-CN"/>
        </w:rPr>
        <w:footnoteReference w:customMarkFollows="1" w:id="1"/>
        <w:t>*</w:t>
      </w:r>
      <w:r w:rsidRPr="00826AA8">
        <w:rPr>
          <w:rFonts w:hint="eastAsia"/>
          <w:vertAlign w:val="superscript"/>
          <w:lang w:eastAsia="zh-CN"/>
        </w:rPr>
        <w:t>、</w:t>
      </w:r>
      <w:r w:rsidRPr="00826AA8">
        <w:rPr>
          <w:rStyle w:val="FootnoteReference"/>
          <w:b/>
          <w:lang w:eastAsia="zh-CN"/>
        </w:rPr>
        <w:footnoteReference w:customMarkFollows="1" w:id="2"/>
        <w:t>**</w:t>
      </w:r>
    </w:p>
    <w:p w:rsidR="00B77B65" w:rsidRDefault="00B77B65" w:rsidP="00B77B65">
      <w:pPr>
        <w:pStyle w:val="Questiontitle"/>
        <w:rPr>
          <w:lang w:eastAsia="zh-CN"/>
        </w:rPr>
      </w:pPr>
      <w:r w:rsidRPr="004375CE">
        <w:rPr>
          <w:rFonts w:hint="eastAsia"/>
          <w:lang w:eastAsia="zh-CN"/>
        </w:rPr>
        <w:t>卫星移动业务</w:t>
      </w:r>
      <w:r>
        <w:rPr>
          <w:rFonts w:hint="eastAsia"/>
          <w:lang w:eastAsia="zh-CN"/>
        </w:rPr>
        <w:t>数字通道</w:t>
      </w:r>
      <w:r w:rsidRPr="004375C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可用性</w:t>
      </w:r>
    </w:p>
    <w:p w:rsidR="00B77B65" w:rsidRPr="00FC1246" w:rsidRDefault="00B77B65" w:rsidP="00B77B65">
      <w:pPr>
        <w:pStyle w:val="Questiondate"/>
        <w:rPr>
          <w:sz w:val="24"/>
          <w:szCs w:val="24"/>
          <w:lang w:eastAsia="zh-CN"/>
        </w:rPr>
      </w:pPr>
      <w:r w:rsidRPr="00FC1246">
        <w:rPr>
          <w:rFonts w:hint="eastAsia"/>
          <w:sz w:val="24"/>
          <w:szCs w:val="24"/>
          <w:lang w:eastAsia="zh-CN"/>
        </w:rPr>
        <w:t>（</w:t>
      </w:r>
      <w:r w:rsidRPr="00FC1246">
        <w:rPr>
          <w:sz w:val="24"/>
          <w:szCs w:val="24"/>
          <w:lang w:eastAsia="zh-CN"/>
        </w:rPr>
        <w:t>2009</w:t>
      </w:r>
      <w:r w:rsidRPr="00FC1246">
        <w:rPr>
          <w:rFonts w:hint="eastAsia"/>
          <w:sz w:val="24"/>
          <w:szCs w:val="24"/>
          <w:lang w:eastAsia="zh-CN"/>
        </w:rPr>
        <w:t>年）</w:t>
      </w:r>
    </w:p>
    <w:p w:rsidR="00B77B65" w:rsidRPr="00FC1246" w:rsidRDefault="00B77B65" w:rsidP="00B77B65">
      <w:pPr>
        <w:pStyle w:val="Normalaftertitle0"/>
        <w:rPr>
          <w:rFonts w:ascii="SimSun"/>
          <w:lang w:eastAsia="zh-CN"/>
        </w:rPr>
      </w:pPr>
      <w:bookmarkStart w:id="0" w:name="dbreak"/>
      <w:bookmarkEnd w:id="0"/>
      <w:r w:rsidRPr="00FC1246">
        <w:rPr>
          <w:rFonts w:ascii="SimSun" w:hAnsi="SimSun" w:hint="eastAsia"/>
          <w:lang w:eastAsia="zh-CN"/>
        </w:rPr>
        <w:t>国际电联无线电通信全会，</w:t>
      </w:r>
    </w:p>
    <w:p w:rsidR="00B77B65" w:rsidRDefault="00B77B65" w:rsidP="00B77B65">
      <w:pPr>
        <w:pStyle w:val="Callkaiti"/>
      </w:pPr>
      <w:r>
        <w:rPr>
          <w:rFonts w:hint="eastAsia"/>
        </w:rPr>
        <w:t>考</w:t>
      </w:r>
      <w:r>
        <w:rPr>
          <w:rFonts w:ascii="SimSun" w:eastAsia="SimSun" w:hAnsi="SimSun" w:cs="SimSun" w:hint="eastAsia"/>
        </w:rPr>
        <w:t>虑</w:t>
      </w:r>
      <w:r>
        <w:rPr>
          <w:rFonts w:ascii="MS Mincho" w:eastAsia="MS Mincho" w:hAnsi="MS Mincho" w:cs="MS Mincho" w:hint="eastAsia"/>
        </w:rPr>
        <w:t>到</w:t>
      </w:r>
    </w:p>
    <w:p w:rsidR="00B77B65" w:rsidRDefault="00B77B65" w:rsidP="00B77B65">
      <w:pPr>
        <w:rPr>
          <w:lang w:eastAsia="zh-CN"/>
        </w:rPr>
      </w:pPr>
      <w:r w:rsidRPr="00B77B65">
        <w:rPr>
          <w:i/>
          <w:iCs/>
          <w:lang w:eastAsia="zh-CN"/>
        </w:rPr>
        <w:t>a)</w:t>
      </w:r>
      <w:r>
        <w:rPr>
          <w:lang w:eastAsia="zh-CN"/>
        </w:rPr>
        <w:tab/>
      </w:r>
      <w:r>
        <w:rPr>
          <w:rFonts w:hint="eastAsia"/>
          <w:lang w:eastAsia="zh-CN"/>
        </w:rPr>
        <w:t>业务中断可能是由自然和</w:t>
      </w:r>
      <w:r>
        <w:rPr>
          <w:rFonts w:hint="eastAsia"/>
          <w:lang w:val="en-US" w:eastAsia="zh-CN"/>
        </w:rPr>
        <w:t>人为现象造成的，如太阳干扰、其它系统的干扰、点火噪音、多路径或大气效应造成的衰减，所有这些都对有用信号造成不良影响，对于数字传输系统</w:t>
      </w:r>
      <w:r>
        <w:rPr>
          <w:rFonts w:hint="eastAsia"/>
          <w:lang w:eastAsia="zh-CN"/>
        </w:rPr>
        <w:t>，</w:t>
      </w:r>
      <w:proofErr w:type="gramStart"/>
      <w:r>
        <w:rPr>
          <w:rFonts w:hint="eastAsia"/>
          <w:lang w:eastAsia="zh-CN"/>
        </w:rPr>
        <w:t>将导致误码突发；</w:t>
      </w:r>
      <w:proofErr w:type="gramEnd"/>
    </w:p>
    <w:p w:rsidR="00B77B65" w:rsidRDefault="00B77B65" w:rsidP="00B77B65">
      <w:pPr>
        <w:rPr>
          <w:lang w:eastAsia="zh-CN"/>
        </w:rPr>
      </w:pPr>
      <w:r w:rsidRPr="00B77B65">
        <w:rPr>
          <w:i/>
          <w:iCs/>
          <w:lang w:eastAsia="zh-CN"/>
        </w:rPr>
        <w:t>b)</w:t>
      </w:r>
      <w:r>
        <w:rPr>
          <w:lang w:eastAsia="zh-CN"/>
        </w:rPr>
        <w:tab/>
      </w:r>
      <w:proofErr w:type="gramStart"/>
      <w:r>
        <w:rPr>
          <w:rFonts w:hint="eastAsia"/>
          <w:lang w:eastAsia="zh-CN"/>
        </w:rPr>
        <w:t>使用适当技术并加强设备冗余可提高业务可用性；</w:t>
      </w:r>
      <w:proofErr w:type="gramEnd"/>
    </w:p>
    <w:p w:rsidR="00B77B65" w:rsidRDefault="00B77B65" w:rsidP="00B77B65">
      <w:pPr>
        <w:rPr>
          <w:lang w:eastAsia="zh-CN"/>
        </w:rPr>
      </w:pPr>
      <w:r w:rsidRPr="00B77B65">
        <w:rPr>
          <w:i/>
          <w:iCs/>
          <w:lang w:eastAsia="zh-CN"/>
        </w:rPr>
        <w:t>c)</w:t>
      </w:r>
      <w:r>
        <w:rPr>
          <w:lang w:eastAsia="zh-CN"/>
        </w:rPr>
        <w:tab/>
      </w:r>
      <w:r>
        <w:rPr>
          <w:rFonts w:hint="eastAsia"/>
          <w:lang w:eastAsia="zh-CN"/>
        </w:rPr>
        <w:t>诸如接收信号余度等系统参数影响到链路，</w:t>
      </w:r>
      <w:proofErr w:type="gramStart"/>
      <w:r>
        <w:rPr>
          <w:rFonts w:hint="eastAsia"/>
          <w:lang w:eastAsia="zh-CN"/>
        </w:rPr>
        <w:t>因此也影响到系统可用性；</w:t>
      </w:r>
      <w:proofErr w:type="gramEnd"/>
    </w:p>
    <w:p w:rsidR="00B77B65" w:rsidRDefault="00B77B65" w:rsidP="00B77B65">
      <w:pPr>
        <w:rPr>
          <w:lang w:eastAsia="zh-CN"/>
        </w:rPr>
      </w:pPr>
      <w:r w:rsidRPr="00B77B65"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对于不同的应用类型和发射方向，</w:t>
      </w:r>
      <w:proofErr w:type="gramStart"/>
      <w:r>
        <w:rPr>
          <w:rFonts w:hint="eastAsia"/>
          <w:lang w:eastAsia="zh-CN"/>
        </w:rPr>
        <w:t>连接可用性要求可能有所不同；</w:t>
      </w:r>
      <w:proofErr w:type="gramEnd"/>
    </w:p>
    <w:p w:rsidR="00B77B65" w:rsidRDefault="00B77B65" w:rsidP="00B77B65">
      <w:pPr>
        <w:rPr>
          <w:lang w:eastAsia="zh-CN"/>
        </w:rPr>
      </w:pPr>
      <w:r w:rsidRPr="00B77B65">
        <w:rPr>
          <w:i/>
          <w:iCs/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  <w:lang w:eastAsia="zh-CN"/>
        </w:rPr>
        <w:t>由于陆地地球站和移动地球站之间的链路由两部分构成，固定（馈线）链路及业务链路（卫星至移动），</w:t>
      </w:r>
      <w:proofErr w:type="gramStart"/>
      <w:r>
        <w:rPr>
          <w:rFonts w:hint="eastAsia"/>
          <w:lang w:eastAsia="zh-CN"/>
        </w:rPr>
        <w:t>它们需要分别予以考虑；</w:t>
      </w:r>
      <w:proofErr w:type="gramEnd"/>
    </w:p>
    <w:p w:rsidR="00B77B65" w:rsidRDefault="00B77B65" w:rsidP="00B77B65">
      <w:pPr>
        <w:rPr>
          <w:lang w:eastAsia="zh-CN"/>
        </w:rPr>
      </w:pPr>
      <w:r w:rsidRPr="00B77B65">
        <w:rPr>
          <w:i/>
          <w:iCs/>
          <w:lang w:eastAsia="zh-CN"/>
        </w:rPr>
        <w:t>f)</w:t>
      </w:r>
      <w:r>
        <w:rPr>
          <w:lang w:eastAsia="zh-CN"/>
        </w:rPr>
        <w:tab/>
      </w:r>
      <w:r>
        <w:rPr>
          <w:rFonts w:hint="eastAsia"/>
          <w:lang w:eastAsia="zh-CN"/>
        </w:rPr>
        <w:t>移动地球站的性能取决于环境条件，不仅因时间而不同，而且因卫星覆盖区内的电台位置而不同，</w:t>
      </w:r>
    </w:p>
    <w:p w:rsidR="00B77B65" w:rsidRDefault="00B77B65" w:rsidP="00B77B65">
      <w:pPr>
        <w:pStyle w:val="call0"/>
        <w:rPr>
          <w:lang w:eastAsia="zh-CN"/>
        </w:rPr>
      </w:pPr>
      <w:r w:rsidRPr="00785534">
        <w:rPr>
          <w:rFonts w:eastAsia="STKaiti" w:hint="eastAsia"/>
          <w:i w:val="0"/>
          <w:lang w:eastAsia="zh-CN"/>
        </w:rPr>
        <w:t>做出决定，</w:t>
      </w:r>
      <w:r w:rsidRPr="00AC5B26">
        <w:rPr>
          <w:rFonts w:hint="eastAsia"/>
          <w:i w:val="0"/>
          <w:lang w:eastAsia="zh-CN"/>
        </w:rPr>
        <w:t>应研究以下课题</w:t>
      </w:r>
    </w:p>
    <w:p w:rsidR="00B77B65" w:rsidRDefault="00B77B65" w:rsidP="00B77B65">
      <w:pPr>
        <w:rPr>
          <w:lang w:eastAsia="zh-CN"/>
        </w:rPr>
      </w:pPr>
      <w:r w:rsidRPr="00B77B65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在卫星移动业务的假设参考数字通道中，不同传输应用类型的可用性定义是什么？</w:t>
      </w:r>
    </w:p>
    <w:p w:rsidR="00B77B65" w:rsidRPr="0040628A" w:rsidRDefault="00B77B65" w:rsidP="00B77B65">
      <w:pPr>
        <w:rPr>
          <w:lang w:val="en-US" w:eastAsia="zh-CN"/>
        </w:rPr>
      </w:pPr>
      <w:r w:rsidRPr="00B77B65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卫星移动系统各部分及整体系统实际上可实现的系统</w:t>
      </w:r>
      <w:r>
        <w:rPr>
          <w:lang w:val="en-US" w:eastAsia="zh-CN"/>
        </w:rPr>
        <w:t>/</w:t>
      </w:r>
      <w:r>
        <w:rPr>
          <w:rFonts w:hint="eastAsia"/>
          <w:lang w:val="en-US" w:eastAsia="zh-CN"/>
        </w:rPr>
        <w:t>链路可用性如何？</w:t>
      </w:r>
    </w:p>
    <w:p w:rsidR="00B77B65" w:rsidRDefault="00B77B65" w:rsidP="00B77B65">
      <w:pPr>
        <w:rPr>
          <w:szCs w:val="24"/>
          <w:lang w:eastAsia="zh-CN"/>
        </w:rPr>
      </w:pPr>
      <w:r w:rsidRPr="00B77B65"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可用性和传播特性之间有什么技术关系？</w:t>
      </w:r>
    </w:p>
    <w:p w:rsidR="00B77B65" w:rsidRPr="00890BB7" w:rsidRDefault="00B77B65" w:rsidP="00B77B65">
      <w:pPr>
        <w:pStyle w:val="Call"/>
        <w:spacing w:before="240"/>
        <w:rPr>
          <w:rFonts w:ascii="STKaiti" w:eastAsia="STKaiti" w:hAnsi="STKaiti"/>
          <w:i w:val="0"/>
          <w:iCs/>
          <w:lang w:eastAsia="zh-CN"/>
        </w:rPr>
      </w:pPr>
      <w:r w:rsidRPr="00890BB7">
        <w:rPr>
          <w:rFonts w:ascii="SimSun" w:hAnsi="SimSun" w:cs="SimSun" w:hint="eastAsia"/>
          <w:i w:val="0"/>
          <w:iCs/>
          <w:lang w:eastAsia="zh-CN"/>
        </w:rPr>
        <w:t>进</w:t>
      </w:r>
      <w:r w:rsidRPr="00890BB7">
        <w:rPr>
          <w:rFonts w:ascii="MS Mincho" w:eastAsia="MS Mincho" w:hAnsi="MS Mincho" w:cs="MS Mincho" w:hint="eastAsia"/>
          <w:i w:val="0"/>
          <w:iCs/>
          <w:lang w:eastAsia="zh-CN"/>
        </w:rPr>
        <w:t>一</w:t>
      </w:r>
      <w:r w:rsidRPr="00890BB7">
        <w:rPr>
          <w:rFonts w:ascii="SimSun" w:hAnsi="SimSun" w:cs="SimSun" w:hint="eastAsia"/>
          <w:i w:val="0"/>
          <w:iCs/>
          <w:lang w:eastAsia="zh-CN"/>
        </w:rPr>
        <w:t>步</w:t>
      </w:r>
      <w:r w:rsidRPr="00890BB7">
        <w:rPr>
          <w:rFonts w:ascii="MS Mincho" w:eastAsia="MS Mincho" w:hAnsi="MS Mincho" w:cs="MS Mincho" w:hint="eastAsia"/>
          <w:i w:val="0"/>
          <w:iCs/>
          <w:lang w:eastAsia="zh-CN"/>
        </w:rPr>
        <w:t>做出决定</w:t>
      </w:r>
    </w:p>
    <w:p w:rsidR="00B77B65" w:rsidRDefault="00B77B65" w:rsidP="00B77B65">
      <w:pPr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以上研究结果应纳入相应建议书和</w:t>
      </w:r>
      <w:r>
        <w:rPr>
          <w:rFonts w:hint="eastAsia"/>
          <w:lang w:eastAsia="zh-CN"/>
        </w:rPr>
        <w:t>/</w:t>
      </w:r>
      <w:proofErr w:type="gramStart"/>
      <w:r>
        <w:rPr>
          <w:rFonts w:hint="eastAsia"/>
          <w:lang w:eastAsia="zh-CN"/>
        </w:rPr>
        <w:t>或报告；</w:t>
      </w:r>
      <w:proofErr w:type="gramEnd"/>
    </w:p>
    <w:p w:rsidR="00B77B65" w:rsidRDefault="00B77B65" w:rsidP="00B77B65">
      <w:pPr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以上研究应在</w:t>
      </w:r>
      <w:r w:rsidR="006546D4">
        <w:rPr>
          <w:rFonts w:hint="eastAsia"/>
          <w:lang w:eastAsia="zh-CN"/>
        </w:rPr>
        <w:t>20</w:t>
      </w:r>
      <w:r w:rsidR="006546D4">
        <w:rPr>
          <w:lang w:eastAsia="zh-CN"/>
        </w:rPr>
        <w:t>2</w:t>
      </w:r>
      <w:r w:rsidR="000654FD">
        <w:rPr>
          <w:lang w:eastAsia="zh-CN"/>
        </w:rPr>
        <w:t>7</w:t>
      </w:r>
      <w:r>
        <w:rPr>
          <w:rFonts w:hint="eastAsia"/>
          <w:lang w:eastAsia="zh-CN"/>
        </w:rPr>
        <w:t>年之前完成。</w:t>
      </w:r>
    </w:p>
    <w:p w:rsidR="004F564D" w:rsidRDefault="00B77B65" w:rsidP="000654FD">
      <w:pPr>
        <w:tabs>
          <w:tab w:val="left" w:pos="993"/>
        </w:tabs>
        <w:spacing w:before="360"/>
        <w:rPr>
          <w:lang w:eastAsia="zh-CN"/>
        </w:rPr>
      </w:pPr>
      <w:r w:rsidRPr="00A364CE">
        <w:rPr>
          <w:rFonts w:hint="eastAsia"/>
          <w:lang w:eastAsia="zh-CN"/>
        </w:rPr>
        <w:t>类别</w:t>
      </w:r>
      <w:r>
        <w:rPr>
          <w:lang w:eastAsia="zh-CN"/>
        </w:rPr>
        <w:t>:</w:t>
      </w:r>
      <w:r w:rsidRPr="00B51100">
        <w:rPr>
          <w:lang w:eastAsia="zh-CN"/>
        </w:rPr>
        <w:t xml:space="preserve"> S</w:t>
      </w:r>
      <w:r>
        <w:rPr>
          <w:lang w:eastAsia="zh-CN"/>
        </w:rPr>
        <w:t>2</w:t>
      </w:r>
    </w:p>
    <w:sectPr w:rsidR="004F564D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35C5" w:rsidRDefault="006A35C5">
      <w:r>
        <w:separator/>
      </w:r>
    </w:p>
  </w:endnote>
  <w:endnote w:type="continuationSeparator" w:id="0">
    <w:p w:rsidR="006A35C5" w:rsidRDefault="006A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5C5" w:rsidRPr="007C7E48" w:rsidRDefault="006546D4" w:rsidP="007C7E48">
    <w:pPr>
      <w:pStyle w:val="Footer"/>
    </w:pPr>
    <w:fldSimple w:instr=" FILENAME  \p  \* MERGEFORMAT ">
      <w:r w:rsidR="004D0875">
        <w:t>M:\BRSGD\TEXT2012\SG04\000\001c.docx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35C5" w:rsidRDefault="006A35C5">
      <w:r>
        <w:t>____________________</w:t>
      </w:r>
    </w:p>
  </w:footnote>
  <w:footnote w:type="continuationSeparator" w:id="0">
    <w:p w:rsidR="006A35C5" w:rsidRDefault="006A35C5">
      <w:r>
        <w:continuationSeparator/>
      </w:r>
    </w:p>
  </w:footnote>
  <w:footnote w:id="1">
    <w:p w:rsidR="006A35C5" w:rsidRDefault="006A35C5" w:rsidP="00B77B65">
      <w:pPr>
        <w:pStyle w:val="FootnoteText"/>
        <w:rPr>
          <w:lang w:eastAsia="zh-CN"/>
        </w:rPr>
      </w:pPr>
      <w:r w:rsidRPr="00601DC5">
        <w:rPr>
          <w:rStyle w:val="FootnoteReference"/>
          <w:lang w:eastAsia="zh-CN"/>
        </w:rPr>
        <w:t>*</w:t>
      </w:r>
      <w:r w:rsidRPr="00601DC5">
        <w:rPr>
          <w:lang w:eastAsia="zh-CN"/>
        </w:rPr>
        <w:tab/>
      </w:r>
      <w:r>
        <w:rPr>
          <w:rFonts w:hint="eastAsia"/>
          <w:szCs w:val="22"/>
          <w:lang w:eastAsia="zh-CN"/>
        </w:rPr>
        <w:t>应请无线电通信第</w:t>
      </w:r>
      <w:r>
        <w:rPr>
          <w:szCs w:val="22"/>
          <w:lang w:eastAsia="zh-CN"/>
        </w:rPr>
        <w:t>3</w:t>
      </w:r>
      <w:r>
        <w:rPr>
          <w:rFonts w:hint="eastAsia"/>
          <w:szCs w:val="22"/>
          <w:lang w:eastAsia="zh-CN"/>
        </w:rPr>
        <w:t>研究</w:t>
      </w:r>
      <w:proofErr w:type="gramStart"/>
      <w:r>
        <w:rPr>
          <w:rFonts w:hint="eastAsia"/>
          <w:szCs w:val="22"/>
          <w:lang w:eastAsia="zh-CN"/>
        </w:rPr>
        <w:t>组注意</w:t>
      </w:r>
      <w:proofErr w:type="gramEnd"/>
      <w:r>
        <w:rPr>
          <w:rFonts w:hint="eastAsia"/>
          <w:szCs w:val="22"/>
          <w:lang w:eastAsia="zh-CN"/>
        </w:rPr>
        <w:t>本课题。</w:t>
      </w:r>
    </w:p>
  </w:footnote>
  <w:footnote w:id="2">
    <w:p w:rsidR="006A35C5" w:rsidRDefault="006A35C5" w:rsidP="00B77B65">
      <w:pPr>
        <w:pStyle w:val="FootnoteText"/>
        <w:rPr>
          <w:lang w:eastAsia="zh-CN"/>
        </w:rPr>
      </w:pPr>
      <w:r w:rsidRPr="000654FD">
        <w:rPr>
          <w:rStyle w:val="FootnoteReference"/>
          <w:lang w:eastAsia="zh-CN"/>
        </w:rPr>
        <w:t>**</w:t>
      </w:r>
      <w:r w:rsidRPr="000654FD">
        <w:rPr>
          <w:lang w:eastAsia="zh-CN"/>
        </w:rPr>
        <w:t xml:space="preserve"> </w:t>
      </w:r>
      <w:r w:rsidRPr="000654FD">
        <w:rPr>
          <w:lang w:eastAsia="zh-CN"/>
        </w:rPr>
        <w:tab/>
      </w:r>
      <w:r>
        <w:rPr>
          <w:rFonts w:hint="eastAsia"/>
          <w:szCs w:val="22"/>
          <w:lang w:eastAsia="zh-CN"/>
        </w:rPr>
        <w:t>本课题应结合</w:t>
      </w:r>
      <w:r>
        <w:rPr>
          <w:szCs w:val="22"/>
          <w:lang w:eastAsia="zh-CN"/>
        </w:rPr>
        <w:t xml:space="preserve">ITU-R </w:t>
      </w:r>
      <w:r>
        <w:rPr>
          <w:rFonts w:hint="eastAsia"/>
          <w:szCs w:val="22"/>
          <w:lang w:eastAsia="zh-CN"/>
        </w:rPr>
        <w:t>第</w:t>
      </w:r>
      <w:r>
        <w:rPr>
          <w:szCs w:val="22"/>
          <w:lang w:eastAsia="zh-CN"/>
        </w:rPr>
        <w:t>277/4</w:t>
      </w:r>
      <w:r>
        <w:rPr>
          <w:rFonts w:hint="eastAsia"/>
          <w:szCs w:val="22"/>
          <w:lang w:eastAsia="zh-CN"/>
        </w:rPr>
        <w:t>号课题一起研究。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5C5" w:rsidRDefault="006A35C5" w:rsidP="00E55723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64AB"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br/>
    </w:r>
    <w:r w:rsidR="00E55723">
      <w:rPr>
        <w:rStyle w:val="PageNumber"/>
      </w:rPr>
      <w:t>4</w:t>
    </w:r>
    <w:r>
      <w:rPr>
        <w:rStyle w:val="PageNumber"/>
      </w:rPr>
      <w:t>/1-C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3D"/>
    <w:multiLevelType w:val="hybridMultilevel"/>
    <w:tmpl w:val="37261A4C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C3FC9"/>
    <w:multiLevelType w:val="hybridMultilevel"/>
    <w:tmpl w:val="00CCE366"/>
    <w:lvl w:ilvl="0" w:tplc="C9D44A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3E5469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E02"/>
    <w:multiLevelType w:val="singleLevel"/>
    <w:tmpl w:val="8B6661E8"/>
    <w:lvl w:ilvl="0">
      <w:start w:val="7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5" w15:restartNumberingAfterBreak="0">
    <w:nsid w:val="37742531"/>
    <w:multiLevelType w:val="hybridMultilevel"/>
    <w:tmpl w:val="9D3EE112"/>
    <w:lvl w:ilvl="0" w:tplc="D3FCE1B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F5430"/>
    <w:multiLevelType w:val="hybridMultilevel"/>
    <w:tmpl w:val="C33A0788"/>
    <w:lvl w:ilvl="0" w:tplc="C7EE7046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348696">
    <w:abstractNumId w:val="7"/>
  </w:num>
  <w:num w:numId="2" w16cid:durableId="1705905891">
    <w:abstractNumId w:val="5"/>
  </w:num>
  <w:num w:numId="3" w16cid:durableId="346444907">
    <w:abstractNumId w:val="3"/>
  </w:num>
  <w:num w:numId="4" w16cid:durableId="106117969">
    <w:abstractNumId w:val="4"/>
  </w:num>
  <w:num w:numId="5" w16cid:durableId="1591356156">
    <w:abstractNumId w:val="6"/>
  </w:num>
  <w:num w:numId="6" w16cid:durableId="403571921">
    <w:abstractNumId w:val="1"/>
  </w:num>
  <w:num w:numId="7" w16cid:durableId="334919128">
    <w:abstractNumId w:val="2"/>
  </w:num>
  <w:num w:numId="8" w16cid:durableId="58735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CE4"/>
    <w:rsid w:val="0000093F"/>
    <w:rsid w:val="00004F7A"/>
    <w:rsid w:val="00007481"/>
    <w:rsid w:val="00014060"/>
    <w:rsid w:val="000154CE"/>
    <w:rsid w:val="00022899"/>
    <w:rsid w:val="000244B3"/>
    <w:rsid w:val="00025A19"/>
    <w:rsid w:val="00026271"/>
    <w:rsid w:val="00032A3F"/>
    <w:rsid w:val="00035BA0"/>
    <w:rsid w:val="00035C31"/>
    <w:rsid w:val="00042453"/>
    <w:rsid w:val="00043F9B"/>
    <w:rsid w:val="00044909"/>
    <w:rsid w:val="00051295"/>
    <w:rsid w:val="000567E6"/>
    <w:rsid w:val="00060073"/>
    <w:rsid w:val="000604AA"/>
    <w:rsid w:val="000654FD"/>
    <w:rsid w:val="00065741"/>
    <w:rsid w:val="00073DA0"/>
    <w:rsid w:val="00074A20"/>
    <w:rsid w:val="00075419"/>
    <w:rsid w:val="000756DA"/>
    <w:rsid w:val="0007758D"/>
    <w:rsid w:val="00086714"/>
    <w:rsid w:val="0008755E"/>
    <w:rsid w:val="00091ECB"/>
    <w:rsid w:val="0009360D"/>
    <w:rsid w:val="000942BF"/>
    <w:rsid w:val="00095EB8"/>
    <w:rsid w:val="000961E0"/>
    <w:rsid w:val="00096F26"/>
    <w:rsid w:val="000974E6"/>
    <w:rsid w:val="00097A10"/>
    <w:rsid w:val="000A51E9"/>
    <w:rsid w:val="000B0864"/>
    <w:rsid w:val="000C2005"/>
    <w:rsid w:val="000C3092"/>
    <w:rsid w:val="000C4D73"/>
    <w:rsid w:val="000C52F3"/>
    <w:rsid w:val="000C5303"/>
    <w:rsid w:val="000C59E9"/>
    <w:rsid w:val="000C60DB"/>
    <w:rsid w:val="000C61C3"/>
    <w:rsid w:val="000D13D6"/>
    <w:rsid w:val="000D28F6"/>
    <w:rsid w:val="000D35EE"/>
    <w:rsid w:val="000D775E"/>
    <w:rsid w:val="000E05E3"/>
    <w:rsid w:val="000E52B0"/>
    <w:rsid w:val="000E6B8F"/>
    <w:rsid w:val="000F043E"/>
    <w:rsid w:val="000F602E"/>
    <w:rsid w:val="000F79D6"/>
    <w:rsid w:val="00101F25"/>
    <w:rsid w:val="00102991"/>
    <w:rsid w:val="00105625"/>
    <w:rsid w:val="0010729A"/>
    <w:rsid w:val="00114A82"/>
    <w:rsid w:val="0011546A"/>
    <w:rsid w:val="001158A2"/>
    <w:rsid w:val="001159E2"/>
    <w:rsid w:val="001162D9"/>
    <w:rsid w:val="00116594"/>
    <w:rsid w:val="00120621"/>
    <w:rsid w:val="00122795"/>
    <w:rsid w:val="00131CD4"/>
    <w:rsid w:val="00134E78"/>
    <w:rsid w:val="0014416F"/>
    <w:rsid w:val="00146241"/>
    <w:rsid w:val="00160930"/>
    <w:rsid w:val="00160ED6"/>
    <w:rsid w:val="00162F46"/>
    <w:rsid w:val="00165A81"/>
    <w:rsid w:val="00166761"/>
    <w:rsid w:val="001737BE"/>
    <w:rsid w:val="001748AE"/>
    <w:rsid w:val="00183CF0"/>
    <w:rsid w:val="00186C82"/>
    <w:rsid w:val="0019318E"/>
    <w:rsid w:val="001936A2"/>
    <w:rsid w:val="00195E2C"/>
    <w:rsid w:val="001A23E9"/>
    <w:rsid w:val="001A5B76"/>
    <w:rsid w:val="001A70B6"/>
    <w:rsid w:val="001C74EA"/>
    <w:rsid w:val="001D278A"/>
    <w:rsid w:val="001E5C75"/>
    <w:rsid w:val="001E6D81"/>
    <w:rsid w:val="00202AE2"/>
    <w:rsid w:val="002030D0"/>
    <w:rsid w:val="00204C92"/>
    <w:rsid w:val="002057A9"/>
    <w:rsid w:val="00212899"/>
    <w:rsid w:val="0022254A"/>
    <w:rsid w:val="00222D10"/>
    <w:rsid w:val="00231A19"/>
    <w:rsid w:val="00235A19"/>
    <w:rsid w:val="00237BCB"/>
    <w:rsid w:val="0024094E"/>
    <w:rsid w:val="00240A24"/>
    <w:rsid w:val="00241827"/>
    <w:rsid w:val="002435C2"/>
    <w:rsid w:val="00244157"/>
    <w:rsid w:val="00244181"/>
    <w:rsid w:val="00256AC0"/>
    <w:rsid w:val="00260516"/>
    <w:rsid w:val="002658F2"/>
    <w:rsid w:val="002703EA"/>
    <w:rsid w:val="00270F08"/>
    <w:rsid w:val="00281090"/>
    <w:rsid w:val="00284CC8"/>
    <w:rsid w:val="00285727"/>
    <w:rsid w:val="002958E7"/>
    <w:rsid w:val="00296868"/>
    <w:rsid w:val="00297C33"/>
    <w:rsid w:val="00297F7F"/>
    <w:rsid w:val="002A6C03"/>
    <w:rsid w:val="002B1A37"/>
    <w:rsid w:val="002B53F0"/>
    <w:rsid w:val="002B6704"/>
    <w:rsid w:val="002B6C7F"/>
    <w:rsid w:val="002C0421"/>
    <w:rsid w:val="002C0A0D"/>
    <w:rsid w:val="002C1B6B"/>
    <w:rsid w:val="002C4297"/>
    <w:rsid w:val="002C49BA"/>
    <w:rsid w:val="002C4CC3"/>
    <w:rsid w:val="002C62D4"/>
    <w:rsid w:val="002D39C5"/>
    <w:rsid w:val="002D7D7A"/>
    <w:rsid w:val="002E0370"/>
    <w:rsid w:val="002E50FB"/>
    <w:rsid w:val="002E7E64"/>
    <w:rsid w:val="002F011A"/>
    <w:rsid w:val="002F0D25"/>
    <w:rsid w:val="002F3C94"/>
    <w:rsid w:val="00301AB3"/>
    <w:rsid w:val="003042A5"/>
    <w:rsid w:val="003049F0"/>
    <w:rsid w:val="00305AF8"/>
    <w:rsid w:val="00305B52"/>
    <w:rsid w:val="0030633B"/>
    <w:rsid w:val="00311F0C"/>
    <w:rsid w:val="00316156"/>
    <w:rsid w:val="00323940"/>
    <w:rsid w:val="00327410"/>
    <w:rsid w:val="00341F8F"/>
    <w:rsid w:val="0034516F"/>
    <w:rsid w:val="00346FFD"/>
    <w:rsid w:val="0036245E"/>
    <w:rsid w:val="00362A3C"/>
    <w:rsid w:val="00367360"/>
    <w:rsid w:val="00372C79"/>
    <w:rsid w:val="00374CA5"/>
    <w:rsid w:val="003763A9"/>
    <w:rsid w:val="00381E16"/>
    <w:rsid w:val="00384EFC"/>
    <w:rsid w:val="00391108"/>
    <w:rsid w:val="00392AD9"/>
    <w:rsid w:val="0039536F"/>
    <w:rsid w:val="003A40CE"/>
    <w:rsid w:val="003A7661"/>
    <w:rsid w:val="003A7A4E"/>
    <w:rsid w:val="003B0B29"/>
    <w:rsid w:val="003B55A5"/>
    <w:rsid w:val="003B778F"/>
    <w:rsid w:val="003C0AE2"/>
    <w:rsid w:val="003C7833"/>
    <w:rsid w:val="003E1157"/>
    <w:rsid w:val="003E7CB2"/>
    <w:rsid w:val="003F148E"/>
    <w:rsid w:val="003F1C54"/>
    <w:rsid w:val="003F7593"/>
    <w:rsid w:val="00406FC3"/>
    <w:rsid w:val="004162F0"/>
    <w:rsid w:val="00420AAE"/>
    <w:rsid w:val="00425C70"/>
    <w:rsid w:val="00431FAE"/>
    <w:rsid w:val="004321AA"/>
    <w:rsid w:val="004353E2"/>
    <w:rsid w:val="00440676"/>
    <w:rsid w:val="00441D49"/>
    <w:rsid w:val="00444463"/>
    <w:rsid w:val="0044487B"/>
    <w:rsid w:val="004452C8"/>
    <w:rsid w:val="00446435"/>
    <w:rsid w:val="004478B4"/>
    <w:rsid w:val="00450B15"/>
    <w:rsid w:val="00451E5F"/>
    <w:rsid w:val="004536F0"/>
    <w:rsid w:val="004537C8"/>
    <w:rsid w:val="004775DB"/>
    <w:rsid w:val="0049135E"/>
    <w:rsid w:val="00494365"/>
    <w:rsid w:val="00496C62"/>
    <w:rsid w:val="004A0817"/>
    <w:rsid w:val="004A26BF"/>
    <w:rsid w:val="004A2EFC"/>
    <w:rsid w:val="004A59D6"/>
    <w:rsid w:val="004A7C9D"/>
    <w:rsid w:val="004B1EF4"/>
    <w:rsid w:val="004B7A2F"/>
    <w:rsid w:val="004C5B0A"/>
    <w:rsid w:val="004D0875"/>
    <w:rsid w:val="004D20A4"/>
    <w:rsid w:val="004D53B9"/>
    <w:rsid w:val="004D6858"/>
    <w:rsid w:val="004E0A75"/>
    <w:rsid w:val="004E736D"/>
    <w:rsid w:val="004F172A"/>
    <w:rsid w:val="004F4EA8"/>
    <w:rsid w:val="004F564D"/>
    <w:rsid w:val="004F715F"/>
    <w:rsid w:val="00500B6E"/>
    <w:rsid w:val="00500E62"/>
    <w:rsid w:val="0050170C"/>
    <w:rsid w:val="00510F63"/>
    <w:rsid w:val="00512031"/>
    <w:rsid w:val="005270D1"/>
    <w:rsid w:val="0053140C"/>
    <w:rsid w:val="00544507"/>
    <w:rsid w:val="005559C0"/>
    <w:rsid w:val="00557457"/>
    <w:rsid w:val="005578B0"/>
    <w:rsid w:val="00557B04"/>
    <w:rsid w:val="00566BCE"/>
    <w:rsid w:val="0056750C"/>
    <w:rsid w:val="0057104B"/>
    <w:rsid w:val="005717B8"/>
    <w:rsid w:val="005745FF"/>
    <w:rsid w:val="005831E6"/>
    <w:rsid w:val="00586C68"/>
    <w:rsid w:val="0059070B"/>
    <w:rsid w:val="00593E4F"/>
    <w:rsid w:val="005A34B1"/>
    <w:rsid w:val="005B086C"/>
    <w:rsid w:val="005B0ADB"/>
    <w:rsid w:val="005B0BE3"/>
    <w:rsid w:val="005B3492"/>
    <w:rsid w:val="005B5DBE"/>
    <w:rsid w:val="005B6BD7"/>
    <w:rsid w:val="005B73D0"/>
    <w:rsid w:val="005C268D"/>
    <w:rsid w:val="005C3FFF"/>
    <w:rsid w:val="005C6499"/>
    <w:rsid w:val="005C76B4"/>
    <w:rsid w:val="005D24E4"/>
    <w:rsid w:val="005D324F"/>
    <w:rsid w:val="005D4C1B"/>
    <w:rsid w:val="005D5219"/>
    <w:rsid w:val="005E07AD"/>
    <w:rsid w:val="005E1D2D"/>
    <w:rsid w:val="005E3A38"/>
    <w:rsid w:val="005E5856"/>
    <w:rsid w:val="005E7FD2"/>
    <w:rsid w:val="005F0A02"/>
    <w:rsid w:val="005F0FA7"/>
    <w:rsid w:val="005F3E50"/>
    <w:rsid w:val="005F4A80"/>
    <w:rsid w:val="00601074"/>
    <w:rsid w:val="006022C5"/>
    <w:rsid w:val="00604A7A"/>
    <w:rsid w:val="006154DF"/>
    <w:rsid w:val="00625BE1"/>
    <w:rsid w:val="0062690A"/>
    <w:rsid w:val="006343F6"/>
    <w:rsid w:val="006429F7"/>
    <w:rsid w:val="0064552A"/>
    <w:rsid w:val="006546D4"/>
    <w:rsid w:val="00662B44"/>
    <w:rsid w:val="006651D1"/>
    <w:rsid w:val="006668C5"/>
    <w:rsid w:val="00676E1C"/>
    <w:rsid w:val="00681C3F"/>
    <w:rsid w:val="006972BF"/>
    <w:rsid w:val="006A35C5"/>
    <w:rsid w:val="006A7E2E"/>
    <w:rsid w:val="006B4F22"/>
    <w:rsid w:val="006C12C2"/>
    <w:rsid w:val="006C4D71"/>
    <w:rsid w:val="006C518D"/>
    <w:rsid w:val="006C671B"/>
    <w:rsid w:val="006C68F5"/>
    <w:rsid w:val="006C713C"/>
    <w:rsid w:val="006D2021"/>
    <w:rsid w:val="006D6B40"/>
    <w:rsid w:val="006E031E"/>
    <w:rsid w:val="006E1B7F"/>
    <w:rsid w:val="006E484C"/>
    <w:rsid w:val="006E5179"/>
    <w:rsid w:val="006F429F"/>
    <w:rsid w:val="006F6A73"/>
    <w:rsid w:val="006F6FB1"/>
    <w:rsid w:val="00713820"/>
    <w:rsid w:val="00716236"/>
    <w:rsid w:val="007169A5"/>
    <w:rsid w:val="00721F52"/>
    <w:rsid w:val="007227C7"/>
    <w:rsid w:val="007237DC"/>
    <w:rsid w:val="00727794"/>
    <w:rsid w:val="00732D2E"/>
    <w:rsid w:val="00735CA6"/>
    <w:rsid w:val="00735DA5"/>
    <w:rsid w:val="00737E26"/>
    <w:rsid w:val="00745599"/>
    <w:rsid w:val="007514DB"/>
    <w:rsid w:val="007545FC"/>
    <w:rsid w:val="00757284"/>
    <w:rsid w:val="00763CEA"/>
    <w:rsid w:val="0076520E"/>
    <w:rsid w:val="0076571D"/>
    <w:rsid w:val="00770481"/>
    <w:rsid w:val="0077137B"/>
    <w:rsid w:val="0077327D"/>
    <w:rsid w:val="007736E7"/>
    <w:rsid w:val="00784B10"/>
    <w:rsid w:val="00793CC5"/>
    <w:rsid w:val="00795856"/>
    <w:rsid w:val="007B5311"/>
    <w:rsid w:val="007B55D3"/>
    <w:rsid w:val="007C33EF"/>
    <w:rsid w:val="007C6C20"/>
    <w:rsid w:val="007C7E48"/>
    <w:rsid w:val="007E24CB"/>
    <w:rsid w:val="007E2F1E"/>
    <w:rsid w:val="007E2FBA"/>
    <w:rsid w:val="007F2DA8"/>
    <w:rsid w:val="007F519F"/>
    <w:rsid w:val="007F6F62"/>
    <w:rsid w:val="00801B94"/>
    <w:rsid w:val="0080329D"/>
    <w:rsid w:val="00806A35"/>
    <w:rsid w:val="00807D03"/>
    <w:rsid w:val="00814A01"/>
    <w:rsid w:val="00816C3A"/>
    <w:rsid w:val="0081752C"/>
    <w:rsid w:val="00817B9B"/>
    <w:rsid w:val="00826E2F"/>
    <w:rsid w:val="008322DF"/>
    <w:rsid w:val="00833081"/>
    <w:rsid w:val="008337F2"/>
    <w:rsid w:val="0083399A"/>
    <w:rsid w:val="00836585"/>
    <w:rsid w:val="00842B5C"/>
    <w:rsid w:val="0085122E"/>
    <w:rsid w:val="00854B44"/>
    <w:rsid w:val="008644E4"/>
    <w:rsid w:val="0086660E"/>
    <w:rsid w:val="008812E3"/>
    <w:rsid w:val="0089659A"/>
    <w:rsid w:val="008969D3"/>
    <w:rsid w:val="008A1E8B"/>
    <w:rsid w:val="008B514D"/>
    <w:rsid w:val="008B5EBD"/>
    <w:rsid w:val="008C2BB7"/>
    <w:rsid w:val="008C4F2D"/>
    <w:rsid w:val="008C6807"/>
    <w:rsid w:val="008C6F55"/>
    <w:rsid w:val="008D206A"/>
    <w:rsid w:val="008D39FB"/>
    <w:rsid w:val="008D3DFE"/>
    <w:rsid w:val="008D5CBB"/>
    <w:rsid w:val="008D64AB"/>
    <w:rsid w:val="008D7A54"/>
    <w:rsid w:val="008E0ACA"/>
    <w:rsid w:val="008E24D0"/>
    <w:rsid w:val="008F2BE6"/>
    <w:rsid w:val="008F2E15"/>
    <w:rsid w:val="00900D91"/>
    <w:rsid w:val="00903634"/>
    <w:rsid w:val="00906A5E"/>
    <w:rsid w:val="00906FAC"/>
    <w:rsid w:val="00907AAB"/>
    <w:rsid w:val="00911046"/>
    <w:rsid w:val="009111C7"/>
    <w:rsid w:val="009132FE"/>
    <w:rsid w:val="00914585"/>
    <w:rsid w:val="00914836"/>
    <w:rsid w:val="00921D2B"/>
    <w:rsid w:val="0092200C"/>
    <w:rsid w:val="00926921"/>
    <w:rsid w:val="00937C30"/>
    <w:rsid w:val="00941EA7"/>
    <w:rsid w:val="00944025"/>
    <w:rsid w:val="0094437E"/>
    <w:rsid w:val="00946E13"/>
    <w:rsid w:val="00946E8A"/>
    <w:rsid w:val="009470E2"/>
    <w:rsid w:val="00947D0B"/>
    <w:rsid w:val="0095064D"/>
    <w:rsid w:val="00954AFD"/>
    <w:rsid w:val="009574D3"/>
    <w:rsid w:val="00961F64"/>
    <w:rsid w:val="009646BE"/>
    <w:rsid w:val="009669E1"/>
    <w:rsid w:val="00977A19"/>
    <w:rsid w:val="00983C6B"/>
    <w:rsid w:val="00984E11"/>
    <w:rsid w:val="00991382"/>
    <w:rsid w:val="00995D65"/>
    <w:rsid w:val="00997513"/>
    <w:rsid w:val="009A0BF3"/>
    <w:rsid w:val="009A0EE8"/>
    <w:rsid w:val="009A5051"/>
    <w:rsid w:val="009B7A07"/>
    <w:rsid w:val="009C176E"/>
    <w:rsid w:val="009C26F3"/>
    <w:rsid w:val="009C280E"/>
    <w:rsid w:val="009C7513"/>
    <w:rsid w:val="009D5311"/>
    <w:rsid w:val="009D5639"/>
    <w:rsid w:val="009D65F3"/>
    <w:rsid w:val="009E2C28"/>
    <w:rsid w:val="009E67FE"/>
    <w:rsid w:val="009F3D92"/>
    <w:rsid w:val="009F5718"/>
    <w:rsid w:val="009F618C"/>
    <w:rsid w:val="009F735F"/>
    <w:rsid w:val="00A022EC"/>
    <w:rsid w:val="00A028E8"/>
    <w:rsid w:val="00A152C1"/>
    <w:rsid w:val="00A24682"/>
    <w:rsid w:val="00A35F6E"/>
    <w:rsid w:val="00A37E73"/>
    <w:rsid w:val="00A416CA"/>
    <w:rsid w:val="00A4306B"/>
    <w:rsid w:val="00A46DE5"/>
    <w:rsid w:val="00A61E0E"/>
    <w:rsid w:val="00A641A8"/>
    <w:rsid w:val="00A64745"/>
    <w:rsid w:val="00A72089"/>
    <w:rsid w:val="00A74D8B"/>
    <w:rsid w:val="00A808FA"/>
    <w:rsid w:val="00A80A7A"/>
    <w:rsid w:val="00A8476B"/>
    <w:rsid w:val="00A855BB"/>
    <w:rsid w:val="00A859A1"/>
    <w:rsid w:val="00A869F1"/>
    <w:rsid w:val="00A8725A"/>
    <w:rsid w:val="00A87625"/>
    <w:rsid w:val="00A92608"/>
    <w:rsid w:val="00A9372B"/>
    <w:rsid w:val="00AA299A"/>
    <w:rsid w:val="00AA37FC"/>
    <w:rsid w:val="00AA45A6"/>
    <w:rsid w:val="00AA4D16"/>
    <w:rsid w:val="00AA666A"/>
    <w:rsid w:val="00AA6697"/>
    <w:rsid w:val="00AB501C"/>
    <w:rsid w:val="00AB566E"/>
    <w:rsid w:val="00AC007E"/>
    <w:rsid w:val="00AC0F16"/>
    <w:rsid w:val="00AC3668"/>
    <w:rsid w:val="00AD2900"/>
    <w:rsid w:val="00AD34D3"/>
    <w:rsid w:val="00AD6644"/>
    <w:rsid w:val="00AE4229"/>
    <w:rsid w:val="00AE510D"/>
    <w:rsid w:val="00AE7E7A"/>
    <w:rsid w:val="00AF0A6A"/>
    <w:rsid w:val="00AF56DA"/>
    <w:rsid w:val="00AF7F0A"/>
    <w:rsid w:val="00B02987"/>
    <w:rsid w:val="00B065EB"/>
    <w:rsid w:val="00B140EB"/>
    <w:rsid w:val="00B14282"/>
    <w:rsid w:val="00B16494"/>
    <w:rsid w:val="00B2144B"/>
    <w:rsid w:val="00B31E97"/>
    <w:rsid w:val="00B445A5"/>
    <w:rsid w:val="00B45ECD"/>
    <w:rsid w:val="00B462E2"/>
    <w:rsid w:val="00B5249B"/>
    <w:rsid w:val="00B554D4"/>
    <w:rsid w:val="00B64DA3"/>
    <w:rsid w:val="00B724E9"/>
    <w:rsid w:val="00B75F08"/>
    <w:rsid w:val="00B77B65"/>
    <w:rsid w:val="00B817E8"/>
    <w:rsid w:val="00B83D24"/>
    <w:rsid w:val="00B84AA1"/>
    <w:rsid w:val="00B9066C"/>
    <w:rsid w:val="00B90C3C"/>
    <w:rsid w:val="00B9239B"/>
    <w:rsid w:val="00B928E6"/>
    <w:rsid w:val="00B949E9"/>
    <w:rsid w:val="00B962A3"/>
    <w:rsid w:val="00BA0F70"/>
    <w:rsid w:val="00BA4522"/>
    <w:rsid w:val="00BB0716"/>
    <w:rsid w:val="00BB1159"/>
    <w:rsid w:val="00BC1E75"/>
    <w:rsid w:val="00BC2B28"/>
    <w:rsid w:val="00BC5891"/>
    <w:rsid w:val="00BD01F0"/>
    <w:rsid w:val="00BD1EE5"/>
    <w:rsid w:val="00BD3E17"/>
    <w:rsid w:val="00BD65FC"/>
    <w:rsid w:val="00BE1E70"/>
    <w:rsid w:val="00BE54C0"/>
    <w:rsid w:val="00BF28DD"/>
    <w:rsid w:val="00BF622F"/>
    <w:rsid w:val="00BF62E8"/>
    <w:rsid w:val="00BF72EE"/>
    <w:rsid w:val="00C03CE4"/>
    <w:rsid w:val="00C04E0D"/>
    <w:rsid w:val="00C161E6"/>
    <w:rsid w:val="00C206EE"/>
    <w:rsid w:val="00C21AA2"/>
    <w:rsid w:val="00C22664"/>
    <w:rsid w:val="00C22BB3"/>
    <w:rsid w:val="00C244EB"/>
    <w:rsid w:val="00C30DD5"/>
    <w:rsid w:val="00C31E66"/>
    <w:rsid w:val="00C47500"/>
    <w:rsid w:val="00C54090"/>
    <w:rsid w:val="00C604E3"/>
    <w:rsid w:val="00C62B58"/>
    <w:rsid w:val="00C62DB2"/>
    <w:rsid w:val="00C63C48"/>
    <w:rsid w:val="00C63F25"/>
    <w:rsid w:val="00C6477B"/>
    <w:rsid w:val="00C707F3"/>
    <w:rsid w:val="00C714D0"/>
    <w:rsid w:val="00C71D87"/>
    <w:rsid w:val="00C73304"/>
    <w:rsid w:val="00C7579B"/>
    <w:rsid w:val="00C7603D"/>
    <w:rsid w:val="00C80CCA"/>
    <w:rsid w:val="00C83B3D"/>
    <w:rsid w:val="00C84C27"/>
    <w:rsid w:val="00C8713D"/>
    <w:rsid w:val="00C94E8C"/>
    <w:rsid w:val="00C96D3C"/>
    <w:rsid w:val="00CA2B75"/>
    <w:rsid w:val="00CA318A"/>
    <w:rsid w:val="00CA4AA7"/>
    <w:rsid w:val="00CA5143"/>
    <w:rsid w:val="00CA6671"/>
    <w:rsid w:val="00CA775E"/>
    <w:rsid w:val="00CB5582"/>
    <w:rsid w:val="00CB5590"/>
    <w:rsid w:val="00CB586A"/>
    <w:rsid w:val="00CB6DA0"/>
    <w:rsid w:val="00CC1A06"/>
    <w:rsid w:val="00CC4A1A"/>
    <w:rsid w:val="00CD4F9E"/>
    <w:rsid w:val="00CF03B5"/>
    <w:rsid w:val="00D00539"/>
    <w:rsid w:val="00D027AF"/>
    <w:rsid w:val="00D04DC6"/>
    <w:rsid w:val="00D05C58"/>
    <w:rsid w:val="00D105C2"/>
    <w:rsid w:val="00D12865"/>
    <w:rsid w:val="00D20935"/>
    <w:rsid w:val="00D218E7"/>
    <w:rsid w:val="00D25887"/>
    <w:rsid w:val="00D35EA6"/>
    <w:rsid w:val="00D36521"/>
    <w:rsid w:val="00D42DD3"/>
    <w:rsid w:val="00D44E87"/>
    <w:rsid w:val="00D4548D"/>
    <w:rsid w:val="00D545FF"/>
    <w:rsid w:val="00D57E80"/>
    <w:rsid w:val="00D701F2"/>
    <w:rsid w:val="00D7031D"/>
    <w:rsid w:val="00D706D6"/>
    <w:rsid w:val="00D74C66"/>
    <w:rsid w:val="00D74F96"/>
    <w:rsid w:val="00D750ED"/>
    <w:rsid w:val="00D76983"/>
    <w:rsid w:val="00D81EBA"/>
    <w:rsid w:val="00D84355"/>
    <w:rsid w:val="00D84D88"/>
    <w:rsid w:val="00DA26B9"/>
    <w:rsid w:val="00DA5028"/>
    <w:rsid w:val="00DA7E37"/>
    <w:rsid w:val="00DB1467"/>
    <w:rsid w:val="00DB1B87"/>
    <w:rsid w:val="00DB2B76"/>
    <w:rsid w:val="00DC060E"/>
    <w:rsid w:val="00DC5786"/>
    <w:rsid w:val="00DC5A5D"/>
    <w:rsid w:val="00DC7CFF"/>
    <w:rsid w:val="00DD0006"/>
    <w:rsid w:val="00DD0BEB"/>
    <w:rsid w:val="00DD695B"/>
    <w:rsid w:val="00DD7089"/>
    <w:rsid w:val="00DE244D"/>
    <w:rsid w:val="00DE3C02"/>
    <w:rsid w:val="00DE3FB2"/>
    <w:rsid w:val="00DF02C4"/>
    <w:rsid w:val="00DF12A8"/>
    <w:rsid w:val="00DF4182"/>
    <w:rsid w:val="00DF46F1"/>
    <w:rsid w:val="00DF549F"/>
    <w:rsid w:val="00E007DA"/>
    <w:rsid w:val="00E01005"/>
    <w:rsid w:val="00E0198B"/>
    <w:rsid w:val="00E03DB4"/>
    <w:rsid w:val="00E04E64"/>
    <w:rsid w:val="00E055ED"/>
    <w:rsid w:val="00E10DD5"/>
    <w:rsid w:val="00E133E5"/>
    <w:rsid w:val="00E14026"/>
    <w:rsid w:val="00E20BEA"/>
    <w:rsid w:val="00E226AA"/>
    <w:rsid w:val="00E36211"/>
    <w:rsid w:val="00E47740"/>
    <w:rsid w:val="00E509F4"/>
    <w:rsid w:val="00E50C92"/>
    <w:rsid w:val="00E52A42"/>
    <w:rsid w:val="00E55723"/>
    <w:rsid w:val="00E60479"/>
    <w:rsid w:val="00E75EC0"/>
    <w:rsid w:val="00E760AC"/>
    <w:rsid w:val="00E76ADB"/>
    <w:rsid w:val="00E804EE"/>
    <w:rsid w:val="00E83E52"/>
    <w:rsid w:val="00E84CD3"/>
    <w:rsid w:val="00E86F00"/>
    <w:rsid w:val="00E87390"/>
    <w:rsid w:val="00E87AE5"/>
    <w:rsid w:val="00E930E0"/>
    <w:rsid w:val="00E952A4"/>
    <w:rsid w:val="00EA6062"/>
    <w:rsid w:val="00EA7E9C"/>
    <w:rsid w:val="00EB3658"/>
    <w:rsid w:val="00EC02BC"/>
    <w:rsid w:val="00EC3595"/>
    <w:rsid w:val="00ED0B6F"/>
    <w:rsid w:val="00ED2616"/>
    <w:rsid w:val="00ED2EB9"/>
    <w:rsid w:val="00EE0C2E"/>
    <w:rsid w:val="00EE0FE0"/>
    <w:rsid w:val="00EE2B6B"/>
    <w:rsid w:val="00EE5D6E"/>
    <w:rsid w:val="00EE7AC6"/>
    <w:rsid w:val="00EF2075"/>
    <w:rsid w:val="00EF396F"/>
    <w:rsid w:val="00EF50B1"/>
    <w:rsid w:val="00F00510"/>
    <w:rsid w:val="00F052B7"/>
    <w:rsid w:val="00F12F61"/>
    <w:rsid w:val="00F16243"/>
    <w:rsid w:val="00F1743F"/>
    <w:rsid w:val="00F268E7"/>
    <w:rsid w:val="00F27CC0"/>
    <w:rsid w:val="00F33106"/>
    <w:rsid w:val="00F41ED9"/>
    <w:rsid w:val="00F431CB"/>
    <w:rsid w:val="00F44054"/>
    <w:rsid w:val="00F50675"/>
    <w:rsid w:val="00F50EEE"/>
    <w:rsid w:val="00F523BD"/>
    <w:rsid w:val="00F535B9"/>
    <w:rsid w:val="00F5427A"/>
    <w:rsid w:val="00F55BA7"/>
    <w:rsid w:val="00F57F9A"/>
    <w:rsid w:val="00F65B2B"/>
    <w:rsid w:val="00F67B90"/>
    <w:rsid w:val="00F762FD"/>
    <w:rsid w:val="00F802B3"/>
    <w:rsid w:val="00F85C6E"/>
    <w:rsid w:val="00F91BEE"/>
    <w:rsid w:val="00F94E87"/>
    <w:rsid w:val="00F96262"/>
    <w:rsid w:val="00FA0902"/>
    <w:rsid w:val="00FA7CE7"/>
    <w:rsid w:val="00FB2B01"/>
    <w:rsid w:val="00FB2C6E"/>
    <w:rsid w:val="00FB646B"/>
    <w:rsid w:val="00FC2467"/>
    <w:rsid w:val="00FC658E"/>
    <w:rsid w:val="00FD2053"/>
    <w:rsid w:val="00FD4815"/>
    <w:rsid w:val="00FE4DB2"/>
    <w:rsid w:val="00FE7DCC"/>
    <w:rsid w:val="00FF0A6F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6A39F88"/>
  <w15:docId w15:val="{DD65D87E-9CFB-4626-A619-3D688B7E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  <w:rPr>
      <w:sz w:val="22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Pr>
      <w:sz w:val="22"/>
    </w:rPr>
  </w:style>
  <w:style w:type="paragraph" w:customStyle="1" w:styleId="Annexref">
    <w:name w:val="Annex_ref"/>
    <w:basedOn w:val="Normal"/>
    <w:next w:val="Normal"/>
    <w:pPr>
      <w:keepNext/>
      <w:keepLines/>
      <w:spacing w:after="280"/>
      <w:jc w:val="center"/>
    </w:p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pPr>
      <w:spacing w:before="113" w:after="113"/>
      <w:jc w:val="center"/>
    </w:pPr>
    <w:rPr>
      <w:b/>
    </w:rPr>
  </w:style>
  <w:style w:type="paragraph" w:customStyle="1" w:styleId="TableTextS5">
    <w:name w:val="Table_TextS5"/>
    <w:basedOn w:val="Normal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pPr>
      <w:overflowPunct/>
      <w:autoSpaceDE/>
      <w:autoSpaceDN/>
      <w:adjustRightInd/>
      <w:spacing w:before="320"/>
      <w:textAlignment w:val="auto"/>
    </w:pPr>
  </w:style>
  <w:style w:type="paragraph" w:customStyle="1" w:styleId="RecTitle0">
    <w:name w:val="Rec_Title"/>
    <w:basedOn w:val="Normal"/>
    <w:next w:val="Heading1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pPr>
      <w:spacing w:before="240"/>
      <w:jc w:val="center"/>
    </w:pPr>
    <w:rPr>
      <w:b/>
      <w:caps/>
    </w:rPr>
  </w:style>
  <w:style w:type="paragraph" w:styleId="Index7">
    <w:name w:val="index 7"/>
    <w:basedOn w:val="Normal"/>
    <w:next w:val="Normal"/>
    <w:semiHidden/>
    <w:pPr>
      <w:overflowPunct/>
      <w:autoSpaceDE/>
      <w:autoSpaceDN/>
      <w:adjustRightInd/>
      <w:ind w:left="1698"/>
      <w:textAlignment w:val="auto"/>
    </w:pPr>
  </w:style>
  <w:style w:type="paragraph" w:styleId="Index6">
    <w:name w:val="index 6"/>
    <w:basedOn w:val="Normal"/>
    <w:next w:val="Normal"/>
    <w:semiHidden/>
    <w:pPr>
      <w:overflowPunct/>
      <w:autoSpaceDE/>
      <w:autoSpaceDN/>
      <w:adjustRightInd/>
      <w:ind w:left="1415"/>
      <w:textAlignment w:val="auto"/>
    </w:pPr>
  </w:style>
  <w:style w:type="paragraph" w:styleId="Index5">
    <w:name w:val="index 5"/>
    <w:basedOn w:val="Normal"/>
    <w:next w:val="Normal"/>
    <w:semiHidden/>
    <w:pPr>
      <w:overflowPunct/>
      <w:autoSpaceDE/>
      <w:autoSpaceDN/>
      <w:adjustRightInd/>
      <w:ind w:left="1132"/>
      <w:textAlignment w:val="auto"/>
    </w:pPr>
  </w:style>
  <w:style w:type="paragraph" w:styleId="Index4">
    <w:name w:val="index 4"/>
    <w:basedOn w:val="Normal"/>
    <w:next w:val="Normal"/>
    <w:semiHidden/>
    <w:pPr>
      <w:overflowPunct/>
      <w:autoSpaceDE/>
      <w:autoSpaceDN/>
      <w:adjustRightInd/>
      <w:ind w:left="851"/>
      <w:textAlignment w:val="auto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  <w:pPr>
      <w:overflowPunct/>
      <w:autoSpaceDE/>
      <w:autoSpaceDN/>
      <w:adjustRightInd/>
      <w:textAlignment w:val="auto"/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94"/>
      <w:textAlignment w:val="auto"/>
    </w:pPr>
  </w:style>
  <w:style w:type="paragraph" w:customStyle="1" w:styleId="TableLegend0">
    <w:name w:val="Table_Legend"/>
    <w:basedOn w:val="TableText0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">
    <w:name w:val="Table_Title"/>
    <w:basedOn w:val="Table"/>
    <w:next w:val="TableText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pPr>
      <w:keepNext/>
      <w:keepLines/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0"/>
    <w:next w:val="AppendixTitle"/>
  </w:style>
  <w:style w:type="paragraph" w:customStyle="1" w:styleId="AppendixTitle">
    <w:name w:val="Appendix_Title"/>
    <w:basedOn w:val="AnnexTitle0"/>
    <w:next w:val="Normalaftertitle0"/>
  </w:style>
  <w:style w:type="paragraph" w:customStyle="1" w:styleId="RefTitle0">
    <w:name w:val="Ref_Title"/>
    <w:basedOn w:val="Normal"/>
    <w:next w:val="RefText0"/>
    <w:pPr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pPr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pPr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styleId="TOC9">
    <w:name w:val="toc 9"/>
    <w:basedOn w:val="TOC3"/>
    <w:next w:val="Normal"/>
    <w:semiHidden/>
    <w:pPr>
      <w:keepLines w:val="0"/>
      <w:tabs>
        <w:tab w:val="clear" w:pos="964"/>
        <w:tab w:val="left" w:pos="794"/>
      </w:tabs>
      <w:overflowPunct/>
      <w:autoSpaceDE/>
      <w:autoSpaceDN/>
      <w:adjustRightInd/>
      <w:ind w:left="794" w:right="0" w:hanging="794"/>
      <w:textAlignment w:val="auto"/>
    </w:pPr>
  </w:style>
  <w:style w:type="paragraph" w:customStyle="1" w:styleId="Statement">
    <w:name w:val="Statement"/>
    <w:basedOn w:val="SpecialFooter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</w:style>
  <w:style w:type="paragraph" w:customStyle="1" w:styleId="RecTitleRef">
    <w:name w:val="Rec_Title/Ref"/>
    <w:basedOn w:val="RecTitle0"/>
    <w:next w:val="RecTitleDate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</w:style>
  <w:style w:type="paragraph" w:customStyle="1" w:styleId="CCI">
    <w:name w:val="CCI"/>
    <w:basedOn w:val="Normal"/>
    <w:next w:val="call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pPr>
      <w:tabs>
        <w:tab w:val="clear" w:pos="794"/>
        <w:tab w:val="left" w:pos="567"/>
      </w:tabs>
      <w:overflowPunct/>
      <w:autoSpaceDE/>
      <w:autoSpaceDN/>
      <w:adjustRightInd/>
      <w:ind w:left="1191" w:hanging="1191"/>
      <w:textAlignment w:val="auto"/>
    </w:pPr>
  </w:style>
  <w:style w:type="paragraph" w:customStyle="1" w:styleId="QuestionNo">
    <w:name w:val="Question_No"/>
    <w:basedOn w:val="RecNo"/>
    <w:next w:val="Questiontitle"/>
  </w:style>
  <w:style w:type="paragraph" w:customStyle="1" w:styleId="Line">
    <w:name w:val="Line"/>
    <w:basedOn w:val="Normal"/>
    <w:next w:val="Normal"/>
    <w:rsid w:val="00134E78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paragraph" w:customStyle="1" w:styleId="AnnexNo">
    <w:name w:val="Annex_No"/>
    <w:basedOn w:val="Normal"/>
    <w:next w:val="Normal"/>
    <w:link w:val="AnnexNoCar"/>
    <w:rsid w:val="00095EB8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FootnoteTextChar">
    <w:name w:val="Footnote Text Char"/>
    <w:aliases w:val="footnote text Char1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593E4F"/>
    <w:rPr>
      <w:sz w:val="22"/>
      <w:lang w:val="en-GB" w:eastAsia="en-US" w:bidi="ar-SA"/>
    </w:rPr>
  </w:style>
  <w:style w:type="paragraph" w:customStyle="1" w:styleId="TableNo">
    <w:name w:val="Table_No"/>
    <w:basedOn w:val="Normal"/>
    <w:next w:val="Normal"/>
    <w:rsid w:val="00757284"/>
    <w:pPr>
      <w:keepNext/>
      <w:spacing w:before="360" w:after="120"/>
      <w:jc w:val="center"/>
    </w:pPr>
    <w:rPr>
      <w:caps/>
    </w:rPr>
  </w:style>
  <w:style w:type="paragraph" w:styleId="BodyText2">
    <w:name w:val="Body Text 2"/>
    <w:basedOn w:val="Normal"/>
    <w:rsid w:val="00341F8F"/>
    <w:pPr>
      <w:spacing w:after="120" w:line="480" w:lineRule="auto"/>
    </w:pPr>
  </w:style>
  <w:style w:type="character" w:customStyle="1" w:styleId="FootnoteCharacters">
    <w:name w:val="Footnote Characters"/>
    <w:basedOn w:val="DefaultParagraphFont"/>
    <w:rsid w:val="00D027AF"/>
    <w:rPr>
      <w:position w:val="6"/>
      <w:sz w:val="18"/>
    </w:rPr>
  </w:style>
  <w:style w:type="character" w:customStyle="1" w:styleId="footnotetextChar0">
    <w:name w:val="footnote text Char"/>
    <w:aliases w:val="DNV-FT Char Char"/>
    <w:basedOn w:val="DefaultParagraphFont"/>
    <w:rsid w:val="00D00539"/>
    <w:rPr>
      <w:sz w:val="24"/>
      <w:lang w:val="en-GB" w:eastAsia="en-US" w:bidi="ar-SA"/>
    </w:rPr>
  </w:style>
  <w:style w:type="paragraph" w:styleId="BodyTextIndent2">
    <w:name w:val="Body Text Indent 2"/>
    <w:basedOn w:val="Normal"/>
    <w:rsid w:val="00097A10"/>
    <w:pPr>
      <w:spacing w:after="120" w:line="480" w:lineRule="auto"/>
      <w:ind w:left="283"/>
    </w:pPr>
  </w:style>
  <w:style w:type="character" w:customStyle="1" w:styleId="Title1Char">
    <w:name w:val="Title 1 Char"/>
    <w:basedOn w:val="DefaultParagraphFont"/>
    <w:link w:val="Title1"/>
    <w:rsid w:val="001158A2"/>
    <w:rPr>
      <w:caps/>
      <w:sz w:val="28"/>
      <w:lang w:val="en-GB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1158A2"/>
    <w:rPr>
      <w:sz w:val="24"/>
      <w:lang w:val="en-GB" w:eastAsia="en-US" w:bidi="ar-SA"/>
    </w:rPr>
  </w:style>
  <w:style w:type="paragraph" w:styleId="NormalWeb">
    <w:name w:val="Normal (Web)"/>
    <w:basedOn w:val="Normal"/>
    <w:rsid w:val="00FC658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Cs w:val="24"/>
      <w:lang w:val="en-AU" w:eastAsia="ja-JP"/>
    </w:rPr>
  </w:style>
  <w:style w:type="paragraph" w:customStyle="1" w:styleId="CharCharCharCharCharChar">
    <w:name w:val="Char Char Char Char Char Char"/>
    <w:basedOn w:val="Normal"/>
    <w:rsid w:val="00C31E6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enumlev1Char">
    <w:name w:val="enumlev1 Char"/>
    <w:basedOn w:val="DefaultParagraphFont"/>
    <w:link w:val="enumlev1"/>
    <w:uiPriority w:val="99"/>
    <w:rsid w:val="00C31E66"/>
    <w:rPr>
      <w:sz w:val="24"/>
      <w:lang w:val="en-GB" w:eastAsia="en-US" w:bidi="ar-SA"/>
    </w:rPr>
  </w:style>
  <w:style w:type="paragraph" w:customStyle="1" w:styleId="Char1CharChar1Char">
    <w:name w:val="Char1 Char Char1 Char"/>
    <w:basedOn w:val="Normal"/>
    <w:rsid w:val="00DD000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AA45A6"/>
    <w:rPr>
      <w:color w:val="0000FF"/>
      <w:u w:val="single"/>
    </w:rPr>
  </w:style>
  <w:style w:type="character" w:styleId="FollowedHyperlink">
    <w:name w:val="FollowedHyperlink"/>
    <w:basedOn w:val="DefaultParagraphFont"/>
    <w:rsid w:val="00AA45A6"/>
    <w:rPr>
      <w:color w:val="800080"/>
      <w:u w:val="single"/>
    </w:rPr>
  </w:style>
  <w:style w:type="paragraph" w:styleId="BalloonText">
    <w:name w:val="Balloon Text"/>
    <w:basedOn w:val="Normal"/>
    <w:semiHidden/>
    <w:rsid w:val="00E03DB4"/>
    <w:rPr>
      <w:rFonts w:ascii="Tahoma" w:hAnsi="Tahoma" w:cs="Tahoma"/>
      <w:sz w:val="16"/>
      <w:szCs w:val="16"/>
    </w:rPr>
  </w:style>
  <w:style w:type="character" w:customStyle="1" w:styleId="AnnexNotitleChar">
    <w:name w:val="Annex_No &amp; title Char"/>
    <w:basedOn w:val="DefaultParagraphFont"/>
    <w:link w:val="AnnexNotitle"/>
    <w:rsid w:val="00235A19"/>
    <w:rPr>
      <w:rFonts w:eastAsia="SimSun"/>
      <w:b/>
      <w:sz w:val="28"/>
      <w:lang w:val="en-GB" w:eastAsia="en-US" w:bidi="ar-SA"/>
    </w:rPr>
  </w:style>
  <w:style w:type="character" w:customStyle="1" w:styleId="CallChar">
    <w:name w:val="Call Char"/>
    <w:basedOn w:val="DefaultParagraphFont"/>
    <w:link w:val="Call"/>
    <w:rsid w:val="00222D10"/>
    <w:rPr>
      <w:rFonts w:eastAsia="SimSun"/>
      <w:i/>
      <w:sz w:val="24"/>
      <w:lang w:val="en-GB" w:eastAsia="en-US" w:bidi="ar-SA"/>
    </w:rPr>
  </w:style>
  <w:style w:type="character" w:customStyle="1" w:styleId="QuestiontitleChar">
    <w:name w:val="Question_title Char"/>
    <w:basedOn w:val="DefaultParagraphFont"/>
    <w:link w:val="Questiontitle"/>
    <w:rsid w:val="00AE510D"/>
    <w:rPr>
      <w:rFonts w:eastAsia="SimSun"/>
      <w:b/>
      <w:sz w:val="28"/>
      <w:lang w:val="en-GB" w:eastAsia="en-US" w:bidi="ar-SA"/>
    </w:rPr>
  </w:style>
  <w:style w:type="paragraph" w:customStyle="1" w:styleId="CharChar">
    <w:name w:val="Char Char"/>
    <w:basedOn w:val="Normal"/>
    <w:rsid w:val="009A505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A26B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0">
    <w:name w:val="Normal after title Char"/>
    <w:basedOn w:val="DefaultParagraphFont"/>
    <w:link w:val="Normalaftertitle0"/>
    <w:rsid w:val="00544507"/>
    <w:rPr>
      <w:rFonts w:ascii="Times New Roman" w:hAnsi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362A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HeadingbChar">
    <w:name w:val="Heading_b Char"/>
    <w:basedOn w:val="DefaultParagraphFont"/>
    <w:link w:val="Headingb"/>
    <w:locked/>
    <w:rsid w:val="00362A3C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A416CA"/>
    <w:rPr>
      <w:b/>
      <w:bCs/>
    </w:rPr>
  </w:style>
  <w:style w:type="character" w:customStyle="1" w:styleId="AnnexNoCar">
    <w:name w:val="Annex_No Car"/>
    <w:basedOn w:val="DefaultParagraphFont"/>
    <w:link w:val="AnnexNo"/>
    <w:locked/>
    <w:rsid w:val="00A416CA"/>
    <w:rPr>
      <w:rFonts w:ascii="Times New Roman" w:hAnsi="Times New Roman"/>
      <w:caps/>
      <w:sz w:val="28"/>
      <w:lang w:val="en-GB" w:eastAsia="en-US"/>
    </w:rPr>
  </w:style>
  <w:style w:type="paragraph" w:customStyle="1" w:styleId="Callkaiti">
    <w:name w:val="Call kaiti"/>
    <w:basedOn w:val="call0"/>
    <w:rsid w:val="009D65F3"/>
    <w:pPr>
      <w:overflowPunct w:val="0"/>
      <w:autoSpaceDE w:val="0"/>
      <w:autoSpaceDN w:val="0"/>
      <w:adjustRightInd w:val="0"/>
      <w:textAlignment w:val="baseline"/>
    </w:pPr>
    <w:rPr>
      <w:rFonts w:eastAsia="STKaiti"/>
      <w:i w:val="0"/>
      <w:iCs/>
      <w:lang w:eastAsia="zh-CN"/>
    </w:rPr>
  </w:style>
  <w:style w:type="character" w:customStyle="1" w:styleId="enumlev10">
    <w:name w:val="enumlev1 Знак"/>
    <w:basedOn w:val="DefaultParagraphFont"/>
    <w:locked/>
    <w:rsid w:val="00512031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rsid w:val="0030633B"/>
    <w:pPr>
      <w:keepNext/>
      <w:keepLines/>
      <w:spacing w:before="48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4E13-BCEC-4759-A5BF-FED3BDF8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515</CharactersWithSpaces>
  <SharedDoc>false</SharedDoc>
  <HLinks>
    <vt:vector size="360" baseType="variant">
      <vt:variant>
        <vt:i4>2359355</vt:i4>
      </vt:variant>
      <vt:variant>
        <vt:i4>177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2359355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publications.aspx?lang=en&amp;parent=R-QUE-SG09.240</vt:lpwstr>
      </vt:variant>
      <vt:variant>
        <vt:lpwstr/>
      </vt:variant>
      <vt:variant>
        <vt:i4>2293819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publications.aspx?lang=en&amp;parent=R-QUE-SG09.239</vt:lpwstr>
      </vt:variant>
      <vt:variant>
        <vt:lpwstr/>
      </vt:variant>
      <vt:variant>
        <vt:i4>2293819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publications.aspx?lang=en&amp;parent=R-QUE-SG09.238</vt:lpwstr>
      </vt:variant>
      <vt:variant>
        <vt:lpwstr/>
      </vt:variant>
      <vt:variant>
        <vt:i4>2293819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2293819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publications.aspx?lang=en&amp;parent=R-QUE-SG09.236</vt:lpwstr>
      </vt:variant>
      <vt:variant>
        <vt:lpwstr/>
      </vt:variant>
      <vt:variant>
        <vt:i4>2293819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publications.aspx?lang=en&amp;parent=R-QUE-SG09.234</vt:lpwstr>
      </vt:variant>
      <vt:variant>
        <vt:lpwstr/>
      </vt:variant>
      <vt:variant>
        <vt:i4>2293819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2228283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publications.aspx?lang=en&amp;parent=R-QUE-SG09.229</vt:lpwstr>
      </vt:variant>
      <vt:variant>
        <vt:lpwstr/>
      </vt:variant>
      <vt:variant>
        <vt:i4>2228283</vt:i4>
      </vt:variant>
      <vt:variant>
        <vt:i4>150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publications.aspx?lang=en&amp;parent=R-QUE-SG09.226</vt:lpwstr>
      </vt:variant>
      <vt:variant>
        <vt:lpwstr/>
      </vt:variant>
      <vt:variant>
        <vt:i4>2228283</vt:i4>
      </vt:variant>
      <vt:variant>
        <vt:i4>147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publications.aspx?lang=en&amp;parent=R-QUE-SG09.218</vt:lpwstr>
      </vt:variant>
      <vt:variant>
        <vt:lpwstr/>
      </vt:variant>
      <vt:variant>
        <vt:i4>2162747</vt:i4>
      </vt:variant>
      <vt:variant>
        <vt:i4>141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2162747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publications.aspx?lang=en&amp;parent=R-QUE-SG09.212</vt:lpwstr>
      </vt:variant>
      <vt:variant>
        <vt:lpwstr/>
      </vt:variant>
      <vt:variant>
        <vt:i4>2097211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publications.aspx?lang=en&amp;parent=R-QUE-SG09.209</vt:lpwstr>
      </vt:variant>
      <vt:variant>
        <vt:lpwstr/>
      </vt:variant>
      <vt:variant>
        <vt:i4>2097211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2424888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publications.aspx?lang=en&amp;parent=R-QUE-SG09.136</vt:lpwstr>
      </vt:variant>
      <vt:variant>
        <vt:lpwstr/>
      </vt:variant>
      <vt:variant>
        <vt:i4>2293816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2228280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publications.aspx?lang=en&amp;parent=R-QUE-SG09.125</vt:lpwstr>
      </vt:variant>
      <vt:variant>
        <vt:lpwstr/>
      </vt:variant>
      <vt:variant>
        <vt:i4>2162744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2097208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publications.aspx?lang=en&amp;parent=R-QUE-SG09.108</vt:lpwstr>
      </vt:variant>
      <vt:variant>
        <vt:lpwstr/>
      </vt:variant>
      <vt:variant>
        <vt:i4>2097208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publications.aspx?lang=en&amp;parent=R-QUE-SG09.107</vt:lpwstr>
      </vt:variant>
      <vt:variant>
        <vt:lpwstr/>
      </vt:variant>
      <vt:variant>
        <vt:i4>4259855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publications.aspx?lang=en&amp;parent=R-QUE-SG08.235</vt:lpwstr>
      </vt:variant>
      <vt:variant>
        <vt:lpwstr/>
      </vt:variant>
      <vt:variant>
        <vt:i4>2293819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publications.aspx?lang=en&amp;parent=R-QUE-SG08.234</vt:lpwstr>
      </vt:variant>
      <vt:variant>
        <vt:lpwstr/>
      </vt:variant>
      <vt:variant>
        <vt:i4>2293819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publications.aspx?lang=en&amp;parent=R-QUE-SG08.221</vt:lpwstr>
      </vt:variant>
      <vt:variant>
        <vt:lpwstr/>
      </vt:variant>
      <vt:variant>
        <vt:i4>2162747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7471163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Study Groups</dc:subject>
  <dc:creator>capdessu</dc:creator>
  <cp:keywords/>
  <dc:description>文件5/1-C  For: _x000d_Document date: 2007年12月14日_x000d_Saved by PCW44004 at 13:44:35 on 04.02.2008</dc:description>
  <cp:lastModifiedBy>Author</cp:lastModifiedBy>
  <cp:revision>5</cp:revision>
  <cp:lastPrinted>2012-03-15T10:50:00Z</cp:lastPrinted>
  <dcterms:created xsi:type="dcterms:W3CDTF">2012-05-03T08:51:00Z</dcterms:created>
  <dcterms:modified xsi:type="dcterms:W3CDTF">2024-01-30T10:20:00Z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文件5/1-C</vt:lpwstr>
  </property>
  <property fmtid="{D5CDD505-2E9C-101B-9397-08002B2CF9AE}" pid="3" name="Docdate">
    <vt:lpwstr>2007年12月14日</vt:lpwstr>
  </property>
  <property fmtid="{D5CDD505-2E9C-101B-9397-08002B2CF9AE}" pid="4" name="Docorlang">
    <vt:lpwstr>原文: 英文</vt:lpwstr>
  </property>
</Properties>
</file>