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A76F" w14:textId="77777777" w:rsidR="00D11768" w:rsidRDefault="00D11768" w:rsidP="002C6062">
      <w:pPr>
        <w:pStyle w:val="QuestionNoBR"/>
        <w:spacing w:before="240"/>
        <w:rPr>
          <w:lang w:val="es-ES"/>
        </w:rPr>
      </w:pPr>
      <w:r>
        <w:rPr>
          <w:lang w:val="es-ES"/>
        </w:rPr>
        <w:t>CUESTIÓN UIT-R 267/4</w:t>
      </w:r>
    </w:p>
    <w:p w14:paraId="0EB6FE1B" w14:textId="77777777" w:rsidR="00D11768" w:rsidRDefault="00D11768" w:rsidP="00D26587">
      <w:pPr>
        <w:pStyle w:val="Questiontitle"/>
        <w:rPr>
          <w:lang w:val="es-ES"/>
        </w:rPr>
      </w:pPr>
      <w:r>
        <w:rPr>
          <w:lang w:val="es-ES"/>
        </w:rPr>
        <w:t xml:space="preserve">Consideraciones técnicas y operacionales en relación con la publicación anticipada, la coordinación y la notificación de redes del </w:t>
      </w:r>
      <w:r>
        <w:rPr>
          <w:lang w:val="es-ES"/>
        </w:rPr>
        <w:br/>
        <w:t>servicio fijo por satélite</w:t>
      </w:r>
      <w:r>
        <w:rPr>
          <w:rStyle w:val="FootnoteReference"/>
          <w:lang w:val="es-ES"/>
        </w:rPr>
        <w:footnoteReference w:customMarkFollows="1" w:id="1"/>
        <w:t>*</w:t>
      </w:r>
    </w:p>
    <w:p w14:paraId="1D3F0ECD" w14:textId="77777777" w:rsidR="00D11768" w:rsidRDefault="00D11768" w:rsidP="00D26587">
      <w:pPr>
        <w:pStyle w:val="Questiondate"/>
        <w:rPr>
          <w:lang w:val="es-ES"/>
        </w:rPr>
      </w:pPr>
      <w:r>
        <w:rPr>
          <w:lang w:val="es-ES"/>
        </w:rPr>
        <w:t>(2003)</w:t>
      </w:r>
    </w:p>
    <w:p w14:paraId="1727A2C5" w14:textId="77777777" w:rsidR="00D11768" w:rsidRDefault="00D11768" w:rsidP="002C6062">
      <w:pPr>
        <w:pStyle w:val="Normalaftertitle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669C204D" w14:textId="77777777" w:rsidR="00D11768" w:rsidRDefault="00D11768" w:rsidP="002C6062">
      <w:pPr>
        <w:pStyle w:val="Call"/>
        <w:jc w:val="both"/>
        <w:rPr>
          <w:lang w:val="es-ES"/>
        </w:rPr>
      </w:pPr>
      <w:r>
        <w:t>considerando</w:t>
      </w:r>
    </w:p>
    <w:p w14:paraId="0E9027C8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a)</w:t>
      </w:r>
      <w:r>
        <w:rPr>
          <w:lang w:val="es-ES"/>
        </w:rPr>
        <w:tab/>
        <w:t>que sólo habría que exigir a las administraciones que cumplan los requisitos técnicos y operativos fundamentales para la publicación anticipada, la coordinación y la notificación (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>) de redes del servicio fijo por satélite (</w:t>
      </w:r>
      <w:proofErr w:type="spellStart"/>
      <w:r>
        <w:rPr>
          <w:lang w:val="es-ES"/>
        </w:rPr>
        <w:t>SFS</w:t>
      </w:r>
      <w:proofErr w:type="spellEnd"/>
      <w:r>
        <w:rPr>
          <w:lang w:val="es-ES"/>
        </w:rPr>
        <w:t>);</w:t>
      </w:r>
    </w:p>
    <w:p w14:paraId="4B52D628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b)</w:t>
      </w:r>
      <w:r>
        <w:rPr>
          <w:lang w:val="es-ES"/>
        </w:rPr>
        <w:tab/>
        <w:t xml:space="preserve">que las administraciones pueden estar en condiciones de ofrecer asistencia a la </w:t>
      </w:r>
      <w:r>
        <w:t>Oficina de Radiocomunicaciones</w:t>
      </w:r>
      <w:r>
        <w:rPr>
          <w:lang w:val="es-ES"/>
        </w:rPr>
        <w:t xml:space="preserve"> (BR) en el desarrollo de los procesos técnico y operacional para la publicación anticipada, la coordinación y la notificación de redes del </w:t>
      </w:r>
      <w:proofErr w:type="spellStart"/>
      <w:r>
        <w:rPr>
          <w:lang w:val="es-ES"/>
        </w:rPr>
        <w:t>SFS</w:t>
      </w:r>
      <w:proofErr w:type="spellEnd"/>
      <w:r>
        <w:rPr>
          <w:lang w:val="es-ES"/>
        </w:rPr>
        <w:t>;</w:t>
      </w:r>
    </w:p>
    <w:p w14:paraId="43EEA6B4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c)</w:t>
      </w:r>
      <w:r>
        <w:rPr>
          <w:lang w:val="es-ES"/>
        </w:rPr>
        <w:tab/>
        <w:t xml:space="preserve">que otros servicios espaciales también utilizan los procesos de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para el </w:t>
      </w:r>
      <w:proofErr w:type="spellStart"/>
      <w:r>
        <w:rPr>
          <w:lang w:val="es-ES"/>
        </w:rPr>
        <w:t>SFS</w:t>
      </w:r>
      <w:proofErr w:type="spellEnd"/>
      <w:r>
        <w:rPr>
          <w:lang w:val="es-ES"/>
        </w:rPr>
        <w:t>;</w:t>
      </w:r>
    </w:p>
    <w:p w14:paraId="357E2FFE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d)</w:t>
      </w:r>
      <w:r>
        <w:rPr>
          <w:lang w:val="es-ES"/>
        </w:rPr>
        <w:tab/>
        <w:t xml:space="preserve">que cualquier cambio propuesto a la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no tendría que generar costos adicionales sustanciales o necesidades de personal para la BR;</w:t>
      </w:r>
    </w:p>
    <w:p w14:paraId="4503ECA1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e)</w:t>
      </w:r>
      <w:r>
        <w:rPr>
          <w:lang w:val="es-ES"/>
        </w:rPr>
        <w:tab/>
        <w:t xml:space="preserve">que las administraciones utilizan estos procedimientos de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diariamente para sus redes de satélite;</w:t>
      </w:r>
    </w:p>
    <w:p w14:paraId="4299AFA9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f)</w:t>
      </w:r>
      <w:r>
        <w:rPr>
          <w:lang w:val="es-ES"/>
        </w:rPr>
        <w:tab/>
        <w:t xml:space="preserve">que las mejoras en las necesidades de datos de las redes de satélite para la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beneficiarían a la BR y a las administraciones;</w:t>
      </w:r>
    </w:p>
    <w:p w14:paraId="1CF4B1B3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g)</w:t>
      </w:r>
      <w:r>
        <w:rPr>
          <w:lang w:val="es-ES"/>
        </w:rPr>
        <w:tab/>
        <w:t xml:space="preserve">que después de cada </w:t>
      </w:r>
      <w:proofErr w:type="spellStart"/>
      <w:r>
        <w:rPr>
          <w:lang w:val="es-ES"/>
        </w:rPr>
        <w:t>CMR</w:t>
      </w:r>
      <w:proofErr w:type="spellEnd"/>
      <w:r>
        <w:rPr>
          <w:lang w:val="es-ES"/>
        </w:rPr>
        <w:t xml:space="preserve"> suelen necesitarse modificaciones o adiciones a la 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>;</w:t>
      </w:r>
    </w:p>
    <w:p w14:paraId="7251E88E" w14:textId="77777777" w:rsidR="00D11768" w:rsidRDefault="00D11768" w:rsidP="002C6062">
      <w:pPr>
        <w:jc w:val="both"/>
        <w:rPr>
          <w:lang w:val="es-ES"/>
        </w:rPr>
      </w:pPr>
      <w:r w:rsidRPr="00D26587">
        <w:rPr>
          <w:i/>
          <w:iCs/>
          <w:lang w:val="es-ES"/>
        </w:rPr>
        <w:t>h)</w:t>
      </w:r>
      <w:r>
        <w:rPr>
          <w:lang w:val="es-ES"/>
        </w:rPr>
        <w:tab/>
        <w:t xml:space="preserve">que sólo habría que proponer cambios fundamentales a la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que no entrañen consecuencias en materia de reglamentación,</w:t>
      </w:r>
    </w:p>
    <w:p w14:paraId="4B538932" w14:textId="77777777" w:rsidR="00D11768" w:rsidRDefault="00D11768" w:rsidP="002C6062">
      <w:pPr>
        <w:pStyle w:val="Call"/>
        <w:jc w:val="both"/>
        <w:rPr>
          <w:i w:val="0"/>
          <w:iCs/>
          <w:lang w:val="es-ES"/>
        </w:rPr>
      </w:pPr>
      <w:r>
        <w:t>decide</w:t>
      </w:r>
      <w:r>
        <w:rPr>
          <w:i w:val="0"/>
          <w:iCs/>
          <w:lang w:val="es-ES"/>
        </w:rPr>
        <w:t xml:space="preserve"> poner a estudio las siguientes Cuestiones</w:t>
      </w:r>
    </w:p>
    <w:p w14:paraId="5EC31582" w14:textId="77777777" w:rsidR="00D11768" w:rsidRDefault="00D11768" w:rsidP="002C6062">
      <w:pPr>
        <w:jc w:val="both"/>
        <w:rPr>
          <w:lang w:val="es-ES"/>
        </w:rPr>
      </w:pPr>
      <w:r w:rsidRPr="00D26587">
        <w:rPr>
          <w:lang w:val="es-ES"/>
        </w:rPr>
        <w:t>1</w:t>
      </w:r>
      <w:r>
        <w:rPr>
          <w:lang w:val="es-ES"/>
        </w:rPr>
        <w:tab/>
        <w:t xml:space="preserve">¿Qué mejoras de los datos técnicos y operacionales exigidos y facilitados para la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de las redes de satélite del </w:t>
      </w:r>
      <w:proofErr w:type="spellStart"/>
      <w:r>
        <w:rPr>
          <w:lang w:val="es-ES"/>
        </w:rPr>
        <w:t>SFS</w:t>
      </w:r>
      <w:proofErr w:type="spellEnd"/>
      <w:r>
        <w:rPr>
          <w:lang w:val="es-ES"/>
        </w:rPr>
        <w:t xml:space="preserve"> beneficiarían en términos generales a las administraciones del </w:t>
      </w:r>
      <w:proofErr w:type="spellStart"/>
      <w:r>
        <w:rPr>
          <w:lang w:val="es-ES"/>
        </w:rPr>
        <w:t>SFS</w:t>
      </w:r>
      <w:proofErr w:type="spellEnd"/>
      <w:r>
        <w:rPr>
          <w:lang w:val="es-ES"/>
        </w:rPr>
        <w:t xml:space="preserve"> y a la BR?</w:t>
      </w:r>
    </w:p>
    <w:p w14:paraId="7D1D0DF7" w14:textId="77777777" w:rsidR="00D11768" w:rsidRDefault="00D11768" w:rsidP="002C6062">
      <w:pPr>
        <w:jc w:val="both"/>
        <w:rPr>
          <w:lang w:val="es-ES"/>
        </w:rPr>
      </w:pPr>
      <w:r w:rsidRPr="00D26587">
        <w:rPr>
          <w:lang w:val="es-ES"/>
        </w:rPr>
        <w:t>2</w:t>
      </w:r>
      <w:r>
        <w:rPr>
          <w:lang w:val="es-ES"/>
        </w:rPr>
        <w:tab/>
        <w:t xml:space="preserve">¿Qué mecanismos de automatización podrían desarrollar las administraciones para contribuir a la </w:t>
      </w:r>
      <w:proofErr w:type="spellStart"/>
      <w:r>
        <w:rPr>
          <w:lang w:val="es-ES"/>
        </w:rPr>
        <w:t>APCN</w:t>
      </w:r>
      <w:proofErr w:type="spellEnd"/>
      <w:r>
        <w:rPr>
          <w:lang w:val="es-ES"/>
        </w:rPr>
        <w:t xml:space="preserve"> de las redes de satélite?</w:t>
      </w:r>
    </w:p>
    <w:p w14:paraId="5EADB297" w14:textId="77777777" w:rsidR="00D11768" w:rsidRDefault="00D11768" w:rsidP="002C6062">
      <w:pPr>
        <w:pStyle w:val="Call"/>
        <w:jc w:val="both"/>
        <w:rPr>
          <w:lang w:val="es-ES"/>
        </w:rPr>
      </w:pPr>
      <w:r>
        <w:t>decide</w:t>
      </w:r>
      <w:r>
        <w:rPr>
          <w:lang w:val="es-ES"/>
        </w:rPr>
        <w:t xml:space="preserve"> también</w:t>
      </w:r>
    </w:p>
    <w:p w14:paraId="48A9406B" w14:textId="77777777" w:rsidR="00D11768" w:rsidRDefault="00D11768" w:rsidP="002C6062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2019227D" w14:textId="77777777" w:rsidR="00D11768" w:rsidRDefault="00D11768" w:rsidP="002C6062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2023</w:t>
      </w:r>
      <w:bookmarkStart w:id="0" w:name="_GoBack"/>
      <w:bookmarkEnd w:id="0"/>
      <w:r>
        <w:t xml:space="preserve"> como muy tarde.</w:t>
      </w:r>
    </w:p>
    <w:p w14:paraId="3E945FE3" w14:textId="6AC8D84D" w:rsidR="00860893" w:rsidRDefault="00D11768" w:rsidP="002C6062">
      <w:pPr>
        <w:spacing w:before="240"/>
      </w:pPr>
      <w:r>
        <w:t xml:space="preserve">Categoría: </w:t>
      </w:r>
      <w:proofErr w:type="spellStart"/>
      <w:r>
        <w:t>S2</w:t>
      </w:r>
      <w:proofErr w:type="spellEnd"/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4127EE1A" w14:textId="77777777" w:rsidR="00D11768" w:rsidRPr="00D26587" w:rsidRDefault="00D11768" w:rsidP="002C6062">
      <w:pPr>
        <w:pStyle w:val="FootnoteText"/>
        <w:ind w:left="0" w:firstLine="0"/>
        <w:jc w:val="both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D26587">
        <w:rPr>
          <w:sz w:val="24"/>
          <w:szCs w:val="24"/>
          <w:lang w:val="es-ES"/>
        </w:rPr>
        <w:t>La presente Cuestión debe señalarse a la atención de las Comisiones de Estudio </w:t>
      </w:r>
      <w:r>
        <w:rPr>
          <w:sz w:val="24"/>
          <w:szCs w:val="24"/>
          <w:lang w:val="es-ES"/>
        </w:rPr>
        <w:t xml:space="preserve">5, </w:t>
      </w:r>
      <w:r w:rsidRPr="00D26587">
        <w:rPr>
          <w:sz w:val="24"/>
          <w:szCs w:val="24"/>
          <w:lang w:val="es-ES"/>
        </w:rPr>
        <w:t>6 y 7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2C6062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11768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1768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D11768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D11768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D11768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D11768"/>
    <w:rPr>
      <w:rFonts w:ascii="Times New Roman" w:hAnsi="Times New Roman"/>
      <w:caps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2024-01-29T15:08:00Z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