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CB90" w14:textId="77777777" w:rsidR="00E40E17" w:rsidRPr="001C2CDB" w:rsidRDefault="00E40E17" w:rsidP="00117D84">
      <w:pPr>
        <w:pStyle w:val="QuestionNo"/>
        <w:rPr>
          <w:rtl/>
        </w:rPr>
      </w:pPr>
      <w:r w:rsidRPr="00700330">
        <w:rPr>
          <w:rtl/>
        </w:rPr>
        <w:t xml:space="preserve">المسألة </w:t>
      </w:r>
      <w:r w:rsidRPr="00700330">
        <w:t>ITU-R 267/4</w:t>
      </w:r>
    </w:p>
    <w:p w14:paraId="29B95C35" w14:textId="77777777" w:rsidR="00E40E17" w:rsidRPr="00B70A16" w:rsidRDefault="00E40E17" w:rsidP="00117D84">
      <w:pPr>
        <w:pStyle w:val="Questiontitle"/>
        <w:rPr>
          <w:lang w:bidi="ar-EG"/>
        </w:rPr>
      </w:pPr>
      <w:r w:rsidRPr="00B70A16">
        <w:rPr>
          <w:rtl/>
          <w:lang w:bidi="ar-EG"/>
        </w:rPr>
        <w:t xml:space="preserve">اعتبارات تقنية وتشغيلية تتعلق بالنشر المسبق لشبكات الخدمة الثابتة </w:t>
      </w:r>
      <w:proofErr w:type="spellStart"/>
      <w:r w:rsidRPr="00B70A16">
        <w:rPr>
          <w:rtl/>
          <w:lang w:bidi="ar-EG"/>
        </w:rPr>
        <w:t>الساتلية</w:t>
      </w:r>
      <w:proofErr w:type="spellEnd"/>
      <w:r w:rsidRPr="00B70A16">
        <w:rPr>
          <w:rtl/>
          <w:lang w:bidi="ar-EG"/>
        </w:rPr>
        <w:br/>
        <w:t>وتنسيقها والتبليغ عنها</w:t>
      </w:r>
      <w:r w:rsidRPr="00A35736">
        <w:rPr>
          <w:rFonts w:ascii="Times New Roman" w:hAnsi="Times New Roman"/>
          <w:b w:val="0"/>
          <w:position w:val="10"/>
          <w:sz w:val="22"/>
          <w:szCs w:val="22"/>
          <w:rtl/>
          <w:lang w:bidi="ar-EG"/>
        </w:rPr>
        <w:footnoteReference w:customMarkFollows="1" w:id="1"/>
        <w:sym w:font="Symbol" w:char="F02A"/>
      </w:r>
    </w:p>
    <w:p w14:paraId="471331B3" w14:textId="77777777" w:rsidR="00E40E17" w:rsidRPr="00B70A16" w:rsidRDefault="00E40E17" w:rsidP="00117D84">
      <w:pPr>
        <w:pStyle w:val="Questiondate"/>
        <w:rPr>
          <w:i/>
          <w:rtl/>
          <w:lang w:bidi="ar-EG"/>
        </w:rPr>
      </w:pPr>
      <w:r w:rsidRPr="00B70A16">
        <w:rPr>
          <w:lang w:bidi="ar-EG"/>
        </w:rPr>
        <w:t>(2003)</w:t>
      </w:r>
    </w:p>
    <w:p w14:paraId="46666EB4" w14:textId="77777777" w:rsidR="00E40E17" w:rsidRDefault="00E40E17" w:rsidP="00117D84">
      <w:pPr>
        <w:pStyle w:val="Normalaftertitle0"/>
        <w:spacing w:before="240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</w:t>
      </w:r>
      <w:r w:rsidRPr="00EF5726">
        <w:rPr>
          <w:rtl/>
          <w:lang w:bidi="ar-EG"/>
        </w:rPr>
        <w:t xml:space="preserve"> الدولي للاتصالات</w:t>
      </w:r>
      <w:r>
        <w:rPr>
          <w:rtl/>
          <w:lang w:bidi="ar-EG"/>
        </w:rPr>
        <w:t>،</w:t>
      </w:r>
    </w:p>
    <w:p w14:paraId="62B1BE97" w14:textId="77777777" w:rsidR="00E40E17" w:rsidRDefault="00E40E17" w:rsidP="00117D84">
      <w:pPr>
        <w:pStyle w:val="Call"/>
        <w:tabs>
          <w:tab w:val="left" w:pos="2762"/>
        </w:tabs>
        <w:spacing w:before="120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57E98078" w14:textId="77777777" w:rsidR="00E40E17" w:rsidRDefault="00E40E17" w:rsidP="00117D84">
      <w:pPr>
        <w:rPr>
          <w:rtl/>
          <w:lang w:bidi="ar-EG"/>
        </w:rPr>
      </w:pPr>
      <w:r w:rsidRPr="00117D84">
        <w:rPr>
          <w:rFonts w:hint="cs"/>
          <w:i/>
          <w:iCs/>
          <w:rtl/>
          <w:lang w:bidi="ar-EG"/>
        </w:rPr>
        <w:t xml:space="preserve"> </w:t>
      </w:r>
      <w:proofErr w:type="gramStart"/>
      <w:r w:rsidRPr="00117D84">
        <w:rPr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  <w:t xml:space="preserve">أن الإدارات ينبغي ألا يطلب منها إلا تقديم الخصائص التقنية والتشغيلية الأساسية لشبكات الخدمة الثابتة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، من أجل النشر المسبق والتنسيق والتبليغ </w:t>
      </w:r>
      <w:r>
        <w:rPr>
          <w:lang w:bidi="ar-EG"/>
        </w:rPr>
        <w:t>(</w:t>
      </w:r>
      <w:proofErr w:type="spellStart"/>
      <w:r>
        <w:rPr>
          <w:lang w:bidi="ar-EG"/>
        </w:rPr>
        <w:t>APCN</w:t>
      </w:r>
      <w:proofErr w:type="spellEnd"/>
      <w:r>
        <w:rPr>
          <w:lang w:bidi="ar-EG"/>
        </w:rPr>
        <w:t>)</w:t>
      </w:r>
      <w:r>
        <w:rPr>
          <w:rtl/>
          <w:lang w:bidi="ar-EG"/>
        </w:rPr>
        <w:t>؛</w:t>
      </w:r>
    </w:p>
    <w:p w14:paraId="33F25EBA" w14:textId="77777777" w:rsidR="00E40E17" w:rsidRPr="00B15F82" w:rsidRDefault="00E40E17" w:rsidP="00117D84">
      <w:pPr>
        <w:rPr>
          <w:rtl/>
          <w:lang w:bidi="ar-EG"/>
        </w:rPr>
      </w:pPr>
      <w:r w:rsidRPr="00117D84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 الإدارات ربما تستطيع مساعدة مكتب الاتصالات </w:t>
      </w:r>
      <w:r>
        <w:rPr>
          <w:lang w:bidi="ar-EG"/>
        </w:rPr>
        <w:t>(BR)</w:t>
      </w:r>
      <w:r>
        <w:rPr>
          <w:rtl/>
          <w:lang w:bidi="ar-EG"/>
        </w:rPr>
        <w:t xml:space="preserve"> على وضع الإجراءات التقنية والتشغيلية الواجب اتّباعها من أجل النشر المسبق لشبكات الخدمة الثابتة المستقلة وتنسيقها والتبليغ عنها؛</w:t>
      </w:r>
    </w:p>
    <w:p w14:paraId="7428C4F5" w14:textId="77777777" w:rsidR="00E40E17" w:rsidRDefault="00E40E17" w:rsidP="00117D84">
      <w:pPr>
        <w:rPr>
          <w:rtl/>
          <w:lang w:bidi="ar-EG"/>
        </w:rPr>
      </w:pPr>
      <w:r w:rsidRPr="00117D84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 xml:space="preserve">أن إجراءات النشر المسبق والتنسيق والتبليغ المنطبقة في الخدمة الثابتة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هي مستعملة أيضاً في خدمات فضائية أخرى؛</w:t>
      </w:r>
    </w:p>
    <w:p w14:paraId="5B18DE78" w14:textId="77777777" w:rsidR="00E40E17" w:rsidRDefault="00E40E17" w:rsidP="00117D84">
      <w:pPr>
        <w:rPr>
          <w:rtl/>
          <w:lang w:bidi="ar-EG"/>
        </w:rPr>
      </w:pPr>
      <w:proofErr w:type="gramStart"/>
      <w:r w:rsidRPr="00117D84">
        <w:rPr>
          <w:i/>
          <w:iCs/>
          <w:rtl/>
          <w:lang w:bidi="ar-EG"/>
        </w:rPr>
        <w:t>د )</w:t>
      </w:r>
      <w:proofErr w:type="gramEnd"/>
      <w:r>
        <w:rPr>
          <w:rtl/>
          <w:lang w:bidi="ar-EG"/>
        </w:rPr>
        <w:tab/>
        <w:t>أن التعديلات التي قد يقترح إدخالها في إجراءات النشر المسبق والتنسيق والتبليغ ينبغي لها ألا تستدعي زيادة في التكاليف أو إضافة عدد كبير من الموظفين بالنسبة إلى مكتب الاتصالات؛</w:t>
      </w:r>
    </w:p>
    <w:p w14:paraId="641B77FC" w14:textId="77777777" w:rsidR="00E40E17" w:rsidRPr="00B94F7F" w:rsidRDefault="00E40E17" w:rsidP="00117D84">
      <w:pPr>
        <w:ind w:left="794" w:hanging="794"/>
        <w:rPr>
          <w:rtl/>
          <w:lang w:bidi="ar-EG"/>
        </w:rPr>
      </w:pPr>
      <w:proofErr w:type="gramStart"/>
      <w:r w:rsidRPr="00117D84">
        <w:rPr>
          <w:rFonts w:hint="cs"/>
          <w:i/>
          <w:iCs/>
          <w:rtl/>
          <w:lang w:bidi="ar-EG"/>
        </w:rPr>
        <w:t xml:space="preserve">ﻫ </w:t>
      </w:r>
      <w:r w:rsidRPr="00117D84">
        <w:rPr>
          <w:i/>
          <w:iCs/>
          <w:rtl/>
          <w:lang w:bidi="ar-EG"/>
        </w:rPr>
        <w:t>)</w:t>
      </w:r>
      <w:proofErr w:type="gramEnd"/>
      <w:r>
        <w:rPr>
          <w:rtl/>
          <w:lang w:bidi="ar-EG"/>
        </w:rPr>
        <w:tab/>
        <w:t xml:space="preserve">أن الإدارات تستخدم يومياً هذه الإجراءات للنشر المسبق لشبكاتها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وتنسيقها والتبليغ عنها؛</w:t>
      </w:r>
    </w:p>
    <w:p w14:paraId="0CD6E8F3" w14:textId="77777777" w:rsidR="00E40E17" w:rsidRDefault="00E40E17" w:rsidP="00117D84">
      <w:pPr>
        <w:rPr>
          <w:rtl/>
          <w:lang w:bidi="ar-EG"/>
        </w:rPr>
      </w:pPr>
      <w:proofErr w:type="gramStart"/>
      <w:r w:rsidRPr="00117D84">
        <w:rPr>
          <w:i/>
          <w:iCs/>
          <w:rtl/>
          <w:lang w:bidi="ar-EG"/>
        </w:rPr>
        <w:t>و )</w:t>
      </w:r>
      <w:proofErr w:type="gramEnd"/>
      <w:r>
        <w:rPr>
          <w:rtl/>
          <w:lang w:bidi="ar-EG"/>
        </w:rPr>
        <w:tab/>
        <w:t xml:space="preserve">أن التحسينات المتعلقة بمعطيات الشبكات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المطلوب إدخالها في إجراءات النشر المسبق والتنسيق والتبليغ، ستكون مفيدة لمكتب الاتصالات وللإدارات؛</w:t>
      </w:r>
    </w:p>
    <w:p w14:paraId="2BB3630F" w14:textId="77777777" w:rsidR="00E40E17" w:rsidRDefault="00E40E17" w:rsidP="00117D84">
      <w:pPr>
        <w:rPr>
          <w:rtl/>
          <w:lang w:bidi="ar-EG"/>
        </w:rPr>
      </w:pPr>
      <w:proofErr w:type="gramStart"/>
      <w:r w:rsidRPr="00117D84">
        <w:rPr>
          <w:i/>
          <w:iCs/>
          <w:rtl/>
          <w:lang w:bidi="ar-EG"/>
        </w:rPr>
        <w:t>ز )</w:t>
      </w:r>
      <w:proofErr w:type="gramEnd"/>
      <w:r>
        <w:rPr>
          <w:rtl/>
          <w:lang w:bidi="ar-EG"/>
        </w:rPr>
        <w:tab/>
        <w:t xml:space="preserve">أنه يجب بصورة عامة إجراء تعديلات على إجراءات النشر المسبق والتنسيق والتبليغ أو إدخال إضافات إليها بعد كل مؤتمر عالمي للاتصالات الراديوية </w:t>
      </w:r>
      <w:r>
        <w:rPr>
          <w:lang w:bidi="ar-EG"/>
        </w:rPr>
        <w:t>(WRC)</w:t>
      </w:r>
      <w:r>
        <w:rPr>
          <w:rtl/>
          <w:lang w:bidi="ar-EG"/>
        </w:rPr>
        <w:t>؛</w:t>
      </w:r>
    </w:p>
    <w:p w14:paraId="1BEBF372" w14:textId="77777777" w:rsidR="00E40E17" w:rsidRDefault="00E40E17" w:rsidP="00117D84">
      <w:pPr>
        <w:rPr>
          <w:rtl/>
          <w:lang w:bidi="ar-EG"/>
        </w:rPr>
      </w:pPr>
      <w:r w:rsidRPr="00117D84">
        <w:rPr>
          <w:i/>
          <w:iCs/>
          <w:rtl/>
          <w:lang w:bidi="ar-EG"/>
        </w:rPr>
        <w:t>ح)</w:t>
      </w:r>
      <w:r>
        <w:rPr>
          <w:rtl/>
          <w:lang w:bidi="ar-EG"/>
        </w:rPr>
        <w:tab/>
        <w:t>أنه يجب ألا يقترح إلا إدخال تعديلات في الإجراء لا يستغنى عنها وليس لها تأثيرات تنظيمية</w:t>
      </w:r>
      <w:r>
        <w:rPr>
          <w:rFonts w:hint="cs"/>
          <w:rtl/>
          <w:lang w:bidi="ar-EG"/>
        </w:rPr>
        <w:t>،</w:t>
      </w:r>
    </w:p>
    <w:p w14:paraId="45E70A58" w14:textId="77777777" w:rsidR="00E40E17" w:rsidRDefault="00E40E17" w:rsidP="00117D84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 xml:space="preserve">تقرر </w:t>
      </w:r>
      <w:r w:rsidRPr="00295A20">
        <w:rPr>
          <w:i w:val="0"/>
          <w:rtl/>
          <w:lang w:bidi="ar-EG"/>
        </w:rPr>
        <w:t>طرح المسألة التالية للدراسة</w:t>
      </w:r>
    </w:p>
    <w:p w14:paraId="4B84B912" w14:textId="77777777" w:rsidR="00E40E17" w:rsidRPr="002618C0" w:rsidRDefault="00E40E17" w:rsidP="00117D84">
      <w:pPr>
        <w:rPr>
          <w:rtl/>
          <w:lang w:bidi="ar-EG"/>
        </w:rPr>
      </w:pPr>
      <w:r w:rsidRPr="00117D84">
        <w:rPr>
          <w:lang w:bidi="ar-EG"/>
        </w:rPr>
        <w:t>1</w:t>
      </w:r>
      <w:r w:rsidRPr="002618C0">
        <w:rPr>
          <w:rtl/>
          <w:lang w:bidi="ar-EG"/>
        </w:rPr>
        <w:tab/>
        <w:t xml:space="preserve">ما هي التحسينات المطلوب إدخالها فيما يخص المعطيات التقنية والتشغيلية الواجب تقديمها لإجراء النشر المسبق والتنسيق والتبليغ الخاص بشبكات </w:t>
      </w:r>
      <w:proofErr w:type="spellStart"/>
      <w:r w:rsidRPr="002618C0">
        <w:rPr>
          <w:rtl/>
          <w:lang w:bidi="ar-EG"/>
        </w:rPr>
        <w:t>السواتل</w:t>
      </w:r>
      <w:proofErr w:type="spellEnd"/>
      <w:r w:rsidRPr="002618C0">
        <w:rPr>
          <w:rtl/>
          <w:lang w:bidi="ar-EG"/>
        </w:rPr>
        <w:t xml:space="preserve"> في الخدمة الثابتة </w:t>
      </w:r>
      <w:proofErr w:type="spellStart"/>
      <w:r w:rsidRPr="002618C0">
        <w:rPr>
          <w:rtl/>
          <w:lang w:bidi="ar-EG"/>
        </w:rPr>
        <w:t>الساتلية</w:t>
      </w:r>
      <w:proofErr w:type="spellEnd"/>
      <w:r w:rsidRPr="002618C0">
        <w:rPr>
          <w:rtl/>
          <w:lang w:bidi="ar-EG"/>
        </w:rPr>
        <w:t xml:space="preserve"> والتي ستكون مفيدة بنفس الوقت للإدارات التي تشغل هذه الخدمة ولمكتب الاتصالات؟</w:t>
      </w:r>
    </w:p>
    <w:p w14:paraId="3DBCBEFB" w14:textId="77777777" w:rsidR="00E40E17" w:rsidRPr="002618C0" w:rsidRDefault="00E40E17" w:rsidP="00117D84">
      <w:pPr>
        <w:rPr>
          <w:rtl/>
          <w:lang w:bidi="ar-EG"/>
        </w:rPr>
      </w:pPr>
      <w:r w:rsidRPr="00117D84">
        <w:rPr>
          <w:lang w:bidi="ar-EG"/>
        </w:rPr>
        <w:t>2</w:t>
      </w:r>
      <w:r w:rsidRPr="002618C0">
        <w:rPr>
          <w:rtl/>
          <w:lang w:bidi="ar-EG"/>
        </w:rPr>
        <w:tab/>
        <w:t xml:space="preserve">ما هي مرافق الأتمتة التي يمكن للإدارات أن تستخدمها من أجل تسهيل إجراء النشر المسبق للشبكات </w:t>
      </w:r>
      <w:proofErr w:type="spellStart"/>
      <w:r w:rsidRPr="002618C0">
        <w:rPr>
          <w:rtl/>
          <w:lang w:bidi="ar-EG"/>
        </w:rPr>
        <w:t>الساتلية</w:t>
      </w:r>
      <w:proofErr w:type="spellEnd"/>
      <w:r w:rsidRPr="002618C0">
        <w:rPr>
          <w:rtl/>
          <w:lang w:bidi="ar-EG"/>
        </w:rPr>
        <w:t xml:space="preserve"> وتنسيقها والتبليغ عنها؟</w:t>
      </w:r>
    </w:p>
    <w:p w14:paraId="0CF77C0D" w14:textId="77777777" w:rsidR="00E40E17" w:rsidRDefault="00E40E17" w:rsidP="00117D84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>وتقرر كذلك</w:t>
      </w:r>
    </w:p>
    <w:p w14:paraId="0D5EC289" w14:textId="77777777" w:rsidR="00E40E17" w:rsidRDefault="00E40E17" w:rsidP="00117D84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أن تدرج نتائج الدراسات سالفة الذكر في توصيات و/أو تقارير مناسبة؛</w:t>
      </w:r>
    </w:p>
    <w:p w14:paraId="0759C403" w14:textId="7FE25FF6" w:rsidR="00E40E17" w:rsidRDefault="00E40E17" w:rsidP="00117D84">
      <w:pPr>
        <w:rPr>
          <w:noProof/>
          <w:rtl/>
        </w:rPr>
      </w:pPr>
      <w:r w:rsidRPr="00D1263B">
        <w:rPr>
          <w:lang w:bidi="ar-EG"/>
        </w:rPr>
        <w:t>2</w:t>
      </w:r>
      <w:r>
        <w:rPr>
          <w:rtl/>
          <w:lang w:bidi="ar-EG"/>
        </w:rPr>
        <w:tab/>
        <w:t xml:space="preserve">أنه ينبغي إنجاز الدراسات سالفة الذكر بحلول عام </w:t>
      </w:r>
      <w:r>
        <w:rPr>
          <w:lang w:bidi="ar-EG"/>
        </w:rPr>
        <w:t>202</w:t>
      </w:r>
      <w:bookmarkStart w:id="0" w:name="_GoBack"/>
      <w:bookmarkEnd w:id="0"/>
      <w:r>
        <w:rPr>
          <w:lang w:bidi="ar-EG"/>
        </w:rPr>
        <w:t>7</w:t>
      </w:r>
      <w:r>
        <w:rPr>
          <w:rtl/>
          <w:lang w:bidi="ar-EG"/>
        </w:rPr>
        <w:t>.</w:t>
      </w:r>
    </w:p>
    <w:p w14:paraId="19C14A16" w14:textId="77777777" w:rsidR="00E40E17" w:rsidRDefault="00E40E17" w:rsidP="00117D84">
      <w:pPr>
        <w:spacing w:before="40"/>
        <w:rPr>
          <w:bCs/>
          <w:noProof/>
          <w:lang w:val="fr-FR"/>
        </w:rPr>
      </w:pPr>
      <w:r>
        <w:rPr>
          <w:b/>
          <w:noProof/>
          <w:rtl/>
        </w:rPr>
        <w:t xml:space="preserve">الفئة: </w:t>
      </w:r>
      <w:r w:rsidRPr="003A2B42">
        <w:rPr>
          <w:bCs/>
          <w:noProof/>
          <w:lang w:val="fr-FR"/>
        </w:rPr>
        <w:t>S</w:t>
      </w:r>
      <w:r>
        <w:rPr>
          <w:bCs/>
          <w:noProof/>
          <w:lang w:val="fr-FR"/>
        </w:rPr>
        <w:t>2</w:t>
      </w:r>
    </w:p>
    <w:p w14:paraId="67195573" w14:textId="77777777" w:rsidR="00F925E0" w:rsidRPr="00D84A3F" w:rsidRDefault="00F925E0" w:rsidP="00D84A3F"/>
    <w:sectPr w:rsidR="00F925E0" w:rsidRPr="00D84A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  <w:footnote w:id="1">
    <w:p w14:paraId="2743DACD" w14:textId="77777777" w:rsidR="00E40E17" w:rsidRDefault="00E40E17" w:rsidP="00DB63E4">
      <w:pPr>
        <w:pStyle w:val="FootnoteText"/>
        <w:rPr>
          <w:rtl/>
        </w:rPr>
      </w:pPr>
      <w:r w:rsidRPr="004A0E76">
        <w:rPr>
          <w:rStyle w:val="FootnoteReference"/>
          <w:rtl/>
        </w:rPr>
        <w:sym w:font="Symbol" w:char="F02A"/>
      </w:r>
      <w:r>
        <w:tab/>
      </w:r>
      <w:r>
        <w:rPr>
          <w:rFonts w:hint="cs"/>
          <w:rtl/>
        </w:rPr>
        <w:t xml:space="preserve">ينبغي أن تحمل هذه المسألة إلى عناية لجان الدراسات </w:t>
      </w:r>
      <w:r>
        <w:t>5</w:t>
      </w:r>
      <w:r>
        <w:rPr>
          <w:rFonts w:hint="cs"/>
          <w:rtl/>
        </w:rPr>
        <w:t xml:space="preserve"> و</w:t>
      </w:r>
      <w:r>
        <w:t>6</w:t>
      </w:r>
      <w:r>
        <w:rPr>
          <w:rFonts w:hint="cs"/>
          <w:rtl/>
        </w:rPr>
        <w:t xml:space="preserve"> و</w:t>
      </w:r>
      <w:r>
        <w:t>7</w:t>
      </w:r>
      <w:r>
        <w:rPr>
          <w:rFonts w:hint="cs"/>
          <w:rtl/>
        </w:rPr>
        <w:t xml:space="preserve"> للاتصالات الراديوية.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0E17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2</cp:revision>
  <dcterms:created xsi:type="dcterms:W3CDTF">2024-01-29T15:03:00Z</dcterms:created>
  <dcterms:modified xsi:type="dcterms:W3CDTF">2024-01-29T15:03:00Z</dcterms:modified>
</cp:coreProperties>
</file>