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DF6B" w14:textId="05F55824" w:rsidR="006D4AA8" w:rsidRPr="00DC41EF" w:rsidRDefault="006D4AA8" w:rsidP="00DC41EF">
      <w:pPr>
        <w:pStyle w:val="QuestionNo"/>
        <w:rPr>
          <w:rtl/>
        </w:rPr>
      </w:pPr>
      <w:r w:rsidRPr="00DC41EF">
        <w:rPr>
          <w:rtl/>
        </w:rPr>
        <w:t xml:space="preserve">المسألة </w:t>
      </w:r>
      <w:r w:rsidRPr="00DC41EF">
        <w:t xml:space="preserve">ITU-R </w:t>
      </w:r>
      <w:r w:rsidR="00323AB6">
        <w:t>231</w:t>
      </w:r>
      <w:r w:rsidRPr="00DC41EF">
        <w:t>/4</w:t>
      </w:r>
      <w:r w:rsidR="0013443D">
        <w:t xml:space="preserve"> </w:t>
      </w:r>
      <w:r w:rsidR="0013443D" w:rsidRPr="00DC41EF">
        <w:rPr>
          <w:rStyle w:val="FootnoteReference"/>
          <w:position w:val="0"/>
          <w:sz w:val="28"/>
          <w:szCs w:val="28"/>
          <w:rtl/>
        </w:rPr>
        <w:footnoteReference w:customMarkFollows="1" w:id="1"/>
        <w:t>*</w:t>
      </w:r>
    </w:p>
    <w:p w14:paraId="586CFF69" w14:textId="5778E58A" w:rsidR="006D4AA8" w:rsidRPr="00E21E51" w:rsidRDefault="00323AB6" w:rsidP="00323AB6">
      <w:pPr>
        <w:pStyle w:val="Questiontitle"/>
      </w:pPr>
      <w:r w:rsidRPr="00323AB6">
        <w:rPr>
          <w:rtl/>
          <w:lang w:bidi="ar-EG"/>
        </w:rPr>
        <w:t xml:space="preserve">التقاسم بين </w:t>
      </w:r>
      <w:r w:rsidR="00B748A1">
        <w:rPr>
          <w:rFonts w:hint="cs"/>
          <w:rtl/>
          <w:lang w:bidi="ar-EG"/>
        </w:rPr>
        <w:t>أنظمة</w:t>
      </w:r>
      <w:r w:rsidR="00B748A1" w:rsidRPr="00323AB6">
        <w:rPr>
          <w:rtl/>
          <w:lang w:bidi="ar-EG"/>
        </w:rPr>
        <w:t xml:space="preserve"> </w:t>
      </w:r>
      <w:r w:rsidRPr="00323AB6">
        <w:rPr>
          <w:rtl/>
          <w:lang w:bidi="ar-EG"/>
        </w:rPr>
        <w:t xml:space="preserve">في الخدمة الثابتة </w:t>
      </w:r>
      <w:proofErr w:type="spellStart"/>
      <w:r w:rsidRPr="00323AB6">
        <w:rPr>
          <w:rtl/>
          <w:lang w:bidi="ar-EG"/>
        </w:rPr>
        <w:t>الساتلية</w:t>
      </w:r>
      <w:proofErr w:type="spellEnd"/>
      <w:r w:rsidRPr="00323AB6">
        <w:rPr>
          <w:rtl/>
          <w:lang w:bidi="ar-EG"/>
        </w:rPr>
        <w:t xml:space="preserve"> تستعمل </w:t>
      </w:r>
      <w:proofErr w:type="spellStart"/>
      <w:r w:rsidRPr="00323AB6">
        <w:rPr>
          <w:rtl/>
          <w:lang w:bidi="ar-EG"/>
        </w:rPr>
        <w:t>سواتل</w:t>
      </w:r>
      <w:proofErr w:type="spellEnd"/>
      <w:r w:rsidRPr="00323AB6">
        <w:rPr>
          <w:rtl/>
          <w:lang w:bidi="ar-EG"/>
        </w:rPr>
        <w:t xml:space="preserve"> غير مستقرة </w:t>
      </w:r>
      <w:r w:rsidRPr="00323AB6">
        <w:rPr>
          <w:rFonts w:hint="cs"/>
          <w:rtl/>
          <w:lang w:bidi="ar-EG"/>
        </w:rPr>
        <w:br/>
      </w:r>
      <w:r w:rsidRPr="00323AB6">
        <w:rPr>
          <w:rtl/>
          <w:lang w:bidi="ar-EG"/>
        </w:rPr>
        <w:t>بالنسبة إلى الأرض</w:t>
      </w:r>
      <w:r w:rsidRPr="00323AB6">
        <w:rPr>
          <w:rFonts w:hint="cs"/>
          <w:rtl/>
          <w:lang w:bidi="ar-EG"/>
        </w:rPr>
        <w:t xml:space="preserve"> </w:t>
      </w:r>
      <w:r w:rsidRPr="00323AB6">
        <w:rPr>
          <w:rtl/>
          <w:lang w:bidi="ar-EG"/>
        </w:rPr>
        <w:t>وشبكات أخرى في الخدمة الثابتة الساتلية</w:t>
      </w:r>
    </w:p>
    <w:p w14:paraId="688F3C6E" w14:textId="628D6A12" w:rsidR="006D4AA8" w:rsidRPr="00E21E51" w:rsidRDefault="006D4AA8" w:rsidP="00E21E51">
      <w:pPr>
        <w:pStyle w:val="Questiondate"/>
        <w:rPr>
          <w:rtl/>
        </w:rPr>
      </w:pPr>
      <w:r w:rsidRPr="00E21E51">
        <w:t>(</w:t>
      </w:r>
      <w:r w:rsidR="00113AF8">
        <w:t>2023-</w:t>
      </w:r>
      <w:r w:rsidRPr="00E21E51">
        <w:t>199</w:t>
      </w:r>
      <w:r w:rsidR="00323AB6">
        <w:t>5</w:t>
      </w:r>
      <w:r w:rsidRPr="00E21E51">
        <w:t>)</w:t>
      </w:r>
    </w:p>
    <w:p w14:paraId="5A0E2745" w14:textId="77777777" w:rsidR="006D4AA8" w:rsidRPr="007F2181" w:rsidRDefault="006D4AA8" w:rsidP="007F2181">
      <w:pPr>
        <w:pStyle w:val="Normalaftertitle"/>
        <w:rPr>
          <w:rtl/>
        </w:rPr>
      </w:pPr>
      <w:r w:rsidRPr="007F2181">
        <w:rPr>
          <w:rtl/>
        </w:rPr>
        <w:t xml:space="preserve">إن جمعية الاتصالات الراديوية </w:t>
      </w:r>
      <w:r w:rsidRPr="007F2181">
        <w:rPr>
          <w:rFonts w:hint="cs"/>
          <w:rtl/>
        </w:rPr>
        <w:t>ل</w:t>
      </w:r>
      <w:r w:rsidRPr="007F2181">
        <w:rPr>
          <w:rtl/>
        </w:rPr>
        <w:t>لاتحاد الدولي للاتصالات،</w:t>
      </w:r>
    </w:p>
    <w:p w14:paraId="6C055DB4" w14:textId="77777777" w:rsidR="006D4AA8" w:rsidRPr="00E21E51" w:rsidRDefault="006D4AA8" w:rsidP="00E21E51">
      <w:pPr>
        <w:pStyle w:val="Call"/>
        <w:rPr>
          <w:rtl/>
        </w:rPr>
      </w:pPr>
      <w:r w:rsidRPr="00E21E51">
        <w:rPr>
          <w:rtl/>
        </w:rPr>
        <w:t>إذ تضع في اعتبارها</w:t>
      </w:r>
    </w:p>
    <w:p w14:paraId="4FC0D80A" w14:textId="621337B6" w:rsidR="00323AB6" w:rsidRDefault="006D4AA8" w:rsidP="008B4326">
      <w:pPr>
        <w:rPr>
          <w:rtl/>
          <w:lang w:bidi="ar-EG"/>
        </w:rPr>
      </w:pPr>
      <w:r w:rsidRPr="004228A0">
        <w:rPr>
          <w:rFonts w:hint="cs"/>
          <w:i/>
          <w:iCs/>
          <w:rtl/>
          <w:lang w:bidi="ar-EG"/>
        </w:rPr>
        <w:t xml:space="preserve"> </w:t>
      </w:r>
      <w:r w:rsidRPr="004228A0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 w:rsidR="00323AB6">
        <w:rPr>
          <w:rtl/>
          <w:lang w:bidi="ar-EG"/>
        </w:rPr>
        <w:t>أن</w:t>
      </w:r>
      <w:r w:rsidR="00B748A1">
        <w:rPr>
          <w:rFonts w:hint="cs"/>
          <w:rtl/>
          <w:lang w:bidi="ar-EG"/>
        </w:rPr>
        <w:t xml:space="preserve"> الأنظمة </w:t>
      </w:r>
      <w:proofErr w:type="spellStart"/>
      <w:r w:rsidR="00B748A1">
        <w:rPr>
          <w:rFonts w:hint="cs"/>
          <w:rtl/>
          <w:lang w:bidi="ar-EG"/>
        </w:rPr>
        <w:t>الساتلية</w:t>
      </w:r>
      <w:proofErr w:type="spellEnd"/>
      <w:r w:rsidR="00B748A1">
        <w:rPr>
          <w:rFonts w:hint="cs"/>
          <w:rtl/>
          <w:lang w:bidi="ar-EG"/>
        </w:rPr>
        <w:t xml:space="preserve"> التي تشمل</w:t>
      </w:r>
      <w:r w:rsidR="00323AB6">
        <w:rPr>
          <w:rtl/>
          <w:lang w:bidi="ar-EG"/>
        </w:rPr>
        <w:t xml:space="preserve"> </w:t>
      </w:r>
      <w:proofErr w:type="spellStart"/>
      <w:r w:rsidR="00323AB6">
        <w:rPr>
          <w:rtl/>
          <w:lang w:bidi="ar-EG"/>
        </w:rPr>
        <w:t>سواتل</w:t>
      </w:r>
      <w:proofErr w:type="spellEnd"/>
      <w:r w:rsidR="00323AB6">
        <w:rPr>
          <w:rtl/>
          <w:lang w:bidi="ar-EG"/>
        </w:rPr>
        <w:t xml:space="preserve"> غير مستقرة بالنسبة إلى </w:t>
      </w:r>
      <w:r w:rsidR="00323AB6" w:rsidRPr="00F6505C">
        <w:rPr>
          <w:rtl/>
          <w:lang w:bidi="ar-EG"/>
        </w:rPr>
        <w:t>الأرض</w:t>
      </w:r>
      <w:r w:rsidR="008B4326" w:rsidRPr="00F6505C">
        <w:rPr>
          <w:rFonts w:hint="cs"/>
          <w:rtl/>
          <w:lang w:bidi="ar-EG"/>
        </w:rPr>
        <w:t xml:space="preserve"> </w:t>
      </w:r>
      <w:r w:rsidR="008B4326" w:rsidRPr="00F6505C">
        <w:rPr>
          <w:lang w:val="en-GB" w:bidi="ar-EG"/>
        </w:rPr>
        <w:t>(non-GSO)</w:t>
      </w:r>
      <w:r w:rsidR="00323AB6">
        <w:rPr>
          <w:rtl/>
          <w:lang w:bidi="ar-EG"/>
        </w:rPr>
        <w:t xml:space="preserve"> والمحطات الأرضية المصاحبة لها</w:t>
      </w:r>
      <w:r w:rsidR="00B748A1">
        <w:rPr>
          <w:rFonts w:hint="cs"/>
          <w:rtl/>
          <w:lang w:bidi="ar-EG"/>
        </w:rPr>
        <w:t xml:space="preserve"> قد</w:t>
      </w:r>
      <w:r w:rsidR="007F2181">
        <w:rPr>
          <w:rFonts w:hint="eastAsia"/>
          <w:rtl/>
          <w:lang w:bidi="ar-EG"/>
        </w:rPr>
        <w:t> </w:t>
      </w:r>
      <w:r w:rsidR="00B748A1">
        <w:rPr>
          <w:rFonts w:hint="cs"/>
          <w:rtl/>
          <w:lang w:bidi="ar-EG"/>
        </w:rPr>
        <w:t>جرى تنفيذها</w:t>
      </w:r>
      <w:r w:rsidR="00323AB6">
        <w:rPr>
          <w:rtl/>
          <w:lang w:bidi="ar-EG"/>
        </w:rPr>
        <w:t xml:space="preserve"> في إطار الخدمة الثابتة الساتلية </w:t>
      </w:r>
      <w:r w:rsidR="00323AB6">
        <w:rPr>
          <w:lang w:bidi="ar-EG"/>
        </w:rPr>
        <w:t>(FSS)</w:t>
      </w:r>
      <w:r w:rsidR="00B748A1">
        <w:rPr>
          <w:rFonts w:hint="cs"/>
          <w:rtl/>
          <w:lang w:bidi="ar-EG"/>
        </w:rPr>
        <w:t xml:space="preserve"> باستعمال</w:t>
      </w:r>
      <w:r w:rsidR="00323AB6">
        <w:rPr>
          <w:rtl/>
          <w:lang w:bidi="ar-EG"/>
        </w:rPr>
        <w:t xml:space="preserve"> توزيعات الترددات </w:t>
      </w:r>
      <w:r w:rsidR="00B748A1">
        <w:rPr>
          <w:rFonts w:hint="cs"/>
          <w:rtl/>
          <w:lang w:bidi="ar-EG"/>
        </w:rPr>
        <w:t>الحالية ذات الصلة</w:t>
      </w:r>
      <w:r w:rsidR="00323AB6">
        <w:rPr>
          <w:rtl/>
          <w:lang w:bidi="ar-EG"/>
        </w:rPr>
        <w:t>؛</w:t>
      </w:r>
    </w:p>
    <w:p w14:paraId="374A36AC" w14:textId="43577375" w:rsidR="00323AB6" w:rsidRDefault="00323AB6" w:rsidP="00113AF8">
      <w:pPr>
        <w:rPr>
          <w:rtl/>
          <w:lang w:bidi="ar-EG"/>
        </w:rPr>
      </w:pPr>
      <w:r w:rsidRPr="002B024F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</w:t>
      </w:r>
      <w:r w:rsidR="00B748A1">
        <w:rPr>
          <w:rFonts w:hint="cs"/>
          <w:rtl/>
          <w:lang w:bidi="ar-EG"/>
        </w:rPr>
        <w:t>الأنظمة الساتلية المذكورة</w:t>
      </w:r>
      <w:r>
        <w:rPr>
          <w:rtl/>
          <w:lang w:bidi="ar-EG"/>
        </w:rPr>
        <w:t xml:space="preserve"> في البند </w:t>
      </w:r>
      <w:r w:rsidRPr="00E51A7C">
        <w:rPr>
          <w:i/>
          <w:iCs/>
          <w:rtl/>
          <w:lang w:bidi="ar-EG"/>
        </w:rPr>
        <w:t>أ)</w:t>
      </w:r>
      <w:r>
        <w:rPr>
          <w:rtl/>
          <w:lang w:bidi="ar-EG"/>
        </w:rPr>
        <w:t xml:space="preserve"> من الفقرة </w:t>
      </w:r>
      <w:r w:rsidR="00B748A1" w:rsidRPr="007F2181">
        <w:rPr>
          <w:rFonts w:hint="cs"/>
          <w:i/>
          <w:iCs/>
          <w:rtl/>
          <w:lang w:bidi="ar-EG"/>
        </w:rPr>
        <w:t>"</w:t>
      </w:r>
      <w:r w:rsidRPr="0052373A">
        <w:rPr>
          <w:i/>
          <w:iCs/>
          <w:rtl/>
          <w:lang w:bidi="ar-EG"/>
        </w:rPr>
        <w:t>إذ تضع في اعتبارها</w:t>
      </w:r>
      <w:r w:rsidR="00B748A1">
        <w:rPr>
          <w:rFonts w:hint="cs"/>
          <w:i/>
          <w:iCs/>
          <w:rtl/>
          <w:lang w:bidi="ar-EG"/>
        </w:rPr>
        <w:t>"</w:t>
      </w:r>
      <w:r>
        <w:rPr>
          <w:rtl/>
          <w:lang w:bidi="ar-EG"/>
        </w:rPr>
        <w:t xml:space="preserve">، </w:t>
      </w:r>
      <w:r w:rsidR="00B748A1">
        <w:rPr>
          <w:rFonts w:hint="cs"/>
          <w:rtl/>
          <w:lang w:bidi="ar-EG"/>
        </w:rPr>
        <w:t>أدت إلى</w:t>
      </w:r>
      <w:r w:rsidR="00B748A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حالات تقاسم جديدة مع أنظمة أخرى في الخدمة </w:t>
      </w:r>
      <w:r>
        <w:rPr>
          <w:lang w:bidi="ar-EG"/>
        </w:rPr>
        <w:t>FSS</w:t>
      </w:r>
      <w:r>
        <w:rPr>
          <w:rtl/>
          <w:lang w:bidi="ar-EG"/>
        </w:rPr>
        <w:t xml:space="preserve"> لم تدرس بَعْدُ دراسة معمقة؛</w:t>
      </w:r>
    </w:p>
    <w:p w14:paraId="413B0E03" w14:textId="630392B8" w:rsidR="006D4AA8" w:rsidRDefault="00113AF8" w:rsidP="00323AB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="00323AB6" w:rsidRPr="002B024F">
        <w:rPr>
          <w:i/>
          <w:iCs/>
          <w:rtl/>
          <w:lang w:bidi="ar-EG"/>
        </w:rPr>
        <w:t>)</w:t>
      </w:r>
      <w:r w:rsidR="00323AB6">
        <w:rPr>
          <w:rtl/>
          <w:lang w:bidi="ar-EG"/>
        </w:rPr>
        <w:tab/>
        <w:t xml:space="preserve">أن معايير التقاسم المستعملة للتداخلات بين شبكات السواتل المستقرة بالنسبة إلى الأرض في الخدمة </w:t>
      </w:r>
      <w:r w:rsidR="00323AB6">
        <w:rPr>
          <w:lang w:bidi="ar-EG"/>
        </w:rPr>
        <w:t>FSS</w:t>
      </w:r>
      <w:r w:rsidR="00323AB6">
        <w:rPr>
          <w:rtl/>
          <w:lang w:bidi="ar-EG"/>
        </w:rPr>
        <w:t xml:space="preserve"> وغيرها من أنظمة الخدمة </w:t>
      </w:r>
      <w:r w:rsidR="00323AB6">
        <w:rPr>
          <w:lang w:bidi="ar-EG"/>
        </w:rPr>
        <w:t>FSS</w:t>
      </w:r>
      <w:r w:rsidR="00323AB6">
        <w:rPr>
          <w:rtl/>
          <w:lang w:bidi="ar-EG"/>
        </w:rPr>
        <w:t>، ربما لا تنطبق على حالة التقاسم المشار إليها في البند</w:t>
      </w:r>
      <w:r w:rsidR="00B748A1">
        <w:rPr>
          <w:rFonts w:hint="cs"/>
          <w:rtl/>
          <w:lang w:bidi="ar-EG"/>
        </w:rPr>
        <w:t xml:space="preserve"> </w:t>
      </w:r>
      <w:r w:rsidR="00B748A1" w:rsidRPr="00E51A7C">
        <w:rPr>
          <w:rFonts w:hint="cs"/>
          <w:i/>
          <w:iCs/>
          <w:rtl/>
          <w:lang w:bidi="ar-EG"/>
        </w:rPr>
        <w:t>ب</w:t>
      </w:r>
      <w:r w:rsidR="00323AB6" w:rsidRPr="00E51A7C">
        <w:rPr>
          <w:i/>
          <w:iCs/>
          <w:rtl/>
          <w:lang w:bidi="ar-EG"/>
        </w:rPr>
        <w:t>)</w:t>
      </w:r>
      <w:r w:rsidR="00323AB6">
        <w:rPr>
          <w:rtl/>
          <w:lang w:bidi="ar-EG"/>
        </w:rPr>
        <w:t xml:space="preserve"> أعلاه من الفقرة </w:t>
      </w:r>
      <w:r w:rsidR="00B748A1" w:rsidRPr="007F2181">
        <w:rPr>
          <w:rFonts w:hint="cs"/>
          <w:i/>
          <w:iCs/>
          <w:rtl/>
          <w:lang w:bidi="ar-EG"/>
        </w:rPr>
        <w:t>"</w:t>
      </w:r>
      <w:r w:rsidR="00323AB6" w:rsidRPr="004B4ACB">
        <w:rPr>
          <w:i/>
          <w:iCs/>
          <w:rtl/>
          <w:lang w:bidi="ar-EG"/>
        </w:rPr>
        <w:t>إذ تضع في اعتبارها</w:t>
      </w:r>
      <w:r w:rsidR="00B748A1">
        <w:rPr>
          <w:rFonts w:hint="cs"/>
          <w:i/>
          <w:iCs/>
          <w:rtl/>
          <w:lang w:bidi="ar-EG"/>
        </w:rPr>
        <w:t>"</w:t>
      </w:r>
      <w:r w:rsidR="00323AB6">
        <w:rPr>
          <w:rtl/>
          <w:lang w:bidi="ar-EG"/>
        </w:rPr>
        <w:t>،</w:t>
      </w:r>
    </w:p>
    <w:p w14:paraId="1195536C" w14:textId="15B39D38" w:rsidR="006D4AA8" w:rsidRPr="007F2181" w:rsidRDefault="006D4AA8" w:rsidP="007F2181">
      <w:pPr>
        <w:pStyle w:val="Call"/>
        <w:rPr>
          <w:rtl/>
        </w:rPr>
      </w:pPr>
      <w:r w:rsidRPr="007F2181">
        <w:rPr>
          <w:rtl/>
        </w:rPr>
        <w:t xml:space="preserve">تقرر </w:t>
      </w:r>
      <w:r w:rsidR="00B748A1" w:rsidRPr="007F2181">
        <w:rPr>
          <w:rFonts w:hint="cs"/>
          <w:rtl/>
        </w:rPr>
        <w:t>أن تخضع المسائل</w:t>
      </w:r>
      <w:r w:rsidR="00B748A1" w:rsidRPr="007F2181">
        <w:rPr>
          <w:rtl/>
        </w:rPr>
        <w:t xml:space="preserve"> </w:t>
      </w:r>
      <w:r w:rsidRPr="007F2181">
        <w:rPr>
          <w:rtl/>
        </w:rPr>
        <w:t>التالية للدراسة</w:t>
      </w:r>
    </w:p>
    <w:p w14:paraId="36BB15B0" w14:textId="4A753695" w:rsidR="0027335D" w:rsidRDefault="0027335D" w:rsidP="0027335D">
      <w:pPr>
        <w:rPr>
          <w:rtl/>
          <w:lang w:bidi="ar-EG"/>
        </w:rPr>
      </w:pPr>
      <w:r w:rsidRPr="002B024F">
        <w:rPr>
          <w:lang w:bidi="ar-EG"/>
        </w:rPr>
        <w:t>1</w:t>
      </w:r>
      <w:r>
        <w:rPr>
          <w:rtl/>
          <w:lang w:bidi="ar-EG"/>
        </w:rPr>
        <w:tab/>
        <w:t>ما هي الخصائص التقنية المحتمل</w:t>
      </w:r>
      <w:r w:rsidR="00B748A1">
        <w:rPr>
          <w:rFonts w:hint="cs"/>
          <w:rtl/>
          <w:lang w:bidi="ar-EG"/>
        </w:rPr>
        <w:t xml:space="preserve"> استعمالها</w:t>
      </w:r>
      <w:r>
        <w:rPr>
          <w:rtl/>
          <w:lang w:bidi="ar-EG"/>
        </w:rPr>
        <w:t xml:space="preserve"> </w:t>
      </w:r>
      <w:r w:rsidR="00B748A1">
        <w:rPr>
          <w:rFonts w:hint="cs"/>
          <w:rtl/>
          <w:lang w:bidi="ar-EG"/>
        </w:rPr>
        <w:t>لأنظمة</w:t>
      </w:r>
      <w:r w:rsidR="00B748A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السواتل غير المستقرة بالنسبة إلى الأرض في الخدمة </w:t>
      </w:r>
      <w:r>
        <w:rPr>
          <w:lang w:bidi="ar-EG"/>
        </w:rPr>
        <w:t>FSS</w:t>
      </w:r>
      <w:r>
        <w:rPr>
          <w:rtl/>
          <w:lang w:bidi="ar-EG"/>
        </w:rPr>
        <w:t>؟</w:t>
      </w:r>
    </w:p>
    <w:p w14:paraId="423BD0E3" w14:textId="556C41CC" w:rsidR="0027335D" w:rsidRDefault="0027335D" w:rsidP="0027335D">
      <w:pPr>
        <w:rPr>
          <w:rtl/>
          <w:lang w:bidi="ar-EG"/>
        </w:rPr>
      </w:pPr>
      <w:r w:rsidRPr="002B024F">
        <w:rPr>
          <w:lang w:bidi="ar-EG"/>
        </w:rPr>
        <w:t>2</w:t>
      </w:r>
      <w:r>
        <w:rPr>
          <w:rtl/>
          <w:lang w:bidi="ar-EG"/>
        </w:rPr>
        <w:tab/>
        <w:t xml:space="preserve">ما هي معايير التداخل المسموح به (للأجل البعيد والأجل القصير) بين </w:t>
      </w:r>
      <w:r w:rsidR="00B748A1">
        <w:rPr>
          <w:rFonts w:hint="cs"/>
          <w:rtl/>
          <w:lang w:bidi="ar-EG"/>
        </w:rPr>
        <w:t>أنظمة</w:t>
      </w:r>
      <w:r w:rsidR="00B748A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السواتل غير المستقرة بالنسبة إلى الأرض في الخدمة </w:t>
      </w:r>
      <w:r>
        <w:rPr>
          <w:lang w:bidi="ar-EG"/>
        </w:rPr>
        <w:t>FSS</w:t>
      </w:r>
      <w:r>
        <w:rPr>
          <w:rtl/>
          <w:lang w:bidi="ar-EG"/>
        </w:rPr>
        <w:t xml:space="preserve"> وغيرها من أنظمة الخدمة </w:t>
      </w:r>
      <w:r>
        <w:rPr>
          <w:lang w:bidi="ar-EG"/>
        </w:rPr>
        <w:t>FSS</w:t>
      </w:r>
      <w:r>
        <w:rPr>
          <w:rtl/>
          <w:lang w:bidi="ar-EG"/>
        </w:rPr>
        <w:t xml:space="preserve"> التي تستعمل نفس نطاقات التردد؟</w:t>
      </w:r>
    </w:p>
    <w:p w14:paraId="0BC9670A" w14:textId="2860A937" w:rsidR="0027335D" w:rsidRDefault="0027335D" w:rsidP="0027335D">
      <w:pPr>
        <w:rPr>
          <w:rtl/>
          <w:lang w:bidi="ar-EG"/>
        </w:rPr>
      </w:pPr>
      <w:r w:rsidRPr="002B024F">
        <w:rPr>
          <w:lang w:bidi="ar-EG"/>
        </w:rPr>
        <w:t>3</w:t>
      </w:r>
      <w:r>
        <w:rPr>
          <w:rtl/>
          <w:lang w:bidi="ar-EG"/>
        </w:rPr>
        <w:tab/>
        <w:t xml:space="preserve">ما هي طرائق حساب التداخل الواجب استعمالها لتحليل احتمالات التداخل بين </w:t>
      </w:r>
      <w:r w:rsidR="00CB1368">
        <w:rPr>
          <w:rFonts w:hint="cs"/>
          <w:rtl/>
          <w:lang w:bidi="ar-EG"/>
        </w:rPr>
        <w:t>أنظمة</w:t>
      </w:r>
      <w:r w:rsidR="00CB1368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السواتل غير المستقرة بالنسبة إلى الأرض في الخدمة </w:t>
      </w:r>
      <w:r>
        <w:rPr>
          <w:lang w:bidi="ar-EG"/>
        </w:rPr>
        <w:t>FSS</w:t>
      </w:r>
      <w:r>
        <w:rPr>
          <w:rtl/>
          <w:lang w:bidi="ar-EG"/>
        </w:rPr>
        <w:t xml:space="preserve"> وغيرها من أنظمة هذه الخدمة التي تستعمل نفس نطاقات التردد؟</w:t>
      </w:r>
    </w:p>
    <w:p w14:paraId="4882A48D" w14:textId="62F38ABC" w:rsidR="0027335D" w:rsidRDefault="0027335D" w:rsidP="0027335D">
      <w:pPr>
        <w:rPr>
          <w:rtl/>
          <w:lang w:bidi="ar-EG"/>
        </w:rPr>
      </w:pPr>
      <w:r w:rsidRPr="002B024F">
        <w:rPr>
          <w:lang w:bidi="ar-EG"/>
        </w:rPr>
        <w:t>4</w:t>
      </w:r>
      <w:r>
        <w:rPr>
          <w:rtl/>
          <w:lang w:bidi="ar-EG"/>
        </w:rPr>
        <w:tab/>
        <w:t xml:space="preserve">ما هي احتمالات تقاسم الطيف والحلول التقنية </w:t>
      </w:r>
      <w:r w:rsidR="00B748A1">
        <w:rPr>
          <w:rFonts w:hint="cs"/>
          <w:rtl/>
          <w:lang w:bidi="ar-EG"/>
        </w:rPr>
        <w:t>المتاحة</w:t>
      </w:r>
      <w:r w:rsidR="00B748A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التي تسمح بتقاسم الترددات بين </w:t>
      </w:r>
      <w:r w:rsidR="00B748A1">
        <w:rPr>
          <w:rFonts w:hint="cs"/>
          <w:rtl/>
          <w:lang w:bidi="ar-EG"/>
        </w:rPr>
        <w:t>أنظمة</w:t>
      </w:r>
      <w:r w:rsidR="00B748A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السواتل غير المستقرة بالنسبة إلى الأرض في الخدمة </w:t>
      </w:r>
      <w:r>
        <w:rPr>
          <w:lang w:bidi="ar-EG"/>
        </w:rPr>
        <w:t>FSS</w:t>
      </w:r>
      <w:r>
        <w:rPr>
          <w:rtl/>
          <w:lang w:bidi="ar-EG"/>
        </w:rPr>
        <w:t xml:space="preserve"> وغيرها من أنظمة هذه الخدمة التي تستعمل نفس نطاقات التردد؟</w:t>
      </w:r>
    </w:p>
    <w:p w14:paraId="56EF9EB8" w14:textId="77777777" w:rsidR="0027335D" w:rsidRPr="0027335D" w:rsidRDefault="0027335D" w:rsidP="0027335D">
      <w:pPr>
        <w:pStyle w:val="Call"/>
        <w:rPr>
          <w:rtl/>
        </w:rPr>
      </w:pPr>
      <w:r w:rsidRPr="0027335D">
        <w:rPr>
          <w:rtl/>
        </w:rPr>
        <w:t>وتقرر كذلك</w:t>
      </w:r>
    </w:p>
    <w:p w14:paraId="41A8EF75" w14:textId="5EFB2D1A" w:rsidR="0027335D" w:rsidRDefault="0027335D" w:rsidP="0027335D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CB1368"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نتائج الدراسات </w:t>
      </w:r>
      <w:r w:rsidR="00CB1368"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في توصيات و/أو تقارير </w:t>
      </w:r>
      <w:proofErr w:type="gramStart"/>
      <w:r>
        <w:rPr>
          <w:rtl/>
          <w:lang w:bidi="ar-EG"/>
        </w:rPr>
        <w:t>مناسبة؛</w:t>
      </w:r>
      <w:proofErr w:type="gramEnd"/>
    </w:p>
    <w:p w14:paraId="08F72397" w14:textId="3A1249FC" w:rsidR="0027335D" w:rsidRDefault="0027335D" w:rsidP="0027335D">
      <w:pPr>
        <w:spacing w:before="80"/>
        <w:rPr>
          <w:lang w:bidi="ar-EG"/>
        </w:rPr>
      </w:pPr>
      <w:r w:rsidRPr="00D1263B">
        <w:rPr>
          <w:lang w:bidi="ar-EG"/>
        </w:rPr>
        <w:t>2</w:t>
      </w:r>
      <w:r>
        <w:rPr>
          <w:rtl/>
          <w:lang w:bidi="ar-EG"/>
        </w:rPr>
        <w:tab/>
        <w:t xml:space="preserve">إنجاز الدراسات </w:t>
      </w:r>
      <w:r w:rsidR="00CB1368"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بحلول عام </w:t>
      </w:r>
      <w:r>
        <w:rPr>
          <w:lang w:bidi="ar-EG"/>
        </w:rPr>
        <w:t>202</w:t>
      </w:r>
      <w:r w:rsidR="00113AF8">
        <w:rPr>
          <w:lang w:bidi="ar-EG"/>
        </w:rPr>
        <w:t>7</w:t>
      </w:r>
      <w:r>
        <w:rPr>
          <w:rtl/>
          <w:lang w:bidi="ar-EG"/>
        </w:rPr>
        <w:t>.</w:t>
      </w:r>
    </w:p>
    <w:p w14:paraId="0C1D014B" w14:textId="0905E4AA" w:rsidR="0027335D" w:rsidRDefault="0027335D" w:rsidP="008E0AE9">
      <w:pPr>
        <w:pStyle w:val="Note"/>
        <w:rPr>
          <w:rtl/>
          <w:lang w:bidi="ar-EG"/>
        </w:rPr>
      </w:pPr>
      <w:r w:rsidRPr="008E0AE9">
        <w:rPr>
          <w:b/>
          <w:bCs/>
          <w:rtl/>
          <w:lang w:bidi="ar-EG"/>
        </w:rPr>
        <w:t>ملاحظة</w:t>
      </w:r>
      <w:r w:rsidRPr="002B024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 xml:space="preserve"> انظر التوصيات </w:t>
      </w:r>
      <w:r>
        <w:rPr>
          <w:lang w:bidi="ar-EG"/>
        </w:rPr>
        <w:t>ITU-R S.1255</w:t>
      </w:r>
      <w:r>
        <w:rPr>
          <w:rtl/>
          <w:lang w:bidi="ar-EG"/>
        </w:rPr>
        <w:t xml:space="preserve"> و</w:t>
      </w:r>
      <w:r>
        <w:rPr>
          <w:lang w:bidi="ar-EG"/>
        </w:rPr>
        <w:t>ITU-R S.1257</w:t>
      </w:r>
      <w:r>
        <w:rPr>
          <w:rtl/>
          <w:lang w:bidi="ar-EG"/>
        </w:rPr>
        <w:t xml:space="preserve"> و</w:t>
      </w:r>
      <w:r>
        <w:rPr>
          <w:lang w:bidi="ar-EG"/>
        </w:rPr>
        <w:t>ITU-R S.1323</w:t>
      </w:r>
      <w:r>
        <w:rPr>
          <w:rtl/>
          <w:lang w:bidi="ar-EG"/>
        </w:rPr>
        <w:t xml:space="preserve"> و</w:t>
      </w:r>
      <w:r>
        <w:rPr>
          <w:lang w:bidi="ar-EG"/>
        </w:rPr>
        <w:t>ITU-R S.1325</w:t>
      </w:r>
      <w:r>
        <w:rPr>
          <w:rtl/>
          <w:lang w:bidi="ar-EG"/>
        </w:rPr>
        <w:t xml:space="preserve"> و</w:t>
      </w:r>
      <w:r>
        <w:rPr>
          <w:lang w:bidi="ar-EG"/>
        </w:rPr>
        <w:t>ITU-R S.1328</w:t>
      </w:r>
      <w:r>
        <w:rPr>
          <w:rtl/>
          <w:lang w:bidi="ar-EG"/>
        </w:rPr>
        <w:t>.</w:t>
      </w:r>
    </w:p>
    <w:p w14:paraId="4FC75EE1" w14:textId="77777777" w:rsidR="0027335D" w:rsidRDefault="0027335D" w:rsidP="0027335D">
      <w:pPr>
        <w:spacing w:before="240"/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12AE1982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28FA" w14:textId="77777777" w:rsidR="00220A73" w:rsidRDefault="00220A73" w:rsidP="006C3242">
      <w:pPr>
        <w:spacing w:before="0" w:line="240" w:lineRule="auto"/>
      </w:pPr>
      <w:r>
        <w:separator/>
      </w:r>
    </w:p>
  </w:endnote>
  <w:endnote w:type="continuationSeparator" w:id="0">
    <w:p w14:paraId="4579D710" w14:textId="77777777" w:rsidR="00220A73" w:rsidRDefault="00220A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FD23" w14:textId="663738C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21E51">
      <w:rPr>
        <w:noProof/>
        <w:sz w:val="16"/>
        <w:szCs w:val="16"/>
        <w:lang w:val="fr-FR"/>
      </w:rPr>
      <w:t>P:\TRAD\A\ITU-R\BR\SGD\527980A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21E51">
      <w:rPr>
        <w:rFonts w:hint="cs"/>
        <w:sz w:val="16"/>
        <w:szCs w:val="16"/>
        <w:rtl/>
        <w:lang w:val="fr-FR"/>
      </w:rPr>
      <w:t>527980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E249" w14:textId="77777777" w:rsidR="00220A73" w:rsidRDefault="00220A73" w:rsidP="006C3242">
      <w:pPr>
        <w:spacing w:before="0" w:line="240" w:lineRule="auto"/>
      </w:pPr>
      <w:r>
        <w:separator/>
      </w:r>
    </w:p>
  </w:footnote>
  <w:footnote w:type="continuationSeparator" w:id="0">
    <w:p w14:paraId="7508732C" w14:textId="77777777" w:rsidR="00220A73" w:rsidRDefault="00220A73" w:rsidP="006C3242">
      <w:pPr>
        <w:spacing w:before="0" w:line="240" w:lineRule="auto"/>
      </w:pPr>
      <w:r>
        <w:continuationSeparator/>
      </w:r>
    </w:p>
  </w:footnote>
  <w:footnote w:id="1">
    <w:p w14:paraId="6EBA4C1B" w14:textId="77777777" w:rsidR="0013443D" w:rsidRPr="00E21E51" w:rsidRDefault="0013443D" w:rsidP="0013443D">
      <w:pPr>
        <w:pStyle w:val="FootnoteText"/>
        <w:tabs>
          <w:tab w:val="clear" w:pos="794"/>
          <w:tab w:val="left" w:pos="283"/>
        </w:tabs>
        <w:rPr>
          <w:sz w:val="18"/>
          <w:szCs w:val="18"/>
          <w:rtl/>
          <w:lang w:bidi="ar-EG"/>
        </w:rPr>
      </w:pPr>
      <w:r>
        <w:rPr>
          <w:rStyle w:val="FootnoteReference"/>
          <w:rtl/>
        </w:rPr>
        <w:t>*</w:t>
      </w:r>
      <w:r w:rsidRPr="00E21E51">
        <w:rPr>
          <w:sz w:val="18"/>
          <w:szCs w:val="18"/>
        </w:rPr>
        <w:tab/>
      </w:r>
      <w:r>
        <w:rPr>
          <w:rFonts w:hint="cs"/>
          <w:sz w:val="18"/>
          <w:szCs w:val="18"/>
          <w:rtl/>
        </w:rPr>
        <w:t xml:space="preserve">أدخلت لجنة الدراسات 4 للاتصالات الراديوية تعديلات </w:t>
      </w:r>
      <w:proofErr w:type="spellStart"/>
      <w:r>
        <w:rPr>
          <w:rFonts w:hint="cs"/>
          <w:sz w:val="18"/>
          <w:szCs w:val="18"/>
          <w:rtl/>
        </w:rPr>
        <w:t>صياغية</w:t>
      </w:r>
      <w:proofErr w:type="spellEnd"/>
      <w:r>
        <w:rPr>
          <w:rFonts w:hint="cs"/>
          <w:sz w:val="18"/>
          <w:szCs w:val="18"/>
          <w:rtl/>
        </w:rPr>
        <w:t xml:space="preserve"> على هذه المسألة في عام 2023، وفقاً للقرار </w:t>
      </w:r>
      <w:r>
        <w:rPr>
          <w:sz w:val="18"/>
          <w:szCs w:val="18"/>
        </w:rPr>
        <w:t>ITU-R 1</w:t>
      </w:r>
      <w:r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8626" w14:textId="77777777" w:rsidR="00447F32" w:rsidRPr="00447F32" w:rsidRDefault="0013443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73"/>
    <w:rsid w:val="0006468A"/>
    <w:rsid w:val="0006762F"/>
    <w:rsid w:val="00090574"/>
    <w:rsid w:val="000C1C0E"/>
    <w:rsid w:val="000C548A"/>
    <w:rsid w:val="00113AF8"/>
    <w:rsid w:val="0013443D"/>
    <w:rsid w:val="00150570"/>
    <w:rsid w:val="001C0169"/>
    <w:rsid w:val="001D1D50"/>
    <w:rsid w:val="001D6745"/>
    <w:rsid w:val="001E446E"/>
    <w:rsid w:val="002154EE"/>
    <w:rsid w:val="00220A73"/>
    <w:rsid w:val="002276D2"/>
    <w:rsid w:val="0023283D"/>
    <w:rsid w:val="0026373E"/>
    <w:rsid w:val="00271C43"/>
    <w:rsid w:val="0027335D"/>
    <w:rsid w:val="00290728"/>
    <w:rsid w:val="002978F4"/>
    <w:rsid w:val="002B028D"/>
    <w:rsid w:val="002E6541"/>
    <w:rsid w:val="00323AB6"/>
    <w:rsid w:val="00330913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D4AA8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7F2181"/>
    <w:rsid w:val="00810B7B"/>
    <w:rsid w:val="0082358A"/>
    <w:rsid w:val="008235CD"/>
    <w:rsid w:val="008247DE"/>
    <w:rsid w:val="008339C0"/>
    <w:rsid w:val="00840B10"/>
    <w:rsid w:val="008513CB"/>
    <w:rsid w:val="008A7F84"/>
    <w:rsid w:val="008B4326"/>
    <w:rsid w:val="008E0AE9"/>
    <w:rsid w:val="0091702E"/>
    <w:rsid w:val="00923B0C"/>
    <w:rsid w:val="0094021C"/>
    <w:rsid w:val="00952F86"/>
    <w:rsid w:val="00982B28"/>
    <w:rsid w:val="0098632F"/>
    <w:rsid w:val="009D313F"/>
    <w:rsid w:val="00A47A5A"/>
    <w:rsid w:val="00A6683B"/>
    <w:rsid w:val="00A97F94"/>
    <w:rsid w:val="00AA7EA2"/>
    <w:rsid w:val="00AF0607"/>
    <w:rsid w:val="00B03099"/>
    <w:rsid w:val="00B05BC8"/>
    <w:rsid w:val="00B1446E"/>
    <w:rsid w:val="00B64B47"/>
    <w:rsid w:val="00B748A1"/>
    <w:rsid w:val="00B93E3A"/>
    <w:rsid w:val="00C002DE"/>
    <w:rsid w:val="00C53BF8"/>
    <w:rsid w:val="00C66157"/>
    <w:rsid w:val="00C674FE"/>
    <w:rsid w:val="00C67501"/>
    <w:rsid w:val="00C75633"/>
    <w:rsid w:val="00CB1368"/>
    <w:rsid w:val="00CE2EE1"/>
    <w:rsid w:val="00CE3349"/>
    <w:rsid w:val="00CE36E5"/>
    <w:rsid w:val="00CF27F5"/>
    <w:rsid w:val="00CF3FFD"/>
    <w:rsid w:val="00CF40FB"/>
    <w:rsid w:val="00D10CCF"/>
    <w:rsid w:val="00D77D0F"/>
    <w:rsid w:val="00DA1CF0"/>
    <w:rsid w:val="00DC1E02"/>
    <w:rsid w:val="00DC24B4"/>
    <w:rsid w:val="00DC41EF"/>
    <w:rsid w:val="00DC5FB0"/>
    <w:rsid w:val="00DF16DC"/>
    <w:rsid w:val="00E21E51"/>
    <w:rsid w:val="00E36C7F"/>
    <w:rsid w:val="00E45211"/>
    <w:rsid w:val="00E473C5"/>
    <w:rsid w:val="00E51A7C"/>
    <w:rsid w:val="00E61BE8"/>
    <w:rsid w:val="00E92863"/>
    <w:rsid w:val="00EB796D"/>
    <w:rsid w:val="00F058DC"/>
    <w:rsid w:val="00F24FC4"/>
    <w:rsid w:val="00F2676C"/>
    <w:rsid w:val="00F500F3"/>
    <w:rsid w:val="00F6505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1CD3"/>
  <w15:chartTrackingRefBased/>
  <w15:docId w15:val="{E4579063-A303-40F2-9483-CFC5640E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6D4AA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D4AA8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B748A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</dc:creator>
  <cp:keywords/>
  <dc:description/>
  <cp:lastModifiedBy>BRSGD</cp:lastModifiedBy>
  <cp:revision>5</cp:revision>
  <dcterms:created xsi:type="dcterms:W3CDTF">2023-09-26T07:07:00Z</dcterms:created>
  <dcterms:modified xsi:type="dcterms:W3CDTF">2023-09-29T09:41:00Z</dcterms:modified>
</cp:coreProperties>
</file>