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9F0" w:rsidRPr="006E47BE" w:rsidRDefault="003049F0" w:rsidP="003049F0">
      <w:pPr>
        <w:pStyle w:val="QuestionNoBR"/>
        <w:rPr>
          <w:lang w:val="en-US" w:eastAsia="zh-CN"/>
        </w:rPr>
      </w:pPr>
      <w:r w:rsidRPr="006E47BE">
        <w:rPr>
          <w:lang w:val="en-US" w:eastAsia="zh-CN"/>
        </w:rPr>
        <w:t>ITU-R</w:t>
      </w:r>
      <w:r>
        <w:rPr>
          <w:rFonts w:hint="eastAsia"/>
          <w:lang w:val="en-US" w:eastAsia="zh-CN"/>
        </w:rPr>
        <w:t>第</w:t>
      </w:r>
      <w:r w:rsidRPr="006E47BE">
        <w:rPr>
          <w:lang w:val="en-US" w:eastAsia="zh-CN"/>
        </w:rPr>
        <w:t>227/</w:t>
      </w:r>
      <w:r>
        <w:rPr>
          <w:lang w:val="en-US" w:eastAsia="zh-CN"/>
        </w:rPr>
        <w:t>4</w:t>
      </w:r>
      <w:r>
        <w:rPr>
          <w:rFonts w:hint="eastAsia"/>
          <w:lang w:val="en-US" w:eastAsia="zh-CN"/>
        </w:rPr>
        <w:t>号课题</w:t>
      </w:r>
    </w:p>
    <w:p w:rsidR="003049F0" w:rsidRDefault="003049F0" w:rsidP="003049F0">
      <w:pPr>
        <w:pStyle w:val="Questiontitle"/>
        <w:rPr>
          <w:lang w:eastAsia="zh-CN"/>
        </w:rPr>
      </w:pPr>
      <w:r w:rsidRPr="007243D5">
        <w:rPr>
          <w:rFonts w:hint="eastAsia"/>
          <w:szCs w:val="28"/>
          <w:lang w:eastAsia="zh-CN"/>
        </w:rPr>
        <w:t>卫星移动业务</w:t>
      </w:r>
      <w:r>
        <w:rPr>
          <w:rFonts w:hint="eastAsia"/>
          <w:szCs w:val="28"/>
          <w:lang w:eastAsia="zh-CN"/>
        </w:rPr>
        <w:t>中</w:t>
      </w:r>
      <w:r w:rsidRPr="007243D5">
        <w:rPr>
          <w:rFonts w:hint="eastAsia"/>
          <w:szCs w:val="28"/>
          <w:lang w:eastAsia="zh-CN"/>
        </w:rPr>
        <w:t>应急通信的技术</w:t>
      </w:r>
      <w:r w:rsidRPr="007243D5">
        <w:rPr>
          <w:szCs w:val="28"/>
          <w:lang w:eastAsia="zh-CN"/>
        </w:rPr>
        <w:t>和</w:t>
      </w:r>
      <w:r w:rsidRPr="007243D5">
        <w:rPr>
          <w:rFonts w:hint="eastAsia"/>
          <w:szCs w:val="28"/>
          <w:lang w:eastAsia="zh-CN"/>
        </w:rPr>
        <w:t>操作特性</w:t>
      </w:r>
      <w:r>
        <w:rPr>
          <w:rStyle w:val="FootnoteReference"/>
          <w:szCs w:val="28"/>
          <w:lang w:eastAsia="zh-CN"/>
        </w:rPr>
        <w:footnoteReference w:customMarkFollows="1" w:id="1"/>
        <w:t>*</w:t>
      </w:r>
    </w:p>
    <w:p w:rsidR="003049F0" w:rsidRPr="005841FD" w:rsidRDefault="003049F0" w:rsidP="003049F0">
      <w:pPr>
        <w:pStyle w:val="Questiondate"/>
        <w:rPr>
          <w:lang w:eastAsia="zh-CN"/>
        </w:rPr>
      </w:pPr>
      <w:r>
        <w:rPr>
          <w:rFonts w:hint="eastAsia"/>
          <w:lang w:eastAsia="zh-CN"/>
        </w:rPr>
        <w:t>（</w:t>
      </w:r>
      <w:r w:rsidRPr="005841FD">
        <w:rPr>
          <w:lang w:eastAsia="zh-CN"/>
        </w:rPr>
        <w:t>2000</w:t>
      </w:r>
      <w:r>
        <w:rPr>
          <w:rFonts w:hint="eastAsia"/>
          <w:lang w:eastAsia="zh-CN"/>
        </w:rPr>
        <w:t>年）</w:t>
      </w:r>
    </w:p>
    <w:p w:rsidR="003049F0" w:rsidRDefault="003049F0" w:rsidP="003049F0">
      <w:pPr>
        <w:pStyle w:val="Normalaftertitle0"/>
        <w:rPr>
          <w:lang w:eastAsia="zh-CN"/>
        </w:rPr>
      </w:pPr>
      <w:r>
        <w:rPr>
          <w:rFonts w:hint="eastAsia"/>
          <w:lang w:eastAsia="zh-CN"/>
        </w:rPr>
        <w:t>国际电联无线电通信全会，</w:t>
      </w:r>
    </w:p>
    <w:p w:rsidR="003049F0" w:rsidRDefault="003049F0" w:rsidP="003049F0">
      <w:pPr>
        <w:pStyle w:val="Callkaiti"/>
      </w:pPr>
      <w:r>
        <w:t>考虑到</w:t>
      </w:r>
    </w:p>
    <w:p w:rsidR="003049F0" w:rsidRDefault="003049F0" w:rsidP="003049F0">
      <w:pPr>
        <w:rPr>
          <w:lang w:eastAsia="zh-CN"/>
        </w:rPr>
      </w:pPr>
      <w:r w:rsidRPr="003049F0">
        <w:rPr>
          <w:i/>
          <w:iCs/>
          <w:lang w:eastAsia="zh-CN"/>
        </w:rPr>
        <w:t>a)</w:t>
      </w:r>
      <w:r>
        <w:rPr>
          <w:lang w:eastAsia="zh-CN"/>
        </w:rPr>
        <w:tab/>
      </w:r>
      <w:r>
        <w:rPr>
          <w:rFonts w:hint="eastAsia"/>
          <w:lang w:eastAsia="zh-CN"/>
        </w:rPr>
        <w:t>在卫星移动业务（</w:t>
      </w:r>
      <w:r>
        <w:rPr>
          <w:lang w:eastAsia="zh-CN"/>
        </w:rPr>
        <w:t>MSS</w:t>
      </w:r>
      <w:r>
        <w:rPr>
          <w:rFonts w:hint="eastAsia"/>
          <w:lang w:eastAsia="zh-CN"/>
        </w:rPr>
        <w:t>）中，</w:t>
      </w:r>
      <w:proofErr w:type="gramStart"/>
      <w:r>
        <w:rPr>
          <w:rFonts w:hint="eastAsia"/>
          <w:lang w:eastAsia="zh-CN"/>
        </w:rPr>
        <w:t>越来越多的提供通信业务的系统提供全球或区域性覆盖；</w:t>
      </w:r>
      <w:proofErr w:type="gramEnd"/>
    </w:p>
    <w:p w:rsidR="003049F0" w:rsidRDefault="003049F0" w:rsidP="003049F0">
      <w:pPr>
        <w:rPr>
          <w:lang w:eastAsia="zh-CN"/>
        </w:rPr>
      </w:pPr>
      <w:r w:rsidRPr="003049F0">
        <w:rPr>
          <w:i/>
          <w:iCs/>
          <w:lang w:eastAsia="zh-CN"/>
        </w:rPr>
        <w:t>b)</w:t>
      </w:r>
      <w:r>
        <w:rPr>
          <w:lang w:eastAsia="zh-CN"/>
        </w:rPr>
        <w:tab/>
      </w:r>
      <w:r>
        <w:rPr>
          <w:rFonts w:hint="eastAsia"/>
          <w:lang w:eastAsia="zh-CN"/>
        </w:rPr>
        <w:t>卫星移动业务的用户，特别是在人口稀少、</w:t>
      </w:r>
      <w:proofErr w:type="gramStart"/>
      <w:r>
        <w:rPr>
          <w:rFonts w:hint="eastAsia"/>
          <w:lang w:eastAsia="zh-CN"/>
        </w:rPr>
        <w:t>无人居住或边远地区的用户将把这些移动终端用于应急服务；</w:t>
      </w:r>
      <w:proofErr w:type="gramEnd"/>
    </w:p>
    <w:p w:rsidR="003049F0" w:rsidRDefault="003049F0" w:rsidP="003049F0">
      <w:pPr>
        <w:rPr>
          <w:lang w:eastAsia="zh-CN"/>
        </w:rPr>
      </w:pPr>
      <w:r w:rsidRPr="003049F0">
        <w:rPr>
          <w:i/>
          <w:iCs/>
          <w:lang w:eastAsia="zh-CN"/>
        </w:rPr>
        <w:t>c)</w:t>
      </w:r>
      <w:r>
        <w:rPr>
          <w:lang w:eastAsia="zh-CN"/>
        </w:rPr>
        <w:tab/>
      </w:r>
      <w:r>
        <w:rPr>
          <w:rFonts w:hint="eastAsia"/>
          <w:lang w:eastAsia="zh-CN"/>
        </w:rPr>
        <w:t>在搜救中，</w:t>
      </w:r>
      <w:proofErr w:type="gramStart"/>
      <w:r>
        <w:rPr>
          <w:rFonts w:hint="eastAsia"/>
          <w:lang w:eastAsia="zh-CN"/>
        </w:rPr>
        <w:t>应急话务的快速路由确定和精确定位数据至关重要；</w:t>
      </w:r>
      <w:proofErr w:type="gramEnd"/>
    </w:p>
    <w:p w:rsidR="003049F0" w:rsidRDefault="003049F0" w:rsidP="003049F0">
      <w:pPr>
        <w:rPr>
          <w:lang w:eastAsia="zh-CN"/>
        </w:rPr>
      </w:pPr>
      <w:r w:rsidRPr="003049F0">
        <w:rPr>
          <w:i/>
          <w:iCs/>
          <w:lang w:eastAsia="zh-CN"/>
        </w:rPr>
        <w:t>d)</w:t>
      </w:r>
      <w:r>
        <w:rPr>
          <w:lang w:eastAsia="zh-CN"/>
        </w:rPr>
        <w:tab/>
      </w:r>
      <w:proofErr w:type="gramStart"/>
      <w:r>
        <w:rPr>
          <w:rFonts w:hint="eastAsia"/>
          <w:lang w:eastAsia="zh-CN"/>
        </w:rPr>
        <w:t>移动无线电系统还用于其它可提供精确定位数据的业务；</w:t>
      </w:r>
      <w:proofErr w:type="gramEnd"/>
    </w:p>
    <w:p w:rsidR="003049F0" w:rsidRDefault="003049F0" w:rsidP="003049F0">
      <w:pPr>
        <w:rPr>
          <w:lang w:eastAsia="zh-CN"/>
        </w:rPr>
      </w:pPr>
      <w:r w:rsidRPr="003049F0">
        <w:rPr>
          <w:i/>
          <w:iCs/>
          <w:lang w:eastAsia="zh-CN"/>
        </w:rPr>
        <w:t>e)</w:t>
      </w:r>
      <w:r>
        <w:rPr>
          <w:lang w:eastAsia="zh-CN"/>
        </w:rPr>
        <w:tab/>
      </w:r>
      <w:r>
        <w:rPr>
          <w:rFonts w:hint="eastAsia"/>
          <w:lang w:eastAsia="zh-CN"/>
        </w:rPr>
        <w:t>如果最初链接中断，移动发射机用户的姓名及回叫号码对于为联络主叫而开展的搜寻工作至关重要，可以帮助确定是否属于无意发出的错误预警，</w:t>
      </w:r>
      <w:proofErr w:type="gramStart"/>
      <w:r>
        <w:rPr>
          <w:rFonts w:hint="eastAsia"/>
          <w:lang w:eastAsia="zh-CN"/>
        </w:rPr>
        <w:t>还可以用来并惩罚恶意呼叫的情况；</w:t>
      </w:r>
      <w:proofErr w:type="gramEnd"/>
    </w:p>
    <w:p w:rsidR="003049F0" w:rsidRDefault="003049F0" w:rsidP="003049F0">
      <w:pPr>
        <w:rPr>
          <w:lang w:eastAsia="zh-CN"/>
        </w:rPr>
      </w:pPr>
      <w:r w:rsidRPr="003049F0">
        <w:rPr>
          <w:i/>
          <w:iCs/>
          <w:lang w:eastAsia="zh-CN"/>
        </w:rPr>
        <w:t>f)</w:t>
      </w:r>
      <w:r>
        <w:rPr>
          <w:lang w:eastAsia="zh-CN"/>
        </w:rPr>
        <w:tab/>
      </w:r>
      <w:proofErr w:type="gramStart"/>
      <w:r>
        <w:rPr>
          <w:rFonts w:hint="eastAsia"/>
          <w:lang w:eastAsia="zh-CN"/>
        </w:rPr>
        <w:t>其它可提供用户姓名和回叫号码的业务使用先进的陆地移动系统；</w:t>
      </w:r>
      <w:proofErr w:type="gramEnd"/>
    </w:p>
    <w:p w:rsidR="003049F0" w:rsidRDefault="003049F0" w:rsidP="003049F0">
      <w:pPr>
        <w:rPr>
          <w:lang w:eastAsia="zh-CN"/>
        </w:rPr>
      </w:pPr>
      <w:r w:rsidRPr="003049F0">
        <w:rPr>
          <w:i/>
          <w:iCs/>
          <w:lang w:eastAsia="zh-CN"/>
        </w:rPr>
        <w:t>g)</w:t>
      </w:r>
      <w:r>
        <w:rPr>
          <w:lang w:eastAsia="zh-CN"/>
        </w:rPr>
        <w:tab/>
      </w:r>
      <w:r>
        <w:rPr>
          <w:rFonts w:hint="eastAsia"/>
          <w:lang w:eastAsia="zh-CN"/>
        </w:rPr>
        <w:t>在</w:t>
      </w:r>
      <w:r>
        <w:rPr>
          <w:lang w:eastAsia="zh-CN"/>
        </w:rPr>
        <w:t>MSS</w:t>
      </w:r>
      <w:r>
        <w:rPr>
          <w:rFonts w:hint="eastAsia"/>
          <w:lang w:eastAsia="zh-CN"/>
        </w:rPr>
        <w:t>中，</w:t>
      </w:r>
      <w:proofErr w:type="gramStart"/>
      <w:r>
        <w:rPr>
          <w:rFonts w:hint="eastAsia"/>
          <w:lang w:eastAsia="zh-CN"/>
        </w:rPr>
        <w:t>越来越有必要为应急话务确定标准国际路由选择程序；</w:t>
      </w:r>
      <w:proofErr w:type="gramEnd"/>
    </w:p>
    <w:p w:rsidR="003049F0" w:rsidRDefault="003049F0" w:rsidP="003049F0">
      <w:pPr>
        <w:rPr>
          <w:lang w:eastAsia="zh-CN"/>
        </w:rPr>
      </w:pPr>
      <w:r w:rsidRPr="003049F0">
        <w:rPr>
          <w:i/>
          <w:iCs/>
          <w:lang w:eastAsia="zh-CN"/>
        </w:rPr>
        <w:t>h)</w:t>
      </w:r>
      <w:r>
        <w:rPr>
          <w:lang w:eastAsia="zh-CN"/>
        </w:rPr>
        <w:tab/>
      </w:r>
      <w:r>
        <w:rPr>
          <w:rFonts w:hint="eastAsia"/>
          <w:lang w:eastAsia="zh-CN"/>
        </w:rPr>
        <w:t>很多主管部门已有应急话务路由选择程序，</w:t>
      </w:r>
      <w:proofErr w:type="gramStart"/>
      <w:r>
        <w:rPr>
          <w:rFonts w:hint="eastAsia"/>
          <w:lang w:eastAsia="zh-CN"/>
        </w:rPr>
        <w:t>自动将呼叫传送至负责的响应机构；</w:t>
      </w:r>
      <w:proofErr w:type="gramEnd"/>
    </w:p>
    <w:p w:rsidR="003049F0" w:rsidRDefault="003049F0" w:rsidP="003049F0">
      <w:pPr>
        <w:rPr>
          <w:lang w:eastAsia="zh-CN"/>
        </w:rPr>
      </w:pPr>
      <w:r w:rsidRPr="003049F0">
        <w:rPr>
          <w:i/>
          <w:iCs/>
          <w:lang w:eastAsia="zh-CN"/>
        </w:rPr>
        <w:t>j)</w:t>
      </w:r>
      <w:r>
        <w:rPr>
          <w:lang w:eastAsia="zh-CN"/>
        </w:rPr>
        <w:tab/>
        <w:t>ITU-D</w:t>
      </w:r>
      <w:r>
        <w:rPr>
          <w:rFonts w:hint="eastAsia"/>
          <w:lang w:eastAsia="zh-CN"/>
        </w:rPr>
        <w:t>已向</w:t>
      </w:r>
      <w:r>
        <w:rPr>
          <w:lang w:eastAsia="zh-CN"/>
        </w:rPr>
        <w:t>ITU-R</w:t>
      </w:r>
      <w:r>
        <w:rPr>
          <w:rFonts w:hint="eastAsia"/>
          <w:lang w:eastAsia="zh-CN"/>
        </w:rPr>
        <w:t>发出一份联络声明，以便开始就人口稀少、</w:t>
      </w:r>
      <w:proofErr w:type="gramStart"/>
      <w:r>
        <w:rPr>
          <w:rFonts w:hint="eastAsia"/>
          <w:lang w:eastAsia="zh-CN"/>
        </w:rPr>
        <w:t>无人居住或边远地区的应急通信的技术和操作要求开展研究；</w:t>
      </w:r>
      <w:proofErr w:type="gramEnd"/>
    </w:p>
    <w:p w:rsidR="003049F0" w:rsidRDefault="003049F0" w:rsidP="003049F0">
      <w:pPr>
        <w:rPr>
          <w:lang w:eastAsia="zh-CN"/>
        </w:rPr>
      </w:pPr>
      <w:r w:rsidRPr="003049F0">
        <w:rPr>
          <w:i/>
          <w:iCs/>
          <w:lang w:eastAsia="zh-CN"/>
        </w:rPr>
        <w:t>k)</w:t>
      </w:r>
      <w:r>
        <w:rPr>
          <w:lang w:eastAsia="zh-CN"/>
        </w:rPr>
        <w:tab/>
      </w:r>
      <w:r>
        <w:rPr>
          <w:rFonts w:hint="eastAsia"/>
          <w:lang w:eastAsia="zh-CN"/>
        </w:rPr>
        <w:t>《无线电规则》第</w:t>
      </w:r>
      <w:r>
        <w:rPr>
          <w:lang w:eastAsia="zh-CN"/>
        </w:rPr>
        <w:t>33</w:t>
      </w:r>
      <w:r>
        <w:rPr>
          <w:rFonts w:hint="eastAsia"/>
          <w:lang w:eastAsia="zh-CN"/>
        </w:rPr>
        <w:t>条对遇险、应急、安全和其它通信做出规定，</w:t>
      </w:r>
    </w:p>
    <w:p w:rsidR="003049F0" w:rsidRDefault="003049F0" w:rsidP="003049F0">
      <w:pPr>
        <w:pStyle w:val="Callkaiti"/>
      </w:pPr>
      <w:r>
        <w:rPr>
          <w:rFonts w:hint="eastAsia"/>
        </w:rPr>
        <w:t>认识到</w:t>
      </w:r>
    </w:p>
    <w:p w:rsidR="003049F0" w:rsidRDefault="003049F0" w:rsidP="003049F0">
      <w:pPr>
        <w:rPr>
          <w:lang w:eastAsia="zh-CN"/>
        </w:rPr>
      </w:pPr>
      <w:r w:rsidRPr="003049F0">
        <w:rPr>
          <w:i/>
          <w:iCs/>
          <w:lang w:eastAsia="zh-CN"/>
        </w:rPr>
        <w:t>a)</w:t>
      </w:r>
      <w:r>
        <w:rPr>
          <w:lang w:eastAsia="zh-CN"/>
        </w:rPr>
        <w:tab/>
      </w:r>
      <w:r>
        <w:rPr>
          <w:rFonts w:hint="eastAsia"/>
          <w:lang w:eastAsia="zh-CN"/>
        </w:rPr>
        <w:t>全球水上遇险和安全系统（</w:t>
      </w:r>
      <w:r>
        <w:rPr>
          <w:lang w:eastAsia="zh-CN"/>
        </w:rPr>
        <w:t>GMDSS</w:t>
      </w:r>
      <w:r>
        <w:rPr>
          <w:rFonts w:hint="eastAsia"/>
          <w:lang w:eastAsia="zh-CN"/>
        </w:rPr>
        <w:t>）</w:t>
      </w:r>
      <w:proofErr w:type="gramStart"/>
      <w:r>
        <w:rPr>
          <w:rFonts w:hint="eastAsia"/>
          <w:lang w:eastAsia="zh-CN"/>
        </w:rPr>
        <w:t>已于</w:t>
      </w:r>
      <w:r>
        <w:rPr>
          <w:lang w:eastAsia="zh-CN"/>
        </w:rPr>
        <w:t>1999</w:t>
      </w:r>
      <w:r>
        <w:rPr>
          <w:rFonts w:hint="eastAsia"/>
          <w:lang w:eastAsia="zh-CN"/>
        </w:rPr>
        <w:t>年</w:t>
      </w:r>
      <w:r>
        <w:rPr>
          <w:rFonts w:hint="eastAsia"/>
          <w:lang w:eastAsia="zh-CN"/>
        </w:rPr>
        <w:t>2</w:t>
      </w:r>
      <w:r>
        <w:rPr>
          <w:rFonts w:hint="eastAsia"/>
          <w:lang w:eastAsia="zh-CN"/>
        </w:rPr>
        <w:t>月</w:t>
      </w:r>
      <w:r>
        <w:rPr>
          <w:rFonts w:hint="eastAsia"/>
          <w:lang w:eastAsia="zh-CN"/>
        </w:rPr>
        <w:t>1</w:t>
      </w:r>
      <w:r>
        <w:rPr>
          <w:rFonts w:hint="eastAsia"/>
          <w:lang w:eastAsia="zh-CN"/>
        </w:rPr>
        <w:t>日开始在船舶上得到强制实施；</w:t>
      </w:r>
      <w:proofErr w:type="gramEnd"/>
    </w:p>
    <w:p w:rsidR="003049F0" w:rsidRDefault="003049F0" w:rsidP="003049F0">
      <w:pPr>
        <w:rPr>
          <w:lang w:eastAsia="zh-CN"/>
        </w:rPr>
      </w:pPr>
      <w:r w:rsidRPr="003049F0">
        <w:rPr>
          <w:i/>
          <w:iCs/>
          <w:lang w:eastAsia="zh-CN"/>
        </w:rPr>
        <w:t>b)</w:t>
      </w:r>
      <w:r>
        <w:rPr>
          <w:lang w:eastAsia="zh-CN"/>
        </w:rPr>
        <w:tab/>
      </w:r>
      <w:r>
        <w:rPr>
          <w:rFonts w:hint="eastAsia"/>
          <w:lang w:eastAsia="zh-CN"/>
        </w:rPr>
        <w:t>国际海事组织正在考虑起草一份综合决议，</w:t>
      </w:r>
      <w:proofErr w:type="gramStart"/>
      <w:r>
        <w:rPr>
          <w:rFonts w:hint="eastAsia"/>
          <w:lang w:eastAsia="zh-CN"/>
        </w:rPr>
        <w:t>确定在</w:t>
      </w:r>
      <w:r>
        <w:rPr>
          <w:lang w:eastAsia="zh-CN"/>
        </w:rPr>
        <w:t>GMDSS</w:t>
      </w:r>
      <w:r>
        <w:rPr>
          <w:rFonts w:hint="eastAsia"/>
          <w:lang w:eastAsia="zh-CN"/>
        </w:rPr>
        <w:t>中提供卫星移动通信系统的标准；</w:t>
      </w:r>
      <w:proofErr w:type="gramEnd"/>
    </w:p>
    <w:p w:rsidR="003049F0" w:rsidRDefault="003049F0" w:rsidP="003049F0">
      <w:pPr>
        <w:rPr>
          <w:lang w:eastAsia="zh-CN"/>
        </w:rPr>
      </w:pPr>
      <w:r w:rsidRPr="003049F0">
        <w:rPr>
          <w:i/>
          <w:iCs/>
          <w:lang w:eastAsia="zh-CN"/>
        </w:rPr>
        <w:t>c)</w:t>
      </w:r>
      <w:r>
        <w:rPr>
          <w:lang w:eastAsia="zh-CN"/>
        </w:rPr>
        <w:tab/>
      </w:r>
      <w:r>
        <w:rPr>
          <w:rFonts w:hint="eastAsia"/>
          <w:lang w:eastAsia="zh-CN"/>
        </w:rPr>
        <w:t>国际民航组织正在研究航空安全和应急通信及自动监测标准，因此本课题不考虑航空问题，</w:t>
      </w:r>
    </w:p>
    <w:p w:rsidR="003049F0" w:rsidRDefault="003049F0" w:rsidP="003049F0">
      <w:pPr>
        <w:pStyle w:val="call0"/>
        <w:rPr>
          <w:lang w:eastAsia="zh-CN"/>
        </w:rPr>
      </w:pPr>
      <w:r w:rsidRPr="00785534">
        <w:rPr>
          <w:rFonts w:eastAsia="STKaiti" w:hint="eastAsia"/>
          <w:i w:val="0"/>
          <w:lang w:eastAsia="zh-CN"/>
        </w:rPr>
        <w:t>做出决定，</w:t>
      </w:r>
      <w:r w:rsidRPr="00AC5B26">
        <w:rPr>
          <w:rFonts w:hint="eastAsia"/>
          <w:i w:val="0"/>
          <w:lang w:eastAsia="zh-CN"/>
        </w:rPr>
        <w:t>应研究以下课题</w:t>
      </w:r>
    </w:p>
    <w:p w:rsidR="003049F0" w:rsidRDefault="003049F0" w:rsidP="003049F0">
      <w:pPr>
        <w:rPr>
          <w:lang w:eastAsia="zh-CN"/>
        </w:rPr>
      </w:pPr>
      <w:r w:rsidRPr="003049F0">
        <w:rPr>
          <w:lang w:eastAsia="zh-CN"/>
        </w:rPr>
        <w:t>1</w:t>
      </w:r>
      <w:r>
        <w:rPr>
          <w:lang w:eastAsia="zh-CN"/>
        </w:rPr>
        <w:tab/>
      </w:r>
      <w:r>
        <w:rPr>
          <w:rFonts w:hint="eastAsia"/>
          <w:lang w:eastAsia="zh-CN"/>
        </w:rPr>
        <w:t>应急操作中提供不同于</w:t>
      </w:r>
      <w:r>
        <w:rPr>
          <w:lang w:eastAsia="zh-CN"/>
        </w:rPr>
        <w:t>GMDSS</w:t>
      </w:r>
      <w:r>
        <w:rPr>
          <w:rFonts w:hint="eastAsia"/>
          <w:lang w:eastAsia="zh-CN"/>
        </w:rPr>
        <w:t>的使用对地静止或非对地静止卫星系统的无线电通信（不包括航空移动操作）的卫星移动系统有哪些优选技术和操作能力？</w:t>
      </w:r>
    </w:p>
    <w:p w:rsidR="003049F0" w:rsidRDefault="003049F0" w:rsidP="003049F0">
      <w:pPr>
        <w:rPr>
          <w:lang w:eastAsia="zh-CN"/>
        </w:rPr>
      </w:pPr>
      <w:r w:rsidRPr="003049F0">
        <w:rPr>
          <w:lang w:eastAsia="zh-CN"/>
        </w:rPr>
        <w:lastRenderedPageBreak/>
        <w:t>2</w:t>
      </w:r>
      <w:r>
        <w:rPr>
          <w:lang w:eastAsia="zh-CN"/>
        </w:rPr>
        <w:tab/>
      </w:r>
      <w:r>
        <w:rPr>
          <w:rFonts w:hint="eastAsia"/>
          <w:lang w:eastAsia="zh-CN"/>
        </w:rPr>
        <w:t>应急和搜救工作中使用的</w:t>
      </w:r>
      <w:r>
        <w:rPr>
          <w:lang w:eastAsia="zh-CN"/>
        </w:rPr>
        <w:t>MSS</w:t>
      </w:r>
      <w:r>
        <w:rPr>
          <w:rFonts w:hint="eastAsia"/>
          <w:lang w:eastAsia="zh-CN"/>
        </w:rPr>
        <w:t>系统涉及哪些不同的技术和操作问题？</w:t>
      </w:r>
    </w:p>
    <w:p w:rsidR="003049F0" w:rsidRDefault="003049F0" w:rsidP="003049F0">
      <w:pPr>
        <w:rPr>
          <w:lang w:eastAsia="zh-CN"/>
        </w:rPr>
      </w:pPr>
      <w:r w:rsidRPr="003049F0">
        <w:rPr>
          <w:lang w:eastAsia="zh-CN"/>
        </w:rPr>
        <w:t>3</w:t>
      </w:r>
      <w:r>
        <w:rPr>
          <w:lang w:eastAsia="zh-CN"/>
        </w:rPr>
        <w:tab/>
      </w:r>
      <w:r>
        <w:rPr>
          <w:rFonts w:hint="eastAsia"/>
          <w:lang w:eastAsia="zh-CN"/>
        </w:rPr>
        <w:t>自动位置测定（</w:t>
      </w:r>
      <w:r>
        <w:rPr>
          <w:lang w:eastAsia="zh-CN"/>
        </w:rPr>
        <w:t>ADL</w:t>
      </w:r>
      <w:r>
        <w:rPr>
          <w:rFonts w:hint="eastAsia"/>
          <w:lang w:eastAsia="zh-CN"/>
        </w:rPr>
        <w:t>）有哪些优选操作要求，如程序、精确度和覆盖？</w:t>
      </w:r>
    </w:p>
    <w:p w:rsidR="003049F0" w:rsidRDefault="003049F0" w:rsidP="003049F0">
      <w:pPr>
        <w:rPr>
          <w:lang w:eastAsia="zh-CN"/>
        </w:rPr>
      </w:pPr>
      <w:r w:rsidRPr="003049F0">
        <w:rPr>
          <w:lang w:eastAsia="zh-CN"/>
        </w:rPr>
        <w:t>4</w:t>
      </w:r>
      <w:r>
        <w:rPr>
          <w:lang w:eastAsia="zh-CN"/>
        </w:rPr>
        <w:tab/>
      </w:r>
      <w:r>
        <w:rPr>
          <w:rFonts w:hint="eastAsia"/>
          <w:lang w:eastAsia="zh-CN"/>
        </w:rPr>
        <w:t>为确保与现有国际路由选择程序相兼容，必须考虑</w:t>
      </w:r>
      <w:r>
        <w:rPr>
          <w:lang w:eastAsia="zh-CN"/>
        </w:rPr>
        <w:t>MSS</w:t>
      </w:r>
      <w:r>
        <w:rPr>
          <w:rFonts w:hint="eastAsia"/>
          <w:lang w:eastAsia="zh-CN"/>
        </w:rPr>
        <w:t>所进行的应急话务的路由选择的哪些问题？</w:t>
      </w:r>
    </w:p>
    <w:p w:rsidR="003049F0" w:rsidRDefault="003049F0" w:rsidP="003049F0">
      <w:pPr>
        <w:rPr>
          <w:lang w:eastAsia="zh-CN"/>
        </w:rPr>
      </w:pPr>
      <w:r w:rsidRPr="003049F0">
        <w:rPr>
          <w:lang w:eastAsia="zh-CN"/>
        </w:rPr>
        <w:t>5</w:t>
      </w:r>
      <w:r>
        <w:rPr>
          <w:lang w:eastAsia="zh-CN"/>
        </w:rPr>
        <w:tab/>
      </w:r>
      <w:r>
        <w:rPr>
          <w:rFonts w:hint="eastAsia"/>
          <w:lang w:eastAsia="zh-CN"/>
        </w:rPr>
        <w:t>呼叫中自动前转的诸如用户姓名和回叫号码等哪些信息对于应急呼叫来说至关重要？</w:t>
      </w:r>
    </w:p>
    <w:p w:rsidR="003049F0" w:rsidRDefault="003049F0" w:rsidP="003049F0">
      <w:pPr>
        <w:rPr>
          <w:lang w:eastAsia="zh-CN"/>
        </w:rPr>
      </w:pPr>
      <w:r w:rsidRPr="003049F0">
        <w:rPr>
          <w:lang w:eastAsia="zh-CN"/>
        </w:rPr>
        <w:t>6</w:t>
      </w:r>
      <w:r>
        <w:rPr>
          <w:lang w:eastAsia="zh-CN"/>
        </w:rPr>
        <w:tab/>
      </w:r>
      <w:r>
        <w:rPr>
          <w:rFonts w:hint="eastAsia"/>
          <w:lang w:eastAsia="zh-CN"/>
        </w:rPr>
        <w:t>对于上述问题，哪些卫星话音和数据系统需要单独考虑？</w:t>
      </w:r>
    </w:p>
    <w:p w:rsidR="003049F0" w:rsidRDefault="003049F0" w:rsidP="003049F0">
      <w:pPr>
        <w:rPr>
          <w:lang w:eastAsia="zh-CN"/>
        </w:rPr>
      </w:pPr>
      <w:r w:rsidRPr="003049F0">
        <w:rPr>
          <w:lang w:eastAsia="zh-CN"/>
        </w:rPr>
        <w:t>7</w:t>
      </w:r>
      <w:r>
        <w:rPr>
          <w:lang w:eastAsia="zh-CN"/>
        </w:rPr>
        <w:tab/>
      </w:r>
      <w:r>
        <w:rPr>
          <w:rFonts w:hint="eastAsia"/>
          <w:lang w:eastAsia="zh-CN"/>
        </w:rPr>
        <w:t>哪类呼叫和消息构成应急呼叫？</w:t>
      </w:r>
    </w:p>
    <w:p w:rsidR="003049F0" w:rsidRDefault="003049F0" w:rsidP="003049F0">
      <w:pPr>
        <w:rPr>
          <w:lang w:eastAsia="zh-CN"/>
        </w:rPr>
      </w:pPr>
      <w:r w:rsidRPr="003049F0">
        <w:rPr>
          <w:lang w:eastAsia="zh-CN"/>
        </w:rPr>
        <w:t>8</w:t>
      </w:r>
      <w:r>
        <w:rPr>
          <w:lang w:eastAsia="zh-CN"/>
        </w:rPr>
        <w:tab/>
      </w:r>
      <w:proofErr w:type="gramStart"/>
      <w:r>
        <w:rPr>
          <w:rFonts w:hint="eastAsia"/>
          <w:lang w:eastAsia="zh-CN"/>
        </w:rPr>
        <w:t>如何定义“</w:t>
      </w:r>
      <w:proofErr w:type="gramEnd"/>
      <w:r>
        <w:rPr>
          <w:rFonts w:hint="eastAsia"/>
          <w:lang w:eastAsia="zh-CN"/>
        </w:rPr>
        <w:t>应急”一词？</w:t>
      </w:r>
    </w:p>
    <w:p w:rsidR="003049F0" w:rsidRDefault="003049F0" w:rsidP="003049F0">
      <w:pPr>
        <w:pStyle w:val="call0"/>
        <w:rPr>
          <w:lang w:eastAsia="zh-CN"/>
        </w:rPr>
      </w:pPr>
      <w:r>
        <w:rPr>
          <w:rFonts w:ascii="STKaiti" w:eastAsia="STKaiti" w:hAnsi="STKaiti" w:hint="eastAsia"/>
          <w:i w:val="0"/>
          <w:iCs/>
          <w:lang w:eastAsia="zh-CN"/>
        </w:rPr>
        <w:t>进一步做出决定</w:t>
      </w:r>
    </w:p>
    <w:p w:rsidR="003049F0" w:rsidRDefault="003049F0" w:rsidP="003049F0">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proofErr w:type="gramStart"/>
      <w:r>
        <w:rPr>
          <w:rFonts w:hint="eastAsia"/>
          <w:lang w:eastAsia="zh-CN"/>
        </w:rPr>
        <w:t>或报告；</w:t>
      </w:r>
      <w:proofErr w:type="gramEnd"/>
    </w:p>
    <w:p w:rsidR="003049F0" w:rsidRDefault="003049F0" w:rsidP="003049F0">
      <w:pPr>
        <w:rPr>
          <w:lang w:eastAsia="zh-CN"/>
        </w:rPr>
      </w:pPr>
      <w:r w:rsidRPr="00DC5786">
        <w:rPr>
          <w:bCs/>
          <w:lang w:eastAsia="zh-CN"/>
        </w:rPr>
        <w:t>2</w:t>
      </w:r>
      <w:r>
        <w:rPr>
          <w:lang w:eastAsia="zh-CN"/>
        </w:rPr>
        <w:tab/>
      </w:r>
      <w:r>
        <w:rPr>
          <w:rFonts w:hint="eastAsia"/>
          <w:lang w:eastAsia="zh-CN"/>
        </w:rPr>
        <w:t>以上研究应在</w:t>
      </w:r>
      <w:r w:rsidR="00975306">
        <w:rPr>
          <w:rFonts w:hint="eastAsia"/>
          <w:lang w:eastAsia="zh-CN"/>
        </w:rPr>
        <w:t>20</w:t>
      </w:r>
      <w:r w:rsidR="00975306">
        <w:rPr>
          <w:lang w:eastAsia="zh-CN"/>
        </w:rPr>
        <w:t>2</w:t>
      </w:r>
      <w:r w:rsidR="00744916">
        <w:rPr>
          <w:lang w:eastAsia="zh-CN"/>
        </w:rPr>
        <w:t>5</w:t>
      </w:r>
      <w:r>
        <w:rPr>
          <w:rFonts w:hint="eastAsia"/>
          <w:lang w:eastAsia="zh-CN"/>
        </w:rPr>
        <w:t>年之前完成。</w:t>
      </w:r>
    </w:p>
    <w:p w:rsidR="003049F0" w:rsidRDefault="003049F0" w:rsidP="003049F0">
      <w:pPr>
        <w:spacing w:before="240"/>
        <w:rPr>
          <w:lang w:val="en-US" w:eastAsia="zh-CN"/>
        </w:rPr>
      </w:pPr>
      <w:r>
        <w:rPr>
          <w:lang w:val="en-US" w:eastAsia="zh-CN"/>
        </w:rPr>
        <w:t>注</w:t>
      </w:r>
      <w:r>
        <w:rPr>
          <w:lang w:val="en-US" w:eastAsia="zh-CN"/>
        </w:rPr>
        <w:t xml:space="preserve"> – </w:t>
      </w:r>
      <w:r>
        <w:rPr>
          <w:rFonts w:hint="eastAsia"/>
          <w:lang w:val="en-US" w:eastAsia="zh-CN"/>
        </w:rPr>
        <w:t>应提请电信发展部门注意上述研究结果。</w:t>
      </w:r>
    </w:p>
    <w:p w:rsidR="003049F0" w:rsidRDefault="003049F0" w:rsidP="00744916">
      <w:pPr>
        <w:spacing w:before="360"/>
        <w:rPr>
          <w:lang w:val="en-US" w:eastAsia="zh-CN"/>
        </w:rPr>
      </w:pPr>
      <w:r>
        <w:rPr>
          <w:rFonts w:hint="eastAsia"/>
          <w:lang w:eastAsia="zh-CN"/>
        </w:rPr>
        <w:t>类别：</w:t>
      </w:r>
      <w:r>
        <w:rPr>
          <w:lang w:eastAsia="zh-CN"/>
        </w:rPr>
        <w:t>S1</w:t>
      </w:r>
    </w:p>
    <w:sectPr w:rsidR="003049F0">
      <w:headerReference w:type="default"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5C5" w:rsidRDefault="006A35C5">
      <w:r>
        <w:separator/>
      </w:r>
    </w:p>
  </w:endnote>
  <w:endnote w:type="continuationSeparator" w:id="0">
    <w:p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5C5" w:rsidRDefault="006A35C5">
      <w:r>
        <w:t>____________________</w:t>
      </w:r>
    </w:p>
  </w:footnote>
  <w:footnote w:type="continuationSeparator" w:id="0">
    <w:p w:rsidR="006A35C5" w:rsidRDefault="006A35C5">
      <w:r>
        <w:continuationSeparator/>
      </w:r>
    </w:p>
  </w:footnote>
  <w:footnote w:id="1">
    <w:p w:rsidR="006A35C5" w:rsidRPr="003049F0" w:rsidRDefault="006A35C5">
      <w:pPr>
        <w:pStyle w:val="FootnoteText"/>
        <w:rPr>
          <w:lang w:val="en-US" w:eastAsia="zh-CN"/>
        </w:rPr>
      </w:pPr>
      <w:r>
        <w:rPr>
          <w:rStyle w:val="FootnoteReference"/>
          <w:lang w:eastAsia="zh-CN"/>
        </w:rPr>
        <w:t>*</w:t>
      </w:r>
      <w:r>
        <w:rPr>
          <w:lang w:eastAsia="zh-CN"/>
        </w:rPr>
        <w:t xml:space="preserve"> </w:t>
      </w:r>
      <w:r>
        <w:rPr>
          <w:lang w:val="en-US" w:eastAsia="zh-CN"/>
        </w:rPr>
        <w:tab/>
      </w:r>
      <w:r>
        <w:rPr>
          <w:rFonts w:hint="eastAsia"/>
          <w:lang w:eastAsia="zh-CN"/>
        </w:rPr>
        <w:t>不包括航空移动业务。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5C5" w:rsidRDefault="006A35C5" w:rsidP="0083171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7530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4563541">
    <w:abstractNumId w:val="7"/>
  </w:num>
  <w:num w:numId="2" w16cid:durableId="484400274">
    <w:abstractNumId w:val="5"/>
  </w:num>
  <w:num w:numId="3" w16cid:durableId="1852406688">
    <w:abstractNumId w:val="3"/>
  </w:num>
  <w:num w:numId="4" w16cid:durableId="1826623036">
    <w:abstractNumId w:val="4"/>
  </w:num>
  <w:num w:numId="5" w16cid:durableId="260336205">
    <w:abstractNumId w:val="6"/>
  </w:num>
  <w:num w:numId="6" w16cid:durableId="179323276">
    <w:abstractNumId w:val="1"/>
  </w:num>
  <w:num w:numId="7" w16cid:durableId="1302807974">
    <w:abstractNumId w:val="2"/>
  </w:num>
  <w:num w:numId="8" w16cid:durableId="115449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46A"/>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4C92"/>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E736D"/>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A7E2E"/>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491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1716"/>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5306"/>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9372B"/>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1EE5"/>
    <w:rsid w:val="00BD3E17"/>
    <w:rsid w:val="00BD65FC"/>
    <w:rsid w:val="00BE1E70"/>
    <w:rsid w:val="00BE54C0"/>
    <w:rsid w:val="00BF28DD"/>
    <w:rsid w:val="00BF62E8"/>
    <w:rsid w:val="00BF72EE"/>
    <w:rsid w:val="00C03CE4"/>
    <w:rsid w:val="00C04E0D"/>
    <w:rsid w:val="00C161E6"/>
    <w:rsid w:val="00C206EE"/>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D4F9E"/>
    <w:rsid w:val="00CF03B5"/>
    <w:rsid w:val="00D00539"/>
    <w:rsid w:val="00D027AF"/>
    <w:rsid w:val="00D04DC6"/>
    <w:rsid w:val="00D05C58"/>
    <w:rsid w:val="00D105C2"/>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50ED"/>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E3FB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4C6B5EC"/>
  <w15:docId w15:val="{3602E345-58EA-4AC1-A69F-6E23DA52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813C-AC4C-4381-B38E-3DA685B0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1018</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cp:lastModifiedBy>
  <cp:revision>5</cp:revision>
  <cp:lastPrinted>2012-03-15T10:50:00Z</cp:lastPrinted>
  <dcterms:created xsi:type="dcterms:W3CDTF">2012-05-03T08:42:00Z</dcterms:created>
  <dcterms:modified xsi:type="dcterms:W3CDTF">2024-01-29T12:58:00Z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