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C447A" w14:textId="77777777" w:rsidR="001B42BC" w:rsidRPr="00EB77E8" w:rsidRDefault="001B42BC" w:rsidP="001B42BC">
      <w:pPr>
        <w:pStyle w:val="QuestionNoBR"/>
        <w:rPr>
          <w:lang w:val="ru-RU"/>
        </w:rPr>
      </w:pPr>
      <w:r w:rsidRPr="00254868">
        <w:rPr>
          <w:lang w:val="ru-RU"/>
        </w:rPr>
        <w:t>ВОПРОС МСЭ-R 211-2/</w:t>
      </w:r>
      <w:r w:rsidRPr="00EB77E8">
        <w:rPr>
          <w:lang w:val="ru-RU"/>
        </w:rPr>
        <w:t>4</w:t>
      </w:r>
    </w:p>
    <w:p w14:paraId="0D1BF854" w14:textId="77777777" w:rsidR="001B42BC" w:rsidRPr="00356600" w:rsidRDefault="001B42BC" w:rsidP="00356600">
      <w:pPr>
        <w:pStyle w:val="Questiontitle"/>
        <w:rPr>
          <w:caps/>
          <w:lang w:val="ru-RU"/>
        </w:rPr>
      </w:pPr>
      <w:r w:rsidRPr="00356600">
        <w:rPr>
          <w:lang w:val="ru-RU"/>
        </w:rPr>
        <w:t>Критерии помех и методы расчета для подвижной спутниковой службы</w:t>
      </w:r>
    </w:p>
    <w:p w14:paraId="051279AC" w14:textId="77777777" w:rsidR="001B42BC" w:rsidRPr="00356600" w:rsidRDefault="001B42BC" w:rsidP="00356600">
      <w:pPr>
        <w:pStyle w:val="Questiondate"/>
        <w:rPr>
          <w:i w:val="0"/>
          <w:iCs/>
          <w:lang w:val="ru-RU"/>
        </w:rPr>
      </w:pPr>
      <w:r w:rsidRPr="00356600">
        <w:rPr>
          <w:i w:val="0"/>
          <w:iCs/>
          <w:lang w:val="ru-RU"/>
        </w:rPr>
        <w:t>(1995-</w:t>
      </w:r>
      <w:r w:rsidRPr="00356600">
        <w:rPr>
          <w:i w:val="0"/>
          <w:iCs/>
        </w:rPr>
        <w:t>2003</w:t>
      </w:r>
      <w:r w:rsidRPr="00356600">
        <w:rPr>
          <w:i w:val="0"/>
          <w:iCs/>
          <w:lang w:val="ru-RU"/>
        </w:rPr>
        <w:t>)</w:t>
      </w:r>
    </w:p>
    <w:p w14:paraId="30D27614" w14:textId="77777777" w:rsidR="001B42BC" w:rsidRPr="00254868" w:rsidRDefault="001B42BC" w:rsidP="001B42BC">
      <w:pPr>
        <w:pStyle w:val="Normalaftertitle0"/>
        <w:rPr>
          <w:szCs w:val="22"/>
        </w:rPr>
      </w:pPr>
      <w:r w:rsidRPr="00254868">
        <w:rPr>
          <w:szCs w:val="22"/>
        </w:rPr>
        <w:t>Ассамблея радиосвязи МСЭ,</w:t>
      </w:r>
    </w:p>
    <w:p w14:paraId="1508B8C2" w14:textId="77777777" w:rsidR="001B42BC" w:rsidRPr="00EB77E8" w:rsidRDefault="001B42BC" w:rsidP="001B42BC">
      <w:pPr>
        <w:pStyle w:val="Call"/>
        <w:rPr>
          <w:i w:val="0"/>
          <w:szCs w:val="22"/>
          <w:lang w:val="ru-RU"/>
        </w:rPr>
      </w:pPr>
      <w:r w:rsidRPr="00254868">
        <w:rPr>
          <w:szCs w:val="22"/>
          <w:lang w:val="ru-RU"/>
        </w:rPr>
        <w:t>учитывая</w:t>
      </w:r>
    </w:p>
    <w:p w14:paraId="0AA495A4" w14:textId="77777777" w:rsidR="001B42BC" w:rsidRPr="00254868" w:rsidRDefault="001B42BC" w:rsidP="00356600">
      <w:pPr>
        <w:jc w:val="both"/>
        <w:rPr>
          <w:lang w:val="ru-RU"/>
        </w:rPr>
      </w:pPr>
      <w:r w:rsidRPr="001B42BC">
        <w:rPr>
          <w:i/>
          <w:iCs/>
          <w:lang w:val="ru-RU"/>
        </w:rPr>
        <w:t>a)</w:t>
      </w:r>
      <w:r w:rsidRPr="00254868">
        <w:rPr>
          <w:lang w:val="ru-RU"/>
        </w:rPr>
        <w:tab/>
        <w:t xml:space="preserve">что Бюро радиосвязи (БР) при выполнении своих обязанностей, согласно Статьям </w:t>
      </w:r>
      <w:r w:rsidRPr="00356600">
        <w:rPr>
          <w:b/>
          <w:bCs/>
          <w:lang w:val="ru-RU"/>
        </w:rPr>
        <w:t>9</w:t>
      </w:r>
      <w:r w:rsidRPr="00254868">
        <w:rPr>
          <w:lang w:val="ru-RU"/>
        </w:rPr>
        <w:t xml:space="preserve"> и </w:t>
      </w:r>
      <w:r w:rsidRPr="00356600">
        <w:rPr>
          <w:b/>
          <w:bCs/>
          <w:lang w:val="ru-RU"/>
        </w:rPr>
        <w:t>11</w:t>
      </w:r>
      <w:r w:rsidRPr="00254868">
        <w:rPr>
          <w:lang w:val="ru-RU"/>
        </w:rPr>
        <w:t xml:space="preserve"> Регламента радиосвязи (РР), необходимо проводить расчеты потенциальных помех между сетями всех типов в спутниковых службах и сравнивать результаты этих расчетов с соответствующими критериями;</w:t>
      </w:r>
    </w:p>
    <w:p w14:paraId="670D59AA" w14:textId="77777777" w:rsidR="001B42BC" w:rsidRPr="00254868" w:rsidRDefault="001B42BC" w:rsidP="00356600">
      <w:pPr>
        <w:jc w:val="both"/>
        <w:rPr>
          <w:lang w:val="ru-RU"/>
        </w:rPr>
      </w:pPr>
      <w:r w:rsidRPr="001B42BC">
        <w:rPr>
          <w:i/>
          <w:iCs/>
          <w:lang w:val="ru-RU"/>
        </w:rPr>
        <w:t>b)</w:t>
      </w:r>
      <w:r w:rsidRPr="00254868">
        <w:rPr>
          <w:lang w:val="ru-RU"/>
        </w:rPr>
        <w:tab/>
        <w:t>что БР обратилось с просьбой в 8-ю Исследовательскую комиссию о предоставлении руководства по методам, используемым для расчета помех в подвижной спутниковой службе (ПСС), с подвижной службой и по используемым критериям;</w:t>
      </w:r>
    </w:p>
    <w:p w14:paraId="0635CB98" w14:textId="77777777" w:rsidR="001B42BC" w:rsidRPr="00254868" w:rsidRDefault="001B42BC" w:rsidP="00356600">
      <w:pPr>
        <w:jc w:val="both"/>
        <w:rPr>
          <w:lang w:val="ru-RU"/>
        </w:rPr>
      </w:pPr>
      <w:r w:rsidRPr="001B42BC">
        <w:rPr>
          <w:i/>
          <w:iCs/>
          <w:lang w:val="ru-RU"/>
        </w:rPr>
        <w:t>c)</w:t>
      </w:r>
      <w:r w:rsidRPr="00254868">
        <w:rPr>
          <w:lang w:val="ru-RU"/>
        </w:rPr>
        <w:tab/>
        <w:t xml:space="preserve">что необходима Рекомендация, предоставляющая руководство в отношении условий, при которых вероятность вредных помех (см. пп. </w:t>
      </w:r>
      <w:r w:rsidRPr="00356600">
        <w:rPr>
          <w:b/>
          <w:bCs/>
          <w:lang w:val="ru-RU"/>
        </w:rPr>
        <w:t>11.32A</w:t>
      </w:r>
      <w:r w:rsidRPr="00254868">
        <w:rPr>
          <w:lang w:val="ru-RU"/>
        </w:rPr>
        <w:t xml:space="preserve"> и </w:t>
      </w:r>
      <w:r w:rsidRPr="00356600">
        <w:rPr>
          <w:b/>
          <w:bCs/>
          <w:lang w:val="ru-RU"/>
        </w:rPr>
        <w:t>11.33</w:t>
      </w:r>
      <w:r w:rsidRPr="00254868">
        <w:rPr>
          <w:lang w:val="ru-RU"/>
        </w:rPr>
        <w:t xml:space="preserve"> РР) между несущими может считаться пренебрежимо малой,</w:t>
      </w:r>
    </w:p>
    <w:p w14:paraId="58D02ADC" w14:textId="77777777" w:rsidR="001B42BC" w:rsidRPr="00EB77E8" w:rsidRDefault="001B42BC" w:rsidP="00356600">
      <w:pPr>
        <w:pStyle w:val="Call"/>
        <w:jc w:val="both"/>
        <w:rPr>
          <w:szCs w:val="22"/>
          <w:lang w:val="ru-RU"/>
        </w:rPr>
      </w:pPr>
      <w:r w:rsidRPr="00254868">
        <w:rPr>
          <w:szCs w:val="22"/>
          <w:lang w:val="ru-RU"/>
        </w:rPr>
        <w:t>решает</w:t>
      </w:r>
      <w:r w:rsidRPr="00254868">
        <w:rPr>
          <w:i w:val="0"/>
          <w:iCs/>
          <w:szCs w:val="22"/>
          <w:lang w:val="ru-RU"/>
        </w:rPr>
        <w:t>, что надлежит изучить следующий Вопрос</w:t>
      </w:r>
    </w:p>
    <w:p w14:paraId="45090CF1" w14:textId="77777777" w:rsidR="001B42BC" w:rsidRPr="00254868" w:rsidRDefault="001B42BC" w:rsidP="00356600">
      <w:pPr>
        <w:jc w:val="both"/>
        <w:rPr>
          <w:lang w:val="ru-RU"/>
        </w:rPr>
      </w:pPr>
      <w:r w:rsidRPr="001B42BC">
        <w:rPr>
          <w:bCs/>
          <w:lang w:val="ru-RU"/>
        </w:rPr>
        <w:t>1</w:t>
      </w:r>
      <w:r w:rsidRPr="00254868">
        <w:rPr>
          <w:lang w:val="ru-RU"/>
        </w:rPr>
        <w:tab/>
        <w:t>Какие сочетания типов мешающих и подвергаемых помехам несущих представлены в текстах МСЭ-R по методам расчета помех?</w:t>
      </w:r>
    </w:p>
    <w:p w14:paraId="07425D49" w14:textId="77777777" w:rsidR="001B42BC" w:rsidRPr="00254868" w:rsidRDefault="001B42BC" w:rsidP="00356600">
      <w:pPr>
        <w:jc w:val="both"/>
        <w:rPr>
          <w:lang w:val="ru-RU"/>
        </w:rPr>
      </w:pPr>
      <w:r w:rsidRPr="001B42BC">
        <w:rPr>
          <w:bCs/>
          <w:lang w:val="ru-RU"/>
        </w:rPr>
        <w:t>2</w:t>
      </w:r>
      <w:r w:rsidRPr="00254868">
        <w:rPr>
          <w:lang w:val="ru-RU"/>
        </w:rPr>
        <w:tab/>
        <w:t>Какие сочетания типов мешающих и подвергаемых помехам несущих не представлены в настоящее время в текстах 8-й Исследовательской комиссии, описывающих критерии помех и/или методы расчета, и какие критерии и методы расчета являются целесообразными для таких сочетаний?</w:t>
      </w:r>
    </w:p>
    <w:p w14:paraId="180163EF" w14:textId="77777777" w:rsidR="001B42BC" w:rsidRPr="00254868" w:rsidRDefault="001B42BC" w:rsidP="00356600">
      <w:pPr>
        <w:jc w:val="both"/>
        <w:rPr>
          <w:lang w:val="ru-RU"/>
        </w:rPr>
      </w:pPr>
      <w:r w:rsidRPr="001B42BC">
        <w:rPr>
          <w:bCs/>
          <w:lang w:val="ru-RU"/>
        </w:rPr>
        <w:t>3</w:t>
      </w:r>
      <w:r w:rsidRPr="00254868">
        <w:rPr>
          <w:lang w:val="ru-RU"/>
        </w:rPr>
        <w:tab/>
        <w:t>Какое руководство может быть предоставлено в отношении условий, при которых вероятность вредных помех между несущими может считаться пренебрежимо малой?</w:t>
      </w:r>
    </w:p>
    <w:p w14:paraId="086373F6" w14:textId="77777777" w:rsidR="001B42BC" w:rsidRPr="00254868" w:rsidRDefault="001B42BC" w:rsidP="00356600">
      <w:pPr>
        <w:jc w:val="both"/>
        <w:rPr>
          <w:lang w:val="ru-RU"/>
        </w:rPr>
      </w:pPr>
      <w:r w:rsidRPr="001B42BC">
        <w:rPr>
          <w:bCs/>
          <w:lang w:val="ru-RU"/>
        </w:rPr>
        <w:t>4</w:t>
      </w:r>
      <w:r w:rsidRPr="00254868">
        <w:rPr>
          <w:lang w:val="ru-RU"/>
        </w:rPr>
        <w:tab/>
        <w:t>Должны ли в вышеупомянутых исследованиях рассматриваться также помехи между ПСС и подвижной службой?</w:t>
      </w:r>
    </w:p>
    <w:p w14:paraId="6A645751" w14:textId="77777777" w:rsidR="001B42BC" w:rsidRPr="00EB77E8" w:rsidRDefault="001B42BC" w:rsidP="00356600">
      <w:pPr>
        <w:pStyle w:val="Call"/>
        <w:jc w:val="both"/>
        <w:rPr>
          <w:i w:val="0"/>
          <w:iCs/>
          <w:lang w:val="ru-RU"/>
        </w:rPr>
      </w:pPr>
      <w:r w:rsidRPr="00254868">
        <w:rPr>
          <w:lang w:val="ru-RU"/>
        </w:rPr>
        <w:t>решает далее</w:t>
      </w:r>
    </w:p>
    <w:p w14:paraId="2676AC0C" w14:textId="77777777" w:rsidR="001B42BC" w:rsidRPr="005E73EC" w:rsidRDefault="001B42BC" w:rsidP="00356600">
      <w:pPr>
        <w:jc w:val="both"/>
        <w:rPr>
          <w:szCs w:val="22"/>
          <w:lang w:val="ru-RU"/>
        </w:rPr>
      </w:pPr>
      <w:r w:rsidRPr="00515F80">
        <w:rPr>
          <w:bCs/>
          <w:szCs w:val="22"/>
          <w:lang w:val="ru-RU"/>
        </w:rPr>
        <w:t>1</w:t>
      </w:r>
      <w:r w:rsidRPr="005E73EC">
        <w:rPr>
          <w:b/>
          <w:szCs w:val="22"/>
          <w:lang w:val="ru-RU"/>
        </w:rPr>
        <w:tab/>
      </w:r>
      <w:r w:rsidRPr="005E73EC">
        <w:rPr>
          <w:szCs w:val="22"/>
          <w:lang w:val="ru-RU"/>
        </w:rPr>
        <w:t>что результаты вышеуказанных исследований следует включить в соответствующие Рекомендации и/или Отчеты;</w:t>
      </w:r>
    </w:p>
    <w:p w14:paraId="31B3183C" w14:textId="2CCCDF62" w:rsidR="001B42BC" w:rsidRPr="005E73EC" w:rsidRDefault="001B42BC" w:rsidP="00356600">
      <w:pPr>
        <w:jc w:val="both"/>
        <w:rPr>
          <w:szCs w:val="22"/>
          <w:lang w:val="ru-RU"/>
        </w:rPr>
      </w:pPr>
      <w:r w:rsidRPr="00515F80">
        <w:rPr>
          <w:bCs/>
          <w:szCs w:val="22"/>
          <w:lang w:val="ru-RU"/>
        </w:rPr>
        <w:t>2</w:t>
      </w:r>
      <w:r w:rsidRPr="005E73EC">
        <w:rPr>
          <w:b/>
          <w:szCs w:val="22"/>
          <w:lang w:val="ru-RU"/>
        </w:rPr>
        <w:tab/>
      </w:r>
      <w:r w:rsidRPr="005E73EC">
        <w:rPr>
          <w:szCs w:val="22"/>
          <w:lang w:val="ru-RU"/>
        </w:rPr>
        <w:t>что вышеуказанные иссл</w:t>
      </w:r>
      <w:r w:rsidR="00006008">
        <w:rPr>
          <w:szCs w:val="22"/>
          <w:lang w:val="ru-RU"/>
        </w:rPr>
        <w:t>едования следует завершить к 20</w:t>
      </w:r>
      <w:r w:rsidR="00006008" w:rsidRPr="00356600">
        <w:rPr>
          <w:szCs w:val="22"/>
          <w:lang w:val="ru-RU"/>
        </w:rPr>
        <w:t>2</w:t>
      </w:r>
      <w:r w:rsidR="00356600" w:rsidRPr="00356600">
        <w:rPr>
          <w:szCs w:val="22"/>
          <w:lang w:val="ru-RU"/>
        </w:rPr>
        <w:t>7</w:t>
      </w:r>
      <w:r w:rsidRPr="005E73EC">
        <w:rPr>
          <w:szCs w:val="22"/>
          <w:lang w:val="ru-RU"/>
        </w:rPr>
        <w:t xml:space="preserve"> году.</w:t>
      </w:r>
    </w:p>
    <w:p w14:paraId="3EB58166" w14:textId="77777777" w:rsidR="001B42BC" w:rsidRPr="00EB77E8" w:rsidRDefault="001B42BC" w:rsidP="00356600">
      <w:pPr>
        <w:spacing w:before="360"/>
        <w:rPr>
          <w:lang w:val="ru-RU"/>
        </w:rPr>
      </w:pPr>
      <w:r w:rsidRPr="00254868">
        <w:rPr>
          <w:lang w:val="ru-RU" w:eastAsia="ja-JP"/>
        </w:rPr>
        <w:t>Категория: S</w:t>
      </w:r>
      <w:r w:rsidRPr="00EB77E8">
        <w:rPr>
          <w:lang w:val="ru-RU" w:eastAsia="ja-JP"/>
        </w:rPr>
        <w:t>2</w:t>
      </w:r>
    </w:p>
    <w:sectPr w:rsidR="001B42BC" w:rsidRPr="00EB77E8" w:rsidSect="00BE7B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6C46" w14:textId="77777777" w:rsidR="00C61B3D" w:rsidRDefault="00C61B3D">
      <w:r>
        <w:separator/>
      </w:r>
    </w:p>
  </w:endnote>
  <w:endnote w:type="continuationSeparator" w:id="0">
    <w:p w14:paraId="657B2F4B" w14:textId="77777777" w:rsidR="00C61B3D" w:rsidRDefault="00C6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A6815" w14:textId="77777777" w:rsidR="00F753BB" w:rsidRDefault="00F753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1DE29" w14:textId="77777777" w:rsidR="00C61B3D" w:rsidRPr="00FC778A" w:rsidRDefault="00006008" w:rsidP="00FC778A">
    <w:pPr>
      <w:pStyle w:val="Footer"/>
    </w:pPr>
    <w:fldSimple w:instr=" FILENAME  \p  \* MERGEFORMAT ">
      <w:r w:rsidR="001F1882">
        <w:t>M:\BRSGD\TEXT2012\SG04\000\001r.docx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12B83" w14:textId="77777777" w:rsidR="00C61B3D" w:rsidRPr="00C27339" w:rsidRDefault="00C61B3D" w:rsidP="00C27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5DB41" w14:textId="77777777" w:rsidR="00C61B3D" w:rsidRDefault="00C61B3D">
      <w:r>
        <w:t>____________________</w:t>
      </w:r>
    </w:p>
  </w:footnote>
  <w:footnote w:type="continuationSeparator" w:id="0">
    <w:p w14:paraId="08D1FAC3" w14:textId="77777777" w:rsidR="00C61B3D" w:rsidRDefault="00C61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9279" w14:textId="77777777" w:rsidR="00F753BB" w:rsidRDefault="00F753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332B6" w14:textId="77777777" w:rsidR="00C61B3D" w:rsidRDefault="00C61B3D" w:rsidP="007A0CC3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F753BB">
      <w:rPr>
        <w:noProof/>
      </w:rPr>
      <w:t>2</w:t>
    </w:r>
    <w:r>
      <w:rPr>
        <w:noProof/>
      </w:rPr>
      <w:fldChar w:fldCharType="end"/>
    </w:r>
    <w:r>
      <w:t xml:space="preserve"> -</w:t>
    </w:r>
  </w:p>
  <w:p w14:paraId="6DAD5472" w14:textId="77777777" w:rsidR="00C61B3D" w:rsidRDefault="00C27339" w:rsidP="00B815E7">
    <w:pPr>
      <w:pStyle w:val="Header"/>
      <w:spacing w:after="480"/>
    </w:pPr>
    <w:r>
      <w:t>4</w:t>
    </w:r>
    <w:r w:rsidR="00C61B3D">
      <w:t>/1-R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A1589" w14:textId="77777777" w:rsidR="00F753BB" w:rsidRDefault="00F753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6712C"/>
    <w:multiLevelType w:val="hybridMultilevel"/>
    <w:tmpl w:val="EA80B88A"/>
    <w:lvl w:ilvl="0" w:tplc="C13489FC">
      <w:start w:val="5"/>
      <w:numFmt w:val="lowerLetter"/>
      <w:lvlText w:val="%1)"/>
      <w:lvlJc w:val="left"/>
      <w:pPr>
        <w:tabs>
          <w:tab w:val="num" w:pos="1197"/>
        </w:tabs>
        <w:ind w:left="119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" w15:restartNumberingAfterBreak="0">
    <w:nsid w:val="1B3D2033"/>
    <w:multiLevelType w:val="hybridMultilevel"/>
    <w:tmpl w:val="482AC722"/>
    <w:lvl w:ilvl="0" w:tplc="4B6A910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CE6F5E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14F02"/>
    <w:multiLevelType w:val="hybridMultilevel"/>
    <w:tmpl w:val="BA04C35C"/>
    <w:lvl w:ilvl="0" w:tplc="34C4A3A6">
      <w:start w:val="2"/>
      <w:numFmt w:val="lowerLetter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13730"/>
    <w:multiLevelType w:val="hybridMultilevel"/>
    <w:tmpl w:val="C7BADF64"/>
    <w:lvl w:ilvl="0" w:tplc="D304EE48">
      <w:start w:val="4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3CE02B87"/>
    <w:multiLevelType w:val="hybridMultilevel"/>
    <w:tmpl w:val="913E8DF6"/>
    <w:lvl w:ilvl="0" w:tplc="7CE03DFE">
      <w:start w:val="2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421006"/>
    <w:multiLevelType w:val="hybridMultilevel"/>
    <w:tmpl w:val="72743344"/>
    <w:lvl w:ilvl="0" w:tplc="C1A0AA74">
      <w:start w:val="1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FF18F66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A41D2B"/>
    <w:multiLevelType w:val="hybridMultilevel"/>
    <w:tmpl w:val="DEE45A50"/>
    <w:lvl w:ilvl="0" w:tplc="02D03698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7528E4"/>
    <w:multiLevelType w:val="hybridMultilevel"/>
    <w:tmpl w:val="FC12F49C"/>
    <w:lvl w:ilvl="0" w:tplc="C75A5D7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1787813">
    <w:abstractNumId w:val="3"/>
  </w:num>
  <w:num w:numId="2" w16cid:durableId="714737846">
    <w:abstractNumId w:val="5"/>
  </w:num>
  <w:num w:numId="3" w16cid:durableId="132338090">
    <w:abstractNumId w:val="0"/>
  </w:num>
  <w:num w:numId="4" w16cid:durableId="491533710">
    <w:abstractNumId w:val="4"/>
  </w:num>
  <w:num w:numId="5" w16cid:durableId="1384867274">
    <w:abstractNumId w:val="7"/>
  </w:num>
  <w:num w:numId="6" w16cid:durableId="505949170">
    <w:abstractNumId w:val="1"/>
  </w:num>
  <w:num w:numId="7" w16cid:durableId="905141153">
    <w:abstractNumId w:val="8"/>
  </w:num>
  <w:num w:numId="8" w16cid:durableId="376857577">
    <w:abstractNumId w:val="6"/>
  </w:num>
  <w:num w:numId="9" w16cid:durableId="1891459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561"/>
    <w:rsid w:val="00006008"/>
    <w:rsid w:val="00006F77"/>
    <w:rsid w:val="000254B4"/>
    <w:rsid w:val="0004009F"/>
    <w:rsid w:val="00044980"/>
    <w:rsid w:val="00057F69"/>
    <w:rsid w:val="000827A6"/>
    <w:rsid w:val="000924EC"/>
    <w:rsid w:val="000F373B"/>
    <w:rsid w:val="0012517E"/>
    <w:rsid w:val="0013691C"/>
    <w:rsid w:val="001433B7"/>
    <w:rsid w:val="00154B35"/>
    <w:rsid w:val="001968FF"/>
    <w:rsid w:val="001B3CC4"/>
    <w:rsid w:val="001B42BC"/>
    <w:rsid w:val="001B5C19"/>
    <w:rsid w:val="001E4380"/>
    <w:rsid w:val="001E7A2A"/>
    <w:rsid w:val="001F1882"/>
    <w:rsid w:val="00203E88"/>
    <w:rsid w:val="00214057"/>
    <w:rsid w:val="00293363"/>
    <w:rsid w:val="002D0376"/>
    <w:rsid w:val="0034275C"/>
    <w:rsid w:val="0035067B"/>
    <w:rsid w:val="00356600"/>
    <w:rsid w:val="00367EF3"/>
    <w:rsid w:val="00397131"/>
    <w:rsid w:val="003A6EC9"/>
    <w:rsid w:val="003C739F"/>
    <w:rsid w:val="003D1856"/>
    <w:rsid w:val="003F2DC8"/>
    <w:rsid w:val="003F7EAB"/>
    <w:rsid w:val="00415E4F"/>
    <w:rsid w:val="00442545"/>
    <w:rsid w:val="0044484E"/>
    <w:rsid w:val="0047344F"/>
    <w:rsid w:val="004830D3"/>
    <w:rsid w:val="004A7F92"/>
    <w:rsid w:val="004D3C48"/>
    <w:rsid w:val="004D5D9F"/>
    <w:rsid w:val="004E3E56"/>
    <w:rsid w:val="005005C0"/>
    <w:rsid w:val="00514FC8"/>
    <w:rsid w:val="00515F80"/>
    <w:rsid w:val="00533C7F"/>
    <w:rsid w:val="005370C3"/>
    <w:rsid w:val="00544194"/>
    <w:rsid w:val="005645D2"/>
    <w:rsid w:val="005665A3"/>
    <w:rsid w:val="00586358"/>
    <w:rsid w:val="005975A3"/>
    <w:rsid w:val="005B1E5F"/>
    <w:rsid w:val="005C347E"/>
    <w:rsid w:val="005D5414"/>
    <w:rsid w:val="005E0713"/>
    <w:rsid w:val="005E73EC"/>
    <w:rsid w:val="005F5BA1"/>
    <w:rsid w:val="006223AD"/>
    <w:rsid w:val="00624D22"/>
    <w:rsid w:val="00656F47"/>
    <w:rsid w:val="00662E04"/>
    <w:rsid w:val="006666DC"/>
    <w:rsid w:val="00690BBD"/>
    <w:rsid w:val="00693AF2"/>
    <w:rsid w:val="006A6DE7"/>
    <w:rsid w:val="006B3798"/>
    <w:rsid w:val="006E5646"/>
    <w:rsid w:val="007067F2"/>
    <w:rsid w:val="00706AF3"/>
    <w:rsid w:val="00712141"/>
    <w:rsid w:val="00726A3D"/>
    <w:rsid w:val="00747E54"/>
    <w:rsid w:val="007915C7"/>
    <w:rsid w:val="007A0CC3"/>
    <w:rsid w:val="007D08E5"/>
    <w:rsid w:val="007E355A"/>
    <w:rsid w:val="008018F7"/>
    <w:rsid w:val="0080275E"/>
    <w:rsid w:val="00804F7F"/>
    <w:rsid w:val="0083065B"/>
    <w:rsid w:val="00837F0F"/>
    <w:rsid w:val="00840B1C"/>
    <w:rsid w:val="00881B4D"/>
    <w:rsid w:val="00882774"/>
    <w:rsid w:val="008838B2"/>
    <w:rsid w:val="00895A11"/>
    <w:rsid w:val="008B2A4D"/>
    <w:rsid w:val="008F4DBC"/>
    <w:rsid w:val="00904980"/>
    <w:rsid w:val="00911C8E"/>
    <w:rsid w:val="0093544E"/>
    <w:rsid w:val="0093740C"/>
    <w:rsid w:val="009439E3"/>
    <w:rsid w:val="009602F7"/>
    <w:rsid w:val="00962F37"/>
    <w:rsid w:val="009A7E8C"/>
    <w:rsid w:val="009B4F35"/>
    <w:rsid w:val="009C7AD8"/>
    <w:rsid w:val="009E62CE"/>
    <w:rsid w:val="009F2ACB"/>
    <w:rsid w:val="009F5E49"/>
    <w:rsid w:val="00A0013D"/>
    <w:rsid w:val="00A03A81"/>
    <w:rsid w:val="00A3239B"/>
    <w:rsid w:val="00A6209D"/>
    <w:rsid w:val="00A659DB"/>
    <w:rsid w:val="00A76639"/>
    <w:rsid w:val="00A86F6C"/>
    <w:rsid w:val="00A972C6"/>
    <w:rsid w:val="00AB15E8"/>
    <w:rsid w:val="00AC3545"/>
    <w:rsid w:val="00AC6B03"/>
    <w:rsid w:val="00AD79E8"/>
    <w:rsid w:val="00AE07F8"/>
    <w:rsid w:val="00AF0ADC"/>
    <w:rsid w:val="00B07D32"/>
    <w:rsid w:val="00B665E3"/>
    <w:rsid w:val="00B815E7"/>
    <w:rsid w:val="00B82B07"/>
    <w:rsid w:val="00B904CE"/>
    <w:rsid w:val="00B9554E"/>
    <w:rsid w:val="00B978F8"/>
    <w:rsid w:val="00BE4FE8"/>
    <w:rsid w:val="00BE7B06"/>
    <w:rsid w:val="00C20719"/>
    <w:rsid w:val="00C27339"/>
    <w:rsid w:val="00C42C2D"/>
    <w:rsid w:val="00C44EE0"/>
    <w:rsid w:val="00C554A1"/>
    <w:rsid w:val="00C61B3D"/>
    <w:rsid w:val="00C64B5A"/>
    <w:rsid w:val="00C67A0B"/>
    <w:rsid w:val="00C95A0A"/>
    <w:rsid w:val="00CC4A5C"/>
    <w:rsid w:val="00CC566F"/>
    <w:rsid w:val="00CE66F2"/>
    <w:rsid w:val="00CF5441"/>
    <w:rsid w:val="00D11B04"/>
    <w:rsid w:val="00D143A6"/>
    <w:rsid w:val="00D147F6"/>
    <w:rsid w:val="00D316DA"/>
    <w:rsid w:val="00D61487"/>
    <w:rsid w:val="00D63763"/>
    <w:rsid w:val="00DB0313"/>
    <w:rsid w:val="00DB1E89"/>
    <w:rsid w:val="00DC401E"/>
    <w:rsid w:val="00DC6561"/>
    <w:rsid w:val="00E2657F"/>
    <w:rsid w:val="00E3358B"/>
    <w:rsid w:val="00E36B77"/>
    <w:rsid w:val="00E46D27"/>
    <w:rsid w:val="00E57529"/>
    <w:rsid w:val="00E808F3"/>
    <w:rsid w:val="00E92BF0"/>
    <w:rsid w:val="00E9573D"/>
    <w:rsid w:val="00EA7797"/>
    <w:rsid w:val="00EB77E8"/>
    <w:rsid w:val="00F0742E"/>
    <w:rsid w:val="00F163A6"/>
    <w:rsid w:val="00F61B74"/>
    <w:rsid w:val="00F753BB"/>
    <w:rsid w:val="00FB2FD4"/>
    <w:rsid w:val="00FC3847"/>
    <w:rsid w:val="00FC4DBA"/>
    <w:rsid w:val="00FC68FE"/>
    <w:rsid w:val="00FC778A"/>
    <w:rsid w:val="00FD1E3F"/>
    <w:rsid w:val="00FD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0F2FA"/>
  <w15:docId w15:val="{F0E34820-3E42-45FA-A875-796CF3413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69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nnexNotitle">
    <w:name w:val="Annex_No &amp; title"/>
    <w:basedOn w:val="Normal"/>
    <w:next w:val="Normalaftertitle"/>
    <w:rsid w:val="0013691C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sid w:val="0013691C"/>
  </w:style>
  <w:style w:type="paragraph" w:customStyle="1" w:styleId="RecNo">
    <w:name w:val="Rec_No"/>
    <w:basedOn w:val="Normal"/>
    <w:next w:val="Rectitle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13691C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13691C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13691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semiHidden/>
    <w:rsid w:val="00662E04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E7B06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BE7B06"/>
    <w:rPr>
      <w:rFonts w:ascii="Times New Roman" w:hAnsi="Times New Roman"/>
      <w:sz w:val="22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7B0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ru-RU"/>
    </w:rPr>
  </w:style>
  <w:style w:type="character" w:styleId="Hyperlink">
    <w:name w:val="Hyperlink"/>
    <w:basedOn w:val="DefaultParagraphFont"/>
    <w:rsid w:val="00BE7B06"/>
    <w:rPr>
      <w:color w:val="0000FF"/>
      <w:u w:val="single"/>
    </w:rPr>
  </w:style>
  <w:style w:type="paragraph" w:customStyle="1" w:styleId="Annextitle">
    <w:name w:val="Annex_title"/>
    <w:basedOn w:val="Normal"/>
    <w:next w:val="Normal"/>
    <w:rsid w:val="005C34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b/>
      <w:sz w:val="26"/>
    </w:rPr>
  </w:style>
  <w:style w:type="table" w:styleId="TableGrid">
    <w:name w:val="Table Grid"/>
    <w:basedOn w:val="TableNormal"/>
    <w:rsid w:val="005C347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Char">
    <w:name w:val="Call Char"/>
    <w:basedOn w:val="DefaultParagraphFont"/>
    <w:link w:val="Call"/>
    <w:rsid w:val="001B3CC4"/>
    <w:rPr>
      <w:rFonts w:ascii="Times New Roman" w:hAnsi="Times New Roman"/>
      <w:i/>
      <w:sz w:val="22"/>
      <w:lang w:val="en-GB" w:eastAsia="en-US"/>
    </w:rPr>
  </w:style>
  <w:style w:type="paragraph" w:customStyle="1" w:styleId="Stylecall11pt">
    <w:name w:val="Style call + 11 pt"/>
    <w:basedOn w:val="Call"/>
    <w:link w:val="Stylecall11ptChar"/>
    <w:rsid w:val="001B3CC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134"/>
      <w:textAlignment w:val="auto"/>
    </w:pPr>
    <w:rPr>
      <w:iCs/>
    </w:rPr>
  </w:style>
  <w:style w:type="character" w:customStyle="1" w:styleId="Stylecall11ptChar">
    <w:name w:val="Style call + 11 pt Char"/>
    <w:basedOn w:val="CallChar"/>
    <w:link w:val="Stylecall11pt"/>
    <w:rsid w:val="001B3CC4"/>
    <w:rPr>
      <w:rFonts w:ascii="Times New Roman" w:hAnsi="Times New Roman"/>
      <w:i/>
      <w:iCs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AC6B03"/>
    <w:pPr>
      <w:tabs>
        <w:tab w:val="clear" w:pos="794"/>
        <w:tab w:val="clear" w:pos="1191"/>
        <w:tab w:val="left" w:pos="1134"/>
      </w:tabs>
    </w:pPr>
    <w:rPr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AC6B03"/>
    <w:rPr>
      <w:rFonts w:ascii="Times New Roman" w:hAnsi="Times New Roman"/>
      <w:sz w:val="22"/>
      <w:lang w:val="ru-RU" w:eastAsia="en-US"/>
    </w:rPr>
  </w:style>
  <w:style w:type="character" w:customStyle="1" w:styleId="NoteChar">
    <w:name w:val="Note Char"/>
    <w:basedOn w:val="DefaultParagraphFont"/>
    <w:link w:val="Note"/>
    <w:locked/>
    <w:rsid w:val="00AC6B03"/>
    <w:rPr>
      <w:rFonts w:ascii="Times New Roman" w:hAnsi="Times New Roman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AC6B03"/>
    <w:rPr>
      <w:rFonts w:ascii="Times New Roman" w:hAnsi="Times New Roman"/>
      <w:sz w:val="22"/>
      <w:lang w:val="ru-RU" w:eastAsia="en-US"/>
    </w:rPr>
  </w:style>
  <w:style w:type="paragraph" w:customStyle="1" w:styleId="call0">
    <w:name w:val="call"/>
    <w:basedOn w:val="Normal"/>
    <w:next w:val="Normal"/>
    <w:link w:val="callChar0"/>
    <w:rsid w:val="008B2A4D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NormalaftertitleChar">
    <w:name w:val="Normal_after_title Char"/>
    <w:basedOn w:val="DefaultParagraphFont"/>
    <w:link w:val="Normalaftertitle"/>
    <w:rsid w:val="00EA7797"/>
    <w:rPr>
      <w:rFonts w:ascii="Times New Roman" w:hAnsi="Times New Roman"/>
      <w:sz w:val="22"/>
      <w:lang w:val="en-GB" w:eastAsia="en-US"/>
    </w:rPr>
  </w:style>
  <w:style w:type="character" w:customStyle="1" w:styleId="callChar0">
    <w:name w:val="call Char"/>
    <w:basedOn w:val="DefaultParagraphFont"/>
    <w:link w:val="call0"/>
    <w:rsid w:val="00EA7797"/>
    <w:rPr>
      <w:rFonts w:ascii="Times New Roman" w:hAnsi="Times New Roman"/>
      <w:i/>
      <w:sz w:val="22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3A6EC9"/>
    <w:rPr>
      <w:rFonts w:ascii="Times New Roman" w:hAnsi="Times New Roman"/>
      <w:caps/>
      <w:sz w:val="26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F163A6"/>
    <w:rPr>
      <w:rFonts w:ascii="Times New Roman" w:hAnsi="Times New Roman"/>
      <w:b/>
      <w:sz w:val="22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F163A6"/>
    <w:rPr>
      <w:rFonts w:ascii="Times New Roman" w:hAnsi="Times New Roman"/>
      <w:b/>
      <w:sz w:val="26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706AF3"/>
    <w:rPr>
      <w:rFonts w:ascii="Times New Roman" w:hAnsi="Times New Roman"/>
      <w:sz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C27339"/>
    <w:rPr>
      <w:b/>
      <w:bCs/>
    </w:rPr>
  </w:style>
  <w:style w:type="paragraph" w:customStyle="1" w:styleId="Head">
    <w:name w:val="Head"/>
    <w:basedOn w:val="Normal"/>
    <w:rsid w:val="000F373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customStyle="1" w:styleId="AnnexNo">
    <w:name w:val="Annex_No"/>
    <w:basedOn w:val="Normal"/>
    <w:next w:val="Normal"/>
    <w:rsid w:val="000F373B"/>
    <w:pPr>
      <w:keepNext/>
      <w:keepLines/>
      <w:spacing w:before="480" w:after="80"/>
      <w:jc w:val="center"/>
    </w:pPr>
    <w:rPr>
      <w:caps/>
      <w:sz w:val="28"/>
    </w:rPr>
  </w:style>
  <w:style w:type="paragraph" w:styleId="BodyText">
    <w:name w:val="Body Text"/>
    <w:basedOn w:val="Normal"/>
    <w:link w:val="BodyTextChar"/>
    <w:rsid w:val="000F37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b/>
      <w:bCs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0F373B"/>
    <w:rPr>
      <w:rFonts w:ascii="Times New Roman" w:hAnsi="Times New Roman"/>
      <w:b/>
      <w:bCs/>
      <w:sz w:val="24"/>
      <w:szCs w:val="24"/>
      <w:lang w:val="ru-RU" w:eastAsia="en-US"/>
    </w:rPr>
  </w:style>
  <w:style w:type="paragraph" w:styleId="ListParagraph">
    <w:name w:val="List Paragraph"/>
    <w:basedOn w:val="Normal"/>
    <w:uiPriority w:val="34"/>
    <w:qFormat/>
    <w:rsid w:val="00F61B74"/>
    <w:pPr>
      <w:ind w:left="720"/>
      <w:contextualSpacing/>
    </w:pPr>
  </w:style>
  <w:style w:type="paragraph" w:customStyle="1" w:styleId="Annexref">
    <w:name w:val="Annex_ref"/>
    <w:basedOn w:val="Normal"/>
    <w:next w:val="Normal"/>
    <w:rsid w:val="00C67A0B"/>
    <w:pPr>
      <w:keepNext/>
      <w:keepLines/>
      <w:spacing w:after="280"/>
      <w:jc w:val="center"/>
    </w:pPr>
    <w:rPr>
      <w:sz w:val="24"/>
    </w:rPr>
  </w:style>
  <w:style w:type="paragraph" w:customStyle="1" w:styleId="headfoot">
    <w:name w:val="head_foot"/>
    <w:basedOn w:val="Normal"/>
    <w:next w:val="Normal"/>
    <w:rsid w:val="00962F37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CG Times" w:hAnsi="CG Times"/>
      <w:color w:val="FFFFFF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FC18F-6DD3-4BF6-BC9C-7A5CAB6BC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Fernandez Virginia</dc:creator>
  <cp:keywords/>
  <dc:description/>
  <cp:lastModifiedBy>Author1</cp:lastModifiedBy>
  <cp:revision>5</cp:revision>
  <cp:lastPrinted>2012-03-15T14:58:00Z</cp:lastPrinted>
  <dcterms:created xsi:type="dcterms:W3CDTF">2012-05-02T14:37:00Z</dcterms:created>
  <dcterms:modified xsi:type="dcterms:W3CDTF">2024-01-29T11:13:00Z</dcterms:modified>
</cp:coreProperties>
</file>