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324D" w14:textId="77777777" w:rsidR="00244181" w:rsidRPr="00097A10" w:rsidRDefault="00244181" w:rsidP="00A277D2">
      <w:pPr>
        <w:pStyle w:val="QuestionNo"/>
        <w:rPr>
          <w:lang w:val="en-US" w:eastAsia="zh-CN"/>
        </w:rPr>
      </w:pPr>
      <w:r w:rsidRPr="00097A10">
        <w:rPr>
          <w:lang w:val="en-US" w:eastAsia="zh-CN"/>
        </w:rPr>
        <w:t>ITU-R</w:t>
      </w:r>
      <w:r>
        <w:rPr>
          <w:rFonts w:hint="eastAsia"/>
          <w:lang w:val="en-US" w:eastAsia="zh-CN"/>
        </w:rPr>
        <w:t>第</w:t>
      </w:r>
      <w:r w:rsidRPr="00097A10">
        <w:rPr>
          <w:lang w:val="en-US" w:eastAsia="zh-CN"/>
        </w:rPr>
        <w:t>201-1/</w:t>
      </w:r>
      <w:r>
        <w:rPr>
          <w:lang w:val="en-US" w:eastAsia="zh-CN"/>
        </w:rPr>
        <w:t>4</w:t>
      </w:r>
      <w:r>
        <w:rPr>
          <w:rStyle w:val="FootnoteReference"/>
          <w:lang w:val="en-US" w:eastAsia="zh-CN"/>
        </w:rPr>
        <w:footnoteReference w:customMarkFollows="1" w:id="1"/>
        <w:t>*</w:t>
      </w:r>
      <w:r>
        <w:rPr>
          <w:rFonts w:hint="eastAsia"/>
          <w:lang w:val="en-US" w:eastAsia="zh-CN"/>
        </w:rPr>
        <w:t>号课题</w:t>
      </w:r>
    </w:p>
    <w:p w14:paraId="6AD87934" w14:textId="77777777" w:rsidR="00244181" w:rsidRPr="00703E9C" w:rsidRDefault="00244181" w:rsidP="00244181">
      <w:pPr>
        <w:pStyle w:val="Questiontitle"/>
        <w:rPr>
          <w:lang w:eastAsia="zh-CN"/>
        </w:rPr>
      </w:pPr>
      <w:r w:rsidRPr="00703E9C">
        <w:rPr>
          <w:rFonts w:hint="eastAsia"/>
          <w:szCs w:val="22"/>
          <w:lang w:eastAsia="zh-CN"/>
        </w:rPr>
        <w:t>卫星移动业务与其他业务</w:t>
      </w:r>
      <w:r>
        <w:rPr>
          <w:rFonts w:hint="eastAsia"/>
          <w:szCs w:val="22"/>
          <w:lang w:eastAsia="zh-CN"/>
        </w:rPr>
        <w:t>之间</w:t>
      </w:r>
      <w:r w:rsidRPr="00703E9C">
        <w:rPr>
          <w:rFonts w:hint="eastAsia"/>
          <w:szCs w:val="22"/>
          <w:lang w:eastAsia="zh-CN"/>
        </w:rPr>
        <w:t>的频</w:t>
      </w:r>
      <w:r>
        <w:rPr>
          <w:rFonts w:hint="eastAsia"/>
          <w:szCs w:val="22"/>
          <w:lang w:eastAsia="zh-CN"/>
        </w:rPr>
        <w:t>率</w:t>
      </w:r>
      <w:r w:rsidRPr="00703E9C">
        <w:rPr>
          <w:rFonts w:hint="eastAsia"/>
          <w:szCs w:val="22"/>
          <w:lang w:eastAsia="zh-CN"/>
        </w:rPr>
        <w:t>共用</w:t>
      </w:r>
    </w:p>
    <w:p w14:paraId="0DAEB9CD" w14:textId="77777777" w:rsidR="00244181" w:rsidRPr="00221C3E" w:rsidRDefault="00244181" w:rsidP="00244181">
      <w:pPr>
        <w:pStyle w:val="Questiondate"/>
        <w:rPr>
          <w:lang w:eastAsia="zh-CN"/>
        </w:rPr>
      </w:pPr>
      <w:r w:rsidRPr="00221C3E">
        <w:rPr>
          <w:rFonts w:hint="eastAsia"/>
          <w:lang w:eastAsia="zh-CN"/>
        </w:rPr>
        <w:t>（</w:t>
      </w:r>
      <w:r w:rsidRPr="00221C3E">
        <w:rPr>
          <w:lang w:eastAsia="zh-CN"/>
        </w:rPr>
        <w:t>1993-2003</w:t>
      </w:r>
      <w:r w:rsidRPr="00221C3E">
        <w:rPr>
          <w:rFonts w:hint="eastAsia"/>
          <w:lang w:eastAsia="zh-CN"/>
        </w:rPr>
        <w:t>年）</w:t>
      </w:r>
    </w:p>
    <w:p w14:paraId="031AB555" w14:textId="77777777" w:rsidR="00244181" w:rsidRPr="00D00046" w:rsidRDefault="00244181" w:rsidP="00A277D2">
      <w:pPr>
        <w:pStyle w:val="Normalaftertitle0"/>
        <w:spacing w:before="280"/>
        <w:rPr>
          <w:lang w:eastAsia="zh-CN"/>
        </w:rPr>
      </w:pPr>
      <w:r>
        <w:rPr>
          <w:rFonts w:hint="eastAsia"/>
          <w:lang w:eastAsia="zh-CN"/>
        </w:rPr>
        <w:t>国际电联无线电通信全会，</w:t>
      </w:r>
    </w:p>
    <w:p w14:paraId="32AB38C6" w14:textId="77777777" w:rsidR="00244181" w:rsidRDefault="00244181" w:rsidP="00244181">
      <w:pPr>
        <w:pStyle w:val="Callkaiti"/>
      </w:pPr>
      <w:r>
        <w:t>考虑到</w:t>
      </w:r>
    </w:p>
    <w:p w14:paraId="6DADD4ED" w14:textId="77777777" w:rsidR="00244181" w:rsidRDefault="00244181" w:rsidP="00244181">
      <w:pPr>
        <w:rPr>
          <w:lang w:eastAsia="zh-CN"/>
        </w:rPr>
      </w:pPr>
      <w:r w:rsidRPr="00C22BB3">
        <w:rPr>
          <w:i/>
          <w:iCs/>
          <w:lang w:eastAsia="zh-CN"/>
        </w:rPr>
        <w:t>a)</w:t>
      </w:r>
      <w:r>
        <w:rPr>
          <w:lang w:eastAsia="zh-CN"/>
        </w:rPr>
        <w:tab/>
      </w:r>
      <w:r>
        <w:rPr>
          <w:rFonts w:hint="eastAsia"/>
          <w:lang w:eastAsia="zh-CN"/>
        </w:rPr>
        <w:t>一些频段已在共用的基础上划分给与其它空间和地面业务同样作为主要业务的卫星移动业务（</w:t>
      </w:r>
      <w:r>
        <w:rPr>
          <w:lang w:eastAsia="zh-CN"/>
        </w:rPr>
        <w:t>MSS</w:t>
      </w:r>
      <w:r>
        <w:rPr>
          <w:rFonts w:hint="eastAsia"/>
          <w:lang w:eastAsia="zh-CN"/>
        </w:rPr>
        <w:t>）；</w:t>
      </w:r>
    </w:p>
    <w:p w14:paraId="40CE8681" w14:textId="77777777" w:rsidR="00244181" w:rsidRDefault="00244181" w:rsidP="00244181">
      <w:pPr>
        <w:rPr>
          <w:lang w:eastAsia="zh-CN"/>
        </w:rPr>
      </w:pPr>
      <w:r w:rsidRPr="00C22BB3">
        <w:rPr>
          <w:i/>
          <w:iCs/>
          <w:lang w:eastAsia="zh-CN"/>
        </w:rPr>
        <w:t>b)</w:t>
      </w:r>
      <w:r>
        <w:rPr>
          <w:lang w:eastAsia="zh-CN"/>
        </w:rPr>
        <w:tab/>
      </w:r>
      <w:r>
        <w:rPr>
          <w:rFonts w:hint="eastAsia"/>
          <w:lang w:eastAsia="zh-CN"/>
        </w:rPr>
        <w:t>可以要求与在共用频谱划分中的其它业务共用对地静止卫星轨道（</w:t>
      </w:r>
      <w:r>
        <w:rPr>
          <w:lang w:eastAsia="zh-CN"/>
        </w:rPr>
        <w:t>GSO</w:t>
      </w:r>
      <w:r>
        <w:rPr>
          <w:rFonts w:hint="eastAsia"/>
          <w:lang w:eastAsia="zh-CN"/>
        </w:rPr>
        <w:t>）和</w:t>
      </w:r>
      <w:r>
        <w:rPr>
          <w:lang w:eastAsia="zh-CN"/>
        </w:rPr>
        <w:t>非</w:t>
      </w:r>
      <w:r>
        <w:rPr>
          <w:lang w:eastAsia="zh-CN"/>
        </w:rPr>
        <w:t>GSO MSS</w:t>
      </w:r>
      <w:r>
        <w:rPr>
          <w:rFonts w:hint="eastAsia"/>
          <w:lang w:eastAsia="zh-CN"/>
        </w:rPr>
        <w:t>系统，</w:t>
      </w:r>
      <w:r>
        <w:rPr>
          <w:rFonts w:hint="eastAsia"/>
          <w:lang w:eastAsia="zh-CN"/>
        </w:rPr>
        <w:t>MSS</w:t>
      </w:r>
      <w:r>
        <w:rPr>
          <w:rFonts w:hint="eastAsia"/>
          <w:lang w:eastAsia="zh-CN"/>
        </w:rPr>
        <w:t>与其它业务之间的共用标准和条件对于</w:t>
      </w:r>
      <w:r>
        <w:rPr>
          <w:lang w:eastAsia="zh-CN"/>
        </w:rPr>
        <w:t>GSO</w:t>
      </w:r>
      <w:r>
        <w:rPr>
          <w:rFonts w:hint="eastAsia"/>
          <w:lang w:eastAsia="zh-CN"/>
        </w:rPr>
        <w:t>和</w:t>
      </w:r>
      <w:r>
        <w:rPr>
          <w:lang w:eastAsia="zh-CN"/>
        </w:rPr>
        <w:t>非</w:t>
      </w:r>
      <w:r>
        <w:rPr>
          <w:lang w:eastAsia="zh-CN"/>
        </w:rPr>
        <w:t>GSO MSS</w:t>
      </w:r>
      <w:r>
        <w:rPr>
          <w:rFonts w:hint="eastAsia"/>
          <w:lang w:eastAsia="zh-CN"/>
        </w:rPr>
        <w:t>系统而言可能不同；</w:t>
      </w:r>
    </w:p>
    <w:p w14:paraId="4E0AC6D3" w14:textId="77777777" w:rsidR="00244181" w:rsidRDefault="00244181" w:rsidP="00244181">
      <w:pPr>
        <w:rPr>
          <w:lang w:eastAsia="zh-CN"/>
        </w:rPr>
      </w:pPr>
      <w:r w:rsidRPr="00C22BB3">
        <w:rPr>
          <w:i/>
          <w:iCs/>
          <w:lang w:eastAsia="zh-CN"/>
        </w:rPr>
        <w:t>c)</w:t>
      </w:r>
      <w:r>
        <w:rPr>
          <w:lang w:eastAsia="zh-CN"/>
        </w:rPr>
        <w:tab/>
      </w:r>
      <w:r>
        <w:rPr>
          <w:rFonts w:hint="eastAsia"/>
          <w:lang w:eastAsia="zh-CN"/>
        </w:rPr>
        <w:t>为</w:t>
      </w:r>
      <w:r>
        <w:rPr>
          <w:lang w:eastAsia="zh-CN"/>
        </w:rPr>
        <w:t>MSS</w:t>
      </w:r>
      <w:r>
        <w:rPr>
          <w:rFonts w:hint="eastAsia"/>
          <w:lang w:eastAsia="zh-CN"/>
        </w:rPr>
        <w:t>与其它业务的共用规定条件可以使新的卫星移动业务与特别是发展中国家的现有业务共存，同时可能在最大程度上降低转移现有指配的必要性；</w:t>
      </w:r>
    </w:p>
    <w:p w14:paraId="0E7A5CD4" w14:textId="77777777" w:rsidR="00244181" w:rsidRDefault="00244181" w:rsidP="00244181">
      <w:pPr>
        <w:rPr>
          <w:lang w:eastAsia="zh-CN"/>
        </w:rPr>
      </w:pPr>
      <w:r w:rsidRPr="00C22BB3">
        <w:rPr>
          <w:i/>
          <w:iCs/>
          <w:lang w:eastAsia="zh-CN"/>
        </w:rPr>
        <w:t>d)</w:t>
      </w:r>
      <w:r>
        <w:rPr>
          <w:lang w:eastAsia="zh-CN"/>
        </w:rPr>
        <w:tab/>
      </w:r>
      <w:r>
        <w:rPr>
          <w:rFonts w:hint="eastAsia"/>
          <w:lang w:eastAsia="zh-CN"/>
        </w:rPr>
        <w:t>通过最大程度地实现</w:t>
      </w:r>
      <w:r>
        <w:rPr>
          <w:lang w:eastAsia="zh-CN"/>
        </w:rPr>
        <w:t>MSS</w:t>
      </w:r>
      <w:r>
        <w:rPr>
          <w:rFonts w:hint="eastAsia"/>
          <w:lang w:eastAsia="zh-CN"/>
        </w:rPr>
        <w:t>与其它空间和地面业务之间的频率共用将促进无线电频谱的有效使用；</w:t>
      </w:r>
    </w:p>
    <w:p w14:paraId="0747F222" w14:textId="77777777" w:rsidR="00244181" w:rsidRDefault="00244181" w:rsidP="00244181">
      <w:pPr>
        <w:rPr>
          <w:lang w:eastAsia="zh-CN"/>
        </w:rPr>
      </w:pPr>
      <w:r w:rsidRPr="00C22BB3">
        <w:rPr>
          <w:i/>
          <w:iCs/>
          <w:lang w:eastAsia="zh-CN"/>
        </w:rPr>
        <w:t>e)</w:t>
      </w:r>
      <w:r>
        <w:rPr>
          <w:lang w:eastAsia="zh-CN"/>
        </w:rPr>
        <w:tab/>
        <w:t>MSS</w:t>
      </w:r>
      <w:r>
        <w:rPr>
          <w:rFonts w:hint="eastAsia"/>
          <w:lang w:eastAsia="zh-CN"/>
        </w:rPr>
        <w:t>系统和工作在划分给其它业务的邻近频段的系统的工作通量密度上的差别可导致相互干扰，</w:t>
      </w:r>
    </w:p>
    <w:p w14:paraId="6E20AFE8" w14:textId="77777777" w:rsidR="00244181" w:rsidRDefault="00244181" w:rsidP="00244181">
      <w:pPr>
        <w:pStyle w:val="call0"/>
        <w:spacing w:before="240"/>
        <w:rPr>
          <w:lang w:eastAsia="zh-CN"/>
        </w:rPr>
      </w:pPr>
      <w:r w:rsidRPr="00785534">
        <w:rPr>
          <w:rFonts w:eastAsia="STKaiti" w:hint="eastAsia"/>
          <w:i w:val="0"/>
          <w:lang w:eastAsia="zh-CN"/>
        </w:rPr>
        <w:t>做出决定，</w:t>
      </w:r>
      <w:r w:rsidRPr="00AC5B26">
        <w:rPr>
          <w:rFonts w:hint="eastAsia"/>
          <w:i w:val="0"/>
          <w:lang w:eastAsia="zh-CN"/>
        </w:rPr>
        <w:t>应研究以下课题</w:t>
      </w:r>
    </w:p>
    <w:p w14:paraId="770941E7" w14:textId="77777777" w:rsidR="00244181" w:rsidRDefault="00244181" w:rsidP="00244181">
      <w:pPr>
        <w:rPr>
          <w:lang w:eastAsia="zh-CN"/>
        </w:rPr>
      </w:pPr>
      <w:r w:rsidRPr="00C22BB3">
        <w:rPr>
          <w:bCs/>
          <w:lang w:eastAsia="zh-CN"/>
        </w:rPr>
        <w:t>1</w:t>
      </w:r>
      <w:r>
        <w:rPr>
          <w:lang w:eastAsia="zh-CN"/>
        </w:rPr>
        <w:tab/>
      </w:r>
      <w:r>
        <w:rPr>
          <w:rFonts w:hint="eastAsia"/>
          <w:lang w:eastAsia="zh-CN"/>
        </w:rPr>
        <w:t>有哪些促进</w:t>
      </w:r>
      <w:r>
        <w:rPr>
          <w:lang w:eastAsia="zh-CN"/>
        </w:rPr>
        <w:t>MSS</w:t>
      </w:r>
      <w:r>
        <w:rPr>
          <w:rFonts w:hint="eastAsia"/>
          <w:lang w:eastAsia="zh-CN"/>
        </w:rPr>
        <w:t>和其它业务之间共用的适当技术和操作手段？</w:t>
      </w:r>
    </w:p>
    <w:p w14:paraId="3932270A" w14:textId="77777777" w:rsidR="00244181" w:rsidRDefault="00244181" w:rsidP="00244181">
      <w:pPr>
        <w:rPr>
          <w:lang w:eastAsia="zh-CN"/>
        </w:rPr>
      </w:pPr>
      <w:r w:rsidRPr="00C22BB3">
        <w:rPr>
          <w:bCs/>
          <w:lang w:eastAsia="zh-CN"/>
        </w:rPr>
        <w:t>2</w:t>
      </w:r>
      <w:r>
        <w:rPr>
          <w:lang w:eastAsia="zh-CN"/>
        </w:rPr>
        <w:tab/>
      </w:r>
      <w:r>
        <w:rPr>
          <w:rFonts w:hint="eastAsia"/>
          <w:lang w:eastAsia="zh-CN"/>
        </w:rPr>
        <w:t>在相同频段内</w:t>
      </w:r>
      <w:r>
        <w:rPr>
          <w:rFonts w:hint="eastAsia"/>
          <w:lang w:eastAsia="zh-CN"/>
        </w:rPr>
        <w:t>MSS</w:t>
      </w:r>
      <w:r>
        <w:rPr>
          <w:rFonts w:hint="eastAsia"/>
          <w:lang w:eastAsia="zh-CN"/>
        </w:rPr>
        <w:t>和其它业务之间有什么适当共用标准，包括《无线电规则》第</w:t>
      </w:r>
      <w:r w:rsidRPr="00A277D2">
        <w:rPr>
          <w:rFonts w:hint="eastAsia"/>
          <w:b/>
          <w:bCs/>
          <w:lang w:eastAsia="zh-CN"/>
        </w:rPr>
        <w:t>21</w:t>
      </w:r>
      <w:r>
        <w:rPr>
          <w:rFonts w:hint="eastAsia"/>
          <w:lang w:eastAsia="zh-CN"/>
        </w:rPr>
        <w:t>和</w:t>
      </w:r>
      <w:r w:rsidRPr="00A277D2">
        <w:rPr>
          <w:rFonts w:hint="eastAsia"/>
          <w:b/>
          <w:bCs/>
          <w:lang w:eastAsia="zh-CN"/>
        </w:rPr>
        <w:t>22</w:t>
      </w:r>
      <w:r>
        <w:rPr>
          <w:rFonts w:hint="eastAsia"/>
          <w:lang w:eastAsia="zh-CN"/>
        </w:rPr>
        <w:t>条规定的功率限制、轨道回避限制和功率通量密度限值及与第</w:t>
      </w:r>
      <w:r w:rsidRPr="00A277D2">
        <w:rPr>
          <w:rFonts w:hint="eastAsia"/>
          <w:b/>
          <w:bCs/>
          <w:lang w:eastAsia="zh-CN"/>
        </w:rPr>
        <w:t>46</w:t>
      </w:r>
      <w:r>
        <w:rPr>
          <w:rFonts w:hint="eastAsia"/>
          <w:lang w:eastAsia="zh-CN"/>
        </w:rPr>
        <w:t>号决议（</w:t>
      </w:r>
      <w:r w:rsidRPr="00A277D2">
        <w:rPr>
          <w:rFonts w:hint="eastAsia"/>
          <w:b/>
          <w:bCs/>
          <w:lang w:eastAsia="zh-CN"/>
        </w:rPr>
        <w:t>W</w:t>
      </w:r>
      <w:r w:rsidRPr="00A277D2">
        <w:rPr>
          <w:b/>
          <w:bCs/>
          <w:lang w:eastAsia="zh-CN"/>
        </w:rPr>
        <w:t>RC-97</w:t>
      </w:r>
      <w:r w:rsidRPr="00A277D2">
        <w:rPr>
          <w:rFonts w:hint="eastAsia"/>
          <w:b/>
          <w:bCs/>
          <w:lang w:eastAsia="zh-CN"/>
        </w:rPr>
        <w:t>，修订版</w:t>
      </w:r>
      <w:r>
        <w:rPr>
          <w:rFonts w:hint="eastAsia"/>
          <w:lang w:eastAsia="zh-CN"/>
        </w:rPr>
        <w:t>）相关的协调门限，同时对在这些频段内工作的业务施加最低限制？</w:t>
      </w:r>
    </w:p>
    <w:p w14:paraId="541088AB" w14:textId="77777777" w:rsidR="00244181" w:rsidRDefault="00244181" w:rsidP="00244181">
      <w:pPr>
        <w:rPr>
          <w:lang w:eastAsia="zh-CN"/>
        </w:rPr>
      </w:pPr>
      <w:r w:rsidRPr="00C22BB3">
        <w:rPr>
          <w:bCs/>
          <w:lang w:eastAsia="zh-CN"/>
        </w:rPr>
        <w:t>3</w:t>
      </w:r>
      <w:r>
        <w:rPr>
          <w:lang w:eastAsia="zh-CN"/>
        </w:rPr>
        <w:tab/>
      </w:r>
      <w:r>
        <w:rPr>
          <w:rFonts w:hint="eastAsia"/>
          <w:lang w:eastAsia="zh-CN"/>
        </w:rPr>
        <w:t>非对地静止卫星移动系统在同一频段内工作的其它业务的保护比对</w:t>
      </w:r>
      <w:r>
        <w:rPr>
          <w:rFonts w:hint="eastAsia"/>
          <w:lang w:eastAsia="zh-CN"/>
        </w:rPr>
        <w:t>MSS</w:t>
      </w:r>
      <w:r>
        <w:rPr>
          <w:rFonts w:hint="eastAsia"/>
          <w:lang w:eastAsia="zh-CN"/>
        </w:rPr>
        <w:t>的影响如何？</w:t>
      </w:r>
    </w:p>
    <w:p w14:paraId="1957E064" w14:textId="77777777" w:rsidR="00244181" w:rsidRDefault="00244181" w:rsidP="00244181">
      <w:pPr>
        <w:rPr>
          <w:lang w:eastAsia="zh-CN"/>
        </w:rPr>
      </w:pPr>
      <w:r w:rsidRPr="00C22BB3">
        <w:rPr>
          <w:bCs/>
          <w:lang w:eastAsia="zh-CN"/>
        </w:rPr>
        <w:t>4</w:t>
      </w:r>
      <w:r>
        <w:rPr>
          <w:lang w:eastAsia="zh-CN"/>
        </w:rPr>
        <w:tab/>
      </w:r>
      <w:r>
        <w:rPr>
          <w:rFonts w:hint="eastAsia"/>
          <w:lang w:eastAsia="zh-CN"/>
        </w:rPr>
        <w:t>与其它业务共用频段的非对地静止</w:t>
      </w:r>
      <w:r>
        <w:rPr>
          <w:lang w:eastAsia="zh-CN"/>
        </w:rPr>
        <w:t>MSS</w:t>
      </w:r>
      <w:r>
        <w:rPr>
          <w:rFonts w:hint="eastAsia"/>
          <w:lang w:eastAsia="zh-CN"/>
        </w:rPr>
        <w:t>系统可使用哪些共用技术？</w:t>
      </w:r>
    </w:p>
    <w:p w14:paraId="5B480EC1" w14:textId="77777777" w:rsidR="00244181" w:rsidRDefault="00244181" w:rsidP="00244181">
      <w:pPr>
        <w:rPr>
          <w:lang w:eastAsia="zh-CN"/>
        </w:rPr>
      </w:pPr>
      <w:r w:rsidRPr="00C22BB3">
        <w:rPr>
          <w:bCs/>
          <w:lang w:eastAsia="zh-CN"/>
        </w:rPr>
        <w:t>5</w:t>
      </w:r>
      <w:r>
        <w:rPr>
          <w:lang w:eastAsia="zh-CN"/>
        </w:rPr>
        <w:tab/>
      </w:r>
      <w:r>
        <w:rPr>
          <w:rFonts w:hint="eastAsia"/>
          <w:lang w:eastAsia="zh-CN"/>
        </w:rPr>
        <w:t>为避免</w:t>
      </w:r>
      <w:r>
        <w:rPr>
          <w:lang w:eastAsia="zh-CN"/>
        </w:rPr>
        <w:t>MSS</w:t>
      </w:r>
      <w:r>
        <w:rPr>
          <w:rFonts w:hint="eastAsia"/>
          <w:lang w:eastAsia="zh-CN"/>
        </w:rPr>
        <w:t>系统与其它在邻近频段内相互靠近的其它系统之间的有害干扰有哪些适当的技术和操作手段？</w:t>
      </w:r>
    </w:p>
    <w:p w14:paraId="766AE551" w14:textId="77777777" w:rsidR="00244181" w:rsidRDefault="00244181" w:rsidP="00244181">
      <w:pPr>
        <w:pStyle w:val="call0"/>
        <w:rPr>
          <w:lang w:eastAsia="zh-CN"/>
        </w:rPr>
      </w:pPr>
      <w:r>
        <w:rPr>
          <w:rFonts w:ascii="STKaiti" w:eastAsia="STKaiti" w:hAnsi="STKaiti" w:hint="eastAsia"/>
          <w:i w:val="0"/>
          <w:iCs/>
          <w:lang w:eastAsia="zh-CN"/>
        </w:rPr>
        <w:t>进一步做出决定</w:t>
      </w:r>
    </w:p>
    <w:p w14:paraId="7DEC4125" w14:textId="77777777" w:rsidR="00C22BB3" w:rsidRDefault="00C22BB3" w:rsidP="00C22BB3">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6B8C17DC" w14:textId="748FCAE2" w:rsidR="00C22BB3" w:rsidRDefault="00C22BB3" w:rsidP="00C22BB3">
      <w:pPr>
        <w:rPr>
          <w:lang w:eastAsia="zh-CN"/>
        </w:rPr>
      </w:pPr>
      <w:r w:rsidRPr="00DC5786">
        <w:rPr>
          <w:bCs/>
          <w:lang w:eastAsia="zh-CN"/>
        </w:rPr>
        <w:t>2</w:t>
      </w:r>
      <w:r>
        <w:rPr>
          <w:lang w:eastAsia="zh-CN"/>
        </w:rPr>
        <w:tab/>
      </w:r>
      <w:r>
        <w:rPr>
          <w:rFonts w:hint="eastAsia"/>
          <w:lang w:eastAsia="zh-CN"/>
        </w:rPr>
        <w:t>以上研究应在</w:t>
      </w:r>
      <w:r w:rsidR="00460691">
        <w:rPr>
          <w:rFonts w:hint="eastAsia"/>
          <w:lang w:eastAsia="zh-CN"/>
        </w:rPr>
        <w:t>20</w:t>
      </w:r>
      <w:r w:rsidR="00460691">
        <w:rPr>
          <w:lang w:eastAsia="zh-CN"/>
        </w:rPr>
        <w:t>2</w:t>
      </w:r>
      <w:r w:rsidR="0093289E">
        <w:rPr>
          <w:lang w:eastAsia="zh-CN"/>
        </w:rPr>
        <w:t>7</w:t>
      </w:r>
      <w:r>
        <w:rPr>
          <w:rFonts w:hint="eastAsia"/>
          <w:lang w:eastAsia="zh-CN"/>
        </w:rPr>
        <w:t>年之前完成。</w:t>
      </w:r>
    </w:p>
    <w:p w14:paraId="787C30A7" w14:textId="77777777" w:rsidR="00A808FA" w:rsidRPr="005F7999" w:rsidRDefault="00C22BB3" w:rsidP="00A277D2">
      <w:pPr>
        <w:spacing w:before="360"/>
        <w:rPr>
          <w:lang w:val="en-US" w:eastAsia="zh-CN"/>
        </w:rPr>
      </w:pPr>
      <w:r>
        <w:rPr>
          <w:rFonts w:hint="eastAsia"/>
          <w:lang w:eastAsia="zh-CN"/>
        </w:rPr>
        <w:t>类别：</w:t>
      </w:r>
      <w:r w:rsidRPr="0069130A">
        <w:rPr>
          <w:lang w:eastAsia="zh-CN"/>
        </w:rPr>
        <w:t>S</w:t>
      </w:r>
      <w:r>
        <w:rPr>
          <w:lang w:eastAsia="zh-CN"/>
        </w:rPr>
        <w:t>2</w:t>
      </w:r>
    </w:p>
    <w:sectPr w:rsidR="00A808FA" w:rsidRPr="005F7999">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583D" w14:textId="77777777" w:rsidR="006A35C5" w:rsidRDefault="006A35C5">
      <w:r>
        <w:separator/>
      </w:r>
    </w:p>
  </w:endnote>
  <w:endnote w:type="continuationSeparator" w:id="0">
    <w:p w14:paraId="2D1A2977"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3E83" w14:textId="77777777" w:rsidR="006A35C5" w:rsidRPr="007C7E48" w:rsidRDefault="0093289E"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7FDC" w14:textId="77777777" w:rsidR="006A35C5" w:rsidRDefault="006A35C5">
      <w:r>
        <w:t>____________________</w:t>
      </w:r>
    </w:p>
  </w:footnote>
  <w:footnote w:type="continuationSeparator" w:id="0">
    <w:p w14:paraId="561507B7" w14:textId="77777777" w:rsidR="006A35C5" w:rsidRDefault="006A35C5">
      <w:r>
        <w:continuationSeparator/>
      </w:r>
    </w:p>
  </w:footnote>
  <w:footnote w:id="1">
    <w:p w14:paraId="793E90B8" w14:textId="77777777" w:rsidR="006A35C5" w:rsidRPr="00F20D18" w:rsidRDefault="006A35C5" w:rsidP="00C22BB3">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应提请无线电通信第</w:t>
      </w:r>
      <w:r>
        <w:rPr>
          <w:lang w:eastAsia="zh-CN"/>
        </w:rPr>
        <w:t>5</w:t>
      </w:r>
      <w:r>
        <w:rPr>
          <w:rFonts w:hint="eastAsia"/>
          <w:lang w:eastAsia="zh-CN"/>
        </w:rPr>
        <w:t>和</w:t>
      </w:r>
      <w:r>
        <w:rPr>
          <w:lang w:eastAsia="zh-CN"/>
        </w:rPr>
        <w:t>7</w:t>
      </w:r>
      <w:r>
        <w:rPr>
          <w:rFonts w:hint="eastAsia"/>
          <w:lang w:eastAsia="zh-CN"/>
        </w:rPr>
        <w:t>研究组注意本课题。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1355"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7999">
      <w:rPr>
        <w:rStyle w:val="PageNumber"/>
        <w:noProof/>
      </w:rPr>
      <w:t>2</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3168967">
    <w:abstractNumId w:val="7"/>
  </w:num>
  <w:num w:numId="2" w16cid:durableId="1343362194">
    <w:abstractNumId w:val="5"/>
  </w:num>
  <w:num w:numId="3" w16cid:durableId="872689455">
    <w:abstractNumId w:val="3"/>
  </w:num>
  <w:num w:numId="4" w16cid:durableId="1279221808">
    <w:abstractNumId w:val="4"/>
  </w:num>
  <w:num w:numId="5" w16cid:durableId="1136526227">
    <w:abstractNumId w:val="6"/>
  </w:num>
  <w:num w:numId="6" w16cid:durableId="1060320890">
    <w:abstractNumId w:val="1"/>
  </w:num>
  <w:num w:numId="7" w16cid:durableId="571619917">
    <w:abstractNumId w:val="2"/>
  </w:num>
  <w:num w:numId="8" w16cid:durableId="116451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60691"/>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5F7999"/>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289E"/>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277D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A276066"/>
  <w15:docId w15:val="{57E5E6EB-8925-4C77-8232-580EE6D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871C-A93F-49A5-A05F-8A09DB4D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712</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Author1</cp:lastModifiedBy>
  <cp:revision>6</cp:revision>
  <cp:lastPrinted>2012-03-15T10:50:00Z</cp:lastPrinted>
  <dcterms:created xsi:type="dcterms:W3CDTF">2012-05-03T08:36:00Z</dcterms:created>
  <dcterms:modified xsi:type="dcterms:W3CDTF">2024-01-26T15:20:00Z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