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9337" w14:textId="77777777" w:rsidR="00DC64C7" w:rsidRDefault="00DC64C7" w:rsidP="00260AA8">
      <w:pPr>
        <w:pStyle w:val="QuestionNoBR"/>
        <w:spacing w:line="189" w:lineRule="auto"/>
        <w:rPr>
          <w:w w:val="120"/>
          <w:lang w:bidi="ar-EG"/>
        </w:rPr>
      </w:pPr>
      <w:r>
        <w:rPr>
          <w:w w:val="120"/>
          <w:rtl/>
          <w:lang w:bidi="ar-EG"/>
        </w:rPr>
        <w:t xml:space="preserve">المسألة </w:t>
      </w:r>
      <w:r>
        <w:rPr>
          <w:w w:val="120"/>
          <w:lang w:bidi="ar-EG"/>
        </w:rPr>
        <w:t>ITU-R 20</w:t>
      </w:r>
      <w:r>
        <w:rPr>
          <w:w w:val="120"/>
          <w:lang w:val="en-US" w:bidi="ar-EG"/>
        </w:rPr>
        <w:t>6</w:t>
      </w:r>
      <w:r>
        <w:rPr>
          <w:w w:val="120"/>
          <w:lang w:bidi="ar-EG"/>
        </w:rPr>
        <w:t>-4/3</w:t>
      </w:r>
    </w:p>
    <w:p w14:paraId="2DC3942D" w14:textId="77777777" w:rsidR="00DC64C7" w:rsidRDefault="00DC64C7" w:rsidP="00260AA8">
      <w:pPr>
        <w:pStyle w:val="Questiontitle"/>
        <w:spacing w:line="189" w:lineRule="auto"/>
        <w:rPr>
          <w:bCs/>
          <w:rtl/>
        </w:rPr>
      </w:pPr>
      <w:r>
        <w:rPr>
          <w:bCs/>
          <w:rtl/>
        </w:rPr>
        <w:t>معطيات الانتشار وطرائق التنبؤ اللازمة للخدمتين الثابتة الساتلية والإذاعية الساتلية</w:t>
      </w:r>
    </w:p>
    <w:p w14:paraId="43184B1A" w14:textId="77777777" w:rsidR="00DC64C7" w:rsidRDefault="00DC64C7" w:rsidP="00260AA8">
      <w:pPr>
        <w:pStyle w:val="Questionref"/>
        <w:spacing w:line="189" w:lineRule="auto"/>
        <w:jc w:val="right"/>
        <w:rPr>
          <w:i w:val="0"/>
          <w:iCs/>
          <w:rtl/>
          <w:lang w:val="en-US" w:bidi="ar-EG"/>
        </w:rPr>
      </w:pPr>
      <w:r>
        <w:rPr>
          <w:i w:val="0"/>
          <w:iCs/>
          <w:lang w:val="en-US"/>
        </w:rPr>
        <w:t>(2000-1997-1995-1993-1990)</w:t>
      </w:r>
    </w:p>
    <w:p w14:paraId="16060C99" w14:textId="77777777" w:rsidR="00DC64C7" w:rsidRDefault="00DC64C7" w:rsidP="00260AA8">
      <w:pPr>
        <w:spacing w:before="360"/>
        <w:rPr>
          <w:rtl/>
          <w:lang w:bidi="ar-EG"/>
        </w:rPr>
      </w:pPr>
      <w:r>
        <w:rPr>
          <w:rtl/>
          <w:lang w:bidi="ar-EG"/>
        </w:rPr>
        <w:t>إن جمعية الاتصالات الراديوية للاتحاد الدولي للاتصالات،</w:t>
      </w:r>
    </w:p>
    <w:p w14:paraId="011E0F7F" w14:textId="77777777" w:rsidR="00DC64C7" w:rsidRDefault="00DC64C7" w:rsidP="00260AA8">
      <w:pPr>
        <w:pStyle w:val="Call"/>
        <w:spacing w:line="189" w:lineRule="auto"/>
        <w:rPr>
          <w:rtl/>
          <w:lang w:bidi="ar-EG"/>
        </w:rPr>
      </w:pPr>
      <w:r>
        <w:rPr>
          <w:rtl/>
          <w:lang w:bidi="ar-EG"/>
        </w:rPr>
        <w:t>إذ تضع في اعتبارها</w:t>
      </w:r>
    </w:p>
    <w:p w14:paraId="79451A4E" w14:textId="77777777" w:rsidR="00DC64C7" w:rsidRDefault="00DC64C7" w:rsidP="00260AA8">
      <w:pPr>
        <w:spacing w:line="189" w:lineRule="auto"/>
        <w:rPr>
          <w:rtl/>
          <w:lang w:bidi="ar-EG"/>
        </w:rPr>
      </w:pPr>
      <w:r w:rsidRPr="00DC64C7">
        <w:rPr>
          <w:i/>
          <w:iCs/>
          <w:rtl/>
          <w:lang w:bidi="ar-EG"/>
        </w:rPr>
        <w:t xml:space="preserve"> أ )</w:t>
      </w:r>
      <w:r>
        <w:rPr>
          <w:rtl/>
          <w:lang w:bidi="ar-EG"/>
        </w:rPr>
        <w:tab/>
        <w:t>أن المعرفة الدقيقة، في تصميم الخدمتين الثابتة الساتلية والإذاعية الساتلية، بالتوزيعات الزمنية والفضائية لظاهرة الانتشار بالموجات الراديوية في الطبقات المنخفضة من الجو، واعتمادها على عوامل مختلفة، أمر هام في تحديد أداء النظام والتداخل في المحطات الفضائية أو الناجم عنها؛</w:t>
      </w:r>
    </w:p>
    <w:p w14:paraId="6B0F11C1" w14:textId="77777777" w:rsidR="00DC64C7" w:rsidRDefault="00DC64C7" w:rsidP="00260AA8">
      <w:pPr>
        <w:spacing w:line="189" w:lineRule="auto"/>
        <w:rPr>
          <w:rtl/>
          <w:lang w:bidi="ar-EG"/>
        </w:rPr>
      </w:pPr>
      <w:r w:rsidRPr="00DC64C7">
        <w:rPr>
          <w:i/>
          <w:iCs/>
          <w:rtl/>
          <w:lang w:bidi="ar-EG"/>
        </w:rPr>
        <w:t>ب)</w:t>
      </w:r>
      <w:r>
        <w:rPr>
          <w:rtl/>
          <w:lang w:bidi="ar-EG"/>
        </w:rPr>
        <w:tab/>
        <w:t>أن معطيات انتشار الموجات الراديوية للخدمتين الثابتة الساتلية والإذاعية الساتلية مقصورة على مجالات ومعلمات وصلة معينة (أي التردد، الاستقطاب، زاوية الارتفاع) وأن المزيد من المعطيات ضروري؛</w:t>
      </w:r>
    </w:p>
    <w:p w14:paraId="3C290263" w14:textId="77777777" w:rsidR="00DC64C7" w:rsidRDefault="00DC64C7" w:rsidP="00260AA8">
      <w:pPr>
        <w:pStyle w:val="Call"/>
        <w:spacing w:line="189" w:lineRule="auto"/>
        <w:rPr>
          <w:rtl/>
          <w:lang w:bidi="ar-EG"/>
        </w:rPr>
      </w:pPr>
      <w:r>
        <w:rPr>
          <w:rtl/>
          <w:lang w:bidi="ar-EG"/>
        </w:rPr>
        <w:t>تقرر دراسة المسألة التالية</w:t>
      </w:r>
    </w:p>
    <w:p w14:paraId="0C4D71C0" w14:textId="77777777" w:rsidR="00DC64C7" w:rsidRDefault="00DC64C7" w:rsidP="00260AA8">
      <w:pPr>
        <w:spacing w:line="189" w:lineRule="auto"/>
        <w:rPr>
          <w:rtl/>
          <w:lang w:bidi="ar-EG"/>
        </w:rPr>
      </w:pPr>
      <w:r w:rsidRPr="00DC64C7">
        <w:rPr>
          <w:lang w:bidi="ar-EG"/>
        </w:rPr>
        <w:t>1</w:t>
      </w:r>
      <w:r>
        <w:rPr>
          <w:rtl/>
          <w:lang w:bidi="ar-EG"/>
        </w:rPr>
        <w:tab/>
        <w:t>ما هو التوزيع الإحصائي على المدى الطويل من حيث الوقت والفضاء، بما في ذلك اعتبارات الجوانب اليومية والشهر الأسوأ كما يلي:</w:t>
      </w:r>
    </w:p>
    <w:p w14:paraId="121187CD" w14:textId="77777777" w:rsidR="00DC64C7" w:rsidRDefault="00DC64C7" w:rsidP="00260AA8">
      <w:pPr>
        <w:pStyle w:val="enumlev1"/>
        <w:spacing w:line="189" w:lineRule="auto"/>
        <w:rPr>
          <w:rtl/>
          <w:lang w:bidi="ar-EG"/>
        </w:rPr>
      </w:pPr>
      <w:r>
        <w:rPr>
          <w:lang w:bidi="ar-EG"/>
        </w:rPr>
        <w:sym w:font="Symbol" w:char="F02D"/>
      </w:r>
      <w:r>
        <w:rPr>
          <w:rtl/>
          <w:lang w:bidi="ar-EG"/>
        </w:rPr>
        <w:tab/>
        <w:t xml:space="preserve">التوهين متحد الاستقطاب </w:t>
      </w:r>
      <w:r>
        <w:rPr>
          <w:lang w:bidi="ar-EG"/>
        </w:rPr>
        <w:t>(CPA)</w:t>
      </w:r>
      <w:r>
        <w:rPr>
          <w:rtl/>
          <w:lang w:bidi="ar-EG"/>
        </w:rPr>
        <w:t>، والتلألؤ التروبوسفيري، والتمييز متقاطع الاستقطاب الناجم عن مكونات الطبقة المنخفضة من الجو؛</w:t>
      </w:r>
    </w:p>
    <w:p w14:paraId="45938E07" w14:textId="77777777" w:rsidR="00DC64C7" w:rsidRDefault="00DC64C7" w:rsidP="00260AA8">
      <w:pPr>
        <w:pStyle w:val="enumlev1"/>
        <w:spacing w:line="189" w:lineRule="auto"/>
        <w:rPr>
          <w:rtl/>
          <w:lang w:bidi="ar-EG"/>
        </w:rPr>
      </w:pPr>
      <w:r>
        <w:rPr>
          <w:lang w:bidi="ar-EG"/>
        </w:rPr>
        <w:sym w:font="Symbol" w:char="F02D"/>
      </w:r>
      <w:r>
        <w:rPr>
          <w:rtl/>
          <w:lang w:bidi="ar-EG"/>
        </w:rPr>
        <w:tab/>
        <w:t>الانكسار، وانحراف الحزمة وعدم اتساق الموجات الراديوية المارة من خلال الطبقات المنخفضة من الجو</w:t>
      </w:r>
      <w:r>
        <w:rPr>
          <w:sz w:val="2"/>
          <w:szCs w:val="10"/>
          <w:rtl/>
          <w:lang w:bidi="ar-EG"/>
        </w:rPr>
        <w:t xml:space="preserve"> </w:t>
      </w:r>
      <w:r>
        <w:rPr>
          <w:rtl/>
          <w:lang w:bidi="ar-EG"/>
        </w:rPr>
        <w:t>؟</w:t>
      </w:r>
    </w:p>
    <w:p w14:paraId="48BC721E" w14:textId="77777777" w:rsidR="00DC64C7" w:rsidRDefault="00DC64C7" w:rsidP="00260AA8">
      <w:pPr>
        <w:spacing w:line="189" w:lineRule="auto"/>
        <w:rPr>
          <w:spacing w:val="2"/>
          <w:rtl/>
          <w:lang w:bidi="ar-EG"/>
        </w:rPr>
      </w:pPr>
      <w:r w:rsidRPr="00DC64C7">
        <w:rPr>
          <w:spacing w:val="2"/>
          <w:lang w:bidi="ar-EG"/>
        </w:rPr>
        <w:t>2</w:t>
      </w:r>
      <w:r>
        <w:rPr>
          <w:spacing w:val="2"/>
          <w:rtl/>
          <w:lang w:bidi="ar-EG"/>
        </w:rPr>
        <w:tab/>
        <w:t>إلى أي مدى تعتمد هذه التوزيعات على حجم الهوائي، والتردد، والاستقطاب، وزاوية الارتفاع، وخط العرض الجغرافي، والمناخ المطري، والتكوين الجوي، علاوة على آثار التضاريس، والغطاء النباتي، والهياكل من صنع الإنسان على هذه التوزيعات</w:t>
      </w:r>
      <w:r>
        <w:rPr>
          <w:spacing w:val="2"/>
          <w:sz w:val="2"/>
          <w:szCs w:val="8"/>
          <w:rtl/>
          <w:lang w:bidi="ar-EG"/>
        </w:rPr>
        <w:t xml:space="preserve"> </w:t>
      </w:r>
      <w:r>
        <w:rPr>
          <w:spacing w:val="2"/>
          <w:rtl/>
          <w:lang w:bidi="ar-EG"/>
        </w:rPr>
        <w:t>؟</w:t>
      </w:r>
    </w:p>
    <w:p w14:paraId="0072BEFF" w14:textId="77777777" w:rsidR="00DC64C7" w:rsidRDefault="00DC64C7" w:rsidP="00260AA8">
      <w:pPr>
        <w:spacing w:line="189" w:lineRule="auto"/>
        <w:rPr>
          <w:spacing w:val="2"/>
          <w:rtl/>
          <w:lang w:bidi="ar-EG"/>
        </w:rPr>
      </w:pPr>
      <w:r w:rsidRPr="00DC64C7">
        <w:rPr>
          <w:spacing w:val="2"/>
          <w:lang w:bidi="ar-EG"/>
        </w:rPr>
        <w:t>3</w:t>
      </w:r>
      <w:r>
        <w:rPr>
          <w:spacing w:val="2"/>
          <w:rtl/>
          <w:lang w:bidi="ar-EG"/>
        </w:rPr>
        <w:tab/>
        <w:t>ما هي الطريقة التي ينبغي استخدامها للتنبؤ بهذه التوزيعات، وإلى أي مدى تعتمد على المعلمات المذكورة أعلاه، وخصوصاً آثار زاوية الارتفاع المنخفضة</w:t>
      </w:r>
      <w:r>
        <w:rPr>
          <w:spacing w:val="2"/>
          <w:sz w:val="2"/>
          <w:szCs w:val="8"/>
          <w:rtl/>
          <w:lang w:bidi="ar-EG"/>
        </w:rPr>
        <w:t xml:space="preserve"> </w:t>
      </w:r>
      <w:r>
        <w:rPr>
          <w:spacing w:val="2"/>
          <w:rtl/>
          <w:lang w:bidi="ar-EG"/>
        </w:rPr>
        <w:t>؟</w:t>
      </w:r>
    </w:p>
    <w:p w14:paraId="4D15E4CC" w14:textId="77777777" w:rsidR="00DC64C7" w:rsidRDefault="00DC64C7" w:rsidP="00260AA8">
      <w:pPr>
        <w:spacing w:line="189" w:lineRule="auto"/>
        <w:rPr>
          <w:spacing w:val="2"/>
          <w:rtl/>
          <w:lang w:bidi="ar-EG"/>
        </w:rPr>
      </w:pPr>
      <w:r w:rsidRPr="00DC64C7">
        <w:rPr>
          <w:spacing w:val="2"/>
          <w:lang w:bidi="ar-EG"/>
        </w:rPr>
        <w:t>4</w:t>
      </w:r>
      <w:r>
        <w:rPr>
          <w:spacing w:val="2"/>
          <w:rtl/>
          <w:lang w:bidi="ar-EG"/>
        </w:rPr>
        <w:tab/>
        <w:t>ما هي معلمات الهواطل، بالإضافة إلى شدة سقوط الأمطار، التي يمكن تطبيقها على طرائق التنبؤ المتعلقة بالهواطل لمراعاة المناخات المختلفة</w:t>
      </w:r>
      <w:r>
        <w:rPr>
          <w:spacing w:val="2"/>
          <w:sz w:val="4"/>
          <w:szCs w:val="4"/>
          <w:rtl/>
          <w:lang w:bidi="ar-EG"/>
        </w:rPr>
        <w:t xml:space="preserve"> </w:t>
      </w:r>
      <w:r>
        <w:rPr>
          <w:spacing w:val="2"/>
          <w:rtl/>
          <w:lang w:bidi="ar-EG"/>
        </w:rPr>
        <w:t>؟</w:t>
      </w:r>
    </w:p>
    <w:p w14:paraId="5BF74DBC" w14:textId="77777777" w:rsidR="00DC64C7" w:rsidRDefault="00DC64C7" w:rsidP="00260AA8">
      <w:pPr>
        <w:spacing w:line="189" w:lineRule="auto"/>
        <w:rPr>
          <w:spacing w:val="2"/>
          <w:rtl/>
          <w:lang w:bidi="ar-EG"/>
        </w:rPr>
      </w:pPr>
      <w:r w:rsidRPr="00DC64C7">
        <w:rPr>
          <w:spacing w:val="2"/>
          <w:lang w:bidi="ar-EG"/>
        </w:rPr>
        <w:t>5</w:t>
      </w:r>
      <w:r>
        <w:rPr>
          <w:spacing w:val="2"/>
          <w:rtl/>
          <w:lang w:bidi="ar-EG"/>
        </w:rPr>
        <w:tab/>
        <w:t>ما هي الخصائص الإحصائية لخسارة مدخل المبنى والمركبة، وكيف تعتمد الخسارة على التردد، وزاوية ارتفاع المسير والموقع داخل مبنى أو مركبة</w:t>
      </w:r>
      <w:r>
        <w:rPr>
          <w:spacing w:val="2"/>
          <w:sz w:val="2"/>
          <w:szCs w:val="10"/>
          <w:rtl/>
          <w:lang w:bidi="ar-EG"/>
        </w:rPr>
        <w:t xml:space="preserve"> </w:t>
      </w:r>
      <w:r>
        <w:rPr>
          <w:spacing w:val="2"/>
          <w:rtl/>
          <w:lang w:bidi="ar-EG"/>
        </w:rPr>
        <w:t>؟</w:t>
      </w:r>
    </w:p>
    <w:p w14:paraId="396E129E" w14:textId="77777777" w:rsidR="00DC64C7" w:rsidRDefault="00DC64C7" w:rsidP="00260AA8">
      <w:pPr>
        <w:spacing w:line="189" w:lineRule="auto"/>
        <w:rPr>
          <w:spacing w:val="2"/>
          <w:rtl/>
          <w:lang w:bidi="ar-EG"/>
        </w:rPr>
      </w:pPr>
      <w:r w:rsidRPr="00DC64C7">
        <w:rPr>
          <w:spacing w:val="2"/>
          <w:lang w:bidi="ar-EG"/>
        </w:rPr>
        <w:t>6</w:t>
      </w:r>
      <w:r>
        <w:rPr>
          <w:spacing w:val="2"/>
          <w:rtl/>
          <w:lang w:bidi="ar-EG"/>
        </w:rPr>
        <w:tab/>
        <w:t xml:space="preserve">ما هي معلمات الإنكسارية بالإضافة إلى إحصاءات تدرج الإنكسار أو بدلاً منها، في أول </w:t>
      </w:r>
      <w:r>
        <w:rPr>
          <w:spacing w:val="2"/>
          <w:lang w:bidi="ar-EG"/>
        </w:rPr>
        <w:t>m 100</w:t>
      </w:r>
      <w:r>
        <w:rPr>
          <w:spacing w:val="2"/>
          <w:rtl/>
          <w:lang w:bidi="ar-EG"/>
        </w:rPr>
        <w:t xml:space="preserve"> في الجو، التي يمكن تطبيقها على طرائق التنبؤ بالجو الصافي لمراعاة أحوال الطقس المختلفة</w:t>
      </w:r>
      <w:r>
        <w:rPr>
          <w:spacing w:val="2"/>
          <w:sz w:val="4"/>
          <w:szCs w:val="12"/>
          <w:rtl/>
          <w:lang w:bidi="ar-EG"/>
        </w:rPr>
        <w:t xml:space="preserve"> </w:t>
      </w:r>
      <w:r>
        <w:rPr>
          <w:spacing w:val="2"/>
          <w:rtl/>
          <w:lang w:bidi="ar-EG"/>
        </w:rPr>
        <w:t>؟</w:t>
      </w:r>
    </w:p>
    <w:p w14:paraId="4ECD11C3" w14:textId="77777777" w:rsidR="00DC64C7" w:rsidRDefault="00DC64C7" w:rsidP="00260AA8">
      <w:pPr>
        <w:spacing w:line="189" w:lineRule="auto"/>
        <w:rPr>
          <w:spacing w:val="2"/>
          <w:rtl/>
          <w:lang w:bidi="ar-EG"/>
        </w:rPr>
      </w:pPr>
      <w:r w:rsidRPr="00DC64C7">
        <w:rPr>
          <w:spacing w:val="2"/>
          <w:lang w:bidi="ar-EG"/>
        </w:rPr>
        <w:t>7</w:t>
      </w:r>
      <w:r>
        <w:rPr>
          <w:spacing w:val="2"/>
          <w:rtl/>
          <w:lang w:bidi="ar-EG"/>
        </w:rPr>
        <w:tab/>
        <w:t>ما هي الطرائق التي ينبغي استخدامها لمراعاة الآثار التراكمية الآنية وعلى المدى الطويل على السواء لآليات انتشار الموجات الراديوية الحاصلة في الوقت ذاته على المسير ذاته (أي التلألؤ التر</w:t>
      </w:r>
      <w:r>
        <w:rPr>
          <w:spacing w:val="2"/>
          <w:rtl/>
        </w:rPr>
        <w:t>وبو</w:t>
      </w:r>
      <w:r>
        <w:rPr>
          <w:spacing w:val="2"/>
          <w:rtl/>
          <w:lang w:bidi="ar-EG"/>
        </w:rPr>
        <w:t>سفيري والتوهين بالمطر)</w:t>
      </w:r>
      <w:r>
        <w:rPr>
          <w:spacing w:val="2"/>
          <w:sz w:val="2"/>
          <w:szCs w:val="4"/>
          <w:rtl/>
          <w:lang w:bidi="ar-EG"/>
        </w:rPr>
        <w:t xml:space="preserve"> </w:t>
      </w:r>
      <w:r>
        <w:rPr>
          <w:spacing w:val="2"/>
          <w:rtl/>
          <w:lang w:bidi="ar-EG"/>
        </w:rPr>
        <w:t>؟</w:t>
      </w:r>
    </w:p>
    <w:p w14:paraId="2C2F41EE" w14:textId="77777777" w:rsidR="00DC64C7" w:rsidRDefault="00DC64C7" w:rsidP="00260AA8">
      <w:pPr>
        <w:spacing w:line="189" w:lineRule="auto"/>
        <w:rPr>
          <w:spacing w:val="2"/>
          <w:rtl/>
          <w:lang w:bidi="ar-EG"/>
        </w:rPr>
      </w:pPr>
      <w:r w:rsidRPr="00DC64C7">
        <w:rPr>
          <w:spacing w:val="2"/>
          <w:lang w:bidi="ar-EG"/>
        </w:rPr>
        <w:t>8</w:t>
      </w:r>
      <w:r>
        <w:rPr>
          <w:spacing w:val="2"/>
          <w:rtl/>
          <w:lang w:bidi="ar-EG"/>
        </w:rPr>
        <w:tab/>
        <w:t>ما هو:</w:t>
      </w:r>
    </w:p>
    <w:p w14:paraId="2C010401" w14:textId="77777777" w:rsidR="00DC64C7" w:rsidRDefault="00DC64C7" w:rsidP="00260AA8">
      <w:pPr>
        <w:pStyle w:val="enumlev1"/>
        <w:spacing w:line="189" w:lineRule="auto"/>
        <w:rPr>
          <w:rtl/>
          <w:lang w:bidi="ar-EG"/>
        </w:rPr>
      </w:pPr>
      <w:r>
        <w:rPr>
          <w:lang w:bidi="ar-EG"/>
        </w:rPr>
        <w:sym w:font="Symbol" w:char="F02D"/>
      </w:r>
      <w:r>
        <w:rPr>
          <w:rtl/>
          <w:lang w:bidi="ar-EG"/>
        </w:rPr>
        <w:tab/>
        <w:t>تواتر حدوث حالات وحدة الخبو التي تتجاوز القيم المحددة ومعدل تغير الإشارات المستقبلية في حالات الخبو هذه؛</w:t>
      </w:r>
    </w:p>
    <w:p w14:paraId="3E036B36" w14:textId="77777777" w:rsidR="00DC64C7" w:rsidRDefault="00DC64C7" w:rsidP="00260AA8">
      <w:pPr>
        <w:pStyle w:val="enumlev1"/>
        <w:spacing w:line="189" w:lineRule="auto"/>
        <w:rPr>
          <w:rtl/>
          <w:lang w:bidi="ar-EG"/>
        </w:rPr>
      </w:pPr>
      <w:r>
        <w:rPr>
          <w:lang w:bidi="ar-EG"/>
        </w:rPr>
        <w:sym w:font="Symbol" w:char="F02D"/>
      </w:r>
      <w:r>
        <w:rPr>
          <w:rtl/>
          <w:lang w:bidi="ar-EG"/>
        </w:rPr>
        <w:tab/>
        <w:t xml:space="preserve">نسبة الخبو الحادثة في الوقت المتيسر على النحو المحدد في التوصية </w:t>
      </w:r>
      <w:r>
        <w:rPr>
          <w:lang w:bidi="ar-EG"/>
        </w:rPr>
        <w:t>ITU-R F.557</w:t>
      </w:r>
      <w:r>
        <w:rPr>
          <w:sz w:val="2"/>
          <w:szCs w:val="10"/>
          <w:rtl/>
          <w:lang w:bidi="ar-EG"/>
        </w:rPr>
        <w:t xml:space="preserve"> </w:t>
      </w:r>
      <w:r>
        <w:rPr>
          <w:rtl/>
          <w:lang w:bidi="ar-EG"/>
        </w:rPr>
        <w:t>؟</w:t>
      </w:r>
    </w:p>
    <w:p w14:paraId="2434D015" w14:textId="77777777" w:rsidR="00DC64C7" w:rsidRDefault="00DC64C7" w:rsidP="00260AA8">
      <w:pPr>
        <w:pStyle w:val="enumlev1"/>
        <w:spacing w:line="189" w:lineRule="auto"/>
        <w:rPr>
          <w:rtl/>
          <w:lang w:bidi="ar-EG"/>
        </w:rPr>
      </w:pPr>
      <w:r w:rsidRPr="00DC64C7">
        <w:rPr>
          <w:lang w:bidi="ar-EG"/>
        </w:rPr>
        <w:t>9</w:t>
      </w:r>
      <w:r>
        <w:rPr>
          <w:rtl/>
          <w:lang w:bidi="ar-EG"/>
        </w:rPr>
        <w:tab/>
        <w:t>ما هي المعلومات المطلوبة بشأن ديناميات وسائط الانتشار لتخويل تصميم تقنيات الوقاية من الأعطال (أي ضبط قدرة الوصلة الصاعدة، وتنوع الموقع، وإزالة الاستقطاب، وتقاسم التعويض المسبق والموارد)</w:t>
      </w:r>
      <w:r>
        <w:rPr>
          <w:sz w:val="4"/>
          <w:szCs w:val="12"/>
          <w:rtl/>
          <w:lang w:bidi="ar-EG"/>
        </w:rPr>
        <w:t xml:space="preserve"> </w:t>
      </w:r>
      <w:r>
        <w:rPr>
          <w:rtl/>
          <w:lang w:bidi="ar-EG"/>
        </w:rPr>
        <w:t>؟</w:t>
      </w:r>
    </w:p>
    <w:p w14:paraId="191F8AD3" w14:textId="77777777" w:rsidR="00DC64C7" w:rsidRDefault="00DC64C7" w:rsidP="00260AA8">
      <w:pPr>
        <w:pStyle w:val="enumlev1"/>
        <w:spacing w:line="189" w:lineRule="auto"/>
        <w:rPr>
          <w:rtl/>
          <w:lang w:bidi="ar-EG"/>
        </w:rPr>
      </w:pPr>
      <w:r w:rsidRPr="00DC64C7">
        <w:rPr>
          <w:lang w:bidi="ar-EG"/>
        </w:rPr>
        <w:t>10</w:t>
      </w:r>
      <w:r>
        <w:rPr>
          <w:rtl/>
          <w:lang w:bidi="ar-EG"/>
        </w:rPr>
        <w:tab/>
        <w:t>كيف يتأثر أداء الوصلة في حالة زاوية الارتفاع المتغيرة</w:t>
      </w:r>
      <w:r>
        <w:rPr>
          <w:sz w:val="2"/>
          <w:szCs w:val="10"/>
          <w:rtl/>
          <w:lang w:bidi="ar-EG"/>
        </w:rPr>
        <w:t xml:space="preserve"> </w:t>
      </w:r>
      <w:r>
        <w:rPr>
          <w:rtl/>
          <w:lang w:bidi="ar-EG"/>
        </w:rPr>
        <w:t>؟</w:t>
      </w:r>
    </w:p>
    <w:p w14:paraId="6A1D8848" w14:textId="77777777" w:rsidR="00DC64C7" w:rsidRDefault="00DC64C7" w:rsidP="00260AA8">
      <w:pPr>
        <w:pStyle w:val="enumlev1"/>
        <w:spacing w:line="189" w:lineRule="auto"/>
        <w:rPr>
          <w:rtl/>
          <w:lang w:bidi="ar-EG"/>
        </w:rPr>
      </w:pPr>
      <w:r w:rsidRPr="00DC64C7">
        <w:rPr>
          <w:rtl/>
          <w:lang w:bidi="ar-EG"/>
        </w:rPr>
        <w:lastRenderedPageBreak/>
        <w:t xml:space="preserve">الملاحظة </w:t>
      </w:r>
      <w:r w:rsidRPr="00DC64C7">
        <w:rPr>
          <w:lang w:bidi="ar-EG"/>
        </w:rPr>
        <w:t>1</w:t>
      </w:r>
      <w:r w:rsidRPr="00DC64C7">
        <w:rPr>
          <w:rtl/>
          <w:lang w:bidi="ar-EG"/>
        </w:rPr>
        <w:t xml:space="preserve"> - ينبغي</w:t>
      </w:r>
      <w:r>
        <w:rPr>
          <w:rtl/>
          <w:lang w:bidi="ar-EG"/>
        </w:rPr>
        <w:t xml:space="preserve"> إيلاء الأولوية إلى الدراسات المتعلقة بالفقرات </w:t>
      </w:r>
      <w:r>
        <w:rPr>
          <w:lang w:bidi="ar-EG"/>
        </w:rPr>
        <w:t>3</w:t>
      </w:r>
      <w:r>
        <w:rPr>
          <w:rtl/>
          <w:lang w:bidi="ar-EG"/>
        </w:rPr>
        <w:t xml:space="preserve"> و</w:t>
      </w:r>
      <w:r>
        <w:rPr>
          <w:lang w:bidi="ar-EG"/>
        </w:rPr>
        <w:t>4</w:t>
      </w:r>
      <w:r>
        <w:rPr>
          <w:rtl/>
          <w:lang w:bidi="ar-EG"/>
        </w:rPr>
        <w:t xml:space="preserve"> و</w:t>
      </w:r>
      <w:r>
        <w:rPr>
          <w:lang w:bidi="ar-EG"/>
        </w:rPr>
        <w:t>5</w:t>
      </w:r>
      <w:r>
        <w:rPr>
          <w:rtl/>
          <w:lang w:bidi="ar-EG"/>
        </w:rPr>
        <w:t>.</w:t>
      </w:r>
    </w:p>
    <w:p w14:paraId="0A0224E0" w14:textId="77777777" w:rsidR="00DC64C7" w:rsidRDefault="00DC64C7" w:rsidP="00E513A9">
      <w:pPr>
        <w:pStyle w:val="Call"/>
        <w:rPr>
          <w:rFonts w:eastAsia="PMingLiU"/>
          <w:i w:val="0"/>
        </w:rPr>
      </w:pPr>
      <w:r>
        <w:rPr>
          <w:rFonts w:eastAsia="PMingLiU"/>
          <w:i w:val="0"/>
          <w:iCs w:val="0"/>
          <w:rtl/>
        </w:rPr>
        <w:t>وتقرر كذلك</w:t>
      </w:r>
    </w:p>
    <w:p w14:paraId="0F4D5C60" w14:textId="780A41DA" w:rsidR="00DC64C7" w:rsidRDefault="00DC64C7" w:rsidP="00E513A9">
      <w:pPr>
        <w:keepNext/>
        <w:keepLines/>
        <w:rPr>
          <w:rFonts w:eastAsia="PMingLiU"/>
          <w:rtl/>
        </w:rPr>
      </w:pPr>
      <w:r>
        <w:rPr>
          <w:rFonts w:eastAsia="PMingLiU"/>
          <w:rtl/>
        </w:rPr>
        <w:t xml:space="preserve">أنه ينبغي إنجاز الدراسات أعلاه بحلول عام </w:t>
      </w:r>
      <w:r>
        <w:rPr>
          <w:rFonts w:eastAsia="PMingLiU"/>
        </w:rPr>
        <w:t>202</w:t>
      </w:r>
      <w:r w:rsidR="00D16104">
        <w:rPr>
          <w:rFonts w:eastAsia="PMingLiU"/>
        </w:rPr>
        <w:t>7</w:t>
      </w:r>
      <w:r>
        <w:rPr>
          <w:rFonts w:eastAsia="PMingLiU"/>
          <w:rtl/>
        </w:rPr>
        <w:t>.</w:t>
      </w:r>
    </w:p>
    <w:p w14:paraId="25DD8ECA" w14:textId="77777777" w:rsidR="00DC64C7" w:rsidRDefault="00DC64C7" w:rsidP="00260AA8">
      <w:pPr>
        <w:pStyle w:val="enumlev1"/>
        <w:spacing w:line="189" w:lineRule="auto"/>
        <w:rPr>
          <w:lang w:bidi="ar-EG"/>
        </w:rPr>
      </w:pPr>
    </w:p>
    <w:p w14:paraId="3FBBB2E6" w14:textId="77777777" w:rsidR="00DC64C7" w:rsidRDefault="00DC64C7" w:rsidP="00A47794">
      <w:pPr>
        <w:rPr>
          <w:rtl/>
          <w:lang w:bidi="ar-EG"/>
        </w:rPr>
      </w:pPr>
      <w:r w:rsidRPr="00D703DB">
        <w:rPr>
          <w:position w:val="2"/>
          <w:rtl/>
          <w:lang w:bidi="ar-EG"/>
        </w:rPr>
        <w:t xml:space="preserve">الفئة: </w:t>
      </w:r>
      <w:r w:rsidRPr="00D703DB">
        <w:rPr>
          <w:position w:val="2"/>
          <w:lang w:bidi="ar-EG"/>
        </w:rPr>
        <w:t>S2</w:t>
      </w:r>
    </w:p>
    <w:p w14:paraId="02BDD6A6" w14:textId="77777777" w:rsidR="00A17E61" w:rsidRDefault="00A17E61" w:rsidP="008614B8">
      <w:pPr>
        <w:rPr>
          <w:rtl/>
        </w:rPr>
      </w:pPr>
    </w:p>
    <w:sectPr w:rsidR="00A17E61" w:rsidSect="004D4AE6">
      <w:headerReference w:type="even" r:id="rId12"/>
      <w:headerReference w:type="defaul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9476" w14:textId="77777777" w:rsidR="00DC64C7" w:rsidRDefault="00DC64C7" w:rsidP="002919E1">
      <w:r>
        <w:separator/>
      </w:r>
    </w:p>
    <w:p w14:paraId="19FC2F43" w14:textId="77777777" w:rsidR="00DC64C7" w:rsidRDefault="00DC64C7" w:rsidP="002919E1"/>
    <w:p w14:paraId="7AADE03F" w14:textId="77777777" w:rsidR="00DC64C7" w:rsidRDefault="00DC64C7" w:rsidP="002919E1"/>
    <w:p w14:paraId="7B80D8F4" w14:textId="77777777" w:rsidR="00DC64C7" w:rsidRDefault="00DC64C7"/>
  </w:endnote>
  <w:endnote w:type="continuationSeparator" w:id="0">
    <w:p w14:paraId="16612188" w14:textId="77777777" w:rsidR="00DC64C7" w:rsidRDefault="00DC64C7" w:rsidP="002919E1">
      <w:r>
        <w:continuationSeparator/>
      </w:r>
    </w:p>
    <w:p w14:paraId="27500E36" w14:textId="77777777" w:rsidR="00DC64C7" w:rsidRDefault="00DC64C7" w:rsidP="002919E1"/>
    <w:p w14:paraId="453E031C" w14:textId="77777777" w:rsidR="00DC64C7" w:rsidRDefault="00DC64C7" w:rsidP="002919E1"/>
    <w:p w14:paraId="770A2CAC" w14:textId="77777777" w:rsidR="00DC64C7" w:rsidRDefault="00DC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B3AA" w14:textId="77777777" w:rsidR="00DC64C7" w:rsidRDefault="00DC64C7" w:rsidP="002919E1">
      <w:r>
        <w:t>___________________</w:t>
      </w:r>
    </w:p>
  </w:footnote>
  <w:footnote w:type="continuationSeparator" w:id="0">
    <w:p w14:paraId="6874C94E" w14:textId="77777777" w:rsidR="00DC64C7" w:rsidRDefault="00DC64C7" w:rsidP="002919E1">
      <w:r>
        <w:continuationSeparator/>
      </w:r>
    </w:p>
    <w:p w14:paraId="635BB456" w14:textId="77777777" w:rsidR="00DC64C7" w:rsidRDefault="00DC64C7" w:rsidP="002919E1"/>
    <w:p w14:paraId="502242E0" w14:textId="77777777" w:rsidR="00DC64C7" w:rsidRDefault="00DC64C7" w:rsidP="002919E1"/>
    <w:p w14:paraId="4D6C59F9" w14:textId="77777777" w:rsidR="00DC64C7" w:rsidRDefault="00DC6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9D34" w14:textId="77777777" w:rsidR="00281F5F" w:rsidRDefault="00281F5F" w:rsidP="002919E1"/>
  <w:p w14:paraId="3DAA8CB0" w14:textId="77777777" w:rsidR="00281F5F" w:rsidRDefault="00281F5F" w:rsidP="002919E1"/>
  <w:p w14:paraId="52E409A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8ED6" w14:textId="3B8A5D98" w:rsidR="00281F5F" w:rsidRPr="00DC64C7" w:rsidRDefault="00DC64C7" w:rsidP="005730DF">
    <w:pPr>
      <w:bidi w:val="0"/>
      <w:spacing w:after="240"/>
      <w:jc w:val="center"/>
      <w:rPr>
        <w:rStyle w:val="PageNumber"/>
        <w:sz w:val="18"/>
        <w:szCs w:val="18"/>
      </w:rPr>
    </w:pPr>
    <w:r w:rsidRPr="00DC64C7">
      <w:rPr>
        <w:rStyle w:val="PageNumber"/>
        <w:sz w:val="18"/>
        <w:szCs w:val="18"/>
      </w:rPr>
      <w:t xml:space="preserve">- </w:t>
    </w:r>
    <w:r w:rsidR="00281F5F" w:rsidRPr="00DC64C7">
      <w:rPr>
        <w:rStyle w:val="PageNumber"/>
        <w:sz w:val="18"/>
        <w:szCs w:val="18"/>
      </w:rPr>
      <w:fldChar w:fldCharType="begin"/>
    </w:r>
    <w:r w:rsidR="00281F5F" w:rsidRPr="00DC64C7">
      <w:rPr>
        <w:rStyle w:val="PageNumber"/>
        <w:sz w:val="18"/>
        <w:szCs w:val="18"/>
      </w:rPr>
      <w:instrText xml:space="preserve"> PAGE </w:instrText>
    </w:r>
    <w:r w:rsidR="00281F5F" w:rsidRPr="00DC64C7">
      <w:rPr>
        <w:rStyle w:val="PageNumber"/>
        <w:sz w:val="18"/>
        <w:szCs w:val="18"/>
      </w:rPr>
      <w:fldChar w:fldCharType="separate"/>
    </w:r>
    <w:r w:rsidR="002B12C5" w:rsidRPr="00DC64C7">
      <w:rPr>
        <w:rStyle w:val="PageNumber"/>
        <w:noProof/>
        <w:sz w:val="18"/>
        <w:szCs w:val="18"/>
      </w:rPr>
      <w:t>2</w:t>
    </w:r>
    <w:r w:rsidR="00281F5F" w:rsidRPr="00DC64C7">
      <w:rPr>
        <w:rStyle w:val="PageNumber"/>
        <w:sz w:val="18"/>
        <w:szCs w:val="18"/>
      </w:rPr>
      <w:fldChar w:fldCharType="end"/>
    </w:r>
    <w:r w:rsidRPr="00DC64C7">
      <w:rPr>
        <w:rStyle w:val="PageNumbe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A0A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0B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0F3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4A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C5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1429697632">
    <w:abstractNumId w:val="9"/>
  </w:num>
  <w:num w:numId="2" w16cid:durableId="1881085981">
    <w:abstractNumId w:val="11"/>
  </w:num>
  <w:num w:numId="3" w16cid:durableId="1039739608">
    <w:abstractNumId w:val="10"/>
  </w:num>
  <w:num w:numId="4" w16cid:durableId="404035777">
    <w:abstractNumId w:val="12"/>
  </w:num>
  <w:num w:numId="5" w16cid:durableId="1572274629">
    <w:abstractNumId w:val="7"/>
  </w:num>
  <w:num w:numId="6" w16cid:durableId="711077303">
    <w:abstractNumId w:val="6"/>
  </w:num>
  <w:num w:numId="7" w16cid:durableId="1411003404">
    <w:abstractNumId w:val="5"/>
  </w:num>
  <w:num w:numId="8" w16cid:durableId="1133720024">
    <w:abstractNumId w:val="4"/>
  </w:num>
  <w:num w:numId="9" w16cid:durableId="600799280">
    <w:abstractNumId w:val="8"/>
  </w:num>
  <w:num w:numId="10" w16cid:durableId="557473783">
    <w:abstractNumId w:val="3"/>
  </w:num>
  <w:num w:numId="11" w16cid:durableId="1024400073">
    <w:abstractNumId w:val="2"/>
  </w:num>
  <w:num w:numId="12" w16cid:durableId="1504081823">
    <w:abstractNumId w:val="1"/>
  </w:num>
  <w:num w:numId="13" w16cid:durableId="1719166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C7"/>
    <w:rsid w:val="00011021"/>
    <w:rsid w:val="000114EC"/>
    <w:rsid w:val="00011F8C"/>
    <w:rsid w:val="00022B74"/>
    <w:rsid w:val="0002327C"/>
    <w:rsid w:val="00034B65"/>
    <w:rsid w:val="00040C94"/>
    <w:rsid w:val="000425FC"/>
    <w:rsid w:val="00044D43"/>
    <w:rsid w:val="00051907"/>
    <w:rsid w:val="00075A3F"/>
    <w:rsid w:val="000A1B16"/>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67364"/>
    <w:rsid w:val="001903B2"/>
    <w:rsid w:val="001B5953"/>
    <w:rsid w:val="001D746E"/>
    <w:rsid w:val="001E190C"/>
    <w:rsid w:val="001E51EE"/>
    <w:rsid w:val="001E54F6"/>
    <w:rsid w:val="001E5A8C"/>
    <w:rsid w:val="00201A0A"/>
    <w:rsid w:val="002075D4"/>
    <w:rsid w:val="00211B2A"/>
    <w:rsid w:val="00223C6C"/>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11E3F"/>
    <w:rsid w:val="00314B1E"/>
    <w:rsid w:val="0033737F"/>
    <w:rsid w:val="00353652"/>
    <w:rsid w:val="003569E1"/>
    <w:rsid w:val="003815E2"/>
    <w:rsid w:val="00381FAD"/>
    <w:rsid w:val="00382A66"/>
    <w:rsid w:val="003923B1"/>
    <w:rsid w:val="0039465C"/>
    <w:rsid w:val="003965FE"/>
    <w:rsid w:val="003B27AD"/>
    <w:rsid w:val="003B4F23"/>
    <w:rsid w:val="003C12F6"/>
    <w:rsid w:val="003C3A13"/>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4AE6"/>
    <w:rsid w:val="00505FCA"/>
    <w:rsid w:val="00510C2D"/>
    <w:rsid w:val="005166A4"/>
    <w:rsid w:val="005169F4"/>
    <w:rsid w:val="005210D1"/>
    <w:rsid w:val="00523146"/>
    <w:rsid w:val="00523275"/>
    <w:rsid w:val="00531DC7"/>
    <w:rsid w:val="005350B0"/>
    <w:rsid w:val="005431B5"/>
    <w:rsid w:val="00546A99"/>
    <w:rsid w:val="00553411"/>
    <w:rsid w:val="00553F66"/>
    <w:rsid w:val="00554AE7"/>
    <w:rsid w:val="00564746"/>
    <w:rsid w:val="0056512C"/>
    <w:rsid w:val="005730DF"/>
    <w:rsid w:val="00576D0A"/>
    <w:rsid w:val="00576FCC"/>
    <w:rsid w:val="00584333"/>
    <w:rsid w:val="005953EC"/>
    <w:rsid w:val="005B00A1"/>
    <w:rsid w:val="005C29C8"/>
    <w:rsid w:val="005C5D25"/>
    <w:rsid w:val="005D2606"/>
    <w:rsid w:val="005D6D48"/>
    <w:rsid w:val="005D72A4"/>
    <w:rsid w:val="005F05CC"/>
    <w:rsid w:val="005F3E95"/>
    <w:rsid w:val="005F65DE"/>
    <w:rsid w:val="00613492"/>
    <w:rsid w:val="00630905"/>
    <w:rsid w:val="006315B5"/>
    <w:rsid w:val="0065562F"/>
    <w:rsid w:val="006779A4"/>
    <w:rsid w:val="00680A66"/>
    <w:rsid w:val="00681391"/>
    <w:rsid w:val="00694690"/>
    <w:rsid w:val="0069526C"/>
    <w:rsid w:val="006A12AC"/>
    <w:rsid w:val="006A2162"/>
    <w:rsid w:val="006B4B90"/>
    <w:rsid w:val="006B658C"/>
    <w:rsid w:val="006D2674"/>
    <w:rsid w:val="006E38D0"/>
    <w:rsid w:val="006E465B"/>
    <w:rsid w:val="006F70BF"/>
    <w:rsid w:val="00716B1D"/>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F08CA"/>
    <w:rsid w:val="007F7FC3"/>
    <w:rsid w:val="00810482"/>
    <w:rsid w:val="00817568"/>
    <w:rsid w:val="008204AC"/>
    <w:rsid w:val="008261C2"/>
    <w:rsid w:val="00827B97"/>
    <w:rsid w:val="00830D96"/>
    <w:rsid w:val="0085569D"/>
    <w:rsid w:val="00855B59"/>
    <w:rsid w:val="0085774F"/>
    <w:rsid w:val="008614B8"/>
    <w:rsid w:val="008657CB"/>
    <w:rsid w:val="00873A6F"/>
    <w:rsid w:val="0088384B"/>
    <w:rsid w:val="00893E53"/>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D6348"/>
    <w:rsid w:val="009E5007"/>
    <w:rsid w:val="009E613F"/>
    <w:rsid w:val="009F042B"/>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6817"/>
    <w:rsid w:val="00B71E3B"/>
    <w:rsid w:val="00B721D5"/>
    <w:rsid w:val="00B81CB5"/>
    <w:rsid w:val="00B8351F"/>
    <w:rsid w:val="00B86C44"/>
    <w:rsid w:val="00B9727C"/>
    <w:rsid w:val="00BA7D44"/>
    <w:rsid w:val="00BD6291"/>
    <w:rsid w:val="00BD6EF3"/>
    <w:rsid w:val="00BE69C3"/>
    <w:rsid w:val="00C1165E"/>
    <w:rsid w:val="00C22074"/>
    <w:rsid w:val="00C2377B"/>
    <w:rsid w:val="00C34E09"/>
    <w:rsid w:val="00C3693C"/>
    <w:rsid w:val="00C449F7"/>
    <w:rsid w:val="00C53F6F"/>
    <w:rsid w:val="00C5489D"/>
    <w:rsid w:val="00C71759"/>
    <w:rsid w:val="00C811F8"/>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16104"/>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C29DD"/>
    <w:rsid w:val="00DC64C7"/>
    <w:rsid w:val="00DC7C0E"/>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3A34"/>
    <w:rsid w:val="00F350C8"/>
    <w:rsid w:val="00F84613"/>
    <w:rsid w:val="00F8654D"/>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5CB77"/>
  <w15:docId w15:val="{17A4A99B-DD45-426C-91A1-E8FD143A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AD"/>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5431B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5431B5"/>
    <w:rPr>
      <w:rFonts w:ascii="Dubai" w:hAnsi="Dubai" w:cs="Dubai"/>
      <w:szCs w:val="26"/>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qFormat/>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Questionref">
    <w:name w:val="Question_ref"/>
    <w:basedOn w:val="Normal"/>
    <w:next w:val="Normal"/>
    <w:rsid w:val="00DC64C7"/>
    <w:pPr>
      <w:keepNext/>
      <w:keepLines/>
      <w:tabs>
        <w:tab w:val="clear" w:pos="1134"/>
        <w:tab w:val="clear" w:pos="1871"/>
        <w:tab w:val="clear" w:pos="2268"/>
      </w:tabs>
      <w:overflowPunct w:val="0"/>
      <w:autoSpaceDE w:val="0"/>
      <w:autoSpaceDN w:val="0"/>
      <w:adjustRightInd w:val="0"/>
      <w:jc w:val="center"/>
    </w:pPr>
    <w:rPr>
      <w:rFonts w:ascii="Times New Roman" w:hAnsi="Times New Roman" w:cs="Traditional Arabic"/>
      <w:i/>
      <w:szCs w:val="30"/>
      <w:lang w:val="en-GB"/>
    </w:rPr>
  </w:style>
  <w:style w:type="paragraph" w:customStyle="1" w:styleId="Questiontitle">
    <w:name w:val="Question_title"/>
    <w:basedOn w:val="Normal"/>
    <w:next w:val="Questionref"/>
    <w:rsid w:val="00DC64C7"/>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360"/>
      <w:jc w:val="center"/>
    </w:pPr>
    <w:rPr>
      <w:rFonts w:ascii="Times New Roman Bold" w:hAnsi="Times New Roman Bold" w:cs="Traditional Arabic"/>
      <w:b/>
      <w:sz w:val="28"/>
      <w:szCs w:val="40"/>
      <w:lang w:val="en-GB"/>
    </w:rPr>
  </w:style>
  <w:style w:type="paragraph" w:customStyle="1" w:styleId="QuestionNoBR">
    <w:name w:val="Question_No_BR"/>
    <w:basedOn w:val="Normal"/>
    <w:next w:val="Questiontitle"/>
    <w:rsid w:val="00DC64C7"/>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pPr>
    <w:rPr>
      <w:rFonts w:ascii="Times New Roman" w:hAnsi="Times New Roman" w:cs="Traditional Arabic"/>
      <w:caps/>
      <w:sz w:val="28"/>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A%20-%20ITU\BR\PA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0C0D9-F5D3-4BD7-893C-64A1296C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PA_BR.dotx</Template>
  <TotalTime>2</TotalTime>
  <Pages>2</Pages>
  <Words>422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keywords>WRC-12</cp:keywords>
  <cp:lastModifiedBy>ITU</cp:lastModifiedBy>
  <cp:revision>3</cp:revision>
  <cp:lastPrinted>2019-06-26T10:10:00Z</cp:lastPrinted>
  <dcterms:created xsi:type="dcterms:W3CDTF">2024-01-11T10:51:00Z</dcterms:created>
  <dcterms:modified xsi:type="dcterms:W3CDTF">2024-01-22T13:33:00Z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