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6693" w14:textId="77777777" w:rsidR="0016671D" w:rsidRPr="00E732CF" w:rsidRDefault="0016671D" w:rsidP="0016671D">
      <w:pPr>
        <w:pStyle w:val="QuestionNo"/>
      </w:pPr>
      <w:r w:rsidRPr="00E732CF">
        <w:rPr>
          <w:rtl/>
        </w:rPr>
        <w:t xml:space="preserve">المسألة </w:t>
      </w:r>
      <w:r w:rsidRPr="00414821">
        <w:rPr>
          <w:lang w:val="en-GB"/>
        </w:rPr>
        <w:t>ITU-R 235/1</w:t>
      </w:r>
      <w:r w:rsidRPr="00066586">
        <w:rPr>
          <w:rStyle w:val="FootnoteReference"/>
          <w:rtl/>
        </w:rPr>
        <w:footnoteReference w:customMarkFollows="1" w:id="1"/>
        <w:t>*</w:t>
      </w:r>
    </w:p>
    <w:p w14:paraId="5636EDD1" w14:textId="77777777" w:rsidR="0016671D" w:rsidRPr="00E732CF" w:rsidRDefault="0016671D" w:rsidP="0016671D">
      <w:pPr>
        <w:pStyle w:val="Questiontitle"/>
        <w:rPr>
          <w:rtl/>
        </w:rPr>
      </w:pPr>
      <w:r w:rsidRPr="00414821">
        <w:rPr>
          <w:rFonts w:hint="cs"/>
          <w:rtl/>
          <w:lang w:bidi="ar-SA"/>
        </w:rPr>
        <w:t>تطور مراقبة الطيف</w:t>
      </w:r>
    </w:p>
    <w:p w14:paraId="144E51A8" w14:textId="77777777" w:rsidR="0016671D" w:rsidRPr="00E732CF" w:rsidRDefault="0016671D" w:rsidP="0016671D">
      <w:pPr>
        <w:pStyle w:val="Questiondatel"/>
      </w:pPr>
      <w:r w:rsidRPr="00E732CF">
        <w:t>(20</w:t>
      </w:r>
      <w:r>
        <w:t>11</w:t>
      </w:r>
      <w:r w:rsidRPr="00E732CF">
        <w:t>)</w:t>
      </w:r>
      <w:r>
        <w:rPr>
          <w:rFonts w:hint="cs"/>
          <w:rtl/>
        </w:rPr>
        <w:t> </w:t>
      </w:r>
    </w:p>
    <w:p w14:paraId="1B9F4EA2" w14:textId="77777777" w:rsidR="0016671D" w:rsidRPr="00E732CF" w:rsidRDefault="0016671D" w:rsidP="0016671D">
      <w:pPr>
        <w:pStyle w:val="Normalaftertitle"/>
        <w:rPr>
          <w:lang w:bidi="ar-EG"/>
        </w:rPr>
      </w:pPr>
      <w:r w:rsidRPr="00E732CF">
        <w:rPr>
          <w:rtl/>
          <w:lang w:bidi="ar-EG"/>
        </w:rPr>
        <w:t>إن جمعية الاتصالات الراديوية للاتحاد الدولي للاتصالات،</w:t>
      </w:r>
    </w:p>
    <w:p w14:paraId="499863F5" w14:textId="77777777" w:rsidR="0016671D" w:rsidRPr="00E732CF" w:rsidRDefault="0016671D" w:rsidP="0016671D">
      <w:pPr>
        <w:pStyle w:val="Call"/>
        <w:rPr>
          <w:rtl/>
          <w:lang w:bidi="ar-EG"/>
        </w:rPr>
      </w:pPr>
      <w:r w:rsidRPr="00E732CF">
        <w:rPr>
          <w:rtl/>
          <w:lang w:bidi="ar-EG"/>
        </w:rPr>
        <w:t>إذ تضع في اعتبارها</w:t>
      </w:r>
    </w:p>
    <w:p w14:paraId="763F964D" w14:textId="77777777" w:rsidR="0016671D" w:rsidRPr="00414821" w:rsidRDefault="0016671D" w:rsidP="0016671D">
      <w:pPr>
        <w:rPr>
          <w:rtl/>
        </w:rPr>
      </w:pPr>
      <w:r w:rsidRPr="00414821">
        <w:rPr>
          <w:rFonts w:hint="cs"/>
          <w:i/>
          <w:iCs/>
          <w:rtl/>
          <w:lang w:bidi="ar-EG"/>
        </w:rPr>
        <w:t xml:space="preserve"> </w:t>
      </w:r>
      <w:r w:rsidRPr="00414821">
        <w:rPr>
          <w:rFonts w:hint="cs"/>
          <w:i/>
          <w:iCs/>
          <w:rtl/>
        </w:rPr>
        <w:t>أ )</w:t>
      </w:r>
      <w:r w:rsidRPr="00414821">
        <w:rPr>
          <w:rFonts w:hint="cs"/>
          <w:rtl/>
        </w:rPr>
        <w:tab/>
        <w:t>أن مراقبة الطيف عنصر أساسي لإدارة الطيف؛</w:t>
      </w:r>
    </w:p>
    <w:p w14:paraId="0076022F" w14:textId="77777777" w:rsidR="0016671D" w:rsidRPr="00414821" w:rsidRDefault="0016671D" w:rsidP="0016671D">
      <w:pPr>
        <w:rPr>
          <w:rtl/>
        </w:rPr>
      </w:pPr>
      <w:r w:rsidRPr="00414821">
        <w:rPr>
          <w:rFonts w:hint="cs"/>
          <w:i/>
          <w:iCs/>
          <w:rtl/>
        </w:rPr>
        <w:t>ب)</w:t>
      </w:r>
      <w:r w:rsidRPr="00414821">
        <w:rPr>
          <w:rFonts w:hint="cs"/>
          <w:rtl/>
        </w:rPr>
        <w:tab/>
        <w:t>أن تكنولوجيات الاتصالات الراديوية وأنظمتها تشهد تطوراً مستمراً وسريعاً؛</w:t>
      </w:r>
    </w:p>
    <w:p w14:paraId="4A3E8271" w14:textId="77777777" w:rsidR="0016671D" w:rsidRPr="00414821" w:rsidRDefault="0016671D" w:rsidP="0016671D">
      <w:pPr>
        <w:rPr>
          <w:rtl/>
        </w:rPr>
      </w:pPr>
      <w:r w:rsidRPr="00414821">
        <w:rPr>
          <w:rFonts w:hint="cs"/>
          <w:i/>
          <w:iCs/>
          <w:rtl/>
        </w:rPr>
        <w:t>ج)</w:t>
      </w:r>
      <w:r w:rsidRPr="00414821">
        <w:rPr>
          <w:rFonts w:hint="cs"/>
          <w:rtl/>
        </w:rPr>
        <w:tab/>
        <w:t>أنه يلزم دراسة، فيما يتم دراسته من تكنولوجيات، تأثير الأنظمة الراديوية المعرفة برمجياً والأنظمة الراديوية الإدراكية على مراقبة الطيف؛</w:t>
      </w:r>
    </w:p>
    <w:p w14:paraId="5B1EF9D3" w14:textId="77777777" w:rsidR="0016671D" w:rsidRPr="00414821" w:rsidRDefault="0016671D" w:rsidP="0016671D">
      <w:pPr>
        <w:rPr>
          <w:rtl/>
        </w:rPr>
      </w:pPr>
      <w:r w:rsidRPr="00414821">
        <w:rPr>
          <w:rFonts w:hint="cs"/>
          <w:i/>
          <w:iCs/>
          <w:rtl/>
        </w:rPr>
        <w:t>د )</w:t>
      </w:r>
      <w:r w:rsidRPr="00414821">
        <w:rPr>
          <w:rFonts w:hint="cs"/>
          <w:rtl/>
        </w:rPr>
        <w:tab/>
        <w:t>أن أي تطور تشهده أنشطة مراقبة الطيف يؤثر على الإدارات؛</w:t>
      </w:r>
    </w:p>
    <w:p w14:paraId="4E62F19D" w14:textId="77777777" w:rsidR="0016671D" w:rsidRPr="00414821" w:rsidRDefault="0016671D" w:rsidP="0016671D">
      <w:pPr>
        <w:rPr>
          <w:rtl/>
          <w:lang w:bidi="ar-EG"/>
        </w:rPr>
      </w:pPr>
      <w:r w:rsidRPr="00414821">
        <w:rPr>
          <w:i/>
          <w:iCs/>
          <w:rtl/>
        </w:rPr>
        <w:t>ﻫ</w:t>
      </w:r>
      <w:r w:rsidRPr="00414821">
        <w:rPr>
          <w:rFonts w:hint="cs"/>
          <w:i/>
          <w:iCs/>
          <w:rtl/>
        </w:rPr>
        <w:t xml:space="preserve"> )</w:t>
      </w:r>
      <w:r w:rsidRPr="00414821">
        <w:rPr>
          <w:rFonts w:hint="cs"/>
          <w:rtl/>
        </w:rPr>
        <w:tab/>
        <w:t xml:space="preserve">أن توصيات وتقارير قطاع الاتصالات الراديوية في السلسلة </w:t>
      </w:r>
      <w:r w:rsidRPr="00414821">
        <w:t>SM</w:t>
      </w:r>
      <w:r w:rsidRPr="00414821">
        <w:rPr>
          <w:rFonts w:hint="cs"/>
          <w:rtl/>
          <w:lang w:bidi="ar-EG"/>
        </w:rPr>
        <w:t>، وكذلك كتيب الاتحاد عن مراقبة الطيف، تعطي معلومات مستفيضة عن مراقبة الطيف لتكنولوجيات الاتصالات الراديوية الحالية وأنظمتها؛</w:t>
      </w:r>
    </w:p>
    <w:p w14:paraId="44DBE555" w14:textId="77777777" w:rsidR="0016671D" w:rsidRPr="00414821" w:rsidRDefault="0016671D" w:rsidP="0016671D">
      <w:pPr>
        <w:rPr>
          <w:rtl/>
          <w:lang w:bidi="ar-EG"/>
        </w:rPr>
      </w:pPr>
      <w:r w:rsidRPr="00414821">
        <w:rPr>
          <w:rFonts w:hint="cs"/>
          <w:i/>
          <w:iCs/>
          <w:rtl/>
          <w:lang w:bidi="ar-EG"/>
        </w:rPr>
        <w:t>و )</w:t>
      </w:r>
      <w:r w:rsidRPr="00414821">
        <w:rPr>
          <w:rFonts w:hint="cs"/>
          <w:rtl/>
          <w:lang w:bidi="ar-EG"/>
        </w:rPr>
        <w:tab/>
        <w:t>أن أنظمة مراقبة الطيف الحالية (بما فيها المحطات الثابتة والمتنقلة والمحمولة) قد تحتاج إلى التقييم من حيث قدرتها على</w:t>
      </w:r>
      <w:r w:rsidRPr="00414821">
        <w:rPr>
          <w:rFonts w:hint="eastAsia"/>
          <w:rtl/>
          <w:lang w:bidi="ar-EG"/>
        </w:rPr>
        <w:t> </w:t>
      </w:r>
      <w:r w:rsidRPr="00414821">
        <w:rPr>
          <w:rFonts w:hint="cs"/>
          <w:rtl/>
          <w:lang w:bidi="ar-EG"/>
        </w:rPr>
        <w:t>مراقبة تكنولوجيات الاتصالات الراديوية وأنظمتها الجديدة؛</w:t>
      </w:r>
    </w:p>
    <w:p w14:paraId="42F9CACA" w14:textId="77777777" w:rsidR="0016671D" w:rsidRPr="00414821" w:rsidRDefault="0016671D" w:rsidP="0016671D">
      <w:pPr>
        <w:rPr>
          <w:rtl/>
          <w:lang w:bidi="ar-EG"/>
        </w:rPr>
      </w:pPr>
      <w:r w:rsidRPr="00414821">
        <w:rPr>
          <w:rFonts w:hint="cs"/>
          <w:i/>
          <w:iCs/>
          <w:rtl/>
          <w:lang w:bidi="ar-EG"/>
        </w:rPr>
        <w:t>ز )</w:t>
      </w:r>
      <w:r w:rsidRPr="00414821">
        <w:rPr>
          <w:rFonts w:hint="cs"/>
          <w:rtl/>
          <w:lang w:bidi="ar-EG"/>
        </w:rPr>
        <w:tab/>
        <w:t>أن تحسين أجهزة مراقبة الطيف يعزز كفاءة عملية إدارة الطيف وفع</w:t>
      </w:r>
      <w:r>
        <w:rPr>
          <w:rFonts w:hint="cs"/>
          <w:rtl/>
          <w:lang w:bidi="ar-EG"/>
        </w:rPr>
        <w:t>ّ</w:t>
      </w:r>
      <w:r w:rsidRPr="00414821">
        <w:rPr>
          <w:rFonts w:hint="cs"/>
          <w:rtl/>
          <w:lang w:bidi="ar-EG"/>
        </w:rPr>
        <w:t>اليتها؛</w:t>
      </w:r>
    </w:p>
    <w:p w14:paraId="03E58A38" w14:textId="77777777" w:rsidR="0016671D" w:rsidRPr="00414821" w:rsidRDefault="0016671D" w:rsidP="0016671D">
      <w:pPr>
        <w:rPr>
          <w:rtl/>
          <w:lang w:bidi="ar-EG"/>
        </w:rPr>
      </w:pPr>
      <w:r w:rsidRPr="00414821">
        <w:rPr>
          <w:rFonts w:hint="cs"/>
          <w:i/>
          <w:iCs/>
          <w:rtl/>
          <w:lang w:bidi="ar-EG"/>
        </w:rPr>
        <w:t>ح)</w:t>
      </w:r>
      <w:r w:rsidRPr="00414821">
        <w:rPr>
          <w:rFonts w:hint="cs"/>
          <w:rtl/>
          <w:lang w:bidi="ar-EG"/>
        </w:rPr>
        <w:tab/>
        <w:t>أن الكمية المتزايدة لبيانات الطيف المجمعة قد تتطلب تكييف تقنيات التنظيم ومراقبة الطيف،</w:t>
      </w:r>
    </w:p>
    <w:p w14:paraId="17F429DD" w14:textId="31CE512A" w:rsidR="0016671D" w:rsidRPr="00414821" w:rsidRDefault="0016671D" w:rsidP="0016671D">
      <w:pPr>
        <w:pStyle w:val="Call"/>
        <w:rPr>
          <w:rtl/>
          <w:lang w:val="en-GB"/>
        </w:rPr>
      </w:pPr>
      <w:r w:rsidRPr="008356FA">
        <w:rPr>
          <w:rFonts w:ascii="Times New Roman" w:hAnsi="Times New Roman"/>
          <w:rtl/>
          <w:lang w:bidi="ar-EG"/>
        </w:rPr>
        <w:t xml:space="preserve">تُقرِّر </w:t>
      </w:r>
      <w:r w:rsidRPr="00C133D2">
        <w:rPr>
          <w:rFonts w:hint="cs"/>
          <w:i w:val="0"/>
          <w:iCs w:val="0"/>
          <w:rtl/>
          <w:lang w:val="en-GB"/>
        </w:rPr>
        <w:t>أن تخضع المسائل التالية للدراسة</w:t>
      </w:r>
    </w:p>
    <w:p w14:paraId="0CF6BA83" w14:textId="77777777" w:rsidR="0016671D" w:rsidRPr="00414821" w:rsidRDefault="0016671D" w:rsidP="0016671D">
      <w:pPr>
        <w:rPr>
          <w:rtl/>
          <w:lang w:bidi="ar-EG"/>
        </w:rPr>
      </w:pPr>
      <w:r w:rsidRPr="00414821">
        <w:rPr>
          <w:b/>
          <w:bCs/>
          <w:lang w:bidi="ar-EG"/>
        </w:rPr>
        <w:t>1</w:t>
      </w:r>
      <w:r w:rsidRPr="00414821">
        <w:rPr>
          <w:rFonts w:hint="cs"/>
          <w:b/>
          <w:bCs/>
          <w:rtl/>
          <w:lang w:bidi="ar-EG"/>
        </w:rPr>
        <w:tab/>
      </w:r>
      <w:r w:rsidRPr="00414821">
        <w:rPr>
          <w:rFonts w:hint="cs"/>
          <w:rtl/>
          <w:lang w:bidi="ar-EG"/>
        </w:rPr>
        <w:t>ما الاعتبارات الجديدة لمراقبة أنظمة الاتصالات الراديوية القائمة على تكنولوجيات جديدة؟</w:t>
      </w:r>
    </w:p>
    <w:p w14:paraId="705DE20B" w14:textId="77777777" w:rsidR="0016671D" w:rsidRPr="00414821" w:rsidRDefault="0016671D" w:rsidP="0016671D">
      <w:pPr>
        <w:rPr>
          <w:rtl/>
          <w:lang w:bidi="ar-EG"/>
        </w:rPr>
      </w:pPr>
      <w:r w:rsidRPr="00414821">
        <w:rPr>
          <w:b/>
          <w:bCs/>
          <w:lang w:bidi="ar-EG"/>
        </w:rPr>
        <w:t>2</w:t>
      </w:r>
      <w:r w:rsidRPr="00414821">
        <w:rPr>
          <w:rFonts w:hint="cs"/>
          <w:b/>
          <w:bCs/>
          <w:rtl/>
          <w:lang w:bidi="ar-EG"/>
        </w:rPr>
        <w:tab/>
      </w:r>
      <w:r w:rsidRPr="00414821">
        <w:rPr>
          <w:rFonts w:hint="cs"/>
          <w:rtl/>
          <w:lang w:bidi="ar-EG"/>
        </w:rPr>
        <w:t>ما هي النهج الجديدة التي قد تكون مطلوبة من حيث التنظيم والإجراءات والأجهزة لمراقبة الأنظمة القائمة على</w:t>
      </w:r>
      <w:r w:rsidRPr="00414821">
        <w:rPr>
          <w:rFonts w:hint="eastAsia"/>
          <w:rtl/>
          <w:lang w:bidi="ar-EG"/>
        </w:rPr>
        <w:t> </w:t>
      </w:r>
      <w:r w:rsidRPr="00414821">
        <w:rPr>
          <w:rFonts w:hint="cs"/>
          <w:rtl/>
          <w:lang w:bidi="ar-EG"/>
        </w:rPr>
        <w:t>تكنولوجيات الاتصالات الراديوية المقبلة؟</w:t>
      </w:r>
    </w:p>
    <w:p w14:paraId="5CB5B183" w14:textId="77777777" w:rsidR="0016671D" w:rsidRPr="00C41126" w:rsidRDefault="0016671D" w:rsidP="0016671D">
      <w:pPr>
        <w:rPr>
          <w:spacing w:val="2"/>
          <w:rtl/>
          <w:lang w:bidi="ar-EG"/>
        </w:rPr>
      </w:pPr>
      <w:r w:rsidRPr="00C41126">
        <w:rPr>
          <w:b/>
          <w:bCs/>
          <w:spacing w:val="2"/>
          <w:lang w:bidi="ar-EG"/>
        </w:rPr>
        <w:t>3</w:t>
      </w:r>
      <w:r w:rsidRPr="00C41126">
        <w:rPr>
          <w:rFonts w:hint="cs"/>
          <w:spacing w:val="2"/>
          <w:rtl/>
          <w:lang w:bidi="ar-EG"/>
        </w:rPr>
        <w:tab/>
        <w:t>ما هي احتياجات الإدارات من أجل تنفيذ النهج الجديدة لمراقبة الأنظمة القائمة على تكنولوجيات الاتصالات الراديوية المقبلة؟</w:t>
      </w:r>
    </w:p>
    <w:p w14:paraId="4167CF9F" w14:textId="77777777" w:rsidR="0016671D" w:rsidRPr="00414821" w:rsidRDefault="0016671D" w:rsidP="0016671D">
      <w:pPr>
        <w:pStyle w:val="Call"/>
        <w:rPr>
          <w:rtl/>
          <w:lang w:val="en-GB" w:bidi="ar-EG"/>
        </w:rPr>
      </w:pPr>
      <w:r w:rsidRPr="00414821">
        <w:rPr>
          <w:rFonts w:hint="cs"/>
          <w:rtl/>
          <w:lang w:val="en-GB"/>
        </w:rPr>
        <w:t>تقرر كذلك</w:t>
      </w:r>
    </w:p>
    <w:p w14:paraId="4694E938" w14:textId="77777777" w:rsidR="0016671D" w:rsidRPr="00414821" w:rsidRDefault="0016671D" w:rsidP="0016671D">
      <w:pPr>
        <w:rPr>
          <w:rtl/>
          <w:lang w:val="en-GB"/>
        </w:rPr>
      </w:pPr>
      <w:r w:rsidRPr="00414821">
        <w:rPr>
          <w:b/>
          <w:bCs/>
          <w:lang w:bidi="ar-EG"/>
        </w:rPr>
        <w:t>1</w:t>
      </w:r>
      <w:r w:rsidRPr="00414821">
        <w:rPr>
          <w:rFonts w:hint="cs"/>
          <w:b/>
          <w:bCs/>
          <w:rtl/>
          <w:lang w:bidi="ar-EG"/>
        </w:rPr>
        <w:tab/>
      </w:r>
      <w:r w:rsidRPr="00414821">
        <w:rPr>
          <w:rFonts w:hint="cs"/>
          <w:rtl/>
          <w:lang w:val="en-GB"/>
        </w:rPr>
        <w:t>إدراج نتائج الدراسات السابقة في توصية (</w:t>
      </w:r>
      <w:r>
        <w:rPr>
          <w:rFonts w:hint="cs"/>
          <w:rtl/>
          <w:lang w:val="en-GB"/>
        </w:rPr>
        <w:t>توصيات</w:t>
      </w:r>
      <w:r w:rsidRPr="00414821">
        <w:rPr>
          <w:rFonts w:hint="cs"/>
          <w:rtl/>
          <w:lang w:val="en-GB"/>
        </w:rPr>
        <w:t>) و/أو تقرير (</w:t>
      </w:r>
      <w:r>
        <w:rPr>
          <w:rFonts w:hint="cs"/>
          <w:rtl/>
          <w:lang w:val="en-GB"/>
        </w:rPr>
        <w:t>تقارير</w:t>
      </w:r>
      <w:proofErr w:type="gramStart"/>
      <w:r w:rsidRPr="00414821">
        <w:rPr>
          <w:rFonts w:hint="cs"/>
          <w:rtl/>
          <w:lang w:val="en-GB"/>
        </w:rPr>
        <w:t>)؛</w:t>
      </w:r>
      <w:proofErr w:type="gramEnd"/>
    </w:p>
    <w:p w14:paraId="59C3D6BE" w14:textId="77777777" w:rsidR="0016671D" w:rsidRPr="00414821" w:rsidRDefault="0016671D" w:rsidP="0016671D">
      <w:pPr>
        <w:rPr>
          <w:rtl/>
          <w:lang w:val="en-GB"/>
        </w:rPr>
      </w:pPr>
      <w:r w:rsidRPr="00414821">
        <w:rPr>
          <w:b/>
          <w:bCs/>
          <w:lang w:val="en-GB"/>
        </w:rPr>
        <w:t>2</w:t>
      </w:r>
      <w:r w:rsidRPr="00414821">
        <w:rPr>
          <w:rFonts w:hint="cs"/>
          <w:rtl/>
          <w:lang w:val="en-GB"/>
        </w:rPr>
        <w:tab/>
        <w:t>الانتهاء من الدراسات المذكورة أعلاه بحلول عام</w:t>
      </w:r>
      <w:r w:rsidRPr="00414821">
        <w:rPr>
          <w:rFonts w:hint="eastAsia"/>
          <w:rtl/>
          <w:lang w:val="en-GB"/>
        </w:rPr>
        <w:t> </w:t>
      </w:r>
      <w:r w:rsidRPr="00414821">
        <w:rPr>
          <w:lang w:val="en-GB"/>
        </w:rPr>
        <w:t>202</w:t>
      </w:r>
      <w:r>
        <w:rPr>
          <w:lang w:val="en-GB"/>
        </w:rPr>
        <w:t>7</w:t>
      </w:r>
      <w:r w:rsidRPr="00414821">
        <w:rPr>
          <w:rFonts w:hint="cs"/>
          <w:rtl/>
          <w:lang w:val="en-GB"/>
        </w:rPr>
        <w:t>.</w:t>
      </w:r>
    </w:p>
    <w:p w14:paraId="34F3199C" w14:textId="1091301F" w:rsidR="00E61BE8" w:rsidRDefault="0016671D" w:rsidP="0016671D">
      <w:pPr>
        <w:spacing w:before="480"/>
        <w:rPr>
          <w:rtl/>
          <w:lang w:bidi="ar-EG"/>
        </w:rPr>
      </w:pPr>
      <w:r w:rsidRPr="00414821">
        <w:rPr>
          <w:rFonts w:hint="cs"/>
          <w:position w:val="2"/>
          <w:rtl/>
          <w:lang w:val="en-GB" w:bidi="ar-EG"/>
        </w:rPr>
        <w:t>الفئة:</w:t>
      </w:r>
      <w:r>
        <w:rPr>
          <w:rFonts w:hint="cs"/>
          <w:position w:val="2"/>
          <w:rtl/>
          <w:lang w:val="en-GB" w:bidi="ar-EG"/>
        </w:rPr>
        <w:t xml:space="preserve"> </w:t>
      </w:r>
      <w:r w:rsidRPr="00414821">
        <w:rPr>
          <w:position w:val="2"/>
          <w:lang w:bidi="ar-EG"/>
        </w:rPr>
        <w:t>S3</w:t>
      </w:r>
    </w:p>
    <w:p w14:paraId="6D2A3D60" w14:textId="77777777" w:rsidR="00E61BE8" w:rsidRDefault="00E61BE8" w:rsidP="00E61BE8">
      <w:pPr>
        <w:spacing w:before="600"/>
        <w:jc w:val="center"/>
        <w:rPr>
          <w:rtl/>
          <w:lang w:bidi="ar-EG"/>
        </w:rPr>
      </w:pPr>
      <w:r w:rsidRPr="00FC4592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E61BE8" w:rsidSect="006C3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349F" w14:textId="77777777" w:rsidR="0016671D" w:rsidRDefault="0016671D" w:rsidP="006C3242">
      <w:pPr>
        <w:spacing w:before="0" w:line="240" w:lineRule="auto"/>
      </w:pPr>
      <w:r>
        <w:separator/>
      </w:r>
    </w:p>
  </w:endnote>
  <w:endnote w:type="continuationSeparator" w:id="0">
    <w:p w14:paraId="47058B43" w14:textId="77777777" w:rsidR="0016671D" w:rsidRDefault="0016671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CD9B" w14:textId="77777777" w:rsidR="004B3D42" w:rsidRDefault="004B3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5F8E" w14:textId="7777777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16671D">
      <w:rPr>
        <w:noProof/>
        <w:sz w:val="16"/>
        <w:szCs w:val="16"/>
        <w:lang w:val="fr-FR"/>
      </w:rPr>
      <w:t>Document253</w:t>
    </w:r>
    <w:r w:rsidRPr="0026373E">
      <w:rPr>
        <w:sz w:val="16"/>
        <w:szCs w:val="16"/>
      </w:rPr>
      <w:fldChar w:fldCharType="end"/>
    </w:r>
    <w:proofErr w:type="gramStart"/>
    <w:r w:rsidRPr="0026373E">
      <w:rPr>
        <w:sz w:val="16"/>
        <w:szCs w:val="16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C8B8" w14:textId="01C525FD" w:rsidR="0006468A" w:rsidRPr="004B3D42" w:rsidRDefault="0006468A" w:rsidP="004B3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8A8E" w14:textId="77777777" w:rsidR="0016671D" w:rsidRDefault="0016671D" w:rsidP="006C3242">
      <w:pPr>
        <w:spacing w:before="0" w:line="240" w:lineRule="auto"/>
      </w:pPr>
      <w:r>
        <w:separator/>
      </w:r>
    </w:p>
  </w:footnote>
  <w:footnote w:type="continuationSeparator" w:id="0">
    <w:p w14:paraId="24ADFB92" w14:textId="77777777" w:rsidR="0016671D" w:rsidRDefault="0016671D" w:rsidP="006C3242">
      <w:pPr>
        <w:spacing w:before="0" w:line="240" w:lineRule="auto"/>
      </w:pPr>
      <w:r>
        <w:continuationSeparator/>
      </w:r>
    </w:p>
  </w:footnote>
  <w:footnote w:id="1">
    <w:p w14:paraId="58C3F5ED" w14:textId="77777777" w:rsidR="0016671D" w:rsidRPr="0016671D" w:rsidRDefault="0016671D" w:rsidP="0016671D">
      <w:pPr>
        <w:pStyle w:val="FootnoteText"/>
        <w:ind w:left="283" w:hanging="283"/>
        <w:rPr>
          <w:sz w:val="18"/>
          <w:szCs w:val="18"/>
          <w:rtl/>
        </w:rPr>
      </w:pPr>
      <w:r w:rsidRPr="0016671D">
        <w:rPr>
          <w:rStyle w:val="FootnoteReference"/>
          <w:rtl/>
        </w:rPr>
        <w:t>*</w:t>
      </w:r>
      <w:r w:rsidRPr="0016671D">
        <w:rPr>
          <w:sz w:val="18"/>
          <w:szCs w:val="18"/>
          <w:rtl/>
        </w:rPr>
        <w:tab/>
      </w:r>
      <w:r w:rsidRPr="0016671D">
        <w:rPr>
          <w:sz w:val="18"/>
          <w:szCs w:val="18"/>
          <w:rtl/>
          <w:lang w:val="en-GB"/>
        </w:rPr>
        <w:t xml:space="preserve">قامت لجنة الدراسات </w:t>
      </w:r>
      <w:r w:rsidRPr="0016671D">
        <w:rPr>
          <w:sz w:val="18"/>
          <w:szCs w:val="18"/>
        </w:rPr>
        <w:t>1</w:t>
      </w:r>
      <w:r w:rsidRPr="0016671D">
        <w:rPr>
          <w:sz w:val="18"/>
          <w:szCs w:val="18"/>
          <w:rtl/>
          <w:lang w:val="en-GB"/>
        </w:rPr>
        <w:t xml:space="preserve"> للاتصالات الراديوية في الأعوام </w:t>
      </w:r>
      <w:r w:rsidRPr="0016671D">
        <w:rPr>
          <w:sz w:val="18"/>
          <w:szCs w:val="18"/>
        </w:rPr>
        <w:t>2015</w:t>
      </w:r>
      <w:r w:rsidRPr="0016671D">
        <w:rPr>
          <w:sz w:val="18"/>
          <w:szCs w:val="18"/>
          <w:rtl/>
          <w:lang w:val="en-GB"/>
        </w:rPr>
        <w:t xml:space="preserve"> و</w:t>
      </w:r>
      <w:r w:rsidRPr="0016671D">
        <w:rPr>
          <w:sz w:val="18"/>
          <w:szCs w:val="18"/>
        </w:rPr>
        <w:t>2019</w:t>
      </w:r>
      <w:r w:rsidRPr="0016671D">
        <w:rPr>
          <w:sz w:val="18"/>
          <w:szCs w:val="18"/>
          <w:rtl/>
        </w:rPr>
        <w:t xml:space="preserve"> </w:t>
      </w:r>
      <w:r w:rsidRPr="0016671D">
        <w:rPr>
          <w:sz w:val="18"/>
          <w:szCs w:val="18"/>
          <w:rtl/>
          <w:lang w:val="en-GB"/>
        </w:rPr>
        <w:t>و2023 بتمديد تاريخ إنجاز الدراسات المتعلقة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FA97" w14:textId="77777777" w:rsidR="004B3D42" w:rsidRDefault="004B3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2ACB" w14:textId="77777777" w:rsidR="00447F32" w:rsidRPr="00447F32" w:rsidRDefault="004B3D42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CBD" w14:textId="77777777" w:rsidR="004B3D42" w:rsidRDefault="004B3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5AE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A08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44C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A3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AE8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C2B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42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4A0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A0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048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38345589">
    <w:abstractNumId w:val="9"/>
  </w:num>
  <w:num w:numId="2" w16cid:durableId="1774472849">
    <w:abstractNumId w:val="7"/>
  </w:num>
  <w:num w:numId="3" w16cid:durableId="923494626">
    <w:abstractNumId w:val="6"/>
  </w:num>
  <w:num w:numId="4" w16cid:durableId="442574474">
    <w:abstractNumId w:val="5"/>
  </w:num>
  <w:num w:numId="5" w16cid:durableId="1628318554">
    <w:abstractNumId w:val="4"/>
  </w:num>
  <w:num w:numId="6" w16cid:durableId="2075542342">
    <w:abstractNumId w:val="8"/>
  </w:num>
  <w:num w:numId="7" w16cid:durableId="1174762821">
    <w:abstractNumId w:val="3"/>
  </w:num>
  <w:num w:numId="8" w16cid:durableId="201795547">
    <w:abstractNumId w:val="2"/>
  </w:num>
  <w:num w:numId="9" w16cid:durableId="355010693">
    <w:abstractNumId w:val="1"/>
  </w:num>
  <w:num w:numId="10" w16cid:durableId="844200481">
    <w:abstractNumId w:val="0"/>
  </w:num>
  <w:num w:numId="11" w16cid:durableId="1104838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1D"/>
    <w:rsid w:val="0006468A"/>
    <w:rsid w:val="00090574"/>
    <w:rsid w:val="000C1C0E"/>
    <w:rsid w:val="000C548A"/>
    <w:rsid w:val="0016671D"/>
    <w:rsid w:val="001C0169"/>
    <w:rsid w:val="001D1D50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E6541"/>
    <w:rsid w:val="00334924"/>
    <w:rsid w:val="003409BC"/>
    <w:rsid w:val="00357185"/>
    <w:rsid w:val="00383829"/>
    <w:rsid w:val="003F4B29"/>
    <w:rsid w:val="0042686F"/>
    <w:rsid w:val="004317D8"/>
    <w:rsid w:val="00434183"/>
    <w:rsid w:val="00443869"/>
    <w:rsid w:val="00447F32"/>
    <w:rsid w:val="004B3D42"/>
    <w:rsid w:val="004E11DC"/>
    <w:rsid w:val="00525DDD"/>
    <w:rsid w:val="005409AC"/>
    <w:rsid w:val="0055516A"/>
    <w:rsid w:val="0058491B"/>
    <w:rsid w:val="00592EA5"/>
    <w:rsid w:val="00596822"/>
    <w:rsid w:val="005A3170"/>
    <w:rsid w:val="00677396"/>
    <w:rsid w:val="0069200F"/>
    <w:rsid w:val="006A65CB"/>
    <w:rsid w:val="006C3242"/>
    <w:rsid w:val="006C7CC0"/>
    <w:rsid w:val="006F63F7"/>
    <w:rsid w:val="007025C7"/>
    <w:rsid w:val="00706D7A"/>
    <w:rsid w:val="00722F0D"/>
    <w:rsid w:val="0074420E"/>
    <w:rsid w:val="00772253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339C0"/>
    <w:rsid w:val="00840B10"/>
    <w:rsid w:val="008513CB"/>
    <w:rsid w:val="008A7F84"/>
    <w:rsid w:val="0091702E"/>
    <w:rsid w:val="00923B0C"/>
    <w:rsid w:val="0094021C"/>
    <w:rsid w:val="00952F86"/>
    <w:rsid w:val="00982B28"/>
    <w:rsid w:val="009D313F"/>
    <w:rsid w:val="00A47A5A"/>
    <w:rsid w:val="00A6683B"/>
    <w:rsid w:val="00A97F94"/>
    <w:rsid w:val="00AA7EA2"/>
    <w:rsid w:val="00AC361D"/>
    <w:rsid w:val="00AF0607"/>
    <w:rsid w:val="00B03099"/>
    <w:rsid w:val="00B05BC8"/>
    <w:rsid w:val="00B64B47"/>
    <w:rsid w:val="00BE12D7"/>
    <w:rsid w:val="00C002DE"/>
    <w:rsid w:val="00C133D2"/>
    <w:rsid w:val="00C41126"/>
    <w:rsid w:val="00C53BF8"/>
    <w:rsid w:val="00C66157"/>
    <w:rsid w:val="00C674FE"/>
    <w:rsid w:val="00C67501"/>
    <w:rsid w:val="00C75633"/>
    <w:rsid w:val="00CE2EE1"/>
    <w:rsid w:val="00CE3349"/>
    <w:rsid w:val="00CE36E5"/>
    <w:rsid w:val="00CF27F5"/>
    <w:rsid w:val="00CF3FFD"/>
    <w:rsid w:val="00D10CCF"/>
    <w:rsid w:val="00D77D0F"/>
    <w:rsid w:val="00DA1CF0"/>
    <w:rsid w:val="00DC1E02"/>
    <w:rsid w:val="00DC24B4"/>
    <w:rsid w:val="00DC5FB0"/>
    <w:rsid w:val="00DF16DC"/>
    <w:rsid w:val="00E45211"/>
    <w:rsid w:val="00E473C5"/>
    <w:rsid w:val="00E61BE8"/>
    <w:rsid w:val="00E92863"/>
    <w:rsid w:val="00EB796D"/>
    <w:rsid w:val="00F058DC"/>
    <w:rsid w:val="00F24FC4"/>
    <w:rsid w:val="00F2676C"/>
    <w:rsid w:val="00F84366"/>
    <w:rsid w:val="00F85089"/>
    <w:rsid w:val="00F974C5"/>
    <w:rsid w:val="00FA6F46"/>
    <w:rsid w:val="00FC459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40BA5"/>
  <w15:chartTrackingRefBased/>
  <w15:docId w15:val="{5BB2B639-1771-4499-B65D-E000BEC1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AF0607"/>
    <w:rPr>
      <w:sz w:val="28"/>
      <w:szCs w:val="28"/>
    </w:rPr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596822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18"/>
      <w:szCs w:val="18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8339C0"/>
    <w:pPr>
      <w:keepNext/>
      <w:spacing w:before="240"/>
      <w:ind w:left="1134" w:hanging="1134"/>
    </w:pPr>
    <w:rPr>
      <w:b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E61B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QuestionNo">
    <w:name w:val="Question_No"/>
    <w:basedOn w:val="AnnexNo"/>
    <w:qFormat/>
    <w:rsid w:val="00AF0607"/>
    <w:rPr>
      <w:lang w:bidi="ar-EG"/>
    </w:rPr>
  </w:style>
  <w:style w:type="paragraph" w:customStyle="1" w:styleId="Questiontitle">
    <w:name w:val="Question_title"/>
    <w:basedOn w:val="Annextitle"/>
    <w:qFormat/>
    <w:rsid w:val="00AF0607"/>
  </w:style>
  <w:style w:type="paragraph" w:customStyle="1" w:styleId="Questiondate">
    <w:name w:val="Question_date"/>
    <w:basedOn w:val="Normal"/>
    <w:qFormat/>
    <w:rsid w:val="00772253"/>
    <w:pPr>
      <w:jc w:val="right"/>
    </w:pPr>
  </w:style>
  <w:style w:type="character" w:customStyle="1" w:styleId="CallChar">
    <w:name w:val="Call Char"/>
    <w:basedOn w:val="DefaultParagraphFont"/>
    <w:link w:val="Call"/>
    <w:locked/>
    <w:rsid w:val="0016671D"/>
    <w:rPr>
      <w:rFonts w:ascii="Dubai" w:hAnsi="Dubai" w:cs="Dubai"/>
      <w:i/>
      <w:iCs/>
    </w:rPr>
  </w:style>
  <w:style w:type="character" w:customStyle="1" w:styleId="NormalaftertitleChar">
    <w:name w:val="Normal after title Char"/>
    <w:basedOn w:val="DefaultParagraphFont"/>
    <w:link w:val="Normalaftertitle"/>
    <w:rsid w:val="0016671D"/>
    <w:rPr>
      <w:rFonts w:ascii="Dubai" w:hAnsi="Dubai" w:cs="Dubai"/>
      <w:lang w:bidi="ar-SY"/>
    </w:rPr>
  </w:style>
  <w:style w:type="paragraph" w:customStyle="1" w:styleId="Questiondatel">
    <w:name w:val="Question_datel"/>
    <w:basedOn w:val="Normal"/>
    <w:rsid w:val="0016671D"/>
    <w:pPr>
      <w:bidi w:val="0"/>
    </w:pPr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23\PA_Clean%20Template%20(Dubai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8108-4966-4581-8805-B68FC035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PA_Clean Template (Dubai font).dotx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Arabic_GE</dc:creator>
  <cp:keywords/>
  <dc:description/>
  <cp:lastModifiedBy>Limousin, Catherine</cp:lastModifiedBy>
  <cp:revision>3</cp:revision>
  <dcterms:created xsi:type="dcterms:W3CDTF">2023-06-29T06:13:00Z</dcterms:created>
  <dcterms:modified xsi:type="dcterms:W3CDTF">2023-06-29T06:17:00Z</dcterms:modified>
</cp:coreProperties>
</file>