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D25B" w14:textId="77777777" w:rsidR="00EF6A47" w:rsidRPr="00EF6A47" w:rsidRDefault="00EF6A47" w:rsidP="00EF6A47">
      <w:pPr>
        <w:pStyle w:val="QuestionNo"/>
        <w:rPr>
          <w:lang w:val="ru-RU"/>
        </w:rPr>
      </w:pPr>
      <w:r w:rsidRPr="00EF6A47">
        <w:rPr>
          <w:lang w:val="ru-RU"/>
        </w:rPr>
        <w:t>ВОПРОС МСЭ-</w:t>
      </w:r>
      <w:r w:rsidRPr="00087FC6">
        <w:t>r</w:t>
      </w:r>
      <w:r w:rsidRPr="00EF6A47">
        <w:rPr>
          <w:lang w:val="ru-RU"/>
        </w:rPr>
        <w:t xml:space="preserve"> 222/1</w:t>
      </w:r>
      <w:r w:rsidRPr="00EF6A47">
        <w:rPr>
          <w:rStyle w:val="FootnoteReference"/>
          <w:lang w:val="ru-RU"/>
        </w:rPr>
        <w:footnoteReference w:customMarkFollows="1" w:id="1"/>
        <w:t>*</w:t>
      </w:r>
    </w:p>
    <w:p w14:paraId="318EECE3" w14:textId="77777777" w:rsidR="00EF6A47" w:rsidRPr="00EF6A47" w:rsidRDefault="00EF6A47" w:rsidP="00EF6A47">
      <w:pPr>
        <w:pStyle w:val="Questiontitle"/>
        <w:rPr>
          <w:lang w:val="ru-RU"/>
        </w:rPr>
      </w:pPr>
      <w:r w:rsidRPr="00EF6A47">
        <w:rPr>
          <w:lang w:val="ru-RU"/>
        </w:rPr>
        <w:t>Определение спектральных свойств излучений передатчиков</w:t>
      </w:r>
    </w:p>
    <w:p w14:paraId="532295CF" w14:textId="77777777" w:rsidR="00EF6A47" w:rsidRPr="00EF6A47" w:rsidRDefault="00EF6A47" w:rsidP="00EF6A47">
      <w:pPr>
        <w:pStyle w:val="Questiondate"/>
        <w:rPr>
          <w:lang w:val="ru-RU"/>
        </w:rPr>
      </w:pPr>
      <w:r w:rsidRPr="00EF6A47">
        <w:rPr>
          <w:lang w:val="ru-RU"/>
        </w:rPr>
        <w:t>(2000)</w:t>
      </w:r>
    </w:p>
    <w:p w14:paraId="70D9FBC4" w14:textId="77777777" w:rsidR="00EF6A47" w:rsidRPr="00EF6A47" w:rsidRDefault="00EF6A47" w:rsidP="00EF6A47">
      <w:pPr>
        <w:pStyle w:val="Normalaftertitle"/>
        <w:rPr>
          <w:lang w:val="ru-RU"/>
        </w:rPr>
      </w:pPr>
      <w:r w:rsidRPr="00EF6A47">
        <w:rPr>
          <w:lang w:val="ru-RU"/>
        </w:rPr>
        <w:t>Ассамблея радиосвязи МСЭ,</w:t>
      </w:r>
    </w:p>
    <w:p w14:paraId="759C78AC" w14:textId="77777777" w:rsidR="00EF6A47" w:rsidRPr="00EF6A47" w:rsidRDefault="00EF6A47" w:rsidP="00EF6A47">
      <w:pPr>
        <w:pStyle w:val="Call"/>
        <w:rPr>
          <w:lang w:val="ru-RU"/>
        </w:rPr>
      </w:pPr>
      <w:r w:rsidRPr="00EF6A47">
        <w:rPr>
          <w:lang w:val="ru-RU"/>
        </w:rPr>
        <w:t>учитывая</w:t>
      </w:r>
      <w:r w:rsidRPr="00EF6A47">
        <w:rPr>
          <w:i w:val="0"/>
          <w:lang w:val="ru-RU"/>
        </w:rPr>
        <w:t>,</w:t>
      </w:r>
    </w:p>
    <w:p w14:paraId="0ECE6309" w14:textId="77777777" w:rsidR="00EF6A47" w:rsidRPr="00EF6A47" w:rsidRDefault="00EF6A47" w:rsidP="00EF6A47">
      <w:pPr>
        <w:rPr>
          <w:lang w:val="ru-RU"/>
        </w:rPr>
      </w:pPr>
      <w:r w:rsidRPr="007E2737">
        <w:rPr>
          <w:i/>
          <w:iCs/>
        </w:rPr>
        <w:t>a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 xml:space="preserve">что имеющийся в настоящее время набор определений спектральных свойств излучений передатчиков (необходимая ширина полосы, ширина занимаемой полосы, внеполосное излучение, побочное излучение и т. д.), представленных в разделе </w:t>
      </w:r>
      <w:r w:rsidRPr="00087FC6">
        <w:t>VI</w:t>
      </w:r>
      <w:r w:rsidRPr="00EF6A47">
        <w:rPr>
          <w:lang w:val="ru-RU"/>
        </w:rPr>
        <w:t xml:space="preserve"> Статьи 1 Регламента радиосвязи (РР), в основном появился в результате работы Всемирной административной радиоконференции (Женева, 1979 г.); </w:t>
      </w:r>
    </w:p>
    <w:p w14:paraId="1EBA1030" w14:textId="77777777" w:rsidR="00EF6A47" w:rsidRPr="00EF6A47" w:rsidRDefault="00EF6A47" w:rsidP="00EF6A47">
      <w:pPr>
        <w:rPr>
          <w:lang w:val="ru-RU"/>
        </w:rPr>
      </w:pPr>
      <w:r w:rsidRPr="007E2737">
        <w:rPr>
          <w:i/>
          <w:iCs/>
        </w:rPr>
        <w:t>b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 xml:space="preserve">что успешное определение предельных значений для этих свойств и возможность осуществлять соответствующий контроль посредством измерений в существенной степени зависят от правильности и ясности всех этих определений, как отдельных, так и в совокупности; </w:t>
      </w:r>
    </w:p>
    <w:p w14:paraId="630BB297" w14:textId="77777777" w:rsidR="00EF6A47" w:rsidRPr="00EF6A47" w:rsidRDefault="00EF6A47" w:rsidP="00EF6A47">
      <w:pPr>
        <w:rPr>
          <w:lang w:val="ru-RU"/>
        </w:rPr>
      </w:pPr>
      <w:r w:rsidRPr="007E2737">
        <w:rPr>
          <w:i/>
          <w:iCs/>
        </w:rPr>
        <w:t>c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 xml:space="preserve">что 1-я Исследовательская комиссия по радиосвязи при разработке предельных уровней для внеполосных излучений и определении границ между внеполосным и побочным излучением встретилась с трудностями, вызванными, в частности, недостатками в этом наборе определений спектральных свойств излучений; </w:t>
      </w:r>
    </w:p>
    <w:p w14:paraId="52CF2AB0" w14:textId="77777777" w:rsidR="00EF6A47" w:rsidRPr="00EF6A47" w:rsidRDefault="00EF6A47" w:rsidP="00EF6A47">
      <w:pPr>
        <w:rPr>
          <w:lang w:val="ru-RU"/>
        </w:rPr>
      </w:pPr>
      <w:r w:rsidRPr="007E2737">
        <w:rPr>
          <w:i/>
          <w:iCs/>
        </w:rPr>
        <w:t>d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>что существующие определения необходимой ширины полосы и ширины занимаемой полосы (пп.</w:t>
      </w:r>
      <w:r w:rsidRPr="00087FC6">
        <w:t> </w:t>
      </w:r>
      <w:r w:rsidRPr="00EF6A47">
        <w:rPr>
          <w:lang w:val="ru-RU"/>
        </w:rPr>
        <w:t xml:space="preserve">1.152 и 1.153 РР, соответственно), нечеткие, поскольку эти ширины полос не обнаруживаются во всем спектре излучения, если только не произведены дополнительные расчеты или дополнительные конкретные измерения; </w:t>
      </w:r>
    </w:p>
    <w:p w14:paraId="70A587FD" w14:textId="77777777" w:rsidR="00EF6A47" w:rsidRPr="00EF6A47" w:rsidRDefault="00EF6A47" w:rsidP="00EF6A47">
      <w:pPr>
        <w:rPr>
          <w:lang w:val="ru-RU"/>
        </w:rPr>
      </w:pPr>
      <w:r w:rsidRPr="007E2737">
        <w:rPr>
          <w:i/>
          <w:iCs/>
        </w:rPr>
        <w:t>e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>что также встречаются трудности при считывании данных о внеполосных излучениях, поскольку, согласно п. 1.144 РР, они начинаются непосредственно на границах необходимой ширины полосы, которая в спектре излучения вообще не обнаруживается;</w:t>
      </w:r>
    </w:p>
    <w:p w14:paraId="195EDDE3" w14:textId="77777777" w:rsidR="00EF6A47" w:rsidRPr="00EF6A47" w:rsidRDefault="00EF6A47" w:rsidP="00EF6A47">
      <w:pPr>
        <w:rPr>
          <w:lang w:val="ru-RU"/>
        </w:rPr>
      </w:pPr>
      <w:r w:rsidRPr="007E2737">
        <w:rPr>
          <w:i/>
          <w:iCs/>
        </w:rPr>
        <w:t>f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>что также встречаются трудности при считывании данных о границах между внеполосными и побочными излучениями, поскольку, следуя логике определений спектральных свойств, приведенных в РР и в пункте 1.1 Рекомендации МСЭ-</w:t>
      </w:r>
      <w:r w:rsidRPr="00087FC6">
        <w:t>R</w:t>
      </w:r>
      <w:r w:rsidRPr="00EF6A47">
        <w:rPr>
          <w:lang w:val="ru-RU"/>
        </w:rPr>
        <w:t xml:space="preserve"> </w:t>
      </w:r>
      <w:r w:rsidRPr="00087FC6">
        <w:t>SM</w:t>
      </w:r>
      <w:r w:rsidRPr="00EF6A47">
        <w:rPr>
          <w:lang w:val="ru-RU"/>
        </w:rPr>
        <w:t xml:space="preserve">.329, они определяются в процентах по отношению к необходимой ширине полосы, которая при излучении спектра вообще не обнаруживается; </w:t>
      </w:r>
    </w:p>
    <w:p w14:paraId="6773135F" w14:textId="77777777" w:rsidR="00EF6A47" w:rsidRPr="00EF6A47" w:rsidRDefault="00EF6A47" w:rsidP="007E2737">
      <w:pPr>
        <w:rPr>
          <w:lang w:val="ru-RU"/>
        </w:rPr>
      </w:pPr>
      <w:r w:rsidRPr="007E2737">
        <w:rPr>
          <w:i/>
          <w:iCs/>
        </w:rPr>
        <w:t>g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>что несмотря на наличие в п. 1.153 РР определения ширины занимаемой полосы как функции</w:t>
      </w:r>
      <w:r w:rsidR="00DF7BB3">
        <w:rPr>
          <w:lang w:val="ru-RU"/>
        </w:rPr>
        <w:t xml:space="preserve"> от мощности (критерий 0,5% или</w:t>
      </w:r>
      <w:r w:rsidRPr="00EF6A47">
        <w:rPr>
          <w:lang w:val="ru-RU"/>
        </w:rPr>
        <w:t xml:space="preserve"> </w:t>
      </w:r>
      <w:r w:rsidRPr="00087FC6">
        <w:sym w:font="Symbol" w:char="F062"/>
      </w:r>
      <w:r w:rsidRPr="00EF6A47">
        <w:rPr>
          <w:lang w:val="ru-RU"/>
        </w:rPr>
        <w:t>/2% от средней мощности данного излучения), уже более 50</w:t>
      </w:r>
      <w:r w:rsidRPr="00087FC6">
        <w:t> </w:t>
      </w:r>
      <w:r w:rsidRPr="00EF6A47">
        <w:rPr>
          <w:lang w:val="ru-RU"/>
        </w:rPr>
        <w:t>лет ни в одном из документов МСЭ-</w:t>
      </w:r>
      <w:r w:rsidRPr="00087FC6">
        <w:t>R</w:t>
      </w:r>
      <w:r w:rsidRPr="00EF6A47">
        <w:rPr>
          <w:lang w:val="ru-RU"/>
        </w:rPr>
        <w:t xml:space="preserve"> не приводится какая-либо конкретная величина отн</w:t>
      </w:r>
      <w:r w:rsidR="00DF7BB3">
        <w:rPr>
          <w:lang w:val="ru-RU"/>
        </w:rPr>
        <w:t>осительной внеполосной мощности</w:t>
      </w:r>
      <w:r w:rsidRPr="00EF6A47">
        <w:rPr>
          <w:lang w:val="ru-RU"/>
        </w:rPr>
        <w:t xml:space="preserve"> </w:t>
      </w:r>
      <w:r w:rsidRPr="00087FC6">
        <w:sym w:font="Symbol" w:char="F062"/>
      </w:r>
      <w:r w:rsidRPr="00EF6A47">
        <w:rPr>
          <w:lang w:val="ru-RU"/>
        </w:rPr>
        <w:t xml:space="preserve">/2%, помимо 0,5%, для определения ширины занимаемой полосы для конкретного класса излучений, при том что приемлемость этой величины – а именно 0,5% – </w:t>
      </w:r>
      <w:r w:rsidR="007E2737" w:rsidRPr="00EF6A47">
        <w:rPr>
          <w:lang w:val="ru-RU"/>
        </w:rPr>
        <w:t>не обоснована</w:t>
      </w:r>
      <w:r w:rsidRPr="00EF6A47">
        <w:rPr>
          <w:lang w:val="ru-RU"/>
        </w:rPr>
        <w:t xml:space="preserve"> и не была подкреплена даже для какого-либо одного конкретного класса излучений; </w:t>
      </w:r>
    </w:p>
    <w:p w14:paraId="44BB0F69" w14:textId="77777777" w:rsidR="00EF6A47" w:rsidRPr="00EF6A47" w:rsidRDefault="00EF6A47" w:rsidP="00EF6A47">
      <w:pPr>
        <w:rPr>
          <w:lang w:val="ru-RU"/>
        </w:rPr>
      </w:pPr>
      <w:r w:rsidRPr="00295BC2">
        <w:rPr>
          <w:lang w:val="ru-RU"/>
        </w:rPr>
        <w:br w:type="page"/>
      </w:r>
      <w:r w:rsidRPr="007E2737">
        <w:rPr>
          <w:i/>
          <w:iCs/>
        </w:rPr>
        <w:lastRenderedPageBreak/>
        <w:t>h</w:t>
      </w:r>
      <w:r w:rsidRPr="007E2737">
        <w:rPr>
          <w:i/>
          <w:iCs/>
          <w:lang w:val="ru-RU"/>
        </w:rPr>
        <w:t>)</w:t>
      </w:r>
      <w:r w:rsidRPr="00EF6A47">
        <w:rPr>
          <w:lang w:val="ru-RU"/>
        </w:rPr>
        <w:tab/>
        <w:t xml:space="preserve">что в течение этого более чем 50-летнего периода ширина занимаемой полосы, как она определена в п. 1.153 РР, практически не использовалась ни в заявлениях частотных присвоений и в процессе регистрации (необходимая ширина полосы заявляется и регистрируется как непосредственно, так и через присвоенную полосу частот), ни в процессе контроля (ширина полосы </w:t>
      </w:r>
      <w:r w:rsidRPr="00087FC6">
        <w:rPr>
          <w:i/>
          <w:iCs/>
        </w:rPr>
        <w:t>B</w:t>
      </w:r>
      <w:r w:rsidRPr="00EF6A47">
        <w:rPr>
          <w:i/>
          <w:iCs/>
          <w:szCs w:val="22"/>
          <w:vertAlign w:val="subscript"/>
          <w:lang w:val="ru-RU"/>
        </w:rPr>
        <w:t>26</w:t>
      </w:r>
      <w:r w:rsidRPr="00EF6A47">
        <w:rPr>
          <w:szCs w:val="22"/>
          <w:vertAlign w:val="subscript"/>
          <w:lang w:val="ru-RU"/>
        </w:rPr>
        <w:t xml:space="preserve"> </w:t>
      </w:r>
      <w:r w:rsidRPr="00EF6A47">
        <w:rPr>
          <w:lang w:val="ru-RU"/>
        </w:rPr>
        <w:t xml:space="preserve">контролируется на </w:t>
      </w:r>
      <w:r w:rsidRPr="00087FC6">
        <w:sym w:font="Symbol" w:char="F02D"/>
      </w:r>
      <w:r w:rsidRPr="00EF6A47">
        <w:rPr>
          <w:lang w:val="ru-RU"/>
        </w:rPr>
        <w:t>26</w:t>
      </w:r>
      <w:r w:rsidRPr="00087FC6">
        <w:t> </w:t>
      </w:r>
      <w:r w:rsidRPr="00EF6A47">
        <w:rPr>
          <w:lang w:val="ru-RU"/>
        </w:rPr>
        <w:t>дБ), что снимает сомнени</w:t>
      </w:r>
      <w:r w:rsidR="00DF7BB3">
        <w:rPr>
          <w:lang w:val="ru-RU"/>
        </w:rPr>
        <w:t>я по поводу практической пользы</w:t>
      </w:r>
      <w:r w:rsidRPr="00EF6A47">
        <w:rPr>
          <w:lang w:val="ru-RU"/>
        </w:rPr>
        <w:t xml:space="preserve"> понятия ширины занимаемой полосы, как она определена в настоящее время, </w:t>
      </w:r>
    </w:p>
    <w:p w14:paraId="574AF833" w14:textId="77777777" w:rsidR="00EF6A47" w:rsidRPr="00EF6A47" w:rsidRDefault="00EF6A47" w:rsidP="00EF6A47">
      <w:pPr>
        <w:pStyle w:val="Call"/>
        <w:rPr>
          <w:i w:val="0"/>
          <w:lang w:val="ru-RU"/>
        </w:rPr>
      </w:pPr>
      <w:r w:rsidRPr="00EF6A47">
        <w:rPr>
          <w:iCs/>
          <w:lang w:val="ru-RU"/>
        </w:rPr>
        <w:t>решает</w:t>
      </w:r>
      <w:r w:rsidRPr="00EF6A47">
        <w:rPr>
          <w:i w:val="0"/>
          <w:iCs/>
          <w:lang w:val="ru-RU"/>
        </w:rPr>
        <w:t>,</w:t>
      </w:r>
      <w:r w:rsidRPr="00EF6A47">
        <w:rPr>
          <w:i w:val="0"/>
          <w:lang w:val="ru-RU"/>
        </w:rPr>
        <w:t xml:space="preserve"> что необходимо изучить следующий Вопрос:</w:t>
      </w:r>
    </w:p>
    <w:p w14:paraId="72209A2F" w14:textId="77777777" w:rsidR="00EF6A47" w:rsidRPr="00EF6A47" w:rsidRDefault="00EF6A47" w:rsidP="00EF6A47">
      <w:pPr>
        <w:rPr>
          <w:lang w:val="ru-RU"/>
        </w:rPr>
      </w:pPr>
      <w:r w:rsidRPr="00EF6A47">
        <w:rPr>
          <w:b/>
          <w:bCs/>
          <w:lang w:val="ru-RU"/>
        </w:rPr>
        <w:t>1</w:t>
      </w:r>
      <w:r w:rsidRPr="00EF6A47">
        <w:rPr>
          <w:lang w:val="ru-RU"/>
        </w:rPr>
        <w:tab/>
        <w:t xml:space="preserve">Какие изменения можно было бы внести в определения спектральных свойств излучений, приведенные в Статье 1 раздела </w:t>
      </w:r>
      <w:r w:rsidRPr="00087FC6">
        <w:t>VI</w:t>
      </w:r>
      <w:r w:rsidRPr="00EF6A47">
        <w:rPr>
          <w:lang w:val="ru-RU"/>
        </w:rPr>
        <w:t xml:space="preserve"> РР, с тем чтобы сделать эти определения, как по отдельности, так и в совокупности, более понятными и удобными для регулирования и контроля с помощью измерений с целью повышения эффективности использования спектра и, в частности: </w:t>
      </w:r>
    </w:p>
    <w:p w14:paraId="67C7FF39" w14:textId="77777777" w:rsidR="00EF6A47" w:rsidRPr="00EF6A47" w:rsidRDefault="00EF6A47" w:rsidP="00EF6A47">
      <w:pPr>
        <w:rPr>
          <w:lang w:val="ru-RU"/>
        </w:rPr>
      </w:pPr>
      <w:r w:rsidRPr="00EF6A47">
        <w:rPr>
          <w:b/>
          <w:bCs/>
          <w:lang w:val="ru-RU"/>
        </w:rPr>
        <w:t>1.1</w:t>
      </w:r>
      <w:r w:rsidRPr="00EF6A47">
        <w:rPr>
          <w:lang w:val="ru-RU"/>
        </w:rPr>
        <w:tab/>
        <w:t xml:space="preserve">Каким образом понятие ширины занимаемой полосы может эффективно использоваться при определении внеполосных излучений? </w:t>
      </w:r>
    </w:p>
    <w:p w14:paraId="7E971B2C" w14:textId="77777777" w:rsidR="00EF6A47" w:rsidRPr="00EF6A47" w:rsidRDefault="00EF6A47" w:rsidP="00EF6A47">
      <w:pPr>
        <w:rPr>
          <w:lang w:val="ru-RU"/>
        </w:rPr>
      </w:pPr>
      <w:r w:rsidRPr="00EF6A47">
        <w:rPr>
          <w:b/>
          <w:bCs/>
          <w:lang w:val="ru-RU"/>
        </w:rPr>
        <w:t>1.2</w:t>
      </w:r>
      <w:r w:rsidRPr="00EF6A47">
        <w:rPr>
          <w:lang w:val="ru-RU"/>
        </w:rPr>
        <w:tab/>
        <w:t>Каковы были бы преимущества перехода от существующих критериев мощности при определении ширины занимаемой полосы, приведенных в п. 1.153 РР(</w:t>
      </w:r>
      <w:r w:rsidRPr="00087FC6">
        <w:rPr>
          <w:i/>
          <w:iCs/>
        </w:rPr>
        <w:t>B</w:t>
      </w:r>
      <w:r w:rsidRPr="00087FC6">
        <w:rPr>
          <w:i/>
          <w:iCs/>
          <w:sz w:val="28"/>
          <w:vertAlign w:val="subscript"/>
        </w:rPr>
        <w:sym w:font="Symbol" w:char="F062"/>
      </w:r>
      <w:r w:rsidRPr="00EF6A47">
        <w:rPr>
          <w:iCs/>
          <w:sz w:val="28"/>
          <w:vertAlign w:val="subscript"/>
          <w:lang w:val="ru-RU"/>
        </w:rPr>
        <w:t xml:space="preserve"> </w:t>
      </w:r>
      <w:r w:rsidRPr="00EF6A47">
        <w:rPr>
          <w:lang w:val="ru-RU"/>
        </w:rPr>
        <w:t>), к критерию уровня (</w:t>
      </w:r>
      <w:r w:rsidRPr="00087FC6">
        <w:rPr>
          <w:i/>
          <w:iCs/>
        </w:rPr>
        <w:t>B</w:t>
      </w:r>
      <w:r w:rsidRPr="00087FC6">
        <w:rPr>
          <w:i/>
          <w:iCs/>
          <w:sz w:val="28"/>
          <w:vertAlign w:val="subscript"/>
        </w:rPr>
        <w:t>x</w:t>
      </w:r>
      <w:r w:rsidRPr="00EF6A47">
        <w:rPr>
          <w:lang w:val="ru-RU"/>
        </w:rPr>
        <w:t xml:space="preserve">), который используется при определении ширины полосы </w:t>
      </w:r>
      <w:r w:rsidRPr="00087FC6">
        <w:rPr>
          <w:i/>
          <w:iCs/>
        </w:rPr>
        <w:t>x</w:t>
      </w:r>
      <w:r w:rsidRPr="00EF6A47">
        <w:rPr>
          <w:lang w:val="ru-RU"/>
        </w:rPr>
        <w:t xml:space="preserve"> дБ в пункте 1.14 Рекомендации МСЭ-</w:t>
      </w:r>
      <w:r w:rsidRPr="00087FC6">
        <w:t>R</w:t>
      </w:r>
      <w:r w:rsidRPr="00EF6A47">
        <w:rPr>
          <w:lang w:val="ru-RU"/>
        </w:rPr>
        <w:t xml:space="preserve"> </w:t>
      </w:r>
      <w:r w:rsidRPr="00087FC6">
        <w:t>SM</w:t>
      </w:r>
      <w:r w:rsidRPr="00EF6A47">
        <w:rPr>
          <w:lang w:val="ru-RU"/>
        </w:rPr>
        <w:t xml:space="preserve">.328, и какое(ие) значение(я) </w:t>
      </w:r>
      <w:r w:rsidRPr="00087FC6">
        <w:rPr>
          <w:i/>
          <w:iCs/>
        </w:rPr>
        <w:t>x</w:t>
      </w:r>
      <w:r w:rsidRPr="00EF6A47">
        <w:rPr>
          <w:lang w:val="ru-RU"/>
        </w:rPr>
        <w:t xml:space="preserve"> дБ можно рекомендовать для применения? </w:t>
      </w:r>
    </w:p>
    <w:p w14:paraId="05FA75A7" w14:textId="77777777" w:rsidR="00EF6A47" w:rsidRPr="00EF6A47" w:rsidRDefault="00EF6A47" w:rsidP="00EF6A47">
      <w:pPr>
        <w:pStyle w:val="Call"/>
        <w:rPr>
          <w:lang w:val="ru-RU"/>
        </w:rPr>
      </w:pPr>
      <w:r w:rsidRPr="00EF6A47">
        <w:rPr>
          <w:lang w:val="ru-RU"/>
        </w:rPr>
        <w:t>решает далее</w:t>
      </w:r>
      <w:r w:rsidRPr="00EF6A47">
        <w:rPr>
          <w:i w:val="0"/>
          <w:lang w:val="ru-RU"/>
        </w:rPr>
        <w:t>,</w:t>
      </w:r>
      <w:r w:rsidRPr="00EF6A47">
        <w:rPr>
          <w:lang w:val="ru-RU"/>
        </w:rPr>
        <w:t xml:space="preserve"> </w:t>
      </w:r>
    </w:p>
    <w:p w14:paraId="74803526" w14:textId="77777777" w:rsidR="00EF6A47" w:rsidRPr="00EF6A47" w:rsidRDefault="00EF6A47" w:rsidP="00EF6A47">
      <w:pPr>
        <w:rPr>
          <w:lang w:val="ru-RU"/>
        </w:rPr>
      </w:pPr>
      <w:r w:rsidRPr="00EF6A47">
        <w:rPr>
          <w:b/>
          <w:bCs/>
          <w:lang w:val="ru-RU"/>
        </w:rPr>
        <w:t>1</w:t>
      </w:r>
      <w:r w:rsidRPr="00EF6A47">
        <w:rPr>
          <w:lang w:val="ru-RU"/>
        </w:rPr>
        <w:tab/>
        <w:t xml:space="preserve">что результаты вышеуказанных исследований следует включить в Рекомендацию(и); </w:t>
      </w:r>
    </w:p>
    <w:p w14:paraId="7583D675" w14:textId="4F2FD0A4" w:rsidR="00EF6A47" w:rsidRPr="00EF6A47" w:rsidRDefault="00EF6A47" w:rsidP="00686B7A">
      <w:pPr>
        <w:rPr>
          <w:lang w:val="ru-RU"/>
        </w:rPr>
      </w:pPr>
      <w:r w:rsidRPr="00EF6A47">
        <w:rPr>
          <w:b/>
          <w:bCs/>
          <w:lang w:val="ru-RU"/>
        </w:rPr>
        <w:t>2</w:t>
      </w:r>
      <w:r w:rsidRPr="00EF6A47">
        <w:rPr>
          <w:lang w:val="ru-RU"/>
        </w:rPr>
        <w:tab/>
        <w:t>что вышеуказанные исследования следует завершить к 20</w:t>
      </w:r>
      <w:r w:rsidR="00686B7A" w:rsidRPr="00686B7A">
        <w:rPr>
          <w:lang w:val="ru-RU"/>
        </w:rPr>
        <w:t>2</w:t>
      </w:r>
      <w:r w:rsidR="003C1B88">
        <w:rPr>
          <w:lang w:val="en-US"/>
        </w:rPr>
        <w:t>7</w:t>
      </w:r>
      <w:r w:rsidRPr="00EF6A47">
        <w:rPr>
          <w:lang w:val="ru-RU"/>
        </w:rPr>
        <w:t xml:space="preserve"> году.</w:t>
      </w:r>
    </w:p>
    <w:p w14:paraId="5DC736D2" w14:textId="77777777" w:rsidR="00EF6A47" w:rsidRPr="00F46028" w:rsidRDefault="00EF6A47" w:rsidP="007E2737">
      <w:pPr>
        <w:spacing w:before="360"/>
        <w:rPr>
          <w:lang w:val="en-US"/>
        </w:rPr>
      </w:pPr>
      <w:r>
        <w:t>Категория: S</w:t>
      </w:r>
      <w:r w:rsidR="00686B7A">
        <w:rPr>
          <w:lang w:val="en-US"/>
        </w:rPr>
        <w:t>2</w:t>
      </w:r>
    </w:p>
    <w:sectPr w:rsidR="00EF6A47" w:rsidRPr="00F46028" w:rsidSect="009447A3">
      <w:headerReference w:type="default" r:id="rId7"/>
      <w:footerReference w:type="even" r:id="rId8"/>
      <w:footerReference w:type="default" r:id="rId9"/>
      <w:footerReference w:type="first" r:id="rId1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2216" w14:textId="77777777" w:rsidR="002F550A" w:rsidRDefault="002F550A">
      <w:r>
        <w:separator/>
      </w:r>
    </w:p>
  </w:endnote>
  <w:endnote w:type="continuationSeparator" w:id="0">
    <w:p w14:paraId="2A15540B" w14:textId="77777777" w:rsidR="002F550A" w:rsidRDefault="002F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A8CF" w14:textId="77777777"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F550A">
      <w:rPr>
        <w:noProof/>
        <w:lang w:val="fr-FR"/>
      </w:rPr>
      <w:t>Document1176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B88">
      <w:rPr>
        <w:noProof/>
      </w:rPr>
      <w:t>18.06.19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550A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D9CA" w14:textId="77777777"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02352">
      <w:rPr>
        <w:lang w:val="fr-FR"/>
      </w:rPr>
      <w:t>P:\RUS\ITU-R\DIVERS\456837R.docx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B88">
      <w:t>18.06.19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550A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720A5" w14:textId="77777777"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F02352">
      <w:rPr>
        <w:lang w:val="fr-FR"/>
      </w:rPr>
      <w:t>P:\RUS\ITU-R\DIVERS\456837R.docx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1B88">
      <w:t>18.06.19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550A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CE10A" w14:textId="77777777" w:rsidR="002F550A" w:rsidRDefault="002F550A">
      <w:r>
        <w:rPr>
          <w:b/>
        </w:rPr>
        <w:t>_______________</w:t>
      </w:r>
    </w:p>
  </w:footnote>
  <w:footnote w:type="continuationSeparator" w:id="0">
    <w:p w14:paraId="0CB1D172" w14:textId="77777777" w:rsidR="002F550A" w:rsidRDefault="002F550A">
      <w:r>
        <w:continuationSeparator/>
      </w:r>
    </w:p>
  </w:footnote>
  <w:footnote w:id="1">
    <w:p w14:paraId="6D4FE535" w14:textId="24B6054A" w:rsidR="00EF6A47" w:rsidRPr="00686B7A" w:rsidRDefault="00EF6A47" w:rsidP="007E2737">
      <w:pPr>
        <w:pStyle w:val="FootnoteText"/>
        <w:ind w:left="284" w:hanging="284"/>
        <w:rPr>
          <w:lang w:val="ru-RU"/>
        </w:rPr>
      </w:pPr>
      <w:r w:rsidRPr="00686B7A">
        <w:rPr>
          <w:rStyle w:val="FootnoteReference"/>
          <w:lang w:val="ru-RU"/>
        </w:rPr>
        <w:t>*</w:t>
      </w:r>
      <w:r w:rsidRPr="00686B7A">
        <w:rPr>
          <w:rStyle w:val="FootnoteReference"/>
          <w:position w:val="0"/>
          <w:sz w:val="22"/>
          <w:lang w:val="ru-RU"/>
        </w:rPr>
        <w:tab/>
      </w:r>
      <w:r w:rsidRPr="00686B7A">
        <w:rPr>
          <w:lang w:val="ru-RU"/>
        </w:rPr>
        <w:t>В 2017</w:t>
      </w:r>
      <w:r w:rsidR="003C1B88">
        <w:rPr>
          <w:lang w:val="en-US"/>
        </w:rPr>
        <w:t xml:space="preserve">, </w:t>
      </w:r>
      <w:r w:rsidR="00686B7A" w:rsidRPr="00686B7A">
        <w:rPr>
          <w:lang w:val="ru-RU"/>
        </w:rPr>
        <w:t xml:space="preserve">2019 </w:t>
      </w:r>
      <w:r w:rsidR="003C1B88">
        <w:rPr>
          <w:lang w:val="ru-RU"/>
        </w:rPr>
        <w:t xml:space="preserve">и 2023 </w:t>
      </w:r>
      <w:r w:rsidRPr="00686B7A">
        <w:rPr>
          <w:lang w:val="ru-RU"/>
        </w:rPr>
        <w:t>год</w:t>
      </w:r>
      <w:r w:rsidR="00686B7A" w:rsidRPr="00686B7A">
        <w:rPr>
          <w:lang w:val="ru-RU"/>
        </w:rPr>
        <w:t>ах</w:t>
      </w:r>
      <w:r w:rsidRPr="00686B7A">
        <w:rPr>
          <w:lang w:val="ru-RU"/>
        </w:rPr>
        <w:t xml:space="preserve"> 1-я Исследовательская комиссия по радиосвязи перенесла дату завершения исследований по этому Вопросу</w:t>
      </w:r>
      <w:r w:rsidR="00686B7A">
        <w:rPr>
          <w:lang w:val="ru-RU"/>
        </w:rPr>
        <w:t xml:space="preserve">, </w:t>
      </w:r>
      <w:r w:rsidR="007E2737">
        <w:rPr>
          <w:lang w:val="ru-RU"/>
        </w:rPr>
        <w:t>а</w:t>
      </w:r>
      <w:r w:rsidR="00686B7A">
        <w:rPr>
          <w:lang w:val="ru-RU"/>
        </w:rPr>
        <w:t xml:space="preserve"> в 2019 году </w:t>
      </w:r>
      <w:r w:rsidR="00686B7A" w:rsidRPr="00686B7A">
        <w:rPr>
          <w:lang w:val="ru-RU"/>
        </w:rPr>
        <w:t>1-я Исследовательская комиссия по радиосвязи</w:t>
      </w:r>
      <w:r w:rsidR="00686B7A" w:rsidRPr="00686B7A">
        <w:rPr>
          <w:rFonts w:eastAsia="Arial Unicode MS"/>
          <w:szCs w:val="22"/>
          <w:lang w:val="ru-RU"/>
        </w:rPr>
        <w:t xml:space="preserve"> </w:t>
      </w:r>
      <w:r w:rsidR="007E2737">
        <w:rPr>
          <w:rFonts w:eastAsia="Arial Unicode MS"/>
          <w:szCs w:val="22"/>
          <w:lang w:val="ru-RU"/>
        </w:rPr>
        <w:t>изменила также категорию</w:t>
      </w:r>
      <w:r w:rsidRPr="00686B7A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3141" w14:textId="77777777" w:rsidR="00F52FFE" w:rsidRPr="009447A3" w:rsidRDefault="00F52FFE" w:rsidP="00EF6A47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DF7BB3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46442261">
    <w:abstractNumId w:val="0"/>
  </w:num>
  <w:num w:numId="2" w16cid:durableId="61042973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0A"/>
    <w:rsid w:val="00015D67"/>
    <w:rsid w:val="0007259F"/>
    <w:rsid w:val="001355A1"/>
    <w:rsid w:val="00150CF5"/>
    <w:rsid w:val="001B225D"/>
    <w:rsid w:val="00213F8F"/>
    <w:rsid w:val="00295BC2"/>
    <w:rsid w:val="002C3E03"/>
    <w:rsid w:val="002F550A"/>
    <w:rsid w:val="003C1B88"/>
    <w:rsid w:val="003E26B6"/>
    <w:rsid w:val="00432094"/>
    <w:rsid w:val="004844C1"/>
    <w:rsid w:val="00541AC7"/>
    <w:rsid w:val="00645B0F"/>
    <w:rsid w:val="00686B7A"/>
    <w:rsid w:val="00700190"/>
    <w:rsid w:val="00703FFC"/>
    <w:rsid w:val="0071246B"/>
    <w:rsid w:val="00713989"/>
    <w:rsid w:val="00756B1C"/>
    <w:rsid w:val="007E2737"/>
    <w:rsid w:val="00845350"/>
    <w:rsid w:val="008B1239"/>
    <w:rsid w:val="00943EBD"/>
    <w:rsid w:val="009447A3"/>
    <w:rsid w:val="00A05CE9"/>
    <w:rsid w:val="00AD4505"/>
    <w:rsid w:val="00BE5003"/>
    <w:rsid w:val="00C52226"/>
    <w:rsid w:val="00D35AF0"/>
    <w:rsid w:val="00D471A9"/>
    <w:rsid w:val="00DF7BB3"/>
    <w:rsid w:val="00EE146A"/>
    <w:rsid w:val="00EE7B72"/>
    <w:rsid w:val="00EF6A47"/>
    <w:rsid w:val="00F02352"/>
    <w:rsid w:val="00F36624"/>
    <w:rsid w:val="00F451F5"/>
    <w:rsid w:val="00F52FFE"/>
    <w:rsid w:val="00F579FC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0EFE84"/>
  <w15:docId w15:val="{DEE635CE-A356-4D94-A372-3B431F1C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73</TotalTime>
  <Pages>2</Pages>
  <Words>538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4020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Rudometova, Alisa</dc:creator>
  <cp:keywords/>
  <dc:description>Document /1004-E  For: _x000d_Document date: 30 March 2007_x000d_Saved by PCW43981 at 15:42:54 on 05.04.2007</dc:description>
  <cp:lastModifiedBy>Chamova, Alisa</cp:lastModifiedBy>
  <cp:revision>9</cp:revision>
  <cp:lastPrinted>2007-04-05T14:30:00Z</cp:lastPrinted>
  <dcterms:created xsi:type="dcterms:W3CDTF">2019-06-13T09:05:00Z</dcterms:created>
  <dcterms:modified xsi:type="dcterms:W3CDTF">2023-06-22T09:19:00Z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