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64" w:rsidRPr="000A128E" w:rsidRDefault="00153064" w:rsidP="0078774B">
      <w:pPr>
        <w:pStyle w:val="QuestionNoBR"/>
        <w:keepNext w:val="0"/>
        <w:keepLines w:val="0"/>
        <w:spacing w:before="360"/>
      </w:pPr>
      <w:bookmarkStart w:id="0" w:name="dbreak"/>
      <w:bookmarkEnd w:id="0"/>
      <w:r w:rsidRPr="000A128E">
        <w:t>CUESTIÓN UIT-R 210-3/1</w:t>
      </w:r>
      <w:r w:rsidRPr="000A128E">
        <w:rPr>
          <w:rStyle w:val="FootnoteReference"/>
        </w:rPr>
        <w:footnoteReference w:customMarkFollows="1" w:id="1"/>
        <w:t>*</w:t>
      </w:r>
      <w:r w:rsidRPr="000A128E">
        <w:t xml:space="preserve">, </w:t>
      </w:r>
      <w:r w:rsidRPr="000A128E">
        <w:rPr>
          <w:rStyle w:val="FootnoteReference"/>
        </w:rPr>
        <w:footnoteReference w:customMarkFollows="1" w:id="2"/>
        <w:sym w:font="Symbol" w:char="F02A"/>
      </w:r>
      <w:r w:rsidRPr="000A128E">
        <w:rPr>
          <w:rStyle w:val="FootnoteReference"/>
        </w:rPr>
        <w:sym w:font="Symbol" w:char="F02A"/>
      </w:r>
    </w:p>
    <w:p w:rsidR="00153064" w:rsidRPr="000A128E" w:rsidRDefault="00153064" w:rsidP="0078774B">
      <w:pPr>
        <w:pStyle w:val="Questiontitle"/>
        <w:keepNext w:val="0"/>
        <w:keepLines w:val="0"/>
      </w:pPr>
      <w:r w:rsidRPr="000A128E">
        <w:t>Transmisión inalámbrica de potencia</w:t>
      </w:r>
    </w:p>
    <w:p w:rsidR="00153064" w:rsidRPr="000A128E" w:rsidRDefault="00153064" w:rsidP="0078774B">
      <w:pPr>
        <w:pStyle w:val="Questiondate"/>
        <w:keepNext w:val="0"/>
        <w:keepLines w:val="0"/>
        <w:rPr>
          <w:iCs/>
        </w:rPr>
      </w:pPr>
      <w:r w:rsidRPr="000A128E">
        <w:rPr>
          <w:iCs/>
        </w:rPr>
        <w:t>(1997-2006-2007-2012)</w:t>
      </w:r>
    </w:p>
    <w:p w:rsidR="00153064" w:rsidRPr="000A128E" w:rsidRDefault="00153064" w:rsidP="0078774B">
      <w:pPr>
        <w:pStyle w:val="Normalaftertitle"/>
      </w:pPr>
      <w:r w:rsidRPr="000A128E">
        <w:t>La Asamblea de Radiocomunicaciones de la UIT,</w:t>
      </w:r>
    </w:p>
    <w:p w:rsidR="00153064" w:rsidRPr="000A128E" w:rsidRDefault="00153064" w:rsidP="0078774B">
      <w:pPr>
        <w:pStyle w:val="Call"/>
      </w:pPr>
      <w:r w:rsidRPr="000A128E">
        <w:t>considerando</w:t>
      </w:r>
      <w:bookmarkStart w:id="1" w:name="_GoBack"/>
      <w:bookmarkEnd w:id="1"/>
    </w:p>
    <w:p w:rsidR="00153064" w:rsidRPr="000A128E" w:rsidRDefault="00153064" w:rsidP="0078774B">
      <w:r w:rsidRPr="000A128E">
        <w:rPr>
          <w:i/>
          <w:iCs/>
        </w:rPr>
        <w:t>a)</w:t>
      </w:r>
      <w:r w:rsidRPr="000A128E">
        <w:tab/>
        <w:t>que se está desarrollando tecnología para la transferencia de potencia de forma eficaz desde un punto a otro utilizando métodos inalámbricos;</w:t>
      </w:r>
    </w:p>
    <w:p w:rsidR="00153064" w:rsidRPr="000A128E" w:rsidRDefault="00153064" w:rsidP="0078774B">
      <w:r w:rsidRPr="000A128E">
        <w:rPr>
          <w:i/>
          <w:iCs/>
        </w:rPr>
        <w:t>b)</w:t>
      </w:r>
      <w:r w:rsidRPr="000A128E">
        <w:tab/>
        <w:t>que esas tecnologías de transmisión inalámbrica de potencia (TIP) pueden ser de utilidad en ciertas aplicaciones, entre ellas la energía solar, las plataformas en aeronaves, las estaciones lunares y la carga de dispositivos móviles, etc.;</w:t>
      </w:r>
    </w:p>
    <w:p w:rsidR="00153064" w:rsidRPr="000A128E" w:rsidRDefault="00153064" w:rsidP="0078774B">
      <w:r w:rsidRPr="000A128E">
        <w:rPr>
          <w:i/>
          <w:iCs/>
        </w:rPr>
        <w:t>c)</w:t>
      </w:r>
      <w:r w:rsidRPr="000A128E">
        <w:tab/>
        <w:t>que no existen bandas de frecuencias específicas asociadas con la tecnología de TIP;</w:t>
      </w:r>
    </w:p>
    <w:p w:rsidR="00153064" w:rsidRPr="000A128E" w:rsidRDefault="00153064" w:rsidP="0078774B">
      <w:r w:rsidRPr="000A128E">
        <w:rPr>
          <w:i/>
          <w:iCs/>
        </w:rPr>
        <w:t>d)</w:t>
      </w:r>
      <w:r w:rsidRPr="000A128E">
        <w:tab/>
        <w:t>que la utilización de tecnologías de TIP puede tener una repercusión significativa en la explotación de los servicios de radiocomunicaciones, incluido el servicio de radioastronomía;</w:t>
      </w:r>
    </w:p>
    <w:p w:rsidR="00153064" w:rsidRPr="000A128E" w:rsidRDefault="00153064" w:rsidP="0078774B">
      <w:pPr>
        <w:rPr>
          <w:spacing w:val="-2"/>
        </w:rPr>
      </w:pPr>
      <w:r w:rsidRPr="000A128E">
        <w:rPr>
          <w:i/>
          <w:iCs/>
          <w:spacing w:val="-2"/>
        </w:rPr>
        <w:t>e)</w:t>
      </w:r>
      <w:r w:rsidRPr="000A128E">
        <w:rPr>
          <w:spacing w:val="-2"/>
        </w:rPr>
        <w:tab/>
        <w:t>que los aspectos de la exposición a la radiación no ionizante que atañen a los sistemas que utilizan tecnologías de TIP se tratan en Organizaciones como la Organización Mundial de la Salud (OMS) y la Asociación Internacional sobre Protección contra radiaciones (International Radiation Protection Association (IRPA))/Comisión Internacional sobre Protección contra radiaciones no ionizantes (International Commission on Non</w:t>
      </w:r>
      <w:r w:rsidRPr="000A128E">
        <w:rPr>
          <w:spacing w:val="-2"/>
        </w:rPr>
        <w:noBreakHyphen/>
        <w:t>ionizing Radiation Protection (ICNIRP));</w:t>
      </w:r>
    </w:p>
    <w:p w:rsidR="00153064" w:rsidRPr="000A128E" w:rsidRDefault="00153064" w:rsidP="0078774B">
      <w:pPr>
        <w:rPr>
          <w:spacing w:val="-2"/>
        </w:rPr>
      </w:pPr>
      <w:r w:rsidRPr="000A128E">
        <w:rPr>
          <w:i/>
          <w:iCs/>
          <w:spacing w:val="-2"/>
        </w:rPr>
        <w:t>f)</w:t>
      </w:r>
      <w:r w:rsidRPr="000A128E">
        <w:rPr>
          <w:spacing w:val="-2"/>
        </w:rPr>
        <w:tab/>
        <w:t>que las tecnologías de TIP utilizan diversos mecanismos tales como la transmisión a través de haces de radiofrecuencias, la transmisión por inducción y resonancia, etc.,</w:t>
      </w:r>
    </w:p>
    <w:p w:rsidR="00153064" w:rsidRPr="000A128E" w:rsidRDefault="00153064" w:rsidP="000A128E">
      <w:pPr>
        <w:pStyle w:val="Call"/>
      </w:pPr>
      <w:r w:rsidRPr="000A128E">
        <w:t xml:space="preserve">decide </w:t>
      </w:r>
      <w:r w:rsidRPr="000A128E">
        <w:rPr>
          <w:i w:val="0"/>
          <w:iCs/>
        </w:rPr>
        <w:t>que se recopile información sobre lo siguiente</w:t>
      </w:r>
    </w:p>
    <w:p w:rsidR="00153064" w:rsidRPr="000A128E" w:rsidRDefault="00153064" w:rsidP="0078774B">
      <w:r w:rsidRPr="000A128E">
        <w:rPr>
          <w:b/>
        </w:rPr>
        <w:t>1</w:t>
      </w:r>
      <w:r w:rsidRPr="000A128E">
        <w:rPr>
          <w:b/>
        </w:rPr>
        <w:tab/>
      </w:r>
      <w:r w:rsidRPr="000A128E">
        <w:t>¿Qué aplicaciones se han desarrollado para la utilización de tecnologías de TIP?</w:t>
      </w:r>
    </w:p>
    <w:p w:rsidR="00153064" w:rsidRPr="000A128E" w:rsidRDefault="00153064" w:rsidP="0078774B">
      <w:r w:rsidRPr="000A128E">
        <w:rPr>
          <w:b/>
        </w:rPr>
        <w:t>2</w:t>
      </w:r>
      <w:r w:rsidRPr="000A128E">
        <w:tab/>
        <w:t>¿Cuáles son las características técnicas de la emisión empleada en aplicaciones que utilizan tecnologías de TIP o relativas a ellas?</w:t>
      </w:r>
    </w:p>
    <w:p w:rsidR="00153064" w:rsidRPr="000A128E" w:rsidRDefault="00153064" w:rsidP="0078774B">
      <w:r w:rsidRPr="000A128E">
        <w:rPr>
          <w:b/>
          <w:bCs/>
        </w:rPr>
        <w:t>3</w:t>
      </w:r>
      <w:r w:rsidRPr="000A128E">
        <w:tab/>
      </w:r>
      <w:r w:rsidR="000A128E">
        <w:t>¿</w:t>
      </w:r>
      <w:r w:rsidRPr="000A128E">
        <w:t>Cuál es la situación de la normalización de la TIP en el mundo?</w:t>
      </w:r>
    </w:p>
    <w:p w:rsidR="00153064" w:rsidRPr="000A128E" w:rsidRDefault="00153064" w:rsidP="000A128E">
      <w:pPr>
        <w:pStyle w:val="Call"/>
      </w:pPr>
      <w:r w:rsidRPr="000A128E">
        <w:t xml:space="preserve">decide </w:t>
      </w:r>
      <w:r w:rsidRPr="000A128E">
        <w:rPr>
          <w:i w:val="0"/>
          <w:iCs/>
        </w:rPr>
        <w:t>poner a estudio las siguientes Cuestiones</w:t>
      </w:r>
    </w:p>
    <w:p w:rsidR="00153064" w:rsidRPr="000A128E" w:rsidRDefault="00153064" w:rsidP="0078774B">
      <w:r w:rsidRPr="000A128E">
        <w:rPr>
          <w:b/>
        </w:rPr>
        <w:t>1</w:t>
      </w:r>
      <w:r w:rsidRPr="000A128E">
        <w:rPr>
          <w:b/>
        </w:rPr>
        <w:tab/>
      </w:r>
      <w:r w:rsidRPr="000A128E">
        <w:t>¿En qué categoría de la utilización del espectro deben las administraciones considerar la TIP: ICM u otras?</w:t>
      </w:r>
    </w:p>
    <w:p w:rsidR="00153064" w:rsidRPr="000A128E" w:rsidRDefault="00153064" w:rsidP="000A128E">
      <w:r w:rsidRPr="000A128E">
        <w:rPr>
          <w:b/>
        </w:rPr>
        <w:t>2</w:t>
      </w:r>
      <w:r w:rsidRPr="000A128E">
        <w:tab/>
        <w:t>¿Qué bandas de frecuencias son las más adecuadas para la TIP?</w:t>
      </w:r>
    </w:p>
    <w:p w:rsidR="00153064" w:rsidRPr="000A128E" w:rsidRDefault="00153064" w:rsidP="0078774B">
      <w:pPr>
        <w:rPr>
          <w:color w:val="000000"/>
        </w:rPr>
      </w:pPr>
      <w:r w:rsidRPr="000A128E">
        <w:rPr>
          <w:b/>
        </w:rPr>
        <w:lastRenderedPageBreak/>
        <w:t>3</w:t>
      </w:r>
      <w:r w:rsidRPr="000A128E">
        <w:tab/>
        <w:t>¿Qué medidas es necesario adoptar para asegurar que los servicios de radio</w:t>
      </w:r>
      <w:r w:rsidRPr="000A128E">
        <w:rPr>
          <w:color w:val="000000"/>
        </w:rPr>
        <w:t>comunicaciones, incluido el servicio de radioastronomía,</w:t>
      </w:r>
      <w:r w:rsidRPr="000A128E">
        <w:t xml:space="preserve"> quedan protegidos contra el funcionamiento de la </w:t>
      </w:r>
      <w:r w:rsidRPr="000A128E">
        <w:rPr>
          <w:color w:val="000000"/>
        </w:rPr>
        <w:t>TIP?</w:t>
      </w:r>
    </w:p>
    <w:p w:rsidR="00153064" w:rsidRPr="000A128E" w:rsidRDefault="00153064" w:rsidP="0078774B">
      <w:pPr>
        <w:pStyle w:val="Call"/>
      </w:pPr>
      <w:r w:rsidRPr="000A128E">
        <w:t>decide también</w:t>
      </w:r>
    </w:p>
    <w:p w:rsidR="00153064" w:rsidRPr="000A128E" w:rsidRDefault="00153064" w:rsidP="0078774B">
      <w:pPr>
        <w:rPr>
          <w:color w:val="000000"/>
        </w:rPr>
      </w:pPr>
      <w:r w:rsidRPr="000A128E">
        <w:rPr>
          <w:b/>
          <w:spacing w:val="-4"/>
        </w:rPr>
        <w:t>1</w:t>
      </w:r>
      <w:r w:rsidRPr="000A128E">
        <w:rPr>
          <w:spacing w:val="-4"/>
        </w:rPr>
        <w:tab/>
      </w:r>
      <w:r w:rsidRPr="000A128E">
        <w:t xml:space="preserve">que los resultados de tales estudios se incluyan </w:t>
      </w:r>
      <w:r w:rsidRPr="000A128E">
        <w:rPr>
          <w:color w:val="000000"/>
        </w:rPr>
        <w:t>en un informe o en</w:t>
      </w:r>
      <w:r w:rsidRPr="000A128E">
        <w:t xml:space="preserve"> una </w:t>
      </w:r>
      <w:r w:rsidRPr="000A128E">
        <w:rPr>
          <w:color w:val="000000"/>
        </w:rPr>
        <w:t>Recomendación, según corresponda;</w:t>
      </w:r>
    </w:p>
    <w:p w:rsidR="00153064" w:rsidRPr="000A128E" w:rsidRDefault="00153064" w:rsidP="00336CD7">
      <w:r w:rsidRPr="000A128E">
        <w:rPr>
          <w:b/>
        </w:rPr>
        <w:t>2</w:t>
      </w:r>
      <w:r w:rsidRPr="000A128E">
        <w:tab/>
        <w:t>que dichos estudios se terminen en</w:t>
      </w:r>
      <w:r w:rsidRPr="000A128E">
        <w:rPr>
          <w:color w:val="000000"/>
        </w:rPr>
        <w:t xml:space="preserve"> 20</w:t>
      </w:r>
      <w:r w:rsidRPr="000A128E">
        <w:rPr>
          <w:color w:val="000000"/>
        </w:rPr>
        <w:t>23</w:t>
      </w:r>
      <w:r w:rsidRPr="000A128E">
        <w:rPr>
          <w:color w:val="000000"/>
        </w:rPr>
        <w:t>.</w:t>
      </w:r>
    </w:p>
    <w:p w:rsidR="00153064" w:rsidRPr="000A128E" w:rsidRDefault="00153064" w:rsidP="0078774B">
      <w:pPr>
        <w:pStyle w:val="Normalaftertitle"/>
        <w:spacing w:before="240"/>
      </w:pPr>
      <w:r w:rsidRPr="000A128E">
        <w:t>Categoría: S3</w:t>
      </w:r>
    </w:p>
    <w:p w:rsidR="00153064" w:rsidRPr="000A128E" w:rsidRDefault="00153064" w:rsidP="00411C49">
      <w:pPr>
        <w:pStyle w:val="Reasons"/>
        <w:rPr>
          <w:lang w:val="es-ES_tradnl"/>
        </w:rPr>
      </w:pPr>
    </w:p>
    <w:p w:rsidR="00153064" w:rsidRPr="000A128E" w:rsidRDefault="00153064" w:rsidP="00153064">
      <w:pPr>
        <w:jc w:val="center"/>
      </w:pPr>
      <w:r w:rsidRPr="000A128E">
        <w:t>______________</w:t>
      </w:r>
    </w:p>
    <w:sectPr w:rsidR="00153064" w:rsidRPr="000A128E">
      <w:headerReference w:type="default" r:id="rId6"/>
      <w:footerReference w:type="default" r:id="rId7"/>
      <w:footerReference w:type="first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64" w:rsidRDefault="00153064">
      <w:r>
        <w:separator/>
      </w:r>
    </w:p>
  </w:endnote>
  <w:endnote w:type="continuationSeparator" w:id="0">
    <w:p w:rsidR="00153064" w:rsidRDefault="001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Default="009E2590" w:rsidP="000A128E">
    <w:pPr>
      <w:pStyle w:val="Footer"/>
      <w:rPr>
        <w:lang w:val="en-US"/>
      </w:rPr>
    </w:pPr>
    <w:fldSimple w:instr=" FILENAME \p \* MERGEFORMAT ">
      <w:r w:rsidR="000A128E" w:rsidRPr="000A128E">
        <w:rPr>
          <w:lang w:val="en-US"/>
        </w:rPr>
        <w:t>P</w:t>
      </w:r>
      <w:r w:rsidR="000A128E">
        <w:t>:\ESP\ITU-R\DIVERS\456819S.docx</w:t>
      </w:r>
    </w:fldSimple>
    <w:r w:rsidR="000A128E">
      <w:t xml:space="preserve"> (456819)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36" w:rsidRPr="000A128E" w:rsidRDefault="000A128E" w:rsidP="000A128E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0A128E">
      <w:rPr>
        <w:lang w:val="en-US"/>
      </w:rPr>
      <w:t>P</w:t>
    </w:r>
    <w:r>
      <w:t>:\ESP\ITU-R\DIVERS\456819S.docx</w:t>
    </w:r>
    <w:r>
      <w:rPr>
        <w:lang w:val="en-US"/>
      </w:rPr>
      <w:fldChar w:fldCharType="end"/>
    </w:r>
    <w:r>
      <w:t xml:space="preserve"> (456819)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64" w:rsidRDefault="00153064">
      <w:r>
        <w:t>____________________</w:t>
      </w:r>
    </w:p>
  </w:footnote>
  <w:footnote w:type="continuationSeparator" w:id="0">
    <w:p w:rsidR="00153064" w:rsidRDefault="00153064">
      <w:r>
        <w:continuationSeparator/>
      </w:r>
    </w:p>
  </w:footnote>
  <w:footnote w:id="1">
    <w:p w:rsidR="00153064" w:rsidRDefault="00153064" w:rsidP="0078774B">
      <w:pPr>
        <w:pStyle w:val="FootnoteText"/>
        <w:ind w:left="0" w:firstLine="0"/>
      </w:pPr>
      <w:r w:rsidRPr="008B0926">
        <w:rPr>
          <w:rStyle w:val="FootnoteReference"/>
          <w:caps/>
        </w:rPr>
        <w:t>*</w:t>
      </w:r>
      <w:r>
        <w:rPr>
          <w:sz w:val="18"/>
        </w:rPr>
        <w:tab/>
      </w:r>
      <w:r>
        <w:t xml:space="preserve">Esta Cuestión debe señalarse a la atención de la Organización Marítima Internacional (OMI), </w:t>
      </w:r>
      <w:r>
        <w:br/>
        <w:t>la Organización de Aviación Civil Internacional (OACI), la Comisión Electrotécnica Internacional (CEI), el Comité Internacional Especial de Perturbaciones Radioeléctricas (CISPR), el Comité Interuniones para la Atribución de Frecuencias a la Radioastronomía y la Ciencia Espacial (IUCAF) y la Comisión de Estudio 3 de Radiocomunicaciones.</w:t>
      </w:r>
    </w:p>
  </w:footnote>
  <w:footnote w:id="2">
    <w:p w:rsidR="00153064" w:rsidRPr="00CF6C75" w:rsidRDefault="00153064" w:rsidP="00336CD7">
      <w:pPr>
        <w:pStyle w:val="FootnoteText"/>
        <w:tabs>
          <w:tab w:val="clear" w:pos="255"/>
          <w:tab w:val="left" w:pos="284"/>
        </w:tabs>
        <w:ind w:left="0" w:firstLine="0"/>
      </w:pPr>
      <w:r w:rsidRPr="00CF6C75">
        <w:rPr>
          <w:rStyle w:val="FootnoteReference"/>
        </w:rPr>
        <w:sym w:font="Symbol" w:char="F02A"/>
      </w:r>
      <w:r w:rsidRPr="00CF6C75">
        <w:rPr>
          <w:rStyle w:val="FootnoteReference"/>
        </w:rPr>
        <w:sym w:font="Symbol" w:char="F02A"/>
      </w:r>
      <w:r>
        <w:tab/>
      </w:r>
      <w:r>
        <w:rPr>
          <w:szCs w:val="24"/>
        </w:rPr>
        <w:t xml:space="preserve">En </w:t>
      </w:r>
      <w:r>
        <w:rPr>
          <w:szCs w:val="24"/>
        </w:rPr>
        <w:t xml:space="preserve">los </w:t>
      </w:r>
      <w:r>
        <w:rPr>
          <w:szCs w:val="24"/>
        </w:rPr>
        <w:t>año</w:t>
      </w:r>
      <w:r>
        <w:rPr>
          <w:szCs w:val="24"/>
        </w:rPr>
        <w:t>s</w:t>
      </w:r>
      <w:r>
        <w:rPr>
          <w:szCs w:val="24"/>
        </w:rPr>
        <w:t xml:space="preserve"> 2017</w:t>
      </w:r>
      <w:r>
        <w:rPr>
          <w:szCs w:val="24"/>
        </w:rPr>
        <w:t xml:space="preserve"> y 2019</w:t>
      </w:r>
      <w:r>
        <w:rPr>
          <w:szCs w:val="24"/>
        </w:rPr>
        <w:t>, la Comisión de Estudio 1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79" w:rsidRPr="000A128E" w:rsidRDefault="00105A36" w:rsidP="000A128E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5F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64"/>
    <w:rsid w:val="00011304"/>
    <w:rsid w:val="00024946"/>
    <w:rsid w:val="00034615"/>
    <w:rsid w:val="000A128E"/>
    <w:rsid w:val="00105A36"/>
    <w:rsid w:val="00134DE9"/>
    <w:rsid w:val="00153064"/>
    <w:rsid w:val="00344C92"/>
    <w:rsid w:val="004649CF"/>
    <w:rsid w:val="005036A8"/>
    <w:rsid w:val="00516A17"/>
    <w:rsid w:val="00572779"/>
    <w:rsid w:val="005A42D2"/>
    <w:rsid w:val="005B70A0"/>
    <w:rsid w:val="005D4A50"/>
    <w:rsid w:val="00667028"/>
    <w:rsid w:val="00677A46"/>
    <w:rsid w:val="007B13A4"/>
    <w:rsid w:val="00860893"/>
    <w:rsid w:val="009D1DC3"/>
    <w:rsid w:val="009E2590"/>
    <w:rsid w:val="00A31D52"/>
    <w:rsid w:val="00B966F9"/>
    <w:rsid w:val="00C049E0"/>
    <w:rsid w:val="00CB5FB9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06564-6DA8-49B5-8A73-646553C7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basedOn w:val="DefaultParagraphFont"/>
    <w:link w:val="FootnoteText"/>
    <w:uiPriority w:val="99"/>
    <w:rsid w:val="00153064"/>
    <w:rPr>
      <w:rFonts w:ascii="Times New Roman" w:hAnsi="Times New Roman"/>
      <w:sz w:val="22"/>
      <w:lang w:val="es-ES_tradnl" w:eastAsia="en-US"/>
    </w:rPr>
  </w:style>
  <w:style w:type="paragraph" w:customStyle="1" w:styleId="QuestionNoBR">
    <w:name w:val="Question_No_BR"/>
    <w:basedOn w:val="Normal"/>
    <w:next w:val="Questiontitle"/>
    <w:rsid w:val="00153064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153064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1530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7</TotalTime>
  <Pages>2</Pages>
  <Words>352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Spanish</dc:creator>
  <dc:description>PS_BR.DOT  For: _x000d_Document date: _x000d_Saved by TRA44246 at 14:48:33 on 25.02.2008</dc:description>
  <cp:lastModifiedBy>Spanish</cp:lastModifiedBy>
  <cp:revision>3</cp:revision>
  <cp:lastPrinted>2008-02-21T14:04:00Z</cp:lastPrinted>
  <dcterms:created xsi:type="dcterms:W3CDTF">2019-06-13T10:05:00Z</dcterms:created>
  <dcterms:modified xsi:type="dcterms:W3CDTF">2019-06-13T10:13:00Z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