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E245C3" w:rsidRPr="005C6E3B">
        <w:trPr>
          <w:cantSplit/>
        </w:trPr>
        <w:tc>
          <w:tcPr>
            <w:tcW w:w="6345" w:type="dxa"/>
          </w:tcPr>
          <w:p w:rsidR="00E245C3" w:rsidRPr="005C6E3B" w:rsidRDefault="00E245C3" w:rsidP="00D262CE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</w:rPr>
            </w:pPr>
            <w:r w:rsidRPr="005C6E3B">
              <w:rPr>
                <w:rFonts w:ascii="Verdana" w:hAnsi="Verdana"/>
                <w:b/>
                <w:sz w:val="26"/>
                <w:szCs w:val="26"/>
              </w:rPr>
              <w:t>Radiocommunication Assembly (RA-15)</w:t>
            </w:r>
            <w:r w:rsidRPr="005C6E3B">
              <w:rPr>
                <w:rFonts w:ascii="Verdana" w:hAnsi="Verdana"/>
                <w:b/>
                <w:sz w:val="22"/>
                <w:szCs w:val="22"/>
              </w:rPr>
              <w:br/>
            </w:r>
            <w:r w:rsidRPr="005C6E3B">
              <w:rPr>
                <w:rFonts w:ascii="Verdana" w:hAnsi="Verdana"/>
                <w:b/>
                <w:bCs/>
                <w:sz w:val="20"/>
              </w:rPr>
              <w:t>Geneva, 26-30 October 2015</w:t>
            </w:r>
          </w:p>
        </w:tc>
        <w:tc>
          <w:tcPr>
            <w:tcW w:w="3686" w:type="dxa"/>
          </w:tcPr>
          <w:p w:rsidR="00E245C3" w:rsidRPr="005C6E3B" w:rsidRDefault="00E245C3" w:rsidP="00D262CE">
            <w:pPr>
              <w:spacing w:line="240" w:lineRule="atLeast"/>
              <w:jc w:val="right"/>
            </w:pPr>
            <w:r w:rsidRPr="005C6E3B">
              <w:rPr>
                <w:noProof/>
                <w:lang w:eastAsia="zh-CN"/>
              </w:rPr>
              <w:drawing>
                <wp:inline distT="0" distB="0" distL="0" distR="0" wp14:anchorId="33560A35" wp14:editId="06D2610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5C3" w:rsidRPr="005C6E3B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E245C3" w:rsidRPr="005C6E3B" w:rsidRDefault="00E245C3" w:rsidP="00E245C3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  <w:r w:rsidRPr="005C6E3B">
              <w:rPr>
                <w:rFonts w:ascii="Verdana" w:hAnsi="Verdana"/>
                <w:b/>
                <w:bCs/>
                <w:position w:val="6"/>
                <w:sz w:val="20"/>
              </w:rPr>
              <w:t>INTERNATIONAL TELECOMMUNICATION UNION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E245C3" w:rsidRPr="005C6E3B" w:rsidRDefault="00E245C3" w:rsidP="00E245C3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E245C3" w:rsidRPr="005C6E3B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E245C3" w:rsidRPr="005C6E3B" w:rsidRDefault="00E245C3" w:rsidP="00E245C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E245C3" w:rsidRPr="005C6E3B" w:rsidRDefault="00E245C3" w:rsidP="00E245C3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E245C3" w:rsidRPr="005C6E3B">
        <w:trPr>
          <w:cantSplit/>
          <w:trHeight w:val="23"/>
        </w:trPr>
        <w:tc>
          <w:tcPr>
            <w:tcW w:w="6345" w:type="dxa"/>
            <w:vMerge w:val="restart"/>
          </w:tcPr>
          <w:p w:rsidR="00E245C3" w:rsidRPr="005C6E3B" w:rsidRDefault="00E245C3" w:rsidP="00E245C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1" w:name="dnum" w:colFirst="1" w:colLast="1"/>
            <w:bookmarkStart w:id="2" w:name="dmeeting" w:colFirst="0" w:colLast="0"/>
            <w:bookmarkEnd w:id="0"/>
          </w:p>
        </w:tc>
        <w:tc>
          <w:tcPr>
            <w:tcW w:w="3686" w:type="dxa"/>
          </w:tcPr>
          <w:p w:rsidR="00E245C3" w:rsidRPr="005C6E3B" w:rsidRDefault="00E245C3" w:rsidP="009C444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5C6E3B">
              <w:rPr>
                <w:rFonts w:ascii="Verdana" w:hAnsi="Verdana"/>
                <w:b/>
                <w:sz w:val="20"/>
              </w:rPr>
              <w:t xml:space="preserve">Document </w:t>
            </w:r>
            <w:r w:rsidR="000F0FDE" w:rsidRPr="005C6E3B">
              <w:rPr>
                <w:rFonts w:ascii="Verdana" w:hAnsi="Verdana"/>
                <w:b/>
                <w:sz w:val="20"/>
              </w:rPr>
              <w:t>1</w:t>
            </w:r>
            <w:r w:rsidRPr="005C6E3B">
              <w:rPr>
                <w:rFonts w:ascii="Verdana" w:hAnsi="Verdana"/>
                <w:b/>
                <w:sz w:val="20"/>
              </w:rPr>
              <w:t>/</w:t>
            </w:r>
            <w:r w:rsidR="000F0FDE" w:rsidRPr="005C6E3B">
              <w:rPr>
                <w:rFonts w:ascii="Verdana" w:hAnsi="Verdana"/>
                <w:b/>
                <w:sz w:val="20"/>
              </w:rPr>
              <w:t>100</w:t>
            </w:r>
            <w:r w:rsidR="009C444D">
              <w:rPr>
                <w:rFonts w:ascii="Verdana" w:hAnsi="Verdana"/>
                <w:b/>
                <w:sz w:val="20"/>
              </w:rPr>
              <w:t>3</w:t>
            </w:r>
            <w:r w:rsidRPr="005C6E3B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E245C3" w:rsidRPr="005C6E3B">
        <w:trPr>
          <w:cantSplit/>
          <w:trHeight w:val="23"/>
        </w:trPr>
        <w:tc>
          <w:tcPr>
            <w:tcW w:w="6345" w:type="dxa"/>
            <w:vMerge/>
          </w:tcPr>
          <w:p w:rsidR="00E245C3" w:rsidRPr="005C6E3B" w:rsidRDefault="00E245C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686" w:type="dxa"/>
          </w:tcPr>
          <w:p w:rsidR="00E245C3" w:rsidRPr="005C6E3B" w:rsidRDefault="009C444D" w:rsidP="00E245C3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26 August</w:t>
            </w:r>
            <w:r w:rsidR="00E245C3" w:rsidRPr="005C6E3B">
              <w:rPr>
                <w:rFonts w:ascii="Verdana" w:hAnsi="Verdana"/>
                <w:b/>
                <w:sz w:val="20"/>
              </w:rPr>
              <w:t xml:space="preserve"> 2015</w:t>
            </w:r>
          </w:p>
        </w:tc>
      </w:tr>
      <w:tr w:rsidR="00E245C3" w:rsidRPr="005C6E3B">
        <w:trPr>
          <w:cantSplit/>
          <w:trHeight w:val="23"/>
        </w:trPr>
        <w:tc>
          <w:tcPr>
            <w:tcW w:w="6345" w:type="dxa"/>
            <w:vMerge/>
          </w:tcPr>
          <w:p w:rsidR="00E245C3" w:rsidRPr="005C6E3B" w:rsidRDefault="00E245C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orlang" w:colFirst="1" w:colLast="1"/>
            <w:bookmarkEnd w:id="3"/>
          </w:p>
        </w:tc>
        <w:tc>
          <w:tcPr>
            <w:tcW w:w="3686" w:type="dxa"/>
          </w:tcPr>
          <w:p w:rsidR="00E245C3" w:rsidRPr="005C6E3B" w:rsidRDefault="00E245C3" w:rsidP="00E245C3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  <w:tr w:rsidR="000F0FDE" w:rsidRPr="005C6E3B">
        <w:trPr>
          <w:cantSplit/>
        </w:trPr>
        <w:tc>
          <w:tcPr>
            <w:tcW w:w="10031" w:type="dxa"/>
            <w:gridSpan w:val="2"/>
          </w:tcPr>
          <w:p w:rsidR="000F0FDE" w:rsidRPr="005C6E3B" w:rsidRDefault="000F0FDE" w:rsidP="000F0FDE">
            <w:pPr>
              <w:pStyle w:val="Source"/>
            </w:pPr>
            <w:bookmarkStart w:id="5" w:name="dsource" w:colFirst="0" w:colLast="0"/>
            <w:bookmarkEnd w:id="4"/>
            <w:r w:rsidRPr="005C6E3B">
              <w:t>Radiocommunication Study Group 1</w:t>
            </w:r>
          </w:p>
        </w:tc>
      </w:tr>
      <w:tr w:rsidR="009C444D" w:rsidRPr="005C6E3B">
        <w:trPr>
          <w:cantSplit/>
        </w:trPr>
        <w:tc>
          <w:tcPr>
            <w:tcW w:w="10031" w:type="dxa"/>
            <w:gridSpan w:val="2"/>
          </w:tcPr>
          <w:p w:rsidR="009C444D" w:rsidRDefault="009C444D" w:rsidP="009C444D">
            <w:pPr>
              <w:pStyle w:val="Title1"/>
            </w:pPr>
            <w:bookmarkStart w:id="6" w:name="dtitle1" w:colFirst="0" w:colLast="0"/>
            <w:bookmarkEnd w:id="5"/>
            <w:r>
              <w:t>Spectrum</w:t>
            </w:r>
            <w:r>
              <w:rPr>
                <w:lang w:val="en-US"/>
              </w:rPr>
              <w:t xml:space="preserve"> management</w:t>
            </w:r>
          </w:p>
        </w:tc>
      </w:tr>
      <w:tr w:rsidR="009C444D" w:rsidRPr="005C6E3B">
        <w:trPr>
          <w:cantSplit/>
        </w:trPr>
        <w:tc>
          <w:tcPr>
            <w:tcW w:w="10031" w:type="dxa"/>
            <w:gridSpan w:val="2"/>
          </w:tcPr>
          <w:p w:rsidR="009C444D" w:rsidRDefault="009C444D" w:rsidP="009C444D">
            <w:pPr>
              <w:pStyle w:val="Title2"/>
            </w:pPr>
            <w:bookmarkStart w:id="7" w:name="dtitle2" w:colFirst="0" w:colLast="0"/>
            <w:bookmarkEnd w:id="6"/>
            <w:r>
              <w:t>Questions assigned to radiocommunication study group 1</w:t>
            </w:r>
          </w:p>
        </w:tc>
      </w:tr>
    </w:tbl>
    <w:p w:rsidR="009C444D" w:rsidRDefault="009C444D" w:rsidP="009C444D">
      <w:pPr>
        <w:pStyle w:val="Normalaftertitle"/>
      </w:pPr>
      <w:bookmarkStart w:id="8" w:name="dbreak"/>
      <w:bookmarkEnd w:id="8"/>
      <w:bookmarkEnd w:id="7"/>
      <w:r>
        <w:t>Attached please find the list of Questions assigned to Radiocommunication Study Group 1. The following extract from Resolution ITU-R 5-6 gives the definition of categories of Questions:</w:t>
      </w:r>
    </w:p>
    <w:p w:rsidR="009C444D" w:rsidRDefault="009C444D" w:rsidP="009C444D">
      <w:pPr>
        <w:pStyle w:val="enumlev1"/>
      </w:pPr>
      <w:r>
        <w:t>C:</w:t>
      </w:r>
      <w:r>
        <w:tab/>
        <w:t>Conference-oriented Questions associated with work related to specific preparations for, and decisions of, world and regional radiocommunication conferences:</w:t>
      </w:r>
    </w:p>
    <w:p w:rsidR="009C444D" w:rsidRDefault="009C444D" w:rsidP="009C444D">
      <w:pPr>
        <w:pStyle w:val="enumlev2"/>
      </w:pPr>
      <w:r>
        <w:t>C1:</w:t>
      </w:r>
      <w:r>
        <w:tab/>
        <w:t>very urgent and priority studies, required for the next World Radiocommunication Conference;</w:t>
      </w:r>
    </w:p>
    <w:p w:rsidR="009C444D" w:rsidRDefault="009C444D" w:rsidP="009C444D">
      <w:pPr>
        <w:pStyle w:val="enumlev2"/>
      </w:pPr>
      <w:r>
        <w:t>C2:</w:t>
      </w:r>
      <w:r>
        <w:tab/>
        <w:t>urgent studies, expected to be required for other radiocommunication conferences.</w:t>
      </w:r>
    </w:p>
    <w:p w:rsidR="009C444D" w:rsidRDefault="009C444D" w:rsidP="009C444D">
      <w:pPr>
        <w:pStyle w:val="enumlev1"/>
      </w:pPr>
      <w:r>
        <w:t>S:</w:t>
      </w:r>
      <w:r>
        <w:tab/>
        <w:t>Questions which are intended to respond to:</w:t>
      </w:r>
    </w:p>
    <w:p w:rsidR="009C444D" w:rsidRPr="00AE3E03" w:rsidRDefault="009C444D" w:rsidP="009C444D">
      <w:pPr>
        <w:pStyle w:val="enumlev1"/>
      </w:pPr>
      <w:r w:rsidRPr="00AE3E03">
        <w:t>–</w:t>
      </w:r>
      <w:r w:rsidRPr="00AE3E03">
        <w:tab/>
        <w:t>matters referred to the Radiocommunication Assembly by the Plenipotentiary Conference, any other conference, the Council, the Radio Regulations Board;</w:t>
      </w:r>
    </w:p>
    <w:p w:rsidR="009C444D" w:rsidRPr="00AE3E03" w:rsidRDefault="009C444D" w:rsidP="009C444D">
      <w:pPr>
        <w:pStyle w:val="enumlev1"/>
      </w:pPr>
      <w:r w:rsidRPr="00AE3E03">
        <w:t>–</w:t>
      </w:r>
      <w:r w:rsidRPr="00AE3E03">
        <w:tab/>
        <w:t>advances in radiocommunication technology or spectrum management;</w:t>
      </w:r>
    </w:p>
    <w:p w:rsidR="009C444D" w:rsidRPr="00AE3E03" w:rsidRDefault="009C444D" w:rsidP="009C444D">
      <w:pPr>
        <w:pStyle w:val="enumlev1"/>
      </w:pPr>
      <w:r w:rsidRPr="00AE3E03">
        <w:t>–</w:t>
      </w:r>
      <w:r w:rsidRPr="00AE3E03">
        <w:tab/>
        <w:t>changes in radio usage or operation:</w:t>
      </w:r>
    </w:p>
    <w:p w:rsidR="009C444D" w:rsidRPr="00AE3E03" w:rsidRDefault="009C444D" w:rsidP="009C444D">
      <w:pPr>
        <w:pStyle w:val="enumlev2"/>
      </w:pPr>
      <w:r w:rsidRPr="00AE3E03">
        <w:t>S1:</w:t>
      </w:r>
      <w:r>
        <w:tab/>
      </w:r>
      <w:r w:rsidRPr="00AE3E03">
        <w:t>urgent studies which are intended to be completed within two years;</w:t>
      </w:r>
    </w:p>
    <w:p w:rsidR="009C444D" w:rsidRPr="00AE3E03" w:rsidRDefault="009C444D" w:rsidP="009C444D">
      <w:pPr>
        <w:pStyle w:val="enumlev2"/>
      </w:pPr>
      <w:r w:rsidRPr="00AE3E03">
        <w:t>S2:</w:t>
      </w:r>
      <w:r>
        <w:tab/>
      </w:r>
      <w:r w:rsidRPr="00AE3E03">
        <w:t>important studies, necessary for the development of radiocommunications;</w:t>
      </w:r>
    </w:p>
    <w:p w:rsidR="009C444D" w:rsidRPr="00AE3E03" w:rsidRDefault="009C444D" w:rsidP="009C444D">
      <w:pPr>
        <w:pStyle w:val="enumlev2"/>
      </w:pPr>
      <w:r w:rsidRPr="00AE3E03">
        <w:t>S3:</w:t>
      </w:r>
      <w:r w:rsidRPr="00AE3E03">
        <w:tab/>
        <w:t>required studies, expected to facilitate the development of radiocommunications.</w:t>
      </w:r>
    </w:p>
    <w:p w:rsidR="009C444D" w:rsidRDefault="009C444D" w:rsidP="009C444D">
      <w:pPr>
        <w:tabs>
          <w:tab w:val="left" w:pos="794"/>
          <w:tab w:val="left" w:pos="1418"/>
        </w:tabs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1914"/>
        <w:gridCol w:w="1921"/>
        <w:gridCol w:w="1872"/>
        <w:gridCol w:w="1966"/>
      </w:tblGrid>
      <w:tr w:rsidR="009C444D" w:rsidTr="00BA6D25">
        <w:trPr>
          <w:jc w:val="center"/>
        </w:trPr>
        <w:tc>
          <w:tcPr>
            <w:tcW w:w="1990" w:type="dxa"/>
          </w:tcPr>
          <w:p w:rsidR="009C444D" w:rsidRDefault="009C444D" w:rsidP="00BA6D25">
            <w:pPr>
              <w:jc w:val="center"/>
            </w:pPr>
            <w:r>
              <w:rPr>
                <w:b/>
                <w:bCs/>
              </w:rPr>
              <w:t>NOC</w:t>
            </w:r>
            <w:r>
              <w:t xml:space="preserve"> = </w:t>
            </w:r>
            <w:r>
              <w:br/>
              <w:t>Maintained</w:t>
            </w:r>
          </w:p>
        </w:tc>
        <w:tc>
          <w:tcPr>
            <w:tcW w:w="1963" w:type="dxa"/>
          </w:tcPr>
          <w:p w:rsidR="009C444D" w:rsidRDefault="009C444D" w:rsidP="00BA6D25">
            <w:pPr>
              <w:jc w:val="center"/>
            </w:pPr>
            <w:r>
              <w:rPr>
                <w:b/>
                <w:bCs/>
              </w:rPr>
              <w:t>MOD</w:t>
            </w:r>
            <w:r>
              <w:t xml:space="preserve"> = </w:t>
            </w:r>
            <w:r>
              <w:br/>
              <w:t xml:space="preserve">Revised </w:t>
            </w:r>
          </w:p>
        </w:tc>
        <w:tc>
          <w:tcPr>
            <w:tcW w:w="1972" w:type="dxa"/>
          </w:tcPr>
          <w:p w:rsidR="009C444D" w:rsidRDefault="009C444D" w:rsidP="00BA6D25">
            <w:pPr>
              <w:jc w:val="center"/>
            </w:pPr>
            <w:r>
              <w:rPr>
                <w:b/>
                <w:bCs/>
              </w:rPr>
              <w:t>SUP</w:t>
            </w:r>
            <w:r>
              <w:t xml:space="preserve"> = </w:t>
            </w:r>
            <w:r>
              <w:br/>
              <w:t>Deleted</w:t>
            </w:r>
          </w:p>
        </w:tc>
        <w:tc>
          <w:tcPr>
            <w:tcW w:w="1932" w:type="dxa"/>
          </w:tcPr>
          <w:p w:rsidR="009C444D" w:rsidRDefault="009C444D" w:rsidP="00BA6D25">
            <w:pPr>
              <w:jc w:val="center"/>
            </w:pPr>
            <w:r>
              <w:rPr>
                <w:b/>
                <w:bCs/>
              </w:rPr>
              <w:t>ADD</w:t>
            </w:r>
            <w:r>
              <w:t xml:space="preserve"> = </w:t>
            </w:r>
            <w:r>
              <w:br/>
              <w:t>New text</w:t>
            </w:r>
          </w:p>
        </w:tc>
        <w:tc>
          <w:tcPr>
            <w:tcW w:w="1998" w:type="dxa"/>
          </w:tcPr>
          <w:p w:rsidR="009C444D" w:rsidRDefault="009C444D" w:rsidP="00BA6D25">
            <w:pPr>
              <w:jc w:val="center"/>
            </w:pPr>
            <w:r>
              <w:rPr>
                <w:b/>
                <w:bCs/>
              </w:rPr>
              <w:t>UNA</w:t>
            </w:r>
            <w:r>
              <w:t xml:space="preserve"> = </w:t>
            </w:r>
            <w:r>
              <w:br/>
              <w:t>Undergoing approval</w:t>
            </w:r>
          </w:p>
        </w:tc>
      </w:tr>
    </w:tbl>
    <w:p w:rsidR="009C444D" w:rsidRDefault="009C444D" w:rsidP="009C444D">
      <w:r>
        <w:br w:type="page"/>
      </w:r>
    </w:p>
    <w:p w:rsidR="009C444D" w:rsidRDefault="009C444D" w:rsidP="009C444D">
      <w:pPr>
        <w:pStyle w:val="AnnexNo"/>
      </w:pPr>
      <w:r>
        <w:lastRenderedPageBreak/>
        <w:t>QUESTIONS ASSIGNED TO radiocommunication STUDY GROUP 1</w:t>
      </w:r>
    </w:p>
    <w:p w:rsidR="009C444D" w:rsidRPr="00C85674" w:rsidRDefault="009C444D" w:rsidP="009C444D">
      <w:pPr>
        <w:pStyle w:val="Annextitle"/>
        <w:rPr>
          <w:lang w:val="en-US"/>
        </w:rPr>
      </w:pPr>
      <w:r w:rsidRPr="00C85674">
        <w:rPr>
          <w:lang w:val="en-US"/>
        </w:rPr>
        <w:t>Spectrum management</w:t>
      </w:r>
    </w:p>
    <w:tbl>
      <w:tblPr>
        <w:tblStyle w:val="TableGrid"/>
        <w:tblW w:w="10149" w:type="dxa"/>
        <w:tblInd w:w="-4" w:type="dxa"/>
        <w:tblLook w:val="01E0" w:firstRow="1" w:lastRow="1" w:firstColumn="1" w:lastColumn="1" w:noHBand="0" w:noVBand="0"/>
      </w:tblPr>
      <w:tblGrid>
        <w:gridCol w:w="1176"/>
        <w:gridCol w:w="4074"/>
        <w:gridCol w:w="811"/>
        <w:gridCol w:w="1078"/>
        <w:gridCol w:w="1064"/>
        <w:gridCol w:w="1946"/>
      </w:tblGrid>
      <w:tr w:rsidR="009C444D" w:rsidRPr="00F006FE" w:rsidTr="00BA6D25">
        <w:trPr>
          <w:cantSplit/>
          <w:tblHeader/>
        </w:trPr>
        <w:tc>
          <w:tcPr>
            <w:tcW w:w="1176" w:type="dxa"/>
          </w:tcPr>
          <w:p w:rsidR="009C444D" w:rsidRPr="00F006FE" w:rsidRDefault="009C444D" w:rsidP="00BA6D25">
            <w:pPr>
              <w:pStyle w:val="Tablehead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Question</w:t>
            </w:r>
            <w:r>
              <w:rPr>
                <w:rFonts w:eastAsia="SimSun"/>
                <w:lang w:val="en-US" w:eastAsia="zh-CN"/>
              </w:rPr>
              <w:br/>
              <w:t>ITU-R</w:t>
            </w:r>
          </w:p>
        </w:tc>
        <w:tc>
          <w:tcPr>
            <w:tcW w:w="4074" w:type="dxa"/>
          </w:tcPr>
          <w:p w:rsidR="009C444D" w:rsidRPr="00F006FE" w:rsidRDefault="009C444D" w:rsidP="00BA6D25">
            <w:pPr>
              <w:pStyle w:val="Tablehead"/>
              <w:rPr>
                <w:rFonts w:eastAsia="SimSun"/>
                <w:lang w:val="en-US" w:eastAsia="zh-CN"/>
              </w:rPr>
            </w:pPr>
            <w:r w:rsidRPr="00F006FE">
              <w:rPr>
                <w:rFonts w:eastAsia="SimSun"/>
                <w:lang w:val="en-US" w:eastAsia="zh-CN"/>
              </w:rPr>
              <w:t>Title</w:t>
            </w:r>
          </w:p>
        </w:tc>
        <w:tc>
          <w:tcPr>
            <w:tcW w:w="811" w:type="dxa"/>
          </w:tcPr>
          <w:p w:rsidR="009C444D" w:rsidRPr="00F006FE" w:rsidRDefault="009C444D" w:rsidP="00BA6D25">
            <w:pPr>
              <w:pStyle w:val="Tablehead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Status</w:t>
            </w:r>
          </w:p>
        </w:tc>
        <w:tc>
          <w:tcPr>
            <w:tcW w:w="1078" w:type="dxa"/>
          </w:tcPr>
          <w:p w:rsidR="009C444D" w:rsidRPr="00F006FE" w:rsidRDefault="009C444D" w:rsidP="00BA6D25">
            <w:pPr>
              <w:pStyle w:val="Tablehead"/>
              <w:rPr>
                <w:rFonts w:eastAsia="SimSun"/>
                <w:lang w:val="en-US" w:eastAsia="zh-CN"/>
              </w:rPr>
            </w:pPr>
            <w:r w:rsidRPr="00F006FE">
              <w:rPr>
                <w:rFonts w:eastAsia="SimSun"/>
                <w:lang w:val="en-US" w:eastAsia="zh-CN"/>
              </w:rPr>
              <w:t>Category</w:t>
            </w:r>
          </w:p>
        </w:tc>
        <w:tc>
          <w:tcPr>
            <w:tcW w:w="1064" w:type="dxa"/>
          </w:tcPr>
          <w:p w:rsidR="009C444D" w:rsidRPr="00F006FE" w:rsidRDefault="009C444D" w:rsidP="00BA6D25">
            <w:pPr>
              <w:pStyle w:val="Tablehead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Proposed target date</w:t>
            </w:r>
          </w:p>
        </w:tc>
        <w:tc>
          <w:tcPr>
            <w:tcW w:w="1946" w:type="dxa"/>
          </w:tcPr>
          <w:p w:rsidR="009C444D" w:rsidRPr="00F006FE" w:rsidRDefault="009C444D" w:rsidP="00BA6D25">
            <w:pPr>
              <w:pStyle w:val="Tablehead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Comments</w:t>
            </w:r>
          </w:p>
        </w:tc>
      </w:tr>
      <w:tr w:rsidR="009C444D" w:rsidRPr="00F006FE" w:rsidTr="00BA6D25">
        <w:trPr>
          <w:cantSplit/>
        </w:trPr>
        <w:tc>
          <w:tcPr>
            <w:tcW w:w="1176" w:type="dxa"/>
          </w:tcPr>
          <w:p w:rsidR="009C444D" w:rsidRPr="009C444D" w:rsidRDefault="008B7552" w:rsidP="009C444D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9" w:history="1">
              <w:r w:rsidR="009C444D" w:rsidRPr="009C444D">
                <w:rPr>
                  <w:rStyle w:val="Hyperlink"/>
                  <w:rFonts w:eastAsia="SimSun"/>
                  <w:b/>
                  <w:bCs/>
                </w:rPr>
                <w:t xml:space="preserve">205-2/1 </w:t>
              </w:r>
            </w:hyperlink>
          </w:p>
        </w:tc>
        <w:tc>
          <w:tcPr>
            <w:tcW w:w="4074" w:type="dxa"/>
          </w:tcPr>
          <w:p w:rsidR="009C444D" w:rsidRPr="00F006FE" w:rsidRDefault="009C444D" w:rsidP="00BA6D25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F006FE">
              <w:rPr>
                <w:rFonts w:eastAsia="SimSun"/>
                <w:color w:val="000000"/>
                <w:lang w:val="en-US" w:eastAsia="zh-CN"/>
              </w:rPr>
              <w:t>Long-term strategies for spectrum utilization  </w:t>
            </w:r>
          </w:p>
        </w:tc>
        <w:tc>
          <w:tcPr>
            <w:tcW w:w="811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NOC</w:t>
            </w:r>
          </w:p>
        </w:tc>
        <w:tc>
          <w:tcPr>
            <w:tcW w:w="1078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F006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1064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946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b/>
                <w:lang w:val="en-US" w:eastAsia="zh-CN"/>
              </w:rPr>
            </w:pPr>
          </w:p>
        </w:tc>
      </w:tr>
      <w:tr w:rsidR="009C444D" w:rsidRPr="00F006FE" w:rsidTr="00BA6D25">
        <w:trPr>
          <w:cantSplit/>
        </w:trPr>
        <w:tc>
          <w:tcPr>
            <w:tcW w:w="1176" w:type="dxa"/>
          </w:tcPr>
          <w:p w:rsidR="009C444D" w:rsidRPr="009C444D" w:rsidRDefault="008B7552" w:rsidP="00BA6D25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0" w:history="1">
              <w:r w:rsidR="009C444D" w:rsidRPr="009C444D">
                <w:rPr>
                  <w:rStyle w:val="Hyperlink"/>
                  <w:rFonts w:eastAsia="SimSun"/>
                  <w:b/>
                  <w:bCs/>
                </w:rPr>
                <w:t xml:space="preserve">208-1/1 </w:t>
              </w:r>
            </w:hyperlink>
          </w:p>
        </w:tc>
        <w:tc>
          <w:tcPr>
            <w:tcW w:w="4074" w:type="dxa"/>
          </w:tcPr>
          <w:p w:rsidR="009C444D" w:rsidRPr="00F006FE" w:rsidRDefault="009C444D" w:rsidP="00BA6D25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F006FE">
              <w:rPr>
                <w:rFonts w:eastAsia="SimSun"/>
                <w:color w:val="000000"/>
                <w:lang w:val="en-US" w:eastAsia="zh-CN"/>
              </w:rPr>
              <w:t>Alternative methods of national spectrum management  </w:t>
            </w:r>
          </w:p>
        </w:tc>
        <w:tc>
          <w:tcPr>
            <w:tcW w:w="811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NOC</w:t>
            </w:r>
          </w:p>
        </w:tc>
        <w:tc>
          <w:tcPr>
            <w:tcW w:w="1078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F006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1064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946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</w:p>
        </w:tc>
      </w:tr>
      <w:tr w:rsidR="009C444D" w:rsidRPr="00F006FE" w:rsidTr="00BA6D25">
        <w:trPr>
          <w:cantSplit/>
        </w:trPr>
        <w:tc>
          <w:tcPr>
            <w:tcW w:w="1176" w:type="dxa"/>
          </w:tcPr>
          <w:p w:rsidR="009C444D" w:rsidRPr="009C444D" w:rsidRDefault="008B7552" w:rsidP="00BA6D25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1" w:history="1">
              <w:r w:rsidR="009C444D" w:rsidRPr="009C444D">
                <w:rPr>
                  <w:rStyle w:val="Hyperlink"/>
                  <w:rFonts w:eastAsia="SimSun"/>
                  <w:b/>
                  <w:bCs/>
                </w:rPr>
                <w:t xml:space="preserve">210-3/1 </w:t>
              </w:r>
            </w:hyperlink>
          </w:p>
        </w:tc>
        <w:tc>
          <w:tcPr>
            <w:tcW w:w="4074" w:type="dxa"/>
          </w:tcPr>
          <w:p w:rsidR="009C444D" w:rsidRPr="00F006FE" w:rsidRDefault="009C444D" w:rsidP="00BA6D25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F006FE">
              <w:rPr>
                <w:rFonts w:eastAsia="SimSun"/>
                <w:color w:val="000000"/>
                <w:lang w:val="en-US" w:eastAsia="zh-CN"/>
              </w:rPr>
              <w:t>Wireless power transmission  </w:t>
            </w:r>
          </w:p>
        </w:tc>
        <w:tc>
          <w:tcPr>
            <w:tcW w:w="811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color w:val="000000"/>
                <w:lang w:val="en-US" w:eastAsia="zh-CN"/>
              </w:rPr>
            </w:pPr>
            <w:r>
              <w:t>NOC</w:t>
            </w:r>
          </w:p>
        </w:tc>
        <w:tc>
          <w:tcPr>
            <w:tcW w:w="1078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F006FE">
              <w:rPr>
                <w:rFonts w:eastAsia="SimSun"/>
                <w:lang w:val="en-US" w:eastAsia="zh-CN"/>
              </w:rPr>
              <w:t>(S3)</w:t>
            </w:r>
          </w:p>
        </w:tc>
        <w:tc>
          <w:tcPr>
            <w:tcW w:w="1064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946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</w:p>
        </w:tc>
      </w:tr>
      <w:tr w:rsidR="009C444D" w:rsidRPr="00F006FE" w:rsidTr="00BA6D25">
        <w:trPr>
          <w:cantSplit/>
        </w:trPr>
        <w:tc>
          <w:tcPr>
            <w:tcW w:w="1176" w:type="dxa"/>
          </w:tcPr>
          <w:p w:rsidR="009C444D" w:rsidRPr="009C444D" w:rsidRDefault="008B7552" w:rsidP="00BA6D25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2" w:history="1">
              <w:r w:rsidR="009C444D" w:rsidRPr="009C444D">
                <w:rPr>
                  <w:rStyle w:val="Hyperlink"/>
                  <w:rFonts w:eastAsia="SimSun"/>
                  <w:b/>
                  <w:bCs/>
                </w:rPr>
                <w:t xml:space="preserve">216-1/1 </w:t>
              </w:r>
            </w:hyperlink>
          </w:p>
        </w:tc>
        <w:tc>
          <w:tcPr>
            <w:tcW w:w="4074" w:type="dxa"/>
          </w:tcPr>
          <w:p w:rsidR="009C444D" w:rsidRPr="00F006FE" w:rsidRDefault="009C444D" w:rsidP="00BA6D25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F006FE">
              <w:rPr>
                <w:rFonts w:eastAsia="SimSun"/>
                <w:color w:val="000000"/>
                <w:lang w:val="en-US" w:eastAsia="zh-CN"/>
              </w:rPr>
              <w:t>Spectrum redeployment as a method of national spectrum management  </w:t>
            </w:r>
          </w:p>
        </w:tc>
        <w:tc>
          <w:tcPr>
            <w:tcW w:w="811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NOC</w:t>
            </w:r>
          </w:p>
        </w:tc>
        <w:tc>
          <w:tcPr>
            <w:tcW w:w="1078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F006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1064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946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</w:p>
        </w:tc>
      </w:tr>
      <w:tr w:rsidR="009C444D" w:rsidRPr="00F006FE" w:rsidTr="00BA6D25">
        <w:trPr>
          <w:cantSplit/>
        </w:trPr>
        <w:tc>
          <w:tcPr>
            <w:tcW w:w="1176" w:type="dxa"/>
          </w:tcPr>
          <w:p w:rsidR="009C444D" w:rsidRPr="009C444D" w:rsidRDefault="008B7552" w:rsidP="00BA6D25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3" w:history="1">
              <w:r w:rsidR="009C444D" w:rsidRPr="009C444D">
                <w:rPr>
                  <w:rStyle w:val="Hyperlink"/>
                  <w:rFonts w:eastAsia="SimSun"/>
                  <w:b/>
                  <w:bCs/>
                </w:rPr>
                <w:t xml:space="preserve">221-2/1 </w:t>
              </w:r>
            </w:hyperlink>
          </w:p>
        </w:tc>
        <w:tc>
          <w:tcPr>
            <w:tcW w:w="4074" w:type="dxa"/>
          </w:tcPr>
          <w:p w:rsidR="009C444D" w:rsidRPr="00F006FE" w:rsidRDefault="009C444D" w:rsidP="00BA6D25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F006FE">
              <w:rPr>
                <w:rFonts w:eastAsia="SimSun"/>
                <w:color w:val="000000"/>
                <w:lang w:val="en-US" w:eastAsia="zh-CN"/>
              </w:rPr>
              <w:t xml:space="preserve">Compatibility between radiocommunication systems and high data </w:t>
            </w:r>
            <w:r>
              <w:rPr>
                <w:rFonts w:eastAsia="SimSun"/>
                <w:color w:val="000000"/>
                <w:lang w:val="en-US" w:eastAsia="zh-CN"/>
              </w:rPr>
              <w:t xml:space="preserve">rate </w:t>
            </w:r>
            <w:r w:rsidRPr="00F006FE">
              <w:rPr>
                <w:rFonts w:eastAsia="SimSun"/>
                <w:color w:val="000000"/>
                <w:lang w:val="en-US" w:eastAsia="zh-CN"/>
              </w:rPr>
              <w:t xml:space="preserve">telecommunication systems using </w:t>
            </w:r>
            <w:r>
              <w:rPr>
                <w:rFonts w:eastAsia="SimSun"/>
                <w:color w:val="000000"/>
                <w:lang w:val="en-US" w:eastAsia="zh-CN"/>
              </w:rPr>
              <w:t xml:space="preserve">wired electrical </w:t>
            </w:r>
            <w:r w:rsidRPr="00F006FE">
              <w:rPr>
                <w:rFonts w:eastAsia="SimSun"/>
                <w:color w:val="000000"/>
                <w:lang w:val="en-US" w:eastAsia="zh-CN"/>
              </w:rPr>
              <w:t>power supply </w:t>
            </w:r>
          </w:p>
        </w:tc>
        <w:tc>
          <w:tcPr>
            <w:tcW w:w="811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NOC</w:t>
            </w:r>
          </w:p>
        </w:tc>
        <w:tc>
          <w:tcPr>
            <w:tcW w:w="1078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F006FE">
              <w:rPr>
                <w:rFonts w:eastAsia="SimSun"/>
                <w:lang w:val="en-US" w:eastAsia="zh-CN"/>
              </w:rPr>
              <w:t>(S</w:t>
            </w:r>
            <w:r>
              <w:rPr>
                <w:rFonts w:eastAsia="SimSun"/>
                <w:lang w:val="en-US" w:eastAsia="zh-CN"/>
              </w:rPr>
              <w:t>1</w:t>
            </w:r>
            <w:r w:rsidRPr="00F006FE">
              <w:rPr>
                <w:rFonts w:eastAsia="SimSun"/>
                <w:lang w:val="en-US" w:eastAsia="zh-CN"/>
              </w:rPr>
              <w:t>)</w:t>
            </w:r>
          </w:p>
        </w:tc>
        <w:tc>
          <w:tcPr>
            <w:tcW w:w="1064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2017</w:t>
            </w:r>
          </w:p>
        </w:tc>
        <w:tc>
          <w:tcPr>
            <w:tcW w:w="1946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</w:p>
        </w:tc>
      </w:tr>
      <w:tr w:rsidR="009C444D" w:rsidRPr="00F006FE" w:rsidTr="00BA6D25">
        <w:trPr>
          <w:cantSplit/>
        </w:trPr>
        <w:tc>
          <w:tcPr>
            <w:tcW w:w="1176" w:type="dxa"/>
          </w:tcPr>
          <w:p w:rsidR="009C444D" w:rsidRPr="009C444D" w:rsidRDefault="008B7552" w:rsidP="00BA6D25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4" w:history="1">
              <w:r w:rsidR="009C444D" w:rsidRPr="009C444D">
                <w:rPr>
                  <w:rStyle w:val="Hyperlink"/>
                  <w:rFonts w:eastAsia="SimSun"/>
                  <w:b/>
                  <w:bCs/>
                </w:rPr>
                <w:t xml:space="preserve">222/1 </w:t>
              </w:r>
            </w:hyperlink>
          </w:p>
        </w:tc>
        <w:tc>
          <w:tcPr>
            <w:tcW w:w="4074" w:type="dxa"/>
          </w:tcPr>
          <w:p w:rsidR="009C444D" w:rsidRPr="00F006FE" w:rsidRDefault="009C444D" w:rsidP="00BA6D25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F006FE">
              <w:rPr>
                <w:rFonts w:eastAsia="SimSun"/>
                <w:color w:val="000000"/>
                <w:lang w:val="en-US" w:eastAsia="zh-CN"/>
              </w:rPr>
              <w:t>Definition of the spectral properties of transmitter emissions  </w:t>
            </w:r>
          </w:p>
        </w:tc>
        <w:tc>
          <w:tcPr>
            <w:tcW w:w="811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NOC</w:t>
            </w:r>
          </w:p>
        </w:tc>
        <w:tc>
          <w:tcPr>
            <w:tcW w:w="1078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F006FE">
              <w:rPr>
                <w:rFonts w:eastAsia="SimSun"/>
                <w:lang w:val="en-US" w:eastAsia="zh-CN"/>
              </w:rPr>
              <w:t>(S1)</w:t>
            </w:r>
          </w:p>
        </w:tc>
        <w:tc>
          <w:tcPr>
            <w:tcW w:w="1064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2017</w:t>
            </w:r>
          </w:p>
        </w:tc>
        <w:tc>
          <w:tcPr>
            <w:tcW w:w="1946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</w:p>
        </w:tc>
      </w:tr>
      <w:tr w:rsidR="009C444D" w:rsidRPr="00F006FE" w:rsidTr="00BA6D25">
        <w:trPr>
          <w:cantSplit/>
        </w:trPr>
        <w:tc>
          <w:tcPr>
            <w:tcW w:w="1176" w:type="dxa"/>
          </w:tcPr>
          <w:p w:rsidR="009C444D" w:rsidRPr="009C444D" w:rsidRDefault="008B7552" w:rsidP="00BA6D25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5" w:history="1">
              <w:r w:rsidR="009C444D" w:rsidRPr="009C444D">
                <w:rPr>
                  <w:rStyle w:val="Hyperlink"/>
                  <w:rFonts w:eastAsia="SimSun"/>
                  <w:b/>
                  <w:bCs/>
                </w:rPr>
                <w:t xml:space="preserve">232/1 </w:t>
              </w:r>
            </w:hyperlink>
          </w:p>
        </w:tc>
        <w:tc>
          <w:tcPr>
            <w:tcW w:w="4074" w:type="dxa"/>
          </w:tcPr>
          <w:p w:rsidR="009C444D" w:rsidRPr="00F006FE" w:rsidRDefault="009C444D" w:rsidP="00BA6D25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F006FE">
              <w:rPr>
                <w:rFonts w:eastAsia="SimSun"/>
                <w:color w:val="000000"/>
                <w:lang w:val="en-US" w:eastAsia="zh-CN"/>
              </w:rPr>
              <w:t>Methods and techniques used in space radio monitoring  </w:t>
            </w:r>
          </w:p>
        </w:tc>
        <w:tc>
          <w:tcPr>
            <w:tcW w:w="811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NOC</w:t>
            </w:r>
          </w:p>
        </w:tc>
        <w:tc>
          <w:tcPr>
            <w:tcW w:w="1078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F006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1064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2017</w:t>
            </w:r>
          </w:p>
        </w:tc>
        <w:tc>
          <w:tcPr>
            <w:tcW w:w="1946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</w:p>
        </w:tc>
      </w:tr>
      <w:tr w:rsidR="009C444D" w:rsidRPr="00F006FE" w:rsidTr="00BA6D25">
        <w:trPr>
          <w:cantSplit/>
        </w:trPr>
        <w:tc>
          <w:tcPr>
            <w:tcW w:w="1176" w:type="dxa"/>
          </w:tcPr>
          <w:p w:rsidR="009C444D" w:rsidRPr="009C444D" w:rsidRDefault="008B7552" w:rsidP="00BA6D25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6" w:history="1">
              <w:r w:rsidR="009C444D" w:rsidRPr="009C444D">
                <w:rPr>
                  <w:rStyle w:val="Hyperlink"/>
                  <w:rFonts w:eastAsia="SimSun"/>
                  <w:b/>
                  <w:bCs/>
                </w:rPr>
                <w:t xml:space="preserve">233-1/1 </w:t>
              </w:r>
            </w:hyperlink>
          </w:p>
        </w:tc>
        <w:tc>
          <w:tcPr>
            <w:tcW w:w="4074" w:type="dxa"/>
          </w:tcPr>
          <w:p w:rsidR="009C444D" w:rsidRPr="00F006FE" w:rsidRDefault="009C444D" w:rsidP="00BA6D25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F006FE">
              <w:rPr>
                <w:rFonts w:eastAsia="SimSun"/>
                <w:color w:val="000000"/>
                <w:lang w:val="en-US" w:eastAsia="zh-CN"/>
              </w:rPr>
              <w:t>Measurement of spectrum occupancy</w:t>
            </w:r>
          </w:p>
        </w:tc>
        <w:tc>
          <w:tcPr>
            <w:tcW w:w="811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NOC</w:t>
            </w:r>
          </w:p>
        </w:tc>
        <w:tc>
          <w:tcPr>
            <w:tcW w:w="1078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F006FE">
              <w:rPr>
                <w:rFonts w:eastAsia="SimSun"/>
                <w:lang w:val="en-US" w:eastAsia="zh-CN"/>
              </w:rPr>
              <w:t>(S</w:t>
            </w:r>
            <w:r>
              <w:rPr>
                <w:rFonts w:eastAsia="SimSun"/>
                <w:lang w:val="en-US" w:eastAsia="zh-CN"/>
              </w:rPr>
              <w:t>3</w:t>
            </w:r>
            <w:r w:rsidRPr="00F006FE">
              <w:rPr>
                <w:rFonts w:eastAsia="SimSun"/>
                <w:lang w:val="en-US" w:eastAsia="zh-CN"/>
              </w:rPr>
              <w:t>)</w:t>
            </w:r>
          </w:p>
        </w:tc>
        <w:tc>
          <w:tcPr>
            <w:tcW w:w="1064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2017</w:t>
            </w:r>
          </w:p>
        </w:tc>
        <w:tc>
          <w:tcPr>
            <w:tcW w:w="1946" w:type="dxa"/>
          </w:tcPr>
          <w:p w:rsidR="009C444D" w:rsidRPr="00F006FE" w:rsidRDefault="009C444D" w:rsidP="00BA6D25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9C444D" w:rsidRPr="00F006FE" w:rsidTr="00BA6D25">
        <w:trPr>
          <w:cantSplit/>
        </w:trPr>
        <w:tc>
          <w:tcPr>
            <w:tcW w:w="1176" w:type="dxa"/>
          </w:tcPr>
          <w:p w:rsidR="009C444D" w:rsidRPr="009C444D" w:rsidRDefault="008B7552" w:rsidP="009C444D">
            <w:pPr>
              <w:pStyle w:val="Tabletext"/>
              <w:tabs>
                <w:tab w:val="clear" w:pos="794"/>
                <w:tab w:val="clear" w:pos="1191"/>
                <w:tab w:val="clear" w:pos="1588"/>
              </w:tabs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7" w:history="1">
              <w:r w:rsidR="009C444D" w:rsidRPr="009C444D">
                <w:rPr>
                  <w:rStyle w:val="Hyperlink"/>
                  <w:rFonts w:eastAsia="SimSun"/>
                  <w:b/>
                  <w:bCs/>
                </w:rPr>
                <w:t>235/1</w:t>
              </w:r>
            </w:hyperlink>
          </w:p>
        </w:tc>
        <w:tc>
          <w:tcPr>
            <w:tcW w:w="4074" w:type="dxa"/>
          </w:tcPr>
          <w:p w:rsidR="009C444D" w:rsidRPr="00F006FE" w:rsidRDefault="009C444D" w:rsidP="00BA6D25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Spectrum monitoring evolution</w:t>
            </w:r>
          </w:p>
        </w:tc>
        <w:tc>
          <w:tcPr>
            <w:tcW w:w="811" w:type="dxa"/>
          </w:tcPr>
          <w:p w:rsidR="009C444D" w:rsidRDefault="009C444D" w:rsidP="00BA6D25">
            <w:pPr>
              <w:pStyle w:val="Tabletext"/>
              <w:jc w:val="center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NOC</w:t>
            </w:r>
          </w:p>
        </w:tc>
        <w:tc>
          <w:tcPr>
            <w:tcW w:w="1078" w:type="dxa"/>
          </w:tcPr>
          <w:p w:rsidR="009C444D" w:rsidRPr="00F006FE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(S3)</w:t>
            </w:r>
          </w:p>
        </w:tc>
        <w:tc>
          <w:tcPr>
            <w:tcW w:w="1064" w:type="dxa"/>
          </w:tcPr>
          <w:p w:rsidR="009C444D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t>2019</w:t>
            </w:r>
          </w:p>
        </w:tc>
        <w:tc>
          <w:tcPr>
            <w:tcW w:w="1946" w:type="dxa"/>
          </w:tcPr>
          <w:p w:rsidR="009C444D" w:rsidRPr="00F006FE" w:rsidRDefault="009C444D" w:rsidP="00BA6D25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9C444D" w:rsidRPr="00F006FE" w:rsidTr="00BA6D25">
        <w:trPr>
          <w:cantSplit/>
        </w:trPr>
        <w:tc>
          <w:tcPr>
            <w:tcW w:w="1176" w:type="dxa"/>
          </w:tcPr>
          <w:p w:rsidR="009C444D" w:rsidRPr="009C444D" w:rsidRDefault="008B7552" w:rsidP="00BA6D25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8" w:history="1">
              <w:r w:rsidR="009C444D" w:rsidRPr="009C444D">
                <w:rPr>
                  <w:rStyle w:val="Hyperlink"/>
                  <w:rFonts w:eastAsia="SimSun"/>
                  <w:b/>
                  <w:bCs/>
                </w:rPr>
                <w:t>236/1</w:t>
              </w:r>
            </w:hyperlink>
          </w:p>
        </w:tc>
        <w:tc>
          <w:tcPr>
            <w:tcW w:w="4074" w:type="dxa"/>
          </w:tcPr>
          <w:p w:rsidR="009C444D" w:rsidRDefault="009C444D" w:rsidP="00BA6D25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Impact on radiocommunication systems from wireless and wired data transmission technologies used for the support of power grid management systems</w:t>
            </w:r>
          </w:p>
        </w:tc>
        <w:tc>
          <w:tcPr>
            <w:tcW w:w="811" w:type="dxa"/>
          </w:tcPr>
          <w:p w:rsidR="009C444D" w:rsidRDefault="009C444D" w:rsidP="00BA6D25">
            <w:pPr>
              <w:pStyle w:val="Tabletext"/>
              <w:jc w:val="center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NOC</w:t>
            </w:r>
          </w:p>
        </w:tc>
        <w:tc>
          <w:tcPr>
            <w:tcW w:w="1078" w:type="dxa"/>
          </w:tcPr>
          <w:p w:rsidR="009C444D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(S3)</w:t>
            </w:r>
          </w:p>
        </w:tc>
        <w:tc>
          <w:tcPr>
            <w:tcW w:w="1064" w:type="dxa"/>
          </w:tcPr>
          <w:p w:rsidR="009C444D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2017</w:t>
            </w:r>
          </w:p>
        </w:tc>
        <w:tc>
          <w:tcPr>
            <w:tcW w:w="1946" w:type="dxa"/>
          </w:tcPr>
          <w:p w:rsidR="009C444D" w:rsidRPr="00F006FE" w:rsidRDefault="009C444D" w:rsidP="00BA6D25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9C444D" w:rsidRPr="00F006FE" w:rsidTr="00BA6D25">
        <w:trPr>
          <w:cantSplit/>
        </w:trPr>
        <w:tc>
          <w:tcPr>
            <w:tcW w:w="1176" w:type="dxa"/>
          </w:tcPr>
          <w:p w:rsidR="009C444D" w:rsidRPr="009C444D" w:rsidRDefault="008B7552" w:rsidP="00BA6D25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9" w:history="1">
              <w:r w:rsidR="009C444D" w:rsidRPr="009C444D">
                <w:rPr>
                  <w:rStyle w:val="Hyperlink"/>
                  <w:b/>
                  <w:bCs/>
                </w:rPr>
                <w:t>237/1</w:t>
              </w:r>
            </w:hyperlink>
          </w:p>
        </w:tc>
        <w:tc>
          <w:tcPr>
            <w:tcW w:w="4074" w:type="dxa"/>
          </w:tcPr>
          <w:p w:rsidR="009C444D" w:rsidRDefault="009C444D" w:rsidP="009C444D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Technical and operational characteristics of the active services operating in the range 275</w:t>
            </w:r>
            <w:r>
              <w:rPr>
                <w:rFonts w:eastAsia="SimSun"/>
                <w:color w:val="000000"/>
                <w:lang w:eastAsia="zh-CN"/>
              </w:rPr>
              <w:noBreakHyphen/>
              <w:t>1 000 GHz</w:t>
            </w:r>
          </w:p>
        </w:tc>
        <w:tc>
          <w:tcPr>
            <w:tcW w:w="811" w:type="dxa"/>
          </w:tcPr>
          <w:p w:rsidR="009C444D" w:rsidRDefault="009C444D" w:rsidP="00BA6D25">
            <w:pPr>
              <w:pStyle w:val="Tabletext"/>
              <w:jc w:val="center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NOC</w:t>
            </w:r>
          </w:p>
        </w:tc>
        <w:tc>
          <w:tcPr>
            <w:tcW w:w="1078" w:type="dxa"/>
          </w:tcPr>
          <w:p w:rsidR="009C444D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1064" w:type="dxa"/>
          </w:tcPr>
          <w:p w:rsidR="009C444D" w:rsidRDefault="009C444D" w:rsidP="00BA6D25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2017</w:t>
            </w:r>
          </w:p>
        </w:tc>
        <w:tc>
          <w:tcPr>
            <w:tcW w:w="1946" w:type="dxa"/>
          </w:tcPr>
          <w:p w:rsidR="009C444D" w:rsidRPr="00F006FE" w:rsidRDefault="009C444D" w:rsidP="00BA6D25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</w:tbl>
    <w:p w:rsidR="00250A96" w:rsidRPr="00082806" w:rsidRDefault="00250A96" w:rsidP="00082806"/>
    <w:p w:rsidR="00E245C3" w:rsidRPr="005C6E3B" w:rsidRDefault="000F0FDE" w:rsidP="00B246DB">
      <w:pPr>
        <w:spacing w:before="0"/>
        <w:jc w:val="center"/>
      </w:pPr>
      <w:r w:rsidRPr="005C6E3B">
        <w:t>______________</w:t>
      </w:r>
    </w:p>
    <w:sectPr w:rsidR="00E245C3" w:rsidRPr="005C6E3B" w:rsidSect="009447A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DE" w:rsidRDefault="000F0FDE">
      <w:r>
        <w:separator/>
      </w:r>
    </w:p>
  </w:endnote>
  <w:endnote w:type="continuationSeparator" w:id="0">
    <w:p w:rsidR="000F0FDE" w:rsidRDefault="000F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8B7552">
      <w:rPr>
        <w:noProof/>
        <w:lang w:val="es-ES_tradnl"/>
      </w:rPr>
      <w:t>P:\ENG\ITU-R\SG-R\SG01\1000\1003E.docx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B7552">
      <w:rPr>
        <w:noProof/>
      </w:rPr>
      <w:t>11.09.15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B7552">
      <w:rPr>
        <w:noProof/>
      </w:rPr>
      <w:t>11.09.15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9" w:name="_GoBack"/>
  <w:p w:rsidR="009C444D" w:rsidRDefault="009C444D" w:rsidP="009C444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B7552">
      <w:t>P:\ENG\ITU-R\SG-R\SG01\1000\1003E.docx</w:t>
    </w:r>
    <w:r>
      <w:fldChar w:fldCharType="end"/>
    </w:r>
    <w:r>
      <w:t xml:space="preserve"> </w:t>
    </w:r>
    <w:bookmarkEnd w:id="9"/>
    <w:r>
      <w:t>(383137)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8B7552">
      <w:t>11.09.15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8B7552">
      <w:t>11.09.15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DE" w:rsidRDefault="009C444D" w:rsidP="009C444D">
    <w:pPr>
      <w:pStyle w:val="Footer"/>
    </w:pPr>
    <w:fldSimple w:instr=" FILENAME \p  \* MERGEFORMAT ">
      <w:r w:rsidR="008B7552">
        <w:t>P:\ENG\ITU-R\SG-R\SG01\1000\1003E.docx</w:t>
      </w:r>
    </w:fldSimple>
    <w:r w:rsidR="000F0FDE">
      <w:t xml:space="preserve"> (38</w:t>
    </w:r>
    <w:r w:rsidR="00250A96">
      <w:t>313</w:t>
    </w:r>
    <w:r>
      <w:t>7</w:t>
    </w:r>
    <w:r w:rsidR="000F0FDE">
      <w:t>)</w:t>
    </w:r>
    <w:r w:rsidR="000F0FDE">
      <w:tab/>
    </w:r>
    <w:r w:rsidR="000F0FDE">
      <w:fldChar w:fldCharType="begin"/>
    </w:r>
    <w:r w:rsidR="000F0FDE">
      <w:instrText xml:space="preserve"> SAVEDATE \@ DD.MM.YY </w:instrText>
    </w:r>
    <w:r w:rsidR="000F0FDE">
      <w:fldChar w:fldCharType="separate"/>
    </w:r>
    <w:r w:rsidR="008B7552">
      <w:t>11.09.15</w:t>
    </w:r>
    <w:r w:rsidR="000F0FDE">
      <w:fldChar w:fldCharType="end"/>
    </w:r>
    <w:r w:rsidR="000F0FDE">
      <w:tab/>
    </w:r>
    <w:r w:rsidR="000F0FDE">
      <w:fldChar w:fldCharType="begin"/>
    </w:r>
    <w:r w:rsidR="000F0FDE">
      <w:instrText xml:space="preserve"> PRINTDATE \@ DD.MM.YY </w:instrText>
    </w:r>
    <w:r w:rsidR="000F0FDE">
      <w:fldChar w:fldCharType="separate"/>
    </w:r>
    <w:r w:rsidR="008B7552">
      <w:t>11.09.15</w:t>
    </w:r>
    <w:r w:rsidR="000F0FD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DE" w:rsidRDefault="000F0FDE">
      <w:r>
        <w:rPr>
          <w:b/>
        </w:rPr>
        <w:t>_______________</w:t>
      </w:r>
    </w:p>
  </w:footnote>
  <w:footnote w:type="continuationSeparator" w:id="0">
    <w:p w:rsidR="000F0FDE" w:rsidRDefault="000F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6E" w:rsidRDefault="00090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C3" w:rsidRDefault="00E245C3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8B7552">
      <w:rPr>
        <w:noProof/>
      </w:rPr>
      <w:t>2</w:t>
    </w:r>
    <w:r>
      <w:fldChar w:fldCharType="end"/>
    </w:r>
  </w:p>
  <w:p w:rsidR="00E245C3" w:rsidRDefault="000F0FDE" w:rsidP="009C444D">
    <w:pPr>
      <w:pStyle w:val="Header"/>
    </w:pPr>
    <w:r>
      <w:t>1</w:t>
    </w:r>
    <w:r w:rsidR="00E245C3">
      <w:t>/</w:t>
    </w:r>
    <w:r>
      <w:t>100</w:t>
    </w:r>
    <w:r w:rsidR="009C444D">
      <w:t>3</w:t>
    </w:r>
    <w:r w:rsidR="00E245C3"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6E" w:rsidRDefault="00090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DE"/>
    <w:rsid w:val="00053010"/>
    <w:rsid w:val="00082806"/>
    <w:rsid w:val="00090F6E"/>
    <w:rsid w:val="000D1293"/>
    <w:rsid w:val="000F0FDE"/>
    <w:rsid w:val="001B225D"/>
    <w:rsid w:val="001B5723"/>
    <w:rsid w:val="00206408"/>
    <w:rsid w:val="00250A96"/>
    <w:rsid w:val="00291767"/>
    <w:rsid w:val="002A3AB1"/>
    <w:rsid w:val="002E5CB1"/>
    <w:rsid w:val="0030579C"/>
    <w:rsid w:val="00425F3D"/>
    <w:rsid w:val="004844C1"/>
    <w:rsid w:val="004D6FFE"/>
    <w:rsid w:val="005B7E46"/>
    <w:rsid w:val="005C6E3B"/>
    <w:rsid w:val="005E0BE1"/>
    <w:rsid w:val="005F1974"/>
    <w:rsid w:val="00670E1E"/>
    <w:rsid w:val="0071246B"/>
    <w:rsid w:val="007420B0"/>
    <w:rsid w:val="00756B1C"/>
    <w:rsid w:val="007C6911"/>
    <w:rsid w:val="008145E1"/>
    <w:rsid w:val="00880578"/>
    <w:rsid w:val="008A7B8E"/>
    <w:rsid w:val="008B7552"/>
    <w:rsid w:val="009447A3"/>
    <w:rsid w:val="00993768"/>
    <w:rsid w:val="009C444D"/>
    <w:rsid w:val="009E375D"/>
    <w:rsid w:val="00A05CE9"/>
    <w:rsid w:val="00B246DB"/>
    <w:rsid w:val="00BB03AF"/>
    <w:rsid w:val="00BE5003"/>
    <w:rsid w:val="00BF5E61"/>
    <w:rsid w:val="00C46060"/>
    <w:rsid w:val="00CB1338"/>
    <w:rsid w:val="00D262CE"/>
    <w:rsid w:val="00D471A9"/>
    <w:rsid w:val="00D50D44"/>
    <w:rsid w:val="00DA716F"/>
    <w:rsid w:val="00DC7833"/>
    <w:rsid w:val="00E245C3"/>
    <w:rsid w:val="00E424C3"/>
    <w:rsid w:val="00EE1A06"/>
    <w:rsid w:val="00EE4AD6"/>
    <w:rsid w:val="00F329B0"/>
    <w:rsid w:val="00F568EC"/>
    <w:rsid w:val="00F94CB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72A50FB-F64A-4813-AE4C-96ABDA92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D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link w:val="enumlev1Char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link w:val="NormalaftertitleChar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qFormat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link w:val="RestitleChar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RestitleChar">
    <w:name w:val="Res_title Char"/>
    <w:link w:val="Restitle"/>
    <w:locked/>
    <w:rsid w:val="000F0FDE"/>
    <w:rPr>
      <w:rFonts w:ascii="Times New Roman Bold" w:hAnsi="Times New Roman Bold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0F0FDE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0FDE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link w:val="enumlev1"/>
    <w:rsid w:val="000F0FDE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9C44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C44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C4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pub/R-QUE-SG01.221" TargetMode="External"/><Relationship Id="rId18" Type="http://schemas.openxmlformats.org/officeDocument/2006/relationships/hyperlink" Target="http://www.itu.int/pub/R-QUE-SG01.23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pub/R-QUE-SG01.216" TargetMode="External"/><Relationship Id="rId17" Type="http://schemas.openxmlformats.org/officeDocument/2006/relationships/hyperlink" Target="http://www.itu.int/pub/R-QUE-SG01.235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R-QUE-SG01.23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QUE-SG01.21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QUE-SG01.232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pub/R-QUE-SG01.208" TargetMode="External"/><Relationship Id="rId19" Type="http://schemas.openxmlformats.org/officeDocument/2006/relationships/hyperlink" Target="http://www.itu.int/pub/R-QUE-SG01.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1.205" TargetMode="External"/><Relationship Id="rId14" Type="http://schemas.openxmlformats.org/officeDocument/2006/relationships/hyperlink" Target="http://www.itu.int/pub/R-QUE-SG01.222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arapki\AppData\Roaming\Microsoft\Templates\POOL%20E%20-%20ITU\PE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FF94-BE77-4017-A982-82E9C20A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PE_RA15.dotx</Template>
  <TotalTime>2</TotalTime>
  <Pages>2</Pages>
  <Words>345</Words>
  <Characters>2861</Characters>
  <Application>Microsoft Office Word</Application>
  <DocSecurity>0</DocSecurity>
  <Lines>178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3083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Tsarapkina, Yulia</dc:creator>
  <cp:keywords/>
  <dc:description>PE_RA12.dotm  For: _x000d_Document date: _x000d_Saved by MM-106465 at 11:44:53 on 04/04/11</dc:description>
  <cp:lastModifiedBy>Currie, Jane</cp:lastModifiedBy>
  <cp:revision>5</cp:revision>
  <cp:lastPrinted>2015-09-11T10:09:00Z</cp:lastPrinted>
  <dcterms:created xsi:type="dcterms:W3CDTF">2015-09-11T09:17:00Z</dcterms:created>
  <dcterms:modified xsi:type="dcterms:W3CDTF">2015-09-11T10:10:00Z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