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5176F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25176F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:rsidR="00E53DCE" w:rsidRPr="0025176F" w:rsidRDefault="00E53DCE" w:rsidP="006160CB">
            <w:pPr>
              <w:spacing w:before="0"/>
              <w:jc w:val="left"/>
              <w:rPr>
                <w:rFonts w:cstheme="minorHAnsi"/>
                <w:color w:val="808080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  <w:p w:rsidR="00E53DCE" w:rsidRPr="0025176F" w:rsidRDefault="00E53DCE" w:rsidP="006160CB">
            <w:pPr>
              <w:spacing w:before="0"/>
              <w:jc w:val="left"/>
              <w:rPr>
                <w:rFonts w:cs="Times New Roman Bold"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25176F" w:rsidTr="006160CB">
        <w:tc>
          <w:tcPr>
            <w:tcW w:w="7054" w:type="dxa"/>
            <w:gridSpan w:val="2"/>
            <w:shd w:val="clear" w:color="auto" w:fill="auto"/>
          </w:tcPr>
          <w:p w:rsidR="00E53DCE" w:rsidRPr="0025176F" w:rsidRDefault="00133244" w:rsidP="00133244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  <w:r w:rsidRPr="0025176F">
              <w:rPr>
                <w:sz w:val="24"/>
                <w:szCs w:val="24"/>
                <w:lang w:val="es-ES"/>
              </w:rPr>
              <w:t xml:space="preserve">Carta </w:t>
            </w:r>
            <w:r w:rsidR="00A96D3A" w:rsidRPr="0025176F">
              <w:rPr>
                <w:sz w:val="24"/>
                <w:szCs w:val="24"/>
                <w:lang w:val="es-ES"/>
              </w:rPr>
              <w:t>Circular</w:t>
            </w:r>
          </w:p>
          <w:p w:rsidR="00E53DCE" w:rsidRPr="0025176F" w:rsidRDefault="00E53DCE" w:rsidP="00133244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25176F">
              <w:rPr>
                <w:b/>
                <w:bCs/>
                <w:sz w:val="24"/>
                <w:szCs w:val="24"/>
                <w:lang w:val="es-ES"/>
              </w:rPr>
              <w:t>C</w:t>
            </w:r>
            <w:r w:rsidR="00133244" w:rsidRPr="0025176F">
              <w:rPr>
                <w:b/>
                <w:bCs/>
                <w:sz w:val="24"/>
                <w:szCs w:val="24"/>
                <w:lang w:val="es-ES"/>
              </w:rPr>
              <w:t>R</w:t>
            </w:r>
            <w:r w:rsidRPr="0025176F">
              <w:rPr>
                <w:b/>
                <w:bCs/>
                <w:sz w:val="24"/>
                <w:szCs w:val="24"/>
                <w:lang w:val="es-ES"/>
              </w:rPr>
              <w:t>/</w:t>
            </w:r>
            <w:r w:rsidR="0025176F">
              <w:rPr>
                <w:b/>
                <w:bCs/>
                <w:sz w:val="24"/>
                <w:szCs w:val="24"/>
                <w:lang w:val="es-ES"/>
              </w:rPr>
              <w:t>35</w:t>
            </w:r>
            <w:r w:rsidR="00133244" w:rsidRPr="0025176F">
              <w:rPr>
                <w:b/>
                <w:bCs/>
                <w:sz w:val="24"/>
                <w:szCs w:val="24"/>
                <w:lang w:val="es-E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25176F" w:rsidRDefault="0025176F" w:rsidP="0025176F">
            <w:pPr>
              <w:spacing w:before="0"/>
              <w:jc w:val="right"/>
              <w:rPr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24</w:t>
            </w:r>
            <w:r w:rsidR="00A96D3A" w:rsidRPr="0025176F">
              <w:rPr>
                <w:bCs/>
                <w:sz w:val="24"/>
                <w:szCs w:val="24"/>
                <w:lang w:val="es-ES"/>
              </w:rPr>
              <w:t xml:space="preserve"> de </w:t>
            </w:r>
            <w:r>
              <w:rPr>
                <w:bCs/>
                <w:sz w:val="24"/>
                <w:szCs w:val="24"/>
                <w:lang w:val="es-ES"/>
              </w:rPr>
              <w:t xml:space="preserve">enero </w:t>
            </w:r>
            <w:r w:rsidR="00A96D3A" w:rsidRPr="0025176F">
              <w:rPr>
                <w:bCs/>
                <w:sz w:val="24"/>
                <w:szCs w:val="24"/>
                <w:lang w:val="es-ES"/>
              </w:rPr>
              <w:t>de 201</w:t>
            </w:r>
            <w:r>
              <w:rPr>
                <w:bCs/>
                <w:sz w:val="24"/>
                <w:szCs w:val="24"/>
                <w:lang w:val="es-ES"/>
              </w:rPr>
              <w:t>4</w:t>
            </w:r>
          </w:p>
        </w:tc>
      </w:tr>
      <w:tr w:rsidR="00E53DCE" w:rsidRPr="0025176F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E53DCE" w:rsidRPr="0025176F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  <w:p w:rsidR="000C1B4C" w:rsidRDefault="000C1B4C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  <w:p w:rsidR="000C1B4C" w:rsidRPr="0025176F" w:rsidRDefault="000C1B4C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FE4822" w:rsidP="00065101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25176F">
              <w:rPr>
                <w:b/>
                <w:sz w:val="24"/>
                <w:szCs w:val="24"/>
                <w:lang w:val="es-ES"/>
              </w:rPr>
              <w:t>A las Administraciones de los Estados Miembros de la UIT</w:t>
            </w:r>
            <w:r w:rsidR="00133244" w:rsidRPr="0025176F">
              <w:rPr>
                <w:b/>
                <w:sz w:val="24"/>
                <w:szCs w:val="24"/>
                <w:lang w:val="es-ES"/>
              </w:rPr>
              <w:t xml:space="preserve"> </w:t>
            </w:r>
            <w:r w:rsidR="00065101" w:rsidRPr="0025176F">
              <w:rPr>
                <w:b/>
                <w:sz w:val="24"/>
                <w:szCs w:val="24"/>
                <w:lang w:val="es-ES"/>
              </w:rPr>
              <w:t>y</w:t>
            </w:r>
            <w:r w:rsidR="00065101" w:rsidRPr="0025176F">
              <w:rPr>
                <w:b/>
                <w:sz w:val="24"/>
                <w:szCs w:val="24"/>
                <w:lang w:val="es-ES"/>
              </w:rPr>
              <w:br/>
            </w:r>
            <w:r w:rsidR="00133244" w:rsidRPr="0025176F">
              <w:rPr>
                <w:b/>
                <w:sz w:val="24"/>
                <w:szCs w:val="24"/>
                <w:lang w:val="es-ES"/>
              </w:rPr>
              <w:t>a los Miembros del Sector de Radiocomunicaciones</w:t>
            </w:r>
          </w:p>
          <w:p w:rsidR="00E53DCE" w:rsidRPr="0025176F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  <w:p w:rsidR="000C1B4C" w:rsidRDefault="000C1B4C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  <w:p w:rsidR="000C1B4C" w:rsidRPr="0025176F" w:rsidRDefault="000C1B4C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1526" w:type="dxa"/>
            <w:shd w:val="clear" w:color="auto" w:fill="auto"/>
          </w:tcPr>
          <w:p w:rsidR="00E53DCE" w:rsidRPr="0025176F" w:rsidRDefault="002517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Asunto</w:t>
            </w:r>
            <w:r w:rsidR="00A96D3A" w:rsidRPr="0025176F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25176F" w:rsidRDefault="0025176F" w:rsidP="0025176F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t xml:space="preserve">Taller de la UIT sobre utilización eficiente de recursos de órbita/espectro </w:t>
            </w:r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br/>
            </w:r>
            <w:proofErr w:type="spellStart"/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t>Limassol</w:t>
            </w:r>
            <w:proofErr w:type="spellEnd"/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B4F32" w:rsidRPr="0025176F">
              <w:rPr>
                <w:rFonts w:eastAsia="Batang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t>Chipre)</w:t>
            </w:r>
            <w:r w:rsidR="00FB4F32" w:rsidRPr="0025176F">
              <w:rPr>
                <w:rFonts w:eastAsia="Batang"/>
                <w:b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eastAsia="Batang"/>
                <w:b/>
                <w:bCs/>
                <w:sz w:val="24"/>
                <w:szCs w:val="24"/>
                <w:lang w:val="es-ES"/>
              </w:rPr>
              <w:t>14-16 de abril de 2014</w:t>
            </w:r>
          </w:p>
        </w:tc>
      </w:tr>
      <w:tr w:rsidR="00E53DCE" w:rsidRPr="000C1B4C" w:rsidTr="006160CB">
        <w:tc>
          <w:tcPr>
            <w:tcW w:w="1526" w:type="dxa"/>
            <w:shd w:val="clear" w:color="auto" w:fill="auto"/>
          </w:tcPr>
          <w:p w:rsidR="00E53DCE" w:rsidRPr="002517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517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1526" w:type="dxa"/>
            <w:shd w:val="clear" w:color="auto" w:fill="auto"/>
          </w:tcPr>
          <w:p w:rsidR="00E53DCE" w:rsidRPr="002517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517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0C1B4C" w:rsidTr="006160CB">
        <w:tc>
          <w:tcPr>
            <w:tcW w:w="9889" w:type="dxa"/>
            <w:gridSpan w:val="3"/>
            <w:shd w:val="clear" w:color="auto" w:fill="auto"/>
          </w:tcPr>
          <w:p w:rsidR="00E53DCE" w:rsidRPr="0025176F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252246" w:rsidRPr="0025176F" w:rsidRDefault="0025176F" w:rsidP="00D552AB">
      <w:pPr>
        <w:spacing w:before="480"/>
        <w:rPr>
          <w:sz w:val="24"/>
          <w:szCs w:val="24"/>
          <w:lang w:val="es-ES"/>
        </w:rPr>
      </w:pPr>
      <w:r w:rsidRPr="0025176F">
        <w:rPr>
          <w:sz w:val="24"/>
          <w:szCs w:val="24"/>
          <w:lang w:val="es-ES"/>
        </w:rPr>
        <w:t xml:space="preserve">Aprovechando el impulso generado en los últimos tres años </w:t>
      </w:r>
      <w:r w:rsidR="00663959">
        <w:rPr>
          <w:sz w:val="24"/>
          <w:szCs w:val="24"/>
          <w:lang w:val="es-ES"/>
        </w:rPr>
        <w:t>en la utilización eficiente de recursos de órbita/espectro</w:t>
      </w:r>
      <w:r w:rsidR="00252246" w:rsidRPr="0025176F">
        <w:rPr>
          <w:sz w:val="24"/>
          <w:szCs w:val="24"/>
          <w:lang w:val="es-ES"/>
        </w:rPr>
        <w:t xml:space="preserve">, </w:t>
      </w:r>
      <w:r w:rsidR="006C2C87">
        <w:rPr>
          <w:sz w:val="24"/>
          <w:szCs w:val="24"/>
          <w:lang w:val="es-ES"/>
        </w:rPr>
        <w:t>l</w:t>
      </w:r>
      <w:r w:rsidR="00663959">
        <w:rPr>
          <w:sz w:val="24"/>
          <w:szCs w:val="24"/>
          <w:lang w:val="es-ES"/>
        </w:rPr>
        <w:t xml:space="preserve">a Oficina de Radiocomunicaciones de la UIT se complace en anunciar un taller de tres días </w:t>
      </w:r>
      <w:r w:rsidR="00F83F4F">
        <w:rPr>
          <w:sz w:val="24"/>
          <w:szCs w:val="24"/>
          <w:lang w:val="es-ES"/>
        </w:rPr>
        <w:t xml:space="preserve">que tendrá lugar </w:t>
      </w:r>
      <w:r w:rsidR="00663959">
        <w:rPr>
          <w:sz w:val="24"/>
          <w:szCs w:val="24"/>
          <w:lang w:val="es-ES"/>
        </w:rPr>
        <w:t xml:space="preserve">en </w:t>
      </w:r>
      <w:proofErr w:type="spellStart"/>
      <w:r w:rsidR="00252246" w:rsidRPr="0025176F">
        <w:rPr>
          <w:sz w:val="24"/>
          <w:szCs w:val="24"/>
          <w:lang w:val="es-ES"/>
        </w:rPr>
        <w:t>Limassol</w:t>
      </w:r>
      <w:proofErr w:type="spellEnd"/>
      <w:r w:rsidR="00663959">
        <w:rPr>
          <w:sz w:val="24"/>
          <w:szCs w:val="24"/>
          <w:lang w:val="es-ES"/>
        </w:rPr>
        <w:t xml:space="preserve"> (Chipre)</w:t>
      </w:r>
      <w:r w:rsidR="00252246" w:rsidRPr="0025176F">
        <w:rPr>
          <w:sz w:val="24"/>
          <w:szCs w:val="24"/>
          <w:lang w:val="es-ES"/>
        </w:rPr>
        <w:t xml:space="preserve">, </w:t>
      </w:r>
      <w:r w:rsidR="00663959">
        <w:rPr>
          <w:sz w:val="24"/>
          <w:szCs w:val="24"/>
          <w:lang w:val="es-ES"/>
        </w:rPr>
        <w:t xml:space="preserve">del </w:t>
      </w:r>
      <w:r w:rsidR="00252246" w:rsidRPr="0025176F">
        <w:rPr>
          <w:sz w:val="24"/>
          <w:szCs w:val="24"/>
          <w:lang w:val="es-ES"/>
        </w:rPr>
        <w:t>14</w:t>
      </w:r>
      <w:r w:rsidR="00663959">
        <w:rPr>
          <w:sz w:val="24"/>
          <w:szCs w:val="24"/>
          <w:lang w:val="es-ES"/>
        </w:rPr>
        <w:t xml:space="preserve"> al </w:t>
      </w:r>
      <w:r w:rsidR="00252246" w:rsidRPr="0025176F">
        <w:rPr>
          <w:sz w:val="24"/>
          <w:szCs w:val="24"/>
          <w:lang w:val="es-ES"/>
        </w:rPr>
        <w:t xml:space="preserve">16 </w:t>
      </w:r>
      <w:r w:rsidR="00663959">
        <w:rPr>
          <w:sz w:val="24"/>
          <w:szCs w:val="24"/>
          <w:lang w:val="es-ES"/>
        </w:rPr>
        <w:t xml:space="preserve">de abril de </w:t>
      </w:r>
      <w:r w:rsidR="00252246" w:rsidRPr="0025176F">
        <w:rPr>
          <w:sz w:val="24"/>
          <w:szCs w:val="24"/>
          <w:lang w:val="es-ES"/>
        </w:rPr>
        <w:t>2014</w:t>
      </w:r>
      <w:r w:rsidR="00663959">
        <w:rPr>
          <w:sz w:val="24"/>
          <w:szCs w:val="24"/>
          <w:lang w:val="es-ES"/>
        </w:rPr>
        <w:t>,</w:t>
      </w:r>
      <w:r w:rsidR="00252246" w:rsidRPr="0025176F">
        <w:rPr>
          <w:sz w:val="24"/>
          <w:szCs w:val="24"/>
          <w:lang w:val="es-ES"/>
        </w:rPr>
        <w:t xml:space="preserve"> </w:t>
      </w:r>
      <w:r w:rsidR="00663959">
        <w:rPr>
          <w:sz w:val="24"/>
          <w:szCs w:val="24"/>
          <w:lang w:val="es-ES"/>
        </w:rPr>
        <w:t xml:space="preserve">gracias a la amable invitación del Departamento de Comunicaciones Electrónicas, Ministerio de Comunicaciones y Obras Públicas de la República de Chipre, </w:t>
      </w:r>
      <w:r w:rsidR="007C45A8">
        <w:rPr>
          <w:sz w:val="24"/>
          <w:szCs w:val="24"/>
          <w:lang w:val="es-ES"/>
        </w:rPr>
        <w:t xml:space="preserve">y </w:t>
      </w:r>
      <w:r w:rsidR="00663959">
        <w:rPr>
          <w:sz w:val="24"/>
          <w:szCs w:val="24"/>
          <w:lang w:val="es-ES"/>
        </w:rPr>
        <w:t xml:space="preserve">que girará en torno a </w:t>
      </w:r>
      <w:r w:rsidR="007C45A8">
        <w:rPr>
          <w:sz w:val="24"/>
          <w:szCs w:val="24"/>
          <w:lang w:val="es-ES"/>
        </w:rPr>
        <w:t>"</w:t>
      </w:r>
      <w:r w:rsidR="00663959">
        <w:rPr>
          <w:sz w:val="24"/>
          <w:szCs w:val="24"/>
          <w:lang w:val="es-ES"/>
        </w:rPr>
        <w:t>la utilización eficiente de recursos de órbita/espectro</w:t>
      </w:r>
      <w:r w:rsidR="007C45A8">
        <w:rPr>
          <w:sz w:val="24"/>
          <w:szCs w:val="24"/>
          <w:lang w:val="es-ES"/>
        </w:rPr>
        <w:t>"</w:t>
      </w:r>
      <w:r w:rsidR="00252246" w:rsidRPr="0025176F">
        <w:rPr>
          <w:sz w:val="24"/>
          <w:szCs w:val="24"/>
          <w:lang w:val="es-ES"/>
        </w:rPr>
        <w:t>.</w:t>
      </w:r>
    </w:p>
    <w:p w:rsidR="00252246" w:rsidRPr="0025176F" w:rsidRDefault="00446D45" w:rsidP="007C45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taller de Chipre también ofrecerá una oportunidad sin precedentes de </w:t>
      </w:r>
      <w:r w:rsidR="00F83F4F">
        <w:rPr>
          <w:sz w:val="24"/>
          <w:szCs w:val="24"/>
          <w:lang w:val="es-ES"/>
        </w:rPr>
        <w:t xml:space="preserve">intercambiar puntos de vista y </w:t>
      </w:r>
      <w:r>
        <w:rPr>
          <w:sz w:val="24"/>
          <w:szCs w:val="24"/>
          <w:lang w:val="es-ES"/>
        </w:rPr>
        <w:t>conocer a los principales lídere</w:t>
      </w:r>
      <w:r w:rsidR="00F83F4F">
        <w:rPr>
          <w:sz w:val="24"/>
          <w:szCs w:val="24"/>
          <w:lang w:val="es-ES"/>
        </w:rPr>
        <w:t xml:space="preserve">s mundiales </w:t>
      </w:r>
      <w:r>
        <w:rPr>
          <w:sz w:val="24"/>
          <w:szCs w:val="24"/>
          <w:lang w:val="es-ES"/>
        </w:rPr>
        <w:t>de administraciones, operadores de satélite y de la industria, que proporcionarán la información más reciente sobre sus planes de desarrollo de redes de satélites</w:t>
      </w:r>
      <w:r w:rsidR="00252246" w:rsidRPr="0025176F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Por otra parte</w:t>
      </w:r>
      <w:r w:rsidR="00252246" w:rsidRPr="0025176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el taller permitirá discutir de manera oficiosa las posibles propuestas para la Conferencia Mundial de Radiocomunicaciones</w:t>
      </w:r>
      <w:r w:rsidR="00252246" w:rsidRPr="0025176F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CMR</w:t>
      </w:r>
      <w:r w:rsidR="00252246" w:rsidRPr="0025176F">
        <w:rPr>
          <w:sz w:val="24"/>
          <w:szCs w:val="24"/>
          <w:lang w:val="es-ES"/>
        </w:rPr>
        <w:t xml:space="preserve">-15) </w:t>
      </w:r>
      <w:r>
        <w:rPr>
          <w:sz w:val="24"/>
          <w:szCs w:val="24"/>
          <w:lang w:val="es-ES"/>
        </w:rPr>
        <w:t xml:space="preserve">relativas a las formas de mejorar el acceso a recursos de órbita y espectro y de utilizarlos eficientemente </w:t>
      </w:r>
      <w:r w:rsidR="00252246" w:rsidRPr="0025176F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>protección</w:t>
      </w:r>
      <w:r w:rsidR="00252246" w:rsidRPr="0025176F">
        <w:rPr>
          <w:sz w:val="24"/>
          <w:szCs w:val="24"/>
          <w:lang w:val="es-ES"/>
        </w:rPr>
        <w:t>/</w:t>
      </w:r>
      <w:r>
        <w:rPr>
          <w:sz w:val="24"/>
          <w:szCs w:val="24"/>
          <w:lang w:val="es-ES"/>
        </w:rPr>
        <w:t>ampliación de las actuales atribuciones de frecuencia, derechos y obligaciones dimanantes de la aplicación del marco reglamentario internacional</w:t>
      </w:r>
      <w:proofErr w:type="gramStart"/>
      <w:r>
        <w:rPr>
          <w:sz w:val="24"/>
          <w:szCs w:val="24"/>
          <w:lang w:val="es-ES"/>
        </w:rPr>
        <w:t xml:space="preserve">, </w:t>
      </w:r>
      <w:r w:rsidR="00252246" w:rsidRPr="0025176F">
        <w:rPr>
          <w:sz w:val="24"/>
          <w:szCs w:val="24"/>
          <w:lang w:val="es-ES"/>
        </w:rPr>
        <w:t>…</w:t>
      </w:r>
      <w:proofErr w:type="gramEnd"/>
      <w:r w:rsidR="00252246" w:rsidRPr="0025176F">
        <w:rPr>
          <w:sz w:val="24"/>
          <w:szCs w:val="24"/>
          <w:lang w:val="es-ES"/>
        </w:rPr>
        <w:t>).</w:t>
      </w:r>
    </w:p>
    <w:p w:rsidR="00252246" w:rsidRPr="0025176F" w:rsidRDefault="00446D45" w:rsidP="007C45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último día se organizará un taller más específico destinado a mostrar a los participantes cómo utilizar el software de la UIT para la presentación de notificaciones de redes de satélite a la UIT</w:t>
      </w:r>
      <w:r w:rsidR="00252246" w:rsidRPr="0025176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la evaluación de los requisitos de coordinación y la formulación de comentarios sobre las publicaciones de la UIT</w:t>
      </w:r>
      <w:r w:rsidR="00252246" w:rsidRPr="0025176F">
        <w:rPr>
          <w:sz w:val="24"/>
          <w:szCs w:val="24"/>
          <w:lang w:val="es-ES"/>
        </w:rPr>
        <w:t>.</w:t>
      </w:r>
    </w:p>
    <w:p w:rsidR="00252246" w:rsidRPr="0025176F" w:rsidRDefault="00D14376" w:rsidP="007C45A8">
      <w:pPr>
        <w:spacing w:line="240" w:lineRule="auto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696485">
        <w:rPr>
          <w:sz w:val="24"/>
          <w:szCs w:val="24"/>
          <w:lang w:val="es-ES"/>
        </w:rPr>
        <w:t>ste</w:t>
      </w:r>
      <w:r>
        <w:rPr>
          <w:sz w:val="24"/>
          <w:szCs w:val="24"/>
          <w:lang w:val="es-ES"/>
        </w:rPr>
        <w:t xml:space="preserve"> </w:t>
      </w:r>
      <w:r w:rsidR="00696485">
        <w:rPr>
          <w:sz w:val="24"/>
          <w:szCs w:val="24"/>
          <w:lang w:val="es-ES"/>
        </w:rPr>
        <w:t>taller de</w:t>
      </w:r>
      <w:r>
        <w:rPr>
          <w:sz w:val="24"/>
          <w:szCs w:val="24"/>
          <w:lang w:val="es-ES"/>
        </w:rPr>
        <w:t xml:space="preserve"> Chipre es un evento abierto, por lo que se alienta encarecidamente la participación de las </w:t>
      </w:r>
      <w:r w:rsidR="00252246" w:rsidRPr="0025176F">
        <w:rPr>
          <w:sz w:val="24"/>
          <w:szCs w:val="24"/>
          <w:lang w:val="es-ES"/>
        </w:rPr>
        <w:t xml:space="preserve">administraciones nacionales, la industria de las comunicaciones por satélite, la comunidad de usuarios y otros </w:t>
      </w:r>
      <w:r>
        <w:rPr>
          <w:sz w:val="24"/>
          <w:szCs w:val="24"/>
          <w:lang w:val="es-ES"/>
        </w:rPr>
        <w:t>actores</w:t>
      </w:r>
      <w:r w:rsidR="00252246" w:rsidRPr="0025176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del sector de </w:t>
      </w:r>
      <w:r w:rsidR="00252246" w:rsidRPr="0025176F">
        <w:rPr>
          <w:sz w:val="24"/>
          <w:szCs w:val="24"/>
          <w:lang w:val="es-ES"/>
        </w:rPr>
        <w:t>las TIC</w:t>
      </w:r>
      <w:r>
        <w:rPr>
          <w:sz w:val="24"/>
          <w:szCs w:val="24"/>
          <w:lang w:val="es-ES"/>
        </w:rPr>
        <w:t>,</w:t>
      </w:r>
      <w:r w:rsidR="00252246" w:rsidRPr="0025176F">
        <w:rPr>
          <w:sz w:val="24"/>
          <w:szCs w:val="24"/>
          <w:lang w:val="es-ES"/>
        </w:rPr>
        <w:t xml:space="preserve"> así como </w:t>
      </w:r>
      <w:r>
        <w:rPr>
          <w:sz w:val="24"/>
          <w:szCs w:val="24"/>
          <w:lang w:val="es-ES"/>
        </w:rPr>
        <w:t xml:space="preserve">de </w:t>
      </w:r>
      <w:r w:rsidR="00252246" w:rsidRPr="0025176F">
        <w:rPr>
          <w:sz w:val="24"/>
          <w:szCs w:val="24"/>
          <w:lang w:val="es-ES"/>
        </w:rPr>
        <w:t>todos los interesados en este tema.</w:t>
      </w:r>
    </w:p>
    <w:p w:rsidR="00252246" w:rsidRPr="0025176F" w:rsidRDefault="00D14376" w:rsidP="007C45A8">
      <w:pPr>
        <w:rPr>
          <w:lang w:val="es-ES"/>
        </w:rPr>
      </w:pPr>
      <w:r>
        <w:rPr>
          <w:sz w:val="24"/>
          <w:szCs w:val="24"/>
          <w:lang w:val="es-ES"/>
        </w:rPr>
        <w:t>Se ha creado un sitio web para</w:t>
      </w:r>
      <w:r w:rsidR="00D552AB">
        <w:rPr>
          <w:sz w:val="24"/>
          <w:szCs w:val="24"/>
          <w:lang w:val="es-ES"/>
        </w:rPr>
        <w:t xml:space="preserve"> los participantes donde figura</w:t>
      </w:r>
      <w:r>
        <w:rPr>
          <w:sz w:val="24"/>
          <w:szCs w:val="24"/>
          <w:lang w:val="es-ES"/>
        </w:rPr>
        <w:t xml:space="preserve"> toda la documentación pertinente sobre este taller:</w:t>
      </w:r>
      <w:r w:rsidR="00252246" w:rsidRPr="0025176F">
        <w:rPr>
          <w:sz w:val="24"/>
          <w:szCs w:val="24"/>
          <w:lang w:val="es-ES"/>
        </w:rPr>
        <w:t xml:space="preserve"> </w:t>
      </w:r>
      <w:hyperlink r:id="rId9" w:history="1">
        <w:r w:rsidR="00252246" w:rsidRPr="0025176F">
          <w:rPr>
            <w:rStyle w:val="Hyperlink"/>
            <w:sz w:val="24"/>
            <w:szCs w:val="24"/>
            <w:lang w:val="es-ES"/>
          </w:rPr>
          <w:t>http://www.itu.int/GO/ITU-R/cyprus-2014</w:t>
        </w:r>
      </w:hyperlink>
      <w:r w:rsidR="00252246" w:rsidRPr="0025176F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En br</w:t>
      </w:r>
      <w:r w:rsidR="00D552AB">
        <w:rPr>
          <w:sz w:val="24"/>
          <w:szCs w:val="24"/>
          <w:lang w:val="es-ES"/>
        </w:rPr>
        <w:t xml:space="preserve">eve se publicará el programa </w:t>
      </w:r>
      <w:proofErr w:type="gramStart"/>
      <w:r w:rsidR="00D552AB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>tallado</w:t>
      </w:r>
      <w:proofErr w:type="gramEnd"/>
      <w:r>
        <w:rPr>
          <w:sz w:val="24"/>
          <w:szCs w:val="24"/>
          <w:lang w:val="es-ES"/>
        </w:rPr>
        <w:t xml:space="preserve">, que se irá actualizando </w:t>
      </w:r>
      <w:r w:rsidR="005A5E5C">
        <w:rPr>
          <w:sz w:val="24"/>
          <w:szCs w:val="24"/>
          <w:lang w:val="es-ES"/>
        </w:rPr>
        <w:t>debidamente</w:t>
      </w:r>
      <w:r w:rsidR="00252246" w:rsidRPr="0025176F">
        <w:rPr>
          <w:sz w:val="24"/>
          <w:szCs w:val="24"/>
          <w:lang w:val="es-ES"/>
        </w:rPr>
        <w:t>.</w:t>
      </w:r>
      <w:r w:rsidR="00252246" w:rsidRPr="0025176F">
        <w:rPr>
          <w:lang w:val="es-ES"/>
        </w:rPr>
        <w:t xml:space="preserve"> </w:t>
      </w:r>
    </w:p>
    <w:p w:rsidR="00252246" w:rsidRPr="0025176F" w:rsidRDefault="000316DF" w:rsidP="007C45A8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Como</w:t>
      </w:r>
      <w:r w:rsidR="00B212A2">
        <w:rPr>
          <w:sz w:val="24"/>
          <w:szCs w:val="24"/>
          <w:lang w:val="es-ES"/>
        </w:rPr>
        <w:t xml:space="preserve"> este año las vacaciones de Semana Santa caen a mediados de abril y Chipre es un destino popular</w:t>
      </w:r>
      <w:r w:rsidR="00252246" w:rsidRPr="0025176F">
        <w:rPr>
          <w:sz w:val="24"/>
          <w:szCs w:val="24"/>
          <w:lang w:val="es-ES"/>
        </w:rPr>
        <w:t xml:space="preserve">, </w:t>
      </w:r>
      <w:r w:rsidR="00B212A2">
        <w:rPr>
          <w:sz w:val="24"/>
          <w:szCs w:val="24"/>
          <w:lang w:val="es-ES"/>
        </w:rPr>
        <w:t xml:space="preserve">recomendamos que </w:t>
      </w:r>
      <w:r w:rsidR="00324BD7">
        <w:rPr>
          <w:sz w:val="24"/>
          <w:szCs w:val="24"/>
          <w:lang w:val="es-ES"/>
        </w:rPr>
        <w:t xml:space="preserve">prepare su viaje y </w:t>
      </w:r>
      <w:r w:rsidR="00B212A2">
        <w:rPr>
          <w:sz w:val="24"/>
          <w:szCs w:val="24"/>
          <w:lang w:val="es-ES"/>
        </w:rPr>
        <w:t xml:space="preserve">reserve </w:t>
      </w:r>
      <w:r w:rsidR="00324BD7">
        <w:rPr>
          <w:sz w:val="24"/>
          <w:szCs w:val="24"/>
          <w:lang w:val="es-ES"/>
        </w:rPr>
        <w:t>su hotel lo antes posible</w:t>
      </w:r>
      <w:r w:rsidR="00252246" w:rsidRPr="0025176F">
        <w:rPr>
          <w:sz w:val="24"/>
          <w:szCs w:val="24"/>
          <w:lang w:val="es-ES"/>
        </w:rPr>
        <w:t>.</w:t>
      </w:r>
    </w:p>
    <w:p w:rsidR="00A17839" w:rsidRPr="0025176F" w:rsidRDefault="00A17839" w:rsidP="00D552AB">
      <w:pPr>
        <w:spacing w:line="240" w:lineRule="auto"/>
        <w:jc w:val="left"/>
        <w:rPr>
          <w:sz w:val="24"/>
          <w:szCs w:val="24"/>
          <w:lang w:val="es-ES"/>
        </w:rPr>
      </w:pPr>
      <w:r w:rsidRPr="0025176F">
        <w:rPr>
          <w:sz w:val="24"/>
          <w:szCs w:val="24"/>
          <w:lang w:val="es-ES"/>
        </w:rPr>
        <w:t>Si desea información adicional póngase en contacto con el Sr. Yvon</w:t>
      </w:r>
      <w:r w:rsidR="006C2C87">
        <w:rPr>
          <w:sz w:val="24"/>
          <w:szCs w:val="24"/>
          <w:lang w:val="es-ES"/>
        </w:rPr>
        <w:t xml:space="preserve"> Henri</w:t>
      </w:r>
      <w:r w:rsidR="00252246" w:rsidRPr="0025176F">
        <w:rPr>
          <w:sz w:val="24"/>
          <w:szCs w:val="24"/>
          <w:lang w:val="es-ES"/>
        </w:rPr>
        <w:t xml:space="preserve">, por correo electrónico </w:t>
      </w:r>
      <w:r w:rsidR="006C2C87">
        <w:rPr>
          <w:sz w:val="24"/>
          <w:szCs w:val="24"/>
          <w:lang w:val="es-ES"/>
        </w:rPr>
        <w:t>(</w:t>
      </w:r>
      <w:hyperlink r:id="rId10" w:history="1">
        <w:r w:rsidR="006C2C87" w:rsidRPr="006C2C87">
          <w:rPr>
            <w:rStyle w:val="Hyperlink"/>
            <w:sz w:val="24"/>
            <w:szCs w:val="24"/>
            <w:lang w:val="es-ES_tradnl"/>
          </w:rPr>
          <w:t>yvon.henri@itu.in</w:t>
        </w:r>
        <w:r w:rsidR="006C2C87" w:rsidRPr="006C2C87">
          <w:rPr>
            <w:rStyle w:val="Hyperlink"/>
            <w:szCs w:val="24"/>
            <w:lang w:val="es-ES_tradnl"/>
          </w:rPr>
          <w:t>t</w:t>
        </w:r>
      </w:hyperlink>
      <w:r w:rsidRPr="0025176F">
        <w:rPr>
          <w:sz w:val="24"/>
          <w:szCs w:val="24"/>
          <w:lang w:val="es-ES"/>
        </w:rPr>
        <w:t>)</w:t>
      </w:r>
      <w:r w:rsidR="00252246" w:rsidRPr="0025176F">
        <w:rPr>
          <w:sz w:val="24"/>
          <w:szCs w:val="24"/>
          <w:lang w:val="es-ES"/>
        </w:rPr>
        <w:t xml:space="preserve"> o por teléfono</w:t>
      </w:r>
      <w:r w:rsidRPr="0025176F">
        <w:rPr>
          <w:sz w:val="24"/>
          <w:szCs w:val="24"/>
          <w:lang w:val="es-ES"/>
        </w:rPr>
        <w:t xml:space="preserve"> +41 22 730 5536.</w:t>
      </w:r>
    </w:p>
    <w:p w:rsidR="00FB4F32" w:rsidRPr="0025176F" w:rsidRDefault="00FB4F32" w:rsidP="00F83F4F">
      <w:pPr>
        <w:spacing w:before="1080"/>
        <w:jc w:val="left"/>
        <w:rPr>
          <w:sz w:val="24"/>
          <w:szCs w:val="24"/>
          <w:lang w:val="es-ES"/>
        </w:rPr>
      </w:pPr>
      <w:r w:rsidRPr="0025176F">
        <w:rPr>
          <w:sz w:val="24"/>
          <w:szCs w:val="24"/>
          <w:lang w:val="es-ES"/>
        </w:rPr>
        <w:t>François Rancy</w:t>
      </w:r>
      <w:r w:rsidR="00024C84" w:rsidRPr="0025176F">
        <w:rPr>
          <w:sz w:val="24"/>
          <w:szCs w:val="24"/>
          <w:lang w:val="es-ES"/>
        </w:rPr>
        <w:br/>
      </w:r>
      <w:r w:rsidRPr="0025176F">
        <w:rPr>
          <w:sz w:val="24"/>
          <w:szCs w:val="24"/>
          <w:lang w:val="es-ES"/>
        </w:rPr>
        <w:t>Director</w:t>
      </w:r>
    </w:p>
    <w:p w:rsidR="00FB4F32" w:rsidRPr="000C1B4C" w:rsidRDefault="00FB4F32" w:rsidP="000C1B4C">
      <w:pPr>
        <w:spacing w:before="8760"/>
        <w:rPr>
          <w:sz w:val="18"/>
          <w:szCs w:val="18"/>
          <w:lang w:val="es-ES"/>
        </w:rPr>
      </w:pPr>
      <w:r w:rsidRPr="000C1B4C">
        <w:rPr>
          <w:sz w:val="18"/>
          <w:szCs w:val="18"/>
          <w:u w:val="single"/>
          <w:lang w:val="es-ES"/>
        </w:rPr>
        <w:t>Distribu</w:t>
      </w:r>
      <w:r w:rsidR="0024767B" w:rsidRPr="000C1B4C">
        <w:rPr>
          <w:sz w:val="18"/>
          <w:szCs w:val="18"/>
          <w:u w:val="single"/>
          <w:lang w:val="es-ES"/>
        </w:rPr>
        <w:t>ció</w:t>
      </w:r>
      <w:r w:rsidRPr="000C1B4C">
        <w:rPr>
          <w:sz w:val="18"/>
          <w:szCs w:val="18"/>
          <w:u w:val="single"/>
          <w:lang w:val="es-ES"/>
        </w:rPr>
        <w:t>n</w:t>
      </w:r>
      <w:r w:rsidRPr="000C1B4C">
        <w:rPr>
          <w:sz w:val="18"/>
          <w:szCs w:val="18"/>
          <w:lang w:val="es-ES"/>
        </w:rPr>
        <w:t>:</w:t>
      </w:r>
    </w:p>
    <w:p w:rsidR="00FB4F32" w:rsidRPr="000C1B4C" w:rsidRDefault="00024C84" w:rsidP="00024C84">
      <w:pPr>
        <w:pStyle w:val="enumlev1"/>
        <w:rPr>
          <w:sz w:val="18"/>
          <w:szCs w:val="18"/>
          <w:lang w:val="es-ES"/>
        </w:rPr>
      </w:pPr>
      <w:r w:rsidRPr="000C1B4C">
        <w:rPr>
          <w:sz w:val="18"/>
          <w:szCs w:val="18"/>
          <w:lang w:val="es-ES"/>
        </w:rPr>
        <w:t>–</w:t>
      </w:r>
      <w:r w:rsidRPr="000C1B4C">
        <w:rPr>
          <w:sz w:val="18"/>
          <w:szCs w:val="18"/>
          <w:lang w:val="es-ES"/>
        </w:rPr>
        <w:tab/>
      </w:r>
      <w:r w:rsidR="00FB4F32" w:rsidRPr="000C1B4C">
        <w:rPr>
          <w:sz w:val="18"/>
          <w:szCs w:val="18"/>
          <w:lang w:val="es-ES"/>
        </w:rPr>
        <w:t>Administra</w:t>
      </w:r>
      <w:r w:rsidRPr="000C1B4C">
        <w:rPr>
          <w:sz w:val="18"/>
          <w:szCs w:val="18"/>
          <w:lang w:val="es-ES"/>
        </w:rPr>
        <w:t>c</w:t>
      </w:r>
      <w:r w:rsidR="00FB4F32" w:rsidRPr="000C1B4C">
        <w:rPr>
          <w:sz w:val="18"/>
          <w:szCs w:val="18"/>
          <w:lang w:val="es-ES"/>
        </w:rPr>
        <w:t>ion</w:t>
      </w:r>
      <w:r w:rsidRPr="000C1B4C">
        <w:rPr>
          <w:sz w:val="18"/>
          <w:szCs w:val="18"/>
          <w:lang w:val="es-ES"/>
        </w:rPr>
        <w:t>e</w:t>
      </w:r>
      <w:r w:rsidR="00FB4F32" w:rsidRPr="000C1B4C">
        <w:rPr>
          <w:sz w:val="18"/>
          <w:szCs w:val="18"/>
          <w:lang w:val="es-ES"/>
        </w:rPr>
        <w:t xml:space="preserve">s </w:t>
      </w:r>
      <w:r w:rsidRPr="000C1B4C">
        <w:rPr>
          <w:sz w:val="18"/>
          <w:szCs w:val="18"/>
          <w:lang w:val="es-ES"/>
        </w:rPr>
        <w:t>de los Estados Miembros de la UIT</w:t>
      </w:r>
    </w:p>
    <w:p w:rsidR="00FB4F32" w:rsidRPr="000C1B4C" w:rsidRDefault="00024C84" w:rsidP="0025176F">
      <w:pPr>
        <w:pStyle w:val="enumlev1"/>
        <w:spacing w:before="0"/>
        <w:rPr>
          <w:sz w:val="18"/>
          <w:szCs w:val="18"/>
          <w:lang w:val="es-ES"/>
        </w:rPr>
      </w:pPr>
      <w:r w:rsidRPr="000C1B4C">
        <w:rPr>
          <w:sz w:val="18"/>
          <w:szCs w:val="18"/>
          <w:lang w:val="es-ES"/>
        </w:rPr>
        <w:t>–</w:t>
      </w:r>
      <w:r w:rsidRPr="000C1B4C">
        <w:rPr>
          <w:sz w:val="18"/>
          <w:szCs w:val="18"/>
          <w:lang w:val="es-ES"/>
        </w:rPr>
        <w:tab/>
        <w:t>Miembros del Sector de Radiocomunicaciones</w:t>
      </w:r>
    </w:p>
    <w:p w:rsidR="0025176F" w:rsidRPr="000C1B4C" w:rsidRDefault="0025176F" w:rsidP="0025176F">
      <w:pPr>
        <w:pStyle w:val="enumlev1"/>
        <w:spacing w:before="0"/>
        <w:rPr>
          <w:sz w:val="18"/>
          <w:szCs w:val="18"/>
          <w:lang w:val="es-ES"/>
        </w:rPr>
      </w:pPr>
      <w:r w:rsidRPr="000C1B4C">
        <w:rPr>
          <w:sz w:val="18"/>
          <w:szCs w:val="18"/>
          <w:lang w:val="es-ES"/>
        </w:rPr>
        <w:t>–</w:t>
      </w:r>
      <w:r w:rsidRPr="000C1B4C">
        <w:rPr>
          <w:sz w:val="18"/>
          <w:szCs w:val="18"/>
          <w:lang w:val="es-ES"/>
        </w:rPr>
        <w:tab/>
        <w:t>Miembros de la Junta del Reglamento de Radiocomunicaciones</w:t>
      </w:r>
    </w:p>
    <w:p w:rsidR="0025176F" w:rsidRPr="000C1B4C" w:rsidRDefault="0025176F" w:rsidP="0025176F">
      <w:pPr>
        <w:pStyle w:val="enumlev1"/>
        <w:spacing w:before="0"/>
        <w:rPr>
          <w:sz w:val="18"/>
          <w:szCs w:val="18"/>
          <w:lang w:val="es-ES"/>
        </w:rPr>
      </w:pPr>
      <w:r w:rsidRPr="000C1B4C">
        <w:rPr>
          <w:sz w:val="18"/>
          <w:szCs w:val="18"/>
          <w:lang w:val="es-ES"/>
        </w:rPr>
        <w:t>–</w:t>
      </w:r>
      <w:r w:rsidRPr="000C1B4C">
        <w:rPr>
          <w:sz w:val="18"/>
          <w:szCs w:val="18"/>
          <w:lang w:val="es-ES"/>
        </w:rPr>
        <w:tab/>
        <w:t>Academia del UIT-R</w:t>
      </w:r>
    </w:p>
    <w:p w:rsidR="0025176F" w:rsidRPr="000C1B4C" w:rsidRDefault="0025176F" w:rsidP="0025176F">
      <w:pPr>
        <w:pStyle w:val="enumlev1"/>
        <w:spacing w:before="0"/>
        <w:rPr>
          <w:sz w:val="18"/>
          <w:szCs w:val="18"/>
          <w:lang w:val="es-ES"/>
        </w:rPr>
      </w:pPr>
      <w:r w:rsidRPr="000C1B4C">
        <w:rPr>
          <w:sz w:val="18"/>
          <w:szCs w:val="18"/>
          <w:lang w:val="es-ES"/>
        </w:rPr>
        <w:t>–</w:t>
      </w:r>
      <w:r w:rsidRPr="000C1B4C">
        <w:rPr>
          <w:sz w:val="18"/>
          <w:szCs w:val="18"/>
          <w:lang w:val="es-ES"/>
        </w:rPr>
        <w:tab/>
        <w:t>Oficinas regionales de la UIT</w:t>
      </w:r>
    </w:p>
    <w:sectPr w:rsidR="0025176F" w:rsidRPr="000C1B4C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44" w:rsidRDefault="00133244">
      <w:r>
        <w:separator/>
      </w:r>
    </w:p>
  </w:endnote>
  <w:endnote w:type="continuationSeparator" w:id="0">
    <w:p w:rsidR="00133244" w:rsidRDefault="001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>Tel</w:t>
    </w:r>
    <w:r w:rsidR="007C45A8">
      <w:rPr>
        <w:sz w:val="18"/>
        <w:szCs w:val="18"/>
        <w:lang w:val="es-ES"/>
      </w:rPr>
      <w:t>.</w:t>
    </w:r>
    <w:r w:rsidRPr="00A96D3A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44" w:rsidRDefault="00133244">
      <w:r>
        <w:t>____________________</w:t>
      </w:r>
    </w:p>
  </w:footnote>
  <w:footnote w:type="continuationSeparator" w:id="0">
    <w:p w:rsidR="00133244" w:rsidRDefault="0013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48864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36E" w:rsidRPr="00D552AB" w:rsidRDefault="00BE24FB" w:rsidP="007C45A8">
        <w:pPr>
          <w:pStyle w:val="Header"/>
          <w:jc w:val="center"/>
          <w:rPr>
            <w:sz w:val="18"/>
            <w:szCs w:val="18"/>
          </w:rPr>
        </w:pPr>
        <w:r w:rsidRPr="00D552AB">
          <w:rPr>
            <w:sz w:val="18"/>
            <w:szCs w:val="18"/>
          </w:rPr>
          <w:t xml:space="preserve">– </w:t>
        </w:r>
        <w:r w:rsidR="00604C53" w:rsidRPr="00D552AB">
          <w:rPr>
            <w:rStyle w:val="PageNumber"/>
            <w:sz w:val="18"/>
            <w:szCs w:val="18"/>
          </w:rPr>
          <w:fldChar w:fldCharType="begin"/>
        </w:r>
        <w:r w:rsidRPr="00D552AB">
          <w:rPr>
            <w:rStyle w:val="PageNumber"/>
            <w:sz w:val="18"/>
            <w:szCs w:val="18"/>
          </w:rPr>
          <w:instrText xml:space="preserve"> PAGE </w:instrText>
        </w:r>
        <w:r w:rsidR="00604C53" w:rsidRPr="00D552AB">
          <w:rPr>
            <w:rStyle w:val="PageNumber"/>
            <w:sz w:val="18"/>
            <w:szCs w:val="18"/>
          </w:rPr>
          <w:fldChar w:fldCharType="separate"/>
        </w:r>
        <w:r w:rsidR="000C1B4C">
          <w:rPr>
            <w:rStyle w:val="PageNumber"/>
            <w:noProof/>
            <w:sz w:val="18"/>
            <w:szCs w:val="18"/>
          </w:rPr>
          <w:t>2</w:t>
        </w:r>
        <w:r w:rsidR="00604C53" w:rsidRPr="00D552AB">
          <w:rPr>
            <w:rStyle w:val="PageNumber"/>
            <w:sz w:val="18"/>
            <w:szCs w:val="18"/>
          </w:rPr>
          <w:fldChar w:fldCharType="end"/>
        </w:r>
        <w:r w:rsidRPr="00D552AB">
          <w:rPr>
            <w:rStyle w:val="PageNumber"/>
            <w:sz w:val="18"/>
            <w:szCs w:val="18"/>
          </w:rPr>
          <w:t xml:space="preserve"> 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6584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E24FB" w:rsidRPr="00AF3325" w:rsidRDefault="00604C53" w:rsidP="00BE24FB">
        <w:pPr>
          <w:pStyle w:val="Header"/>
          <w:jc w:val="center"/>
        </w:pPr>
        <w:r w:rsidRPr="00AF3325">
          <w:rPr>
            <w:i/>
          </w:rPr>
          <w:fldChar w:fldCharType="begin"/>
        </w:r>
        <w:r w:rsidR="00BE24FB" w:rsidRPr="00AF3325">
          <w:rPr>
            <w:i/>
          </w:rPr>
          <w:instrText xml:space="preserve"> PAGE  \* MERGEFORMAT </w:instrText>
        </w:r>
        <w:r w:rsidRPr="00AF3325">
          <w:rPr>
            <w:i/>
          </w:rPr>
          <w:fldChar w:fldCharType="separate"/>
        </w:r>
        <w:r w:rsidR="000C1B4C">
          <w:rPr>
            <w:i/>
            <w:noProof/>
          </w:rPr>
          <w:t>3</w:t>
        </w:r>
        <w:r w:rsidRPr="00AF3325">
          <w:rPr>
            <w:i/>
          </w:rPr>
          <w:fldChar w:fldCharType="end"/>
        </w:r>
      </w:p>
      <w:p w:rsidR="0042058A" w:rsidRPr="00F3136E" w:rsidRDefault="000C1B4C" w:rsidP="00BE24FB">
        <w:pPr>
          <w:pStyle w:val="Header"/>
          <w:jc w:val="center"/>
          <w:rPr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EAAF90E" wp14:editId="0021992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A48A2"/>
    <w:multiLevelType w:val="hybridMultilevel"/>
    <w:tmpl w:val="7AE64798"/>
    <w:lvl w:ilvl="0" w:tplc="2938A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89A"/>
    <w:multiLevelType w:val="hybridMultilevel"/>
    <w:tmpl w:val="83862384"/>
    <w:lvl w:ilvl="0" w:tplc="18408E9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>
    <w:nsid w:val="43D87A99"/>
    <w:multiLevelType w:val="hybridMultilevel"/>
    <w:tmpl w:val="C38C7FEA"/>
    <w:lvl w:ilvl="0" w:tplc="25FA5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33244"/>
    <w:rsid w:val="00006A31"/>
    <w:rsid w:val="00006C82"/>
    <w:rsid w:val="00010E30"/>
    <w:rsid w:val="00015C76"/>
    <w:rsid w:val="00024C84"/>
    <w:rsid w:val="00026CF8"/>
    <w:rsid w:val="00030BD7"/>
    <w:rsid w:val="000316DF"/>
    <w:rsid w:val="00031E64"/>
    <w:rsid w:val="00034340"/>
    <w:rsid w:val="00035CB3"/>
    <w:rsid w:val="00045A8D"/>
    <w:rsid w:val="0005167A"/>
    <w:rsid w:val="00054E5D"/>
    <w:rsid w:val="0006510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1B4C"/>
    <w:rsid w:val="000C2AD0"/>
    <w:rsid w:val="000C7C35"/>
    <w:rsid w:val="000E3DEE"/>
    <w:rsid w:val="000F56DC"/>
    <w:rsid w:val="00100B72"/>
    <w:rsid w:val="00101F7D"/>
    <w:rsid w:val="00103C76"/>
    <w:rsid w:val="0011265F"/>
    <w:rsid w:val="00117282"/>
    <w:rsid w:val="00117389"/>
    <w:rsid w:val="00121C2D"/>
    <w:rsid w:val="00126ACF"/>
    <w:rsid w:val="00133244"/>
    <w:rsid w:val="00134404"/>
    <w:rsid w:val="00144DFB"/>
    <w:rsid w:val="00177BEB"/>
    <w:rsid w:val="00187CA3"/>
    <w:rsid w:val="00192AB1"/>
    <w:rsid w:val="00196710"/>
    <w:rsid w:val="00196770"/>
    <w:rsid w:val="00197324"/>
    <w:rsid w:val="001B351B"/>
    <w:rsid w:val="001B42C9"/>
    <w:rsid w:val="001C06DB"/>
    <w:rsid w:val="001C3BE3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767B"/>
    <w:rsid w:val="0025176F"/>
    <w:rsid w:val="00252246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7874"/>
    <w:rsid w:val="00316935"/>
    <w:rsid w:val="00324BD7"/>
    <w:rsid w:val="003266ED"/>
    <w:rsid w:val="00326C68"/>
    <w:rsid w:val="0033111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ACF"/>
    <w:rsid w:val="0042058A"/>
    <w:rsid w:val="004326DB"/>
    <w:rsid w:val="0043682E"/>
    <w:rsid w:val="00446D45"/>
    <w:rsid w:val="00447ECB"/>
    <w:rsid w:val="004623F7"/>
    <w:rsid w:val="00480F51"/>
    <w:rsid w:val="00481124"/>
    <w:rsid w:val="004815EB"/>
    <w:rsid w:val="00482798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5E5C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4C53"/>
    <w:rsid w:val="00615A07"/>
    <w:rsid w:val="0064371D"/>
    <w:rsid w:val="00650543"/>
    <w:rsid w:val="00650B2A"/>
    <w:rsid w:val="00651777"/>
    <w:rsid w:val="006550F8"/>
    <w:rsid w:val="00663959"/>
    <w:rsid w:val="00671F5E"/>
    <w:rsid w:val="006829F3"/>
    <w:rsid w:val="00696485"/>
    <w:rsid w:val="006A518B"/>
    <w:rsid w:val="006B0590"/>
    <w:rsid w:val="006B49DA"/>
    <w:rsid w:val="006C2C87"/>
    <w:rsid w:val="006C53F8"/>
    <w:rsid w:val="006C7CDE"/>
    <w:rsid w:val="00713644"/>
    <w:rsid w:val="00721127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C45A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92396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504D"/>
    <w:rsid w:val="00A17839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12A2"/>
    <w:rsid w:val="00B34CF9"/>
    <w:rsid w:val="00B37559"/>
    <w:rsid w:val="00B4054B"/>
    <w:rsid w:val="00B41370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24FB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376"/>
    <w:rsid w:val="00D21694"/>
    <w:rsid w:val="00D2199F"/>
    <w:rsid w:val="00D24EB5"/>
    <w:rsid w:val="00D35AB9"/>
    <w:rsid w:val="00D41571"/>
    <w:rsid w:val="00D416A0"/>
    <w:rsid w:val="00D47672"/>
    <w:rsid w:val="00D5123C"/>
    <w:rsid w:val="00D552AB"/>
    <w:rsid w:val="00D55560"/>
    <w:rsid w:val="00D61C5A"/>
    <w:rsid w:val="00D6790C"/>
    <w:rsid w:val="00D73277"/>
    <w:rsid w:val="00D76586"/>
    <w:rsid w:val="00D82657"/>
    <w:rsid w:val="00D87E20"/>
    <w:rsid w:val="00DA4037"/>
    <w:rsid w:val="00DD66CC"/>
    <w:rsid w:val="00DE66A5"/>
    <w:rsid w:val="00DF2B50"/>
    <w:rsid w:val="00E01059"/>
    <w:rsid w:val="00E04C86"/>
    <w:rsid w:val="00E10FE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6F6E"/>
    <w:rsid w:val="00ED0367"/>
    <w:rsid w:val="00EE03A0"/>
    <w:rsid w:val="00EF55A4"/>
    <w:rsid w:val="00F3136E"/>
    <w:rsid w:val="00F424BF"/>
    <w:rsid w:val="00F44FC3"/>
    <w:rsid w:val="00F46107"/>
    <w:rsid w:val="00F468C5"/>
    <w:rsid w:val="00F52F39"/>
    <w:rsid w:val="00F6184F"/>
    <w:rsid w:val="00F8310E"/>
    <w:rsid w:val="00F83F4F"/>
    <w:rsid w:val="00F914DD"/>
    <w:rsid w:val="00FA2358"/>
    <w:rsid w:val="00FB2592"/>
    <w:rsid w:val="00FB2810"/>
    <w:rsid w:val="00FB4F32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NormalWeb">
    <w:name w:val="Normal (Web)"/>
    <w:basedOn w:val="Normal"/>
    <w:rsid w:val="00FB4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B4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customStyle="1" w:styleId="Reasons">
    <w:name w:val="Reasons"/>
    <w:basedOn w:val="Normal"/>
    <w:qFormat/>
    <w:rsid w:val="00024C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3136E"/>
    <w:rPr>
      <w:sz w:val="22"/>
      <w:szCs w:val="22"/>
      <w:lang w:val="en-US" w:eastAsia="en-US"/>
    </w:rPr>
  </w:style>
  <w:style w:type="character" w:customStyle="1" w:styleId="observation">
    <w:name w:val="observation"/>
    <w:basedOn w:val="DefaultParagraphFont"/>
    <w:rsid w:val="00252246"/>
  </w:style>
  <w:style w:type="character" w:styleId="FollowedHyperlink">
    <w:name w:val="FollowedHyperlink"/>
    <w:basedOn w:val="DefaultParagraphFont"/>
    <w:rsid w:val="006C2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NormalWeb">
    <w:name w:val="Normal (Web)"/>
    <w:basedOn w:val="Normal"/>
    <w:rsid w:val="00FB4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B4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customStyle="1" w:styleId="Reasons">
    <w:name w:val="Reasons"/>
    <w:basedOn w:val="Normal"/>
    <w:qFormat/>
    <w:rsid w:val="00024C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3136E"/>
    <w:rPr>
      <w:sz w:val="22"/>
      <w:szCs w:val="22"/>
      <w:lang w:val="en-US" w:eastAsia="en-US"/>
    </w:rPr>
  </w:style>
  <w:style w:type="character" w:customStyle="1" w:styleId="observation">
    <w:name w:val="observation"/>
    <w:basedOn w:val="DefaultParagraphFont"/>
    <w:rsid w:val="00252246"/>
  </w:style>
  <w:style w:type="character" w:styleId="FollowedHyperlink">
    <w:name w:val="FollowedHyperlink"/>
    <w:basedOn w:val="DefaultParagraphFont"/>
    <w:rsid w:val="006C2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von.henri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cyprus-20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E9CE-ACFF-42EB-9475-2253CECA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0</TotalTime>
  <Pages>2</Pages>
  <Words>451</Words>
  <Characters>2654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tello</dc:creator>
  <cp:lastModifiedBy>Marchetti, Caroline</cp:lastModifiedBy>
  <cp:revision>2</cp:revision>
  <cp:lastPrinted>2014-01-23T13:16:00Z</cp:lastPrinted>
  <dcterms:created xsi:type="dcterms:W3CDTF">2014-01-24T05:48:00Z</dcterms:created>
  <dcterms:modified xsi:type="dcterms:W3CDTF">2014-01-24T05:48:00Z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