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E4E16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DE4E16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E4E16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DE4E16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DE4E16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DE4E16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Pr="00DE4E16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DE4E16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E4E16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07F86C06" w:rsidR="00E53DCE" w:rsidRPr="00DE4E16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DE4E16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4992B904" w:rsidR="00E53DCE" w:rsidRPr="00DE4E16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E4E16">
              <w:rPr>
                <w:b/>
                <w:bCs/>
                <w:szCs w:val="24"/>
                <w:lang w:val="fr-CH"/>
              </w:rPr>
              <w:t>CACE/</w:t>
            </w:r>
            <w:r w:rsidR="00FE2FBF" w:rsidRPr="00DE4E16">
              <w:rPr>
                <w:b/>
                <w:bCs/>
                <w:szCs w:val="24"/>
                <w:lang w:val="fr-FR"/>
              </w:rPr>
              <w:t>9</w:t>
            </w:r>
            <w:r w:rsidR="005463E7">
              <w:rPr>
                <w:rFonts w:hint="eastAsia"/>
                <w:b/>
                <w:bCs/>
                <w:szCs w:val="24"/>
                <w:lang w:val="fr-FR" w:eastAsia="zh-CN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14:paraId="65C3D9EF" w14:textId="72428A98" w:rsidR="00E53DCE" w:rsidRPr="00DE4E16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DE4E16">
              <w:rPr>
                <w:szCs w:val="24"/>
                <w:lang w:eastAsia="zh-CN"/>
              </w:rPr>
              <w:t>20</w:t>
            </w:r>
            <w:r w:rsidRPr="00DE4E16">
              <w:rPr>
                <w:rFonts w:hint="eastAsia"/>
                <w:szCs w:val="24"/>
                <w:lang w:eastAsia="zh-CN"/>
              </w:rPr>
              <w:t>2</w:t>
            </w:r>
            <w:r w:rsidR="006D44E1">
              <w:rPr>
                <w:rFonts w:hint="eastAsia"/>
                <w:szCs w:val="24"/>
                <w:lang w:eastAsia="zh-CN"/>
              </w:rPr>
              <w:t>1</w:t>
            </w:r>
            <w:r w:rsidRPr="00DE4E16">
              <w:rPr>
                <w:rFonts w:hint="eastAsia"/>
                <w:szCs w:val="24"/>
                <w:lang w:eastAsia="zh-CN"/>
              </w:rPr>
              <w:t>年</w:t>
            </w:r>
            <w:r w:rsidR="005463E7">
              <w:rPr>
                <w:rFonts w:hint="eastAsia"/>
                <w:szCs w:val="24"/>
                <w:lang w:eastAsia="zh-CN"/>
              </w:rPr>
              <w:t>8</w:t>
            </w:r>
            <w:r w:rsidRPr="00DE4E16">
              <w:rPr>
                <w:rFonts w:hint="eastAsia"/>
                <w:szCs w:val="24"/>
                <w:lang w:eastAsia="zh-CN"/>
              </w:rPr>
              <w:t>月</w:t>
            </w:r>
            <w:r w:rsidR="005463E7">
              <w:rPr>
                <w:rFonts w:hint="eastAsia"/>
                <w:szCs w:val="24"/>
                <w:lang w:eastAsia="zh-CN"/>
              </w:rPr>
              <w:t>1</w:t>
            </w:r>
            <w:r w:rsidR="00F43141">
              <w:rPr>
                <w:szCs w:val="24"/>
                <w:lang w:eastAsia="zh-CN"/>
              </w:rPr>
              <w:t>3</w:t>
            </w:r>
            <w:r w:rsidR="006D44E1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DE4E16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DE4E16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DE4E16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DE4E16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DE4E16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478E98" w14:textId="42885892" w:rsidR="00E53DCE" w:rsidRPr="00DE4E16" w:rsidRDefault="00CA4B55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DE4E16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4E5C78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1</w:t>
            </w:r>
            <w:r w:rsidRPr="00DE4E16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研究组工作的</w:t>
            </w:r>
            <w:r w:rsidRPr="00DE4E16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ITU-R</w:t>
            </w:r>
            <w:r w:rsidRPr="00DE4E16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7B362E5D" w14:textId="77777777" w:rsidR="00E53DCE" w:rsidRPr="00DE4E16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DE4E16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DE4E16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DE4E16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DE4E16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DE4E16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DE4E16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DE4E16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DE4E16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96AEE1F" w14:textId="5D8B0FCD" w:rsidR="00CA4B55" w:rsidRPr="00DE4E16" w:rsidRDefault="00CA4B55" w:rsidP="00CA4B5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lang w:eastAsia="zh-CN"/>
              </w:rPr>
            </w:pPr>
            <w:r w:rsidRPr="00DE4E16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754AF0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Pr="00DE4E16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FE2FBF" w:rsidRPr="00DE4E16"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754AF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频谱</w:t>
            </w:r>
            <w:r w:rsidR="00754AF0">
              <w:rPr>
                <w:rFonts w:hint="eastAsia"/>
                <w:b/>
                <w:bCs/>
                <w:lang w:eastAsia="zh-CN"/>
              </w:rPr>
              <w:t>管理</w:t>
            </w:r>
            <w:r w:rsidR="00FE2FBF" w:rsidRPr="00DE4E16">
              <w:rPr>
                <w:rFonts w:hint="eastAsia"/>
                <w:b/>
                <w:bCs/>
                <w:lang w:eastAsia="zh-CN"/>
              </w:rPr>
              <w:t>）</w:t>
            </w:r>
          </w:p>
          <w:p w14:paraId="4BCAFB96" w14:textId="48363358" w:rsidR="00E53DCE" w:rsidRPr="00DE4E16" w:rsidRDefault="00CA4B55" w:rsidP="00FE2F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4"/>
              </w:tabs>
              <w:spacing w:before="80" w:line="240" w:lineRule="auto"/>
              <w:ind w:left="493" w:hanging="493"/>
              <w:rPr>
                <w:rFonts w:eastAsia="SimSun"/>
                <w:b/>
                <w:bCs/>
                <w:szCs w:val="24"/>
                <w:lang w:eastAsia="zh-CN"/>
              </w:rPr>
            </w:pPr>
            <w:r w:rsidRPr="00DE4E16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 w:rsidRPr="00DE4E16"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根据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ITU-R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1-8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号决议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A2.6.2.4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段（以信函方式同时通过和批准程序）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6D44E1" w:rsidRPr="006D44E1">
              <w:rPr>
                <w:rFonts w:eastAsia="SimSun"/>
                <w:b/>
                <w:bCs/>
                <w:szCs w:val="24"/>
                <w:lang w:val="es-ES_tradnl" w:eastAsia="zh-CN"/>
              </w:rPr>
              <w:t>以信函方式通过</w:t>
            </w:r>
            <w:r w:rsidR="00754AF0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="006D44E1" w:rsidRPr="006D44E1">
              <w:rPr>
                <w:rFonts w:eastAsia="SimSun"/>
                <w:b/>
                <w:bCs/>
                <w:szCs w:val="24"/>
                <w:lang w:val="es-ES_tradnl" w:eastAsia="zh-CN"/>
              </w:rPr>
              <w:t>份新建议书和</w:t>
            </w:r>
            <w:r w:rsidR="00754AF0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份经修订的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ITU-R</w:t>
            </w:r>
            <w:r w:rsidR="006D44E1" w:rsidRPr="006D44E1">
              <w:rPr>
                <w:rFonts w:eastAsia="SimSun"/>
                <w:b/>
                <w:bCs/>
                <w:szCs w:val="24"/>
                <w:lang w:eastAsia="zh-CN"/>
              </w:rPr>
              <w:t>建议书，</w:t>
            </w:r>
            <w:r w:rsidR="006D44E1" w:rsidRPr="006D44E1">
              <w:rPr>
                <w:rFonts w:eastAsia="SimSun"/>
                <w:b/>
                <w:bCs/>
                <w:szCs w:val="24"/>
                <w:lang w:val="es-ES_tradnl" w:eastAsia="zh-CN"/>
              </w:rPr>
              <w:t>并同时予以批准</w:t>
            </w:r>
          </w:p>
        </w:tc>
      </w:tr>
      <w:tr w:rsidR="00E53DCE" w:rsidRPr="00DE4E16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DE4E1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DE4E1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DE4E16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DE4E1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DE4E1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DE4E16" w14:paraId="69EF2B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732F6C" w14:textId="77777777" w:rsidR="00E53DCE" w:rsidRPr="00DE4E16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DE4E16" w14:paraId="29DB6A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21C11" w14:textId="77777777" w:rsidR="00E53DCE" w:rsidRPr="00DE4E16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07F0E3F" w14:textId="7DFD6C8E" w:rsidR="006D44E1" w:rsidRPr="006D44E1" w:rsidRDefault="006D44E1" w:rsidP="006D44E1">
      <w:pPr>
        <w:tabs>
          <w:tab w:val="clear" w:pos="794"/>
          <w:tab w:val="left" w:pos="518"/>
        </w:tabs>
        <w:spacing w:before="360" w:line="240" w:lineRule="auto"/>
        <w:ind w:firstLineChars="200" w:firstLine="480"/>
        <w:rPr>
          <w:rFonts w:asciiTheme="minorHAnsi" w:hAnsiTheme="minorHAnsi" w:cstheme="majorBidi"/>
          <w:lang w:eastAsia="zh-CN"/>
        </w:rPr>
      </w:pPr>
      <w:r w:rsidRPr="006D44E1">
        <w:rPr>
          <w:rFonts w:asciiTheme="minorHAnsi" w:hAnsiTheme="minorHAnsi" w:cstheme="majorBidi"/>
          <w:lang w:eastAsia="zh-CN"/>
        </w:rPr>
        <w:t>根据</w:t>
      </w:r>
      <w:r w:rsidRPr="006D44E1">
        <w:rPr>
          <w:rFonts w:asciiTheme="minorHAnsi" w:hAnsiTheme="minorHAnsi" w:cstheme="majorBidi"/>
          <w:lang w:eastAsia="zh-CN"/>
        </w:rPr>
        <w:t>ITU-R</w:t>
      </w:r>
      <w:r w:rsidRPr="006D44E1">
        <w:rPr>
          <w:rFonts w:asciiTheme="minorHAnsi" w:hAnsiTheme="minorHAnsi" w:cstheme="majorBidi"/>
          <w:lang w:eastAsia="zh-CN"/>
        </w:rPr>
        <w:t>第</w:t>
      </w:r>
      <w:r w:rsidRPr="006D44E1">
        <w:rPr>
          <w:rFonts w:asciiTheme="minorHAnsi" w:hAnsiTheme="minorHAnsi" w:cstheme="majorBidi"/>
          <w:lang w:eastAsia="zh-CN"/>
        </w:rPr>
        <w:t>1-8</w:t>
      </w:r>
      <w:r w:rsidRPr="006D44E1">
        <w:rPr>
          <w:rFonts w:asciiTheme="minorHAnsi" w:hAnsiTheme="minorHAnsi" w:cstheme="majorBidi"/>
          <w:lang w:eastAsia="zh-CN"/>
        </w:rPr>
        <w:t>号决议（</w:t>
      </w:r>
      <w:r w:rsidRPr="006D44E1">
        <w:rPr>
          <w:rFonts w:asciiTheme="minorHAnsi" w:hAnsiTheme="minorHAnsi"/>
          <w:lang w:eastAsia="zh-CN"/>
        </w:rPr>
        <w:t>A2.6.2.4</w:t>
      </w:r>
      <w:r w:rsidRPr="006D44E1">
        <w:rPr>
          <w:rFonts w:asciiTheme="minorHAnsi" w:hAnsiTheme="minorHAnsi" w:cstheme="majorBidi"/>
          <w:lang w:eastAsia="zh-CN"/>
        </w:rPr>
        <w:t>段）规定的程序，通过</w:t>
      </w:r>
      <w:r w:rsidRPr="006D44E1">
        <w:rPr>
          <w:rFonts w:asciiTheme="minorHAnsi" w:hAnsiTheme="minorHAnsi" w:cstheme="majorBidi"/>
          <w:lang w:eastAsia="zh-CN"/>
        </w:rPr>
        <w:t>202</w:t>
      </w:r>
      <w:r w:rsidR="00754AF0">
        <w:rPr>
          <w:rFonts w:asciiTheme="minorHAnsi" w:hAnsiTheme="minorHAnsi" w:cstheme="majorBidi" w:hint="eastAsia"/>
          <w:lang w:eastAsia="zh-CN"/>
        </w:rPr>
        <w:t>1</w:t>
      </w:r>
      <w:r w:rsidRPr="006D44E1">
        <w:rPr>
          <w:rFonts w:asciiTheme="minorHAnsi" w:hAnsiTheme="minorHAnsi" w:cstheme="majorBidi"/>
          <w:lang w:eastAsia="zh-CN"/>
        </w:rPr>
        <w:t>年</w:t>
      </w:r>
      <w:r w:rsidR="00754AF0">
        <w:rPr>
          <w:rFonts w:asciiTheme="minorHAnsi" w:hAnsiTheme="minorHAnsi" w:cstheme="majorBidi" w:hint="eastAsia"/>
          <w:lang w:eastAsia="zh-CN"/>
        </w:rPr>
        <w:t>6</w:t>
      </w:r>
      <w:r w:rsidRPr="006D44E1">
        <w:rPr>
          <w:rFonts w:asciiTheme="minorHAnsi" w:hAnsiTheme="minorHAnsi" w:cstheme="majorBidi"/>
          <w:lang w:eastAsia="zh-CN"/>
        </w:rPr>
        <w:t>月</w:t>
      </w:r>
      <w:r w:rsidR="00754AF0" w:rsidRPr="006D44E1">
        <w:rPr>
          <w:rFonts w:asciiTheme="minorHAnsi" w:hAnsiTheme="minorHAnsi" w:cstheme="majorBidi"/>
          <w:lang w:eastAsia="zh-CN"/>
        </w:rPr>
        <w:t>1</w:t>
      </w:r>
      <w:r w:rsidR="0016437D">
        <w:rPr>
          <w:rFonts w:asciiTheme="minorHAnsi" w:hAnsiTheme="minorHAnsi" w:cstheme="majorBidi" w:hint="eastAsia"/>
          <w:lang w:eastAsia="zh-CN"/>
        </w:rPr>
        <w:t>1</w:t>
      </w:r>
      <w:r w:rsidRPr="006D44E1">
        <w:rPr>
          <w:rFonts w:asciiTheme="minorHAnsi" w:hAnsiTheme="minorHAnsi" w:cstheme="majorBidi"/>
          <w:lang w:eastAsia="zh-CN"/>
        </w:rPr>
        <w:t>日的第</w:t>
      </w:r>
      <w:hyperlink r:id="rId8" w:history="1">
        <w:r w:rsidR="00754AF0" w:rsidRPr="008521AE">
          <w:rPr>
            <w:rStyle w:val="Hyperlink"/>
            <w:lang w:val="en-GB" w:eastAsia="zh-CN"/>
          </w:rPr>
          <w:t>CACE/981</w:t>
        </w:r>
      </w:hyperlink>
      <w:r w:rsidRPr="006D44E1">
        <w:rPr>
          <w:rFonts w:asciiTheme="minorHAnsi" w:hAnsiTheme="minorHAnsi" w:cstheme="majorBidi"/>
          <w:lang w:eastAsia="zh-CN"/>
        </w:rPr>
        <w:t>号行政通函，提交了</w:t>
      </w:r>
      <w:r w:rsidR="00754AF0">
        <w:rPr>
          <w:rFonts w:asciiTheme="minorHAnsi" w:hAnsiTheme="minorHAnsi" w:cstheme="majorBidi" w:hint="eastAsia"/>
          <w:lang w:eastAsia="zh-CN"/>
        </w:rPr>
        <w:t>2</w:t>
      </w:r>
      <w:r w:rsidRPr="006D44E1">
        <w:rPr>
          <w:rFonts w:asciiTheme="minorHAnsi" w:hAnsiTheme="minorHAnsi" w:cstheme="majorBidi"/>
          <w:lang w:eastAsia="zh-CN"/>
        </w:rPr>
        <w:t>份新建议书草案和</w:t>
      </w:r>
      <w:r w:rsidR="00754AF0">
        <w:rPr>
          <w:rFonts w:asciiTheme="minorHAnsi" w:hAnsiTheme="minorHAnsi" w:cstheme="majorBidi" w:hint="eastAsia"/>
          <w:lang w:eastAsia="zh-CN"/>
        </w:rPr>
        <w:t>1</w:t>
      </w:r>
      <w:r w:rsidRPr="006D44E1">
        <w:rPr>
          <w:rFonts w:asciiTheme="minorHAnsi" w:hAnsiTheme="minorHAnsi" w:cstheme="majorBidi"/>
          <w:lang w:eastAsia="zh-CN" w:bidi="ar-EG"/>
        </w:rPr>
        <w:t>份经修订的</w:t>
      </w:r>
      <w:r w:rsidRPr="006D44E1">
        <w:rPr>
          <w:rFonts w:asciiTheme="minorHAnsi" w:hAnsiTheme="minorHAnsi" w:cstheme="majorBidi"/>
          <w:lang w:eastAsia="zh-CN"/>
        </w:rPr>
        <w:t>ITU-R</w:t>
      </w:r>
      <w:r w:rsidRPr="006D44E1">
        <w:rPr>
          <w:rFonts w:asciiTheme="minorHAnsi" w:hAnsiTheme="minorHAnsi" w:cstheme="majorBidi"/>
          <w:lang w:eastAsia="zh-CN" w:bidi="ar-EG"/>
        </w:rPr>
        <w:t>建议书草案，</w:t>
      </w:r>
      <w:r w:rsidRPr="006D44E1">
        <w:rPr>
          <w:rFonts w:asciiTheme="minorHAnsi" w:hAnsiTheme="minorHAnsi" w:cstheme="majorBidi"/>
          <w:lang w:val="es-ES_tradnl" w:eastAsia="zh-CN" w:bidi="ar-EG"/>
        </w:rPr>
        <w:t>以便</w:t>
      </w:r>
      <w:r w:rsidRPr="006D44E1">
        <w:rPr>
          <w:rFonts w:asciiTheme="minorHAnsi" w:hAnsiTheme="minorHAnsi" w:cstheme="majorBidi"/>
          <w:lang w:eastAsia="zh-CN"/>
        </w:rPr>
        <w:t>以信函方式</w:t>
      </w:r>
      <w:r w:rsidRPr="006D44E1">
        <w:rPr>
          <w:rFonts w:asciiTheme="minorHAnsi" w:hAnsiTheme="minorHAnsi" w:cstheme="majorBidi"/>
          <w:lang w:val="es-ES_tradnl" w:eastAsia="zh-CN" w:bidi="ar-EG"/>
        </w:rPr>
        <w:t>同时通过和批准</w:t>
      </w:r>
      <w:r w:rsidRPr="006D44E1">
        <w:rPr>
          <w:rFonts w:asciiTheme="minorHAnsi" w:hAnsiTheme="minorHAnsi" w:cstheme="majorBidi"/>
          <w:lang w:eastAsia="zh-CN" w:bidi="ar-EG"/>
        </w:rPr>
        <w:t>（</w:t>
      </w:r>
      <w:r w:rsidRPr="006D44E1">
        <w:rPr>
          <w:rFonts w:asciiTheme="minorHAnsi" w:hAnsiTheme="minorHAnsi" w:cstheme="majorBidi"/>
          <w:lang w:eastAsia="zh-CN" w:bidi="ar-EG"/>
        </w:rPr>
        <w:t>PSAA</w:t>
      </w:r>
      <w:r w:rsidRPr="006D44E1">
        <w:rPr>
          <w:rFonts w:asciiTheme="minorHAnsi" w:hAnsiTheme="minorHAnsi" w:cstheme="majorBidi"/>
          <w:lang w:eastAsia="zh-CN" w:bidi="ar-EG"/>
        </w:rPr>
        <w:t>）</w:t>
      </w:r>
      <w:r w:rsidRPr="006D44E1">
        <w:rPr>
          <w:rFonts w:asciiTheme="minorHAnsi" w:hAnsiTheme="minorHAnsi" w:cstheme="majorBidi"/>
          <w:lang w:eastAsia="zh-CN"/>
        </w:rPr>
        <w:t>。</w:t>
      </w:r>
    </w:p>
    <w:p w14:paraId="75523976" w14:textId="1EC239F3" w:rsidR="006D44E1" w:rsidRPr="006D44E1" w:rsidRDefault="006D44E1" w:rsidP="006D44E1">
      <w:pPr>
        <w:tabs>
          <w:tab w:val="clear" w:pos="794"/>
          <w:tab w:val="left" w:pos="518"/>
        </w:tabs>
        <w:spacing w:before="120" w:line="240" w:lineRule="auto"/>
        <w:ind w:firstLineChars="200" w:firstLine="480"/>
        <w:rPr>
          <w:rFonts w:asciiTheme="minorHAnsi" w:hAnsiTheme="minorHAnsi" w:cstheme="majorBidi"/>
          <w:lang w:eastAsia="zh-CN"/>
        </w:rPr>
      </w:pPr>
      <w:r w:rsidRPr="006D44E1">
        <w:rPr>
          <w:rFonts w:asciiTheme="minorHAnsi" w:hAnsiTheme="minorHAnsi" w:cstheme="majorBidi"/>
          <w:lang w:eastAsia="zh-CN"/>
        </w:rPr>
        <w:t>有关该程序的条件已于</w:t>
      </w:r>
      <w:r w:rsidRPr="006D44E1">
        <w:rPr>
          <w:lang w:eastAsia="zh-CN"/>
        </w:rPr>
        <w:t>202</w:t>
      </w:r>
      <w:r w:rsidR="0016437D">
        <w:rPr>
          <w:lang w:eastAsia="zh-CN"/>
        </w:rPr>
        <w:t>1</w:t>
      </w:r>
      <w:r w:rsidRPr="006D44E1">
        <w:rPr>
          <w:lang w:eastAsia="zh-CN"/>
        </w:rPr>
        <w:t>年</w:t>
      </w:r>
      <w:r w:rsidR="00754AF0">
        <w:rPr>
          <w:rFonts w:hint="eastAsia"/>
          <w:lang w:eastAsia="zh-CN"/>
        </w:rPr>
        <w:t>8</w:t>
      </w:r>
      <w:r w:rsidRPr="006D44E1">
        <w:rPr>
          <w:lang w:eastAsia="zh-CN"/>
        </w:rPr>
        <w:t>月</w:t>
      </w:r>
      <w:r w:rsidR="0016437D">
        <w:rPr>
          <w:lang w:eastAsia="zh-CN"/>
        </w:rPr>
        <w:t>1</w:t>
      </w:r>
      <w:r w:rsidR="00754AF0">
        <w:rPr>
          <w:rFonts w:hint="eastAsia"/>
          <w:lang w:eastAsia="zh-CN"/>
        </w:rPr>
        <w:t>1</w:t>
      </w:r>
      <w:r w:rsidRPr="006D44E1">
        <w:rPr>
          <w:lang w:eastAsia="zh-CN"/>
        </w:rPr>
        <w:t>日</w:t>
      </w:r>
      <w:r w:rsidRPr="006D44E1">
        <w:rPr>
          <w:rFonts w:asciiTheme="minorHAnsi" w:hAnsiTheme="minorHAnsi" w:cstheme="majorBidi"/>
          <w:lang w:eastAsia="zh-CN"/>
        </w:rPr>
        <w:t>得到满足。</w:t>
      </w:r>
    </w:p>
    <w:p w14:paraId="4A391810" w14:textId="6E735502" w:rsidR="00CA4B55" w:rsidRPr="00DE4E16" w:rsidRDefault="006D44E1" w:rsidP="006D44E1">
      <w:pPr>
        <w:spacing w:before="120" w:line="240" w:lineRule="auto"/>
        <w:ind w:firstLineChars="200" w:firstLine="480"/>
        <w:rPr>
          <w:lang w:eastAsia="zh-CN"/>
        </w:rPr>
      </w:pPr>
      <w:r w:rsidRPr="006D44E1">
        <w:rPr>
          <w:rFonts w:asciiTheme="minorHAnsi" w:hAnsiTheme="minorHAnsi" w:cstheme="majorBidi"/>
          <w:lang w:eastAsia="zh-CN"/>
        </w:rPr>
        <w:t>已经批准的建议书将由国际电联公布出版。本通函附件提供了这些建议书的标题和分配的编号。</w:t>
      </w:r>
    </w:p>
    <w:p w14:paraId="06D80764" w14:textId="4A0BBB88" w:rsidR="00CA4B55" w:rsidRPr="00DE4E16" w:rsidRDefault="00CA4B55" w:rsidP="00BE67CB">
      <w:pPr>
        <w:spacing w:before="108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bookmarkStart w:id="0" w:name="_GoBack"/>
      <w:r w:rsidRPr="00DE4E16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bookmarkEnd w:id="0"/>
      <w:r w:rsidRPr="001109A1">
        <w:rPr>
          <w:rFonts w:asciiTheme="majorEastAsia" w:eastAsiaTheme="majorEastAsia" w:hAnsiTheme="majorEastAsia"/>
          <w:szCs w:val="24"/>
          <w:lang w:eastAsia="zh-CN"/>
        </w:rPr>
        <w:br/>
      </w:r>
      <w:r w:rsidRPr="00DE4E16">
        <w:rPr>
          <w:rFonts w:ascii="inherit" w:hAnsi="inherit"/>
          <w:color w:val="000000"/>
          <w:lang w:eastAsia="zh-CN"/>
        </w:rPr>
        <w:t>马里奥</w:t>
      </w:r>
      <w:r w:rsidRPr="00DE4E16">
        <w:rPr>
          <w:rFonts w:ascii="inherit" w:hAnsi="inherit" w:hint="eastAsia"/>
          <w:color w:val="000000"/>
          <w:lang w:eastAsia="zh-CN"/>
        </w:rPr>
        <w:t>·</w:t>
      </w:r>
      <w:r w:rsidRPr="00DE4E16">
        <w:rPr>
          <w:rFonts w:ascii="inherit" w:hAnsi="inherit"/>
          <w:color w:val="000000"/>
          <w:lang w:eastAsia="zh-CN"/>
        </w:rPr>
        <w:t>马尼维</w:t>
      </w:r>
      <w:r w:rsidRPr="00DE4E16">
        <w:rPr>
          <w:rFonts w:ascii="inherit" w:hAnsi="inherit" w:hint="eastAsia"/>
          <w:color w:val="000000"/>
          <w:lang w:eastAsia="zh-CN"/>
        </w:rPr>
        <w:t>奇</w:t>
      </w:r>
    </w:p>
    <w:p w14:paraId="28A02CF2" w14:textId="627A176C" w:rsidR="00CA4B55" w:rsidRPr="00DE4E16" w:rsidRDefault="00CA4B55" w:rsidP="007E1FC7">
      <w:pPr>
        <w:spacing w:before="1920" w:line="240" w:lineRule="auto"/>
        <w:rPr>
          <w:lang w:eastAsia="zh-CN"/>
        </w:rPr>
      </w:pPr>
      <w:r w:rsidRPr="00DE4E16">
        <w:rPr>
          <w:rFonts w:hint="eastAsia"/>
          <w:b/>
          <w:lang w:eastAsia="zh-CN"/>
        </w:rPr>
        <w:t>附件：</w:t>
      </w:r>
      <w:r w:rsidR="006D44E1" w:rsidRPr="006D44E1">
        <w:rPr>
          <w:bCs/>
          <w:lang w:eastAsia="zh-CN"/>
        </w:rPr>
        <w:t>1</w:t>
      </w:r>
      <w:r w:rsidR="006D44E1" w:rsidRPr="006D44E1">
        <w:rPr>
          <w:bCs/>
          <w:lang w:eastAsia="zh-CN"/>
        </w:rPr>
        <w:t>件</w:t>
      </w:r>
    </w:p>
    <w:p w14:paraId="18FF5407" w14:textId="77777777" w:rsidR="00CA4B55" w:rsidRPr="00DE4E16" w:rsidRDefault="00CA4B55" w:rsidP="00CA4B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480" w:lineRule="auto"/>
        <w:textAlignment w:val="auto"/>
        <w:rPr>
          <w:b/>
          <w:sz w:val="18"/>
          <w:szCs w:val="18"/>
          <w:lang w:eastAsia="zh-CN"/>
        </w:rPr>
      </w:pPr>
      <w:r w:rsidRPr="00DE4E16">
        <w:rPr>
          <w:sz w:val="18"/>
          <w:szCs w:val="18"/>
          <w:lang w:eastAsia="zh-CN"/>
        </w:rPr>
        <w:br w:type="page"/>
      </w:r>
    </w:p>
    <w:p w14:paraId="164749CB" w14:textId="588AD69D" w:rsidR="00CA4B55" w:rsidRPr="00DE4E16" w:rsidRDefault="00CA4B55" w:rsidP="006D44E1">
      <w:pPr>
        <w:pStyle w:val="AnnexNoTitle"/>
        <w:spacing w:after="360"/>
        <w:rPr>
          <w:sz w:val="28"/>
          <w:szCs w:val="28"/>
          <w:lang w:eastAsia="zh-CN"/>
        </w:rPr>
      </w:pPr>
      <w:r w:rsidRPr="00DE4E16">
        <w:rPr>
          <w:rFonts w:hint="eastAsia"/>
          <w:sz w:val="28"/>
          <w:szCs w:val="28"/>
          <w:lang w:eastAsia="zh-CN"/>
        </w:rPr>
        <w:lastRenderedPageBreak/>
        <w:t>附件</w:t>
      </w:r>
      <w:r w:rsidRPr="00DE4E16">
        <w:rPr>
          <w:sz w:val="28"/>
          <w:szCs w:val="28"/>
          <w:lang w:eastAsia="zh-CN"/>
        </w:rPr>
        <w:br/>
      </w:r>
      <w:r w:rsidRPr="00DE4E16">
        <w:rPr>
          <w:sz w:val="28"/>
          <w:szCs w:val="28"/>
          <w:lang w:eastAsia="zh-CN"/>
        </w:rPr>
        <w:br/>
      </w:r>
      <w:r w:rsidR="006D44E1" w:rsidRPr="006D44E1">
        <w:rPr>
          <w:sz w:val="28"/>
          <w:szCs w:val="28"/>
          <w:lang w:eastAsia="zh-CN"/>
        </w:rPr>
        <w:t>已获批准的建议书的标题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387"/>
        <w:gridCol w:w="1701"/>
      </w:tblGrid>
      <w:tr w:rsidR="00DF0951" w:rsidRPr="003C1A85" w14:paraId="52E5BD1E" w14:textId="77777777" w:rsidTr="00166D6C">
        <w:trPr>
          <w:jc w:val="center"/>
        </w:trPr>
        <w:tc>
          <w:tcPr>
            <w:tcW w:w="2405" w:type="dxa"/>
            <w:vAlign w:val="center"/>
          </w:tcPr>
          <w:p w14:paraId="29ED4B09" w14:textId="3C4B890D" w:rsidR="00DF0951" w:rsidRPr="003C1A85" w:rsidRDefault="00DF0951" w:rsidP="00DF0951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6D44E1">
              <w:rPr>
                <w:rFonts w:eastAsia="SimSun"/>
                <w:bCs/>
                <w:sz w:val="22"/>
              </w:rPr>
              <w:t>ITU-R</w:t>
            </w:r>
            <w:r w:rsidRPr="006D44E1">
              <w:rPr>
                <w:rFonts w:eastAsia="SimSun"/>
                <w:bCs/>
                <w:sz w:val="22"/>
                <w:lang w:eastAsia="zh-CN"/>
              </w:rPr>
              <w:t>建议书</w:t>
            </w:r>
          </w:p>
        </w:tc>
        <w:tc>
          <w:tcPr>
            <w:tcW w:w="5387" w:type="dxa"/>
            <w:vAlign w:val="center"/>
          </w:tcPr>
          <w:p w14:paraId="0F646599" w14:textId="71CE4F0C" w:rsidR="00DF0951" w:rsidRPr="003C1A85" w:rsidRDefault="00DF0951" w:rsidP="00DF0951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6D44E1">
              <w:rPr>
                <w:rFonts w:eastAsia="SimSun"/>
                <w:bCs/>
                <w:sz w:val="22"/>
                <w:lang w:eastAsia="zh-CN"/>
              </w:rPr>
              <w:t>标题</w:t>
            </w:r>
          </w:p>
        </w:tc>
        <w:tc>
          <w:tcPr>
            <w:tcW w:w="1701" w:type="dxa"/>
            <w:vAlign w:val="center"/>
          </w:tcPr>
          <w:p w14:paraId="199A6372" w14:textId="3F5C6F64" w:rsidR="00DF0951" w:rsidRPr="003C1A85" w:rsidRDefault="00DF0951" w:rsidP="00DF0951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6D44E1">
              <w:rPr>
                <w:rFonts w:eastAsia="SimSun"/>
                <w:bCs/>
                <w:sz w:val="22"/>
                <w:lang w:eastAsia="zh-CN"/>
              </w:rPr>
              <w:t>文件</w:t>
            </w:r>
          </w:p>
        </w:tc>
      </w:tr>
      <w:tr w:rsidR="00754AF0" w:rsidRPr="003C1A85" w14:paraId="175B9330" w14:textId="77777777" w:rsidTr="00166D6C">
        <w:trPr>
          <w:jc w:val="center"/>
        </w:trPr>
        <w:tc>
          <w:tcPr>
            <w:tcW w:w="2405" w:type="dxa"/>
            <w:vAlign w:val="center"/>
          </w:tcPr>
          <w:p w14:paraId="52950449" w14:textId="5E40CB62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</w:rPr>
              <w:t>SM.</w:t>
            </w:r>
            <w:r w:rsidRPr="00166D6C">
              <w:rPr>
                <w:sz w:val="22"/>
              </w:rPr>
              <w:t>2139</w:t>
            </w:r>
            <w:r w:rsidRPr="00166D6C">
              <w:rPr>
                <w:rFonts w:asciiTheme="minorHAnsi" w:hAnsiTheme="minorHAnsi" w:cstheme="minorHAnsi"/>
                <w:sz w:val="22"/>
              </w:rPr>
              <w:t>-0</w:t>
            </w:r>
          </w:p>
        </w:tc>
        <w:tc>
          <w:tcPr>
            <w:tcW w:w="5387" w:type="dxa"/>
          </w:tcPr>
          <w:p w14:paraId="39D23CF0" w14:textId="6EFF60E8" w:rsidR="00754AF0" w:rsidRPr="00166D6C" w:rsidRDefault="00754AF0" w:rsidP="00754AF0">
            <w:pPr>
              <w:pStyle w:val="Tabletext"/>
              <w:rPr>
                <w:rFonts w:asciiTheme="minorHAnsi" w:hAnsiTheme="minorHAnsi" w:cstheme="minorHAnsi"/>
                <w:sz w:val="22"/>
                <w:lang w:val="en-GB" w:eastAsia="zh-CN"/>
              </w:rPr>
            </w:pPr>
            <w:r w:rsidRPr="00166D6C">
              <w:rPr>
                <w:rFonts w:hint="eastAsia"/>
                <w:sz w:val="22"/>
                <w:lang w:eastAsia="zh-CN"/>
              </w:rPr>
              <w:t>确定</w:t>
            </w:r>
            <w:r w:rsidRPr="00166D6C">
              <w:rPr>
                <w:rFonts w:hint="eastAsia"/>
                <w:sz w:val="22"/>
                <w:lang w:eastAsia="zh-CN"/>
              </w:rPr>
              <w:t>TDOA</w:t>
            </w:r>
            <w:r w:rsidRPr="00166D6C">
              <w:rPr>
                <w:rFonts w:hint="eastAsia"/>
                <w:sz w:val="22"/>
                <w:lang w:eastAsia="zh-CN"/>
              </w:rPr>
              <w:t>系统准确性的测试程序</w:t>
            </w:r>
          </w:p>
        </w:tc>
        <w:tc>
          <w:tcPr>
            <w:tcW w:w="1701" w:type="dxa"/>
            <w:vAlign w:val="center"/>
          </w:tcPr>
          <w:p w14:paraId="5178838D" w14:textId="096F2415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  <w:lang w:val="en-GB"/>
              </w:rPr>
              <w:t>1/53(Rev.1)</w:t>
            </w:r>
          </w:p>
        </w:tc>
      </w:tr>
      <w:tr w:rsidR="00754AF0" w:rsidRPr="00E20932" w14:paraId="37479C4C" w14:textId="77777777" w:rsidTr="00166D6C">
        <w:trPr>
          <w:jc w:val="center"/>
        </w:trPr>
        <w:tc>
          <w:tcPr>
            <w:tcW w:w="2405" w:type="dxa"/>
            <w:vAlign w:val="center"/>
          </w:tcPr>
          <w:p w14:paraId="2F2A5F8C" w14:textId="57CDF63A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</w:rPr>
              <w:t>SM.</w:t>
            </w:r>
            <w:r w:rsidRPr="00166D6C">
              <w:rPr>
                <w:sz w:val="22"/>
              </w:rPr>
              <w:t>2140</w:t>
            </w:r>
            <w:r w:rsidRPr="00166D6C">
              <w:rPr>
                <w:rFonts w:asciiTheme="minorHAnsi" w:hAnsiTheme="minorHAnsi" w:cstheme="minorHAnsi"/>
                <w:sz w:val="22"/>
              </w:rPr>
              <w:t>-0</w:t>
            </w:r>
          </w:p>
        </w:tc>
        <w:tc>
          <w:tcPr>
            <w:tcW w:w="5387" w:type="dxa"/>
          </w:tcPr>
          <w:p w14:paraId="07A03FCD" w14:textId="730B2C00" w:rsidR="00754AF0" w:rsidRPr="00166D6C" w:rsidRDefault="00754AF0" w:rsidP="00754AF0">
            <w:pPr>
              <w:pStyle w:val="Tabletext"/>
              <w:rPr>
                <w:rFonts w:asciiTheme="minorHAnsi" w:hAnsiTheme="minorHAnsi" w:cstheme="minorHAnsi"/>
                <w:sz w:val="22"/>
                <w:lang w:val="en-GB" w:eastAsia="zh-CN"/>
              </w:rPr>
            </w:pPr>
            <w:r w:rsidRPr="00166D6C">
              <w:rPr>
                <w:rFonts w:hint="eastAsia"/>
                <w:sz w:val="22"/>
                <w:lang w:eastAsia="zh-CN"/>
              </w:rPr>
              <w:t>操作环境下移动测向（</w:t>
            </w:r>
            <w:r w:rsidRPr="00166D6C">
              <w:rPr>
                <w:rFonts w:hint="eastAsia"/>
                <w:sz w:val="22"/>
                <w:lang w:eastAsia="zh-CN"/>
              </w:rPr>
              <w:t>DF</w:t>
            </w:r>
            <w:r w:rsidRPr="00166D6C">
              <w:rPr>
                <w:rFonts w:hint="eastAsia"/>
                <w:sz w:val="22"/>
                <w:lang w:eastAsia="zh-CN"/>
              </w:rPr>
              <w:t>）装置的性能评估</w:t>
            </w:r>
          </w:p>
        </w:tc>
        <w:tc>
          <w:tcPr>
            <w:tcW w:w="1701" w:type="dxa"/>
            <w:vAlign w:val="center"/>
          </w:tcPr>
          <w:p w14:paraId="29BC48F5" w14:textId="1B503CF3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  <w:lang w:val="en-GB"/>
              </w:rPr>
              <w:t>1/57(Rev.1)</w:t>
            </w:r>
          </w:p>
        </w:tc>
      </w:tr>
      <w:tr w:rsidR="00754AF0" w:rsidRPr="00E20932" w14:paraId="06E09775" w14:textId="77777777" w:rsidTr="00166D6C">
        <w:trPr>
          <w:jc w:val="center"/>
        </w:trPr>
        <w:tc>
          <w:tcPr>
            <w:tcW w:w="2405" w:type="dxa"/>
            <w:vAlign w:val="center"/>
          </w:tcPr>
          <w:p w14:paraId="5143D96A" w14:textId="31709AAD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  <w:lang w:val="en-GB"/>
              </w:rPr>
              <w:t>SM.575-3</w:t>
            </w:r>
          </w:p>
        </w:tc>
        <w:tc>
          <w:tcPr>
            <w:tcW w:w="5387" w:type="dxa"/>
          </w:tcPr>
          <w:p w14:paraId="32F88E20" w14:textId="25F49190" w:rsidR="00754AF0" w:rsidRPr="00166D6C" w:rsidRDefault="00754AF0" w:rsidP="00754AF0">
            <w:pPr>
              <w:pStyle w:val="Tabletext"/>
              <w:rPr>
                <w:rFonts w:asciiTheme="minorHAnsi" w:hAnsiTheme="minorHAnsi" w:cstheme="minorHAnsi"/>
                <w:sz w:val="22"/>
                <w:lang w:val="en-GB" w:eastAsia="zh-CN"/>
              </w:rPr>
            </w:pPr>
            <w:r w:rsidRPr="00166D6C">
              <w:rPr>
                <w:rFonts w:hint="eastAsia"/>
                <w:sz w:val="22"/>
                <w:lang w:eastAsia="zh-CN"/>
              </w:rPr>
              <w:t>保护固定监测站免受来自邻近或强辐射发射机的干扰</w:t>
            </w:r>
          </w:p>
        </w:tc>
        <w:tc>
          <w:tcPr>
            <w:tcW w:w="1701" w:type="dxa"/>
            <w:vAlign w:val="center"/>
          </w:tcPr>
          <w:p w14:paraId="04713A92" w14:textId="3AAB4AFD" w:rsidR="00754AF0" w:rsidRPr="00166D6C" w:rsidRDefault="00754AF0" w:rsidP="00754AF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66D6C">
              <w:rPr>
                <w:rFonts w:asciiTheme="minorHAnsi" w:hAnsiTheme="minorHAnsi" w:cstheme="minorHAnsi"/>
                <w:sz w:val="22"/>
                <w:lang w:val="en-GB"/>
              </w:rPr>
              <w:t>1/55</w:t>
            </w:r>
          </w:p>
        </w:tc>
      </w:tr>
    </w:tbl>
    <w:p w14:paraId="794D1704" w14:textId="77777777" w:rsidR="00BA539B" w:rsidRPr="00DE4E16" w:rsidRDefault="00BA539B" w:rsidP="00BA539B">
      <w:pPr>
        <w:rPr>
          <w:rFonts w:asciiTheme="minorHAnsi" w:hAnsiTheme="minorHAnsi" w:cstheme="minorHAnsi"/>
          <w:szCs w:val="24"/>
          <w:lang w:eastAsia="zh-CN"/>
        </w:rPr>
      </w:pPr>
    </w:p>
    <w:p w14:paraId="7871C701" w14:textId="768FD5AB" w:rsidR="00AF051D" w:rsidRDefault="00BA539B" w:rsidP="00B850AE">
      <w:pPr>
        <w:spacing w:before="0" w:line="240" w:lineRule="auto"/>
        <w:jc w:val="center"/>
        <w:rPr>
          <w:rFonts w:asciiTheme="majorEastAsia" w:eastAsiaTheme="majorEastAsia" w:hAnsiTheme="majorEastAsia"/>
          <w:szCs w:val="24"/>
          <w:lang w:eastAsia="zh-CN"/>
        </w:rPr>
      </w:pPr>
      <w:r w:rsidRPr="00DE4E16">
        <w:rPr>
          <w:lang w:val="en-GB" w:eastAsia="zh-CN"/>
        </w:rPr>
        <w:t>______________</w:t>
      </w:r>
    </w:p>
    <w:sectPr w:rsidR="00AF051D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2A7" w14:textId="47E8531A" w:rsidR="005D4DD6" w:rsidRPr="00604EB3" w:rsidRDefault="005D4DD6" w:rsidP="0060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71BC" w14:textId="77777777" w:rsidR="00604EB3" w:rsidRDefault="00604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73B551A1" w:rsidR="00ED20E1" w:rsidRPr="00E75FD8" w:rsidRDefault="00E75FD8" w:rsidP="00E75FD8">
    <w:pPr>
      <w:pStyle w:val="FirstFooter"/>
      <w:spacing w:line="240" w:lineRule="auto"/>
      <w:ind w:left="-397" w:right="-397"/>
      <w:jc w:val="center"/>
    </w:pPr>
    <w:r w:rsidRPr="000F1CAD">
      <w:rPr>
        <w:color w:val="4F81BD" w:themeColor="accent1"/>
        <w:sz w:val="19"/>
        <w:szCs w:val="19"/>
      </w:rPr>
      <w:t>International Telecommunication Union • Place des Nations</w:t>
    </w:r>
    <w:r>
      <w:rPr>
        <w:color w:val="4F81BD" w:themeColor="accent1"/>
        <w:sz w:val="19"/>
        <w:szCs w:val="19"/>
      </w:rPr>
      <w:t>,</w:t>
    </w:r>
    <w:r w:rsidRPr="000F1CAD">
      <w:rPr>
        <w:color w:val="4F81BD" w:themeColor="accent1"/>
        <w:sz w:val="19"/>
        <w:szCs w:val="19"/>
      </w:rPr>
      <w:t xml:space="preserve"> CH</w:t>
    </w:r>
    <w:r w:rsidRPr="000F1CAD">
      <w:rPr>
        <w:color w:val="4F81BD" w:themeColor="accent1"/>
        <w:sz w:val="19"/>
        <w:szCs w:val="19"/>
      </w:rPr>
      <w:noBreakHyphen/>
      <w:t>1211 Geneva 20</w:t>
    </w:r>
    <w:r>
      <w:rPr>
        <w:color w:val="4F81BD" w:themeColor="accent1"/>
        <w:sz w:val="19"/>
        <w:szCs w:val="19"/>
      </w:rPr>
      <w:t>,</w:t>
    </w:r>
    <w:r w:rsidRPr="000F1CAD">
      <w:rPr>
        <w:color w:val="4F81BD" w:themeColor="accent1"/>
        <w:sz w:val="19"/>
        <w:szCs w:val="19"/>
      </w:rPr>
      <w:t xml:space="preserve"> Switzerland •</w:t>
    </w:r>
    <w:r w:rsidRPr="000F1CAD">
      <w:rPr>
        <w:color w:val="4F81BD" w:themeColor="accent1"/>
        <w:sz w:val="19"/>
        <w:szCs w:val="19"/>
      </w:rPr>
      <w:br/>
      <w:t>Tel: +41 22 730 5111 • E-mail:</w:t>
    </w:r>
    <w:r w:rsidRPr="000F1CAD">
      <w:rPr>
        <w:sz w:val="19"/>
        <w:szCs w:val="19"/>
      </w:rPr>
      <w:t xml:space="preserve"> </w:t>
    </w:r>
    <w:hyperlink r:id="rId1" w:history="1">
      <w:r w:rsidRPr="000F1CAD">
        <w:rPr>
          <w:rStyle w:val="Hyperlink"/>
          <w:sz w:val="19"/>
          <w:szCs w:val="19"/>
        </w:rPr>
        <w:t>itumail@itu.int</w:t>
      </w:r>
    </w:hyperlink>
    <w:r w:rsidRPr="000F1CAD">
      <w:rPr>
        <w:sz w:val="19"/>
        <w:szCs w:val="19"/>
      </w:rPr>
      <w:t xml:space="preserve"> </w:t>
    </w:r>
    <w:r w:rsidRPr="000F1CAD">
      <w:rPr>
        <w:color w:val="4F81BD" w:themeColor="accent1"/>
        <w:sz w:val="19"/>
        <w:szCs w:val="19"/>
      </w:rPr>
      <w:t>• Fax: +41 22 733 7256 •</w:t>
    </w:r>
    <w:r w:rsidRPr="000F1CAD">
      <w:rPr>
        <w:sz w:val="19"/>
        <w:szCs w:val="19"/>
      </w:rPr>
      <w:t xml:space="preserve"> </w:t>
    </w:r>
    <w:hyperlink r:id="rId2" w:history="1">
      <w:r w:rsidRPr="000F1CAD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603AF5E2" w:rsidR="00E915AF" w:rsidRPr="00AF3325" w:rsidRDefault="00E915AF">
    <w:pPr>
      <w:pStyle w:val="Header"/>
    </w:pPr>
    <w:r>
      <w:tab/>
    </w:r>
    <w:r>
      <w:tab/>
    </w:r>
    <w:r w:rsidR="00D160A0">
      <w:rPr>
        <w:sz w:val="20"/>
        <w:szCs w:val="18"/>
      </w:rPr>
      <w:t xml:space="preserve">- </w:t>
    </w:r>
    <w:r w:rsidR="00D160A0" w:rsidRPr="00AC1F2B">
      <w:rPr>
        <w:rStyle w:val="PageNumber"/>
        <w:sz w:val="20"/>
        <w:szCs w:val="18"/>
      </w:rPr>
      <w:fldChar w:fldCharType="begin"/>
    </w:r>
    <w:r w:rsidR="00D160A0" w:rsidRPr="00AC1F2B">
      <w:rPr>
        <w:rStyle w:val="PageNumber"/>
        <w:sz w:val="20"/>
        <w:szCs w:val="18"/>
      </w:rPr>
      <w:instrText xml:space="preserve"> PAGE </w:instrText>
    </w:r>
    <w:r w:rsidR="00D160A0" w:rsidRPr="00AC1F2B">
      <w:rPr>
        <w:rStyle w:val="PageNumber"/>
        <w:sz w:val="20"/>
        <w:szCs w:val="18"/>
      </w:rPr>
      <w:fldChar w:fldCharType="separate"/>
    </w:r>
    <w:r w:rsidR="00D160A0">
      <w:rPr>
        <w:rStyle w:val="PageNumber"/>
        <w:sz w:val="20"/>
        <w:szCs w:val="18"/>
      </w:rPr>
      <w:t>2</w:t>
    </w:r>
    <w:r w:rsidR="00D160A0" w:rsidRPr="00AC1F2B">
      <w:rPr>
        <w:rStyle w:val="PageNumber"/>
        <w:sz w:val="20"/>
        <w:szCs w:val="18"/>
      </w:rPr>
      <w:fldChar w:fldCharType="end"/>
    </w:r>
    <w:r w:rsidR="00D160A0"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09A1"/>
    <w:rsid w:val="0011265F"/>
    <w:rsid w:val="00117282"/>
    <w:rsid w:val="00117389"/>
    <w:rsid w:val="00121C2D"/>
    <w:rsid w:val="00134404"/>
    <w:rsid w:val="00144DFB"/>
    <w:rsid w:val="0016379F"/>
    <w:rsid w:val="0016437D"/>
    <w:rsid w:val="00164B62"/>
    <w:rsid w:val="00166D6C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3B76"/>
    <w:rsid w:val="001F2170"/>
    <w:rsid w:val="001F3948"/>
    <w:rsid w:val="001F5A49"/>
    <w:rsid w:val="001F70A2"/>
    <w:rsid w:val="00201097"/>
    <w:rsid w:val="00201B6E"/>
    <w:rsid w:val="002302B3"/>
    <w:rsid w:val="00230C66"/>
    <w:rsid w:val="00235A29"/>
    <w:rsid w:val="00241526"/>
    <w:rsid w:val="002443A2"/>
    <w:rsid w:val="00263BEE"/>
    <w:rsid w:val="00266E74"/>
    <w:rsid w:val="002838C7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4A7C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85C69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79E9"/>
    <w:rsid w:val="003E504F"/>
    <w:rsid w:val="003E78D6"/>
    <w:rsid w:val="00400573"/>
    <w:rsid w:val="004007A3"/>
    <w:rsid w:val="00406D71"/>
    <w:rsid w:val="004326DB"/>
    <w:rsid w:val="0043638D"/>
    <w:rsid w:val="0043682E"/>
    <w:rsid w:val="0044233A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E5C78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463E7"/>
    <w:rsid w:val="00553DD7"/>
    <w:rsid w:val="005638CF"/>
    <w:rsid w:val="0056741E"/>
    <w:rsid w:val="0057325A"/>
    <w:rsid w:val="0057469A"/>
    <w:rsid w:val="00576FB0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D4DD6"/>
    <w:rsid w:val="005E5C29"/>
    <w:rsid w:val="005E5EB3"/>
    <w:rsid w:val="005F3CB6"/>
    <w:rsid w:val="005F657C"/>
    <w:rsid w:val="00602D53"/>
    <w:rsid w:val="006047E5"/>
    <w:rsid w:val="00604EB3"/>
    <w:rsid w:val="006231EB"/>
    <w:rsid w:val="00630BF3"/>
    <w:rsid w:val="0064371D"/>
    <w:rsid w:val="00650543"/>
    <w:rsid w:val="00650B2A"/>
    <w:rsid w:val="00651777"/>
    <w:rsid w:val="006550F8"/>
    <w:rsid w:val="006829F3"/>
    <w:rsid w:val="006A518B"/>
    <w:rsid w:val="006A52F1"/>
    <w:rsid w:val="006B0590"/>
    <w:rsid w:val="006B49DA"/>
    <w:rsid w:val="006C53F8"/>
    <w:rsid w:val="006C7CDE"/>
    <w:rsid w:val="006D44E1"/>
    <w:rsid w:val="006E42C7"/>
    <w:rsid w:val="00702973"/>
    <w:rsid w:val="00702E7E"/>
    <w:rsid w:val="007234B1"/>
    <w:rsid w:val="00723D08"/>
    <w:rsid w:val="007253AF"/>
    <w:rsid w:val="00725FDA"/>
    <w:rsid w:val="00727816"/>
    <w:rsid w:val="00730B9A"/>
    <w:rsid w:val="00750CFA"/>
    <w:rsid w:val="00754AF0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1FC7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2185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2D25"/>
    <w:rsid w:val="00947185"/>
    <w:rsid w:val="00947AE3"/>
    <w:rsid w:val="009518B3"/>
    <w:rsid w:val="00963D9D"/>
    <w:rsid w:val="0098013E"/>
    <w:rsid w:val="00981B54"/>
    <w:rsid w:val="009842C3"/>
    <w:rsid w:val="009A009A"/>
    <w:rsid w:val="009A0321"/>
    <w:rsid w:val="009A6BB6"/>
    <w:rsid w:val="009B3F43"/>
    <w:rsid w:val="009B5CFA"/>
    <w:rsid w:val="009C161F"/>
    <w:rsid w:val="009C56B4"/>
    <w:rsid w:val="009C6A12"/>
    <w:rsid w:val="009D51A2"/>
    <w:rsid w:val="009E04A8"/>
    <w:rsid w:val="009E1E68"/>
    <w:rsid w:val="009E4AEC"/>
    <w:rsid w:val="009E5BD8"/>
    <w:rsid w:val="009E681E"/>
    <w:rsid w:val="00A02541"/>
    <w:rsid w:val="00A119E6"/>
    <w:rsid w:val="00A20FBC"/>
    <w:rsid w:val="00A31370"/>
    <w:rsid w:val="00A34D6F"/>
    <w:rsid w:val="00A41F91"/>
    <w:rsid w:val="00A50BF1"/>
    <w:rsid w:val="00A63355"/>
    <w:rsid w:val="00A7596D"/>
    <w:rsid w:val="00A963DF"/>
    <w:rsid w:val="00AA33F2"/>
    <w:rsid w:val="00AC0C22"/>
    <w:rsid w:val="00AC1F2B"/>
    <w:rsid w:val="00AC3896"/>
    <w:rsid w:val="00AD2132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54B2"/>
    <w:rsid w:val="00B34CF9"/>
    <w:rsid w:val="00B37559"/>
    <w:rsid w:val="00B4054B"/>
    <w:rsid w:val="00B579B0"/>
    <w:rsid w:val="00B57D11"/>
    <w:rsid w:val="00B628FA"/>
    <w:rsid w:val="00B649D7"/>
    <w:rsid w:val="00B65E78"/>
    <w:rsid w:val="00B81C2F"/>
    <w:rsid w:val="00B850AE"/>
    <w:rsid w:val="00B90743"/>
    <w:rsid w:val="00B90C45"/>
    <w:rsid w:val="00B933BE"/>
    <w:rsid w:val="00BA539B"/>
    <w:rsid w:val="00BC33BC"/>
    <w:rsid w:val="00BD6738"/>
    <w:rsid w:val="00BD7E5E"/>
    <w:rsid w:val="00BE63DB"/>
    <w:rsid w:val="00BE6574"/>
    <w:rsid w:val="00BE67CB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B55"/>
    <w:rsid w:val="00CA4E58"/>
    <w:rsid w:val="00CB3771"/>
    <w:rsid w:val="00CB44BF"/>
    <w:rsid w:val="00CB5153"/>
    <w:rsid w:val="00CE076A"/>
    <w:rsid w:val="00CE463D"/>
    <w:rsid w:val="00D10BA0"/>
    <w:rsid w:val="00D160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4E16"/>
    <w:rsid w:val="00DE66A5"/>
    <w:rsid w:val="00DF0951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FD8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302F"/>
    <w:rsid w:val="00F43141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2FBF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2FBF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uiPriority w:val="99"/>
    <w:rsid w:val="00FE2FBF"/>
    <w:rPr>
      <w:b/>
      <w:sz w:val="28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F095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490E-9E91-4415-9984-7A21986B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10</TotalTime>
  <Pages>2</Pages>
  <Words>391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Panoussopoulos, Sonia</cp:lastModifiedBy>
  <cp:revision>12</cp:revision>
  <cp:lastPrinted>2013-03-08T10:15:00Z</cp:lastPrinted>
  <dcterms:created xsi:type="dcterms:W3CDTF">2021-08-09T17:45:00Z</dcterms:created>
  <dcterms:modified xsi:type="dcterms:W3CDTF">2021-08-12T09:50:00Z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