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>Circular Administrativa</w:t>
            </w:r>
          </w:p>
          <w:p w:rsidR="00E53DCE" w:rsidRPr="0033029C" w:rsidRDefault="00E53DCE" w:rsidP="001A3028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EB61B3">
              <w:rPr>
                <w:b/>
                <w:bCs/>
                <w:szCs w:val="24"/>
                <w:lang w:val="fr-CH"/>
              </w:rPr>
              <w:t>CE</w:t>
            </w:r>
            <w:r w:rsidRPr="0033029C">
              <w:rPr>
                <w:b/>
                <w:bCs/>
                <w:szCs w:val="24"/>
                <w:lang w:val="fr-CH"/>
              </w:rPr>
              <w:t>/</w:t>
            </w:r>
            <w:r w:rsidR="001A3028">
              <w:rPr>
                <w:b/>
                <w:bCs/>
                <w:szCs w:val="24"/>
                <w:lang w:val="fr-CH"/>
              </w:rPr>
              <w:t>924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1F6F70" w:rsidP="006160CB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>29</w:t>
            </w:r>
            <w:r w:rsidR="00816A47">
              <w:rPr>
                <w:bCs/>
                <w:szCs w:val="24"/>
              </w:rPr>
              <w:t xml:space="preserve"> de agosto de 2019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C6176B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C1082E" w:rsidP="00816A47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456F71">
              <w:rPr>
                <w:b/>
                <w:lang w:val="es-ES"/>
              </w:rPr>
              <w:t>A las Administraciones de los Estados Miembros de la UIT, a los Miembros</w:t>
            </w:r>
            <w:r>
              <w:rPr>
                <w:b/>
                <w:lang w:val="es-ES"/>
              </w:rPr>
              <w:t xml:space="preserve"> </w:t>
            </w:r>
            <w:r w:rsidRPr="00456F71">
              <w:rPr>
                <w:b/>
                <w:lang w:val="es-ES"/>
              </w:rPr>
              <w:t>del Sector de Radiocomunicaciones, a los Asociados del UIT-R que participan</w:t>
            </w:r>
            <w:r>
              <w:rPr>
                <w:b/>
                <w:lang w:val="es-ES"/>
              </w:rPr>
              <w:t xml:space="preserve"> </w:t>
            </w:r>
            <w:r w:rsidRPr="00456F71">
              <w:rPr>
                <w:b/>
                <w:lang w:val="es-ES"/>
              </w:rPr>
              <w:t xml:space="preserve">en los trabajos de la </w:t>
            </w:r>
            <w:r w:rsidR="002B4823">
              <w:rPr>
                <w:b/>
                <w:lang w:val="es-ES"/>
              </w:rPr>
              <w:br/>
            </w:r>
            <w:r w:rsidRPr="00456F71">
              <w:rPr>
                <w:b/>
                <w:lang w:val="es-ES"/>
              </w:rPr>
              <w:t xml:space="preserve">Comisión de Estudio </w:t>
            </w:r>
            <w:r w:rsidR="00816A47">
              <w:rPr>
                <w:b/>
                <w:lang w:val="es-ES"/>
              </w:rPr>
              <w:t>3</w:t>
            </w:r>
            <w:r w:rsidRPr="00456F71">
              <w:rPr>
                <w:b/>
                <w:lang w:val="es-ES"/>
              </w:rPr>
              <w:t xml:space="preserve"> de Radiocomunicaciones</w:t>
            </w:r>
            <w:r>
              <w:rPr>
                <w:b/>
                <w:lang w:val="es-ES"/>
              </w:rPr>
              <w:t xml:space="preserve"> </w:t>
            </w:r>
            <w:r w:rsidRPr="00456F71">
              <w:rPr>
                <w:b/>
                <w:lang w:val="es-ES"/>
              </w:rPr>
              <w:t>y a las Instituciones Académicas de la UIT</w:t>
            </w:r>
          </w:p>
        </w:tc>
      </w:tr>
      <w:tr w:rsidR="00E53DCE" w:rsidRPr="00C6176B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C6176B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C6176B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2B4823" w:rsidRDefault="00EB61B3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"/>
              </w:rPr>
            </w:pPr>
            <w:r w:rsidRPr="002B4823">
              <w:rPr>
                <w:szCs w:val="24"/>
                <w:lang w:val="es-ES"/>
              </w:rPr>
              <w:t>Asunto</w:t>
            </w:r>
            <w:r w:rsidR="00A96D3A" w:rsidRPr="002B4823">
              <w:rPr>
                <w:szCs w:val="24"/>
                <w:lang w:val="es-ES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1082E" w:rsidRPr="00C1082E" w:rsidRDefault="00C1082E" w:rsidP="00816A47">
            <w:pPr>
              <w:spacing w:before="0"/>
              <w:jc w:val="left"/>
              <w:rPr>
                <w:b/>
                <w:bCs/>
                <w:lang w:val="es-ES"/>
              </w:rPr>
            </w:pPr>
            <w:r w:rsidRPr="00C1082E">
              <w:rPr>
                <w:b/>
                <w:bCs/>
                <w:lang w:val="es-ES"/>
              </w:rPr>
              <w:t xml:space="preserve">Comisión de Estudio </w:t>
            </w:r>
            <w:r w:rsidR="00816A47">
              <w:rPr>
                <w:b/>
                <w:bCs/>
                <w:lang w:val="es-ES"/>
              </w:rPr>
              <w:t>3</w:t>
            </w:r>
            <w:r w:rsidRPr="00C1082E">
              <w:rPr>
                <w:b/>
                <w:bCs/>
                <w:lang w:val="es-ES"/>
              </w:rPr>
              <w:t xml:space="preserve"> de Radiocomunicaciones (</w:t>
            </w:r>
            <w:r w:rsidR="00816A47" w:rsidRPr="000122CA">
              <w:rPr>
                <w:b/>
                <w:lang w:val="es-ES_tradnl"/>
              </w:rPr>
              <w:t>Propagación de las ondas radioeléctricas</w:t>
            </w:r>
            <w:r w:rsidRPr="00C1082E">
              <w:rPr>
                <w:b/>
                <w:bCs/>
                <w:lang w:val="es-ES"/>
              </w:rPr>
              <w:t>)</w:t>
            </w:r>
          </w:p>
          <w:p w:rsidR="00E53DCE" w:rsidRPr="00C1082E" w:rsidRDefault="00C1082E" w:rsidP="00816A47">
            <w:pPr>
              <w:spacing w:before="120"/>
              <w:ind w:left="794" w:hanging="794"/>
              <w:jc w:val="left"/>
              <w:rPr>
                <w:b/>
                <w:bCs/>
                <w:szCs w:val="24"/>
                <w:lang w:val="es-ES"/>
              </w:rPr>
            </w:pPr>
            <w:r w:rsidRPr="00C1082E">
              <w:rPr>
                <w:b/>
                <w:bCs/>
                <w:lang w:val="es-ES"/>
              </w:rPr>
              <w:t>–</w:t>
            </w:r>
            <w:r w:rsidRPr="00C1082E">
              <w:rPr>
                <w:b/>
                <w:bCs/>
                <w:lang w:val="es-ES"/>
              </w:rPr>
              <w:tab/>
              <w:t xml:space="preserve">Adopción de </w:t>
            </w:r>
            <w:r w:rsidR="00816A47">
              <w:rPr>
                <w:b/>
                <w:bCs/>
                <w:lang w:val="es-ES"/>
              </w:rPr>
              <w:t>22 Recomendacio</w:t>
            </w:r>
            <w:r w:rsidRPr="00C1082E">
              <w:rPr>
                <w:b/>
                <w:bCs/>
                <w:lang w:val="es-ES"/>
              </w:rPr>
              <w:t>nes</w:t>
            </w:r>
            <w:r w:rsidR="00816A47">
              <w:rPr>
                <w:b/>
                <w:bCs/>
                <w:lang w:val="es-ES"/>
              </w:rPr>
              <w:t xml:space="preserve"> UIT-R </w:t>
            </w:r>
            <w:r w:rsidRPr="00C1082E">
              <w:rPr>
                <w:b/>
                <w:bCs/>
                <w:lang w:val="es-ES"/>
              </w:rPr>
              <w:t>revisadas y su aprobación simultánea por correspondencia de conformidad con el § A2.6.2.4 de la Resolución UIT</w:t>
            </w:r>
            <w:r w:rsidRPr="00C1082E">
              <w:rPr>
                <w:b/>
                <w:bCs/>
                <w:lang w:val="es-ES"/>
              </w:rPr>
              <w:noBreakHyphen/>
              <w:t>R 1</w:t>
            </w:r>
            <w:r w:rsidRPr="00C1082E">
              <w:rPr>
                <w:b/>
                <w:bCs/>
                <w:lang w:val="es-ES"/>
              </w:rPr>
              <w:noBreakHyphen/>
              <w:t>7 (Procedimiento de adopción y aprobación simultáneas por correspondencia)</w:t>
            </w:r>
          </w:p>
        </w:tc>
      </w:tr>
      <w:tr w:rsidR="00E53DCE" w:rsidRPr="00C6176B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C6176B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C6176B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1082E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:rsidR="00C1082E" w:rsidRPr="00456F71" w:rsidRDefault="00C1082E" w:rsidP="00816A47">
      <w:pPr>
        <w:pStyle w:val="Normalaftertitle"/>
        <w:spacing w:before="240"/>
        <w:rPr>
          <w:lang w:val="es-ES"/>
        </w:rPr>
      </w:pPr>
      <w:r w:rsidRPr="00456F71">
        <w:rPr>
          <w:lang w:val="es-ES"/>
        </w:rPr>
        <w:t>Mediante la Circular Administrativa CACE/</w:t>
      </w:r>
      <w:r w:rsidR="00816A47">
        <w:rPr>
          <w:lang w:val="es-ES"/>
        </w:rPr>
        <w:t>905</w:t>
      </w:r>
      <w:r w:rsidRPr="00456F71">
        <w:rPr>
          <w:lang w:val="es-ES"/>
        </w:rPr>
        <w:t xml:space="preserve"> de </w:t>
      </w:r>
      <w:r w:rsidR="00816A47">
        <w:rPr>
          <w:lang w:val="es-ES"/>
        </w:rPr>
        <w:t>25 de junio de 2019</w:t>
      </w:r>
      <w:r w:rsidRPr="00456F71">
        <w:rPr>
          <w:lang w:val="es-ES"/>
        </w:rPr>
        <w:t>, se presentaron para adopción y aprobación simultáneas por correspondencia (PAAS), con arreglo al procedim</w:t>
      </w:r>
      <w:r w:rsidR="002847C0">
        <w:rPr>
          <w:lang w:val="es-ES"/>
        </w:rPr>
        <w:t>iento de la Resolución UIT</w:t>
      </w:r>
      <w:r w:rsidR="002847C0">
        <w:rPr>
          <w:lang w:val="es-ES"/>
        </w:rPr>
        <w:noBreakHyphen/>
        <w:t>R 1-7</w:t>
      </w:r>
      <w:r w:rsidRPr="00456F71">
        <w:rPr>
          <w:lang w:val="es-ES"/>
        </w:rPr>
        <w:t xml:space="preserve"> (§ </w:t>
      </w:r>
      <w:r w:rsidR="002847C0">
        <w:rPr>
          <w:lang w:val="es-ES"/>
        </w:rPr>
        <w:t>A2.6.2.4</w:t>
      </w:r>
      <w:r w:rsidRPr="00456F71">
        <w:rPr>
          <w:lang w:val="es-ES"/>
        </w:rPr>
        <w:t xml:space="preserve">), </w:t>
      </w:r>
      <w:r w:rsidR="00816A47">
        <w:rPr>
          <w:lang w:val="es-ES"/>
        </w:rPr>
        <w:t>22 proyecto</w:t>
      </w:r>
      <w:r w:rsidRPr="00456F71">
        <w:rPr>
          <w:lang w:val="es-ES"/>
        </w:rPr>
        <w:t>s de Recomendaci</w:t>
      </w:r>
      <w:r w:rsidR="00816A47">
        <w:rPr>
          <w:lang w:val="es-ES"/>
        </w:rPr>
        <w:t>ones</w:t>
      </w:r>
      <w:r w:rsidRPr="00456F71">
        <w:rPr>
          <w:lang w:val="es-ES"/>
        </w:rPr>
        <w:t xml:space="preserve"> </w:t>
      </w:r>
      <w:r w:rsidR="00502364">
        <w:rPr>
          <w:lang w:val="es-ES"/>
        </w:rPr>
        <w:t xml:space="preserve">UIT-R </w:t>
      </w:r>
      <w:r w:rsidRPr="00456F71">
        <w:rPr>
          <w:lang w:val="es-ES"/>
        </w:rPr>
        <w:t>revisada</w:t>
      </w:r>
      <w:r w:rsidR="00816A47">
        <w:rPr>
          <w:lang w:val="es-ES"/>
        </w:rPr>
        <w:t>s</w:t>
      </w:r>
      <w:r w:rsidRPr="00456F71">
        <w:rPr>
          <w:lang w:val="es-ES"/>
        </w:rPr>
        <w:t xml:space="preserve">. </w:t>
      </w:r>
    </w:p>
    <w:p w:rsidR="00C1082E" w:rsidRPr="00456F71" w:rsidRDefault="00C1082E" w:rsidP="00816A47">
      <w:pPr>
        <w:rPr>
          <w:lang w:val="es-ES"/>
        </w:rPr>
      </w:pPr>
      <w:r w:rsidRPr="00456F71">
        <w:rPr>
          <w:lang w:val="es-ES"/>
        </w:rPr>
        <w:t>Las condiciones que determinan este procedimiento se cumplieron el </w:t>
      </w:r>
      <w:r w:rsidR="00816A47">
        <w:rPr>
          <w:lang w:val="es-ES"/>
        </w:rPr>
        <w:t>25 de agosto de 2019</w:t>
      </w:r>
      <w:r w:rsidRPr="00456F71">
        <w:rPr>
          <w:lang w:val="es-ES"/>
        </w:rPr>
        <w:t xml:space="preserve">. </w:t>
      </w:r>
    </w:p>
    <w:p w:rsidR="00C1082E" w:rsidRPr="00456F71" w:rsidRDefault="00C1082E" w:rsidP="00816A47">
      <w:pPr>
        <w:rPr>
          <w:lang w:val="es-ES"/>
        </w:rPr>
      </w:pPr>
      <w:r w:rsidRPr="00456F71">
        <w:rPr>
          <w:lang w:val="es-ES"/>
        </w:rPr>
        <w:t>Las</w:t>
      </w:r>
      <w:r w:rsidR="00816A47">
        <w:rPr>
          <w:lang w:val="es-ES"/>
        </w:rPr>
        <w:t xml:space="preserve"> Recomendacio</w:t>
      </w:r>
      <w:r w:rsidRPr="00456F71">
        <w:rPr>
          <w:lang w:val="es-ES"/>
        </w:rPr>
        <w:t>nes aprobadas serán</w:t>
      </w:r>
      <w:r w:rsidR="00816A47">
        <w:rPr>
          <w:lang w:val="es-ES"/>
        </w:rPr>
        <w:t xml:space="preserve"> publicada</w:t>
      </w:r>
      <w:r w:rsidRPr="00456F71">
        <w:rPr>
          <w:lang w:val="es-ES"/>
        </w:rPr>
        <w:t xml:space="preserve">s por la UIT, y en el Anexo a la presente Circular figuran sus títulos, con </w:t>
      </w:r>
      <w:r w:rsidR="00683C97">
        <w:rPr>
          <w:lang w:val="es-ES"/>
        </w:rPr>
        <w:t>los</w:t>
      </w:r>
      <w:r w:rsidRPr="00456F71">
        <w:rPr>
          <w:lang w:val="es-ES"/>
        </w:rPr>
        <w:t xml:space="preserve"> números asignados. </w:t>
      </w:r>
    </w:p>
    <w:p w:rsidR="00C1082E" w:rsidRPr="00456F71" w:rsidRDefault="00B555E4" w:rsidP="00816A47">
      <w:pPr>
        <w:tabs>
          <w:tab w:val="left" w:pos="4820"/>
        </w:tabs>
        <w:spacing w:before="1320"/>
        <w:rPr>
          <w:bCs/>
          <w:lang w:val="es-ES"/>
        </w:rPr>
      </w:pPr>
      <w:r w:rsidRPr="00816A47">
        <w:rPr>
          <w:szCs w:val="24"/>
          <w:lang w:val="es-ES"/>
        </w:rPr>
        <w:t>Mario Maniewicz</w:t>
      </w:r>
    </w:p>
    <w:p w:rsidR="00C1082E" w:rsidRPr="00456F71" w:rsidRDefault="00C1082E" w:rsidP="00C1082E">
      <w:pPr>
        <w:tabs>
          <w:tab w:val="left" w:pos="4820"/>
        </w:tabs>
        <w:spacing w:before="0"/>
        <w:rPr>
          <w:bCs/>
          <w:lang w:val="es-ES"/>
        </w:rPr>
      </w:pPr>
      <w:r w:rsidRPr="00456F71">
        <w:rPr>
          <w:bCs/>
          <w:lang w:val="es-ES"/>
        </w:rPr>
        <w:t>Director</w:t>
      </w:r>
    </w:p>
    <w:p w:rsidR="00C1082E" w:rsidRPr="00456F71" w:rsidRDefault="00C1082E" w:rsidP="00816A47">
      <w:pPr>
        <w:tabs>
          <w:tab w:val="left" w:pos="4820"/>
        </w:tabs>
        <w:spacing w:before="360"/>
        <w:rPr>
          <w:bCs/>
          <w:lang w:val="es-ES"/>
        </w:rPr>
      </w:pPr>
      <w:r w:rsidRPr="00456F71">
        <w:rPr>
          <w:b/>
          <w:lang w:val="es-ES"/>
        </w:rPr>
        <w:t>Anexo</w:t>
      </w:r>
      <w:r w:rsidRPr="00683C97">
        <w:rPr>
          <w:b/>
          <w:lang w:val="es-ES"/>
        </w:rPr>
        <w:t>:</w:t>
      </w:r>
      <w:r w:rsidRPr="00456F71">
        <w:rPr>
          <w:bCs/>
          <w:lang w:val="es-ES"/>
        </w:rPr>
        <w:t xml:space="preserve"> </w:t>
      </w:r>
      <w:r w:rsidR="00816A47">
        <w:rPr>
          <w:bCs/>
          <w:lang w:val="es-ES"/>
        </w:rPr>
        <w:t xml:space="preserve"> 1</w:t>
      </w:r>
    </w:p>
    <w:p w:rsidR="00C1082E" w:rsidRPr="00456F71" w:rsidRDefault="00C1082E" w:rsidP="00816A47">
      <w:pPr>
        <w:tabs>
          <w:tab w:val="left" w:pos="6237"/>
        </w:tabs>
        <w:spacing w:before="480"/>
        <w:rPr>
          <w:b/>
          <w:bCs/>
          <w:sz w:val="18"/>
          <w:szCs w:val="18"/>
          <w:lang w:val="es-ES"/>
        </w:rPr>
      </w:pPr>
      <w:r w:rsidRPr="00456F71">
        <w:rPr>
          <w:b/>
          <w:bCs/>
          <w:sz w:val="18"/>
          <w:szCs w:val="18"/>
          <w:lang w:val="es-ES"/>
        </w:rPr>
        <w:t>Distribución:</w:t>
      </w:r>
    </w:p>
    <w:p w:rsidR="00C1082E" w:rsidRPr="00C1082E" w:rsidRDefault="00296099" w:rsidP="00816A47">
      <w:pPr>
        <w:tabs>
          <w:tab w:val="left" w:pos="6237"/>
        </w:tabs>
        <w:snapToGrid w:val="0"/>
        <w:spacing w:before="120" w:line="240" w:lineRule="auto"/>
        <w:ind w:left="284" w:hanging="284"/>
        <w:rPr>
          <w:rFonts w:asciiTheme="minorHAnsi" w:hAnsiTheme="minorHAnsi" w:cstheme="minorHAnsi"/>
          <w:sz w:val="18"/>
          <w:szCs w:val="18"/>
          <w:lang w:val="es-ES_tradnl"/>
        </w:rPr>
      </w:pPr>
      <w:r w:rsidRPr="00296099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="00C1082E" w:rsidRPr="00456F71">
        <w:rPr>
          <w:lang w:val="es-ES"/>
        </w:rPr>
        <w:tab/>
      </w:r>
      <w:r w:rsidR="00C1082E" w:rsidRPr="00C1082E">
        <w:rPr>
          <w:rFonts w:asciiTheme="minorHAnsi" w:hAnsiTheme="minorHAnsi" w:cstheme="minorHAnsi"/>
          <w:sz w:val="18"/>
          <w:szCs w:val="18"/>
          <w:lang w:val="es-ES_tradnl"/>
        </w:rPr>
        <w:t xml:space="preserve">Administraciones de los Estados Miembros de la UIT y Miembros del Sector de Radiocomunicaciones que participan en los trabajos de la Comisión de Estudio </w:t>
      </w:r>
      <w:r w:rsidR="00816A47">
        <w:rPr>
          <w:rFonts w:asciiTheme="minorHAnsi" w:hAnsiTheme="minorHAnsi" w:cstheme="minorHAnsi"/>
          <w:sz w:val="18"/>
          <w:szCs w:val="18"/>
          <w:lang w:val="es-ES_tradnl"/>
        </w:rPr>
        <w:t>3</w:t>
      </w:r>
      <w:r w:rsidR="00C1082E" w:rsidRPr="00C1082E">
        <w:rPr>
          <w:rFonts w:asciiTheme="minorHAnsi" w:hAnsiTheme="minorHAnsi" w:cstheme="minorHAnsi"/>
          <w:sz w:val="18"/>
          <w:szCs w:val="18"/>
          <w:lang w:val="es-ES_tradnl"/>
        </w:rPr>
        <w:t xml:space="preserve"> de Radiocomunicaciones</w:t>
      </w:r>
    </w:p>
    <w:p w:rsidR="00C1082E" w:rsidRPr="00EF72BE" w:rsidRDefault="00C1082E" w:rsidP="00816A47">
      <w:pPr>
        <w:tabs>
          <w:tab w:val="left" w:pos="6237"/>
        </w:tabs>
        <w:snapToGrid w:val="0"/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val="es-ES_tradnl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 xml:space="preserve">Asociados del UIT-R que participan en los trabajos de la Comisión de Estudio </w:t>
      </w:r>
      <w:r w:rsidR="00816A47">
        <w:rPr>
          <w:rFonts w:asciiTheme="minorHAnsi" w:hAnsiTheme="minorHAnsi" w:cstheme="minorHAnsi"/>
          <w:sz w:val="18"/>
          <w:szCs w:val="18"/>
          <w:lang w:val="es-ES_tradnl"/>
        </w:rPr>
        <w:t>3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 xml:space="preserve"> de Radiocomunicaciones</w:t>
      </w:r>
    </w:p>
    <w:p w:rsidR="00C1082E" w:rsidRPr="00EF72BE" w:rsidRDefault="00C1082E" w:rsidP="00816A47">
      <w:pPr>
        <w:tabs>
          <w:tab w:val="left" w:pos="6237"/>
        </w:tabs>
        <w:snapToGrid w:val="0"/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val="es-ES_tradnl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>Instituciones Académicas de la UIT</w:t>
      </w:r>
    </w:p>
    <w:p w:rsidR="00C1082E" w:rsidRPr="00EF72BE" w:rsidRDefault="00C1082E" w:rsidP="00816A47">
      <w:pPr>
        <w:tabs>
          <w:tab w:val="left" w:pos="6237"/>
        </w:tabs>
        <w:snapToGrid w:val="0"/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val="es-ES_tradnl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 xml:space="preserve">Presidentes y Vicepresidentes de las Comisiones de Estudio de Radiocomunicaciones </w:t>
      </w:r>
    </w:p>
    <w:p w:rsidR="00C1082E" w:rsidRDefault="00C1082E" w:rsidP="00816A47">
      <w:pPr>
        <w:tabs>
          <w:tab w:val="left" w:pos="6237"/>
        </w:tabs>
        <w:snapToGrid w:val="0"/>
        <w:spacing w:before="0" w:line="240" w:lineRule="auto"/>
        <w:ind w:left="284" w:hanging="284"/>
        <w:rPr>
          <w:sz w:val="18"/>
          <w:szCs w:val="18"/>
          <w:lang w:val="es-ES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>Presidente y Vicepresidentes de la</w:t>
      </w:r>
      <w:r w:rsidRPr="00C1082E">
        <w:rPr>
          <w:sz w:val="18"/>
          <w:szCs w:val="18"/>
          <w:lang w:val="es-ES"/>
        </w:rPr>
        <w:t xml:space="preserve"> Reunión Preparatoria de la Conferencia</w:t>
      </w:r>
    </w:p>
    <w:p w:rsidR="00573419" w:rsidRPr="00EF72BE" w:rsidRDefault="00573419" w:rsidP="00816A47">
      <w:pPr>
        <w:tabs>
          <w:tab w:val="left" w:pos="6237"/>
        </w:tabs>
        <w:snapToGrid w:val="0"/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val="es-ES_tradnl"/>
        </w:rPr>
      </w:pPr>
      <w:r w:rsidRPr="00456F71">
        <w:rPr>
          <w:sz w:val="18"/>
          <w:szCs w:val="18"/>
          <w:lang w:val="es-ES"/>
        </w:rPr>
        <w:t>–</w:t>
      </w:r>
      <w:r w:rsidRPr="00456F71">
        <w:rPr>
          <w:sz w:val="18"/>
          <w:szCs w:val="18"/>
          <w:lang w:val="es-ES"/>
        </w:rPr>
        <w:tab/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Miembros de la Junta del Reglamento de Radiocomunicaciones</w:t>
      </w:r>
    </w:p>
    <w:p w:rsidR="00573419" w:rsidRPr="00456F71" w:rsidRDefault="00573419" w:rsidP="00816A47">
      <w:pPr>
        <w:tabs>
          <w:tab w:val="left" w:pos="6237"/>
        </w:tabs>
        <w:snapToGrid w:val="0"/>
        <w:spacing w:before="0" w:line="240" w:lineRule="auto"/>
        <w:ind w:left="284" w:hanging="284"/>
        <w:rPr>
          <w:sz w:val="18"/>
          <w:szCs w:val="18"/>
          <w:lang w:val="es-ES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</w:t>
      </w:r>
      <w:r w:rsidRPr="00456F71">
        <w:rPr>
          <w:sz w:val="18"/>
          <w:szCs w:val="18"/>
          <w:lang w:val="es-ES"/>
        </w:rPr>
        <w:t xml:space="preserve"> de Telecomunicaciones</w:t>
      </w:r>
    </w:p>
    <w:p w:rsidR="00C1082E" w:rsidRPr="003B07BE" w:rsidRDefault="00816A47" w:rsidP="00816A47">
      <w:pPr>
        <w:pStyle w:val="AnnexNotitle0"/>
        <w:rPr>
          <w:rFonts w:asciiTheme="minorHAnsi" w:hAnsiTheme="minorHAnsi"/>
          <w:lang w:val="es-ES"/>
          <w:rPrChange w:id="0" w:author="I T U" w:date="2016-08-22T14:58:00Z">
            <w:rPr>
              <w:lang w:val="es-ES"/>
            </w:rPr>
          </w:rPrChange>
        </w:rPr>
      </w:pPr>
      <w:r>
        <w:rPr>
          <w:rFonts w:asciiTheme="minorHAnsi" w:hAnsiTheme="minorHAnsi"/>
          <w:lang w:val="es-ES"/>
        </w:rPr>
        <w:lastRenderedPageBreak/>
        <w:t>Anexo</w:t>
      </w:r>
      <w:r w:rsidR="00C1082E" w:rsidRPr="003B07BE">
        <w:rPr>
          <w:rFonts w:asciiTheme="minorHAnsi" w:hAnsiTheme="minorHAnsi"/>
          <w:lang w:val="es-ES"/>
          <w:rPrChange w:id="1" w:author="I T U" w:date="2016-08-22T14:58:00Z">
            <w:rPr>
              <w:lang w:val="es-ES"/>
            </w:rPr>
          </w:rPrChange>
        </w:rPr>
        <w:br/>
      </w:r>
      <w:r w:rsidR="00C1082E" w:rsidRPr="003B07BE">
        <w:rPr>
          <w:rFonts w:asciiTheme="minorHAnsi" w:hAnsiTheme="minorHAnsi"/>
          <w:lang w:val="es-ES"/>
          <w:rPrChange w:id="2" w:author="I T U" w:date="2016-08-22T14:58:00Z">
            <w:rPr>
              <w:lang w:val="es-ES"/>
            </w:rPr>
          </w:rPrChange>
        </w:rPr>
        <w:br/>
        <w:t>Títulos de las Recomendaci</w:t>
      </w:r>
      <w:r>
        <w:rPr>
          <w:rFonts w:asciiTheme="minorHAnsi" w:hAnsiTheme="minorHAnsi"/>
          <w:lang w:val="es-ES"/>
        </w:rPr>
        <w:t>on</w:t>
      </w:r>
      <w:r w:rsidR="00C1082E" w:rsidRPr="003B07BE">
        <w:rPr>
          <w:rFonts w:asciiTheme="minorHAnsi" w:hAnsiTheme="minorHAnsi"/>
          <w:lang w:val="es-ES"/>
          <w:rPrChange w:id="3" w:author="I T U" w:date="2016-08-22T14:58:00Z">
            <w:rPr>
              <w:lang w:val="es-ES"/>
            </w:rPr>
          </w:rPrChange>
        </w:rPr>
        <w:t>es</w:t>
      </w:r>
      <w:r>
        <w:rPr>
          <w:rFonts w:asciiTheme="minorHAnsi" w:hAnsiTheme="minorHAnsi"/>
          <w:lang w:val="es-ES"/>
        </w:rPr>
        <w:t xml:space="preserve"> UIT-R </w:t>
      </w:r>
      <w:r w:rsidR="00C1082E" w:rsidRPr="003B07BE">
        <w:rPr>
          <w:rFonts w:asciiTheme="minorHAnsi" w:hAnsiTheme="minorHAnsi"/>
          <w:lang w:val="es-ES"/>
          <w:rPrChange w:id="4" w:author="I T U" w:date="2016-08-22T14:58:00Z">
            <w:rPr>
              <w:lang w:val="es-ES"/>
            </w:rPr>
          </w:rPrChange>
        </w:rPr>
        <w:t>aprobadas</w:t>
      </w:r>
    </w:p>
    <w:p w:rsidR="00816A47" w:rsidRPr="000122CA" w:rsidRDefault="00816A47" w:rsidP="00D075E9">
      <w:pPr>
        <w:tabs>
          <w:tab w:val="right" w:pos="9639"/>
        </w:tabs>
        <w:spacing w:before="600" w:line="240" w:lineRule="auto"/>
        <w:rPr>
          <w:rFonts w:asciiTheme="minorHAnsi" w:hAnsiTheme="minorHAnsi" w:cstheme="minorHAnsi"/>
          <w:szCs w:val="24"/>
          <w:lang w:val="es-ES_tradnl"/>
        </w:rPr>
      </w:pPr>
      <w:r w:rsidRPr="000122CA">
        <w:rPr>
          <w:rFonts w:asciiTheme="minorHAnsi" w:hAnsiTheme="minorHAnsi" w:cstheme="minorHAnsi"/>
          <w:szCs w:val="24"/>
          <w:u w:val="single"/>
          <w:lang w:val="es-ES_tradnl"/>
        </w:rPr>
        <w:t>Recomendación UIT-R P.1057-</w:t>
      </w:r>
      <w:r w:rsidR="00D075E9">
        <w:rPr>
          <w:rFonts w:asciiTheme="minorHAnsi" w:hAnsiTheme="minorHAnsi" w:cstheme="minorHAnsi"/>
          <w:szCs w:val="24"/>
          <w:u w:val="single"/>
          <w:lang w:val="es-ES_tradnl"/>
        </w:rPr>
        <w:t>6</w:t>
      </w:r>
      <w:r w:rsidRPr="000122CA">
        <w:rPr>
          <w:rFonts w:asciiTheme="minorHAnsi" w:hAnsiTheme="minorHAnsi" w:cstheme="minorHAnsi"/>
          <w:szCs w:val="24"/>
          <w:lang w:val="es-ES_tradnl"/>
        </w:rPr>
        <w:tab/>
        <w:t>Doc. 3/105(Rev.1)</w:t>
      </w:r>
    </w:p>
    <w:p w:rsidR="00816A47" w:rsidRPr="000122CA" w:rsidRDefault="00816A47" w:rsidP="00816A47">
      <w:pPr>
        <w:pStyle w:val="Rectitle"/>
        <w:rPr>
          <w:lang w:val="es-ES_tradnl"/>
        </w:rPr>
      </w:pPr>
      <w:r w:rsidRPr="000122CA">
        <w:rPr>
          <w:lang w:val="es-ES_tradnl" w:eastAsia="zh-CN"/>
        </w:rPr>
        <w:t xml:space="preserve">Distribuciones de probabilidad para establecer modelos de propagación </w:t>
      </w:r>
      <w:r w:rsidRPr="000122CA">
        <w:rPr>
          <w:lang w:val="es-ES_tradnl" w:eastAsia="zh-CN"/>
        </w:rPr>
        <w:br/>
        <w:t>de las ondas radioeléctricas</w:t>
      </w:r>
    </w:p>
    <w:p w:rsidR="00816A47" w:rsidRPr="000122CA" w:rsidRDefault="00816A47" w:rsidP="00D075E9">
      <w:pPr>
        <w:tabs>
          <w:tab w:val="right" w:pos="9639"/>
        </w:tabs>
        <w:spacing w:before="360" w:line="240" w:lineRule="auto"/>
        <w:rPr>
          <w:rFonts w:asciiTheme="minorHAnsi" w:hAnsiTheme="minorHAnsi" w:cstheme="minorHAnsi"/>
          <w:szCs w:val="24"/>
          <w:lang w:val="es-ES_tradnl"/>
        </w:rPr>
      </w:pPr>
      <w:r w:rsidRPr="000122CA">
        <w:rPr>
          <w:rFonts w:asciiTheme="minorHAnsi" w:hAnsiTheme="minorHAnsi" w:cstheme="minorHAnsi"/>
          <w:szCs w:val="24"/>
          <w:u w:val="single"/>
          <w:lang w:val="es-ES_tradnl"/>
        </w:rPr>
        <w:t>Recomendación UIT-R P</w:t>
      </w:r>
      <w:r w:rsidRPr="000122CA">
        <w:rPr>
          <w:szCs w:val="24"/>
          <w:u w:val="single"/>
          <w:lang w:val="es-ES_tradnl" w:eastAsia="zh-CN"/>
        </w:rPr>
        <w:t>.841-</w:t>
      </w:r>
      <w:r w:rsidR="00D075E9">
        <w:rPr>
          <w:szCs w:val="24"/>
          <w:u w:val="single"/>
          <w:lang w:val="es-ES_tradnl" w:eastAsia="zh-CN"/>
        </w:rPr>
        <w:t>6</w:t>
      </w:r>
      <w:r w:rsidRPr="000122CA">
        <w:rPr>
          <w:rFonts w:asciiTheme="minorHAnsi" w:hAnsiTheme="minorHAnsi" w:cstheme="minorHAnsi"/>
          <w:szCs w:val="24"/>
          <w:lang w:val="es-ES_tradnl"/>
        </w:rPr>
        <w:tab/>
        <w:t>Doc. 3/106(Rev.1)</w:t>
      </w:r>
    </w:p>
    <w:p w:rsidR="00816A47" w:rsidRPr="000122CA" w:rsidRDefault="00816A47" w:rsidP="00816A47">
      <w:pPr>
        <w:pStyle w:val="Restitle"/>
        <w:rPr>
          <w:lang w:val="es-ES_tradnl"/>
        </w:rPr>
      </w:pPr>
      <w:r w:rsidRPr="000122CA">
        <w:rPr>
          <w:lang w:val="es-ES_tradnl"/>
        </w:rPr>
        <w:t>Conversión de las estadísticas anuales en estadísticas del mes más desfavorable</w:t>
      </w:r>
    </w:p>
    <w:p w:rsidR="00816A47" w:rsidRPr="000122CA" w:rsidRDefault="00816A47" w:rsidP="00D075E9">
      <w:pPr>
        <w:tabs>
          <w:tab w:val="clear" w:pos="794"/>
          <w:tab w:val="left" w:pos="1134"/>
          <w:tab w:val="right" w:pos="9639"/>
        </w:tabs>
        <w:spacing w:before="360" w:line="240" w:lineRule="auto"/>
        <w:ind w:left="1134" w:hanging="1134"/>
        <w:rPr>
          <w:rFonts w:asciiTheme="minorHAnsi" w:hAnsiTheme="minorHAnsi" w:cstheme="minorHAnsi"/>
          <w:szCs w:val="24"/>
          <w:lang w:val="es-ES_tradnl"/>
        </w:rPr>
      </w:pPr>
      <w:r w:rsidRPr="000122CA">
        <w:rPr>
          <w:rFonts w:asciiTheme="minorHAnsi" w:hAnsiTheme="minorHAnsi" w:cstheme="minorHAnsi"/>
          <w:szCs w:val="24"/>
          <w:u w:val="single"/>
          <w:lang w:val="es-ES_tradnl"/>
        </w:rPr>
        <w:t>Recomendación UIT-R P.</w:t>
      </w:r>
      <w:r w:rsidRPr="000122CA">
        <w:rPr>
          <w:szCs w:val="24"/>
          <w:u w:val="single"/>
          <w:lang w:val="es-ES_tradnl"/>
        </w:rPr>
        <w:t>1407-</w:t>
      </w:r>
      <w:r w:rsidR="00D075E9">
        <w:rPr>
          <w:szCs w:val="24"/>
          <w:u w:val="single"/>
          <w:lang w:val="es-ES_tradnl"/>
        </w:rPr>
        <w:t>7</w:t>
      </w:r>
      <w:r w:rsidRPr="000122CA">
        <w:rPr>
          <w:rFonts w:asciiTheme="minorHAnsi" w:hAnsiTheme="minorHAnsi" w:cstheme="minorHAnsi"/>
          <w:szCs w:val="24"/>
          <w:lang w:val="es-ES_tradnl"/>
        </w:rPr>
        <w:tab/>
        <w:t>Doc. 3/107(Rev.1)</w:t>
      </w:r>
    </w:p>
    <w:p w:rsidR="00816A47" w:rsidRPr="000122CA" w:rsidRDefault="00816A47" w:rsidP="00816A47">
      <w:pPr>
        <w:pStyle w:val="Restitle"/>
        <w:rPr>
          <w:lang w:val="es-ES_tradnl"/>
        </w:rPr>
      </w:pPr>
      <w:r w:rsidRPr="000122CA">
        <w:rPr>
          <w:lang w:val="es-ES_tradnl"/>
        </w:rPr>
        <w:t>Propagación por trayectos múltiples y parametrización de sus características</w:t>
      </w:r>
    </w:p>
    <w:p w:rsidR="00816A47" w:rsidRPr="000122CA" w:rsidRDefault="00816A47" w:rsidP="00D075E9">
      <w:pPr>
        <w:tabs>
          <w:tab w:val="right" w:pos="9639"/>
        </w:tabs>
        <w:spacing w:before="360" w:line="240" w:lineRule="auto"/>
        <w:ind w:left="1134" w:hanging="1134"/>
        <w:rPr>
          <w:rFonts w:asciiTheme="minorHAnsi" w:hAnsiTheme="minorHAnsi" w:cstheme="minorHAnsi"/>
          <w:szCs w:val="24"/>
          <w:lang w:val="es-ES_tradnl"/>
        </w:rPr>
      </w:pPr>
      <w:r w:rsidRPr="000122CA">
        <w:rPr>
          <w:rFonts w:asciiTheme="minorHAnsi" w:hAnsiTheme="minorHAnsi" w:cstheme="minorHAnsi"/>
          <w:szCs w:val="24"/>
          <w:u w:val="single"/>
          <w:lang w:val="es-ES_tradnl"/>
        </w:rPr>
        <w:t>Recomendación UIT-R P.676-1</w:t>
      </w:r>
      <w:r w:rsidR="00D075E9">
        <w:rPr>
          <w:rFonts w:asciiTheme="minorHAnsi" w:hAnsiTheme="minorHAnsi" w:cstheme="minorHAnsi"/>
          <w:szCs w:val="24"/>
          <w:u w:val="single"/>
          <w:lang w:val="es-ES_tradnl"/>
        </w:rPr>
        <w:t>2</w:t>
      </w:r>
      <w:r w:rsidRPr="000122CA">
        <w:rPr>
          <w:rFonts w:asciiTheme="minorHAnsi" w:hAnsiTheme="minorHAnsi" w:cstheme="minorHAnsi"/>
          <w:szCs w:val="24"/>
          <w:lang w:val="es-ES_tradnl"/>
        </w:rPr>
        <w:tab/>
        <w:t>Doc. 3/117(Rev.1)</w:t>
      </w:r>
    </w:p>
    <w:p w:rsidR="00816A47" w:rsidRPr="000122CA" w:rsidRDefault="00467464" w:rsidP="00816A47">
      <w:pPr>
        <w:pStyle w:val="Restitle"/>
        <w:rPr>
          <w:lang w:val="es-ES_tradnl"/>
        </w:rPr>
      </w:pPr>
      <w:r w:rsidRPr="009D6BE7">
        <w:rPr>
          <w:lang w:val="es-ES_tradnl"/>
        </w:rPr>
        <w:t xml:space="preserve">Atenuación debida a los </w:t>
      </w:r>
      <w:r w:rsidRPr="003A2E6D">
        <w:rPr>
          <w:lang w:val="es-ES_tradnl"/>
        </w:rPr>
        <w:t>gases atmosféricos</w:t>
      </w:r>
      <w:r w:rsidRPr="003A2E6D">
        <w:rPr>
          <w:bCs/>
          <w:szCs w:val="28"/>
          <w:lang w:val="es-ES_tradnl"/>
        </w:rPr>
        <w:t xml:space="preserve"> y </w:t>
      </w:r>
      <w:r w:rsidRPr="003A2E6D">
        <w:rPr>
          <w:bCs/>
          <w:lang w:val="es-ES_tradnl"/>
        </w:rPr>
        <w:t>efectos conexos</w:t>
      </w:r>
    </w:p>
    <w:p w:rsidR="00816A47" w:rsidRPr="000122CA" w:rsidRDefault="00816A47" w:rsidP="00D075E9">
      <w:pPr>
        <w:tabs>
          <w:tab w:val="right" w:pos="9639"/>
        </w:tabs>
        <w:spacing w:before="360" w:line="240" w:lineRule="auto"/>
        <w:ind w:left="1134" w:hanging="1134"/>
        <w:rPr>
          <w:rFonts w:asciiTheme="minorHAnsi" w:hAnsiTheme="minorHAnsi" w:cstheme="minorHAnsi"/>
          <w:szCs w:val="24"/>
          <w:lang w:val="es-ES_tradnl"/>
        </w:rPr>
      </w:pPr>
      <w:r w:rsidRPr="000122CA">
        <w:rPr>
          <w:rFonts w:asciiTheme="minorHAnsi" w:hAnsiTheme="minorHAnsi" w:cstheme="minorHAnsi"/>
          <w:szCs w:val="24"/>
          <w:u w:val="single"/>
          <w:lang w:val="es-ES_tradnl"/>
        </w:rPr>
        <w:t>Recomendación UIT-R P.</w:t>
      </w:r>
      <w:r w:rsidRPr="000122CA">
        <w:rPr>
          <w:szCs w:val="24"/>
          <w:u w:val="single"/>
          <w:lang w:val="es-ES_tradnl"/>
        </w:rPr>
        <w:t>453-1</w:t>
      </w:r>
      <w:r w:rsidR="00D075E9">
        <w:rPr>
          <w:szCs w:val="24"/>
          <w:u w:val="single"/>
          <w:lang w:val="es-ES_tradnl"/>
        </w:rPr>
        <w:t>4</w:t>
      </w:r>
      <w:r w:rsidRPr="000122CA">
        <w:rPr>
          <w:rFonts w:asciiTheme="minorHAnsi" w:hAnsiTheme="minorHAnsi" w:cstheme="minorHAnsi"/>
          <w:szCs w:val="24"/>
          <w:lang w:val="es-ES_tradnl"/>
        </w:rPr>
        <w:tab/>
        <w:t>Doc. 3/118(Rev.1)</w:t>
      </w:r>
    </w:p>
    <w:p w:rsidR="00816A47" w:rsidRPr="000122CA" w:rsidRDefault="00816A47" w:rsidP="00816A47">
      <w:pPr>
        <w:pStyle w:val="Restitle"/>
        <w:rPr>
          <w:lang w:val="es-ES_tradnl" w:eastAsia="zh-CN"/>
        </w:rPr>
      </w:pPr>
      <w:r w:rsidRPr="000122CA">
        <w:rPr>
          <w:lang w:val="es-ES_tradnl" w:eastAsia="zh-CN"/>
        </w:rPr>
        <w:t>Índice de refracción radioeléctrica: su fórmula y datos sobre la refractividad</w:t>
      </w:r>
    </w:p>
    <w:p w:rsidR="00816A47" w:rsidRPr="000122CA" w:rsidRDefault="00816A47" w:rsidP="00D075E9">
      <w:pPr>
        <w:tabs>
          <w:tab w:val="right" w:pos="9639"/>
        </w:tabs>
        <w:spacing w:before="360" w:line="240" w:lineRule="auto"/>
        <w:ind w:left="1134" w:hanging="1134"/>
        <w:rPr>
          <w:rFonts w:asciiTheme="minorHAnsi" w:hAnsiTheme="minorHAnsi" w:cstheme="minorHAnsi"/>
          <w:szCs w:val="24"/>
          <w:lang w:val="es-ES_tradnl"/>
        </w:rPr>
      </w:pPr>
      <w:r w:rsidRPr="000122CA">
        <w:rPr>
          <w:rFonts w:asciiTheme="minorHAnsi" w:hAnsiTheme="minorHAnsi" w:cstheme="minorHAnsi"/>
          <w:szCs w:val="24"/>
          <w:u w:val="single"/>
          <w:lang w:val="es-ES_tradnl"/>
        </w:rPr>
        <w:t>Recomendación UIT-R P.</w:t>
      </w:r>
      <w:r w:rsidRPr="000122CA">
        <w:rPr>
          <w:szCs w:val="24"/>
          <w:u w:val="single"/>
          <w:lang w:val="es-ES_tradnl" w:eastAsia="zh-CN"/>
        </w:rPr>
        <w:t>527-</w:t>
      </w:r>
      <w:r w:rsidR="00D075E9">
        <w:rPr>
          <w:szCs w:val="24"/>
          <w:u w:val="single"/>
          <w:lang w:val="es-ES_tradnl" w:eastAsia="zh-CN"/>
        </w:rPr>
        <w:t>5</w:t>
      </w:r>
      <w:r w:rsidRPr="000122CA">
        <w:rPr>
          <w:rFonts w:asciiTheme="minorHAnsi" w:hAnsiTheme="minorHAnsi" w:cstheme="minorHAnsi"/>
          <w:szCs w:val="24"/>
          <w:lang w:val="es-ES_tradnl"/>
        </w:rPr>
        <w:tab/>
        <w:t>Doc. 3/119(Rev.2)</w:t>
      </w:r>
    </w:p>
    <w:p w:rsidR="00816A47" w:rsidRPr="000122CA" w:rsidRDefault="00816A47" w:rsidP="00816A47">
      <w:pPr>
        <w:pStyle w:val="Restitle"/>
        <w:rPr>
          <w:lang w:val="es-ES_tradnl"/>
        </w:rPr>
      </w:pPr>
      <w:r w:rsidRPr="000122CA">
        <w:rPr>
          <w:lang w:val="es-ES_tradnl"/>
        </w:rPr>
        <w:t>Características eléctricas de la superficie de la Tierra</w:t>
      </w:r>
    </w:p>
    <w:p w:rsidR="00816A47" w:rsidRPr="000122CA" w:rsidRDefault="00816A47" w:rsidP="00D075E9">
      <w:pPr>
        <w:tabs>
          <w:tab w:val="right" w:pos="9639"/>
        </w:tabs>
        <w:spacing w:before="360" w:line="240" w:lineRule="auto"/>
        <w:ind w:left="1134" w:hanging="1134"/>
        <w:rPr>
          <w:rFonts w:asciiTheme="minorHAnsi" w:hAnsiTheme="minorHAnsi" w:cstheme="minorHAnsi"/>
          <w:szCs w:val="24"/>
          <w:lang w:val="es-ES_tradnl"/>
        </w:rPr>
      </w:pPr>
      <w:r w:rsidRPr="000122CA">
        <w:rPr>
          <w:rFonts w:asciiTheme="minorHAnsi" w:hAnsiTheme="minorHAnsi" w:cstheme="minorHAnsi"/>
          <w:szCs w:val="24"/>
          <w:u w:val="single"/>
          <w:lang w:val="es-ES_tradnl"/>
        </w:rPr>
        <w:t>Recomendación UIT-R P.310-</w:t>
      </w:r>
      <w:r w:rsidR="00D075E9">
        <w:rPr>
          <w:rFonts w:asciiTheme="minorHAnsi" w:hAnsiTheme="minorHAnsi" w:cstheme="minorHAnsi"/>
          <w:szCs w:val="24"/>
          <w:u w:val="single"/>
          <w:lang w:val="es-ES_tradnl"/>
        </w:rPr>
        <w:t>10</w:t>
      </w:r>
      <w:r w:rsidRPr="000122CA">
        <w:rPr>
          <w:rFonts w:asciiTheme="minorHAnsi" w:hAnsiTheme="minorHAnsi" w:cstheme="minorHAnsi"/>
          <w:szCs w:val="24"/>
          <w:lang w:val="es-ES_tradnl"/>
        </w:rPr>
        <w:tab/>
        <w:t>Doc. 3/120(Rev.1)</w:t>
      </w:r>
    </w:p>
    <w:p w:rsidR="00816A47" w:rsidRPr="000122CA" w:rsidRDefault="00816A47" w:rsidP="00816A47">
      <w:pPr>
        <w:pStyle w:val="Restitle"/>
        <w:rPr>
          <w:lang w:val="es-ES_tradnl"/>
        </w:rPr>
      </w:pPr>
      <w:r w:rsidRPr="000122CA">
        <w:rPr>
          <w:lang w:val="es-ES_tradnl"/>
        </w:rPr>
        <w:t>Definición de términos relativos a la propagación</w:t>
      </w:r>
      <w:r w:rsidRPr="000122CA">
        <w:rPr>
          <w:lang w:val="es-ES_tradnl"/>
        </w:rPr>
        <w:br/>
        <w:t>en medios no ionizados</w:t>
      </w:r>
    </w:p>
    <w:p w:rsidR="00816A47" w:rsidRPr="000122CA" w:rsidRDefault="00816A47" w:rsidP="00D075E9">
      <w:pPr>
        <w:tabs>
          <w:tab w:val="right" w:pos="9639"/>
        </w:tabs>
        <w:spacing w:before="360" w:line="240" w:lineRule="auto"/>
        <w:ind w:left="1134" w:hanging="1134"/>
        <w:rPr>
          <w:rFonts w:asciiTheme="minorHAnsi" w:hAnsiTheme="minorHAnsi" w:cstheme="minorHAnsi"/>
          <w:szCs w:val="24"/>
          <w:lang w:val="es-ES_tradnl"/>
        </w:rPr>
      </w:pPr>
      <w:r w:rsidRPr="000122CA">
        <w:rPr>
          <w:rFonts w:asciiTheme="minorHAnsi" w:hAnsiTheme="minorHAnsi" w:cstheme="minorHAnsi"/>
          <w:szCs w:val="24"/>
          <w:u w:val="single"/>
          <w:lang w:val="es-ES_tradnl"/>
        </w:rPr>
        <w:t>Recomendación UIT-R P.1511-</w:t>
      </w:r>
      <w:r w:rsidR="00D075E9">
        <w:rPr>
          <w:rFonts w:asciiTheme="minorHAnsi" w:hAnsiTheme="minorHAnsi" w:cstheme="minorHAnsi"/>
          <w:szCs w:val="24"/>
          <w:u w:val="single"/>
          <w:lang w:val="es-ES_tradnl"/>
        </w:rPr>
        <w:t>2</w:t>
      </w:r>
      <w:r w:rsidRPr="000122CA">
        <w:rPr>
          <w:rFonts w:asciiTheme="minorHAnsi" w:hAnsiTheme="minorHAnsi" w:cstheme="minorHAnsi"/>
          <w:szCs w:val="24"/>
          <w:lang w:val="es-ES_tradnl"/>
        </w:rPr>
        <w:tab/>
        <w:t>Doc. 3/121(Rev.1)</w:t>
      </w:r>
    </w:p>
    <w:p w:rsidR="00816A47" w:rsidRPr="000122CA" w:rsidRDefault="00816A47" w:rsidP="00816A47">
      <w:pPr>
        <w:pStyle w:val="Restitle"/>
        <w:rPr>
          <w:lang w:val="es-ES_tradnl"/>
        </w:rPr>
      </w:pPr>
      <w:r w:rsidRPr="000122CA">
        <w:rPr>
          <w:lang w:val="es-ES_tradnl"/>
        </w:rPr>
        <w:t>Topografía para establecer modelos de propagación Tierra-espacio</w:t>
      </w:r>
    </w:p>
    <w:p w:rsidR="00816A47" w:rsidRPr="000122CA" w:rsidRDefault="00816A47" w:rsidP="00D075E9">
      <w:pPr>
        <w:tabs>
          <w:tab w:val="right" w:pos="9639"/>
        </w:tabs>
        <w:spacing w:before="360" w:line="240" w:lineRule="auto"/>
        <w:ind w:left="1134" w:hanging="1134"/>
        <w:rPr>
          <w:rFonts w:asciiTheme="minorHAnsi" w:hAnsiTheme="minorHAnsi" w:cstheme="minorHAnsi"/>
          <w:szCs w:val="24"/>
          <w:lang w:val="es-ES_tradnl"/>
        </w:rPr>
      </w:pPr>
      <w:r w:rsidRPr="000122CA">
        <w:rPr>
          <w:rFonts w:asciiTheme="minorHAnsi" w:hAnsiTheme="minorHAnsi" w:cstheme="minorHAnsi"/>
          <w:szCs w:val="24"/>
          <w:u w:val="single"/>
          <w:lang w:val="es-ES_tradnl"/>
        </w:rPr>
        <w:t>Recomendación UIT-R P.1853-</w:t>
      </w:r>
      <w:r w:rsidR="00D075E9">
        <w:rPr>
          <w:rFonts w:asciiTheme="minorHAnsi" w:hAnsiTheme="minorHAnsi" w:cstheme="minorHAnsi"/>
          <w:szCs w:val="24"/>
          <w:u w:val="single"/>
          <w:lang w:val="es-ES_tradnl"/>
        </w:rPr>
        <w:t>2</w:t>
      </w:r>
      <w:r w:rsidRPr="000122CA">
        <w:rPr>
          <w:rFonts w:asciiTheme="minorHAnsi" w:hAnsiTheme="minorHAnsi" w:cstheme="minorHAnsi"/>
          <w:szCs w:val="24"/>
          <w:lang w:val="es-ES_tradnl"/>
        </w:rPr>
        <w:tab/>
        <w:t>Doc. 3/122(Rev.1)</w:t>
      </w:r>
    </w:p>
    <w:p w:rsidR="00816A47" w:rsidRPr="000122CA" w:rsidRDefault="00467464" w:rsidP="00816A47">
      <w:pPr>
        <w:pStyle w:val="Restitle"/>
        <w:rPr>
          <w:lang w:val="es-ES_tradnl"/>
        </w:rPr>
      </w:pPr>
      <w:r w:rsidRPr="003A2E6D">
        <w:rPr>
          <w:lang w:val="es-ES_tradnl"/>
        </w:rPr>
        <w:t>Síntesis de las series temporales de las degradaciones</w:t>
      </w:r>
      <w:r w:rsidRPr="009D6BE7">
        <w:rPr>
          <w:lang w:val="es-ES_tradnl"/>
        </w:rPr>
        <w:t xml:space="preserve"> troposféricas</w:t>
      </w:r>
    </w:p>
    <w:p w:rsidR="00816A47" w:rsidRDefault="00816A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Cs w:val="24"/>
          <w:u w:val="single"/>
          <w:lang w:val="es-ES_tradnl"/>
        </w:rPr>
      </w:pPr>
      <w:r>
        <w:rPr>
          <w:rFonts w:asciiTheme="minorHAnsi" w:hAnsiTheme="minorHAnsi" w:cstheme="minorHAnsi"/>
          <w:szCs w:val="24"/>
          <w:u w:val="single"/>
          <w:lang w:val="es-ES_tradnl"/>
        </w:rPr>
        <w:br w:type="page"/>
      </w:r>
    </w:p>
    <w:p w:rsidR="00816A47" w:rsidRPr="000122CA" w:rsidRDefault="00816A47" w:rsidP="00D075E9">
      <w:pPr>
        <w:tabs>
          <w:tab w:val="right" w:pos="9639"/>
        </w:tabs>
        <w:spacing w:before="360" w:line="240" w:lineRule="auto"/>
        <w:ind w:left="1134" w:hanging="1134"/>
        <w:rPr>
          <w:rFonts w:asciiTheme="minorHAnsi" w:hAnsiTheme="minorHAnsi" w:cstheme="minorHAnsi"/>
          <w:szCs w:val="24"/>
          <w:lang w:val="es-ES_tradnl"/>
        </w:rPr>
      </w:pPr>
      <w:r w:rsidRPr="000122CA">
        <w:rPr>
          <w:rFonts w:asciiTheme="minorHAnsi" w:hAnsiTheme="minorHAnsi" w:cstheme="minorHAnsi"/>
          <w:szCs w:val="24"/>
          <w:u w:val="single"/>
          <w:lang w:val="es-ES_tradnl"/>
        </w:rPr>
        <w:lastRenderedPageBreak/>
        <w:t>Recomendación UIT-R P.2109-</w:t>
      </w:r>
      <w:r w:rsidR="00D075E9">
        <w:rPr>
          <w:rFonts w:asciiTheme="minorHAnsi" w:hAnsiTheme="minorHAnsi" w:cstheme="minorHAnsi"/>
          <w:szCs w:val="24"/>
          <w:u w:val="single"/>
          <w:lang w:val="es-ES_tradnl"/>
        </w:rPr>
        <w:t>1</w:t>
      </w:r>
      <w:r w:rsidRPr="000122CA">
        <w:rPr>
          <w:rFonts w:asciiTheme="minorHAnsi" w:hAnsiTheme="minorHAnsi" w:cstheme="minorHAnsi"/>
          <w:szCs w:val="24"/>
          <w:lang w:val="es-ES_tradnl"/>
        </w:rPr>
        <w:tab/>
        <w:t>Doc. 3/124(Rev.1)</w:t>
      </w:r>
    </w:p>
    <w:p w:rsidR="00816A47" w:rsidRPr="000122CA" w:rsidRDefault="00816A47" w:rsidP="00816A47">
      <w:pPr>
        <w:pStyle w:val="Restitle"/>
        <w:rPr>
          <w:lang w:val="es-ES_tradnl"/>
        </w:rPr>
      </w:pPr>
      <w:bookmarkStart w:id="5" w:name="Pre_title"/>
      <w:r w:rsidRPr="000122CA">
        <w:rPr>
          <w:lang w:val="es-ES_tradnl"/>
        </w:rPr>
        <w:t>Predicción de las pérdidas debidas a la penetración en edificios</w:t>
      </w:r>
      <w:bookmarkEnd w:id="5"/>
      <w:r w:rsidRPr="000122CA">
        <w:rPr>
          <w:lang w:val="es-ES_tradnl"/>
        </w:rPr>
        <w:t xml:space="preserve"> </w:t>
      </w:r>
    </w:p>
    <w:p w:rsidR="00816A47" w:rsidRPr="000122CA" w:rsidRDefault="00816A47" w:rsidP="00D075E9">
      <w:pPr>
        <w:keepNext/>
        <w:tabs>
          <w:tab w:val="right" w:pos="9639"/>
        </w:tabs>
        <w:spacing w:before="360" w:line="240" w:lineRule="auto"/>
        <w:rPr>
          <w:rFonts w:asciiTheme="minorHAnsi" w:hAnsiTheme="minorHAnsi" w:cstheme="minorHAnsi"/>
          <w:szCs w:val="24"/>
          <w:lang w:val="es-ES_tradnl"/>
        </w:rPr>
      </w:pPr>
      <w:r w:rsidRPr="000122CA">
        <w:rPr>
          <w:rFonts w:asciiTheme="minorHAnsi" w:hAnsiTheme="minorHAnsi" w:cstheme="minorHAnsi"/>
          <w:szCs w:val="24"/>
          <w:u w:val="single"/>
          <w:lang w:val="es-ES_tradnl"/>
        </w:rPr>
        <w:t>Recomendación UIT-R P.528-</w:t>
      </w:r>
      <w:r w:rsidR="00D075E9">
        <w:rPr>
          <w:rFonts w:asciiTheme="minorHAnsi" w:hAnsiTheme="minorHAnsi" w:cstheme="minorHAnsi"/>
          <w:szCs w:val="24"/>
          <w:u w:val="single"/>
          <w:lang w:val="es-ES_tradnl"/>
        </w:rPr>
        <w:t>4</w:t>
      </w:r>
      <w:r w:rsidRPr="000122CA">
        <w:rPr>
          <w:rFonts w:asciiTheme="minorHAnsi" w:hAnsiTheme="minorHAnsi" w:cstheme="minorHAnsi"/>
          <w:szCs w:val="24"/>
          <w:lang w:val="es-ES_tradnl"/>
        </w:rPr>
        <w:tab/>
        <w:t>Doc. 3/125(Rev.1)</w:t>
      </w:r>
    </w:p>
    <w:p w:rsidR="00816A47" w:rsidRPr="000122CA" w:rsidRDefault="00467464" w:rsidP="00816A47">
      <w:pPr>
        <w:pStyle w:val="Restitle"/>
        <w:rPr>
          <w:lang w:val="es-ES_tradnl"/>
        </w:rPr>
      </w:pPr>
      <w:r w:rsidRPr="003A2E6D">
        <w:rPr>
          <w:lang w:val="es-ES_tradnl"/>
        </w:rPr>
        <w:t>Método de predicción de la propagación para los servicios móvil aeronáutico y de radionavegación aeronáutica que utilizan las bandas de ondas métricas, decimétricas y centimétricas</w:t>
      </w:r>
    </w:p>
    <w:p w:rsidR="00816A47" w:rsidRPr="000122CA" w:rsidRDefault="00816A47" w:rsidP="00D075E9">
      <w:pPr>
        <w:keepNext/>
        <w:tabs>
          <w:tab w:val="right" w:pos="9639"/>
        </w:tabs>
        <w:spacing w:before="360" w:line="240" w:lineRule="auto"/>
        <w:rPr>
          <w:rFonts w:asciiTheme="minorHAnsi" w:hAnsiTheme="minorHAnsi" w:cstheme="minorHAnsi"/>
          <w:szCs w:val="24"/>
          <w:lang w:val="es-ES_tradnl"/>
        </w:rPr>
      </w:pPr>
      <w:r w:rsidRPr="000122CA">
        <w:rPr>
          <w:rFonts w:asciiTheme="minorHAnsi" w:hAnsiTheme="minorHAnsi" w:cstheme="minorHAnsi"/>
          <w:szCs w:val="24"/>
          <w:u w:val="single"/>
          <w:lang w:val="es-ES_tradnl"/>
        </w:rPr>
        <w:t>Recomendación UIT-R P.</w:t>
      </w:r>
      <w:r w:rsidRPr="000122CA">
        <w:rPr>
          <w:szCs w:val="24"/>
          <w:u w:val="single"/>
          <w:lang w:val="es-ES_tradnl" w:eastAsia="zh-CN"/>
        </w:rPr>
        <w:t>1546-</w:t>
      </w:r>
      <w:r w:rsidR="00D075E9">
        <w:rPr>
          <w:szCs w:val="24"/>
          <w:u w:val="single"/>
          <w:lang w:val="es-ES_tradnl" w:eastAsia="zh-CN"/>
        </w:rPr>
        <w:t>6</w:t>
      </w:r>
      <w:r w:rsidRPr="000122CA">
        <w:rPr>
          <w:rFonts w:asciiTheme="minorHAnsi" w:hAnsiTheme="minorHAnsi" w:cstheme="minorHAnsi"/>
          <w:szCs w:val="24"/>
          <w:lang w:val="es-ES_tradnl"/>
        </w:rPr>
        <w:tab/>
        <w:t>Doc. 3/126(Rev.1)</w:t>
      </w:r>
    </w:p>
    <w:p w:rsidR="00816A47" w:rsidRPr="000122CA" w:rsidRDefault="00816A47" w:rsidP="00C6176B">
      <w:pPr>
        <w:pStyle w:val="Restitle"/>
        <w:rPr>
          <w:lang w:val="es-ES_tradnl"/>
        </w:rPr>
      </w:pPr>
      <w:r w:rsidRPr="00C6176B">
        <w:rPr>
          <w:lang w:val="es-ES_tradnl"/>
        </w:rPr>
        <w:t xml:space="preserve">Métodos de predicción de punto a zona para servicios terrenales </w:t>
      </w:r>
      <w:r w:rsidRPr="00C6176B">
        <w:rPr>
          <w:lang w:val="es-ES_tradnl"/>
        </w:rPr>
        <w:br/>
        <w:t xml:space="preserve">en la gama de frecuencias de 30 a </w:t>
      </w:r>
      <w:r w:rsidR="00C6176B" w:rsidRPr="00C6176B">
        <w:rPr>
          <w:lang w:val="es-ES_tradnl"/>
        </w:rPr>
        <w:t>4</w:t>
      </w:r>
      <w:r w:rsidRPr="00C6176B">
        <w:rPr>
          <w:lang w:val="es-ES_tradnl"/>
        </w:rPr>
        <w:t xml:space="preserve"> 000 MHz</w:t>
      </w:r>
    </w:p>
    <w:p w:rsidR="00816A47" w:rsidRPr="000122CA" w:rsidRDefault="00816A47" w:rsidP="00D075E9">
      <w:pPr>
        <w:keepNext/>
        <w:tabs>
          <w:tab w:val="right" w:pos="9639"/>
        </w:tabs>
        <w:spacing w:before="360" w:line="240" w:lineRule="auto"/>
        <w:rPr>
          <w:rFonts w:asciiTheme="minorHAnsi" w:hAnsiTheme="minorHAnsi" w:cstheme="minorHAnsi"/>
          <w:szCs w:val="24"/>
          <w:lang w:val="es-ES_tradnl"/>
        </w:rPr>
      </w:pPr>
      <w:r w:rsidRPr="000122CA">
        <w:rPr>
          <w:rFonts w:asciiTheme="minorHAnsi" w:hAnsiTheme="minorHAnsi" w:cstheme="minorHAnsi"/>
          <w:szCs w:val="24"/>
          <w:u w:val="single"/>
          <w:lang w:val="es-ES_tradnl"/>
        </w:rPr>
        <w:t>Recomendación UIT-R P.1812-</w:t>
      </w:r>
      <w:r w:rsidR="00D075E9">
        <w:rPr>
          <w:rFonts w:asciiTheme="minorHAnsi" w:hAnsiTheme="minorHAnsi" w:cstheme="minorHAnsi"/>
          <w:szCs w:val="24"/>
          <w:u w:val="single"/>
          <w:lang w:val="es-ES_tradnl"/>
        </w:rPr>
        <w:t>5</w:t>
      </w:r>
      <w:r w:rsidRPr="000122CA">
        <w:rPr>
          <w:rFonts w:asciiTheme="minorHAnsi" w:hAnsiTheme="minorHAnsi" w:cstheme="minorHAnsi"/>
          <w:szCs w:val="24"/>
          <w:lang w:val="es-ES_tradnl"/>
        </w:rPr>
        <w:tab/>
        <w:t>Doc. 3/127(Rev.1)</w:t>
      </w:r>
    </w:p>
    <w:p w:rsidR="00816A47" w:rsidRPr="000122CA" w:rsidRDefault="00816A47" w:rsidP="00816A47">
      <w:pPr>
        <w:pStyle w:val="Restitle"/>
        <w:spacing w:before="240"/>
        <w:rPr>
          <w:lang w:val="es-ES_tradnl"/>
        </w:rPr>
      </w:pPr>
      <w:r w:rsidRPr="000122CA">
        <w:rPr>
          <w:lang w:val="es-ES_tradnl"/>
        </w:rPr>
        <w:t>Método de predicción de la propagación específico del trayecto para servicios terrenales punto a zona en las bandas de ondas métricas y decimétricas</w:t>
      </w:r>
    </w:p>
    <w:p w:rsidR="00816A47" w:rsidRPr="000122CA" w:rsidRDefault="00816A47" w:rsidP="00D075E9">
      <w:pPr>
        <w:keepNext/>
        <w:tabs>
          <w:tab w:val="right" w:pos="9639"/>
        </w:tabs>
        <w:spacing w:before="360" w:line="240" w:lineRule="auto"/>
        <w:rPr>
          <w:rFonts w:asciiTheme="minorHAnsi" w:hAnsiTheme="minorHAnsi" w:cstheme="minorHAnsi"/>
          <w:szCs w:val="24"/>
          <w:lang w:val="es-ES_tradnl"/>
        </w:rPr>
      </w:pPr>
      <w:r w:rsidRPr="000122CA">
        <w:rPr>
          <w:rFonts w:asciiTheme="minorHAnsi" w:hAnsiTheme="minorHAnsi" w:cstheme="minorHAnsi"/>
          <w:szCs w:val="24"/>
          <w:u w:val="single"/>
          <w:lang w:val="es-ES_tradnl"/>
        </w:rPr>
        <w:t>Recomendación UIT-R P.1238-</w:t>
      </w:r>
      <w:r w:rsidR="00D075E9">
        <w:rPr>
          <w:rFonts w:asciiTheme="minorHAnsi" w:hAnsiTheme="minorHAnsi" w:cstheme="minorHAnsi"/>
          <w:szCs w:val="24"/>
          <w:u w:val="single"/>
          <w:lang w:val="es-ES_tradnl"/>
        </w:rPr>
        <w:t>10</w:t>
      </w:r>
      <w:r w:rsidRPr="000122CA">
        <w:rPr>
          <w:rFonts w:asciiTheme="minorHAnsi" w:hAnsiTheme="minorHAnsi" w:cstheme="minorHAnsi"/>
          <w:szCs w:val="24"/>
          <w:lang w:val="es-ES_tradnl"/>
        </w:rPr>
        <w:tab/>
        <w:t>Doc. 3/128(Rev.2)</w:t>
      </w:r>
    </w:p>
    <w:p w:rsidR="00816A47" w:rsidRPr="000122CA" w:rsidRDefault="00816A47" w:rsidP="00C6176B">
      <w:pPr>
        <w:pStyle w:val="Restitle"/>
        <w:spacing w:before="240"/>
        <w:rPr>
          <w:lang w:val="es-ES_tradnl" w:eastAsia="zh-CN"/>
        </w:rPr>
      </w:pPr>
      <w:r w:rsidRPr="00C6176B">
        <w:rPr>
          <w:lang w:val="es-ES_tradnl" w:eastAsia="zh-CN"/>
        </w:rPr>
        <w:t xml:space="preserve">Datos de propagación y métodos de predicción para la planificación de sistemas de radiocomunicaciones en interiores y redes radioeléctricas de área local </w:t>
      </w:r>
      <w:r w:rsidRPr="00C6176B">
        <w:rPr>
          <w:lang w:val="es-ES_tradnl" w:eastAsia="zh-CN"/>
        </w:rPr>
        <w:br/>
        <w:t xml:space="preserve">en la gama de frecuencias de 300 MHz a </w:t>
      </w:r>
      <w:r w:rsidR="00C6176B" w:rsidRPr="00C6176B">
        <w:rPr>
          <w:lang w:val="es-ES_tradnl" w:eastAsia="zh-CN"/>
        </w:rPr>
        <w:t>450</w:t>
      </w:r>
      <w:r w:rsidRPr="00C6176B">
        <w:rPr>
          <w:lang w:val="es-ES_tradnl" w:eastAsia="zh-CN"/>
        </w:rPr>
        <w:t xml:space="preserve"> GHz</w:t>
      </w:r>
    </w:p>
    <w:p w:rsidR="00816A47" w:rsidRPr="000122CA" w:rsidRDefault="00816A47" w:rsidP="00D075E9">
      <w:pPr>
        <w:keepNext/>
        <w:tabs>
          <w:tab w:val="right" w:pos="9639"/>
        </w:tabs>
        <w:spacing w:before="360" w:line="240" w:lineRule="auto"/>
        <w:rPr>
          <w:rFonts w:asciiTheme="minorHAnsi" w:hAnsiTheme="minorHAnsi" w:cstheme="minorHAnsi"/>
          <w:szCs w:val="24"/>
          <w:lang w:val="es-ES_tradnl"/>
        </w:rPr>
      </w:pPr>
      <w:r w:rsidRPr="000122CA">
        <w:rPr>
          <w:rFonts w:asciiTheme="minorHAnsi" w:hAnsiTheme="minorHAnsi" w:cstheme="minorHAnsi"/>
          <w:szCs w:val="24"/>
          <w:u w:val="single"/>
          <w:lang w:val="es-ES_tradnl"/>
        </w:rPr>
        <w:t>Recomendación UIT-R P.1411-</w:t>
      </w:r>
      <w:r w:rsidR="00D075E9">
        <w:rPr>
          <w:rFonts w:asciiTheme="minorHAnsi" w:hAnsiTheme="minorHAnsi" w:cstheme="minorHAnsi"/>
          <w:szCs w:val="24"/>
          <w:u w:val="single"/>
          <w:lang w:val="es-ES_tradnl"/>
        </w:rPr>
        <w:t>10</w:t>
      </w:r>
      <w:r w:rsidRPr="000122CA">
        <w:rPr>
          <w:rFonts w:asciiTheme="minorHAnsi" w:hAnsiTheme="minorHAnsi" w:cstheme="minorHAnsi"/>
          <w:szCs w:val="24"/>
          <w:lang w:val="es-ES_tradnl"/>
        </w:rPr>
        <w:tab/>
        <w:t>Doc. 3/129(Rev.1)</w:t>
      </w:r>
    </w:p>
    <w:p w:rsidR="00816A47" w:rsidRPr="000122CA" w:rsidRDefault="00816A47" w:rsidP="00816A47">
      <w:pPr>
        <w:pStyle w:val="Restitle"/>
        <w:spacing w:before="240"/>
        <w:rPr>
          <w:lang w:val="es-ES_tradnl" w:eastAsia="zh-CN"/>
        </w:rPr>
      </w:pPr>
      <w:r w:rsidRPr="000122CA">
        <w:rPr>
          <w:lang w:val="es-ES_tradnl" w:eastAsia="zh-CN"/>
        </w:rPr>
        <w:t xml:space="preserve">Datos de propagación y métodos de predicción para la planificación de los sistemas de radiocomunicaciones de exteriores de corto alcance </w:t>
      </w:r>
      <w:r w:rsidRPr="000122CA">
        <w:rPr>
          <w:lang w:val="es-ES_tradnl" w:eastAsia="zh-CN"/>
        </w:rPr>
        <w:br/>
        <w:t xml:space="preserve">y redes de radiocomunicaciones de área local en la </w:t>
      </w:r>
      <w:r w:rsidRPr="000122CA">
        <w:rPr>
          <w:lang w:val="es-ES_tradnl" w:eastAsia="zh-CN"/>
        </w:rPr>
        <w:br/>
        <w:t>gama de frecuencias de 300 MHz a 100 GHz</w:t>
      </w:r>
    </w:p>
    <w:p w:rsidR="00816A47" w:rsidRPr="000122CA" w:rsidRDefault="00816A47" w:rsidP="00D075E9">
      <w:pPr>
        <w:tabs>
          <w:tab w:val="right" w:pos="9639"/>
        </w:tabs>
        <w:spacing w:before="360" w:line="240" w:lineRule="auto"/>
        <w:ind w:left="1134" w:hanging="1134"/>
        <w:rPr>
          <w:rFonts w:asciiTheme="minorHAnsi" w:hAnsiTheme="minorHAnsi" w:cstheme="minorHAnsi"/>
          <w:szCs w:val="24"/>
          <w:lang w:val="es-ES_tradnl"/>
        </w:rPr>
      </w:pPr>
      <w:r w:rsidRPr="000122CA">
        <w:rPr>
          <w:rFonts w:asciiTheme="minorHAnsi" w:hAnsiTheme="minorHAnsi" w:cstheme="minorHAnsi"/>
          <w:szCs w:val="24"/>
          <w:u w:val="single"/>
          <w:lang w:val="es-ES_tradnl"/>
        </w:rPr>
        <w:t>Recomendación UIT-R P.1816-</w:t>
      </w:r>
      <w:r w:rsidR="00D075E9">
        <w:rPr>
          <w:rFonts w:asciiTheme="minorHAnsi" w:hAnsiTheme="minorHAnsi" w:cstheme="minorHAnsi"/>
          <w:szCs w:val="24"/>
          <w:u w:val="single"/>
          <w:lang w:val="es-ES_tradnl"/>
        </w:rPr>
        <w:t>4</w:t>
      </w:r>
      <w:r w:rsidRPr="000122CA">
        <w:rPr>
          <w:rFonts w:asciiTheme="minorHAnsi" w:hAnsiTheme="minorHAnsi" w:cstheme="minorHAnsi"/>
          <w:szCs w:val="24"/>
          <w:lang w:val="es-ES_tradnl"/>
        </w:rPr>
        <w:tab/>
        <w:t>Doc. 3/130(Rev.1)</w:t>
      </w:r>
    </w:p>
    <w:p w:rsidR="00816A47" w:rsidRPr="000122CA" w:rsidRDefault="00816A47" w:rsidP="00816A47">
      <w:pPr>
        <w:pStyle w:val="Restitle"/>
        <w:spacing w:before="240"/>
        <w:rPr>
          <w:lang w:val="es-ES_tradnl" w:eastAsia="zh-CN"/>
        </w:rPr>
      </w:pPr>
      <w:r w:rsidRPr="000122CA">
        <w:rPr>
          <w:lang w:val="es-ES_tradnl" w:eastAsia="zh-CN"/>
        </w:rPr>
        <w:t xml:space="preserve">Predicción de los perfiles de tiempo y de espacio para los servicios móviles terrestres de banda ancha que utilizan las bandas de </w:t>
      </w:r>
      <w:r w:rsidRPr="000122CA">
        <w:rPr>
          <w:lang w:val="es-ES_tradnl" w:eastAsia="zh-CN"/>
        </w:rPr>
        <w:br/>
        <w:t>ondas decimétricas y centimétricas</w:t>
      </w:r>
    </w:p>
    <w:p w:rsidR="00816A47" w:rsidRPr="000122CA" w:rsidRDefault="00816A47" w:rsidP="00D075E9">
      <w:pPr>
        <w:tabs>
          <w:tab w:val="right" w:pos="9639"/>
        </w:tabs>
        <w:spacing w:before="360" w:line="240" w:lineRule="auto"/>
        <w:ind w:left="1134" w:hanging="1134"/>
        <w:rPr>
          <w:rFonts w:asciiTheme="minorHAnsi" w:hAnsiTheme="minorHAnsi" w:cstheme="minorHAnsi"/>
          <w:szCs w:val="24"/>
          <w:lang w:val="es-ES_tradnl"/>
        </w:rPr>
      </w:pPr>
      <w:r w:rsidRPr="000122CA">
        <w:rPr>
          <w:rFonts w:asciiTheme="minorHAnsi" w:hAnsiTheme="minorHAnsi" w:cstheme="minorHAnsi"/>
          <w:szCs w:val="24"/>
          <w:u w:val="single"/>
          <w:lang w:val="es-ES_tradnl"/>
        </w:rPr>
        <w:t>Recomendación UIT-R P.531-1</w:t>
      </w:r>
      <w:r w:rsidR="00D075E9">
        <w:rPr>
          <w:rFonts w:asciiTheme="minorHAnsi" w:hAnsiTheme="minorHAnsi" w:cstheme="minorHAnsi"/>
          <w:szCs w:val="24"/>
          <w:u w:val="single"/>
          <w:lang w:val="es-ES_tradnl"/>
        </w:rPr>
        <w:t>4</w:t>
      </w:r>
      <w:r w:rsidRPr="000122CA">
        <w:rPr>
          <w:rFonts w:asciiTheme="minorHAnsi" w:hAnsiTheme="minorHAnsi" w:cstheme="minorHAnsi"/>
          <w:szCs w:val="24"/>
          <w:lang w:val="es-ES_tradnl"/>
        </w:rPr>
        <w:tab/>
        <w:t>Doc. 3/135(Rev.1)</w:t>
      </w:r>
    </w:p>
    <w:p w:rsidR="00816A47" w:rsidRPr="000122CA" w:rsidRDefault="00C6176B" w:rsidP="00816A47">
      <w:pPr>
        <w:pStyle w:val="Restitle"/>
        <w:spacing w:before="240"/>
        <w:rPr>
          <w:lang w:val="es-ES_tradnl"/>
        </w:rPr>
      </w:pPr>
      <w:r w:rsidRPr="009D6BE7">
        <w:rPr>
          <w:lang w:val="es-ES_tradnl"/>
        </w:rPr>
        <w:t>Datos de propagación ionosférica y métodos de predicción requeridos</w:t>
      </w:r>
      <w:r w:rsidRPr="009D6BE7">
        <w:rPr>
          <w:lang w:val="es-ES_tradnl"/>
        </w:rPr>
        <w:br/>
        <w:t xml:space="preserve">para el diseño de </w:t>
      </w:r>
      <w:r w:rsidRPr="00D77171">
        <w:rPr>
          <w:lang w:val="es-ES_tradnl"/>
        </w:rPr>
        <w:t>redes y sistemas de satélites</w:t>
      </w:r>
    </w:p>
    <w:p w:rsidR="00816A47" w:rsidRDefault="00816A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Cs w:val="24"/>
          <w:u w:val="single"/>
          <w:lang w:val="es-ES_tradnl"/>
        </w:rPr>
      </w:pPr>
      <w:r>
        <w:rPr>
          <w:rFonts w:asciiTheme="minorHAnsi" w:hAnsiTheme="minorHAnsi" w:cstheme="minorHAnsi"/>
          <w:szCs w:val="24"/>
          <w:u w:val="single"/>
          <w:lang w:val="es-ES_tradnl"/>
        </w:rPr>
        <w:br w:type="page"/>
      </w:r>
    </w:p>
    <w:p w:rsidR="00816A47" w:rsidRPr="000122CA" w:rsidRDefault="00816A47" w:rsidP="00D075E9">
      <w:pPr>
        <w:tabs>
          <w:tab w:val="right" w:pos="9639"/>
        </w:tabs>
        <w:spacing w:before="360" w:line="240" w:lineRule="auto"/>
        <w:ind w:left="1134" w:hanging="1134"/>
        <w:rPr>
          <w:rFonts w:asciiTheme="minorHAnsi" w:hAnsiTheme="minorHAnsi" w:cstheme="minorHAnsi"/>
          <w:szCs w:val="24"/>
          <w:lang w:val="es-ES_tradnl"/>
        </w:rPr>
      </w:pPr>
      <w:r w:rsidRPr="000122CA">
        <w:rPr>
          <w:rFonts w:asciiTheme="minorHAnsi" w:hAnsiTheme="minorHAnsi" w:cstheme="minorHAnsi"/>
          <w:szCs w:val="24"/>
          <w:u w:val="single"/>
          <w:lang w:val="es-ES_tradnl"/>
        </w:rPr>
        <w:lastRenderedPageBreak/>
        <w:t>Recomendación UIT-R P.1144-</w:t>
      </w:r>
      <w:r w:rsidR="00D075E9">
        <w:rPr>
          <w:rFonts w:asciiTheme="minorHAnsi" w:hAnsiTheme="minorHAnsi" w:cstheme="minorHAnsi"/>
          <w:szCs w:val="24"/>
          <w:u w:val="single"/>
          <w:lang w:val="es-ES_tradnl"/>
        </w:rPr>
        <w:t>10</w:t>
      </w:r>
      <w:r w:rsidRPr="000122CA">
        <w:rPr>
          <w:rFonts w:asciiTheme="minorHAnsi" w:hAnsiTheme="minorHAnsi" w:cstheme="minorHAnsi"/>
          <w:szCs w:val="24"/>
          <w:lang w:val="es-ES_tradnl"/>
        </w:rPr>
        <w:tab/>
        <w:t>Doc. 3/138(Rev.1)</w:t>
      </w:r>
    </w:p>
    <w:p w:rsidR="00816A47" w:rsidRPr="000122CA" w:rsidRDefault="00816A47" w:rsidP="00816A47">
      <w:pPr>
        <w:pStyle w:val="Restitle"/>
        <w:rPr>
          <w:lang w:val="es-ES_tradnl"/>
        </w:rPr>
      </w:pPr>
      <w:r w:rsidRPr="000122CA">
        <w:rPr>
          <w:lang w:val="es-ES_tradnl"/>
        </w:rPr>
        <w:t xml:space="preserve">Guía para la aplicación de los métodos de propagación de </w:t>
      </w:r>
      <w:r w:rsidRPr="000122CA">
        <w:rPr>
          <w:lang w:val="es-ES_tradnl"/>
        </w:rPr>
        <w:br/>
        <w:t>la Comisión de Estudio 3 de Radiocomunicaciones</w:t>
      </w:r>
    </w:p>
    <w:p w:rsidR="00816A47" w:rsidRPr="000122CA" w:rsidRDefault="00816A47" w:rsidP="00D075E9">
      <w:pPr>
        <w:tabs>
          <w:tab w:val="right" w:pos="9639"/>
        </w:tabs>
        <w:spacing w:before="360" w:line="240" w:lineRule="auto"/>
        <w:ind w:left="1134" w:hanging="1134"/>
        <w:rPr>
          <w:rFonts w:asciiTheme="minorHAnsi" w:hAnsiTheme="minorHAnsi" w:cstheme="minorHAnsi"/>
          <w:szCs w:val="24"/>
          <w:lang w:val="es-ES_tradnl"/>
        </w:rPr>
      </w:pPr>
      <w:r w:rsidRPr="000122CA">
        <w:rPr>
          <w:rFonts w:asciiTheme="minorHAnsi" w:hAnsiTheme="minorHAnsi" w:cstheme="minorHAnsi"/>
          <w:szCs w:val="24"/>
          <w:u w:val="single"/>
          <w:lang w:val="es-ES_tradnl"/>
        </w:rPr>
        <w:t>Recomendación UIT-R P.619-</w:t>
      </w:r>
      <w:r w:rsidR="00D075E9">
        <w:rPr>
          <w:rFonts w:asciiTheme="minorHAnsi" w:hAnsiTheme="minorHAnsi" w:cstheme="minorHAnsi"/>
          <w:szCs w:val="24"/>
          <w:u w:val="single"/>
          <w:lang w:val="es-ES_tradnl"/>
        </w:rPr>
        <w:t>4</w:t>
      </w:r>
      <w:r w:rsidRPr="000122CA">
        <w:rPr>
          <w:rFonts w:asciiTheme="minorHAnsi" w:hAnsiTheme="minorHAnsi" w:cstheme="minorHAnsi"/>
          <w:szCs w:val="24"/>
          <w:lang w:val="es-ES_tradnl"/>
        </w:rPr>
        <w:tab/>
        <w:t>Doc. 3/139(Rev.1)</w:t>
      </w:r>
    </w:p>
    <w:p w:rsidR="00816A47" w:rsidRPr="000122CA" w:rsidRDefault="00816A47" w:rsidP="00816A47">
      <w:pPr>
        <w:pStyle w:val="Restitle"/>
        <w:rPr>
          <w:lang w:val="es-ES_tradnl"/>
        </w:rPr>
      </w:pPr>
      <w:r w:rsidRPr="000122CA">
        <w:rPr>
          <w:lang w:val="es-ES_tradnl"/>
        </w:rPr>
        <w:t>Datos de propagación necesarios para evaluar la interferencia entre estaciones en el espacio y estaciones sobre la superficie de la Tierra</w:t>
      </w:r>
    </w:p>
    <w:p w:rsidR="00816A47" w:rsidRPr="000122CA" w:rsidRDefault="00816A47" w:rsidP="00D075E9">
      <w:pPr>
        <w:tabs>
          <w:tab w:val="right" w:pos="9639"/>
        </w:tabs>
        <w:spacing w:before="360" w:line="240" w:lineRule="auto"/>
        <w:ind w:left="1134" w:hanging="1134"/>
        <w:rPr>
          <w:rFonts w:asciiTheme="minorHAnsi" w:hAnsiTheme="minorHAnsi" w:cstheme="minorHAnsi"/>
          <w:szCs w:val="24"/>
          <w:lang w:val="es-ES_tradnl"/>
        </w:rPr>
      </w:pPr>
      <w:r w:rsidRPr="000122CA">
        <w:rPr>
          <w:rFonts w:asciiTheme="minorHAnsi" w:hAnsiTheme="minorHAnsi" w:cstheme="minorHAnsi"/>
          <w:szCs w:val="24"/>
          <w:u w:val="single"/>
          <w:lang w:val="es-ES_tradnl"/>
        </w:rPr>
        <w:t>Recomendación UIT-R P.617-</w:t>
      </w:r>
      <w:r w:rsidR="00D075E9">
        <w:rPr>
          <w:rFonts w:asciiTheme="minorHAnsi" w:hAnsiTheme="minorHAnsi" w:cstheme="minorHAnsi"/>
          <w:szCs w:val="24"/>
          <w:u w:val="single"/>
          <w:lang w:val="es-ES_tradnl"/>
        </w:rPr>
        <w:t>5</w:t>
      </w:r>
      <w:r w:rsidRPr="000122CA">
        <w:rPr>
          <w:rFonts w:asciiTheme="minorHAnsi" w:hAnsiTheme="minorHAnsi" w:cstheme="minorHAnsi"/>
          <w:szCs w:val="24"/>
          <w:lang w:val="es-ES_tradnl"/>
        </w:rPr>
        <w:tab/>
        <w:t>Doc. 3/143(Rev.1)</w:t>
      </w:r>
    </w:p>
    <w:p w:rsidR="00816A47" w:rsidRPr="000122CA" w:rsidRDefault="00816A47" w:rsidP="00816A47">
      <w:pPr>
        <w:pStyle w:val="Restitle"/>
        <w:rPr>
          <w:lang w:val="es-ES_tradnl"/>
        </w:rPr>
      </w:pPr>
      <w:r w:rsidRPr="000122CA">
        <w:rPr>
          <w:lang w:val="es-ES_tradnl"/>
        </w:rPr>
        <w:t>Datos de propagación y técnicas de predicción necesarios para el diseño</w:t>
      </w:r>
      <w:r w:rsidRPr="000122CA">
        <w:rPr>
          <w:lang w:val="es-ES_tradnl"/>
        </w:rPr>
        <w:br/>
        <w:t>de sistemas de radioenlaces transhorizonte</w:t>
      </w:r>
    </w:p>
    <w:p w:rsidR="00816A47" w:rsidRPr="000122CA" w:rsidRDefault="00816A47" w:rsidP="00D075E9">
      <w:pPr>
        <w:tabs>
          <w:tab w:val="right" w:pos="9639"/>
        </w:tabs>
        <w:spacing w:before="360" w:line="240" w:lineRule="auto"/>
        <w:ind w:left="1134" w:hanging="1134"/>
        <w:rPr>
          <w:rFonts w:asciiTheme="minorHAnsi" w:hAnsiTheme="minorHAnsi" w:cstheme="minorHAnsi"/>
          <w:szCs w:val="24"/>
          <w:lang w:val="es-ES_tradnl"/>
        </w:rPr>
      </w:pPr>
      <w:r w:rsidRPr="000122CA">
        <w:rPr>
          <w:rFonts w:asciiTheme="minorHAnsi" w:hAnsiTheme="minorHAnsi" w:cstheme="minorHAnsi"/>
          <w:szCs w:val="24"/>
          <w:u w:val="single"/>
          <w:lang w:val="es-ES_tradnl"/>
        </w:rPr>
        <w:t>Recomendación UIT-R P.2001-</w:t>
      </w:r>
      <w:r w:rsidR="00D075E9">
        <w:rPr>
          <w:rFonts w:asciiTheme="minorHAnsi" w:hAnsiTheme="minorHAnsi" w:cstheme="minorHAnsi"/>
          <w:szCs w:val="24"/>
          <w:u w:val="single"/>
          <w:lang w:val="es-ES_tradnl"/>
        </w:rPr>
        <w:t>3</w:t>
      </w:r>
      <w:r w:rsidRPr="000122CA">
        <w:rPr>
          <w:rFonts w:asciiTheme="minorHAnsi" w:hAnsiTheme="minorHAnsi" w:cstheme="minorHAnsi"/>
          <w:szCs w:val="24"/>
          <w:lang w:val="es-ES_tradnl"/>
        </w:rPr>
        <w:tab/>
        <w:t>Doc. 3/144(Rev.1)</w:t>
      </w:r>
    </w:p>
    <w:p w:rsidR="00816A47" w:rsidRPr="000122CA" w:rsidRDefault="00816A47" w:rsidP="00816A47">
      <w:pPr>
        <w:pStyle w:val="Restitle"/>
        <w:rPr>
          <w:lang w:val="es-ES_tradnl" w:eastAsia="zh-CN"/>
        </w:rPr>
      </w:pPr>
      <w:r w:rsidRPr="000122CA">
        <w:rPr>
          <w:lang w:val="es-ES_tradnl" w:eastAsia="zh-CN"/>
        </w:rPr>
        <w:t xml:space="preserve">Modelo de propagación terrenal de gran alcance polivalente </w:t>
      </w:r>
      <w:r w:rsidRPr="000122CA">
        <w:rPr>
          <w:lang w:val="es-ES_tradnl" w:eastAsia="zh-CN"/>
        </w:rPr>
        <w:br/>
        <w:t>en la gama de frecuencias de 30 MHz a 50 GHz</w:t>
      </w:r>
    </w:p>
    <w:p w:rsidR="00816A47" w:rsidRPr="000122CA" w:rsidRDefault="00816A47" w:rsidP="00D075E9">
      <w:pPr>
        <w:tabs>
          <w:tab w:val="right" w:pos="9639"/>
        </w:tabs>
        <w:spacing w:before="360" w:line="240" w:lineRule="auto"/>
        <w:ind w:left="1134" w:hanging="1134"/>
        <w:rPr>
          <w:rFonts w:asciiTheme="minorHAnsi" w:hAnsiTheme="minorHAnsi" w:cstheme="minorHAnsi"/>
          <w:szCs w:val="24"/>
          <w:lang w:val="es-ES_tradnl"/>
        </w:rPr>
      </w:pPr>
      <w:r w:rsidRPr="000122CA">
        <w:rPr>
          <w:rFonts w:asciiTheme="minorHAnsi" w:hAnsiTheme="minorHAnsi" w:cstheme="minorHAnsi"/>
          <w:szCs w:val="24"/>
          <w:u w:val="single"/>
          <w:lang w:val="es-ES_tradnl"/>
        </w:rPr>
        <w:t>Recomendación UIT-R P.681-1</w:t>
      </w:r>
      <w:r w:rsidR="00D075E9">
        <w:rPr>
          <w:rFonts w:asciiTheme="minorHAnsi" w:hAnsiTheme="minorHAnsi" w:cstheme="minorHAnsi"/>
          <w:szCs w:val="24"/>
          <w:u w:val="single"/>
          <w:lang w:val="es-ES_tradnl"/>
        </w:rPr>
        <w:t>1</w:t>
      </w:r>
      <w:r w:rsidRPr="000122CA">
        <w:rPr>
          <w:rFonts w:asciiTheme="minorHAnsi" w:hAnsiTheme="minorHAnsi" w:cstheme="minorHAnsi"/>
          <w:szCs w:val="24"/>
          <w:lang w:val="es-ES_tradnl"/>
        </w:rPr>
        <w:tab/>
        <w:t>Doc. 3/145(Rev.1)</w:t>
      </w:r>
    </w:p>
    <w:p w:rsidR="00816A47" w:rsidRPr="000122CA" w:rsidRDefault="001F6F70" w:rsidP="00816A47">
      <w:pPr>
        <w:pStyle w:val="Rectitle"/>
        <w:rPr>
          <w:lang w:val="es-ES_tradnl" w:eastAsia="zh-CN"/>
        </w:rPr>
      </w:pPr>
      <w:r w:rsidRPr="00D77171">
        <w:rPr>
          <w:lang w:val="es-ES_tradnl" w:eastAsia="zh-CN"/>
        </w:rPr>
        <w:t>Datos de propagación</w:t>
      </w:r>
      <w:r w:rsidRPr="009D6BE7">
        <w:rPr>
          <w:lang w:val="es-ES_tradnl" w:eastAsia="zh-CN"/>
        </w:rPr>
        <w:t xml:space="preserve"> necesarios para los sistemas de diseño </w:t>
      </w:r>
      <w:r>
        <w:rPr>
          <w:lang w:val="es-ES_tradnl" w:eastAsia="zh-CN"/>
        </w:rPr>
        <w:br/>
      </w:r>
      <w:r w:rsidRPr="009D6BE7">
        <w:rPr>
          <w:lang w:val="es-ES_tradnl" w:eastAsia="zh-CN"/>
        </w:rPr>
        <w:t>del servicio móvil terrestre por satélite</w:t>
      </w:r>
      <w:bookmarkStart w:id="6" w:name="_GoBack"/>
      <w:bookmarkEnd w:id="6"/>
    </w:p>
    <w:p w:rsidR="00C1082E" w:rsidRPr="00816A47" w:rsidRDefault="00C1082E" w:rsidP="00C1082E">
      <w:pPr>
        <w:rPr>
          <w:lang w:val="es-ES_tradnl"/>
        </w:rPr>
      </w:pPr>
    </w:p>
    <w:p w:rsidR="00C1082E" w:rsidRPr="00456F71" w:rsidRDefault="00C1082E" w:rsidP="00C1082E">
      <w:pPr>
        <w:rPr>
          <w:lang w:val="es-ES"/>
        </w:rPr>
      </w:pPr>
    </w:p>
    <w:p w:rsidR="00C1082E" w:rsidRPr="00456F71" w:rsidRDefault="00C1082E" w:rsidP="00C1082E">
      <w:pPr>
        <w:jc w:val="center"/>
        <w:rPr>
          <w:lang w:val="es-ES"/>
        </w:rPr>
      </w:pPr>
      <w:r w:rsidRPr="00456F71">
        <w:rPr>
          <w:lang w:val="es-ES"/>
        </w:rPr>
        <w:t>______________</w:t>
      </w:r>
    </w:p>
    <w:sectPr w:rsidR="00C1082E" w:rsidRPr="00456F71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B3" w:rsidRDefault="00EB61B3">
      <w:r>
        <w:separator/>
      </w:r>
    </w:p>
  </w:endnote>
  <w:endnote w:type="continuationSeparator" w:id="0">
    <w:p w:rsidR="00EB61B3" w:rsidRDefault="00E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9A" w:rsidRPr="00AC209A" w:rsidRDefault="00AC209A" w:rsidP="00AC209A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AC209A">
      <w:rPr>
        <w:sz w:val="18"/>
        <w:szCs w:val="18"/>
        <w:lang w:val="es-ES_tradnl"/>
      </w:rPr>
      <w:t>Unión Internacional de Telecomunicaciones • Place des Nations • CH</w:t>
    </w:r>
    <w:r w:rsidRPr="00AC209A">
      <w:rPr>
        <w:sz w:val="18"/>
        <w:szCs w:val="18"/>
        <w:lang w:val="es-ES_tradnl"/>
      </w:rPr>
      <w:noBreakHyphen/>
      <w:t>1211 Ginebra 20 • Suiza</w:t>
    </w:r>
    <w:r w:rsidRPr="00AC209A">
      <w:rPr>
        <w:sz w:val="18"/>
        <w:szCs w:val="18"/>
        <w:lang w:val="es-ES_tradnl"/>
      </w:rPr>
      <w:br/>
      <w:t>Tel</w:t>
    </w:r>
    <w:r>
      <w:rPr>
        <w:sz w:val="18"/>
        <w:szCs w:val="18"/>
        <w:lang w:val="es-ES_tradnl"/>
      </w:rPr>
      <w:t>.</w:t>
    </w:r>
    <w:r w:rsidRPr="00AC209A">
      <w:rPr>
        <w:sz w:val="18"/>
        <w:szCs w:val="18"/>
        <w:lang w:val="es-ES_tradnl"/>
      </w:rPr>
      <w:t xml:space="preserve">: +41 22 730 5111 • Fax: +41 22 733 7256 • Correo-e: </w:t>
    </w:r>
    <w:hyperlink r:id="rId1" w:history="1">
      <w:r w:rsidRPr="00AC209A">
        <w:rPr>
          <w:rStyle w:val="Hyperlink"/>
          <w:sz w:val="18"/>
          <w:szCs w:val="18"/>
          <w:lang w:val="es-ES_tradnl"/>
        </w:rPr>
        <w:t>itumail@itu.int</w:t>
      </w:r>
    </w:hyperlink>
    <w:r w:rsidRPr="00AC209A">
      <w:rPr>
        <w:sz w:val="18"/>
        <w:szCs w:val="18"/>
        <w:lang w:val="es-ES_tradnl"/>
      </w:rPr>
      <w:t xml:space="preserve"> • </w:t>
    </w:r>
    <w:hyperlink r:id="rId2" w:history="1">
      <w:r w:rsidRPr="00AC209A">
        <w:rPr>
          <w:rStyle w:val="Hyperlink"/>
          <w:sz w:val="18"/>
          <w:szCs w:val="18"/>
          <w:lang w:val="es-ES_tradnl"/>
        </w:rPr>
        <w:t>www.itu.int</w:t>
      </w:r>
    </w:hyperlink>
    <w:r w:rsidRPr="00AC209A">
      <w:rPr>
        <w:sz w:val="18"/>
        <w:szCs w:val="18"/>
        <w:lang w:val="es-ES_tradnl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B3" w:rsidRDefault="00EB61B3">
      <w:r>
        <w:t>____________________</w:t>
      </w:r>
    </w:p>
  </w:footnote>
  <w:footnote w:type="continuationSeparator" w:id="0">
    <w:p w:rsidR="00EB61B3" w:rsidRDefault="00EB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AC209A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1F6F70">
      <w:rPr>
        <w:rStyle w:val="PageNumber"/>
        <w:noProof/>
        <w:sz w:val="18"/>
        <w:szCs w:val="16"/>
      </w:rPr>
      <w:t>4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816A47" w:rsidRDefault="00816A47" w:rsidP="00816A47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1F6F70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5131"/>
    </w:tblGrid>
    <w:tr w:rsidR="00816A47" w:rsidTr="0012336F">
      <w:tc>
        <w:tcPr>
          <w:tcW w:w="4792" w:type="dxa"/>
          <w:tcMar>
            <w:left w:w="0" w:type="dxa"/>
          </w:tcMar>
        </w:tcPr>
        <w:p w:rsidR="00816A47" w:rsidRDefault="00816A47" w:rsidP="00816A47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70768E8F" wp14:editId="0F480222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:rsidR="00816A47" w:rsidRDefault="00816A47" w:rsidP="00816A47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58868155" wp14:editId="3B1C6F73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816A47" w:rsidRDefault="00E915AF" w:rsidP="00816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 T U">
    <w15:presenceInfo w15:providerId="None" w15:userId="I T 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yNDUzNDY2NTMyNzFR0lEKTi0uzszPAykwqgUAf5R75iwAAAA="/>
    <w:docVar w:name="BuildingBlockITU" w:val="Building Blocks ITU.dotx"/>
  </w:docVars>
  <w:rsids>
    <w:rsidRoot w:val="00EB61B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A3028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1F6F70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47C0"/>
    <w:rsid w:val="002861E6"/>
    <w:rsid w:val="00287D18"/>
    <w:rsid w:val="00296099"/>
    <w:rsid w:val="002A2618"/>
    <w:rsid w:val="002A5DD7"/>
    <w:rsid w:val="002B0CAC"/>
    <w:rsid w:val="002B4823"/>
    <w:rsid w:val="002D5A15"/>
    <w:rsid w:val="002D5BDD"/>
    <w:rsid w:val="002E3D27"/>
    <w:rsid w:val="002F0890"/>
    <w:rsid w:val="002F2531"/>
    <w:rsid w:val="002F4967"/>
    <w:rsid w:val="00306452"/>
    <w:rsid w:val="00316935"/>
    <w:rsid w:val="003266ED"/>
    <w:rsid w:val="00326C68"/>
    <w:rsid w:val="0033029C"/>
    <w:rsid w:val="00331519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07BE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67464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2364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3419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83C97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A002F"/>
    <w:rsid w:val="007B3DB1"/>
    <w:rsid w:val="007D183E"/>
    <w:rsid w:val="007D43D0"/>
    <w:rsid w:val="007E1833"/>
    <w:rsid w:val="007E3F13"/>
    <w:rsid w:val="007F5C60"/>
    <w:rsid w:val="007F751A"/>
    <w:rsid w:val="00800012"/>
    <w:rsid w:val="0080261F"/>
    <w:rsid w:val="00805A02"/>
    <w:rsid w:val="00806160"/>
    <w:rsid w:val="008143A4"/>
    <w:rsid w:val="0081513E"/>
    <w:rsid w:val="00816A47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0A4D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209A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55E4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082E"/>
    <w:rsid w:val="00C16FD2"/>
    <w:rsid w:val="00C42AD5"/>
    <w:rsid w:val="00C4395E"/>
    <w:rsid w:val="00C47FFD"/>
    <w:rsid w:val="00C51E92"/>
    <w:rsid w:val="00C57E2C"/>
    <w:rsid w:val="00C608B7"/>
    <w:rsid w:val="00C6176B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075E9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5BC0"/>
    <w:rsid w:val="00E67928"/>
    <w:rsid w:val="00E70FB5"/>
    <w:rsid w:val="00E915AF"/>
    <w:rsid w:val="00E96415"/>
    <w:rsid w:val="00EA15B3"/>
    <w:rsid w:val="00EB2358"/>
    <w:rsid w:val="00EB3EB8"/>
    <w:rsid w:val="00EB61B3"/>
    <w:rsid w:val="00EC00EF"/>
    <w:rsid w:val="00EC02FE"/>
    <w:rsid w:val="00EC4A96"/>
    <w:rsid w:val="00EE03A0"/>
    <w:rsid w:val="00EF6AD5"/>
    <w:rsid w:val="00EF72BE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7741DD46-A985-4CEA-B950-02B75EA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C1082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C108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816A47"/>
    <w:rPr>
      <w:sz w:val="24"/>
      <w:szCs w:val="22"/>
      <w:lang w:val="en-US" w:eastAsia="en-US"/>
    </w:rPr>
  </w:style>
  <w:style w:type="character" w:customStyle="1" w:styleId="RectitleChar">
    <w:name w:val="Rec_title Char"/>
    <w:link w:val="Rectitle"/>
    <w:uiPriority w:val="99"/>
    <w:rsid w:val="00816A47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C35C-7A73-471E-9BB5-016ADC8F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17</TotalTime>
  <Pages>4</Pages>
  <Words>764</Words>
  <Characters>4745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5499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Fernandez Jimenez, Virginia</cp:lastModifiedBy>
  <cp:revision>8</cp:revision>
  <cp:lastPrinted>2019-08-28T14:18:00Z</cp:lastPrinted>
  <dcterms:created xsi:type="dcterms:W3CDTF">2019-08-21T13:38:00Z</dcterms:created>
  <dcterms:modified xsi:type="dcterms:W3CDTF">2019-08-28T14:18:00Z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