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AE0658" w:rsidP="006160CB">
            <w:pPr>
              <w:spacing w:before="0"/>
              <w:jc w:val="left"/>
              <w:rPr>
                <w:b/>
                <w:bCs/>
                <w:szCs w:val="24"/>
                <w:lang w:val="fr-CH"/>
              </w:rPr>
            </w:pPr>
            <w:r w:rsidRPr="00334544">
              <w:rPr>
                <w:b/>
                <w:bCs/>
                <w:szCs w:val="24"/>
                <w:lang w:val="fr-CH"/>
              </w:rPr>
              <w:t>CA</w:t>
            </w:r>
            <w:r>
              <w:rPr>
                <w:rFonts w:hint="eastAsia"/>
                <w:b/>
                <w:bCs/>
                <w:szCs w:val="24"/>
                <w:lang w:val="fr-CH" w:eastAsia="zh-CN"/>
              </w:rPr>
              <w:t>CE</w:t>
            </w:r>
            <w:r w:rsidR="00D631CE" w:rsidRPr="00334544">
              <w:rPr>
                <w:b/>
                <w:bCs/>
                <w:szCs w:val="24"/>
                <w:lang w:val="fr-CH"/>
              </w:rPr>
              <w:t>/</w:t>
            </w:r>
            <w:r>
              <w:rPr>
                <w:b/>
                <w:bCs/>
                <w:szCs w:val="24"/>
                <w:lang w:val="fr-CH"/>
              </w:rPr>
              <w:t>699</w:t>
            </w:r>
          </w:p>
        </w:tc>
        <w:tc>
          <w:tcPr>
            <w:tcW w:w="2835" w:type="dxa"/>
            <w:shd w:val="clear" w:color="auto" w:fill="auto"/>
          </w:tcPr>
          <w:p w:rsidR="00E53DCE" w:rsidRPr="00D17FE7" w:rsidRDefault="009C6A12" w:rsidP="00AE0658">
            <w:pPr>
              <w:spacing w:before="0"/>
              <w:jc w:val="right"/>
              <w:rPr>
                <w:rFonts w:eastAsia="SimSun"/>
                <w:szCs w:val="24"/>
                <w:lang w:val="en-GB"/>
              </w:rPr>
            </w:pPr>
            <w:r w:rsidRPr="00D17FE7">
              <w:rPr>
                <w:rFonts w:eastAsia="SimSun"/>
                <w:szCs w:val="24"/>
                <w:lang w:eastAsia="zh-CN"/>
              </w:rPr>
              <w:t>201</w:t>
            </w:r>
            <w:r w:rsidR="00AE0658" w:rsidRPr="00D17FE7">
              <w:rPr>
                <w:rFonts w:eastAsia="SimSun"/>
                <w:szCs w:val="24"/>
                <w:lang w:eastAsia="zh-CN"/>
              </w:rPr>
              <w:t>4</w:t>
            </w:r>
            <w:r w:rsidRPr="00D17FE7">
              <w:rPr>
                <w:rFonts w:eastAsia="SimSun"/>
                <w:szCs w:val="24"/>
                <w:lang w:eastAsia="zh-CN"/>
              </w:rPr>
              <w:t>年</w:t>
            </w:r>
            <w:r w:rsidR="00AE0658" w:rsidRPr="00D17FE7">
              <w:rPr>
                <w:rFonts w:eastAsia="SimSun"/>
                <w:szCs w:val="24"/>
                <w:lang w:eastAsia="zh-CN"/>
              </w:rPr>
              <w:t>11</w:t>
            </w:r>
            <w:r w:rsidRPr="00D17FE7">
              <w:rPr>
                <w:rFonts w:eastAsia="SimSun"/>
                <w:szCs w:val="24"/>
                <w:lang w:eastAsia="zh-CN"/>
              </w:rPr>
              <w:t>月</w:t>
            </w:r>
            <w:r w:rsidR="00AE0658" w:rsidRPr="00D17FE7">
              <w:rPr>
                <w:rFonts w:eastAsia="SimSun"/>
                <w:szCs w:val="24"/>
                <w:lang w:eastAsia="zh-CN"/>
              </w:rPr>
              <w:t>27</w:t>
            </w:r>
            <w:r w:rsidRPr="00D17FE7">
              <w:rPr>
                <w:rFonts w:eastAsia="SimSun" w:cs="Microsoft YaHei"/>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AE0658" w:rsidP="00AE0658">
            <w:pPr>
              <w:spacing w:before="0"/>
              <w:jc w:val="left"/>
              <w:rPr>
                <w:b/>
                <w:bCs/>
                <w:szCs w:val="24"/>
                <w:lang w:eastAsia="zh-CN"/>
              </w:rPr>
            </w:pPr>
            <w:r w:rsidRPr="00334544">
              <w:rPr>
                <w:rFonts w:ascii="SimSun" w:eastAsia="SimSun" w:hAnsi="SimSun" w:hint="eastAsia"/>
                <w:b/>
                <w:bCs/>
                <w:szCs w:val="24"/>
                <w:lang w:eastAsia="zh-CN"/>
              </w:rPr>
              <w:t>致</w:t>
            </w:r>
            <w:r w:rsidRPr="00505A6A">
              <w:rPr>
                <w:rFonts w:eastAsia="SimSun" w:hint="eastAsia"/>
                <w:b/>
                <w:lang w:eastAsia="zh-CN"/>
              </w:rPr>
              <w:t>国际电联各成员国主管部门、无线电通信</w:t>
            </w:r>
            <w:r>
              <w:rPr>
                <w:rFonts w:eastAsia="SimSun" w:hint="eastAsia"/>
                <w:b/>
                <w:lang w:eastAsia="zh-CN"/>
              </w:rPr>
              <w:t>部门</w:t>
            </w:r>
            <w:r w:rsidRPr="00505A6A">
              <w:rPr>
                <w:rFonts w:eastAsia="SimSun" w:hint="eastAsia"/>
                <w:b/>
                <w:lang w:eastAsia="zh-CN"/>
              </w:rPr>
              <w:t>成员和</w:t>
            </w:r>
            <w:r>
              <w:rPr>
                <w:rFonts w:eastAsia="SimSun"/>
                <w:b/>
                <w:lang w:eastAsia="zh-CN"/>
              </w:rPr>
              <w:br/>
            </w:r>
            <w:r w:rsidRPr="00505A6A">
              <w:rPr>
                <w:rFonts w:eastAsia="SimSun" w:hint="eastAsia"/>
                <w:b/>
                <w:lang w:eastAsia="zh-CN"/>
              </w:rPr>
              <w:t>参加无线电通信第</w:t>
            </w:r>
            <w:r>
              <w:rPr>
                <w:rFonts w:eastAsia="SimSun"/>
                <w:b/>
                <w:lang w:eastAsia="zh-CN"/>
              </w:rPr>
              <w:t>5</w:t>
            </w:r>
            <w:r w:rsidRPr="00505A6A">
              <w:rPr>
                <w:rFonts w:eastAsia="SimSun" w:hint="eastAsia"/>
                <w:b/>
                <w:lang w:eastAsia="zh-CN"/>
              </w:rPr>
              <w:t>研究组工作的</w:t>
            </w:r>
            <w:r w:rsidRPr="00505A6A">
              <w:rPr>
                <w:rFonts w:eastAsia="SimSun"/>
                <w:b/>
                <w:lang w:eastAsia="zh-CN"/>
              </w:rPr>
              <w:t>ITU-R</w:t>
            </w:r>
            <w:r w:rsidRPr="00505A6A">
              <w:rPr>
                <w:rFonts w:eastAsia="SimSun" w:hint="eastAsia"/>
                <w:b/>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AE0658" w:rsidRPr="00D17FE7" w:rsidRDefault="00AE0658" w:rsidP="00AE0658">
            <w:pPr>
              <w:spacing w:before="0" w:line="240" w:lineRule="auto"/>
              <w:rPr>
                <w:b/>
                <w:bCs/>
                <w:lang w:eastAsia="zh-CN"/>
              </w:rPr>
            </w:pPr>
            <w:r w:rsidRPr="00D17FE7">
              <w:rPr>
                <w:b/>
                <w:bCs/>
                <w:lang w:eastAsia="zh-CN"/>
              </w:rPr>
              <w:t>无线电通信第</w:t>
            </w:r>
            <w:r w:rsidRPr="00D17FE7">
              <w:rPr>
                <w:b/>
                <w:bCs/>
                <w:lang w:eastAsia="zh-CN"/>
              </w:rPr>
              <w:t>5</w:t>
            </w:r>
            <w:r w:rsidRPr="00D17FE7">
              <w:rPr>
                <w:b/>
                <w:bCs/>
                <w:lang w:eastAsia="zh-CN"/>
              </w:rPr>
              <w:t>研究组（地面业务）</w:t>
            </w:r>
          </w:p>
          <w:p w:rsidR="00AE0658" w:rsidRPr="00D17FE7" w:rsidRDefault="00AE0658" w:rsidP="00AE0658">
            <w:pPr>
              <w:pStyle w:val="enumlev1"/>
              <w:rPr>
                <w:b/>
                <w:bCs/>
                <w:lang w:eastAsia="zh-CN"/>
              </w:rPr>
            </w:pPr>
            <w:r w:rsidRPr="00D17FE7">
              <w:rPr>
                <w:b/>
                <w:bCs/>
                <w:lang w:eastAsia="zh-CN"/>
              </w:rPr>
              <w:t>–</w:t>
            </w:r>
            <w:r w:rsidRPr="00D17FE7">
              <w:rPr>
                <w:b/>
                <w:bCs/>
                <w:lang w:eastAsia="zh-CN"/>
              </w:rPr>
              <w:tab/>
            </w:r>
            <w:r w:rsidRPr="00D17FE7">
              <w:rPr>
                <w:b/>
                <w:bCs/>
                <w:lang w:eastAsia="zh-CN"/>
              </w:rPr>
              <w:t>建议批准</w:t>
            </w:r>
            <w:r w:rsidRPr="00D17FE7">
              <w:rPr>
                <w:b/>
                <w:bCs/>
                <w:lang w:eastAsia="zh-CN"/>
              </w:rPr>
              <w:t>3</w:t>
            </w:r>
            <w:r w:rsidRPr="00D17FE7">
              <w:rPr>
                <w:b/>
                <w:bCs/>
                <w:lang w:eastAsia="zh-CN"/>
              </w:rPr>
              <w:t>份</w:t>
            </w:r>
            <w:r w:rsidRPr="00D17FE7">
              <w:rPr>
                <w:b/>
                <w:bCs/>
                <w:lang w:eastAsia="zh-CN"/>
              </w:rPr>
              <w:t>ITU-R</w:t>
            </w:r>
            <w:r w:rsidRPr="00D17FE7">
              <w:rPr>
                <w:b/>
                <w:bCs/>
                <w:lang w:eastAsia="zh-CN"/>
              </w:rPr>
              <w:t>新建议书草案和</w:t>
            </w:r>
            <w:r w:rsidRPr="00D17FE7">
              <w:rPr>
                <w:b/>
                <w:bCs/>
                <w:lang w:eastAsia="zh-CN"/>
              </w:rPr>
              <w:t>4</w:t>
            </w:r>
            <w:r w:rsidRPr="00D17FE7">
              <w:rPr>
                <w:b/>
                <w:bCs/>
                <w:lang w:eastAsia="zh-CN"/>
              </w:rPr>
              <w:t>份</w:t>
            </w:r>
            <w:r w:rsidRPr="00D17FE7">
              <w:rPr>
                <w:b/>
                <w:bCs/>
                <w:lang w:eastAsia="zh-CN"/>
              </w:rPr>
              <w:t>ITU-R</w:t>
            </w:r>
            <w:r w:rsidRPr="00D17FE7">
              <w:rPr>
                <w:b/>
                <w:bCs/>
                <w:lang w:eastAsia="zh-CN"/>
              </w:rPr>
              <w:t>建议书修订草案</w:t>
            </w:r>
          </w:p>
          <w:p w:rsidR="00E53DCE" w:rsidRPr="00334544" w:rsidRDefault="00E53DCE" w:rsidP="00AE0658">
            <w:pPr>
              <w:tabs>
                <w:tab w:val="clear" w:pos="1588"/>
                <w:tab w:val="left" w:pos="1560"/>
              </w:tabs>
              <w:spacing w:before="0"/>
              <w:rPr>
                <w:b/>
                <w:bCs/>
                <w:szCs w:val="24"/>
                <w:lang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D21694" w:rsidRPr="00334544" w:rsidRDefault="00D21694" w:rsidP="00031E64">
      <w:pPr>
        <w:rPr>
          <w:rFonts w:asciiTheme="minorHAnsi" w:hAnsiTheme="minorHAnsi" w:cstheme="minorHAnsi"/>
          <w:szCs w:val="24"/>
          <w:lang w:eastAsia="zh-CN"/>
        </w:rPr>
      </w:pPr>
    </w:p>
    <w:p w:rsidR="00AE0658" w:rsidRPr="003F4C08" w:rsidRDefault="00AE0658" w:rsidP="00D17FE7">
      <w:pPr>
        <w:spacing w:before="360"/>
        <w:ind w:firstLineChars="200" w:firstLine="480"/>
        <w:rPr>
          <w:lang w:eastAsia="zh-CN"/>
        </w:rPr>
      </w:pPr>
      <w:r w:rsidRPr="003F4C08">
        <w:rPr>
          <w:rFonts w:hint="eastAsia"/>
          <w:lang w:eastAsia="zh-CN"/>
        </w:rPr>
        <w:t>在</w:t>
      </w:r>
      <w:r w:rsidRPr="003F4C08">
        <w:rPr>
          <w:lang w:eastAsia="zh-CN"/>
        </w:rPr>
        <w:t>201</w:t>
      </w:r>
      <w:r>
        <w:rPr>
          <w:lang w:eastAsia="zh-CN"/>
        </w:rPr>
        <w:t>4</w:t>
      </w:r>
      <w:r w:rsidRPr="003F4C08">
        <w:rPr>
          <w:rFonts w:hint="eastAsia"/>
          <w:lang w:eastAsia="zh-CN"/>
        </w:rPr>
        <w:t>年</w:t>
      </w:r>
      <w:r>
        <w:rPr>
          <w:lang w:eastAsia="zh-CN"/>
        </w:rPr>
        <w:t>11</w:t>
      </w:r>
      <w:r w:rsidRPr="003F4C08">
        <w:rPr>
          <w:rFonts w:hint="eastAsia"/>
          <w:lang w:eastAsia="zh-CN"/>
        </w:rPr>
        <w:t>月</w:t>
      </w:r>
      <w:r>
        <w:rPr>
          <w:lang w:eastAsia="zh-CN"/>
        </w:rPr>
        <w:t>10</w:t>
      </w:r>
      <w:r w:rsidRPr="003F4C08">
        <w:rPr>
          <w:rFonts w:hint="eastAsia"/>
          <w:lang w:eastAsia="zh-CN"/>
        </w:rPr>
        <w:t>至</w:t>
      </w:r>
      <w:r>
        <w:rPr>
          <w:lang w:eastAsia="zh-CN"/>
        </w:rPr>
        <w:t>11</w:t>
      </w:r>
      <w:r w:rsidRPr="003F4C08">
        <w:rPr>
          <w:rFonts w:hint="eastAsia"/>
          <w:lang w:eastAsia="zh-CN"/>
        </w:rPr>
        <w:t>日召开的无线电通信第</w:t>
      </w:r>
      <w:r>
        <w:rPr>
          <w:lang w:eastAsia="zh-CN"/>
        </w:rPr>
        <w:t>5</w:t>
      </w:r>
      <w:r w:rsidRPr="003F4C08">
        <w:rPr>
          <w:rFonts w:hint="eastAsia"/>
          <w:lang w:eastAsia="zh-CN"/>
        </w:rPr>
        <w:t>研究组会议上，</w:t>
      </w:r>
      <w:r>
        <w:rPr>
          <w:rFonts w:hint="eastAsia"/>
          <w:lang w:eastAsia="zh-CN"/>
        </w:rPr>
        <w:t>该</w:t>
      </w:r>
      <w:r w:rsidRPr="003F4C08">
        <w:rPr>
          <w:rFonts w:hint="eastAsia"/>
          <w:lang w:eastAsia="zh-CN"/>
        </w:rPr>
        <w:t>研究组通过了</w:t>
      </w:r>
      <w:r>
        <w:rPr>
          <w:lang w:eastAsia="zh-CN"/>
        </w:rPr>
        <w:t>3</w:t>
      </w:r>
      <w:r w:rsidRPr="003F4C08">
        <w:rPr>
          <w:rFonts w:hint="eastAsia"/>
          <w:lang w:eastAsia="zh-CN"/>
        </w:rPr>
        <w:t>份</w:t>
      </w:r>
      <w:r w:rsidRPr="003F4C08">
        <w:rPr>
          <w:lang w:eastAsia="zh-CN"/>
        </w:rPr>
        <w:t>ITU-R</w:t>
      </w:r>
      <w:r w:rsidRPr="003F4C08">
        <w:rPr>
          <w:rFonts w:hint="eastAsia"/>
          <w:lang w:eastAsia="zh-CN"/>
        </w:rPr>
        <w:t>新建议书草案和</w:t>
      </w:r>
      <w:r>
        <w:rPr>
          <w:lang w:eastAsia="zh-CN"/>
        </w:rPr>
        <w:t>4</w:t>
      </w:r>
      <w:r w:rsidRPr="003F4C08">
        <w:rPr>
          <w:rFonts w:hint="eastAsia"/>
          <w:lang w:eastAsia="zh-CN"/>
        </w:rPr>
        <w:t>份</w:t>
      </w:r>
      <w:r w:rsidRPr="003F4C08">
        <w:rPr>
          <w:lang w:eastAsia="zh-CN"/>
        </w:rPr>
        <w:t>ITU-R</w:t>
      </w:r>
      <w:r w:rsidRPr="003F4C08">
        <w:rPr>
          <w:rFonts w:hint="eastAsia"/>
          <w:lang w:eastAsia="zh-CN"/>
        </w:rPr>
        <w:t>建议书</w:t>
      </w:r>
      <w:r>
        <w:rPr>
          <w:rFonts w:hint="eastAsia"/>
          <w:lang w:eastAsia="zh-CN"/>
        </w:rPr>
        <w:t>修订</w:t>
      </w:r>
      <w:r w:rsidRPr="003F4C08">
        <w:rPr>
          <w:rFonts w:hint="eastAsia"/>
          <w:lang w:eastAsia="zh-CN"/>
        </w:rPr>
        <w:t>草案，并同意</w:t>
      </w:r>
      <w:r>
        <w:rPr>
          <w:rFonts w:hint="eastAsia"/>
          <w:lang w:eastAsia="zh-CN"/>
        </w:rPr>
        <w:t>采用</w:t>
      </w:r>
      <w:r w:rsidRPr="003F4C08">
        <w:rPr>
          <w:lang w:eastAsia="zh-CN"/>
        </w:rPr>
        <w:t>ITU-R</w:t>
      </w:r>
      <w:r w:rsidRPr="003F4C08">
        <w:rPr>
          <w:rFonts w:hint="eastAsia"/>
          <w:lang w:eastAsia="zh-CN"/>
        </w:rPr>
        <w:t>第</w:t>
      </w:r>
      <w:r w:rsidRPr="003F4C08">
        <w:rPr>
          <w:lang w:eastAsia="zh-CN"/>
        </w:rPr>
        <w:t>1-6</w:t>
      </w:r>
      <w:r w:rsidRPr="003F4C08">
        <w:rPr>
          <w:rFonts w:hint="eastAsia"/>
          <w:lang w:eastAsia="zh-CN"/>
        </w:rPr>
        <w:t>号决议（见第</w:t>
      </w:r>
      <w:r w:rsidRPr="003F4C08">
        <w:rPr>
          <w:lang w:eastAsia="zh-CN"/>
        </w:rPr>
        <w:t>10.</w:t>
      </w:r>
      <w:r w:rsidRPr="003F4C08">
        <w:rPr>
          <w:rFonts w:hint="eastAsia"/>
          <w:lang w:eastAsia="zh-CN"/>
        </w:rPr>
        <w:t>4.5</w:t>
      </w:r>
      <w:r w:rsidRPr="003F4C08">
        <w:rPr>
          <w:rFonts w:hint="eastAsia"/>
          <w:lang w:eastAsia="zh-CN"/>
        </w:rPr>
        <w:t>段）的程序，通过</w:t>
      </w:r>
      <w:r>
        <w:rPr>
          <w:rFonts w:hint="eastAsia"/>
          <w:lang w:eastAsia="zh-CN"/>
        </w:rPr>
        <w:t>协</w:t>
      </w:r>
      <w:r w:rsidRPr="003F4C08">
        <w:rPr>
          <w:rFonts w:hint="eastAsia"/>
          <w:lang w:eastAsia="zh-CN"/>
        </w:rPr>
        <w:t>商批准建议书。建议书草案的标题和摘要见</w:t>
      </w:r>
      <w:r>
        <w:rPr>
          <w:rFonts w:hint="eastAsia"/>
          <w:lang w:eastAsia="zh-CN"/>
        </w:rPr>
        <w:t>本函附件</w:t>
      </w:r>
      <w:r w:rsidRPr="003F4C08">
        <w:rPr>
          <w:rFonts w:hint="eastAsia"/>
          <w:lang w:eastAsia="zh-CN"/>
        </w:rPr>
        <w:t>。</w:t>
      </w:r>
    </w:p>
    <w:p w:rsidR="00AE0658" w:rsidRPr="003F4C08" w:rsidRDefault="00AE0658" w:rsidP="00AE0658">
      <w:pPr>
        <w:ind w:firstLineChars="200" w:firstLine="480"/>
        <w:rPr>
          <w:lang w:eastAsia="zh-CN"/>
        </w:rPr>
      </w:pPr>
      <w:r w:rsidRPr="003F4C08">
        <w:rPr>
          <w:rFonts w:hint="eastAsia"/>
          <w:lang w:eastAsia="zh-CN"/>
        </w:rPr>
        <w:t>根据</w:t>
      </w:r>
      <w:r w:rsidRPr="003F4C08">
        <w:rPr>
          <w:lang w:eastAsia="zh-CN"/>
        </w:rPr>
        <w:t>ITU-R</w:t>
      </w:r>
      <w:r w:rsidRPr="003F4C08">
        <w:rPr>
          <w:rFonts w:hint="eastAsia"/>
          <w:lang w:eastAsia="zh-CN"/>
        </w:rPr>
        <w:t>第</w:t>
      </w:r>
      <w:r w:rsidRPr="003F4C08">
        <w:rPr>
          <w:lang w:eastAsia="zh-CN"/>
        </w:rPr>
        <w:t>1-6</w:t>
      </w:r>
      <w:r w:rsidRPr="003F4C08">
        <w:rPr>
          <w:rFonts w:hint="eastAsia"/>
          <w:lang w:eastAsia="zh-CN"/>
        </w:rPr>
        <w:t>号决议第</w:t>
      </w:r>
      <w:r w:rsidRPr="003F4C08">
        <w:rPr>
          <w:lang w:eastAsia="zh-CN"/>
        </w:rPr>
        <w:t>10.4.5.1</w:t>
      </w:r>
      <w:r w:rsidRPr="003F4C08">
        <w:rPr>
          <w:rFonts w:hint="eastAsia"/>
          <w:lang w:eastAsia="zh-CN"/>
        </w:rPr>
        <w:t>段的规定，请各成员国在</w:t>
      </w:r>
      <w:r w:rsidRPr="001F428D">
        <w:rPr>
          <w:u w:val="single"/>
          <w:lang w:eastAsia="zh-CN"/>
        </w:rPr>
        <w:t>2015</w:t>
      </w:r>
      <w:r w:rsidRPr="001F428D">
        <w:rPr>
          <w:rFonts w:hint="eastAsia"/>
          <w:u w:val="single"/>
          <w:lang w:eastAsia="zh-CN"/>
        </w:rPr>
        <w:t>年</w:t>
      </w:r>
      <w:r w:rsidRPr="001F428D">
        <w:rPr>
          <w:u w:val="single"/>
          <w:lang w:eastAsia="zh-CN"/>
        </w:rPr>
        <w:t>1</w:t>
      </w:r>
      <w:r w:rsidRPr="001F428D">
        <w:rPr>
          <w:rFonts w:hint="eastAsia"/>
          <w:u w:val="single"/>
          <w:lang w:eastAsia="zh-CN"/>
        </w:rPr>
        <w:t>月</w:t>
      </w:r>
      <w:r w:rsidRPr="001F428D">
        <w:rPr>
          <w:u w:val="single"/>
          <w:lang w:eastAsia="zh-CN"/>
        </w:rPr>
        <w:t>27</w:t>
      </w:r>
      <w:r w:rsidRPr="001F428D">
        <w:rPr>
          <w:rFonts w:hint="eastAsia"/>
          <w:u w:val="single"/>
          <w:lang w:eastAsia="zh-CN"/>
        </w:rPr>
        <w:t>日</w:t>
      </w:r>
      <w:r w:rsidRPr="003F4C08">
        <w:rPr>
          <w:rFonts w:hint="eastAsia"/>
          <w:lang w:eastAsia="zh-CN"/>
        </w:rPr>
        <w:t>之前通知秘书处</w:t>
      </w:r>
      <w:r>
        <w:rPr>
          <w:lang w:eastAsia="zh-CN"/>
        </w:rPr>
        <w:t>（</w:t>
      </w:r>
      <w:hyperlink r:id="rId8" w:history="1">
        <w:r w:rsidRPr="003F4C08">
          <w:rPr>
            <w:rStyle w:val="Hyperlink"/>
            <w:lang w:eastAsia="zh-CN"/>
          </w:rPr>
          <w:t>brsgd@itu.int</w:t>
        </w:r>
      </w:hyperlink>
      <w:r>
        <w:rPr>
          <w:lang w:eastAsia="zh-CN"/>
        </w:rPr>
        <w:t>）</w:t>
      </w:r>
      <w:r w:rsidRPr="003F4C08">
        <w:rPr>
          <w:rFonts w:hint="eastAsia"/>
          <w:lang w:eastAsia="zh-CN"/>
        </w:rPr>
        <w:t>是否批准上述建议。</w:t>
      </w:r>
    </w:p>
    <w:p w:rsidR="00AE0658" w:rsidRPr="003F4C08" w:rsidRDefault="00AE0658" w:rsidP="00AE0658">
      <w:pPr>
        <w:ind w:firstLineChars="200" w:firstLine="480"/>
        <w:rPr>
          <w:lang w:eastAsia="zh-CN"/>
        </w:rPr>
      </w:pPr>
      <w:r w:rsidRPr="003F4C08">
        <w:rPr>
          <w:rFonts w:hint="eastAsia"/>
          <w:lang w:eastAsia="zh-CN"/>
        </w:rPr>
        <w:t>请反对批准一建议书草案的成员国向主任和研究组主席阐明反对原因。</w:t>
      </w:r>
    </w:p>
    <w:p w:rsidR="00AE0658" w:rsidRPr="004730D5" w:rsidRDefault="00AE0658" w:rsidP="00AE0658">
      <w:pPr>
        <w:ind w:firstLineChars="200" w:firstLine="480"/>
        <w:rPr>
          <w:lang w:eastAsia="zh-CN"/>
        </w:rPr>
      </w:pPr>
      <w:proofErr w:type="spellStart"/>
      <w:r w:rsidRPr="003F4C08">
        <w:rPr>
          <w:rFonts w:hint="eastAsia"/>
        </w:rPr>
        <w:t>在上述截止期限之后，将以行政通函的方式通报此次</w:t>
      </w:r>
      <w:proofErr w:type="spellEnd"/>
      <w:r>
        <w:rPr>
          <w:rFonts w:hint="eastAsia"/>
          <w:lang w:eastAsia="zh-CN"/>
        </w:rPr>
        <w:t>协</w:t>
      </w:r>
      <w:proofErr w:type="spellStart"/>
      <w:r w:rsidRPr="003F4C08">
        <w:rPr>
          <w:rFonts w:hint="eastAsia"/>
        </w:rPr>
        <w:t>商的结果，并将尽可能快地出版已批准的建议书（见</w:t>
      </w:r>
      <w:hyperlink r:id="rId9" w:history="1">
        <w:r w:rsidRPr="003F4C08">
          <w:rPr>
            <w:rStyle w:val="Hyperlink"/>
          </w:rPr>
          <w:t>http</w:t>
        </w:r>
        <w:proofErr w:type="spellEnd"/>
        <w:r w:rsidRPr="003F4C08">
          <w:rPr>
            <w:rStyle w:val="Hyperlink"/>
          </w:rPr>
          <w:t>://www.itu.int/pub/R-REC</w:t>
        </w:r>
      </w:hyperlink>
      <w:r w:rsidRPr="003F4C08">
        <w:rPr>
          <w:rFonts w:hint="eastAsia"/>
        </w:rPr>
        <w:t>）。</w:t>
      </w:r>
    </w:p>
    <w:p w:rsidR="00AE0658" w:rsidRPr="00334544" w:rsidRDefault="00AE0658" w:rsidP="00AE0658">
      <w:pPr>
        <w:rPr>
          <w:rFonts w:asciiTheme="minorHAnsi" w:hAnsiTheme="minorHAnsi" w:cstheme="minorHAnsi"/>
          <w:szCs w:val="24"/>
          <w:lang w:eastAsia="zh-CN"/>
        </w:rPr>
      </w:pPr>
    </w:p>
    <w:p w:rsidR="00AE0658" w:rsidRDefault="00AE0658" w:rsidP="00AE065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eastAsia="zh-CN"/>
        </w:rPr>
      </w:pPr>
      <w:r>
        <w:rPr>
          <w:rFonts w:asciiTheme="minorHAnsi" w:hAnsiTheme="minorHAnsi" w:cstheme="minorHAnsi"/>
          <w:szCs w:val="24"/>
          <w:lang w:eastAsia="zh-CN"/>
        </w:rPr>
        <w:br w:type="page"/>
      </w:r>
    </w:p>
    <w:p w:rsidR="00AE0658" w:rsidRPr="003F4C08" w:rsidRDefault="00AE0658" w:rsidP="00AE0658">
      <w:pPr>
        <w:ind w:firstLineChars="200" w:firstLine="480"/>
        <w:rPr>
          <w:lang w:eastAsia="zh-CN"/>
        </w:rPr>
      </w:pPr>
      <w:r w:rsidRPr="003F4C08">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3F4C08">
        <w:rPr>
          <w:rFonts w:hint="eastAsia"/>
          <w:lang w:eastAsia="zh-CN"/>
        </w:rPr>
        <w:t>信息。</w:t>
      </w:r>
      <w:r w:rsidRPr="003F4C08">
        <w:rPr>
          <w:lang w:eastAsia="zh-CN"/>
        </w:rPr>
        <w:t>ITU-T/ITU-R/ISO/IEC</w:t>
      </w:r>
      <w:r w:rsidRPr="003F4C08">
        <w:rPr>
          <w:rFonts w:hint="eastAsia"/>
          <w:lang w:eastAsia="zh-CN"/>
        </w:rPr>
        <w:t>通用专利政策见：</w:t>
      </w:r>
      <w:r w:rsidR="00D61E6F">
        <w:fldChar w:fldCharType="begin"/>
      </w:r>
      <w:r w:rsidR="00D61E6F">
        <w:rPr>
          <w:lang w:eastAsia="zh-CN"/>
        </w:rPr>
        <w:instrText xml:space="preserve"> HYPERLINK "http://www.itu.int/en/ITU-T/ipr/Pages/policy.aspx" </w:instrText>
      </w:r>
      <w:r w:rsidR="00D61E6F">
        <w:fldChar w:fldCharType="separate"/>
      </w:r>
      <w:r w:rsidRPr="00F25091">
        <w:rPr>
          <w:rStyle w:val="Hyperlink"/>
          <w:lang w:eastAsia="zh-CN"/>
        </w:rPr>
        <w:t>http://www.itu.int/en/ITU-T/ipr/Pages/policy.aspx</w:t>
      </w:r>
      <w:r w:rsidR="00D61E6F">
        <w:rPr>
          <w:rStyle w:val="Hyperlink"/>
          <w:lang w:eastAsia="zh-CN"/>
        </w:rPr>
        <w:fldChar w:fldCharType="end"/>
      </w:r>
      <w:r w:rsidRPr="003F4C08">
        <w:rPr>
          <w:rFonts w:hint="eastAsia"/>
          <w:lang w:eastAsia="zh-CN"/>
        </w:rPr>
        <w:t>。</w:t>
      </w:r>
    </w:p>
    <w:p w:rsidR="00AE0658" w:rsidRPr="00E91EDF" w:rsidRDefault="00AE0658" w:rsidP="00AF2AA7">
      <w:pPr>
        <w:spacing w:before="1418" w:line="240" w:lineRule="auto"/>
        <w:jc w:val="left"/>
        <w:rPr>
          <w:rFonts w:eastAsiaTheme="majorEastAsia"/>
          <w:szCs w:val="24"/>
          <w:lang w:eastAsia="zh-CN"/>
        </w:rPr>
      </w:pPr>
      <w:r w:rsidRPr="00E91EDF">
        <w:rPr>
          <w:rFonts w:eastAsiaTheme="majorEastAsia"/>
          <w:szCs w:val="24"/>
          <w:lang w:eastAsia="zh-CN"/>
        </w:rPr>
        <w:t>主任</w:t>
      </w:r>
      <w:r w:rsidRPr="006C0687">
        <w:rPr>
          <w:rFonts w:eastAsiaTheme="majorEastAsia"/>
          <w:szCs w:val="24"/>
          <w:lang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AE0658" w:rsidRDefault="00AE0658" w:rsidP="00AE0658">
      <w:pPr>
        <w:rPr>
          <w:lang w:eastAsia="zh-CN"/>
        </w:rPr>
      </w:pPr>
    </w:p>
    <w:p w:rsidR="00AE0658" w:rsidRPr="00E91EDF" w:rsidRDefault="00AE0658" w:rsidP="00AE0658">
      <w:pPr>
        <w:rPr>
          <w:lang w:eastAsia="zh-CN"/>
        </w:rPr>
      </w:pPr>
    </w:p>
    <w:p w:rsidR="00AE0658" w:rsidRPr="00E91EDF" w:rsidRDefault="00AE0658" w:rsidP="00AE0658">
      <w:pPr>
        <w:rPr>
          <w:lang w:eastAsia="zh-CN"/>
        </w:rPr>
      </w:pPr>
    </w:p>
    <w:p w:rsidR="00AE0658" w:rsidRPr="005F2A10" w:rsidRDefault="00AE0658" w:rsidP="00AE0658">
      <w:pPr>
        <w:rPr>
          <w:lang w:eastAsia="zh-CN"/>
        </w:rPr>
      </w:pPr>
      <w:r w:rsidRPr="00B11DA6">
        <w:rPr>
          <w:rFonts w:hint="eastAsia"/>
          <w:b/>
          <w:bCs/>
          <w:lang w:eastAsia="zh-CN"/>
        </w:rPr>
        <w:t>附件</w:t>
      </w:r>
      <w:r w:rsidRPr="005F2A10">
        <w:rPr>
          <w:rFonts w:hint="eastAsia"/>
          <w:lang w:eastAsia="zh-CN"/>
        </w:rPr>
        <w:t>：</w:t>
      </w:r>
      <w:r>
        <w:rPr>
          <w:rFonts w:hint="eastAsia"/>
          <w:lang w:eastAsia="zh-CN"/>
        </w:rPr>
        <w:tab/>
      </w:r>
      <w:r w:rsidRPr="005F2A10">
        <w:rPr>
          <w:rFonts w:hint="eastAsia"/>
          <w:lang w:eastAsia="zh-CN"/>
        </w:rPr>
        <w:t>建议书草案的标题和摘要</w:t>
      </w:r>
    </w:p>
    <w:p w:rsidR="00AE0658" w:rsidRPr="00DD229B" w:rsidRDefault="00AE0658" w:rsidP="00AE0658">
      <w:pPr>
        <w:rPr>
          <w:lang w:eastAsia="zh-CN"/>
        </w:rPr>
      </w:pPr>
    </w:p>
    <w:p w:rsidR="00AE0658" w:rsidRPr="005F2A10" w:rsidRDefault="00AE0658" w:rsidP="00AE0658">
      <w:pPr>
        <w:rPr>
          <w:lang w:eastAsia="zh-CN"/>
        </w:rPr>
      </w:pPr>
    </w:p>
    <w:p w:rsidR="00AE0658" w:rsidRDefault="00AE0658" w:rsidP="00AE0658">
      <w:pPr>
        <w:rPr>
          <w:lang w:eastAsia="zh-CN"/>
        </w:rPr>
      </w:pPr>
      <w:r w:rsidRPr="00B11DA6">
        <w:rPr>
          <w:rFonts w:hint="eastAsia"/>
          <w:b/>
          <w:bCs/>
          <w:lang w:eastAsia="zh-CN"/>
        </w:rPr>
        <w:t>文件</w:t>
      </w:r>
      <w:r w:rsidRPr="005F2A10">
        <w:rPr>
          <w:rFonts w:hint="eastAsia"/>
          <w:lang w:eastAsia="zh-CN"/>
        </w:rPr>
        <w:t>：</w:t>
      </w:r>
      <w:r>
        <w:rPr>
          <w:rFonts w:hint="eastAsia"/>
          <w:lang w:eastAsia="zh-CN"/>
        </w:rPr>
        <w:tab/>
      </w:r>
      <w:r>
        <w:rPr>
          <w:lang w:eastAsia="zh-CN"/>
        </w:rPr>
        <w:t>5</w:t>
      </w:r>
      <w:r w:rsidRPr="005F2A10">
        <w:rPr>
          <w:lang w:eastAsia="zh-CN"/>
        </w:rPr>
        <w:t>/</w:t>
      </w:r>
      <w:r>
        <w:rPr>
          <w:rFonts w:hint="eastAsia"/>
          <w:lang w:eastAsia="zh-CN"/>
        </w:rPr>
        <w:t>BL/</w:t>
      </w:r>
      <w:r>
        <w:rPr>
          <w:lang w:eastAsia="zh-CN"/>
        </w:rPr>
        <w:t>12</w:t>
      </w:r>
      <w:r>
        <w:rPr>
          <w:rFonts w:hint="eastAsia"/>
          <w:lang w:eastAsia="zh-CN"/>
        </w:rPr>
        <w:t>至</w:t>
      </w:r>
      <w:r>
        <w:rPr>
          <w:lang w:eastAsia="zh-CN"/>
        </w:rPr>
        <w:t>5</w:t>
      </w:r>
      <w:r w:rsidRPr="005F2A10">
        <w:rPr>
          <w:lang w:eastAsia="zh-CN"/>
        </w:rPr>
        <w:t>/</w:t>
      </w:r>
      <w:r>
        <w:rPr>
          <w:rFonts w:hint="eastAsia"/>
          <w:lang w:eastAsia="zh-CN"/>
        </w:rPr>
        <w:t>BL/</w:t>
      </w:r>
      <w:r>
        <w:rPr>
          <w:lang w:eastAsia="zh-CN"/>
        </w:rPr>
        <w:t>18</w:t>
      </w:r>
      <w:r w:rsidRPr="005F2A10">
        <w:rPr>
          <w:rFonts w:hint="eastAsia"/>
          <w:lang w:eastAsia="zh-CN"/>
        </w:rPr>
        <w:t>号文件</w:t>
      </w:r>
    </w:p>
    <w:p w:rsidR="00AE0658" w:rsidRDefault="00AE0658" w:rsidP="00AE0658">
      <w:pPr>
        <w:rPr>
          <w:lang w:eastAsia="zh-CN"/>
        </w:rPr>
      </w:pPr>
      <w:r>
        <w:rPr>
          <w:rFonts w:hint="eastAsia"/>
          <w:lang w:eastAsia="zh-CN"/>
        </w:rPr>
        <w:t>可在以下查到这些文件的电子版：</w:t>
      </w:r>
      <w:hyperlink r:id="rId10" w:history="1">
        <w:r>
          <w:rPr>
            <w:rStyle w:val="Hyperlink"/>
          </w:rPr>
          <w:t>http://www.itu.int/rec/R-REC-M/en</w:t>
        </w:r>
      </w:hyperlink>
    </w:p>
    <w:p w:rsidR="00AE0658" w:rsidRDefault="00AE0658" w:rsidP="00AE0658">
      <w:pPr>
        <w:rPr>
          <w:lang w:eastAsia="zh-CN"/>
        </w:rPr>
      </w:pPr>
    </w:p>
    <w:p w:rsidR="00AE0658" w:rsidRDefault="00AE0658" w:rsidP="00AE0658">
      <w:pPr>
        <w:rPr>
          <w:lang w:eastAsia="zh-CN"/>
        </w:rPr>
      </w:pPr>
    </w:p>
    <w:p w:rsidR="00AE0658" w:rsidRDefault="00AE0658" w:rsidP="00AE0658">
      <w:pPr>
        <w:rPr>
          <w:lang w:eastAsia="zh-CN"/>
        </w:rPr>
      </w:pPr>
    </w:p>
    <w:p w:rsidR="00AE0658" w:rsidRDefault="00AE0658" w:rsidP="00AE0658">
      <w:pPr>
        <w:rPr>
          <w:lang w:eastAsia="zh-CN"/>
        </w:rPr>
      </w:pPr>
    </w:p>
    <w:p w:rsidR="00AE0658" w:rsidRDefault="00AE0658" w:rsidP="00AE0658">
      <w:pPr>
        <w:rPr>
          <w:lang w:eastAsia="zh-CN"/>
        </w:rPr>
      </w:pPr>
    </w:p>
    <w:p w:rsidR="00AE0658" w:rsidRDefault="00AE0658" w:rsidP="00AE0658">
      <w:pPr>
        <w:rPr>
          <w:lang w:eastAsia="zh-CN"/>
        </w:rPr>
      </w:pPr>
    </w:p>
    <w:p w:rsidR="00AE0658" w:rsidRDefault="00AE0658" w:rsidP="00AE0658">
      <w:pPr>
        <w:rPr>
          <w:lang w:eastAsia="zh-CN"/>
        </w:rPr>
      </w:pPr>
    </w:p>
    <w:p w:rsidR="00AE0658" w:rsidRPr="00E91EDF" w:rsidRDefault="00AE0658" w:rsidP="00AE0658">
      <w:pPr>
        <w:rPr>
          <w:lang w:eastAsia="zh-CN"/>
        </w:rPr>
      </w:pPr>
    </w:p>
    <w:p w:rsidR="00AE0658" w:rsidRPr="00E91EDF" w:rsidRDefault="00AE0658" w:rsidP="00AE0658">
      <w:pPr>
        <w:rPr>
          <w:b/>
          <w:bCs/>
          <w:sz w:val="16"/>
          <w:szCs w:val="16"/>
          <w:lang w:eastAsia="zh-CN"/>
        </w:rPr>
      </w:pPr>
      <w:r w:rsidRPr="00E91EDF">
        <w:rPr>
          <w:rFonts w:hint="eastAsia"/>
          <w:b/>
          <w:bCs/>
          <w:sz w:val="16"/>
          <w:szCs w:val="16"/>
          <w:lang w:eastAsia="zh-CN"/>
        </w:rPr>
        <w:t>分发：</w:t>
      </w:r>
    </w:p>
    <w:p w:rsidR="00AE0658" w:rsidRPr="00E91EDF" w:rsidRDefault="00AE0658" w:rsidP="00AE0658">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Pr>
          <w:sz w:val="16"/>
          <w:szCs w:val="16"/>
          <w:lang w:eastAsia="zh-CN"/>
        </w:rPr>
        <w:t>5</w:t>
      </w:r>
      <w:r w:rsidRPr="00E91EDF">
        <w:rPr>
          <w:rFonts w:hint="eastAsia"/>
          <w:sz w:val="16"/>
          <w:szCs w:val="16"/>
          <w:lang w:eastAsia="zh-CN"/>
        </w:rPr>
        <w:t>研究组工作的无线电通信部门成员</w:t>
      </w:r>
    </w:p>
    <w:p w:rsidR="00AE0658" w:rsidRPr="00E91EDF" w:rsidRDefault="00AE0658" w:rsidP="00AE0658">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Pr>
          <w:sz w:val="16"/>
          <w:szCs w:val="16"/>
          <w:lang w:eastAsia="zh-CN"/>
        </w:rPr>
        <w:t>5</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AE0658" w:rsidRPr="00E91EDF" w:rsidRDefault="00AE0658" w:rsidP="00AE0658">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AE0658" w:rsidRPr="00E91EDF" w:rsidRDefault="00AE0658" w:rsidP="00AE0658">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AE0658" w:rsidRPr="00E91EDF" w:rsidRDefault="00AE0658" w:rsidP="00AE0658">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AE0658" w:rsidRDefault="00AE0658" w:rsidP="00AE0658">
      <w:pPr>
        <w:pStyle w:val="enumlev1"/>
        <w:spacing w:before="40" w:line="240" w:lineRule="auto"/>
        <w:rPr>
          <w:rFonts w:asciiTheme="majorEastAsia" w:eastAsiaTheme="majorEastAsia" w:hAnsiTheme="majorEastAsia" w:cstheme="minorHAnsi"/>
          <w:szCs w:val="24"/>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AE0658" w:rsidRPr="006C0687" w:rsidRDefault="00AE0658" w:rsidP="00AE0658">
      <w:pPr>
        <w:pStyle w:val="AnnexNoTitle"/>
        <w:rPr>
          <w:sz w:val="28"/>
          <w:szCs w:val="28"/>
          <w:lang w:eastAsia="zh-CN"/>
        </w:rPr>
      </w:pPr>
      <w:r w:rsidRPr="006C0687">
        <w:rPr>
          <w:rFonts w:hint="eastAsia"/>
          <w:sz w:val="28"/>
          <w:szCs w:val="28"/>
          <w:lang w:eastAsia="zh-CN"/>
        </w:rPr>
        <w:lastRenderedPageBreak/>
        <w:t>附件</w:t>
      </w:r>
      <w:r>
        <w:rPr>
          <w:rFonts w:hint="eastAsia"/>
          <w:sz w:val="28"/>
          <w:szCs w:val="28"/>
          <w:lang w:eastAsia="zh-CN"/>
        </w:rPr>
        <w:t xml:space="preserve"> </w:t>
      </w:r>
      <w:r w:rsidRPr="006C0687">
        <w:rPr>
          <w:sz w:val="28"/>
          <w:szCs w:val="28"/>
          <w:lang w:eastAsia="zh-CN"/>
        </w:rPr>
        <w:br/>
      </w:r>
      <w:r w:rsidRPr="006C0687">
        <w:rPr>
          <w:rFonts w:hint="eastAsia"/>
          <w:sz w:val="28"/>
          <w:szCs w:val="28"/>
          <w:lang w:eastAsia="zh-CN"/>
        </w:rPr>
        <w:br/>
      </w:r>
      <w:r w:rsidRPr="006C0687">
        <w:rPr>
          <w:rFonts w:hint="eastAsia"/>
          <w:sz w:val="28"/>
          <w:szCs w:val="28"/>
          <w:lang w:eastAsia="zh-CN"/>
        </w:rPr>
        <w:t>已经无线电通信第</w:t>
      </w:r>
      <w:r>
        <w:rPr>
          <w:sz w:val="28"/>
          <w:szCs w:val="28"/>
          <w:lang w:eastAsia="zh-CN"/>
        </w:rPr>
        <w:t>5</w:t>
      </w:r>
      <w:r w:rsidRPr="006C0687">
        <w:rPr>
          <w:rFonts w:hint="eastAsia"/>
          <w:sz w:val="28"/>
          <w:szCs w:val="28"/>
          <w:lang w:eastAsia="zh-CN"/>
        </w:rPr>
        <w:t>研究组通过的</w:t>
      </w:r>
      <w:r w:rsidRPr="006C0687">
        <w:rPr>
          <w:sz w:val="28"/>
          <w:szCs w:val="28"/>
          <w:lang w:eastAsia="zh-CN"/>
        </w:rPr>
        <w:br/>
      </w:r>
      <w:r w:rsidRPr="006C0687">
        <w:rPr>
          <w:rFonts w:hint="eastAsia"/>
          <w:sz w:val="28"/>
          <w:szCs w:val="28"/>
          <w:lang w:eastAsia="zh-CN"/>
        </w:rPr>
        <w:t>建议书草案的标题和摘要</w:t>
      </w:r>
    </w:p>
    <w:p w:rsidR="00320E4D" w:rsidRDefault="00320E4D" w:rsidP="00320E4D">
      <w:pPr>
        <w:pStyle w:val="Normalaftertitle"/>
        <w:tabs>
          <w:tab w:val="right" w:pos="9639"/>
        </w:tabs>
        <w:rPr>
          <w:rFonts w:asciiTheme="minorHAnsi" w:hAnsiTheme="minorHAnsi" w:cstheme="minorHAnsi"/>
          <w:szCs w:val="24"/>
          <w:lang w:eastAsia="zh-CN"/>
        </w:rPr>
      </w:pPr>
      <w:r>
        <w:rPr>
          <w:rFonts w:asciiTheme="minorHAnsi" w:hAnsiTheme="minorHAnsi" w:cstheme="minorHAnsi"/>
          <w:szCs w:val="24"/>
          <w:u w:val="single"/>
          <w:lang w:eastAsia="zh-CN"/>
        </w:rPr>
        <w:t>ITU-R M.[ANT ROT]</w:t>
      </w:r>
      <w:r>
        <w:rPr>
          <w:rFonts w:asciiTheme="minorHAnsi" w:hAnsiTheme="minorHAnsi" w:cstheme="minorHAnsi" w:hint="eastAsia"/>
          <w:szCs w:val="24"/>
          <w:u w:val="single"/>
          <w:lang w:eastAsia="zh-CN"/>
        </w:rPr>
        <w:t>新建议书草案</w:t>
      </w:r>
      <w:r>
        <w:rPr>
          <w:rFonts w:asciiTheme="minorHAnsi" w:hAnsiTheme="minorHAnsi" w:cstheme="minorHAnsi" w:hint="eastAsia"/>
          <w:szCs w:val="24"/>
          <w:u w:val="single"/>
          <w:lang w:eastAsia="zh-CN"/>
        </w:rPr>
        <w:t xml:space="preserve"> </w:t>
      </w:r>
      <w:r>
        <w:rPr>
          <w:rFonts w:asciiTheme="minorHAnsi" w:hAnsiTheme="minorHAnsi" w:cstheme="minorHAnsi"/>
          <w:szCs w:val="24"/>
          <w:lang w:eastAsia="zh-CN"/>
        </w:rPr>
        <w:tab/>
      </w:r>
      <w:r>
        <w:rPr>
          <w:lang w:eastAsia="zh-CN"/>
        </w:rPr>
        <w:t>5/BL/12</w:t>
      </w:r>
      <w:r>
        <w:rPr>
          <w:rFonts w:asciiTheme="minorHAnsi" w:hAnsiTheme="minorHAnsi" w:cstheme="minorHAnsi" w:hint="eastAsia"/>
          <w:szCs w:val="24"/>
          <w:lang w:eastAsia="zh-CN"/>
        </w:rPr>
        <w:t>号文件</w:t>
      </w:r>
    </w:p>
    <w:p w:rsidR="00320E4D" w:rsidRDefault="00320E4D" w:rsidP="00320E4D">
      <w:pPr>
        <w:pStyle w:val="Normalaftertitle"/>
        <w:overflowPunct/>
        <w:autoSpaceDE/>
        <w:adjustRightInd/>
        <w:spacing w:before="360"/>
        <w:jc w:val="center"/>
        <w:rPr>
          <w:rFonts w:asciiTheme="minorHAnsi" w:hAnsiTheme="minorHAnsi" w:cstheme="minorHAnsi"/>
          <w:b/>
          <w:bCs/>
          <w:sz w:val="28"/>
          <w:szCs w:val="28"/>
          <w:lang w:eastAsia="zh-CN"/>
        </w:rPr>
      </w:pPr>
      <w:r>
        <w:rPr>
          <w:rFonts w:asciiTheme="minorHAnsi" w:hAnsiTheme="minorHAnsi" w:cstheme="minorHAnsi" w:hint="eastAsia"/>
          <w:b/>
          <w:bCs/>
          <w:sz w:val="28"/>
          <w:szCs w:val="28"/>
          <w:lang w:eastAsia="zh-CN"/>
        </w:rPr>
        <w:t>雷达干扰分析中天线旋转的可变性</w:t>
      </w:r>
      <w:r w:rsidR="00D17FE7">
        <w:rPr>
          <w:rFonts w:asciiTheme="minorHAnsi" w:hAnsiTheme="minorHAnsi" w:cstheme="minorHAnsi"/>
          <w:b/>
          <w:bCs/>
          <w:sz w:val="28"/>
          <w:szCs w:val="28"/>
          <w:lang w:eastAsia="zh-CN"/>
        </w:rPr>
        <w:br/>
      </w:r>
      <w:r>
        <w:rPr>
          <w:rFonts w:asciiTheme="minorHAnsi" w:hAnsiTheme="minorHAnsi" w:cstheme="minorHAnsi" w:hint="eastAsia"/>
          <w:b/>
          <w:bCs/>
          <w:sz w:val="28"/>
          <w:szCs w:val="28"/>
          <w:lang w:eastAsia="zh-CN"/>
        </w:rPr>
        <w:t>及对天线耦合的影响</w:t>
      </w:r>
    </w:p>
    <w:p w:rsidR="00320E4D" w:rsidRDefault="00320E4D" w:rsidP="00320E4D">
      <w:pPr>
        <w:spacing w:before="120" w:after="240" w:line="240" w:lineRule="auto"/>
        <w:ind w:firstLineChars="200" w:firstLine="480"/>
        <w:rPr>
          <w:rFonts w:asciiTheme="minorHAnsi" w:hAnsiTheme="minorHAnsi" w:cstheme="minorHAnsi"/>
          <w:szCs w:val="24"/>
          <w:lang w:eastAsia="zh-CN"/>
        </w:rPr>
      </w:pPr>
      <w:r>
        <w:rPr>
          <w:rFonts w:asciiTheme="minorHAnsi" w:hAnsiTheme="minorHAnsi" w:cstheme="minorHAnsi" w:hint="eastAsia"/>
          <w:color w:val="222222"/>
          <w:szCs w:val="24"/>
          <w:lang w:eastAsia="zh-CN"/>
        </w:rPr>
        <w:t>本建议书介绍了在干扰和兼容性分析中天线旋转对天线耦合的影响。</w:t>
      </w:r>
    </w:p>
    <w:p w:rsidR="00320E4D" w:rsidRDefault="00320E4D" w:rsidP="00D17FE7">
      <w:pPr>
        <w:pStyle w:val="Normalaftertitle"/>
        <w:tabs>
          <w:tab w:val="right" w:pos="9639"/>
        </w:tabs>
        <w:rPr>
          <w:rFonts w:asciiTheme="minorHAnsi" w:hAnsiTheme="minorHAnsi" w:cstheme="minorHAnsi"/>
          <w:szCs w:val="24"/>
        </w:rPr>
      </w:pPr>
      <w:r>
        <w:rPr>
          <w:rFonts w:asciiTheme="minorHAnsi" w:hAnsiTheme="minorHAnsi" w:cstheme="minorHAnsi"/>
          <w:szCs w:val="24"/>
          <w:u w:val="single"/>
        </w:rPr>
        <w:t>ITU-R M.[IMT.OOBE BS]</w:t>
      </w:r>
      <w:proofErr w:type="spellStart"/>
      <w:r>
        <w:rPr>
          <w:rFonts w:asciiTheme="minorHAnsi" w:hAnsiTheme="minorHAnsi" w:cstheme="minorHAnsi" w:hint="eastAsia"/>
          <w:szCs w:val="24"/>
          <w:u w:val="single"/>
        </w:rPr>
        <w:t>新建议书草案</w:t>
      </w:r>
      <w:proofErr w:type="spellEnd"/>
      <w:r>
        <w:rPr>
          <w:rFonts w:asciiTheme="minorHAnsi" w:hAnsiTheme="minorHAnsi" w:cstheme="minorHAnsi"/>
          <w:szCs w:val="24"/>
        </w:rPr>
        <w:tab/>
      </w:r>
      <w:r w:rsidRPr="00320E4D">
        <w:t>5/BL/16</w:t>
      </w:r>
      <w:r>
        <w:rPr>
          <w:rFonts w:asciiTheme="minorHAnsi" w:hAnsiTheme="minorHAnsi" w:cstheme="minorHAnsi" w:hint="eastAsia"/>
          <w:szCs w:val="24"/>
          <w:lang w:val="fr-CH"/>
        </w:rPr>
        <w:t>号文件</w:t>
      </w:r>
    </w:p>
    <w:p w:rsidR="00320E4D" w:rsidRDefault="00320E4D" w:rsidP="00320E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before="360"/>
        <w:jc w:val="center"/>
        <w:rPr>
          <w:rFonts w:asciiTheme="minorHAnsi" w:hAnsiTheme="minorHAnsi" w:cstheme="minorHAnsi"/>
          <w:b/>
          <w:bCs/>
          <w:sz w:val="28"/>
          <w:szCs w:val="28"/>
          <w:lang w:eastAsia="zh-CN"/>
        </w:rPr>
      </w:pPr>
      <w:r>
        <w:rPr>
          <w:rFonts w:asciiTheme="minorHAnsi" w:hAnsiTheme="minorHAnsi" w:cstheme="minorHAnsi" w:hint="eastAsia"/>
          <w:b/>
          <w:bCs/>
          <w:sz w:val="28"/>
          <w:szCs w:val="28"/>
          <w:lang w:eastAsia="zh-CN"/>
        </w:rPr>
        <w:t>使用</w:t>
      </w:r>
      <w:r>
        <w:rPr>
          <w:rFonts w:asciiTheme="minorHAnsi" w:hAnsiTheme="minorHAnsi" w:cstheme="minorHAnsi"/>
          <w:b/>
          <w:bCs/>
          <w:sz w:val="28"/>
          <w:szCs w:val="28"/>
          <w:lang w:eastAsia="zh-CN"/>
        </w:rPr>
        <w:t>IMT-Advanced</w:t>
      </w:r>
      <w:r>
        <w:rPr>
          <w:rFonts w:asciiTheme="minorHAnsi" w:hAnsiTheme="minorHAnsi" w:cstheme="minorHAnsi" w:hint="eastAsia"/>
          <w:b/>
          <w:bCs/>
          <w:sz w:val="28"/>
          <w:szCs w:val="28"/>
          <w:lang w:eastAsia="zh-CN"/>
        </w:rPr>
        <w:t>地面无线电接口的基站的</w:t>
      </w:r>
      <w:r w:rsidR="00D17FE7">
        <w:rPr>
          <w:rFonts w:asciiTheme="minorHAnsi" w:hAnsiTheme="minorHAnsi" w:cstheme="minorHAnsi"/>
          <w:b/>
          <w:bCs/>
          <w:sz w:val="28"/>
          <w:szCs w:val="28"/>
          <w:lang w:eastAsia="zh-CN"/>
        </w:rPr>
        <w:br/>
      </w:r>
      <w:r>
        <w:rPr>
          <w:rFonts w:asciiTheme="minorHAnsi" w:hAnsiTheme="minorHAnsi" w:cstheme="minorHAnsi" w:hint="eastAsia"/>
          <w:b/>
          <w:bCs/>
          <w:sz w:val="28"/>
          <w:szCs w:val="28"/>
          <w:lang w:eastAsia="zh-CN"/>
        </w:rPr>
        <w:t>无用发射的一般特性</w:t>
      </w:r>
    </w:p>
    <w:p w:rsidR="00320E4D" w:rsidRDefault="00320E4D" w:rsidP="00D61E6F">
      <w:pPr>
        <w:pStyle w:val="Summary"/>
        <w:ind w:firstLineChars="200" w:firstLine="480"/>
        <w:rPr>
          <w:rFonts w:eastAsiaTheme="minorEastAsia"/>
          <w:lang w:eastAsia="zh-CN"/>
        </w:rPr>
      </w:pPr>
      <w:r>
        <w:rPr>
          <w:rFonts w:eastAsiaTheme="minorEastAsia" w:hint="eastAsia"/>
          <w:lang w:eastAsia="zh-CN"/>
        </w:rPr>
        <w:t>本建议书介绍了使用</w:t>
      </w:r>
      <w:r>
        <w:rPr>
          <w:rFonts w:eastAsiaTheme="minorEastAsia"/>
          <w:lang w:eastAsia="zh-CN"/>
        </w:rPr>
        <w:t>IMT-Advanced</w:t>
      </w:r>
      <w:r>
        <w:rPr>
          <w:rFonts w:eastAsiaTheme="minorEastAsia" w:hint="eastAsia"/>
          <w:lang w:eastAsia="zh-CN"/>
        </w:rPr>
        <w:t>地面无线电接口的基站的无用发射的一般特性</w:t>
      </w:r>
      <w:r>
        <w:rPr>
          <w:rFonts w:eastAsiaTheme="minorEastAsia" w:hint="eastAsia"/>
          <w:color w:val="222222"/>
          <w:lang w:eastAsia="zh-CN"/>
        </w:rPr>
        <w:t>（杂散发射和带外（</w:t>
      </w:r>
      <w:proofErr w:type="spellStart"/>
      <w:r>
        <w:rPr>
          <w:rFonts w:eastAsiaTheme="minorEastAsia"/>
          <w:color w:val="222222"/>
          <w:lang w:eastAsia="zh-CN"/>
        </w:rPr>
        <w:t>O</w:t>
      </w:r>
      <w:r w:rsidR="00D61E6F">
        <w:rPr>
          <w:rFonts w:eastAsiaTheme="minorEastAsia"/>
          <w:color w:val="222222"/>
          <w:lang w:eastAsia="zh-CN"/>
        </w:rPr>
        <w:t>o</w:t>
      </w:r>
      <w:r>
        <w:rPr>
          <w:rFonts w:eastAsiaTheme="minorEastAsia"/>
          <w:color w:val="222222"/>
          <w:lang w:eastAsia="zh-CN"/>
        </w:rPr>
        <w:t>B</w:t>
      </w:r>
      <w:proofErr w:type="spellEnd"/>
      <w:r>
        <w:rPr>
          <w:rFonts w:eastAsiaTheme="minorEastAsia" w:hint="eastAsia"/>
          <w:color w:val="222222"/>
          <w:lang w:eastAsia="zh-CN"/>
        </w:rPr>
        <w:t>）发射）</w:t>
      </w:r>
      <w:r>
        <w:rPr>
          <w:rFonts w:eastAsiaTheme="minorEastAsia" w:hint="eastAsia"/>
          <w:lang w:eastAsia="zh-CN"/>
        </w:rPr>
        <w:t>。</w:t>
      </w:r>
    </w:p>
    <w:p w:rsidR="00320E4D" w:rsidRDefault="00320E4D" w:rsidP="00D61E6F">
      <w:pPr>
        <w:tabs>
          <w:tab w:val="right" w:pos="9639"/>
        </w:tabs>
        <w:overflowPunct/>
        <w:autoSpaceDE/>
        <w:adjustRightInd/>
        <w:spacing w:before="400"/>
        <w:jc w:val="left"/>
        <w:rPr>
          <w:rFonts w:asciiTheme="minorHAnsi" w:hAnsiTheme="minorHAnsi" w:cstheme="minorHAnsi"/>
          <w:szCs w:val="24"/>
          <w:lang w:eastAsia="zh-CN"/>
        </w:rPr>
      </w:pPr>
      <w:r>
        <w:rPr>
          <w:rFonts w:asciiTheme="minorHAnsi" w:hAnsiTheme="minorHAnsi" w:cstheme="minorHAnsi"/>
          <w:szCs w:val="24"/>
          <w:u w:val="single"/>
          <w:lang w:eastAsia="zh-CN"/>
        </w:rPr>
        <w:t>ITU-R M.[IMT.OBE</w:t>
      </w:r>
      <w:r w:rsidR="00D17FE7">
        <w:rPr>
          <w:rFonts w:asciiTheme="minorHAnsi" w:hAnsiTheme="minorHAnsi" w:cstheme="minorHAnsi"/>
          <w:szCs w:val="24"/>
          <w:u w:val="single"/>
          <w:lang w:eastAsia="zh-CN"/>
        </w:rPr>
        <w:t>-</w:t>
      </w:r>
      <w:r>
        <w:rPr>
          <w:rFonts w:asciiTheme="minorHAnsi" w:hAnsiTheme="minorHAnsi" w:cstheme="minorHAnsi"/>
          <w:szCs w:val="24"/>
          <w:u w:val="single"/>
          <w:lang w:eastAsia="zh-CN"/>
        </w:rPr>
        <w:t xml:space="preserve">MS] </w:t>
      </w:r>
      <w:r>
        <w:rPr>
          <w:rFonts w:asciiTheme="minorHAnsi" w:hAnsiTheme="minorHAnsi" w:cstheme="minorHAnsi" w:hint="eastAsia"/>
          <w:szCs w:val="24"/>
          <w:u w:val="single"/>
          <w:lang w:eastAsia="zh-CN"/>
        </w:rPr>
        <w:t>新建议书草案</w:t>
      </w:r>
      <w:r>
        <w:rPr>
          <w:rFonts w:asciiTheme="minorHAnsi" w:hAnsiTheme="minorHAnsi" w:cstheme="minorHAnsi"/>
          <w:szCs w:val="24"/>
          <w:lang w:eastAsia="zh-CN"/>
        </w:rPr>
        <w:tab/>
      </w:r>
      <w:r>
        <w:rPr>
          <w:lang w:eastAsia="zh-CN"/>
        </w:rPr>
        <w:t>5/BL/17</w:t>
      </w:r>
      <w:r>
        <w:rPr>
          <w:rFonts w:asciiTheme="minorHAnsi" w:hAnsiTheme="minorHAnsi" w:cstheme="minorHAnsi" w:hint="eastAsia"/>
          <w:szCs w:val="24"/>
          <w:lang w:eastAsia="zh-CN"/>
        </w:rPr>
        <w:t>号文件</w:t>
      </w:r>
    </w:p>
    <w:p w:rsidR="00320E4D" w:rsidRDefault="00320E4D" w:rsidP="00320E4D">
      <w:pPr>
        <w:pStyle w:val="HTMLPreformatted"/>
        <w:spacing w:before="360" w:line="280" w:lineRule="exact"/>
        <w:jc w:val="center"/>
        <w:rPr>
          <w:rFonts w:asciiTheme="minorHAnsi" w:eastAsiaTheme="minorEastAsia" w:hAnsiTheme="minorHAnsi" w:cstheme="minorHAnsi"/>
          <w:b/>
          <w:bCs/>
          <w:sz w:val="28"/>
          <w:szCs w:val="28"/>
        </w:rPr>
      </w:pPr>
      <w:r>
        <w:rPr>
          <w:rFonts w:asciiTheme="minorHAnsi" w:eastAsiaTheme="minorEastAsia" w:hAnsiTheme="minorHAnsi" w:cstheme="minorHAnsi" w:hint="eastAsia"/>
          <w:b/>
          <w:bCs/>
          <w:sz w:val="28"/>
          <w:szCs w:val="28"/>
        </w:rPr>
        <w:t>使用</w:t>
      </w:r>
      <w:r>
        <w:rPr>
          <w:rFonts w:asciiTheme="minorHAnsi" w:eastAsiaTheme="minorEastAsia" w:hAnsiTheme="minorHAnsi" w:cstheme="minorHAnsi"/>
          <w:b/>
          <w:bCs/>
          <w:sz w:val="28"/>
          <w:szCs w:val="28"/>
        </w:rPr>
        <w:t>IMT-Advanced</w:t>
      </w:r>
      <w:r>
        <w:rPr>
          <w:rFonts w:asciiTheme="minorHAnsi" w:eastAsiaTheme="minorEastAsia" w:hAnsiTheme="minorHAnsi" w:cstheme="minorHAnsi" w:hint="eastAsia"/>
          <w:b/>
          <w:bCs/>
          <w:sz w:val="28"/>
          <w:szCs w:val="28"/>
        </w:rPr>
        <w:t>地面无线电接口的</w:t>
      </w:r>
      <w:r w:rsidR="00D17FE7">
        <w:rPr>
          <w:rFonts w:asciiTheme="minorHAnsi" w:eastAsiaTheme="minorEastAsia" w:hAnsiTheme="minorHAnsi" w:cstheme="minorHAnsi"/>
          <w:b/>
          <w:bCs/>
          <w:sz w:val="28"/>
          <w:szCs w:val="28"/>
        </w:rPr>
        <w:br/>
      </w:r>
      <w:r>
        <w:rPr>
          <w:rFonts w:asciiTheme="minorHAnsi" w:eastAsiaTheme="minorEastAsia" w:hAnsiTheme="minorHAnsi" w:cstheme="minorHAnsi" w:hint="eastAsia"/>
          <w:b/>
          <w:bCs/>
          <w:sz w:val="28"/>
          <w:szCs w:val="28"/>
        </w:rPr>
        <w:t>移动电台无用发射的一般特性</w:t>
      </w:r>
    </w:p>
    <w:p w:rsidR="00320E4D" w:rsidRDefault="00320E4D" w:rsidP="00D61E6F">
      <w:pPr>
        <w:pStyle w:val="Summary"/>
        <w:ind w:firstLineChars="200" w:firstLine="480"/>
        <w:rPr>
          <w:rFonts w:eastAsiaTheme="minorEastAsia"/>
          <w:lang w:eastAsia="zh-CN"/>
        </w:rPr>
      </w:pPr>
      <w:r>
        <w:rPr>
          <w:rFonts w:eastAsiaTheme="minorEastAsia" w:hint="eastAsia"/>
          <w:lang w:eastAsia="zh-CN"/>
        </w:rPr>
        <w:t>本建议书介绍了使用</w:t>
      </w:r>
      <w:r>
        <w:rPr>
          <w:rFonts w:eastAsiaTheme="minorEastAsia"/>
          <w:lang w:eastAsia="zh-CN"/>
        </w:rPr>
        <w:t>IMT-Advanced</w:t>
      </w:r>
      <w:r>
        <w:rPr>
          <w:rFonts w:eastAsiaTheme="minorEastAsia" w:hint="eastAsia"/>
          <w:lang w:eastAsia="zh-CN"/>
        </w:rPr>
        <w:t>地面无线电接口的移动电台无用发射的一般特性</w:t>
      </w:r>
      <w:r>
        <w:rPr>
          <w:rFonts w:eastAsiaTheme="minorEastAsia" w:hint="eastAsia"/>
          <w:color w:val="222222"/>
          <w:lang w:eastAsia="zh-CN"/>
        </w:rPr>
        <w:t>（杂散发射和带外（</w:t>
      </w:r>
      <w:proofErr w:type="spellStart"/>
      <w:r>
        <w:rPr>
          <w:rFonts w:eastAsiaTheme="minorEastAsia"/>
          <w:color w:val="222222"/>
          <w:lang w:eastAsia="zh-CN"/>
        </w:rPr>
        <w:t>O</w:t>
      </w:r>
      <w:r w:rsidR="00D61E6F">
        <w:rPr>
          <w:rFonts w:eastAsiaTheme="minorEastAsia"/>
          <w:color w:val="222222"/>
          <w:lang w:eastAsia="zh-CN"/>
        </w:rPr>
        <w:t>o</w:t>
      </w:r>
      <w:r>
        <w:rPr>
          <w:rFonts w:eastAsiaTheme="minorEastAsia"/>
          <w:color w:val="222222"/>
          <w:lang w:eastAsia="zh-CN"/>
        </w:rPr>
        <w:t>B</w:t>
      </w:r>
      <w:proofErr w:type="spellEnd"/>
      <w:r>
        <w:rPr>
          <w:rFonts w:eastAsiaTheme="minorEastAsia" w:hint="eastAsia"/>
          <w:color w:val="222222"/>
          <w:lang w:eastAsia="zh-CN"/>
        </w:rPr>
        <w:t>）发射）</w:t>
      </w:r>
      <w:r>
        <w:rPr>
          <w:rFonts w:eastAsiaTheme="minorEastAsia" w:hint="eastAsia"/>
          <w:lang w:eastAsia="zh-CN"/>
        </w:rPr>
        <w:t>，适用于建立</w:t>
      </w:r>
      <w:r>
        <w:rPr>
          <w:rFonts w:eastAsiaTheme="minorEastAsia"/>
          <w:lang w:eastAsia="zh-CN"/>
        </w:rPr>
        <w:t>IMT-</w:t>
      </w:r>
      <w:r>
        <w:rPr>
          <w:rFonts w:eastAsiaTheme="minorEastAsia"/>
          <w:lang w:eastAsia="ja-JP"/>
        </w:rPr>
        <w:t>Advanced</w:t>
      </w:r>
      <w:r>
        <w:rPr>
          <w:rFonts w:eastAsiaTheme="minorEastAsia"/>
          <w:lang w:eastAsia="zh-CN"/>
        </w:rPr>
        <w:t xml:space="preserve"> </w:t>
      </w:r>
      <w:r>
        <w:rPr>
          <w:rFonts w:eastAsiaTheme="minorEastAsia" w:hint="eastAsia"/>
          <w:lang w:eastAsia="zh-CN"/>
        </w:rPr>
        <w:t>终端全球流通的技术基础。</w:t>
      </w:r>
    </w:p>
    <w:p w:rsidR="00320E4D" w:rsidRDefault="00320E4D" w:rsidP="00320E4D">
      <w:pPr>
        <w:pStyle w:val="Normalaftertitle"/>
        <w:tabs>
          <w:tab w:val="right" w:pos="9639"/>
        </w:tabs>
        <w:overflowPunct/>
        <w:autoSpaceDE/>
        <w:adjustRightInd/>
        <w:jc w:val="left"/>
        <w:rPr>
          <w:rFonts w:asciiTheme="minorHAnsi" w:hAnsiTheme="minorHAnsi" w:cstheme="minorHAnsi"/>
          <w:szCs w:val="24"/>
          <w:lang w:eastAsia="zh-CN"/>
        </w:rPr>
      </w:pPr>
      <w:r>
        <w:rPr>
          <w:rFonts w:asciiTheme="minorHAnsi" w:hAnsiTheme="minorHAnsi" w:cstheme="minorHAnsi"/>
          <w:szCs w:val="24"/>
          <w:u w:val="single"/>
          <w:lang w:eastAsia="zh-CN"/>
        </w:rPr>
        <w:t>ITU-R M.2003-0</w:t>
      </w:r>
      <w:r>
        <w:rPr>
          <w:rFonts w:asciiTheme="minorHAnsi" w:hAnsiTheme="minorHAnsi" w:cstheme="minorHAnsi" w:hint="eastAsia"/>
          <w:szCs w:val="24"/>
          <w:u w:val="single"/>
          <w:lang w:eastAsia="zh-CN"/>
        </w:rPr>
        <w:t>建议书修订草案</w:t>
      </w:r>
      <w:r>
        <w:rPr>
          <w:rFonts w:asciiTheme="minorHAnsi" w:hAnsiTheme="minorHAnsi" w:cstheme="minorHAnsi"/>
          <w:szCs w:val="24"/>
          <w:lang w:eastAsia="zh-CN"/>
        </w:rPr>
        <w:tab/>
      </w:r>
      <w:r>
        <w:rPr>
          <w:lang w:eastAsia="zh-CN"/>
        </w:rPr>
        <w:t>5/BL/13</w:t>
      </w:r>
      <w:r>
        <w:rPr>
          <w:rFonts w:asciiTheme="minorHAnsi" w:hAnsiTheme="minorHAnsi" w:cstheme="minorHAnsi" w:hint="eastAsia"/>
          <w:szCs w:val="24"/>
          <w:lang w:eastAsia="zh-CN"/>
        </w:rPr>
        <w:t>号文件</w:t>
      </w:r>
    </w:p>
    <w:p w:rsidR="00320E4D" w:rsidRDefault="00320E4D" w:rsidP="00320E4D">
      <w:pPr>
        <w:pStyle w:val="Normalaftertitle"/>
        <w:tabs>
          <w:tab w:val="right" w:pos="9639"/>
        </w:tabs>
        <w:overflowPunct/>
        <w:autoSpaceDE/>
        <w:adjustRightInd/>
        <w:spacing w:before="360" w:after="120"/>
        <w:jc w:val="center"/>
        <w:rPr>
          <w:rFonts w:asciiTheme="minorHAnsi" w:hAnsiTheme="minorHAnsi" w:cstheme="minorHAnsi"/>
          <w:b/>
          <w:bCs/>
          <w:sz w:val="28"/>
          <w:szCs w:val="28"/>
          <w:lang w:eastAsia="zh-CN"/>
        </w:rPr>
      </w:pPr>
      <w:r>
        <w:rPr>
          <w:rFonts w:asciiTheme="minorHAnsi" w:hAnsiTheme="minorHAnsi" w:cstheme="minorHAnsi" w:hint="eastAsia"/>
          <w:b/>
          <w:bCs/>
          <w:sz w:val="28"/>
          <w:szCs w:val="28"/>
          <w:lang w:eastAsia="zh-CN"/>
        </w:rPr>
        <w:t>大约</w:t>
      </w:r>
      <w:r>
        <w:rPr>
          <w:rFonts w:asciiTheme="minorHAnsi" w:hAnsiTheme="minorHAnsi" w:cstheme="minorHAnsi"/>
          <w:b/>
          <w:bCs/>
          <w:sz w:val="28"/>
          <w:szCs w:val="28"/>
          <w:lang w:eastAsia="zh-CN"/>
        </w:rPr>
        <w:t>60 GHz</w:t>
      </w:r>
      <w:r>
        <w:rPr>
          <w:rFonts w:asciiTheme="minorHAnsi" w:hAnsiTheme="minorHAnsi" w:cstheme="minorHAnsi" w:hint="eastAsia"/>
          <w:b/>
          <w:bCs/>
          <w:sz w:val="28"/>
          <w:szCs w:val="28"/>
          <w:lang w:eastAsia="zh-CN"/>
        </w:rPr>
        <w:t>频率内的多吉比无线系统</w:t>
      </w:r>
    </w:p>
    <w:p w:rsidR="00320E4D" w:rsidRDefault="00320E4D" w:rsidP="00320E4D">
      <w:pPr>
        <w:spacing w:before="120" w:after="240" w:line="240" w:lineRule="auto"/>
        <w:ind w:firstLineChars="200" w:firstLine="480"/>
        <w:rPr>
          <w:rFonts w:asciiTheme="minorHAnsi" w:hAnsiTheme="minorHAnsi" w:cstheme="minorHAnsi"/>
          <w:szCs w:val="24"/>
          <w:lang w:eastAsia="zh-CN"/>
        </w:rPr>
      </w:pPr>
      <w:r>
        <w:rPr>
          <w:rFonts w:asciiTheme="minorHAnsi" w:hAnsiTheme="minorHAnsi" w:cstheme="minorHAnsi" w:hint="eastAsia"/>
          <w:color w:val="222222"/>
          <w:szCs w:val="24"/>
          <w:lang w:eastAsia="zh-CN"/>
        </w:rPr>
        <w:t>本次修订对</w:t>
      </w:r>
      <w:r>
        <w:rPr>
          <w:rFonts w:asciiTheme="minorHAnsi" w:hAnsiTheme="minorHAnsi" w:cstheme="minorHAnsi"/>
          <w:color w:val="222222"/>
          <w:szCs w:val="24"/>
          <w:lang w:eastAsia="zh-CN"/>
        </w:rPr>
        <w:t>IEEE</w:t>
      </w:r>
      <w:r>
        <w:rPr>
          <w:rFonts w:asciiTheme="minorHAnsi" w:hAnsiTheme="minorHAnsi" w:cstheme="minorHAnsi" w:hint="eastAsia"/>
          <w:color w:val="222222"/>
          <w:szCs w:val="24"/>
          <w:lang w:eastAsia="zh-CN"/>
        </w:rPr>
        <w:t>和</w:t>
      </w:r>
      <w:r>
        <w:rPr>
          <w:rFonts w:asciiTheme="minorHAnsi" w:hAnsiTheme="minorHAnsi" w:cstheme="minorHAnsi"/>
          <w:color w:val="222222"/>
          <w:szCs w:val="24"/>
          <w:lang w:eastAsia="zh-CN"/>
        </w:rPr>
        <w:t>WGA</w:t>
      </w:r>
      <w:r>
        <w:rPr>
          <w:rFonts w:asciiTheme="minorHAnsi" w:hAnsiTheme="minorHAnsi" w:cstheme="minorHAnsi" w:hint="eastAsia"/>
          <w:color w:val="222222"/>
          <w:szCs w:val="24"/>
          <w:lang w:eastAsia="zh-CN"/>
        </w:rPr>
        <w:t>标准信息进行了更新，并对</w:t>
      </w:r>
      <w:r>
        <w:rPr>
          <w:rFonts w:asciiTheme="minorHAnsi" w:hAnsiTheme="minorHAnsi" w:cstheme="minorHAnsi"/>
          <w:color w:val="222222"/>
          <w:szCs w:val="24"/>
          <w:lang w:eastAsia="zh-CN"/>
        </w:rPr>
        <w:t>ETSI</w:t>
      </w:r>
      <w:r>
        <w:rPr>
          <w:rFonts w:asciiTheme="minorHAnsi" w:hAnsiTheme="minorHAnsi" w:cstheme="minorHAnsi" w:hint="eastAsia"/>
          <w:color w:val="222222"/>
          <w:szCs w:val="24"/>
          <w:lang w:eastAsia="zh-CN"/>
        </w:rPr>
        <w:t>标准信息进行了更正。</w:t>
      </w:r>
    </w:p>
    <w:p w:rsidR="00320E4D" w:rsidRDefault="00320E4D" w:rsidP="00320E4D">
      <w:pPr>
        <w:tabs>
          <w:tab w:val="right" w:pos="9639"/>
        </w:tabs>
        <w:spacing w:before="400"/>
        <w:rPr>
          <w:rFonts w:asciiTheme="minorHAnsi" w:hAnsiTheme="minorHAnsi" w:cstheme="minorHAnsi"/>
          <w:szCs w:val="24"/>
          <w:lang w:eastAsia="ja-JP"/>
        </w:rPr>
      </w:pPr>
      <w:r>
        <w:rPr>
          <w:rFonts w:asciiTheme="minorHAnsi" w:hAnsiTheme="minorHAnsi" w:cstheme="minorHAnsi"/>
          <w:szCs w:val="24"/>
          <w:u w:val="single"/>
          <w:lang w:eastAsia="zh-CN"/>
        </w:rPr>
        <w:t>ITU-R M.1</w:t>
      </w:r>
      <w:r>
        <w:rPr>
          <w:rFonts w:asciiTheme="minorHAnsi" w:hAnsiTheme="minorHAnsi" w:cstheme="minorHAnsi"/>
          <w:szCs w:val="24"/>
          <w:u w:val="single"/>
          <w:lang w:eastAsia="ja-JP"/>
        </w:rPr>
        <w:t>638-0</w:t>
      </w:r>
      <w:r>
        <w:rPr>
          <w:rFonts w:asciiTheme="minorHAnsi" w:hAnsiTheme="minorHAnsi" w:cstheme="minorHAnsi" w:hint="eastAsia"/>
          <w:szCs w:val="24"/>
          <w:u w:val="single"/>
          <w:lang w:eastAsia="zh-CN"/>
        </w:rPr>
        <w:t>建议书修订草案</w:t>
      </w:r>
      <w:r>
        <w:rPr>
          <w:rFonts w:asciiTheme="minorHAnsi" w:hAnsiTheme="minorHAnsi" w:cstheme="minorHAnsi"/>
          <w:szCs w:val="24"/>
          <w:lang w:eastAsia="zh-CN"/>
        </w:rPr>
        <w:tab/>
      </w:r>
      <w:r>
        <w:rPr>
          <w:lang w:eastAsia="zh-CN"/>
        </w:rPr>
        <w:t>5/BL/14</w:t>
      </w:r>
      <w:r>
        <w:rPr>
          <w:rFonts w:asciiTheme="minorHAnsi" w:hAnsiTheme="minorHAnsi" w:cstheme="minorHAnsi" w:hint="eastAsia"/>
          <w:szCs w:val="24"/>
          <w:lang w:eastAsia="zh-CN"/>
        </w:rPr>
        <w:t>号文件</w:t>
      </w:r>
    </w:p>
    <w:p w:rsidR="00320E4D" w:rsidRDefault="00320E4D" w:rsidP="00320E4D">
      <w:pPr>
        <w:tabs>
          <w:tab w:val="right" w:pos="9639"/>
        </w:tabs>
        <w:spacing w:before="360" w:after="120"/>
        <w:jc w:val="center"/>
        <w:rPr>
          <w:rFonts w:asciiTheme="minorHAnsi" w:hAnsiTheme="minorHAnsi" w:cstheme="minorHAnsi"/>
          <w:b/>
          <w:bCs/>
          <w:sz w:val="28"/>
          <w:szCs w:val="28"/>
          <w:lang w:eastAsia="zh-CN"/>
        </w:rPr>
      </w:pPr>
      <w:r>
        <w:rPr>
          <w:rFonts w:asciiTheme="minorHAnsi" w:hAnsiTheme="minorHAnsi" w:cstheme="minorHAnsi" w:hint="eastAsia"/>
          <w:b/>
          <w:bCs/>
          <w:sz w:val="28"/>
          <w:szCs w:val="28"/>
          <w:lang w:eastAsia="zh-CN"/>
        </w:rPr>
        <w:t>用于在</w:t>
      </w:r>
      <w:r>
        <w:rPr>
          <w:rFonts w:asciiTheme="minorHAnsi" w:hAnsiTheme="minorHAnsi" w:cstheme="minorHAnsi"/>
          <w:b/>
          <w:bCs/>
          <w:sz w:val="28"/>
          <w:szCs w:val="28"/>
          <w:lang w:eastAsia="zh-CN"/>
        </w:rPr>
        <w:t>5 250</w:t>
      </w:r>
      <w:r>
        <w:rPr>
          <w:rFonts w:asciiTheme="minorHAnsi" w:hAnsiTheme="minorHAnsi" w:cstheme="minorHAnsi" w:hint="eastAsia"/>
          <w:b/>
          <w:bCs/>
          <w:sz w:val="28"/>
          <w:szCs w:val="28"/>
          <w:lang w:eastAsia="zh-CN"/>
        </w:rPr>
        <w:t>和</w:t>
      </w:r>
      <w:r>
        <w:rPr>
          <w:rFonts w:asciiTheme="minorHAnsi" w:hAnsiTheme="minorHAnsi" w:cstheme="minorHAnsi"/>
          <w:b/>
          <w:bCs/>
          <w:sz w:val="28"/>
          <w:szCs w:val="28"/>
          <w:lang w:eastAsia="zh-CN"/>
        </w:rPr>
        <w:t>5 850 MHz</w:t>
      </w:r>
      <w:r>
        <w:rPr>
          <w:rFonts w:asciiTheme="minorHAnsi" w:hAnsiTheme="minorHAnsi" w:cstheme="minorHAnsi" w:hint="eastAsia"/>
          <w:b/>
          <w:bCs/>
          <w:sz w:val="28"/>
          <w:szCs w:val="28"/>
          <w:lang w:eastAsia="zh-CN"/>
        </w:rPr>
        <w:t>之间频段内工作的无线电定位、</w:t>
      </w:r>
      <w:r>
        <w:rPr>
          <w:rFonts w:asciiTheme="minorHAnsi" w:hAnsiTheme="minorHAnsi" w:cstheme="minorHAnsi"/>
          <w:b/>
          <w:bCs/>
          <w:sz w:val="28"/>
          <w:szCs w:val="28"/>
          <w:lang w:eastAsia="zh-CN"/>
        </w:rPr>
        <w:br/>
      </w:r>
      <w:r>
        <w:rPr>
          <w:rFonts w:asciiTheme="minorHAnsi" w:hAnsiTheme="minorHAnsi" w:cstheme="minorHAnsi" w:hint="eastAsia"/>
          <w:b/>
          <w:bCs/>
          <w:sz w:val="28"/>
          <w:szCs w:val="28"/>
          <w:lang w:eastAsia="zh-CN"/>
        </w:rPr>
        <w:t>航空无线电导航和气象雷达的共用研究的</w:t>
      </w:r>
      <w:r w:rsidR="00D17FE7">
        <w:rPr>
          <w:rFonts w:asciiTheme="minorHAnsi" w:hAnsiTheme="minorHAnsi" w:cstheme="minorHAnsi"/>
          <w:b/>
          <w:bCs/>
          <w:sz w:val="28"/>
          <w:szCs w:val="28"/>
          <w:lang w:eastAsia="zh-CN"/>
        </w:rPr>
        <w:br/>
      </w:r>
      <w:r>
        <w:rPr>
          <w:rFonts w:asciiTheme="minorHAnsi" w:hAnsiTheme="minorHAnsi" w:cstheme="minorHAnsi" w:hint="eastAsia"/>
          <w:b/>
          <w:bCs/>
          <w:sz w:val="28"/>
          <w:szCs w:val="28"/>
          <w:lang w:eastAsia="zh-CN"/>
        </w:rPr>
        <w:t>特性和保护标准</w:t>
      </w:r>
    </w:p>
    <w:p w:rsidR="00320E4D" w:rsidRDefault="00320E4D" w:rsidP="00320E4D">
      <w:pPr>
        <w:tabs>
          <w:tab w:val="right" w:pos="9639"/>
        </w:tabs>
        <w:spacing w:before="120" w:afterLines="100" w:after="240"/>
        <w:ind w:firstLineChars="200" w:firstLine="480"/>
        <w:jc w:val="left"/>
        <w:rPr>
          <w:rFonts w:asciiTheme="minorHAnsi" w:hAnsiTheme="minorHAnsi" w:cstheme="minorHAnsi"/>
          <w:szCs w:val="24"/>
          <w:lang w:eastAsia="ja-JP"/>
        </w:rPr>
      </w:pPr>
      <w:r>
        <w:rPr>
          <w:rFonts w:asciiTheme="minorHAnsi" w:hAnsiTheme="minorHAnsi" w:cstheme="minorHAnsi" w:hint="eastAsia"/>
          <w:color w:val="222222"/>
          <w:szCs w:val="24"/>
          <w:lang w:eastAsia="zh-CN"/>
        </w:rPr>
        <w:t>本次修订删除了表</w:t>
      </w:r>
      <w:r>
        <w:rPr>
          <w:rFonts w:asciiTheme="minorHAnsi" w:hAnsiTheme="minorHAnsi" w:cstheme="minorHAnsi"/>
          <w:color w:val="222222"/>
          <w:szCs w:val="24"/>
          <w:lang w:eastAsia="zh-CN"/>
        </w:rPr>
        <w:t>2</w:t>
      </w:r>
      <w:r>
        <w:rPr>
          <w:rFonts w:asciiTheme="minorHAnsi" w:hAnsiTheme="minorHAnsi" w:cstheme="minorHAnsi" w:hint="eastAsia"/>
          <w:color w:val="222222"/>
          <w:szCs w:val="24"/>
          <w:lang w:eastAsia="zh-CN"/>
        </w:rPr>
        <w:t>中与</w:t>
      </w:r>
      <w:r>
        <w:rPr>
          <w:rFonts w:asciiTheme="minorHAnsi" w:hAnsiTheme="minorHAnsi" w:cstheme="minorHAnsi"/>
          <w:color w:val="222222"/>
          <w:szCs w:val="24"/>
          <w:lang w:eastAsia="zh-CN"/>
        </w:rPr>
        <w:t xml:space="preserve">ITU-R </w:t>
      </w:r>
      <w:r>
        <w:rPr>
          <w:rStyle w:val="hps"/>
          <w:rFonts w:asciiTheme="minorHAnsi" w:hAnsiTheme="minorHAnsi" w:cstheme="minorHAnsi"/>
          <w:color w:val="222222"/>
          <w:szCs w:val="24"/>
          <w:lang w:eastAsia="zh-CN"/>
        </w:rPr>
        <w:t>M.1849</w:t>
      </w:r>
      <w:r>
        <w:rPr>
          <w:rFonts w:asciiTheme="minorHAnsi" w:hAnsiTheme="minorHAnsi" w:cstheme="minorHAnsi" w:hint="eastAsia"/>
          <w:color w:val="222222"/>
          <w:szCs w:val="24"/>
          <w:lang w:eastAsia="zh-CN"/>
        </w:rPr>
        <w:t>建议书（</w:t>
      </w:r>
      <w:r>
        <w:rPr>
          <w:rFonts w:asciiTheme="minorHAnsi" w:hAnsiTheme="minorHAnsi" w:cstheme="minorHAnsi"/>
          <w:color w:val="222222"/>
          <w:szCs w:val="24"/>
          <w:lang w:eastAsia="zh-CN"/>
        </w:rPr>
        <w:t>2007</w:t>
      </w:r>
      <w:r>
        <w:rPr>
          <w:rFonts w:asciiTheme="minorHAnsi" w:hAnsiTheme="minorHAnsi" w:cstheme="minorHAnsi" w:hint="eastAsia"/>
          <w:color w:val="222222"/>
          <w:szCs w:val="24"/>
          <w:lang w:eastAsia="zh-CN"/>
        </w:rPr>
        <w:t>年）重复的气象雷达技术参数，并增加和修改了一些新的非气象雷达的技术参数，同时使此建议书与新格式保持了一致。</w:t>
      </w:r>
    </w:p>
    <w:p w:rsidR="00320E4D" w:rsidRDefault="00320E4D" w:rsidP="00320E4D">
      <w:pPr>
        <w:tabs>
          <w:tab w:val="left" w:pos="720"/>
        </w:tabs>
        <w:overflowPunct/>
        <w:autoSpaceDE/>
        <w:adjustRightInd/>
        <w:spacing w:before="0" w:line="240" w:lineRule="auto"/>
        <w:jc w:val="left"/>
        <w:rPr>
          <w:rFonts w:asciiTheme="minorHAnsi" w:hAnsiTheme="minorHAnsi" w:cstheme="minorHAnsi"/>
          <w:szCs w:val="24"/>
          <w:u w:val="single"/>
          <w:lang w:eastAsia="zh-CN"/>
        </w:rPr>
      </w:pPr>
      <w:r>
        <w:rPr>
          <w:rFonts w:asciiTheme="minorHAnsi" w:hAnsiTheme="minorHAnsi" w:cstheme="minorHAnsi"/>
          <w:szCs w:val="24"/>
          <w:u w:val="single"/>
          <w:lang w:eastAsia="zh-CN"/>
        </w:rPr>
        <w:br w:type="page"/>
      </w:r>
    </w:p>
    <w:p w:rsidR="00320E4D" w:rsidRDefault="00320E4D" w:rsidP="00320E4D">
      <w:pPr>
        <w:tabs>
          <w:tab w:val="right" w:pos="9639"/>
        </w:tabs>
        <w:spacing w:before="400"/>
        <w:rPr>
          <w:rFonts w:asciiTheme="minorHAnsi" w:hAnsiTheme="minorHAnsi" w:cstheme="minorHAnsi"/>
          <w:szCs w:val="24"/>
          <w:lang w:eastAsia="ja-JP"/>
        </w:rPr>
      </w:pPr>
      <w:r>
        <w:rPr>
          <w:rFonts w:asciiTheme="minorHAnsi" w:hAnsiTheme="minorHAnsi" w:cstheme="minorHAnsi"/>
          <w:szCs w:val="24"/>
          <w:u w:val="single"/>
          <w:lang w:eastAsia="zh-CN"/>
        </w:rPr>
        <w:lastRenderedPageBreak/>
        <w:t>ITU-R M.1</w:t>
      </w:r>
      <w:r>
        <w:rPr>
          <w:rFonts w:asciiTheme="minorHAnsi" w:hAnsiTheme="minorHAnsi" w:cstheme="minorHAnsi"/>
          <w:szCs w:val="24"/>
          <w:u w:val="single"/>
          <w:lang w:eastAsia="ja-JP"/>
        </w:rPr>
        <w:t>827-0</w:t>
      </w:r>
      <w:r>
        <w:rPr>
          <w:rFonts w:asciiTheme="minorHAnsi" w:hAnsiTheme="minorHAnsi" w:cstheme="minorHAnsi" w:hint="eastAsia"/>
          <w:szCs w:val="24"/>
          <w:u w:val="single"/>
          <w:lang w:eastAsia="zh-CN"/>
        </w:rPr>
        <w:t>建议书修订草案</w:t>
      </w:r>
      <w:r>
        <w:rPr>
          <w:rFonts w:asciiTheme="minorHAnsi" w:hAnsiTheme="minorHAnsi" w:cstheme="minorHAnsi"/>
          <w:szCs w:val="24"/>
          <w:lang w:eastAsia="zh-CN"/>
        </w:rPr>
        <w:tab/>
      </w:r>
      <w:r>
        <w:rPr>
          <w:lang w:eastAsia="zh-CN"/>
        </w:rPr>
        <w:t>5/BL/15</w:t>
      </w:r>
      <w:r>
        <w:rPr>
          <w:rFonts w:asciiTheme="minorHAnsi" w:hAnsiTheme="minorHAnsi" w:cstheme="minorHAnsi" w:hint="eastAsia"/>
          <w:szCs w:val="24"/>
          <w:lang w:eastAsia="zh-CN"/>
        </w:rPr>
        <w:t>号文件</w:t>
      </w:r>
    </w:p>
    <w:p w:rsidR="00320E4D" w:rsidRDefault="00320E4D" w:rsidP="00320E4D">
      <w:pPr>
        <w:tabs>
          <w:tab w:val="right" w:pos="9639"/>
        </w:tabs>
        <w:spacing w:before="360"/>
        <w:jc w:val="center"/>
        <w:rPr>
          <w:rFonts w:asciiTheme="minorHAnsi" w:hAnsiTheme="minorHAnsi" w:cstheme="minorHAnsi"/>
          <w:b/>
          <w:sz w:val="28"/>
          <w:szCs w:val="28"/>
          <w:lang w:eastAsia="ja-JP"/>
        </w:rPr>
      </w:pPr>
      <w:r>
        <w:rPr>
          <w:rFonts w:asciiTheme="minorHAnsi" w:hAnsiTheme="minorHAnsi" w:cstheme="minorHAnsi"/>
          <w:b/>
          <w:bCs/>
          <w:sz w:val="28"/>
          <w:szCs w:val="28"/>
          <w:lang w:eastAsia="zh-CN"/>
        </w:rPr>
        <w:t>5 091-5 150 MHz</w:t>
      </w:r>
      <w:r>
        <w:rPr>
          <w:rFonts w:asciiTheme="minorHAnsi" w:hAnsiTheme="minorHAnsi" w:cstheme="minorHAnsi" w:hint="eastAsia"/>
          <w:b/>
          <w:bCs/>
          <w:sz w:val="28"/>
          <w:szCs w:val="28"/>
          <w:lang w:eastAsia="zh-CN"/>
        </w:rPr>
        <w:t>频段限于机场地面应用的航空移动（</w:t>
      </w:r>
      <w:r>
        <w:rPr>
          <w:rFonts w:asciiTheme="minorHAnsi" w:hAnsiTheme="minorHAnsi" w:cstheme="minorHAnsi"/>
          <w:b/>
          <w:bCs/>
          <w:sz w:val="28"/>
          <w:szCs w:val="28"/>
          <w:lang w:eastAsia="zh-CN"/>
        </w:rPr>
        <w:t>R</w:t>
      </w:r>
      <w:r>
        <w:rPr>
          <w:rFonts w:asciiTheme="minorHAnsi" w:hAnsiTheme="minorHAnsi" w:cstheme="minorHAnsi" w:hint="eastAsia"/>
          <w:b/>
          <w:bCs/>
          <w:sz w:val="28"/>
          <w:szCs w:val="28"/>
          <w:lang w:eastAsia="zh-CN"/>
        </w:rPr>
        <w:t>）</w:t>
      </w:r>
      <w:r>
        <w:rPr>
          <w:rFonts w:asciiTheme="minorHAnsi" w:hAnsiTheme="minorHAnsi" w:cstheme="minorHAnsi"/>
          <w:b/>
          <w:bCs/>
          <w:sz w:val="28"/>
          <w:szCs w:val="28"/>
          <w:lang w:eastAsia="zh-CN"/>
        </w:rPr>
        <w:br/>
      </w:r>
      <w:r>
        <w:rPr>
          <w:rFonts w:asciiTheme="minorHAnsi" w:hAnsiTheme="minorHAnsi" w:cstheme="minorHAnsi" w:hint="eastAsia"/>
          <w:b/>
          <w:bCs/>
          <w:sz w:val="28"/>
          <w:szCs w:val="28"/>
          <w:lang w:eastAsia="zh-CN"/>
        </w:rPr>
        <w:t>业务电台的技术和操作要求导则</w:t>
      </w:r>
    </w:p>
    <w:p w:rsidR="00320E4D" w:rsidRDefault="00320E4D" w:rsidP="00320E4D">
      <w:pPr>
        <w:spacing w:after="120"/>
        <w:ind w:firstLineChars="200" w:firstLine="480"/>
        <w:rPr>
          <w:rFonts w:asciiTheme="minorHAnsi" w:hAnsiTheme="minorHAnsi" w:cstheme="minorHAnsi"/>
          <w:szCs w:val="24"/>
          <w:lang w:eastAsia="zh-CN"/>
        </w:rPr>
      </w:pPr>
      <w:r>
        <w:rPr>
          <w:rFonts w:asciiTheme="minorHAnsi" w:hAnsiTheme="minorHAnsi" w:cstheme="minorHAnsi" w:hint="eastAsia"/>
          <w:color w:val="222222"/>
          <w:szCs w:val="24"/>
          <w:lang w:eastAsia="zh-CN"/>
        </w:rPr>
        <w:t>相关修订体现在：</w:t>
      </w:r>
    </w:p>
    <w:p w:rsidR="00320E4D" w:rsidRDefault="00320E4D" w:rsidP="00320E4D">
      <w:pPr>
        <w:pStyle w:val="enumlev1"/>
        <w:spacing w:before="120" w:after="120"/>
        <w:rPr>
          <w:rFonts w:asciiTheme="minorHAnsi" w:hAnsiTheme="minorHAnsi" w:cstheme="minorHAnsi"/>
          <w:szCs w:val="24"/>
          <w:lang w:eastAsia="zh-CN"/>
        </w:rPr>
      </w:pPr>
      <w:r>
        <w:rPr>
          <w:rFonts w:asciiTheme="minorHAnsi" w:hAnsiTheme="minorHAnsi" w:cstheme="minorHAnsi"/>
          <w:szCs w:val="24"/>
          <w:lang w:eastAsia="zh-CN"/>
        </w:rPr>
        <w:t xml:space="preserve">(a) </w:t>
      </w:r>
      <w:r>
        <w:rPr>
          <w:rFonts w:asciiTheme="minorHAnsi" w:hAnsiTheme="minorHAnsi" w:cstheme="minorHAnsi"/>
          <w:szCs w:val="24"/>
          <w:lang w:eastAsia="zh-CN"/>
        </w:rPr>
        <w:tab/>
      </w:r>
      <w:r>
        <w:rPr>
          <w:rStyle w:val="atn"/>
          <w:rFonts w:asciiTheme="minorHAnsi" w:hAnsiTheme="minorHAnsi" w:cstheme="minorHAnsi" w:hint="eastAsia"/>
          <w:color w:val="222222"/>
          <w:szCs w:val="24"/>
          <w:lang w:eastAsia="zh-CN"/>
        </w:rPr>
        <w:t>在</w:t>
      </w:r>
      <w:r>
        <w:rPr>
          <w:rStyle w:val="atn"/>
          <w:rFonts w:asciiTheme="minorHAnsi" w:hAnsiTheme="minorHAnsi" w:cstheme="minorHAnsi"/>
          <w:color w:val="222222"/>
          <w:szCs w:val="24"/>
          <w:lang w:eastAsia="zh-CN"/>
        </w:rPr>
        <w:t>WRC-</w:t>
      </w:r>
      <w:r>
        <w:rPr>
          <w:rFonts w:asciiTheme="minorHAnsi" w:hAnsiTheme="minorHAnsi" w:cstheme="minorHAnsi"/>
          <w:color w:val="222222"/>
          <w:szCs w:val="24"/>
          <w:lang w:eastAsia="zh-CN"/>
        </w:rPr>
        <w:t>12</w:t>
      </w:r>
      <w:r>
        <w:rPr>
          <w:rFonts w:asciiTheme="minorHAnsi" w:hAnsiTheme="minorHAnsi" w:cstheme="minorHAnsi" w:hint="eastAsia"/>
          <w:color w:val="222222"/>
          <w:szCs w:val="24"/>
          <w:lang w:eastAsia="zh-CN"/>
        </w:rPr>
        <w:t>上取消了支持航空安全系统的航空移动业务划分，以及</w:t>
      </w:r>
    </w:p>
    <w:p w:rsidR="00320E4D" w:rsidRDefault="00320E4D" w:rsidP="00320E4D">
      <w:pPr>
        <w:pStyle w:val="enumlev1"/>
        <w:spacing w:before="0"/>
        <w:rPr>
          <w:rFonts w:asciiTheme="minorHAnsi" w:hAnsiTheme="minorHAnsi" w:cstheme="minorHAnsi"/>
          <w:szCs w:val="24"/>
          <w:lang w:eastAsia="ja-JP"/>
        </w:rPr>
      </w:pPr>
      <w:r>
        <w:rPr>
          <w:rFonts w:asciiTheme="minorHAnsi" w:hAnsiTheme="minorHAnsi" w:cstheme="minorHAnsi"/>
          <w:szCs w:val="24"/>
          <w:lang w:eastAsia="zh-CN"/>
        </w:rPr>
        <w:t xml:space="preserve">(b) </w:t>
      </w:r>
      <w:r>
        <w:rPr>
          <w:rFonts w:asciiTheme="minorHAnsi" w:hAnsiTheme="minorHAnsi" w:cstheme="minorHAnsi"/>
          <w:szCs w:val="24"/>
          <w:lang w:eastAsia="zh-CN"/>
        </w:rPr>
        <w:tab/>
      </w:r>
      <w:r>
        <w:rPr>
          <w:rFonts w:asciiTheme="minorHAnsi" w:hAnsiTheme="minorHAnsi" w:cstheme="minorHAnsi" w:hint="eastAsia"/>
          <w:szCs w:val="24"/>
          <w:lang w:eastAsia="zh-CN"/>
        </w:rPr>
        <w:t>对</w:t>
      </w:r>
      <w:r>
        <w:rPr>
          <w:rFonts w:asciiTheme="minorHAnsi" w:hAnsiTheme="minorHAnsi" w:cstheme="minorHAnsi" w:hint="eastAsia"/>
          <w:color w:val="222222"/>
          <w:szCs w:val="24"/>
          <w:lang w:eastAsia="zh-CN"/>
        </w:rPr>
        <w:t>航空移动（</w:t>
      </w:r>
      <w:r>
        <w:rPr>
          <w:rFonts w:asciiTheme="minorHAnsi" w:hAnsiTheme="minorHAnsi" w:cstheme="minorHAnsi"/>
          <w:color w:val="222222"/>
          <w:szCs w:val="24"/>
          <w:lang w:eastAsia="zh-CN"/>
        </w:rPr>
        <w:t>R</w:t>
      </w:r>
      <w:r>
        <w:rPr>
          <w:rFonts w:asciiTheme="minorHAnsi" w:hAnsiTheme="minorHAnsi" w:cstheme="minorHAnsi" w:hint="eastAsia"/>
          <w:color w:val="222222"/>
          <w:szCs w:val="24"/>
          <w:lang w:eastAsia="zh-CN"/>
        </w:rPr>
        <w:t>）业务给予了更多灵活性，同时仍与同频段的卫星固定业务保持兼容。</w:t>
      </w:r>
    </w:p>
    <w:p w:rsidR="00320E4D" w:rsidRDefault="00320E4D" w:rsidP="00320E4D">
      <w:pPr>
        <w:tabs>
          <w:tab w:val="right" w:pos="9639"/>
        </w:tabs>
        <w:spacing w:before="400"/>
        <w:rPr>
          <w:rFonts w:asciiTheme="minorHAnsi" w:hAnsiTheme="minorHAnsi" w:cstheme="minorHAnsi"/>
          <w:szCs w:val="24"/>
          <w:lang w:eastAsia="zh-CN"/>
        </w:rPr>
      </w:pPr>
      <w:r>
        <w:rPr>
          <w:rFonts w:asciiTheme="minorHAnsi" w:hAnsiTheme="minorHAnsi" w:cstheme="minorHAnsi"/>
          <w:szCs w:val="24"/>
          <w:u w:val="single"/>
          <w:lang w:eastAsia="zh-CN"/>
        </w:rPr>
        <w:t>ITU-R M.1579-1</w:t>
      </w:r>
      <w:r>
        <w:rPr>
          <w:rFonts w:asciiTheme="minorHAnsi" w:hAnsiTheme="minorHAnsi" w:cstheme="minorHAnsi" w:hint="eastAsia"/>
          <w:szCs w:val="24"/>
          <w:u w:val="single"/>
          <w:lang w:eastAsia="zh-CN"/>
        </w:rPr>
        <w:t>建议书修订草案</w:t>
      </w:r>
      <w:r>
        <w:rPr>
          <w:rFonts w:asciiTheme="minorHAnsi" w:hAnsiTheme="minorHAnsi" w:cstheme="minorHAnsi"/>
          <w:szCs w:val="24"/>
          <w:lang w:eastAsia="zh-CN"/>
        </w:rPr>
        <w:tab/>
      </w:r>
      <w:r>
        <w:rPr>
          <w:lang w:eastAsia="zh-CN"/>
        </w:rPr>
        <w:t>5/BL/18</w:t>
      </w:r>
      <w:r>
        <w:rPr>
          <w:rFonts w:asciiTheme="minorHAnsi" w:hAnsiTheme="minorHAnsi" w:cstheme="minorHAnsi" w:hint="eastAsia"/>
          <w:szCs w:val="24"/>
          <w:lang w:eastAsia="zh-CN"/>
        </w:rPr>
        <w:t>号文件</w:t>
      </w:r>
    </w:p>
    <w:p w:rsidR="00320E4D" w:rsidRDefault="00320E4D" w:rsidP="00320E4D">
      <w:pPr>
        <w:tabs>
          <w:tab w:val="right" w:pos="9639"/>
        </w:tabs>
        <w:overflowPunct/>
        <w:autoSpaceDE/>
        <w:adjustRightInd/>
        <w:spacing w:before="360"/>
        <w:jc w:val="center"/>
        <w:rPr>
          <w:rFonts w:asciiTheme="minorHAnsi" w:hAnsiTheme="minorHAnsi" w:cstheme="minorHAnsi"/>
          <w:b/>
          <w:bCs/>
          <w:sz w:val="28"/>
          <w:szCs w:val="28"/>
          <w:lang w:eastAsia="zh-CN"/>
        </w:rPr>
      </w:pPr>
      <w:r>
        <w:rPr>
          <w:rFonts w:asciiTheme="minorHAnsi" w:hAnsiTheme="minorHAnsi" w:cstheme="minorHAnsi"/>
          <w:b/>
          <w:bCs/>
          <w:sz w:val="28"/>
          <w:szCs w:val="28"/>
          <w:lang w:eastAsia="zh-CN"/>
        </w:rPr>
        <w:t>IMT</w:t>
      </w:r>
      <w:r>
        <w:rPr>
          <w:rFonts w:asciiTheme="minorHAnsi" w:hAnsiTheme="minorHAnsi" w:cstheme="minorHAnsi" w:hint="eastAsia"/>
          <w:b/>
          <w:bCs/>
          <w:sz w:val="28"/>
          <w:szCs w:val="28"/>
          <w:lang w:eastAsia="zh-CN"/>
        </w:rPr>
        <w:t>地面终端的全球流通</w:t>
      </w:r>
    </w:p>
    <w:p w:rsidR="00031E64" w:rsidRDefault="00320E4D" w:rsidP="00320E4D">
      <w:pPr>
        <w:pStyle w:val="Normalaftertitle"/>
        <w:ind w:firstLineChars="200" w:firstLine="480"/>
        <w:rPr>
          <w:rFonts w:asciiTheme="minorHAnsi" w:hAnsiTheme="minorHAnsi" w:cstheme="minorHAnsi"/>
          <w:color w:val="222222"/>
          <w:szCs w:val="24"/>
          <w:lang w:eastAsia="zh-CN"/>
        </w:rPr>
      </w:pPr>
      <w:r>
        <w:rPr>
          <w:rFonts w:asciiTheme="minorHAnsi" w:hAnsiTheme="minorHAnsi" w:cstheme="minorHAnsi" w:hint="eastAsia"/>
          <w:color w:val="222222"/>
          <w:szCs w:val="24"/>
          <w:lang w:eastAsia="zh-CN"/>
        </w:rPr>
        <w:t>本次修订加入了</w:t>
      </w:r>
      <w:r>
        <w:rPr>
          <w:rFonts w:asciiTheme="minorHAnsi" w:hAnsiTheme="minorHAnsi" w:cstheme="minorHAnsi"/>
          <w:color w:val="222222"/>
          <w:szCs w:val="24"/>
          <w:lang w:eastAsia="zh-CN"/>
        </w:rPr>
        <w:t>IMT-Advanced</w:t>
      </w:r>
      <w:r>
        <w:rPr>
          <w:rFonts w:asciiTheme="minorHAnsi" w:hAnsiTheme="minorHAnsi" w:cstheme="minorHAnsi" w:hint="eastAsia"/>
          <w:color w:val="222222"/>
          <w:szCs w:val="24"/>
          <w:lang w:eastAsia="zh-CN"/>
        </w:rPr>
        <w:t>终端在全球流通的技术依据。</w:t>
      </w:r>
    </w:p>
    <w:p w:rsidR="00320E4D" w:rsidRDefault="00D17FE7" w:rsidP="00D17FE7">
      <w:pPr>
        <w:ind w:firstLineChars="200" w:firstLine="480"/>
        <w:rPr>
          <w:szCs w:val="24"/>
          <w:lang w:eastAsia="zh-CN"/>
        </w:rPr>
      </w:pPr>
      <w:r>
        <w:rPr>
          <w:rFonts w:hint="eastAsia"/>
          <w:szCs w:val="24"/>
          <w:lang w:eastAsia="zh-CN"/>
        </w:rPr>
        <w:t>此</w:t>
      </w:r>
      <w:r>
        <w:rPr>
          <w:szCs w:val="24"/>
          <w:lang w:eastAsia="zh-CN"/>
        </w:rPr>
        <w:t>外，还进行了一些细微的编辑性修订。</w:t>
      </w:r>
    </w:p>
    <w:p w:rsidR="00320E4D" w:rsidRDefault="00320E4D" w:rsidP="00320E4D">
      <w:pPr>
        <w:ind w:firstLineChars="200" w:firstLine="480"/>
        <w:rPr>
          <w:szCs w:val="24"/>
          <w:lang w:eastAsia="zh-CN"/>
        </w:rPr>
      </w:pPr>
    </w:p>
    <w:p w:rsidR="00320E4D" w:rsidRPr="00320E4D" w:rsidRDefault="00320E4D" w:rsidP="00D61E6F">
      <w:pPr>
        <w:jc w:val="center"/>
        <w:rPr>
          <w:lang w:eastAsia="zh-CN"/>
        </w:rPr>
      </w:pPr>
      <w:r>
        <w:t>______________</w:t>
      </w:r>
      <w:bookmarkStart w:id="0" w:name="_GoBack"/>
      <w:bookmarkEnd w:id="0"/>
    </w:p>
    <w:sectPr w:rsidR="00320E4D" w:rsidRPr="00320E4D"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2C" w:rsidRDefault="0068172C">
      <w:r>
        <w:separator/>
      </w:r>
    </w:p>
  </w:endnote>
  <w:endnote w:type="continuationSeparator" w:id="0">
    <w:p w:rsidR="0068172C" w:rsidRDefault="0068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0C" w:rsidRPr="006E39DE" w:rsidRDefault="0019080C" w:rsidP="0019080C">
    <w:pPr>
      <w:pStyle w:val="Footer"/>
      <w:tabs>
        <w:tab w:val="clear" w:pos="4320"/>
        <w:tab w:val="clear" w:pos="8640"/>
        <w:tab w:val="center" w:pos="5670"/>
        <w:tab w:val="right" w:pos="9639"/>
      </w:tabs>
      <w:rPr>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0C" w:rsidRPr="006E39DE" w:rsidRDefault="0019080C" w:rsidP="0019080C">
    <w:pPr>
      <w:pStyle w:val="Footer"/>
      <w:tabs>
        <w:tab w:val="clear" w:pos="4320"/>
        <w:tab w:val="clear" w:pos="8640"/>
        <w:tab w:val="center" w:pos="5670"/>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2C" w:rsidRDefault="0068172C">
      <w:r>
        <w:t>____________________</w:t>
      </w:r>
    </w:p>
  </w:footnote>
  <w:footnote w:type="continuationSeparator" w:id="0">
    <w:p w:rsidR="0068172C" w:rsidRDefault="0068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30D9D" w:rsidRDefault="00E915AF" w:rsidP="00AC1F2B">
    <w:pPr>
      <w:pStyle w:val="Header"/>
      <w:rPr>
        <w:sz w:val="16"/>
        <w:szCs w:val="16"/>
      </w:rPr>
    </w:pPr>
    <w:r w:rsidRPr="00AC1F2B">
      <w:rPr>
        <w:sz w:val="20"/>
        <w:szCs w:val="18"/>
      </w:rPr>
      <w:tab/>
    </w:r>
    <w:r w:rsidRPr="00AC1F2B">
      <w:rPr>
        <w:sz w:val="20"/>
        <w:szCs w:val="18"/>
      </w:rPr>
      <w:tab/>
    </w:r>
    <w:r w:rsidR="00AC1F2B" w:rsidRPr="00B30D9D">
      <w:rPr>
        <w:sz w:val="16"/>
        <w:szCs w:val="16"/>
      </w:rPr>
      <w:t>-</w:t>
    </w:r>
    <w:r w:rsidRPr="00B30D9D">
      <w:rPr>
        <w:sz w:val="16"/>
        <w:szCs w:val="16"/>
      </w:rPr>
      <w:t xml:space="preserve"> </w:t>
    </w:r>
    <w:r w:rsidR="001B42C9" w:rsidRPr="00B30D9D">
      <w:rPr>
        <w:rStyle w:val="PageNumber"/>
        <w:sz w:val="16"/>
        <w:szCs w:val="16"/>
      </w:rPr>
      <w:fldChar w:fldCharType="begin"/>
    </w:r>
    <w:r w:rsidRPr="00B30D9D">
      <w:rPr>
        <w:rStyle w:val="PageNumber"/>
        <w:sz w:val="16"/>
        <w:szCs w:val="16"/>
      </w:rPr>
      <w:instrText xml:space="preserve"> PAGE </w:instrText>
    </w:r>
    <w:r w:rsidR="001B42C9" w:rsidRPr="00B30D9D">
      <w:rPr>
        <w:rStyle w:val="PageNumber"/>
        <w:sz w:val="16"/>
        <w:szCs w:val="16"/>
      </w:rPr>
      <w:fldChar w:fldCharType="separate"/>
    </w:r>
    <w:r w:rsidR="00D61E6F">
      <w:rPr>
        <w:rStyle w:val="PageNumber"/>
        <w:noProof/>
        <w:sz w:val="16"/>
        <w:szCs w:val="16"/>
      </w:rPr>
      <w:t>2</w:t>
    </w:r>
    <w:r w:rsidR="001B42C9" w:rsidRPr="00B30D9D">
      <w:rPr>
        <w:rStyle w:val="PageNumber"/>
        <w:sz w:val="16"/>
        <w:szCs w:val="16"/>
      </w:rPr>
      <w:fldChar w:fldCharType="end"/>
    </w:r>
    <w:r w:rsidRPr="00B30D9D">
      <w:rPr>
        <w:rStyle w:val="PageNumber"/>
        <w:sz w:val="16"/>
        <w:szCs w:val="16"/>
      </w:rPr>
      <w:t xml:space="preserve"> </w:t>
    </w:r>
    <w:r w:rsidR="00AC1F2B" w:rsidRPr="00B30D9D">
      <w:rPr>
        <w:rStyle w:val="PageNumber"/>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30D9D" w:rsidRDefault="00E915AF" w:rsidP="0019080C">
    <w:pPr>
      <w:pStyle w:val="Header"/>
      <w:rPr>
        <w:sz w:val="16"/>
        <w:szCs w:val="16"/>
      </w:rPr>
    </w:pPr>
    <w:r>
      <w:tab/>
    </w:r>
    <w:r>
      <w:tab/>
    </w:r>
    <w:r w:rsidR="0019080C" w:rsidRPr="00B30D9D">
      <w:rPr>
        <w:sz w:val="16"/>
        <w:szCs w:val="16"/>
      </w:rPr>
      <w:t xml:space="preserve">- </w:t>
    </w:r>
    <w:r w:rsidR="0019080C" w:rsidRPr="00B30D9D">
      <w:rPr>
        <w:rStyle w:val="PageNumber"/>
        <w:sz w:val="16"/>
        <w:szCs w:val="16"/>
      </w:rPr>
      <w:fldChar w:fldCharType="begin"/>
    </w:r>
    <w:r w:rsidR="0019080C" w:rsidRPr="00B30D9D">
      <w:rPr>
        <w:rStyle w:val="PageNumber"/>
        <w:sz w:val="16"/>
        <w:szCs w:val="16"/>
      </w:rPr>
      <w:instrText xml:space="preserve"> PAGE </w:instrText>
    </w:r>
    <w:r w:rsidR="0019080C" w:rsidRPr="00B30D9D">
      <w:rPr>
        <w:rStyle w:val="PageNumber"/>
        <w:sz w:val="16"/>
        <w:szCs w:val="16"/>
      </w:rPr>
      <w:fldChar w:fldCharType="separate"/>
    </w:r>
    <w:r w:rsidR="00D61E6F">
      <w:rPr>
        <w:rStyle w:val="PageNumber"/>
        <w:noProof/>
        <w:sz w:val="16"/>
        <w:szCs w:val="16"/>
      </w:rPr>
      <w:t>3</w:t>
    </w:r>
    <w:r w:rsidR="0019080C" w:rsidRPr="00B30D9D">
      <w:rPr>
        <w:rStyle w:val="PageNumber"/>
        <w:sz w:val="16"/>
        <w:szCs w:val="16"/>
      </w:rPr>
      <w:fldChar w:fldCharType="end"/>
    </w:r>
    <w:r w:rsidR="0019080C" w:rsidRPr="00B30D9D">
      <w:rPr>
        <w:rStyle w:val="PageNumbe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57955134" wp14:editId="16592B6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8172C"/>
    <w:rsid w:val="00006A31"/>
    <w:rsid w:val="00006C82"/>
    <w:rsid w:val="00010E30"/>
    <w:rsid w:val="00015C76"/>
    <w:rsid w:val="00026CF8"/>
    <w:rsid w:val="00030BD7"/>
    <w:rsid w:val="00031E64"/>
    <w:rsid w:val="00034340"/>
    <w:rsid w:val="00035CB3"/>
    <w:rsid w:val="00045A8D"/>
    <w:rsid w:val="0005167A"/>
    <w:rsid w:val="00054E5D"/>
    <w:rsid w:val="000604E7"/>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080C"/>
    <w:rsid w:val="00196710"/>
    <w:rsid w:val="00196770"/>
    <w:rsid w:val="00197324"/>
    <w:rsid w:val="001B351B"/>
    <w:rsid w:val="001B42C9"/>
    <w:rsid w:val="001C06DB"/>
    <w:rsid w:val="001C6971"/>
    <w:rsid w:val="001D2785"/>
    <w:rsid w:val="001D7070"/>
    <w:rsid w:val="001F2170"/>
    <w:rsid w:val="001F3948"/>
    <w:rsid w:val="001F428D"/>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0E4D"/>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172C"/>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0658"/>
    <w:rsid w:val="00AE2D88"/>
    <w:rsid w:val="00AE6F6F"/>
    <w:rsid w:val="00AF2AA7"/>
    <w:rsid w:val="00AF3325"/>
    <w:rsid w:val="00AF34D9"/>
    <w:rsid w:val="00AF70DA"/>
    <w:rsid w:val="00B019D3"/>
    <w:rsid w:val="00B30D9D"/>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1A91"/>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7FE7"/>
    <w:rsid w:val="00D21694"/>
    <w:rsid w:val="00D24EB5"/>
    <w:rsid w:val="00D35AB9"/>
    <w:rsid w:val="00D41571"/>
    <w:rsid w:val="00D416A0"/>
    <w:rsid w:val="00D47672"/>
    <w:rsid w:val="00D5123C"/>
    <w:rsid w:val="00D55560"/>
    <w:rsid w:val="00D61C5A"/>
    <w:rsid w:val="00D61E6F"/>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70B051-C568-4A11-AE76-31A6D97E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enumlev1Char">
    <w:name w:val="enumlev1 Char"/>
    <w:link w:val="enumlev1"/>
    <w:locked/>
    <w:rsid w:val="00320E4D"/>
    <w:rPr>
      <w:sz w:val="24"/>
      <w:szCs w:val="22"/>
      <w:lang w:val="en-US" w:eastAsia="en-US"/>
    </w:rPr>
  </w:style>
  <w:style w:type="character" w:customStyle="1" w:styleId="NormalaftertitleChar">
    <w:name w:val="Normal_after_title Char"/>
    <w:basedOn w:val="DefaultParagraphFont"/>
    <w:link w:val="Normalaftertitle"/>
    <w:locked/>
    <w:rsid w:val="00320E4D"/>
    <w:rPr>
      <w:sz w:val="24"/>
      <w:szCs w:val="22"/>
      <w:lang w:val="en-US" w:eastAsia="en-US"/>
    </w:rPr>
  </w:style>
  <w:style w:type="character" w:customStyle="1" w:styleId="RectitleChar">
    <w:name w:val="Rec_title Char"/>
    <w:basedOn w:val="DefaultParagraphFont"/>
    <w:link w:val="Rectitle"/>
    <w:uiPriority w:val="99"/>
    <w:locked/>
    <w:rsid w:val="00320E4D"/>
    <w:rPr>
      <w:b/>
      <w:sz w:val="28"/>
      <w:szCs w:val="22"/>
      <w:lang w:val="en-US" w:eastAsia="en-US"/>
    </w:rPr>
  </w:style>
  <w:style w:type="paragraph" w:customStyle="1" w:styleId="Summary">
    <w:name w:val="Summary"/>
    <w:basedOn w:val="Normal"/>
    <w:next w:val="Normal"/>
    <w:autoRedefine/>
    <w:rsid w:val="00320E4D"/>
    <w:pPr>
      <w:spacing w:before="120" w:after="480" w:line="240" w:lineRule="auto"/>
      <w:textAlignment w:val="auto"/>
    </w:pPr>
    <w:rPr>
      <w:rFonts w:asciiTheme="minorHAnsi" w:eastAsia="Times New Roman" w:hAnsiTheme="minorHAnsi" w:cstheme="minorHAnsi"/>
      <w:szCs w:val="24"/>
    </w:rPr>
  </w:style>
  <w:style w:type="paragraph" w:styleId="HTMLPreformatted">
    <w:name w:val="HTML Preformatted"/>
    <w:basedOn w:val="Normal"/>
    <w:link w:val="HTMLPreformattedChar"/>
    <w:uiPriority w:val="99"/>
    <w:unhideWhenUsed/>
    <w:rsid w:val="00320E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20E4D"/>
    <w:rPr>
      <w:rFonts w:ascii="Courier New" w:eastAsia="Times New Roman" w:hAnsi="Courier New" w:cs="Courier New"/>
      <w:lang w:val="en-US"/>
    </w:rPr>
  </w:style>
  <w:style w:type="character" w:customStyle="1" w:styleId="hps">
    <w:name w:val="hps"/>
    <w:basedOn w:val="DefaultParagraphFont"/>
    <w:rsid w:val="00320E4D"/>
  </w:style>
  <w:style w:type="character" w:customStyle="1" w:styleId="atn">
    <w:name w:val="atn"/>
    <w:basedOn w:val="DefaultParagraphFont"/>
    <w:rsid w:val="00320E4D"/>
  </w:style>
  <w:style w:type="paragraph" w:customStyle="1" w:styleId="Reasons">
    <w:name w:val="Reasons"/>
    <w:basedOn w:val="Normal"/>
    <w:qFormat/>
    <w:rsid w:val="00320E4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3932">
      <w:bodyDiv w:val="1"/>
      <w:marLeft w:val="0"/>
      <w:marRight w:val="0"/>
      <w:marTop w:val="0"/>
      <w:marBottom w:val="0"/>
      <w:divBdr>
        <w:top w:val="none" w:sz="0" w:space="0" w:color="auto"/>
        <w:left w:val="none" w:sz="0" w:space="0" w:color="auto"/>
        <w:bottom w:val="none" w:sz="0" w:space="0" w:color="auto"/>
        <w:right w:val="none" w:sz="0" w:space="0" w:color="auto"/>
      </w:divBdr>
    </w:div>
    <w:div w:id="759133400">
      <w:bodyDiv w:val="1"/>
      <w:marLeft w:val="0"/>
      <w:marRight w:val="0"/>
      <w:marTop w:val="0"/>
      <w:marBottom w:val="0"/>
      <w:divBdr>
        <w:top w:val="none" w:sz="0" w:space="0" w:color="auto"/>
        <w:left w:val="none" w:sz="0" w:space="0" w:color="auto"/>
        <w:bottom w:val="none" w:sz="0" w:space="0" w:color="auto"/>
        <w:right w:val="none" w:sz="0" w:space="0" w:color="auto"/>
      </w:divBdr>
    </w:div>
    <w:div w:id="109663094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rec/R-REC-M/en"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7CAF-3773-4D44-ABD9-7A12D4B7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18</TotalTime>
  <Pages>4</Pages>
  <Words>1242</Words>
  <Characters>837</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Song, Xiaojing</cp:lastModifiedBy>
  <cp:revision>6</cp:revision>
  <cp:lastPrinted>2013-03-08T10:15:00Z</cp:lastPrinted>
  <dcterms:created xsi:type="dcterms:W3CDTF">2014-11-21T10:29:00Z</dcterms:created>
  <dcterms:modified xsi:type="dcterms:W3CDTF">2014-11-25T10:58:00Z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