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93" w:type="dxa"/>
        <w:tblInd w:w="7763" w:type="dxa"/>
        <w:tblBorders>
          <w:left w:val="single" w:sz="18" w:space="0" w:color="808080"/>
        </w:tblBorders>
        <w:tblLook w:val="0000"/>
      </w:tblPr>
      <w:tblGrid>
        <w:gridCol w:w="2693"/>
      </w:tblGrid>
      <w:tr w:rsidR="00EB6A81" w:rsidRPr="00540546" w:rsidTr="00C65D0A">
        <w:trPr>
          <w:cantSplit/>
        </w:trPr>
        <w:tc>
          <w:tcPr>
            <w:tcW w:w="2693" w:type="dxa"/>
            <w:tcBorders>
              <w:left w:val="nil"/>
              <w:bottom w:val="single" w:sz="4" w:space="0" w:color="auto"/>
            </w:tcBorders>
          </w:tcPr>
          <w:p w:rsidR="00EB6A81" w:rsidRPr="00540546" w:rsidRDefault="00CD30E0" w:rsidP="00D069B5">
            <w:pPr>
              <w:pStyle w:val="Heading3"/>
              <w:spacing w:before="240"/>
              <w:rPr>
                <w:rFonts w:ascii="Trebuchet MS" w:hAnsi="Trebuchet MS" w:cs="Arial"/>
                <w:b w:val="0"/>
                <w:bCs/>
                <w:i/>
                <w:iCs/>
                <w:lang w:val="ru-RU"/>
              </w:rPr>
            </w:pPr>
            <w:bookmarkStart w:id="0" w:name="_Toc125339404"/>
            <w:bookmarkStart w:id="1" w:name="_Toc216756779"/>
            <w:bookmarkStart w:id="2" w:name="_Toc216757889"/>
            <w:bookmarkStart w:id="3" w:name="_Toc221682161"/>
            <w:bookmarkStart w:id="4" w:name="_Toc253554992"/>
            <w:bookmarkStart w:id="5" w:name="_Toc254774691"/>
            <w:bookmarkStart w:id="6" w:name="_Toc258417508"/>
            <w:bookmarkStart w:id="7" w:name="_Toc258502879"/>
            <w:bookmarkStart w:id="8" w:name="_Toc261271992"/>
            <w:bookmarkStart w:id="9" w:name="_Toc262718004"/>
            <w:bookmarkStart w:id="10" w:name="_Toc262720016"/>
            <w:bookmarkStart w:id="11" w:name="_Toc262721843"/>
            <w:bookmarkStart w:id="12" w:name="_Toc262734359"/>
            <w:bookmarkStart w:id="13" w:name="_Toc262734515"/>
            <w:bookmarkStart w:id="14" w:name="_Toc263690497"/>
            <w:bookmarkStart w:id="15" w:name="_Toc263690623"/>
            <w:bookmarkStart w:id="16" w:name="_Toc263770836"/>
            <w:bookmarkStart w:id="17" w:name="Бразили"/>
            <w:r w:rsidRPr="00540546">
              <w:rPr>
                <w:rFonts w:ascii="Trebuchet MS" w:hAnsi="Trebuchet MS"/>
                <w:i/>
                <w:iCs/>
                <w:lang w:val="ru-RU"/>
              </w:rPr>
              <w:t xml:space="preserve">ВОПРОС </w:t>
            </w:r>
            <w:r w:rsidR="00EF7BF8" w:rsidRPr="00540546">
              <w:rPr>
                <w:rFonts w:ascii="Trebuchet MS" w:hAnsi="Trebuchet MS"/>
                <w:i/>
                <w:iCs/>
                <w:lang w:val="ru-RU"/>
              </w:rPr>
              <w:t>2</w:t>
            </w:r>
            <w:r w:rsidR="00D069B5" w:rsidRPr="00540546">
              <w:rPr>
                <w:rFonts w:ascii="Trebuchet MS" w:hAnsi="Trebuchet MS"/>
                <w:i/>
                <w:iCs/>
                <w:lang w:val="ru-RU"/>
              </w:rPr>
              <w:t>0</w:t>
            </w:r>
            <w:r w:rsidR="00EB6A81" w:rsidRPr="00540546">
              <w:rPr>
                <w:rFonts w:ascii="Trebuchet MS" w:hAnsi="Trebuchet MS"/>
                <w:i/>
                <w:iCs/>
                <w:lang w:val="ru-RU"/>
              </w:rPr>
              <w:t>/</w:t>
            </w:r>
            <w:bookmarkEnd w:id="0"/>
            <w:bookmarkEnd w:id="1"/>
            <w:bookmarkEnd w:id="2"/>
            <w:bookmarkEnd w:id="3"/>
            <w:bookmarkEnd w:id="4"/>
            <w:bookmarkEnd w:id="5"/>
            <w:bookmarkEnd w:id="6"/>
            <w:bookmarkEnd w:id="7"/>
            <w:r w:rsidR="0002731C" w:rsidRPr="00540546">
              <w:rPr>
                <w:rFonts w:ascii="Trebuchet MS" w:hAnsi="Trebuchet MS"/>
                <w:i/>
                <w:iCs/>
                <w:lang w:val="ru-RU"/>
              </w:rPr>
              <w:t>1</w:t>
            </w:r>
            <w:bookmarkEnd w:id="8"/>
            <w:bookmarkEnd w:id="9"/>
            <w:bookmarkEnd w:id="10"/>
            <w:bookmarkEnd w:id="11"/>
            <w:bookmarkEnd w:id="12"/>
            <w:bookmarkEnd w:id="13"/>
            <w:bookmarkEnd w:id="14"/>
            <w:bookmarkEnd w:id="15"/>
            <w:bookmarkEnd w:id="16"/>
          </w:p>
        </w:tc>
      </w:tr>
      <w:tr w:rsidR="002A62A0" w:rsidRPr="00540546" w:rsidTr="00C65D0A">
        <w:trPr>
          <w:cantSplit/>
          <w:trHeight w:val="895"/>
        </w:trPr>
        <w:tc>
          <w:tcPr>
            <w:tcW w:w="2693" w:type="dxa"/>
            <w:tcBorders>
              <w:top w:val="single" w:sz="4" w:space="0" w:color="auto"/>
              <w:left w:val="nil"/>
            </w:tcBorders>
          </w:tcPr>
          <w:p w:rsidR="002A62A0" w:rsidRPr="00540546" w:rsidRDefault="00CD30E0" w:rsidP="00C65D0A">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ru-RU"/>
              </w:rPr>
            </w:pPr>
            <w:bookmarkStart w:id="18" w:name="_Toc258417509"/>
            <w:bookmarkStart w:id="19" w:name="_Toc258502880"/>
            <w:bookmarkStart w:id="20" w:name="_Toc261271993"/>
            <w:bookmarkStart w:id="21" w:name="_Toc262718005"/>
            <w:bookmarkStart w:id="22" w:name="_Toc262720017"/>
            <w:bookmarkStart w:id="23" w:name="_Toc262721844"/>
            <w:bookmarkStart w:id="24" w:name="_Toc262734360"/>
            <w:bookmarkStart w:id="25" w:name="_Toc262734516"/>
            <w:bookmarkStart w:id="26" w:name="_Toc263690498"/>
            <w:bookmarkStart w:id="27" w:name="_Toc263690624"/>
            <w:bookmarkStart w:id="28" w:name="_Toc263770837"/>
            <w:r w:rsidRPr="00540546">
              <w:rPr>
                <w:rFonts w:ascii="Trebuchet MS" w:hAnsi="Trebuchet MS" w:cs="Arial"/>
                <w:b w:val="0"/>
                <w:bCs/>
                <w:i/>
                <w:iCs/>
                <w:lang w:val="ru-RU"/>
              </w:rPr>
              <w:t>Заключительный отчет</w:t>
            </w:r>
            <w:bookmarkEnd w:id="18"/>
            <w:bookmarkEnd w:id="19"/>
            <w:bookmarkEnd w:id="20"/>
            <w:bookmarkEnd w:id="21"/>
            <w:bookmarkEnd w:id="22"/>
            <w:bookmarkEnd w:id="23"/>
            <w:bookmarkEnd w:id="24"/>
            <w:bookmarkEnd w:id="25"/>
            <w:bookmarkEnd w:id="26"/>
            <w:bookmarkEnd w:id="27"/>
            <w:bookmarkEnd w:id="28"/>
          </w:p>
          <w:p w:rsidR="002A62A0" w:rsidRPr="00540546" w:rsidRDefault="002A62A0" w:rsidP="0006325B">
            <w:pPr>
              <w:pStyle w:val="Heading3"/>
              <w:ind w:left="0"/>
              <w:jc w:val="left"/>
              <w:rPr>
                <w:rFonts w:ascii="Trebuchet MS" w:hAnsi="Trebuchet MS" w:cs="Arial"/>
                <w:i/>
                <w:iCs/>
                <w:lang w:val="ru-RU"/>
              </w:rPr>
            </w:pPr>
          </w:p>
        </w:tc>
      </w:tr>
    </w:tbl>
    <w:p w:rsidR="00EB6A81" w:rsidRPr="00540546" w:rsidRDefault="00EB6A81" w:rsidP="00EB6A81">
      <w:pPr>
        <w:rPr>
          <w:rFonts w:ascii="Arial" w:hAnsi="Arial" w:cs="Arial"/>
          <w:lang w:val="ru-RU"/>
        </w:rPr>
      </w:pPr>
    </w:p>
    <w:p w:rsidR="00EB6A81" w:rsidRPr="00540546" w:rsidRDefault="00EB6A81" w:rsidP="00EB6A81">
      <w:pPr>
        <w:rPr>
          <w:rFonts w:ascii="Arial" w:hAnsi="Arial" w:cs="Arial"/>
          <w:lang w:val="ru-RU"/>
        </w:rPr>
      </w:pPr>
    </w:p>
    <w:p w:rsidR="00EB6A81" w:rsidRPr="00540546" w:rsidRDefault="00EB6A81" w:rsidP="00EB6A81">
      <w:pPr>
        <w:pStyle w:val="Normalaftertitle"/>
        <w:spacing w:before="120"/>
        <w:rPr>
          <w:rFonts w:ascii="Arial" w:hAnsi="Arial" w:cs="Arial"/>
          <w:lang w:val="ru-RU"/>
        </w:rPr>
      </w:pPr>
    </w:p>
    <w:p w:rsidR="00EB6A81" w:rsidRPr="00540546" w:rsidRDefault="00EB6A81" w:rsidP="00EB6A81">
      <w:pPr>
        <w:rPr>
          <w:rFonts w:ascii="Arial" w:hAnsi="Arial" w:cs="Arial"/>
          <w:lang w:val="ru-RU"/>
        </w:rPr>
      </w:pPr>
    </w:p>
    <w:p w:rsidR="00EB6A81" w:rsidRPr="00540546" w:rsidRDefault="00EB6A81" w:rsidP="00EB6A81">
      <w:pPr>
        <w:rPr>
          <w:rFonts w:ascii="Arial" w:hAnsi="Arial" w:cs="Arial"/>
          <w:lang w:val="ru-RU"/>
        </w:rPr>
      </w:pPr>
    </w:p>
    <w:p w:rsidR="00EB6A81" w:rsidRPr="00540546" w:rsidRDefault="00EB6A81" w:rsidP="00EB6A81">
      <w:pPr>
        <w:rPr>
          <w:rFonts w:ascii="Arial" w:hAnsi="Arial" w:cs="Arial"/>
          <w:lang w:val="ru-RU"/>
        </w:rPr>
      </w:pPr>
    </w:p>
    <w:p w:rsidR="00EB6A81" w:rsidRPr="00540546" w:rsidRDefault="00CD30E0" w:rsidP="00B87DBA">
      <w:pPr>
        <w:pBdr>
          <w:top w:val="single" w:sz="4" w:space="4" w:color="D9D9D9" w:themeColor="background1" w:themeShade="D9"/>
          <w:left w:val="single" w:sz="4" w:space="1" w:color="D9D9D9" w:themeColor="background1" w:themeShade="D9"/>
          <w:bottom w:val="single" w:sz="4" w:space="4" w:color="D9D9D9" w:themeColor="background1" w:themeShade="D9"/>
          <w:right w:val="single" w:sz="4" w:space="1" w:color="D9D9D9" w:themeColor="background1" w:themeShade="D9"/>
        </w:pBdr>
        <w:shd w:val="clear" w:color="auto" w:fill="B3B3B3"/>
        <w:tabs>
          <w:tab w:val="clear" w:pos="794"/>
          <w:tab w:val="clear" w:pos="1191"/>
          <w:tab w:val="clear" w:pos="1588"/>
          <w:tab w:val="clear" w:pos="1985"/>
          <w:tab w:val="left" w:pos="1418"/>
          <w:tab w:val="left" w:pos="5879"/>
        </w:tabs>
        <w:spacing w:before="160"/>
        <w:ind w:right="-142"/>
        <w:jc w:val="center"/>
        <w:rPr>
          <w:rFonts w:ascii="Trebuchet MS" w:hAnsi="Trebuchet MS" w:cs="Arial"/>
          <w:color w:val="FFFFFF"/>
          <w:spacing w:val="-6"/>
          <w:sz w:val="25"/>
          <w:szCs w:val="25"/>
          <w:lang w:val="ru-RU"/>
        </w:rPr>
      </w:pPr>
      <w:r w:rsidRPr="00540546">
        <w:rPr>
          <w:rFonts w:ascii="Trebuchet MS" w:hAnsi="Trebuchet MS" w:cs="Arial"/>
          <w:b/>
          <w:bCs/>
          <w:color w:val="FFFFFF"/>
          <w:spacing w:val="-10"/>
          <w:sz w:val="28"/>
          <w:szCs w:val="28"/>
          <w:lang w:val="ru-RU"/>
        </w:rPr>
        <w:t>МСЭ</w:t>
      </w:r>
      <w:r w:rsidR="00F8454D" w:rsidRPr="00540546">
        <w:rPr>
          <w:rFonts w:ascii="Trebuchet MS" w:hAnsi="Trebuchet MS" w:cs="Arial"/>
          <w:b/>
          <w:bCs/>
          <w:color w:val="FFFFFF"/>
          <w:spacing w:val="-10"/>
          <w:sz w:val="28"/>
          <w:szCs w:val="28"/>
          <w:lang w:val="ru-RU"/>
        </w:rPr>
        <w:t>-D</w:t>
      </w:r>
      <w:r w:rsidR="00FE7C82" w:rsidRPr="00540546">
        <w:rPr>
          <w:rFonts w:ascii="Trebuchet MS" w:hAnsi="Trebuchet MS" w:cs="Arial"/>
          <w:b/>
          <w:bCs/>
          <w:color w:val="FFFFFF"/>
          <w:spacing w:val="-6"/>
          <w:sz w:val="28"/>
          <w:szCs w:val="28"/>
          <w:lang w:val="ru-RU"/>
        </w:rPr>
        <w:t xml:space="preserve"> </w:t>
      </w:r>
      <w:r w:rsidR="00B87DBA" w:rsidRPr="00540546">
        <w:rPr>
          <w:rFonts w:ascii="Trebuchet MS" w:hAnsi="Trebuchet MS" w:cs="Arial"/>
          <w:b/>
          <w:bCs/>
          <w:color w:val="FFFFFF"/>
          <w:spacing w:val="-6"/>
          <w:sz w:val="28"/>
          <w:szCs w:val="28"/>
          <w:lang w:val="ru-RU"/>
        </w:rPr>
        <w:t>1</w:t>
      </w:r>
      <w:r w:rsidR="009D270D" w:rsidRPr="00540546">
        <w:rPr>
          <w:rFonts w:ascii="Trebuchet MS" w:hAnsi="Trebuchet MS" w:cs="Arial"/>
          <w:b/>
          <w:bCs/>
          <w:color w:val="FFFFFF"/>
          <w:spacing w:val="-6"/>
          <w:sz w:val="28"/>
          <w:szCs w:val="28"/>
          <w:lang w:val="ru-RU"/>
        </w:rPr>
        <w:t>-я Исследовательская комиссия</w:t>
      </w:r>
      <w:r w:rsidR="00FE7C82" w:rsidRPr="00540546">
        <w:rPr>
          <w:rFonts w:ascii="Trebuchet MS" w:hAnsi="Trebuchet MS" w:cs="Arial"/>
          <w:b/>
          <w:bCs/>
          <w:color w:val="FFFFFF"/>
          <w:spacing w:val="-6"/>
          <w:sz w:val="28"/>
          <w:szCs w:val="28"/>
          <w:lang w:val="ru-RU"/>
        </w:rPr>
        <w:t xml:space="preserve">  </w:t>
      </w:r>
      <w:r w:rsidR="009D270D" w:rsidRPr="00540546">
        <w:rPr>
          <w:rFonts w:ascii="Trebuchet MS" w:hAnsi="Trebuchet MS" w:cs="Arial"/>
          <w:b/>
          <w:bCs/>
          <w:color w:val="FFFFFF"/>
          <w:spacing w:val="-6"/>
          <w:szCs w:val="22"/>
          <w:lang w:val="ru-RU"/>
        </w:rPr>
        <w:t xml:space="preserve">4-й </w:t>
      </w:r>
      <w:r w:rsidR="009D270D" w:rsidRPr="00540546">
        <w:rPr>
          <w:rFonts w:ascii="Trebuchet MS" w:hAnsi="Trebuchet MS" w:cs="Arial"/>
          <w:b/>
          <w:bCs/>
          <w:color w:val="FFFFFF"/>
          <w:spacing w:val="-4"/>
          <w:szCs w:val="22"/>
          <w:lang w:val="ru-RU"/>
        </w:rPr>
        <w:t>Исследовательский период</w:t>
      </w:r>
      <w:r w:rsidR="009D270D" w:rsidRPr="00540546">
        <w:rPr>
          <w:rFonts w:ascii="Trebuchet MS" w:hAnsi="Trebuchet MS" w:cs="Arial"/>
          <w:b/>
          <w:bCs/>
          <w:color w:val="FFFFFF"/>
          <w:spacing w:val="-6"/>
          <w:szCs w:val="22"/>
          <w:lang w:val="ru-RU"/>
        </w:rPr>
        <w:t xml:space="preserve"> </w:t>
      </w:r>
      <w:r w:rsidRPr="00540546">
        <w:rPr>
          <w:rFonts w:ascii="Trebuchet MS" w:hAnsi="Trebuchet MS" w:cs="Arial"/>
          <w:b/>
          <w:bCs/>
          <w:color w:val="FFFFFF"/>
          <w:spacing w:val="-6"/>
          <w:szCs w:val="22"/>
          <w:lang w:val="ru-RU"/>
        </w:rPr>
        <w:t>(2006−2010 гг.)</w:t>
      </w:r>
    </w:p>
    <w:p w:rsidR="00EB6A81" w:rsidRPr="00540546" w:rsidRDefault="00EB6A81" w:rsidP="00EB6A81">
      <w:pPr>
        <w:ind w:right="2520"/>
        <w:jc w:val="right"/>
        <w:rPr>
          <w:rFonts w:ascii="Arial" w:hAnsi="Arial" w:cs="Arial"/>
          <w:sz w:val="25"/>
          <w:szCs w:val="25"/>
          <w:lang w:val="ru-RU"/>
        </w:rPr>
      </w:pPr>
    </w:p>
    <w:p w:rsidR="00EB6A81" w:rsidRPr="00540546" w:rsidRDefault="00EB6A81" w:rsidP="00EB6A81">
      <w:pPr>
        <w:ind w:right="2520"/>
        <w:jc w:val="right"/>
        <w:rPr>
          <w:rFonts w:ascii="Arial" w:hAnsi="Arial" w:cs="Arial"/>
          <w:lang w:val="ru-RU"/>
        </w:rPr>
      </w:pPr>
    </w:p>
    <w:p w:rsidR="00EB6A81" w:rsidRPr="00540546" w:rsidRDefault="00EB6A81" w:rsidP="00EB6A81">
      <w:pPr>
        <w:ind w:right="2520"/>
        <w:jc w:val="right"/>
        <w:rPr>
          <w:rFonts w:ascii="Arial" w:hAnsi="Arial" w:cs="Arial"/>
          <w:lang w:val="ru-RU"/>
        </w:rPr>
      </w:pPr>
    </w:p>
    <w:p w:rsidR="00C65D0A" w:rsidRPr="00540546" w:rsidRDefault="00CD30E0" w:rsidP="00D069B5">
      <w:pPr>
        <w:spacing w:line="600" w:lineRule="exact"/>
        <w:ind w:right="2517"/>
        <w:jc w:val="right"/>
        <w:rPr>
          <w:rFonts w:ascii="Trebuchet MS" w:hAnsi="Trebuchet MS" w:cs="Tahoma"/>
          <w:b/>
          <w:i/>
          <w:iCs/>
          <w:sz w:val="44"/>
          <w:szCs w:val="44"/>
          <w:lang w:val="ru-RU"/>
        </w:rPr>
      </w:pPr>
      <w:r w:rsidRPr="00540546">
        <w:rPr>
          <w:rFonts w:ascii="Trebuchet MS" w:hAnsi="Trebuchet MS" w:cs="Tahoma"/>
          <w:b/>
          <w:i/>
          <w:iCs/>
          <w:sz w:val="44"/>
          <w:szCs w:val="44"/>
          <w:lang w:val="ru-RU"/>
        </w:rPr>
        <w:t>ВОПРОС</w:t>
      </w:r>
      <w:r w:rsidR="00C65D0A" w:rsidRPr="00540546">
        <w:rPr>
          <w:rFonts w:ascii="Trebuchet MS" w:hAnsi="Trebuchet MS" w:cs="Tahoma"/>
          <w:b/>
          <w:i/>
          <w:iCs/>
          <w:sz w:val="44"/>
          <w:szCs w:val="44"/>
          <w:lang w:val="ru-RU"/>
        </w:rPr>
        <w:t xml:space="preserve"> </w:t>
      </w:r>
      <w:r w:rsidR="00D069B5" w:rsidRPr="00540546">
        <w:rPr>
          <w:rFonts w:ascii="Trebuchet MS" w:hAnsi="Trebuchet MS" w:cs="Tahoma"/>
          <w:b/>
          <w:i/>
          <w:iCs/>
          <w:sz w:val="44"/>
          <w:szCs w:val="44"/>
          <w:lang w:val="ru-RU"/>
        </w:rPr>
        <w:t>20</w:t>
      </w:r>
      <w:r w:rsidR="00C65D0A" w:rsidRPr="00540546">
        <w:rPr>
          <w:rFonts w:ascii="Trebuchet MS" w:hAnsi="Trebuchet MS" w:cs="Tahoma"/>
          <w:b/>
          <w:i/>
          <w:iCs/>
          <w:sz w:val="44"/>
          <w:szCs w:val="44"/>
          <w:lang w:val="ru-RU"/>
        </w:rPr>
        <w:t>/</w:t>
      </w:r>
      <w:r w:rsidR="0002731C" w:rsidRPr="00540546">
        <w:rPr>
          <w:rFonts w:ascii="Trebuchet MS" w:hAnsi="Trebuchet MS" w:cs="Tahoma"/>
          <w:b/>
          <w:i/>
          <w:iCs/>
          <w:sz w:val="44"/>
          <w:szCs w:val="44"/>
          <w:lang w:val="ru-RU"/>
        </w:rPr>
        <w:t>1</w:t>
      </w:r>
      <w:r w:rsidR="00C65D0A" w:rsidRPr="00540546">
        <w:rPr>
          <w:rFonts w:ascii="Trebuchet MS" w:hAnsi="Trebuchet MS" w:cs="Tahoma"/>
          <w:b/>
          <w:i/>
          <w:iCs/>
          <w:sz w:val="44"/>
          <w:szCs w:val="44"/>
          <w:lang w:val="ru-RU"/>
        </w:rPr>
        <w:t>:</w:t>
      </w:r>
    </w:p>
    <w:p w:rsidR="00EB6A81" w:rsidRPr="00540546" w:rsidRDefault="00D069B5" w:rsidP="007D314D">
      <w:pPr>
        <w:spacing w:line="600" w:lineRule="exact"/>
        <w:ind w:right="2517"/>
        <w:jc w:val="right"/>
        <w:rPr>
          <w:rFonts w:ascii="Trebuchet MS" w:hAnsi="Trebuchet MS" w:cs="Tahoma"/>
          <w:i/>
          <w:iCs/>
          <w:sz w:val="44"/>
          <w:szCs w:val="44"/>
          <w:lang w:val="ru-RU"/>
        </w:rPr>
      </w:pPr>
      <w:r w:rsidRPr="00540546">
        <w:rPr>
          <w:rFonts w:ascii="Trebuchet MS" w:hAnsi="Trebuchet MS" w:cs="Tahoma"/>
          <w:i/>
          <w:iCs/>
          <w:sz w:val="44"/>
          <w:szCs w:val="44"/>
          <w:lang w:val="ru-RU"/>
        </w:rPr>
        <w:t>Доступ к услугам</w:t>
      </w:r>
      <w:r w:rsidR="007D314D">
        <w:rPr>
          <w:rFonts w:ascii="Trebuchet MS" w:hAnsi="Trebuchet MS" w:cs="Tahoma"/>
          <w:i/>
          <w:iCs/>
          <w:sz w:val="44"/>
          <w:szCs w:val="44"/>
          <w:lang w:val="en-US"/>
        </w:rPr>
        <w:br/>
      </w:r>
      <w:r w:rsidRPr="00540546">
        <w:rPr>
          <w:rFonts w:ascii="Trebuchet MS" w:hAnsi="Trebuchet MS" w:cs="Tahoma"/>
          <w:i/>
          <w:iCs/>
          <w:sz w:val="44"/>
          <w:szCs w:val="44"/>
          <w:lang w:val="ru-RU"/>
        </w:rPr>
        <w:t>электросвязи для лиц</w:t>
      </w:r>
      <w:r w:rsidR="007D314D">
        <w:rPr>
          <w:rFonts w:ascii="Trebuchet MS" w:hAnsi="Trebuchet MS" w:cs="Tahoma"/>
          <w:i/>
          <w:iCs/>
          <w:sz w:val="44"/>
          <w:szCs w:val="44"/>
          <w:lang w:val="en-US"/>
        </w:rPr>
        <w:br/>
      </w:r>
      <w:r w:rsidRPr="00540546">
        <w:rPr>
          <w:rFonts w:ascii="Trebuchet MS" w:hAnsi="Trebuchet MS" w:cs="Tahoma"/>
          <w:i/>
          <w:iCs/>
          <w:sz w:val="44"/>
          <w:szCs w:val="44"/>
          <w:lang w:val="ru-RU"/>
        </w:rPr>
        <w:t xml:space="preserve">с ограниченными </w:t>
      </w:r>
      <w:r w:rsidR="007D314D">
        <w:rPr>
          <w:rFonts w:ascii="Trebuchet MS" w:hAnsi="Trebuchet MS" w:cs="Tahoma"/>
          <w:i/>
          <w:iCs/>
          <w:sz w:val="44"/>
          <w:szCs w:val="44"/>
          <w:lang w:val="en-US"/>
        </w:rPr>
        <w:br/>
      </w:r>
      <w:r w:rsidRPr="00540546">
        <w:rPr>
          <w:rFonts w:ascii="Trebuchet MS" w:hAnsi="Trebuchet MS" w:cs="Tahoma"/>
          <w:i/>
          <w:iCs/>
          <w:sz w:val="44"/>
          <w:szCs w:val="44"/>
          <w:lang w:val="ru-RU"/>
        </w:rPr>
        <w:t>возможностями</w:t>
      </w:r>
    </w:p>
    <w:p w:rsidR="00EB6A81" w:rsidRPr="00540546" w:rsidRDefault="00EB6A81" w:rsidP="00B04C99">
      <w:pPr>
        <w:rPr>
          <w:lang w:val="ru-RU"/>
        </w:rPr>
      </w:pPr>
    </w:p>
    <w:p w:rsidR="00EB6A81" w:rsidRPr="00540546" w:rsidRDefault="00EB6A81" w:rsidP="00EB6A81">
      <w:pPr>
        <w:rPr>
          <w:rFonts w:ascii="FrugalSans Th" w:hAnsi="FrugalSans Th"/>
          <w:i/>
          <w:iCs/>
          <w:lang w:val="ru-RU"/>
        </w:rPr>
      </w:pPr>
    </w:p>
    <w:p w:rsidR="00EB6A81" w:rsidRPr="00540546" w:rsidRDefault="00EB6A81" w:rsidP="00EB6A81">
      <w:pPr>
        <w:rPr>
          <w:lang w:val="ru-RU"/>
        </w:rPr>
      </w:pPr>
    </w:p>
    <w:p w:rsidR="00115571" w:rsidRPr="00540546" w:rsidRDefault="00115571" w:rsidP="00EB6A81">
      <w:pPr>
        <w:rPr>
          <w:lang w:val="ru-RU"/>
        </w:rPr>
      </w:pPr>
    </w:p>
    <w:p w:rsidR="00115571" w:rsidRPr="00540546" w:rsidRDefault="00115571" w:rsidP="00EB6A81">
      <w:pPr>
        <w:rPr>
          <w:lang w:val="ru-RU"/>
        </w:rPr>
      </w:pPr>
    </w:p>
    <w:p w:rsidR="00115571" w:rsidRPr="00540546" w:rsidRDefault="00115571" w:rsidP="00EB6A81">
      <w:pPr>
        <w:rPr>
          <w:lang w:val="ru-RU"/>
        </w:rPr>
      </w:pPr>
    </w:p>
    <w:p w:rsidR="00E83FA2" w:rsidRPr="00540546" w:rsidRDefault="00E83FA2" w:rsidP="00EB6A81">
      <w:pPr>
        <w:jc w:val="right"/>
        <w:rPr>
          <w:bCs/>
          <w:lang w:val="ru-RU"/>
        </w:rPr>
      </w:pPr>
    </w:p>
    <w:p w:rsidR="00B27BCC" w:rsidRPr="00540546" w:rsidRDefault="00B27BCC" w:rsidP="00E83FA2">
      <w:pPr>
        <w:pStyle w:val="Heading1"/>
        <w:jc w:val="center"/>
        <w:rPr>
          <w:lang w:val="ru-RU"/>
        </w:rPr>
        <w:sectPr w:rsidR="00B27BCC" w:rsidRPr="00540546" w:rsidSect="00F37F01">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540546" w:rsidRDefault="00B27BCC" w:rsidP="00B27BCC">
      <w:pPr>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540546" w:rsidTr="00115571">
        <w:trPr>
          <w:trHeight w:val="1145"/>
          <w:jc w:val="center"/>
        </w:trPr>
        <w:tc>
          <w:tcPr>
            <w:tcW w:w="9620" w:type="dxa"/>
            <w:shd w:val="clear" w:color="auto" w:fill="FFFFFF"/>
          </w:tcPr>
          <w:p w:rsidR="00CD30E0" w:rsidRPr="00540546" w:rsidRDefault="00CD30E0" w:rsidP="00CD30E0">
            <w:pPr>
              <w:rPr>
                <w:bCs/>
                <w:lang w:val="ru-RU"/>
              </w:rPr>
            </w:pPr>
            <w:r w:rsidRPr="00540546">
              <w:rPr>
                <w:b/>
                <w:lang w:val="ru-RU"/>
              </w:rPr>
              <w:t>ЗАЯВЛЕНИЕ ОБ ОГРАНИЧЕННОЙ ОТВЕТСТВЕННОСТИ</w:t>
            </w:r>
          </w:p>
          <w:p w:rsidR="00B27BCC" w:rsidRPr="00540546" w:rsidRDefault="00CD30E0" w:rsidP="00CD30E0">
            <w:pPr>
              <w:pStyle w:val="Normalaftertitle"/>
              <w:spacing w:before="160" w:after="160"/>
              <w:rPr>
                <w:b/>
                <w:lang w:val="ru-RU"/>
              </w:rPr>
            </w:pPr>
            <w:r w:rsidRPr="00540546">
              <w:rPr>
                <w:b/>
                <w:lang w:val="ru-RU"/>
              </w:rPr>
              <w:t>Настоящий отчет подготовлен многочисленными добровольцами из различных администраций и организаций. Упоминание конкретных компаний или видов продукции не является одобрением или рекомендацией МСЭ. Выраженные мнения принадлежат авторам и ни в коей мере не влекут обязательств со стороны МСЭ.</w:t>
            </w:r>
          </w:p>
        </w:tc>
      </w:tr>
    </w:tbl>
    <w:p w:rsidR="00B27BCC" w:rsidRPr="00540546" w:rsidRDefault="00B27BCC" w:rsidP="00B27BCC">
      <w:pPr>
        <w:rPr>
          <w:lang w:val="ru-RU"/>
        </w:rPr>
      </w:pPr>
    </w:p>
    <w:p w:rsidR="00747593" w:rsidRPr="00540546" w:rsidRDefault="00747593" w:rsidP="00747593">
      <w:pPr>
        <w:pStyle w:val="FigureNotitle"/>
        <w:rPr>
          <w:sz w:val="28"/>
          <w:lang w:val="ru-RU"/>
        </w:rPr>
        <w:sectPr w:rsidR="00747593" w:rsidRPr="00540546" w:rsidSect="00F37F01">
          <w:headerReference w:type="even" r:id="rId13"/>
          <w:pgSz w:w="11907" w:h="16840" w:code="9"/>
          <w:pgMar w:top="1418" w:right="1134" w:bottom="1418" w:left="1134" w:header="720" w:footer="720" w:gutter="0"/>
          <w:paperSrc w:first="15" w:other="15"/>
          <w:pgNumType w:fmt="lowerRoman"/>
          <w:cols w:space="720"/>
          <w:vAlign w:val="both"/>
        </w:sectPr>
      </w:pPr>
    </w:p>
    <w:p w:rsidR="00747593" w:rsidRPr="00540546" w:rsidRDefault="009965E2" w:rsidP="009965E2">
      <w:pPr>
        <w:pStyle w:val="Heading1"/>
        <w:spacing w:after="360"/>
        <w:jc w:val="center"/>
        <w:rPr>
          <w:lang w:val="ru-RU"/>
        </w:rPr>
      </w:pPr>
      <w:bookmarkStart w:id="29" w:name="_Toc258502882"/>
      <w:bookmarkStart w:id="30" w:name="_Toc262718006"/>
      <w:bookmarkStart w:id="31" w:name="_Toc262720018"/>
      <w:bookmarkStart w:id="32" w:name="_Toc262721845"/>
      <w:bookmarkStart w:id="33" w:name="_Toc262734361"/>
      <w:bookmarkStart w:id="34" w:name="_Toc262734517"/>
      <w:bookmarkStart w:id="35" w:name="_Toc263770838"/>
      <w:r w:rsidRPr="00540546">
        <w:rPr>
          <w:lang w:val="ru-RU"/>
        </w:rPr>
        <w:lastRenderedPageBreak/>
        <w:t>КРАТКОЕ СОДЕРЖАНИЕ</w:t>
      </w:r>
      <w:bookmarkEnd w:id="29"/>
      <w:bookmarkEnd w:id="30"/>
      <w:bookmarkEnd w:id="31"/>
      <w:bookmarkEnd w:id="32"/>
      <w:bookmarkEnd w:id="33"/>
      <w:bookmarkEnd w:id="34"/>
      <w:bookmarkEnd w:id="35"/>
    </w:p>
    <w:p w:rsidR="00540546" w:rsidRDefault="00540546" w:rsidP="00540546">
      <w:pPr>
        <w:rPr>
          <w:lang w:val="ru-RU"/>
        </w:rPr>
      </w:pPr>
      <w:r>
        <w:rPr>
          <w:lang w:val="ru-RU"/>
        </w:rPr>
        <w:t>В этом документе содержится заключительный Отчет по Вопросу 20/1 и исследуется доступность ИКТ для лиц с ограниченными возможностями.</w:t>
      </w:r>
    </w:p>
    <w:p w:rsidR="00540546" w:rsidRDefault="00540546" w:rsidP="00540546">
      <w:pPr>
        <w:rPr>
          <w:lang w:val="ru-RU"/>
        </w:rPr>
      </w:pPr>
      <w:r>
        <w:rPr>
          <w:lang w:val="ru-RU"/>
        </w:rPr>
        <w:t>В настоящем Отчете рассматривается работа, выполненная Группой Докладчика по Вопросу 20/1 в</w:t>
      </w:r>
      <w:r w:rsidR="002F5D81">
        <w:rPr>
          <w:lang w:val="ru-RU"/>
        </w:rPr>
        <w:t xml:space="preserve"> исследовательском периоде 2006</w:t>
      </w:r>
      <w:r w:rsidR="002F5D81">
        <w:rPr>
          <w:lang w:val="ru-RU"/>
        </w:rPr>
        <w:sym w:font="Symbol" w:char="F02D"/>
      </w:r>
      <w:r>
        <w:rPr>
          <w:lang w:val="ru-RU"/>
        </w:rPr>
        <w:t>2010 годов.</w:t>
      </w:r>
    </w:p>
    <w:p w:rsidR="008170D8" w:rsidRPr="00540546" w:rsidRDefault="008170D8" w:rsidP="00747593">
      <w:pPr>
        <w:rPr>
          <w:lang w:val="ru-RU"/>
        </w:rPr>
      </w:pPr>
    </w:p>
    <w:p w:rsidR="008170D8" w:rsidRPr="00540546" w:rsidRDefault="008170D8" w:rsidP="00747593">
      <w:pPr>
        <w:rPr>
          <w:lang w:val="ru-RU"/>
        </w:rPr>
      </w:pPr>
    </w:p>
    <w:p w:rsidR="008170D8" w:rsidRPr="00540546" w:rsidRDefault="008170D8" w:rsidP="00747593">
      <w:pPr>
        <w:rPr>
          <w:lang w:val="ru-RU"/>
        </w:rPr>
      </w:pPr>
    </w:p>
    <w:p w:rsidR="008170D8" w:rsidRPr="00540546" w:rsidRDefault="008170D8" w:rsidP="00747593">
      <w:pPr>
        <w:rPr>
          <w:lang w:val="ru-RU"/>
        </w:rPr>
      </w:pPr>
    </w:p>
    <w:p w:rsidR="008170D8" w:rsidRPr="00540546" w:rsidRDefault="008170D8" w:rsidP="00747593">
      <w:pPr>
        <w:rPr>
          <w:lang w:val="ru-RU"/>
        </w:rPr>
      </w:pPr>
    </w:p>
    <w:p w:rsidR="008170D8" w:rsidRPr="00540546" w:rsidRDefault="008170D8" w:rsidP="00747593">
      <w:pPr>
        <w:rPr>
          <w:lang w:val="ru-RU"/>
        </w:rPr>
      </w:pPr>
    </w:p>
    <w:p w:rsidR="008170D8" w:rsidRPr="00540546" w:rsidRDefault="008170D8" w:rsidP="00747593">
      <w:pPr>
        <w:rPr>
          <w:lang w:val="ru-RU"/>
        </w:rPr>
      </w:pPr>
    </w:p>
    <w:p w:rsidR="008170D8" w:rsidRPr="00540546" w:rsidRDefault="008170D8" w:rsidP="00747593">
      <w:pPr>
        <w:rPr>
          <w:lang w:val="ru-RU"/>
        </w:rPr>
      </w:pPr>
    </w:p>
    <w:p w:rsidR="008170D8" w:rsidRPr="00540546" w:rsidRDefault="008170D8" w:rsidP="00747593">
      <w:pPr>
        <w:rPr>
          <w:lang w:val="ru-RU"/>
        </w:rPr>
      </w:pPr>
    </w:p>
    <w:p w:rsidR="008170D8" w:rsidRPr="00540546" w:rsidRDefault="008170D8" w:rsidP="00747593">
      <w:pPr>
        <w:rPr>
          <w:lang w:val="ru-RU"/>
        </w:rPr>
      </w:pPr>
    </w:p>
    <w:p w:rsidR="008170D8" w:rsidRPr="00540546" w:rsidRDefault="008170D8" w:rsidP="00747593">
      <w:pPr>
        <w:rPr>
          <w:lang w:val="ru-RU"/>
        </w:rPr>
      </w:pPr>
    </w:p>
    <w:p w:rsidR="00747593" w:rsidRPr="00540546" w:rsidRDefault="00747593" w:rsidP="00747593">
      <w:pPr>
        <w:rPr>
          <w:lang w:val="ru-RU"/>
        </w:rPr>
      </w:pPr>
    </w:p>
    <w:p w:rsidR="00747593" w:rsidRPr="00540546" w:rsidRDefault="00747593" w:rsidP="00747593">
      <w:pPr>
        <w:rPr>
          <w:lang w:val="ru-RU"/>
        </w:rPr>
      </w:pPr>
    </w:p>
    <w:p w:rsidR="00747593" w:rsidRPr="00540546" w:rsidRDefault="00747593" w:rsidP="00747593">
      <w:pPr>
        <w:rPr>
          <w:lang w:val="ru-RU"/>
        </w:rPr>
      </w:pPr>
    </w:p>
    <w:p w:rsidR="00747593" w:rsidRPr="00540546" w:rsidRDefault="00747593" w:rsidP="00747593">
      <w:pPr>
        <w:rPr>
          <w:lang w:val="ru-RU"/>
        </w:rPr>
      </w:pPr>
    </w:p>
    <w:p w:rsidR="00747593" w:rsidRPr="00540546" w:rsidRDefault="00747593" w:rsidP="00747593">
      <w:pPr>
        <w:rPr>
          <w:lang w:val="ru-RU"/>
        </w:rPr>
      </w:pPr>
    </w:p>
    <w:p w:rsidR="00747593" w:rsidRPr="00540546" w:rsidRDefault="00747593" w:rsidP="00747593">
      <w:pPr>
        <w:rPr>
          <w:lang w:val="ru-RU"/>
        </w:rPr>
      </w:pPr>
    </w:p>
    <w:p w:rsidR="00747593" w:rsidRPr="00540546" w:rsidRDefault="00747593" w:rsidP="00747593">
      <w:pPr>
        <w:rPr>
          <w:lang w:val="ru-RU"/>
        </w:rPr>
      </w:pPr>
    </w:p>
    <w:p w:rsidR="00747593" w:rsidRPr="00540546" w:rsidRDefault="00747593" w:rsidP="00747593">
      <w:pPr>
        <w:rPr>
          <w:lang w:val="ru-RU"/>
        </w:rPr>
      </w:pPr>
    </w:p>
    <w:p w:rsidR="00747593" w:rsidRPr="00540546" w:rsidRDefault="00747593" w:rsidP="00747593">
      <w:pPr>
        <w:rPr>
          <w:lang w:val="ru-RU"/>
        </w:rPr>
      </w:pPr>
    </w:p>
    <w:p w:rsidR="00747593" w:rsidRPr="00540546" w:rsidRDefault="00747593" w:rsidP="00747593">
      <w:pPr>
        <w:rPr>
          <w:lang w:val="ru-RU"/>
        </w:rPr>
      </w:pPr>
    </w:p>
    <w:p w:rsidR="00747593" w:rsidRPr="00540546" w:rsidRDefault="00747593" w:rsidP="00747593">
      <w:pPr>
        <w:pStyle w:val="Heading1"/>
        <w:jc w:val="center"/>
        <w:rPr>
          <w:lang w:val="ru-RU"/>
        </w:rPr>
        <w:sectPr w:rsidR="00747593" w:rsidRPr="00540546" w:rsidSect="00F37F01">
          <w:headerReference w:type="even" r:id="rId14"/>
          <w:headerReference w:type="default" r:id="rId15"/>
          <w:footerReference w:type="default" r:id="rId16"/>
          <w:type w:val="oddPage"/>
          <w:pgSz w:w="11907" w:h="16840" w:code="9"/>
          <w:pgMar w:top="1418" w:right="1134" w:bottom="1418" w:left="1134" w:header="720" w:footer="720" w:gutter="0"/>
          <w:paperSrc w:first="15" w:other="15"/>
          <w:pgNumType w:fmt="lowerRoman"/>
          <w:cols w:space="720"/>
          <w:vAlign w:val="both"/>
        </w:sectPr>
      </w:pPr>
    </w:p>
    <w:p w:rsidR="00E83FA2" w:rsidRPr="00540546" w:rsidRDefault="00B647D7" w:rsidP="0008342F">
      <w:pPr>
        <w:pStyle w:val="Figure"/>
        <w:keepNext w:val="0"/>
        <w:keepLines w:val="0"/>
        <w:spacing w:before="120" w:after="0"/>
        <w:rPr>
          <w:b/>
          <w:bCs/>
          <w:szCs w:val="22"/>
          <w:lang w:val="ru-RU"/>
        </w:rPr>
      </w:pPr>
      <w:r w:rsidRPr="00540546">
        <w:rPr>
          <w:b/>
          <w:bCs/>
          <w:szCs w:val="22"/>
          <w:lang w:val="ru-RU"/>
        </w:rPr>
        <w:lastRenderedPageBreak/>
        <w:t>СОДЕРЖАНИЕ</w:t>
      </w:r>
    </w:p>
    <w:p w:rsidR="00096FCD" w:rsidRPr="00540546" w:rsidRDefault="0008342F" w:rsidP="00B647D7">
      <w:pPr>
        <w:pStyle w:val="Recdate"/>
        <w:keepLines w:val="0"/>
        <w:tabs>
          <w:tab w:val="right" w:pos="9639"/>
        </w:tabs>
        <w:jc w:val="left"/>
        <w:rPr>
          <w:bCs/>
          <w:i w:val="0"/>
          <w:iCs/>
          <w:lang w:val="ru-RU"/>
        </w:rPr>
      </w:pPr>
      <w:r w:rsidRPr="00540546">
        <w:rPr>
          <w:iCs/>
          <w:lang w:val="ru-RU"/>
        </w:rPr>
        <w:tab/>
      </w:r>
      <w:r w:rsidR="00B647D7" w:rsidRPr="00540546">
        <w:rPr>
          <w:b/>
          <w:iCs/>
          <w:lang w:val="ru-RU"/>
        </w:rPr>
        <w:t>Стр</w:t>
      </w:r>
      <w:r w:rsidR="00B647D7" w:rsidRPr="00540546">
        <w:rPr>
          <w:bCs/>
          <w:iCs/>
          <w:lang w:val="ru-RU"/>
        </w:rPr>
        <w:t>.</w:t>
      </w:r>
    </w:p>
    <w:p w:rsidR="007D314D" w:rsidRPr="005D0D7E" w:rsidRDefault="00FA7934" w:rsidP="005D0D7E">
      <w:pPr>
        <w:pStyle w:val="TOC1"/>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r w:rsidRPr="00540546">
        <w:rPr>
          <w:rStyle w:val="Hyperlink"/>
          <w:noProof/>
          <w:lang w:val="ru-RU"/>
        </w:rPr>
        <w:fldChar w:fldCharType="begin"/>
      </w:r>
      <w:r w:rsidR="00CE742B" w:rsidRPr="00540546">
        <w:rPr>
          <w:rStyle w:val="Hyperlink"/>
          <w:noProof/>
          <w:lang w:val="ru-RU"/>
        </w:rPr>
        <w:instrText xml:space="preserve"> TOC \o "1-1" \h \z \t "Heading 2;2;Heading 3;3;Annex_No &amp; title;1" </w:instrText>
      </w:r>
      <w:r w:rsidRPr="00540546">
        <w:rPr>
          <w:rStyle w:val="Hyperlink"/>
          <w:noProof/>
          <w:lang w:val="ru-RU"/>
        </w:rPr>
        <w:fldChar w:fldCharType="separate"/>
      </w:r>
      <w:hyperlink w:anchor="_Toc263770838" w:history="1">
        <w:r w:rsidR="007D314D" w:rsidRPr="005D0D7E">
          <w:rPr>
            <w:rStyle w:val="Hyperlink"/>
            <w:noProof/>
            <w:u w:val="none"/>
            <w:lang w:val="ru-RU"/>
          </w:rPr>
          <w:t>Краткое содержание</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_Toc263770838 \h </w:instrText>
        </w:r>
        <w:r w:rsidRPr="005D0D7E">
          <w:rPr>
            <w:noProof/>
            <w:webHidden/>
          </w:rPr>
        </w:r>
        <w:r w:rsidRPr="005D0D7E">
          <w:rPr>
            <w:noProof/>
            <w:webHidden/>
          </w:rPr>
          <w:fldChar w:fldCharType="separate"/>
        </w:r>
        <w:r w:rsidR="007D314D" w:rsidRPr="005D0D7E">
          <w:rPr>
            <w:noProof/>
            <w:webHidden/>
          </w:rPr>
          <w:t>iii</w:t>
        </w:r>
        <w:r w:rsidRPr="005D0D7E">
          <w:rPr>
            <w:noProof/>
            <w:webHidden/>
          </w:rPr>
          <w:fldChar w:fldCharType="end"/>
        </w:r>
      </w:hyperlink>
    </w:p>
    <w:p w:rsidR="007D314D" w:rsidRPr="005D0D7E" w:rsidRDefault="00FA7934" w:rsidP="005D0D7E">
      <w:pPr>
        <w:pStyle w:val="TOC1"/>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39" w:history="1">
        <w:r w:rsidR="007D314D" w:rsidRPr="005D0D7E">
          <w:rPr>
            <w:rStyle w:val="Hyperlink"/>
            <w:noProof/>
            <w:u w:val="none"/>
            <w:lang w:val="ru-RU"/>
          </w:rPr>
          <w:t>Введение</w:t>
        </w:r>
        <w:r w:rsidR="007D314D" w:rsidRPr="005D0D7E">
          <w:rPr>
            <w:noProof/>
            <w:webHidden/>
          </w:rPr>
          <w:tab/>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_Toc263770839 \h </w:instrText>
        </w:r>
        <w:r w:rsidRPr="005D0D7E">
          <w:rPr>
            <w:noProof/>
            <w:webHidden/>
          </w:rPr>
        </w:r>
        <w:r w:rsidRPr="005D0D7E">
          <w:rPr>
            <w:noProof/>
            <w:webHidden/>
          </w:rPr>
          <w:fldChar w:fldCharType="separate"/>
        </w:r>
        <w:r w:rsidR="007D314D" w:rsidRPr="005D0D7E">
          <w:rPr>
            <w:noProof/>
            <w:webHidden/>
          </w:rPr>
          <w:t>1</w:t>
        </w:r>
        <w:r w:rsidRPr="005D0D7E">
          <w:rPr>
            <w:noProof/>
            <w:webHidden/>
          </w:rPr>
          <w:fldChar w:fldCharType="end"/>
        </w:r>
      </w:hyperlink>
    </w:p>
    <w:p w:rsidR="007D314D" w:rsidRPr="005D0D7E" w:rsidRDefault="00FA7934" w:rsidP="005D0D7E">
      <w:pPr>
        <w:pStyle w:val="TOC1"/>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40" w:history="1">
        <w:r w:rsidR="007D314D" w:rsidRPr="005D0D7E">
          <w:rPr>
            <w:rStyle w:val="Hyperlink"/>
            <w:noProof/>
            <w:u w:val="none"/>
            <w:lang w:val="ru-RU"/>
          </w:rPr>
          <w:t>I</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Лица с ограниченными возможностями и ИКТ</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_Toc263770840 \h </w:instrText>
        </w:r>
        <w:r w:rsidRPr="005D0D7E">
          <w:rPr>
            <w:noProof/>
            <w:webHidden/>
          </w:rPr>
        </w:r>
        <w:r w:rsidRPr="005D0D7E">
          <w:rPr>
            <w:noProof/>
            <w:webHidden/>
          </w:rPr>
          <w:fldChar w:fldCharType="separate"/>
        </w:r>
        <w:r w:rsidR="007D314D" w:rsidRPr="005D0D7E">
          <w:rPr>
            <w:noProof/>
            <w:webHidden/>
          </w:rPr>
          <w:t>2</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41" w:history="1">
        <w:r w:rsidR="007D314D" w:rsidRPr="005D0D7E">
          <w:rPr>
            <w:rStyle w:val="Hyperlink"/>
            <w:noProof/>
            <w:u w:val="none"/>
            <w:lang w:val="ru-RU"/>
          </w:rPr>
          <w:t>1</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Введение</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_Toc263770841 \h </w:instrText>
        </w:r>
        <w:r w:rsidRPr="005D0D7E">
          <w:rPr>
            <w:noProof/>
            <w:webHidden/>
          </w:rPr>
        </w:r>
        <w:r w:rsidRPr="005D0D7E">
          <w:rPr>
            <w:noProof/>
            <w:webHidden/>
          </w:rPr>
          <w:fldChar w:fldCharType="separate"/>
        </w:r>
        <w:r w:rsidR="007D314D" w:rsidRPr="005D0D7E">
          <w:rPr>
            <w:noProof/>
            <w:webHidden/>
          </w:rPr>
          <w:t>2</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42" w:history="1">
        <w:r w:rsidR="007D314D" w:rsidRPr="005D0D7E">
          <w:rPr>
            <w:rStyle w:val="Hyperlink"/>
            <w:noProof/>
            <w:u w:val="none"/>
            <w:lang w:val="ru-RU"/>
          </w:rPr>
          <w:t>2</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Статистика</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_Toc263770842 \h </w:instrText>
        </w:r>
        <w:r w:rsidRPr="005D0D7E">
          <w:rPr>
            <w:noProof/>
            <w:webHidden/>
          </w:rPr>
        </w:r>
        <w:r w:rsidRPr="005D0D7E">
          <w:rPr>
            <w:noProof/>
            <w:webHidden/>
          </w:rPr>
          <w:fldChar w:fldCharType="separate"/>
        </w:r>
        <w:r w:rsidR="007D314D" w:rsidRPr="005D0D7E">
          <w:rPr>
            <w:noProof/>
            <w:webHidden/>
          </w:rPr>
          <w:t>2</w:t>
        </w:r>
        <w:r w:rsidRPr="005D0D7E">
          <w:rPr>
            <w:noProof/>
            <w:webHidden/>
          </w:rPr>
          <w:fldChar w:fldCharType="end"/>
        </w:r>
      </w:hyperlink>
    </w:p>
    <w:p w:rsidR="007D314D" w:rsidRPr="005D0D7E" w:rsidRDefault="00FA7934" w:rsidP="005D0D7E">
      <w:pPr>
        <w:pStyle w:val="TOC1"/>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43" w:history="1">
        <w:r w:rsidR="007D314D" w:rsidRPr="005D0D7E">
          <w:rPr>
            <w:rStyle w:val="Hyperlink"/>
            <w:noProof/>
            <w:u w:val="none"/>
            <w:lang w:val="ru-RU"/>
          </w:rPr>
          <w:t>II</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Основные юридические документы и правовые стандарты</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_Toc263770843 \h </w:instrText>
        </w:r>
        <w:r w:rsidRPr="005D0D7E">
          <w:rPr>
            <w:noProof/>
            <w:webHidden/>
          </w:rPr>
        </w:r>
        <w:r w:rsidRPr="005D0D7E">
          <w:rPr>
            <w:noProof/>
            <w:webHidden/>
          </w:rPr>
          <w:fldChar w:fldCharType="separate"/>
        </w:r>
        <w:r w:rsidR="007D314D" w:rsidRPr="005D0D7E">
          <w:rPr>
            <w:noProof/>
            <w:webHidden/>
          </w:rPr>
          <w:t>3</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44" w:history="1">
        <w:r w:rsidR="007D314D" w:rsidRPr="005D0D7E">
          <w:rPr>
            <w:rStyle w:val="Hyperlink"/>
            <w:noProof/>
            <w:u w:val="none"/>
            <w:lang w:val="ru-RU"/>
          </w:rPr>
          <w:t>1</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Конвенция о правах инвалидов</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_Toc263770844 \h </w:instrText>
        </w:r>
        <w:r w:rsidRPr="005D0D7E">
          <w:rPr>
            <w:noProof/>
            <w:webHidden/>
          </w:rPr>
        </w:r>
        <w:r w:rsidRPr="005D0D7E">
          <w:rPr>
            <w:noProof/>
            <w:webHidden/>
          </w:rPr>
          <w:fldChar w:fldCharType="separate"/>
        </w:r>
        <w:r w:rsidR="007D314D" w:rsidRPr="005D0D7E">
          <w:rPr>
            <w:noProof/>
            <w:webHidden/>
          </w:rPr>
          <w:t>3</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45" w:history="1">
        <w:r w:rsidR="007D314D" w:rsidRPr="005D0D7E">
          <w:rPr>
            <w:rStyle w:val="Hyperlink"/>
            <w:noProof/>
            <w:u w:val="none"/>
            <w:lang w:val="ru-RU"/>
          </w:rPr>
          <w:t>2</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Национальные правовые системы</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_Toc263770845 \h </w:instrText>
        </w:r>
        <w:r w:rsidRPr="005D0D7E">
          <w:rPr>
            <w:noProof/>
            <w:webHidden/>
          </w:rPr>
        </w:r>
        <w:r w:rsidRPr="005D0D7E">
          <w:rPr>
            <w:noProof/>
            <w:webHidden/>
          </w:rPr>
          <w:fldChar w:fldCharType="separate"/>
        </w:r>
        <w:r w:rsidR="007D314D" w:rsidRPr="005D0D7E">
          <w:rPr>
            <w:noProof/>
            <w:webHidden/>
          </w:rPr>
          <w:t>4</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46" w:history="1">
        <w:r w:rsidR="007D314D" w:rsidRPr="005D0D7E">
          <w:rPr>
            <w:rStyle w:val="Hyperlink"/>
            <w:noProof/>
            <w:u w:val="none"/>
            <w:lang w:val="ru-RU"/>
          </w:rPr>
          <w:t>3</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Стандарты доступности</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_Toc263770846 \h </w:instrText>
        </w:r>
        <w:r w:rsidRPr="005D0D7E">
          <w:rPr>
            <w:noProof/>
            <w:webHidden/>
          </w:rPr>
        </w:r>
        <w:r w:rsidRPr="005D0D7E">
          <w:rPr>
            <w:noProof/>
            <w:webHidden/>
          </w:rPr>
          <w:fldChar w:fldCharType="separate"/>
        </w:r>
        <w:r w:rsidR="007D314D" w:rsidRPr="005D0D7E">
          <w:rPr>
            <w:noProof/>
            <w:webHidden/>
          </w:rPr>
          <w:t>7</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47" w:history="1">
        <w:r w:rsidR="007D314D" w:rsidRPr="005D0D7E">
          <w:rPr>
            <w:rStyle w:val="Hyperlink"/>
            <w:noProof/>
            <w:u w:val="none"/>
            <w:lang w:val="ru-RU"/>
          </w:rPr>
          <w:t>4</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Декларации по вопросам доступности ИКТ</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_Toc263770847 \h </w:instrText>
        </w:r>
        <w:r w:rsidRPr="005D0D7E">
          <w:rPr>
            <w:noProof/>
            <w:webHidden/>
          </w:rPr>
        </w:r>
        <w:r w:rsidRPr="005D0D7E">
          <w:rPr>
            <w:noProof/>
            <w:webHidden/>
          </w:rPr>
          <w:fldChar w:fldCharType="separate"/>
        </w:r>
        <w:r w:rsidR="007D314D" w:rsidRPr="005D0D7E">
          <w:rPr>
            <w:noProof/>
            <w:webHidden/>
          </w:rPr>
          <w:t>8</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48" w:history="1">
        <w:r w:rsidR="007D314D" w:rsidRPr="005D0D7E">
          <w:rPr>
            <w:rStyle w:val="Hyperlink"/>
            <w:noProof/>
            <w:u w:val="none"/>
            <w:lang w:val="ru-RU"/>
          </w:rPr>
          <w:t>5</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Участие заинтересованных сторон</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_Toc263770848 \h </w:instrText>
        </w:r>
        <w:r w:rsidRPr="005D0D7E">
          <w:rPr>
            <w:noProof/>
            <w:webHidden/>
          </w:rPr>
        </w:r>
        <w:r w:rsidRPr="005D0D7E">
          <w:rPr>
            <w:noProof/>
            <w:webHidden/>
          </w:rPr>
          <w:fldChar w:fldCharType="separate"/>
        </w:r>
        <w:r w:rsidR="007D314D" w:rsidRPr="005D0D7E">
          <w:rPr>
            <w:noProof/>
            <w:webHidden/>
          </w:rPr>
          <w:t>8</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49" w:history="1">
        <w:r w:rsidR="007D314D" w:rsidRPr="005D0D7E">
          <w:rPr>
            <w:rStyle w:val="Hyperlink"/>
            <w:noProof/>
            <w:u w:val="none"/>
            <w:lang w:val="ru-RU"/>
          </w:rPr>
          <w:t>6</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Прочие участвующие объединения</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_Toc263770849 \h </w:instrText>
        </w:r>
        <w:r w:rsidRPr="005D0D7E">
          <w:rPr>
            <w:noProof/>
            <w:webHidden/>
          </w:rPr>
        </w:r>
        <w:r w:rsidRPr="005D0D7E">
          <w:rPr>
            <w:noProof/>
            <w:webHidden/>
          </w:rPr>
          <w:fldChar w:fldCharType="separate"/>
        </w:r>
        <w:r w:rsidR="007D314D" w:rsidRPr="005D0D7E">
          <w:rPr>
            <w:noProof/>
            <w:webHidden/>
          </w:rPr>
          <w:t>9</w:t>
        </w:r>
        <w:r w:rsidRPr="005D0D7E">
          <w:rPr>
            <w:noProof/>
            <w:webHidden/>
          </w:rPr>
          <w:fldChar w:fldCharType="end"/>
        </w:r>
      </w:hyperlink>
    </w:p>
    <w:p w:rsidR="007D314D" w:rsidRPr="005D0D7E" w:rsidRDefault="00FA7934" w:rsidP="005D0D7E">
      <w:pPr>
        <w:pStyle w:val="TOC1"/>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50" w:history="1">
        <w:r w:rsidR="007D314D" w:rsidRPr="005D0D7E">
          <w:rPr>
            <w:rStyle w:val="Hyperlink"/>
            <w:noProof/>
            <w:u w:val="none"/>
            <w:lang w:val="ru-RU"/>
          </w:rPr>
          <w:t>III</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Принципы доступности ИКТ</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_Toc263770850 \h </w:instrText>
        </w:r>
        <w:r w:rsidRPr="005D0D7E">
          <w:rPr>
            <w:noProof/>
            <w:webHidden/>
          </w:rPr>
        </w:r>
        <w:r w:rsidRPr="005D0D7E">
          <w:rPr>
            <w:noProof/>
            <w:webHidden/>
          </w:rPr>
          <w:fldChar w:fldCharType="separate"/>
        </w:r>
        <w:r w:rsidR="007D314D" w:rsidRPr="005D0D7E">
          <w:rPr>
            <w:noProof/>
            <w:webHidden/>
          </w:rPr>
          <w:t>9</w:t>
        </w:r>
        <w:r w:rsidRPr="005D0D7E">
          <w:rPr>
            <w:noProof/>
            <w:webHidden/>
          </w:rPr>
          <w:fldChar w:fldCharType="end"/>
        </w:r>
      </w:hyperlink>
    </w:p>
    <w:p w:rsidR="007D314D" w:rsidRPr="005D0D7E" w:rsidRDefault="00FA7934" w:rsidP="005D0D7E">
      <w:pPr>
        <w:pStyle w:val="TOC1"/>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51" w:history="1">
        <w:r w:rsidR="007D314D" w:rsidRPr="005D0D7E">
          <w:rPr>
            <w:rStyle w:val="Hyperlink"/>
            <w:noProof/>
            <w:u w:val="none"/>
            <w:lang w:val="ru-RU"/>
          </w:rPr>
          <w:t>IV</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Ассистивные технологии</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_Toc263770851 \h </w:instrText>
        </w:r>
        <w:r w:rsidRPr="005D0D7E">
          <w:rPr>
            <w:noProof/>
            <w:webHidden/>
          </w:rPr>
        </w:r>
        <w:r w:rsidRPr="005D0D7E">
          <w:rPr>
            <w:noProof/>
            <w:webHidden/>
          </w:rPr>
          <w:fldChar w:fldCharType="separate"/>
        </w:r>
        <w:r w:rsidR="007D314D" w:rsidRPr="005D0D7E">
          <w:rPr>
            <w:noProof/>
            <w:webHidden/>
          </w:rPr>
          <w:t>10</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52" w:history="1">
        <w:r w:rsidR="007D314D" w:rsidRPr="005D0D7E">
          <w:rPr>
            <w:rStyle w:val="Hyperlink"/>
            <w:noProof/>
            <w:u w:val="none"/>
            <w:lang w:val="ru-RU"/>
          </w:rPr>
          <w:t>1</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Проблемы ассистивных технологий</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_Toc263770852 \h </w:instrText>
        </w:r>
        <w:r w:rsidRPr="005D0D7E">
          <w:rPr>
            <w:noProof/>
            <w:webHidden/>
          </w:rPr>
        </w:r>
        <w:r w:rsidRPr="005D0D7E">
          <w:rPr>
            <w:noProof/>
            <w:webHidden/>
          </w:rPr>
          <w:fldChar w:fldCharType="separate"/>
        </w:r>
        <w:r w:rsidR="007D314D" w:rsidRPr="005D0D7E">
          <w:rPr>
            <w:noProof/>
            <w:webHidden/>
          </w:rPr>
          <w:t>10</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53" w:history="1">
        <w:r w:rsidR="007D314D" w:rsidRPr="005D0D7E">
          <w:rPr>
            <w:rStyle w:val="Hyperlink"/>
            <w:noProof/>
            <w:u w:val="none"/>
            <w:lang w:val="ru-RU"/>
          </w:rPr>
          <w:t>2</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Примеры ассистивных технологий</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_Toc263770853 \h </w:instrText>
        </w:r>
        <w:r w:rsidRPr="005D0D7E">
          <w:rPr>
            <w:noProof/>
            <w:webHidden/>
          </w:rPr>
        </w:r>
        <w:r w:rsidRPr="005D0D7E">
          <w:rPr>
            <w:noProof/>
            <w:webHidden/>
          </w:rPr>
          <w:fldChar w:fldCharType="separate"/>
        </w:r>
        <w:r w:rsidR="007D314D" w:rsidRPr="005D0D7E">
          <w:rPr>
            <w:noProof/>
            <w:webHidden/>
          </w:rPr>
          <w:t>11</w:t>
        </w:r>
        <w:r w:rsidRPr="005D0D7E">
          <w:rPr>
            <w:noProof/>
            <w:webHidden/>
          </w:rPr>
          <w:fldChar w:fldCharType="end"/>
        </w:r>
      </w:hyperlink>
    </w:p>
    <w:p w:rsidR="007D314D" w:rsidRPr="005D0D7E" w:rsidRDefault="00FA7934" w:rsidP="005D0D7E">
      <w:pPr>
        <w:pStyle w:val="TOC1"/>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54" w:history="1">
        <w:r w:rsidR="007D314D" w:rsidRPr="005D0D7E">
          <w:rPr>
            <w:rStyle w:val="Hyperlink"/>
            <w:noProof/>
            <w:u w:val="none"/>
            <w:lang w:val="ru-RU"/>
          </w:rPr>
          <w:t>V</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Примеры доступных видов оборудования и услуг</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_Toc263770854 \h </w:instrText>
        </w:r>
        <w:r w:rsidRPr="005D0D7E">
          <w:rPr>
            <w:noProof/>
            <w:webHidden/>
          </w:rPr>
        </w:r>
        <w:r w:rsidRPr="005D0D7E">
          <w:rPr>
            <w:noProof/>
            <w:webHidden/>
          </w:rPr>
          <w:fldChar w:fldCharType="separate"/>
        </w:r>
        <w:r w:rsidR="007D314D" w:rsidRPr="005D0D7E">
          <w:rPr>
            <w:noProof/>
            <w:webHidden/>
          </w:rPr>
          <w:t>12</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55" w:history="1">
        <w:r w:rsidR="007D314D" w:rsidRPr="005D0D7E">
          <w:rPr>
            <w:rStyle w:val="Hyperlink"/>
            <w:noProof/>
            <w:u w:val="none"/>
            <w:lang w:val="ru-RU"/>
          </w:rPr>
          <w:t>1</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Телефонная связь</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_Toc263770855 \h </w:instrText>
        </w:r>
        <w:r w:rsidRPr="005D0D7E">
          <w:rPr>
            <w:noProof/>
            <w:webHidden/>
          </w:rPr>
        </w:r>
        <w:r w:rsidRPr="005D0D7E">
          <w:rPr>
            <w:noProof/>
            <w:webHidden/>
          </w:rPr>
          <w:fldChar w:fldCharType="separate"/>
        </w:r>
        <w:r w:rsidR="007D314D" w:rsidRPr="005D0D7E">
          <w:rPr>
            <w:noProof/>
            <w:webHidden/>
          </w:rPr>
          <w:t>12</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56" w:history="1">
        <w:r w:rsidR="007D314D" w:rsidRPr="005D0D7E">
          <w:rPr>
            <w:rStyle w:val="Hyperlink"/>
            <w:noProof/>
            <w:u w:val="none"/>
            <w:lang w:val="ru-RU"/>
          </w:rPr>
          <w:t>2</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Текстовые телефоны</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_Toc263770856 \h </w:instrText>
        </w:r>
        <w:r w:rsidRPr="005D0D7E">
          <w:rPr>
            <w:noProof/>
            <w:webHidden/>
          </w:rPr>
        </w:r>
        <w:r w:rsidRPr="005D0D7E">
          <w:rPr>
            <w:noProof/>
            <w:webHidden/>
          </w:rPr>
          <w:fldChar w:fldCharType="separate"/>
        </w:r>
        <w:r w:rsidR="007D314D" w:rsidRPr="005D0D7E">
          <w:rPr>
            <w:noProof/>
            <w:webHidden/>
          </w:rPr>
          <w:t>13</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57" w:history="1">
        <w:r w:rsidR="007D314D" w:rsidRPr="005D0D7E">
          <w:rPr>
            <w:rStyle w:val="Hyperlink"/>
            <w:noProof/>
            <w:u w:val="none"/>
            <w:lang w:val="ru-RU"/>
          </w:rPr>
          <w:t>3</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Передача текста в реальном времени</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_Toc263770857 \h </w:instrText>
        </w:r>
        <w:r w:rsidRPr="005D0D7E">
          <w:rPr>
            <w:noProof/>
            <w:webHidden/>
          </w:rPr>
        </w:r>
        <w:r w:rsidRPr="005D0D7E">
          <w:rPr>
            <w:noProof/>
            <w:webHidden/>
          </w:rPr>
          <w:fldChar w:fldCharType="separate"/>
        </w:r>
        <w:r w:rsidR="007D314D" w:rsidRPr="005D0D7E">
          <w:rPr>
            <w:noProof/>
            <w:webHidden/>
          </w:rPr>
          <w:t>13</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58" w:history="1">
        <w:r w:rsidR="007D314D" w:rsidRPr="005D0D7E">
          <w:rPr>
            <w:rStyle w:val="Hyperlink"/>
            <w:noProof/>
            <w:u w:val="none"/>
            <w:lang w:val="ru-RU"/>
          </w:rPr>
          <w:t>4</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Телефоны общего пользования</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_Toc263770858 \h </w:instrText>
        </w:r>
        <w:r w:rsidRPr="005D0D7E">
          <w:rPr>
            <w:noProof/>
            <w:webHidden/>
          </w:rPr>
        </w:r>
        <w:r w:rsidRPr="005D0D7E">
          <w:rPr>
            <w:noProof/>
            <w:webHidden/>
          </w:rPr>
          <w:fldChar w:fldCharType="separate"/>
        </w:r>
        <w:r w:rsidR="007D314D" w:rsidRPr="005D0D7E">
          <w:rPr>
            <w:noProof/>
            <w:webHidden/>
          </w:rPr>
          <w:t>13</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59" w:history="1">
        <w:r w:rsidR="007D314D" w:rsidRPr="005D0D7E">
          <w:rPr>
            <w:rStyle w:val="Hyperlink"/>
            <w:noProof/>
            <w:u w:val="none"/>
            <w:lang w:val="ru-RU"/>
          </w:rPr>
          <w:t>5</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Телевидение</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_Toc263770859 \h </w:instrText>
        </w:r>
        <w:r w:rsidRPr="005D0D7E">
          <w:rPr>
            <w:noProof/>
            <w:webHidden/>
          </w:rPr>
        </w:r>
        <w:r w:rsidRPr="005D0D7E">
          <w:rPr>
            <w:noProof/>
            <w:webHidden/>
          </w:rPr>
          <w:fldChar w:fldCharType="separate"/>
        </w:r>
        <w:r w:rsidR="007D314D" w:rsidRPr="005D0D7E">
          <w:rPr>
            <w:noProof/>
            <w:webHidden/>
          </w:rPr>
          <w:t>13</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60" w:history="1">
        <w:r w:rsidR="007D314D" w:rsidRPr="005D0D7E">
          <w:rPr>
            <w:rStyle w:val="Hyperlink"/>
            <w:noProof/>
            <w:u w:val="none"/>
            <w:lang w:val="ru-RU"/>
          </w:rPr>
          <w:t>6</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Веб-сайты</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_Toc263770860 \h </w:instrText>
        </w:r>
        <w:r w:rsidRPr="005D0D7E">
          <w:rPr>
            <w:noProof/>
            <w:webHidden/>
          </w:rPr>
        </w:r>
        <w:r w:rsidRPr="005D0D7E">
          <w:rPr>
            <w:noProof/>
            <w:webHidden/>
          </w:rPr>
          <w:fldChar w:fldCharType="separate"/>
        </w:r>
        <w:r w:rsidR="007D314D" w:rsidRPr="005D0D7E">
          <w:rPr>
            <w:noProof/>
            <w:webHidden/>
          </w:rPr>
          <w:t>13</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61" w:history="1">
        <w:r w:rsidR="007D314D" w:rsidRPr="005D0D7E">
          <w:rPr>
            <w:rStyle w:val="Hyperlink"/>
            <w:noProof/>
            <w:u w:val="none"/>
            <w:lang w:val="ru-RU"/>
          </w:rPr>
          <w:t>7</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Документация и поддержка</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_Toc263770861 \h </w:instrText>
        </w:r>
        <w:r w:rsidRPr="005D0D7E">
          <w:rPr>
            <w:noProof/>
            <w:webHidden/>
          </w:rPr>
        </w:r>
        <w:r w:rsidRPr="005D0D7E">
          <w:rPr>
            <w:noProof/>
            <w:webHidden/>
          </w:rPr>
          <w:fldChar w:fldCharType="separate"/>
        </w:r>
        <w:r w:rsidR="007D314D" w:rsidRPr="005D0D7E">
          <w:rPr>
            <w:noProof/>
            <w:webHidden/>
          </w:rPr>
          <w:t>14</w:t>
        </w:r>
        <w:r w:rsidRPr="005D0D7E">
          <w:rPr>
            <w:noProof/>
            <w:webHidden/>
          </w:rPr>
          <w:fldChar w:fldCharType="end"/>
        </w:r>
      </w:hyperlink>
    </w:p>
    <w:p w:rsidR="007D314D" w:rsidRPr="005D0D7E" w:rsidRDefault="00FA7934" w:rsidP="005D0D7E">
      <w:pPr>
        <w:pStyle w:val="TOC1"/>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62" w:history="1">
        <w:r w:rsidR="007D314D" w:rsidRPr="005D0D7E">
          <w:rPr>
            <w:rStyle w:val="Hyperlink"/>
            <w:noProof/>
            <w:u w:val="none"/>
            <w:lang w:val="ru-RU"/>
          </w:rPr>
          <w:t>VI</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Отдельные проекты по обеспечению доступности</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_Toc263770862 \h </w:instrText>
        </w:r>
        <w:r w:rsidRPr="005D0D7E">
          <w:rPr>
            <w:noProof/>
            <w:webHidden/>
          </w:rPr>
        </w:r>
        <w:r w:rsidRPr="005D0D7E">
          <w:rPr>
            <w:noProof/>
            <w:webHidden/>
          </w:rPr>
          <w:fldChar w:fldCharType="separate"/>
        </w:r>
        <w:r w:rsidR="007D314D" w:rsidRPr="005D0D7E">
          <w:rPr>
            <w:noProof/>
            <w:webHidden/>
          </w:rPr>
          <w:t>14</w:t>
        </w:r>
        <w:r w:rsidRPr="005D0D7E">
          <w:rPr>
            <w:noProof/>
            <w:webHidden/>
          </w:rPr>
          <w:fldChar w:fldCharType="end"/>
        </w:r>
      </w:hyperlink>
    </w:p>
    <w:p w:rsidR="007D314D" w:rsidRPr="005D0D7E" w:rsidRDefault="00FA7934" w:rsidP="005D0D7E">
      <w:pPr>
        <w:pStyle w:val="TOC1"/>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63" w:history="1">
        <w:r w:rsidR="007D314D" w:rsidRPr="005D0D7E">
          <w:rPr>
            <w:rStyle w:val="Hyperlink"/>
            <w:noProof/>
            <w:u w:val="none"/>
            <w:lang w:val="ru-RU"/>
          </w:rPr>
          <w:t>VII</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Комплект материалов по электронной доступности для директивных органов</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_Toc263770863 \h </w:instrText>
        </w:r>
        <w:r w:rsidRPr="005D0D7E">
          <w:rPr>
            <w:noProof/>
            <w:webHidden/>
          </w:rPr>
        </w:r>
        <w:r w:rsidRPr="005D0D7E">
          <w:rPr>
            <w:noProof/>
            <w:webHidden/>
          </w:rPr>
          <w:fldChar w:fldCharType="separate"/>
        </w:r>
        <w:r w:rsidR="007D314D" w:rsidRPr="005D0D7E">
          <w:rPr>
            <w:noProof/>
            <w:webHidden/>
          </w:rPr>
          <w:t>16</w:t>
        </w:r>
        <w:r w:rsidRPr="005D0D7E">
          <w:rPr>
            <w:noProof/>
            <w:webHidden/>
          </w:rPr>
          <w:fldChar w:fldCharType="end"/>
        </w:r>
      </w:hyperlink>
    </w:p>
    <w:p w:rsidR="007D314D" w:rsidRPr="005D0D7E" w:rsidRDefault="00FA7934" w:rsidP="005D0D7E">
      <w:pPr>
        <w:pStyle w:val="TOC1"/>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64" w:history="1">
        <w:r w:rsidR="007D314D" w:rsidRPr="005D0D7E">
          <w:rPr>
            <w:rStyle w:val="Hyperlink"/>
            <w:noProof/>
            <w:u w:val="none"/>
            <w:lang w:val="ru-RU"/>
          </w:rPr>
          <w:t>VIII</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Передовые методы обеспечения доступности</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_Toc263770864 \h </w:instrText>
        </w:r>
        <w:r w:rsidRPr="005D0D7E">
          <w:rPr>
            <w:noProof/>
            <w:webHidden/>
          </w:rPr>
        </w:r>
        <w:r w:rsidRPr="005D0D7E">
          <w:rPr>
            <w:noProof/>
            <w:webHidden/>
          </w:rPr>
          <w:fldChar w:fldCharType="separate"/>
        </w:r>
        <w:r w:rsidR="007D314D" w:rsidRPr="005D0D7E">
          <w:rPr>
            <w:noProof/>
            <w:webHidden/>
          </w:rPr>
          <w:t>17</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65" w:history="1">
        <w:r w:rsidR="007D314D" w:rsidRPr="005D0D7E">
          <w:rPr>
            <w:rStyle w:val="Hyperlink"/>
            <w:noProof/>
            <w:u w:val="none"/>
            <w:lang w:val="ru-RU"/>
          </w:rPr>
          <w:t>1</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Включение ИКТ в основные направления деятельности, повышение информированности и нормативно-правовая база</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_Toc263770865 \h </w:instrText>
        </w:r>
        <w:r w:rsidRPr="005D0D7E">
          <w:rPr>
            <w:noProof/>
            <w:webHidden/>
          </w:rPr>
        </w:r>
        <w:r w:rsidRPr="005D0D7E">
          <w:rPr>
            <w:noProof/>
            <w:webHidden/>
          </w:rPr>
          <w:fldChar w:fldCharType="separate"/>
        </w:r>
        <w:r w:rsidR="007D314D" w:rsidRPr="005D0D7E">
          <w:rPr>
            <w:noProof/>
            <w:webHidden/>
          </w:rPr>
          <w:t>17</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66" w:history="1">
        <w:r w:rsidR="007D314D" w:rsidRPr="005D0D7E">
          <w:rPr>
            <w:rStyle w:val="Hyperlink"/>
            <w:noProof/>
            <w:u w:val="none"/>
            <w:lang w:val="ru-RU"/>
          </w:rPr>
          <w:t>2</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Технические стандарты ИКТ</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_Toc263770866 \h </w:instrText>
        </w:r>
        <w:r w:rsidRPr="005D0D7E">
          <w:rPr>
            <w:noProof/>
            <w:webHidden/>
          </w:rPr>
        </w:r>
        <w:r w:rsidRPr="005D0D7E">
          <w:rPr>
            <w:noProof/>
            <w:webHidden/>
          </w:rPr>
          <w:fldChar w:fldCharType="separate"/>
        </w:r>
        <w:r w:rsidR="007D314D" w:rsidRPr="005D0D7E">
          <w:rPr>
            <w:noProof/>
            <w:webHidden/>
          </w:rPr>
          <w:t>17</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67" w:history="1">
        <w:r w:rsidR="007D314D" w:rsidRPr="005D0D7E">
          <w:rPr>
            <w:rStyle w:val="Hyperlink"/>
            <w:noProof/>
            <w:u w:val="none"/>
            <w:lang w:val="ru-RU"/>
          </w:rPr>
          <w:t>3</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Государственные закупки</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_Toc263770867 \h </w:instrText>
        </w:r>
        <w:r w:rsidRPr="005D0D7E">
          <w:rPr>
            <w:noProof/>
            <w:webHidden/>
          </w:rPr>
        </w:r>
        <w:r w:rsidRPr="005D0D7E">
          <w:rPr>
            <w:noProof/>
            <w:webHidden/>
          </w:rPr>
          <w:fldChar w:fldCharType="separate"/>
        </w:r>
        <w:r w:rsidR="007D314D" w:rsidRPr="005D0D7E">
          <w:rPr>
            <w:noProof/>
            <w:webHidden/>
          </w:rPr>
          <w:t>18</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68" w:history="1">
        <w:r w:rsidR="007D314D" w:rsidRPr="005D0D7E">
          <w:rPr>
            <w:rStyle w:val="Hyperlink"/>
            <w:noProof/>
            <w:u w:val="none"/>
            <w:lang w:val="ru-RU"/>
          </w:rPr>
          <w:t>4</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Универсальное обслуживание</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_Toc263770868 \h </w:instrText>
        </w:r>
        <w:r w:rsidRPr="005D0D7E">
          <w:rPr>
            <w:noProof/>
            <w:webHidden/>
          </w:rPr>
        </w:r>
        <w:r w:rsidRPr="005D0D7E">
          <w:rPr>
            <w:noProof/>
            <w:webHidden/>
          </w:rPr>
          <w:fldChar w:fldCharType="separate"/>
        </w:r>
        <w:r w:rsidR="007D314D" w:rsidRPr="005D0D7E">
          <w:rPr>
            <w:noProof/>
            <w:webHidden/>
          </w:rPr>
          <w:t>18</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69" w:history="1">
        <w:r w:rsidR="007D314D" w:rsidRPr="005D0D7E">
          <w:rPr>
            <w:rStyle w:val="Hyperlink"/>
            <w:noProof/>
            <w:u w:val="none"/>
            <w:lang w:val="ru-RU"/>
          </w:rPr>
          <w:t>5</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Доступные веб-сайты</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_Toc263770869 \h </w:instrText>
        </w:r>
        <w:r w:rsidRPr="005D0D7E">
          <w:rPr>
            <w:noProof/>
            <w:webHidden/>
          </w:rPr>
        </w:r>
        <w:r w:rsidRPr="005D0D7E">
          <w:rPr>
            <w:noProof/>
            <w:webHidden/>
          </w:rPr>
          <w:fldChar w:fldCharType="separate"/>
        </w:r>
        <w:r w:rsidR="007D314D" w:rsidRPr="005D0D7E">
          <w:rPr>
            <w:noProof/>
            <w:webHidden/>
          </w:rPr>
          <w:t>18</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70" w:history="1">
        <w:r w:rsidR="007D314D" w:rsidRPr="005D0D7E">
          <w:rPr>
            <w:rStyle w:val="Hyperlink"/>
            <w:noProof/>
            <w:u w:val="none"/>
            <w:lang w:val="ru-RU"/>
          </w:rPr>
          <w:t>6</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Ассистивные технологии и оборудование</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_Toc263770870 \h </w:instrText>
        </w:r>
        <w:r w:rsidRPr="005D0D7E">
          <w:rPr>
            <w:noProof/>
            <w:webHidden/>
          </w:rPr>
        </w:r>
        <w:r w:rsidRPr="005D0D7E">
          <w:rPr>
            <w:noProof/>
            <w:webHidden/>
          </w:rPr>
          <w:fldChar w:fldCharType="separate"/>
        </w:r>
        <w:r w:rsidR="007D314D" w:rsidRPr="005D0D7E">
          <w:rPr>
            <w:noProof/>
            <w:webHidden/>
          </w:rPr>
          <w:t>18</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71" w:history="1">
        <w:r w:rsidR="007D314D" w:rsidRPr="005D0D7E">
          <w:rPr>
            <w:rStyle w:val="Hyperlink"/>
            <w:noProof/>
            <w:u w:val="none"/>
            <w:lang w:val="ru-RU"/>
          </w:rPr>
          <w:t>7</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Информация и услуги в случае чрезвычайных ситуаций</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_Toc263770871 \h </w:instrText>
        </w:r>
        <w:r w:rsidRPr="005D0D7E">
          <w:rPr>
            <w:noProof/>
            <w:webHidden/>
          </w:rPr>
        </w:r>
        <w:r w:rsidRPr="005D0D7E">
          <w:rPr>
            <w:noProof/>
            <w:webHidden/>
          </w:rPr>
          <w:fldChar w:fldCharType="separate"/>
        </w:r>
        <w:r w:rsidR="007D314D" w:rsidRPr="005D0D7E">
          <w:rPr>
            <w:noProof/>
            <w:webHidden/>
          </w:rPr>
          <w:t>19</w:t>
        </w:r>
        <w:r w:rsidRPr="005D0D7E">
          <w:rPr>
            <w:noProof/>
            <w:webHidden/>
          </w:rPr>
          <w:fldChar w:fldCharType="end"/>
        </w:r>
      </w:hyperlink>
    </w:p>
    <w:p w:rsidR="005D0D7E" w:rsidRPr="005D0D7E" w:rsidRDefault="005D0D7E" w:rsidP="005D0D7E">
      <w:pPr>
        <w:pStyle w:val="TOC2"/>
        <w:tabs>
          <w:tab w:val="clear" w:pos="8789"/>
          <w:tab w:val="clear" w:pos="9214"/>
          <w:tab w:val="right" w:pos="9639"/>
        </w:tabs>
        <w:ind w:right="0"/>
        <w:jc w:val="right"/>
        <w:rPr>
          <w:rStyle w:val="Hyperlink"/>
          <w:noProof/>
          <w:u w:val="none"/>
        </w:rPr>
      </w:pPr>
      <w:r w:rsidRPr="005D0D7E">
        <w:rPr>
          <w:b/>
          <w:i/>
          <w:lang w:val="ru-RU"/>
        </w:rPr>
        <w:lastRenderedPageBreak/>
        <w:t>Стр</w:t>
      </w:r>
      <w:r w:rsidRPr="005D0D7E">
        <w:rPr>
          <w:bCs/>
          <w:iCs/>
          <w:lang w:val="ru-RU"/>
        </w:rPr>
        <w:t>.</w:t>
      </w:r>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72" w:history="1">
        <w:r w:rsidR="007D314D" w:rsidRPr="005D0D7E">
          <w:rPr>
            <w:rStyle w:val="Hyperlink"/>
            <w:noProof/>
            <w:u w:val="none"/>
            <w:lang w:val="ru-RU"/>
          </w:rPr>
          <w:t>8</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Правоприменение и групповые иски</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_Toc263770872 \h </w:instrText>
        </w:r>
        <w:r w:rsidRPr="005D0D7E">
          <w:rPr>
            <w:noProof/>
            <w:webHidden/>
          </w:rPr>
        </w:r>
        <w:r w:rsidRPr="005D0D7E">
          <w:rPr>
            <w:noProof/>
            <w:webHidden/>
          </w:rPr>
          <w:fldChar w:fldCharType="separate"/>
        </w:r>
        <w:r w:rsidR="007D314D" w:rsidRPr="005D0D7E">
          <w:rPr>
            <w:noProof/>
            <w:webHidden/>
          </w:rPr>
          <w:t>19</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73" w:history="1">
        <w:r w:rsidR="007D314D" w:rsidRPr="005D0D7E">
          <w:rPr>
            <w:rStyle w:val="Hyperlink"/>
            <w:noProof/>
            <w:u w:val="none"/>
            <w:lang w:val="ru-RU"/>
          </w:rPr>
          <w:t>9</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Сбор информации</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_Toc263770873 \h </w:instrText>
        </w:r>
        <w:r w:rsidRPr="005D0D7E">
          <w:rPr>
            <w:noProof/>
            <w:webHidden/>
          </w:rPr>
        </w:r>
        <w:r w:rsidRPr="005D0D7E">
          <w:rPr>
            <w:noProof/>
            <w:webHidden/>
          </w:rPr>
          <w:fldChar w:fldCharType="separate"/>
        </w:r>
        <w:r w:rsidR="007D314D" w:rsidRPr="005D0D7E">
          <w:rPr>
            <w:noProof/>
            <w:webHidden/>
          </w:rPr>
          <w:t>19</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74" w:history="1">
        <w:r w:rsidR="007D314D" w:rsidRPr="005D0D7E">
          <w:rPr>
            <w:rStyle w:val="Hyperlink"/>
            <w:noProof/>
            <w:u w:val="none"/>
            <w:lang w:val="ru-RU"/>
          </w:rPr>
          <w:t>10</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Образование по вопросу доступности ИКТ</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_Toc263770874 \h </w:instrText>
        </w:r>
        <w:r w:rsidRPr="005D0D7E">
          <w:rPr>
            <w:noProof/>
            <w:webHidden/>
          </w:rPr>
        </w:r>
        <w:r w:rsidRPr="005D0D7E">
          <w:rPr>
            <w:noProof/>
            <w:webHidden/>
          </w:rPr>
          <w:fldChar w:fldCharType="separate"/>
        </w:r>
        <w:r w:rsidR="007D314D" w:rsidRPr="005D0D7E">
          <w:rPr>
            <w:noProof/>
            <w:webHidden/>
          </w:rPr>
          <w:t>19</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75" w:history="1">
        <w:r w:rsidR="007D314D" w:rsidRPr="005D0D7E">
          <w:rPr>
            <w:rStyle w:val="Hyperlink"/>
            <w:noProof/>
            <w:u w:val="none"/>
            <w:lang w:val="ru-RU"/>
          </w:rPr>
          <w:t>11</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Сертификация</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_Toc263770875 \h </w:instrText>
        </w:r>
        <w:r w:rsidRPr="005D0D7E">
          <w:rPr>
            <w:noProof/>
            <w:webHidden/>
          </w:rPr>
        </w:r>
        <w:r w:rsidRPr="005D0D7E">
          <w:rPr>
            <w:noProof/>
            <w:webHidden/>
          </w:rPr>
          <w:fldChar w:fldCharType="separate"/>
        </w:r>
        <w:r w:rsidR="007D314D" w:rsidRPr="005D0D7E">
          <w:rPr>
            <w:noProof/>
            <w:webHidden/>
          </w:rPr>
          <w:t>19</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76" w:history="1">
        <w:r w:rsidR="007D314D" w:rsidRPr="005D0D7E">
          <w:rPr>
            <w:rStyle w:val="Hyperlink"/>
            <w:noProof/>
            <w:u w:val="none"/>
            <w:lang w:val="ru-RU"/>
          </w:rPr>
          <w:t>12</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Саморегулирование</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_Toc263770876 \h </w:instrText>
        </w:r>
        <w:r w:rsidRPr="005D0D7E">
          <w:rPr>
            <w:noProof/>
            <w:webHidden/>
          </w:rPr>
        </w:r>
        <w:r w:rsidRPr="005D0D7E">
          <w:rPr>
            <w:noProof/>
            <w:webHidden/>
          </w:rPr>
          <w:fldChar w:fldCharType="separate"/>
        </w:r>
        <w:r w:rsidR="007D314D" w:rsidRPr="005D0D7E">
          <w:rPr>
            <w:noProof/>
            <w:webHidden/>
          </w:rPr>
          <w:t>19</w:t>
        </w:r>
        <w:r w:rsidRPr="005D0D7E">
          <w:rPr>
            <w:noProof/>
            <w:webHidden/>
          </w:rPr>
          <w:fldChar w:fldCharType="end"/>
        </w:r>
      </w:hyperlink>
    </w:p>
    <w:p w:rsidR="007D314D" w:rsidRPr="005D0D7E" w:rsidRDefault="00FA7934" w:rsidP="005D0D7E">
      <w:pPr>
        <w:pStyle w:val="TOC1"/>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77" w:history="1">
        <w:r w:rsidR="007D314D" w:rsidRPr="005D0D7E">
          <w:rPr>
            <w:rStyle w:val="Hyperlink"/>
            <w:noProof/>
            <w:u w:val="none"/>
            <w:lang w:val="ru-RU"/>
          </w:rPr>
          <w:t>IX</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Руководящие принципы для стратегий доступности ИКТ</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_Toc263770877 \h </w:instrText>
        </w:r>
        <w:r w:rsidRPr="005D0D7E">
          <w:rPr>
            <w:noProof/>
            <w:webHidden/>
          </w:rPr>
        </w:r>
        <w:r w:rsidRPr="005D0D7E">
          <w:rPr>
            <w:noProof/>
            <w:webHidden/>
          </w:rPr>
          <w:fldChar w:fldCharType="separate"/>
        </w:r>
        <w:r w:rsidR="007D314D" w:rsidRPr="005D0D7E">
          <w:rPr>
            <w:noProof/>
            <w:webHidden/>
          </w:rPr>
          <w:t>19</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78" w:history="1">
        <w:r w:rsidR="007D314D" w:rsidRPr="005D0D7E">
          <w:rPr>
            <w:rStyle w:val="Hyperlink"/>
            <w:noProof/>
            <w:u w:val="none"/>
            <w:lang w:val="ru-RU"/>
          </w:rPr>
          <w:t>1</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Анализ существующих законов и нормативных положений</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_Toc263770878 \h </w:instrText>
        </w:r>
        <w:r w:rsidRPr="005D0D7E">
          <w:rPr>
            <w:noProof/>
            <w:webHidden/>
          </w:rPr>
        </w:r>
        <w:r w:rsidRPr="005D0D7E">
          <w:rPr>
            <w:noProof/>
            <w:webHidden/>
          </w:rPr>
          <w:fldChar w:fldCharType="separate"/>
        </w:r>
        <w:r w:rsidR="007D314D" w:rsidRPr="005D0D7E">
          <w:rPr>
            <w:noProof/>
            <w:webHidden/>
          </w:rPr>
          <w:t>19</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79" w:history="1">
        <w:r w:rsidR="007D314D" w:rsidRPr="005D0D7E">
          <w:rPr>
            <w:rStyle w:val="Hyperlink"/>
            <w:noProof/>
            <w:u w:val="none"/>
            <w:lang w:val="ru-RU"/>
          </w:rPr>
          <w:t>2</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Информация и статистика</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_Toc263770879 \h </w:instrText>
        </w:r>
        <w:r w:rsidRPr="005D0D7E">
          <w:rPr>
            <w:noProof/>
            <w:webHidden/>
          </w:rPr>
        </w:r>
        <w:r w:rsidRPr="005D0D7E">
          <w:rPr>
            <w:noProof/>
            <w:webHidden/>
          </w:rPr>
          <w:fldChar w:fldCharType="separate"/>
        </w:r>
        <w:r w:rsidR="007D314D" w:rsidRPr="005D0D7E">
          <w:rPr>
            <w:noProof/>
            <w:webHidden/>
          </w:rPr>
          <w:t>20</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80" w:history="1">
        <w:r w:rsidR="007D314D" w:rsidRPr="005D0D7E">
          <w:rPr>
            <w:rStyle w:val="Hyperlink"/>
            <w:noProof/>
            <w:u w:val="none"/>
            <w:lang w:val="ru-RU"/>
          </w:rPr>
          <w:t>3</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Анализ передового опыта и случаев</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_Toc263770880 \h </w:instrText>
        </w:r>
        <w:r w:rsidRPr="005D0D7E">
          <w:rPr>
            <w:noProof/>
            <w:webHidden/>
          </w:rPr>
        </w:r>
        <w:r w:rsidRPr="005D0D7E">
          <w:rPr>
            <w:noProof/>
            <w:webHidden/>
          </w:rPr>
          <w:fldChar w:fldCharType="separate"/>
        </w:r>
        <w:r w:rsidR="007D314D" w:rsidRPr="005D0D7E">
          <w:rPr>
            <w:noProof/>
            <w:webHidden/>
          </w:rPr>
          <w:t>20</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81" w:history="1">
        <w:r w:rsidR="007D314D" w:rsidRPr="005D0D7E">
          <w:rPr>
            <w:rStyle w:val="Hyperlink"/>
            <w:noProof/>
            <w:u w:val="none"/>
            <w:lang w:val="ru-RU"/>
          </w:rPr>
          <w:t>4</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Статус электронной доступности</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_Toc263770881 \h </w:instrText>
        </w:r>
        <w:r w:rsidRPr="005D0D7E">
          <w:rPr>
            <w:noProof/>
            <w:webHidden/>
          </w:rPr>
        </w:r>
        <w:r w:rsidRPr="005D0D7E">
          <w:rPr>
            <w:noProof/>
            <w:webHidden/>
          </w:rPr>
          <w:fldChar w:fldCharType="separate"/>
        </w:r>
        <w:r w:rsidR="007D314D" w:rsidRPr="005D0D7E">
          <w:rPr>
            <w:noProof/>
            <w:webHidden/>
          </w:rPr>
          <w:t>20</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82" w:history="1">
        <w:r w:rsidR="007D314D" w:rsidRPr="005D0D7E">
          <w:rPr>
            <w:rStyle w:val="Hyperlink"/>
            <w:noProof/>
            <w:u w:val="none"/>
            <w:lang w:val="ru-RU"/>
          </w:rPr>
          <w:t>5</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Активное участие лиц с ограниченными возможностями и консультации</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_Toc263770882 \h </w:instrText>
        </w:r>
        <w:r w:rsidRPr="005D0D7E">
          <w:rPr>
            <w:noProof/>
            <w:webHidden/>
          </w:rPr>
        </w:r>
        <w:r w:rsidRPr="005D0D7E">
          <w:rPr>
            <w:noProof/>
            <w:webHidden/>
          </w:rPr>
          <w:fldChar w:fldCharType="separate"/>
        </w:r>
        <w:r w:rsidR="007D314D" w:rsidRPr="005D0D7E">
          <w:rPr>
            <w:noProof/>
            <w:webHidden/>
          </w:rPr>
          <w:t>21</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83" w:history="1">
        <w:r w:rsidR="007D314D" w:rsidRPr="005D0D7E">
          <w:rPr>
            <w:rStyle w:val="Hyperlink"/>
            <w:noProof/>
            <w:u w:val="none"/>
            <w:lang w:val="ru-RU"/>
          </w:rPr>
          <w:t>6</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Включение ИКТ в основные направления деятельности</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_Toc263770883 \h </w:instrText>
        </w:r>
        <w:r w:rsidRPr="005D0D7E">
          <w:rPr>
            <w:noProof/>
            <w:webHidden/>
          </w:rPr>
        </w:r>
        <w:r w:rsidRPr="005D0D7E">
          <w:rPr>
            <w:noProof/>
            <w:webHidden/>
          </w:rPr>
          <w:fldChar w:fldCharType="separate"/>
        </w:r>
        <w:r w:rsidR="007D314D" w:rsidRPr="005D0D7E">
          <w:rPr>
            <w:noProof/>
            <w:webHidden/>
          </w:rPr>
          <w:t>21</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84" w:history="1">
        <w:r w:rsidR="007D314D" w:rsidRPr="005D0D7E">
          <w:rPr>
            <w:rStyle w:val="Hyperlink"/>
            <w:noProof/>
            <w:u w:val="none"/>
            <w:lang w:val="ru-RU"/>
          </w:rPr>
          <w:t>7</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Все заинтересованные стороны</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_Toc263770884 \h </w:instrText>
        </w:r>
        <w:r w:rsidRPr="005D0D7E">
          <w:rPr>
            <w:noProof/>
            <w:webHidden/>
          </w:rPr>
        </w:r>
        <w:r w:rsidRPr="005D0D7E">
          <w:rPr>
            <w:noProof/>
            <w:webHidden/>
          </w:rPr>
          <w:fldChar w:fldCharType="separate"/>
        </w:r>
        <w:r w:rsidR="007D314D" w:rsidRPr="005D0D7E">
          <w:rPr>
            <w:noProof/>
            <w:webHidden/>
          </w:rPr>
          <w:t>21</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85" w:history="1">
        <w:r w:rsidR="007D314D" w:rsidRPr="005D0D7E">
          <w:rPr>
            <w:rStyle w:val="Hyperlink"/>
            <w:noProof/>
            <w:u w:val="none"/>
            <w:lang w:val="ru-RU"/>
          </w:rPr>
          <w:t>8</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Приоритеты, сроки и бюджет</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_Toc263770885 \h </w:instrText>
        </w:r>
        <w:r w:rsidRPr="005D0D7E">
          <w:rPr>
            <w:noProof/>
            <w:webHidden/>
          </w:rPr>
        </w:r>
        <w:r w:rsidRPr="005D0D7E">
          <w:rPr>
            <w:noProof/>
            <w:webHidden/>
          </w:rPr>
          <w:fldChar w:fldCharType="separate"/>
        </w:r>
        <w:r w:rsidR="007D314D" w:rsidRPr="005D0D7E">
          <w:rPr>
            <w:noProof/>
            <w:webHidden/>
          </w:rPr>
          <w:t>22</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86" w:history="1">
        <w:r w:rsidR="007D314D" w:rsidRPr="005D0D7E">
          <w:rPr>
            <w:rStyle w:val="Hyperlink"/>
            <w:noProof/>
            <w:u w:val="none"/>
            <w:lang w:val="ru-RU"/>
          </w:rPr>
          <w:t>9</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Профессиональная подготовка, обучение и исследования</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_Toc263770886 \h </w:instrText>
        </w:r>
        <w:r w:rsidRPr="005D0D7E">
          <w:rPr>
            <w:noProof/>
            <w:webHidden/>
          </w:rPr>
        </w:r>
        <w:r w:rsidRPr="005D0D7E">
          <w:rPr>
            <w:noProof/>
            <w:webHidden/>
          </w:rPr>
          <w:fldChar w:fldCharType="separate"/>
        </w:r>
        <w:r w:rsidR="007D314D" w:rsidRPr="005D0D7E">
          <w:rPr>
            <w:noProof/>
            <w:webHidden/>
          </w:rPr>
          <w:t>22</w:t>
        </w:r>
        <w:r w:rsidRPr="005D0D7E">
          <w:rPr>
            <w:noProof/>
            <w:webHidden/>
          </w:rPr>
          <w:fldChar w:fldCharType="end"/>
        </w:r>
      </w:hyperlink>
    </w:p>
    <w:p w:rsidR="007D314D" w:rsidRPr="005D0D7E" w:rsidRDefault="00FA7934" w:rsidP="005D0D7E">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87" w:history="1">
        <w:r w:rsidR="007D314D" w:rsidRPr="005D0D7E">
          <w:rPr>
            <w:rStyle w:val="Hyperlink"/>
            <w:noProof/>
            <w:u w:val="none"/>
            <w:lang w:val="ru-RU"/>
          </w:rPr>
          <w:t>10</w:t>
        </w:r>
        <w:r w:rsidR="007D314D" w:rsidRPr="005D0D7E">
          <w:rPr>
            <w:rFonts w:asciiTheme="minorHAnsi" w:eastAsiaTheme="minorEastAsia" w:hAnsiTheme="minorHAnsi" w:cstheme="minorBidi"/>
            <w:noProof/>
            <w:szCs w:val="22"/>
            <w:lang w:eastAsia="zh-CN"/>
          </w:rPr>
          <w:tab/>
        </w:r>
        <w:r w:rsidR="007D314D" w:rsidRPr="005D0D7E">
          <w:rPr>
            <w:rStyle w:val="Hyperlink"/>
            <w:noProof/>
            <w:u w:val="none"/>
            <w:lang w:val="ru-RU"/>
          </w:rPr>
          <w:t>Периодические обзоры</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_Toc263770887 \h </w:instrText>
        </w:r>
        <w:r w:rsidRPr="005D0D7E">
          <w:rPr>
            <w:noProof/>
            <w:webHidden/>
          </w:rPr>
        </w:r>
        <w:r w:rsidRPr="005D0D7E">
          <w:rPr>
            <w:noProof/>
            <w:webHidden/>
          </w:rPr>
          <w:fldChar w:fldCharType="separate"/>
        </w:r>
        <w:r w:rsidR="007D314D" w:rsidRPr="005D0D7E">
          <w:rPr>
            <w:noProof/>
            <w:webHidden/>
          </w:rPr>
          <w:t>23</w:t>
        </w:r>
        <w:r w:rsidRPr="005D0D7E">
          <w:rPr>
            <w:noProof/>
            <w:webHidden/>
          </w:rPr>
          <w:fldChar w:fldCharType="end"/>
        </w:r>
      </w:hyperlink>
    </w:p>
    <w:p w:rsidR="007D314D" w:rsidRPr="005D0D7E" w:rsidRDefault="00FA7934" w:rsidP="005D0D7E">
      <w:pPr>
        <w:pStyle w:val="TOC1"/>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88" w:history="1">
        <w:r w:rsidR="007D314D" w:rsidRPr="005D0D7E">
          <w:rPr>
            <w:rStyle w:val="Hyperlink"/>
            <w:noProof/>
            <w:u w:val="none"/>
            <w:lang w:val="ru-RU"/>
          </w:rPr>
          <w:t>ИСТОЧНИКИ ИНФОРМАЦИИ</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_Toc263770888 \h </w:instrText>
        </w:r>
        <w:r w:rsidRPr="005D0D7E">
          <w:rPr>
            <w:noProof/>
            <w:webHidden/>
          </w:rPr>
        </w:r>
        <w:r w:rsidRPr="005D0D7E">
          <w:rPr>
            <w:noProof/>
            <w:webHidden/>
          </w:rPr>
          <w:fldChar w:fldCharType="separate"/>
        </w:r>
        <w:r w:rsidR="007D314D" w:rsidRPr="005D0D7E">
          <w:rPr>
            <w:noProof/>
            <w:webHidden/>
          </w:rPr>
          <w:t>24</w:t>
        </w:r>
        <w:r w:rsidRPr="005D0D7E">
          <w:rPr>
            <w:noProof/>
            <w:webHidden/>
          </w:rPr>
          <w:fldChar w:fldCharType="end"/>
        </w:r>
      </w:hyperlink>
    </w:p>
    <w:p w:rsidR="007D314D" w:rsidRPr="005D0D7E" w:rsidRDefault="00FA7934" w:rsidP="005D0D7E">
      <w:pPr>
        <w:pStyle w:val="TOC1"/>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89" w:history="1">
        <w:r w:rsidR="007D314D" w:rsidRPr="005D0D7E">
          <w:rPr>
            <w:rStyle w:val="Hyperlink"/>
            <w:noProof/>
            <w:u w:val="none"/>
            <w:lang w:val="ru-RU"/>
          </w:rPr>
          <w:t>Приложение "A"</w:t>
        </w:r>
      </w:hyperlink>
      <w:r w:rsidR="005D0D7E">
        <w:rPr>
          <w:rStyle w:val="Hyperlink"/>
          <w:noProof/>
          <w:u w:val="none"/>
        </w:rPr>
        <w:t> </w:t>
      </w:r>
      <w:r w:rsidR="005D0D7E" w:rsidRPr="005D0D7E">
        <w:rPr>
          <w:rStyle w:val="Hyperlink"/>
          <w:noProof/>
          <w:u w:val="none"/>
        </w:rPr>
        <w:sym w:font="Symbol" w:char="F02D"/>
      </w:r>
      <w:r w:rsidR="005D0D7E">
        <w:rPr>
          <w:rStyle w:val="Hyperlink"/>
          <w:noProof/>
          <w:u w:val="none"/>
        </w:rPr>
        <w:t> </w:t>
      </w:r>
      <w:hyperlink w:anchor="_Toc263770890" w:history="1">
        <w:r w:rsidR="007D314D" w:rsidRPr="005D0D7E">
          <w:rPr>
            <w:rStyle w:val="Hyperlink"/>
            <w:noProof/>
            <w:u w:val="none"/>
            <w:lang w:val="ru-RU"/>
          </w:rPr>
          <w:t>Сводные данные о руководящих принципах по стратегиям доступности ИКТ и примерам передового опыта</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_Toc263770890 \h </w:instrText>
        </w:r>
        <w:r w:rsidRPr="005D0D7E">
          <w:rPr>
            <w:noProof/>
            <w:webHidden/>
          </w:rPr>
        </w:r>
        <w:r w:rsidRPr="005D0D7E">
          <w:rPr>
            <w:noProof/>
            <w:webHidden/>
          </w:rPr>
          <w:fldChar w:fldCharType="separate"/>
        </w:r>
        <w:r w:rsidR="007D314D" w:rsidRPr="005D0D7E">
          <w:rPr>
            <w:noProof/>
            <w:webHidden/>
          </w:rPr>
          <w:t>26</w:t>
        </w:r>
        <w:r w:rsidRPr="005D0D7E">
          <w:rPr>
            <w:noProof/>
            <w:webHidden/>
          </w:rPr>
          <w:fldChar w:fldCharType="end"/>
        </w:r>
      </w:hyperlink>
    </w:p>
    <w:p w:rsidR="007D314D" w:rsidRPr="005D0D7E" w:rsidRDefault="00FA7934" w:rsidP="005D0D7E">
      <w:pPr>
        <w:pStyle w:val="TOC1"/>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91" w:history="1">
        <w:r w:rsidR="007D314D" w:rsidRPr="005D0D7E">
          <w:rPr>
            <w:rStyle w:val="Hyperlink"/>
            <w:noProof/>
            <w:u w:val="none"/>
            <w:lang w:val="ru-RU"/>
          </w:rPr>
          <w:t>Приложение "B"</w:t>
        </w:r>
      </w:hyperlink>
      <w:r w:rsidR="005D0D7E">
        <w:rPr>
          <w:rStyle w:val="Hyperlink"/>
          <w:noProof/>
          <w:u w:val="none"/>
        </w:rPr>
        <w:t> </w:t>
      </w:r>
      <w:r w:rsidR="005D0D7E" w:rsidRPr="005D0D7E">
        <w:rPr>
          <w:rStyle w:val="Hyperlink"/>
          <w:noProof/>
          <w:u w:val="none"/>
        </w:rPr>
        <w:sym w:font="Symbol" w:char="F02D"/>
      </w:r>
      <w:r w:rsidR="005D0D7E">
        <w:rPr>
          <w:rStyle w:val="Hyperlink"/>
          <w:noProof/>
          <w:u w:val="none"/>
        </w:rPr>
        <w:t> </w:t>
      </w:r>
      <w:hyperlink w:anchor="_Toc263770892" w:history="1">
        <w:r w:rsidR="007D314D" w:rsidRPr="005D0D7E">
          <w:rPr>
            <w:rStyle w:val="Hyperlink"/>
            <w:noProof/>
            <w:u w:val="none"/>
            <w:lang w:val="ru-RU"/>
          </w:rPr>
          <w:t>Сводные данные о доступных технологических решениях и экономическая оценка затрат</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_Toc263770892 \h </w:instrText>
        </w:r>
        <w:r w:rsidRPr="005D0D7E">
          <w:rPr>
            <w:noProof/>
            <w:webHidden/>
          </w:rPr>
        </w:r>
        <w:r w:rsidRPr="005D0D7E">
          <w:rPr>
            <w:noProof/>
            <w:webHidden/>
          </w:rPr>
          <w:fldChar w:fldCharType="separate"/>
        </w:r>
        <w:r w:rsidR="007D314D" w:rsidRPr="005D0D7E">
          <w:rPr>
            <w:noProof/>
            <w:webHidden/>
          </w:rPr>
          <w:t>28</w:t>
        </w:r>
        <w:r w:rsidRPr="005D0D7E">
          <w:rPr>
            <w:noProof/>
            <w:webHidden/>
          </w:rPr>
          <w:fldChar w:fldCharType="end"/>
        </w:r>
      </w:hyperlink>
    </w:p>
    <w:p w:rsidR="007D314D" w:rsidRPr="005D0D7E" w:rsidRDefault="00FA7934" w:rsidP="005D0D7E">
      <w:pPr>
        <w:pStyle w:val="TOC1"/>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93" w:history="1">
        <w:r w:rsidR="007D314D" w:rsidRPr="005D0D7E">
          <w:rPr>
            <w:rStyle w:val="Hyperlink"/>
            <w:noProof/>
            <w:u w:val="none"/>
            <w:lang w:val="ru-RU"/>
          </w:rPr>
          <w:t>Приложение "C"</w:t>
        </w:r>
      </w:hyperlink>
      <w:r w:rsidR="005D0D7E">
        <w:rPr>
          <w:rStyle w:val="Hyperlink"/>
          <w:noProof/>
          <w:u w:val="none"/>
        </w:rPr>
        <w:t> </w:t>
      </w:r>
      <w:r w:rsidR="005D0D7E" w:rsidRPr="005D0D7E">
        <w:rPr>
          <w:rStyle w:val="Hyperlink"/>
          <w:noProof/>
          <w:u w:val="none"/>
        </w:rPr>
        <w:sym w:font="Symbol" w:char="F02D"/>
      </w:r>
      <w:r w:rsidR="005D0D7E">
        <w:rPr>
          <w:rStyle w:val="Hyperlink"/>
          <w:noProof/>
          <w:u w:val="none"/>
        </w:rPr>
        <w:t> </w:t>
      </w:r>
      <w:hyperlink w:anchor="_Toc263770894" w:history="1">
        <w:r w:rsidR="007D314D" w:rsidRPr="005D0D7E">
          <w:rPr>
            <w:rStyle w:val="Hyperlink"/>
            <w:noProof/>
            <w:u w:val="none"/>
            <w:lang w:val="ru-RU"/>
          </w:rPr>
          <w:t>Сводные данные о выявленных проблемах</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_Toc263770894 \h </w:instrText>
        </w:r>
        <w:r w:rsidRPr="005D0D7E">
          <w:rPr>
            <w:noProof/>
            <w:webHidden/>
          </w:rPr>
        </w:r>
        <w:r w:rsidRPr="005D0D7E">
          <w:rPr>
            <w:noProof/>
            <w:webHidden/>
          </w:rPr>
          <w:fldChar w:fldCharType="separate"/>
        </w:r>
        <w:r w:rsidR="007D314D" w:rsidRPr="005D0D7E">
          <w:rPr>
            <w:noProof/>
            <w:webHidden/>
          </w:rPr>
          <w:t>29</w:t>
        </w:r>
        <w:r w:rsidRPr="005D0D7E">
          <w:rPr>
            <w:noProof/>
            <w:webHidden/>
          </w:rPr>
          <w:fldChar w:fldCharType="end"/>
        </w:r>
      </w:hyperlink>
    </w:p>
    <w:p w:rsidR="007D314D" w:rsidRPr="005D0D7E" w:rsidRDefault="00FA7934" w:rsidP="005D0D7E">
      <w:pPr>
        <w:pStyle w:val="TOC1"/>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95" w:history="1">
        <w:r w:rsidR="007D314D" w:rsidRPr="005D0D7E">
          <w:rPr>
            <w:rStyle w:val="Hyperlink"/>
            <w:noProof/>
            <w:u w:val="none"/>
            <w:lang w:val="ru-RU"/>
          </w:rPr>
          <w:t>Приложение "D"</w:t>
        </w:r>
      </w:hyperlink>
      <w:r w:rsidR="005D0D7E">
        <w:rPr>
          <w:rStyle w:val="Hyperlink"/>
          <w:noProof/>
          <w:u w:val="none"/>
        </w:rPr>
        <w:t> </w:t>
      </w:r>
      <w:r w:rsidR="005D0D7E" w:rsidRPr="005D0D7E">
        <w:rPr>
          <w:rStyle w:val="Hyperlink"/>
          <w:noProof/>
          <w:u w:val="none"/>
        </w:rPr>
        <w:sym w:font="Symbol" w:char="F02D"/>
      </w:r>
      <w:r w:rsidR="005D0D7E">
        <w:rPr>
          <w:rStyle w:val="Hyperlink"/>
          <w:noProof/>
          <w:u w:val="none"/>
        </w:rPr>
        <w:t> </w:t>
      </w:r>
      <w:hyperlink w:anchor="_Toc263770896" w:history="1">
        <w:r w:rsidR="007D314D" w:rsidRPr="005D0D7E">
          <w:rPr>
            <w:rStyle w:val="Hyperlink"/>
            <w:noProof/>
            <w:u w:val="none"/>
            <w:lang w:val="ru-RU"/>
          </w:rPr>
          <w:t>Список примеров по странам</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_Toc263770896 \h </w:instrText>
        </w:r>
        <w:r w:rsidRPr="005D0D7E">
          <w:rPr>
            <w:noProof/>
            <w:webHidden/>
          </w:rPr>
        </w:r>
        <w:r w:rsidRPr="005D0D7E">
          <w:rPr>
            <w:noProof/>
            <w:webHidden/>
          </w:rPr>
          <w:fldChar w:fldCharType="separate"/>
        </w:r>
        <w:r w:rsidR="007D314D" w:rsidRPr="005D0D7E">
          <w:rPr>
            <w:noProof/>
            <w:webHidden/>
          </w:rPr>
          <w:t>31</w:t>
        </w:r>
        <w:r w:rsidRPr="005D0D7E">
          <w:rPr>
            <w:noProof/>
            <w:webHidden/>
          </w:rPr>
          <w:fldChar w:fldCharType="end"/>
        </w:r>
      </w:hyperlink>
    </w:p>
    <w:p w:rsidR="007D314D" w:rsidRPr="005D0D7E" w:rsidRDefault="00FA7934" w:rsidP="005D0D7E">
      <w:pPr>
        <w:pStyle w:val="TOC1"/>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3770897" w:history="1">
        <w:r w:rsidR="007D314D" w:rsidRPr="005D0D7E">
          <w:rPr>
            <w:rStyle w:val="Hyperlink"/>
            <w:noProof/>
            <w:u w:val="none"/>
            <w:lang w:val="ru-RU"/>
          </w:rPr>
          <w:t>Приложение "E"</w:t>
        </w:r>
      </w:hyperlink>
      <w:r w:rsidR="005D0D7E">
        <w:rPr>
          <w:rStyle w:val="Hyperlink"/>
          <w:noProof/>
          <w:u w:val="none"/>
        </w:rPr>
        <w:t> </w:t>
      </w:r>
      <w:r w:rsidR="005D0D7E" w:rsidRPr="005D0D7E">
        <w:rPr>
          <w:rStyle w:val="Hyperlink"/>
          <w:noProof/>
          <w:u w:val="none"/>
        </w:rPr>
        <w:sym w:font="Symbol" w:char="F02D"/>
      </w:r>
      <w:r w:rsidR="005D0D7E">
        <w:rPr>
          <w:rStyle w:val="Hyperlink"/>
          <w:noProof/>
          <w:u w:val="none"/>
        </w:rPr>
        <w:t> </w:t>
      </w:r>
      <w:hyperlink w:anchor="_Toc263770898" w:history="1">
        <w:r w:rsidR="007D314D" w:rsidRPr="005D0D7E">
          <w:rPr>
            <w:rStyle w:val="Hyperlink"/>
            <w:noProof/>
            <w:u w:val="none"/>
            <w:lang w:val="ru-RU"/>
          </w:rPr>
          <w:t>Ссылки на соответствующие источники информации</w:t>
        </w:r>
        <w:r w:rsidR="007D314D" w:rsidRPr="005D0D7E">
          <w:rPr>
            <w:noProof/>
            <w:webHidden/>
          </w:rPr>
          <w:tab/>
        </w:r>
        <w:r w:rsidR="007D314D" w:rsidRPr="005D0D7E">
          <w:rPr>
            <w:noProof/>
            <w:webHidden/>
          </w:rPr>
          <w:tab/>
        </w:r>
        <w:r w:rsidRPr="005D0D7E">
          <w:rPr>
            <w:noProof/>
            <w:webHidden/>
          </w:rPr>
          <w:fldChar w:fldCharType="begin"/>
        </w:r>
        <w:r w:rsidR="007D314D" w:rsidRPr="005D0D7E">
          <w:rPr>
            <w:noProof/>
            <w:webHidden/>
          </w:rPr>
          <w:instrText xml:space="preserve"> PAGEREF _Toc263770898 \h </w:instrText>
        </w:r>
        <w:r w:rsidRPr="005D0D7E">
          <w:rPr>
            <w:noProof/>
            <w:webHidden/>
          </w:rPr>
        </w:r>
        <w:r w:rsidRPr="005D0D7E">
          <w:rPr>
            <w:noProof/>
            <w:webHidden/>
          </w:rPr>
          <w:fldChar w:fldCharType="separate"/>
        </w:r>
        <w:r w:rsidR="007D314D" w:rsidRPr="005D0D7E">
          <w:rPr>
            <w:noProof/>
            <w:webHidden/>
          </w:rPr>
          <w:t>32</w:t>
        </w:r>
        <w:r w:rsidRPr="005D0D7E">
          <w:rPr>
            <w:noProof/>
            <w:webHidden/>
          </w:rPr>
          <w:fldChar w:fldCharType="end"/>
        </w:r>
      </w:hyperlink>
    </w:p>
    <w:p w:rsidR="00096FCD" w:rsidRPr="00540546" w:rsidRDefault="00FA7934" w:rsidP="007D314D">
      <w:pPr>
        <w:pStyle w:val="TOC1"/>
        <w:tabs>
          <w:tab w:val="clear" w:pos="8789"/>
          <w:tab w:val="clear" w:pos="9214"/>
          <w:tab w:val="left" w:leader="dot" w:pos="9072"/>
          <w:tab w:val="right" w:pos="9639"/>
        </w:tabs>
        <w:ind w:right="708"/>
        <w:rPr>
          <w:rFonts w:eastAsia="SimSun"/>
          <w:webHidden/>
          <w:sz w:val="24"/>
          <w:lang w:val="ru-RU" w:eastAsia="zh-CN"/>
        </w:rPr>
      </w:pPr>
      <w:r w:rsidRPr="00540546">
        <w:rPr>
          <w:rStyle w:val="Hyperlink"/>
          <w:lang w:val="ru-RU"/>
        </w:rPr>
        <w:fldChar w:fldCharType="end"/>
      </w:r>
    </w:p>
    <w:p w:rsidR="0010386F" w:rsidRPr="00540546" w:rsidRDefault="0010386F" w:rsidP="007D314D">
      <w:pPr>
        <w:tabs>
          <w:tab w:val="left" w:leader="dot" w:pos="9072"/>
          <w:tab w:val="right" w:pos="9639"/>
        </w:tabs>
        <w:rPr>
          <w:lang w:val="ru-RU"/>
        </w:rPr>
      </w:pPr>
    </w:p>
    <w:p w:rsidR="0082206D" w:rsidRPr="00540546" w:rsidRDefault="0082206D" w:rsidP="007D314D">
      <w:pPr>
        <w:tabs>
          <w:tab w:val="left" w:leader="dot" w:pos="9072"/>
          <w:tab w:val="right" w:pos="9639"/>
        </w:tabs>
        <w:rPr>
          <w:lang w:val="ru-RU"/>
        </w:rPr>
      </w:pPr>
    </w:p>
    <w:p w:rsidR="00A13583" w:rsidRPr="00540546" w:rsidRDefault="00A13583" w:rsidP="00E83FA2">
      <w:pPr>
        <w:rPr>
          <w:lang w:val="ru-RU"/>
        </w:rPr>
      </w:pPr>
    </w:p>
    <w:p w:rsidR="00A13583" w:rsidRPr="00540546" w:rsidRDefault="00A13583" w:rsidP="00E83FA2">
      <w:pPr>
        <w:rPr>
          <w:lang w:val="ru-RU"/>
        </w:rPr>
      </w:pPr>
    </w:p>
    <w:p w:rsidR="00A13583" w:rsidRPr="00540546" w:rsidRDefault="00A13583" w:rsidP="00E83FA2">
      <w:pPr>
        <w:rPr>
          <w:lang w:val="ru-RU"/>
        </w:rPr>
      </w:pPr>
    </w:p>
    <w:p w:rsidR="00A13583" w:rsidRPr="00540546" w:rsidRDefault="00A13583" w:rsidP="00E83FA2">
      <w:pPr>
        <w:rPr>
          <w:lang w:val="ru-RU"/>
        </w:rPr>
      </w:pPr>
    </w:p>
    <w:p w:rsidR="00A13583" w:rsidRPr="00540546" w:rsidRDefault="00A13583" w:rsidP="00E83FA2">
      <w:pPr>
        <w:rPr>
          <w:lang w:val="ru-RU"/>
        </w:rPr>
      </w:pPr>
    </w:p>
    <w:p w:rsidR="00A13583" w:rsidRPr="00540546" w:rsidRDefault="00A13583" w:rsidP="00E83FA2">
      <w:pPr>
        <w:rPr>
          <w:lang w:val="ru-RU"/>
        </w:rPr>
      </w:pPr>
    </w:p>
    <w:p w:rsidR="0082206D" w:rsidRPr="00540546" w:rsidRDefault="0082206D" w:rsidP="00E83FA2">
      <w:pPr>
        <w:rPr>
          <w:lang w:val="ru-RU"/>
        </w:rPr>
      </w:pPr>
    </w:p>
    <w:p w:rsidR="0082206D" w:rsidRPr="00540546" w:rsidRDefault="0082206D" w:rsidP="00E83FA2">
      <w:pPr>
        <w:rPr>
          <w:lang w:val="ru-RU"/>
        </w:rPr>
      </w:pPr>
    </w:p>
    <w:p w:rsidR="0082206D" w:rsidRPr="00540546" w:rsidRDefault="0082206D" w:rsidP="00E83FA2">
      <w:pPr>
        <w:rPr>
          <w:lang w:val="ru-RU"/>
        </w:rPr>
      </w:pPr>
    </w:p>
    <w:p w:rsidR="0082206D" w:rsidRPr="00540546" w:rsidRDefault="0082206D" w:rsidP="00E83FA2">
      <w:pPr>
        <w:rPr>
          <w:lang w:val="ru-RU"/>
        </w:rPr>
        <w:sectPr w:rsidR="0082206D" w:rsidRPr="00540546" w:rsidSect="0002731C">
          <w:headerReference w:type="even" r:id="rId17"/>
          <w:headerReference w:type="default" r:id="rId18"/>
          <w:type w:val="oddPage"/>
          <w:pgSz w:w="11907" w:h="16840" w:code="9"/>
          <w:pgMar w:top="1418" w:right="1134" w:bottom="1418" w:left="1134" w:header="720" w:footer="720" w:gutter="0"/>
          <w:paperSrc w:first="7" w:other="7"/>
          <w:pgNumType w:fmt="lowerRoman"/>
          <w:cols w:space="720"/>
          <w:vAlign w:val="both"/>
        </w:sectPr>
      </w:pPr>
    </w:p>
    <w:p w:rsidR="00B22BE0" w:rsidRPr="00540546" w:rsidRDefault="00182A43" w:rsidP="00B87DBA">
      <w:pPr>
        <w:pStyle w:val="FigureNotitle"/>
        <w:spacing w:before="0"/>
        <w:rPr>
          <w:bCs/>
          <w:caps/>
          <w:sz w:val="26"/>
          <w:szCs w:val="26"/>
          <w:lang w:val="ru-RU"/>
        </w:rPr>
      </w:pPr>
      <w:r w:rsidRPr="00540546">
        <w:rPr>
          <w:bCs/>
          <w:caps/>
          <w:sz w:val="26"/>
          <w:szCs w:val="26"/>
          <w:lang w:val="ru-RU"/>
        </w:rPr>
        <w:lastRenderedPageBreak/>
        <w:t>вопрос</w:t>
      </w:r>
      <w:r w:rsidR="006B709C" w:rsidRPr="00540546">
        <w:rPr>
          <w:bCs/>
          <w:caps/>
          <w:sz w:val="26"/>
          <w:szCs w:val="26"/>
          <w:lang w:val="ru-RU"/>
        </w:rPr>
        <w:t xml:space="preserve"> </w:t>
      </w:r>
      <w:r w:rsidR="00B87DBA" w:rsidRPr="00540546">
        <w:rPr>
          <w:bCs/>
          <w:caps/>
          <w:sz w:val="26"/>
          <w:szCs w:val="26"/>
          <w:lang w:val="ru-RU"/>
        </w:rPr>
        <w:t>7</w:t>
      </w:r>
      <w:r w:rsidR="00D400DF" w:rsidRPr="00540546">
        <w:rPr>
          <w:bCs/>
          <w:caps/>
          <w:sz w:val="26"/>
          <w:szCs w:val="26"/>
          <w:lang w:val="ru-RU"/>
        </w:rPr>
        <w:t>-</w:t>
      </w:r>
      <w:r w:rsidR="00F10CFB" w:rsidRPr="00540546">
        <w:rPr>
          <w:bCs/>
          <w:caps/>
          <w:sz w:val="26"/>
          <w:szCs w:val="26"/>
          <w:lang w:val="ru-RU"/>
        </w:rPr>
        <w:t>2</w:t>
      </w:r>
      <w:r w:rsidR="00EC2A2B" w:rsidRPr="00540546">
        <w:rPr>
          <w:bCs/>
          <w:caps/>
          <w:sz w:val="26"/>
          <w:szCs w:val="26"/>
          <w:lang w:val="ru-RU"/>
        </w:rPr>
        <w:t>/</w:t>
      </w:r>
      <w:r w:rsidR="00D01A01" w:rsidRPr="00540546">
        <w:rPr>
          <w:bCs/>
          <w:caps/>
          <w:sz w:val="26"/>
          <w:szCs w:val="26"/>
          <w:lang w:val="ru-RU"/>
        </w:rPr>
        <w:t>1</w:t>
      </w:r>
    </w:p>
    <w:p w:rsidR="00D069B5" w:rsidRPr="00540546" w:rsidRDefault="00A13583" w:rsidP="00A13583">
      <w:pPr>
        <w:pStyle w:val="FigureNotitle"/>
        <w:spacing w:before="0"/>
        <w:rPr>
          <w:bCs/>
          <w:sz w:val="26"/>
          <w:szCs w:val="26"/>
          <w:lang w:val="ru-RU"/>
        </w:rPr>
      </w:pPr>
      <w:r w:rsidRPr="00540546">
        <w:rPr>
          <w:bCs/>
          <w:sz w:val="26"/>
          <w:szCs w:val="26"/>
          <w:lang w:val="ru-RU"/>
        </w:rPr>
        <w:t>Отчет по доступности ИКТ для лиц с ограниченными возможностями</w:t>
      </w:r>
    </w:p>
    <w:p w:rsidR="00A13583" w:rsidRPr="00540546" w:rsidRDefault="00A13583" w:rsidP="002F5DA3">
      <w:pPr>
        <w:pStyle w:val="Heading2"/>
        <w:rPr>
          <w:sz w:val="17"/>
          <w:szCs w:val="17"/>
          <w:lang w:val="ru-RU"/>
        </w:rPr>
      </w:pPr>
      <w:bookmarkStart w:id="36" w:name="_Toc263770839"/>
      <w:bookmarkEnd w:id="17"/>
      <w:r w:rsidRPr="00540546">
        <w:rPr>
          <w:lang w:val="ru-RU"/>
        </w:rPr>
        <w:t>Введение</w:t>
      </w:r>
      <w:bookmarkEnd w:id="36"/>
    </w:p>
    <w:p w:rsidR="00A13583" w:rsidRPr="00540546" w:rsidRDefault="00A13583" w:rsidP="00CD3010">
      <w:pPr>
        <w:rPr>
          <w:lang w:val="ru-RU"/>
        </w:rPr>
      </w:pPr>
      <w:r w:rsidRPr="00540546">
        <w:rPr>
          <w:lang w:val="ru-RU"/>
        </w:rPr>
        <w:t xml:space="preserve">Информационно-коммуникационные технологии (ИКТ) были признаны существенным фактором социального, культурного, экономического, политического и демократического развития, а также средством осуществления целого ряда фундаментальных прав. </w:t>
      </w:r>
      <w:proofErr w:type="gramStart"/>
      <w:r w:rsidRPr="00540546">
        <w:rPr>
          <w:lang w:val="ru-RU"/>
        </w:rPr>
        <w:t>В рамках Всемирной встречи на высшем уровне по вопросам информационного общества (ВВУИО) как в Декларации принципов</w:t>
      </w:r>
      <w:r w:rsidRPr="00540546">
        <w:rPr>
          <w:rStyle w:val="FootnoteReference"/>
          <w:szCs w:val="16"/>
          <w:lang w:val="ru-RU"/>
        </w:rPr>
        <w:footnoteReference w:id="1"/>
      </w:r>
      <w:r w:rsidRPr="00540546">
        <w:rPr>
          <w:position w:val="6"/>
          <w:sz w:val="16"/>
          <w:szCs w:val="16"/>
          <w:lang w:val="ru-RU"/>
        </w:rPr>
        <w:t>,</w:t>
      </w:r>
      <w:r w:rsidRPr="00540546">
        <w:rPr>
          <w:lang w:val="ru-RU"/>
        </w:rPr>
        <w:t xml:space="preserve"> так и в Тунисском обязательстве</w:t>
      </w:r>
      <w:r w:rsidRPr="00540546">
        <w:rPr>
          <w:rStyle w:val="FootnoteReference"/>
          <w:szCs w:val="16"/>
          <w:lang w:val="ru-RU"/>
        </w:rPr>
        <w:footnoteReference w:id="2"/>
      </w:r>
      <w:r w:rsidRPr="00540546">
        <w:rPr>
          <w:lang w:val="ru-RU"/>
        </w:rPr>
        <w:t xml:space="preserve"> подчеркивалось огромное воздействие ИКТ почти на все стороны жизни, и эти технологии считаются необходимыми для повышения производительности, экономического роста, повышения занятости, достойного правительства, диалога между людьми и нациями, а также для повышения качества жизни.</w:t>
      </w:r>
      <w:proofErr w:type="gramEnd"/>
      <w:r w:rsidRPr="00540546">
        <w:rPr>
          <w:lang w:val="ru-RU"/>
        </w:rPr>
        <w:t xml:space="preserve"> Также было явно заявлено, что право участвовать в информационном обществе возможно только при эффективном доступе </w:t>
      </w:r>
      <w:proofErr w:type="gramStart"/>
      <w:r w:rsidRPr="00540546">
        <w:rPr>
          <w:lang w:val="ru-RU"/>
        </w:rPr>
        <w:t>к</w:t>
      </w:r>
      <w:proofErr w:type="gramEnd"/>
      <w:r w:rsidRPr="00540546">
        <w:rPr>
          <w:lang w:val="ru-RU"/>
        </w:rPr>
        <w:t xml:space="preserve"> ИКТ. Используя доступ </w:t>
      </w:r>
      <w:proofErr w:type="gramStart"/>
      <w:r w:rsidRPr="00540546">
        <w:rPr>
          <w:lang w:val="ru-RU"/>
        </w:rPr>
        <w:t>к</w:t>
      </w:r>
      <w:proofErr w:type="gramEnd"/>
      <w:r w:rsidRPr="00540546">
        <w:rPr>
          <w:lang w:val="ru-RU"/>
        </w:rPr>
        <w:t xml:space="preserve"> </w:t>
      </w:r>
      <w:proofErr w:type="gramStart"/>
      <w:r w:rsidRPr="00540546">
        <w:rPr>
          <w:lang w:val="ru-RU"/>
        </w:rPr>
        <w:t>ИКТ</w:t>
      </w:r>
      <w:proofErr w:type="gramEnd"/>
      <w:r w:rsidRPr="00540546">
        <w:rPr>
          <w:lang w:val="ru-RU"/>
        </w:rPr>
        <w:t>, человек получает информацию для реализации своих гражданских прав, сообщества становятся социально интегрированными, а регион может выигрывать, потому что ИКТ являются фактором любой деятельности.</w:t>
      </w:r>
    </w:p>
    <w:p w:rsidR="00A13583" w:rsidRPr="00540546" w:rsidRDefault="00A13583" w:rsidP="005B6F60">
      <w:pPr>
        <w:rPr>
          <w:lang w:val="ru-RU"/>
        </w:rPr>
      </w:pPr>
      <w:r w:rsidRPr="00540546">
        <w:rPr>
          <w:lang w:val="ru-RU"/>
        </w:rPr>
        <w:t xml:space="preserve">ИКТ сталкиваются с двумя главными проблемами </w:t>
      </w:r>
      <w:r w:rsidRPr="00540546">
        <w:rPr>
          <w:lang w:val="ru-RU"/>
        </w:rPr>
        <w:sym w:font="Symbol" w:char="F02D"/>
      </w:r>
      <w:r w:rsidRPr="00540546">
        <w:rPr>
          <w:lang w:val="ru-RU"/>
        </w:rPr>
        <w:t xml:space="preserve"> как быть доступными и приемлемыми по цене для большинства населения. Отсутствие доступа </w:t>
      </w:r>
      <w:proofErr w:type="gramStart"/>
      <w:r w:rsidRPr="00540546">
        <w:rPr>
          <w:lang w:val="ru-RU"/>
        </w:rPr>
        <w:t>к</w:t>
      </w:r>
      <w:proofErr w:type="gramEnd"/>
      <w:r w:rsidRPr="00540546">
        <w:rPr>
          <w:lang w:val="ru-RU"/>
        </w:rPr>
        <w:t xml:space="preserve"> ИКТ при прочих равных условиях не только является препятствием для развития, но также и фактором, который увеличивает социальное, образовательное и экономическое разделение. Инфраструктура электросвязи в данной стране не обязательно обеспечивает доступ, если 1) там остается много недостаточно обслуживаемых или необслуживаемых районов, и 2)  ИКТ недоступны, поскольку их стоимость слишком высока, или если эти услуги недоступны для лиц с ограниченными возможностями. Кроме того, либерализация сектора ИКТ в большинстве стран не предоставила лицам с ограниченными возможностями доступные ИКТ.</w:t>
      </w:r>
    </w:p>
    <w:p w:rsidR="00A13583" w:rsidRPr="00540546" w:rsidRDefault="00A13583" w:rsidP="00540546">
      <w:pPr>
        <w:rPr>
          <w:lang w:val="ru-RU"/>
        </w:rPr>
      </w:pPr>
      <w:proofErr w:type="gramStart"/>
      <w:r w:rsidRPr="00540546">
        <w:rPr>
          <w:lang w:val="ru-RU"/>
        </w:rPr>
        <w:t xml:space="preserve">ВВУИО также признала, что необходимо уделить особое внимание потребностям пожилых людей и лиц с ограниченными возможностями: 1) разрабатывая национальные </w:t>
      </w:r>
      <w:proofErr w:type="spellStart"/>
      <w:r w:rsidRPr="00540546">
        <w:rPr>
          <w:lang w:val="ru-RU"/>
        </w:rPr>
        <w:t>киберстратегии</w:t>
      </w:r>
      <w:proofErr w:type="spellEnd"/>
      <w:r w:rsidRPr="00540546">
        <w:rPr>
          <w:lang w:val="ru-RU"/>
        </w:rPr>
        <w:t xml:space="preserve">, включая образовательные, административные и законодательные меры, 2) использовать ИКТ в образовании и развитии человеческих ресурсов, 3) чтобы оборудование и услуги обеспечивали легкий доступ по приемлемой цене, используя принципы универсального дизайна и </w:t>
      </w:r>
      <w:proofErr w:type="spellStart"/>
      <w:r w:rsidRPr="00540546">
        <w:rPr>
          <w:lang w:val="ru-RU"/>
        </w:rPr>
        <w:t>ассистивные</w:t>
      </w:r>
      <w:proofErr w:type="spellEnd"/>
      <w:r w:rsidRPr="00540546">
        <w:rPr>
          <w:lang w:val="ru-RU"/>
        </w:rPr>
        <w:t xml:space="preserve"> технологии, 4) содействовать надомной работе и повышению возможностей</w:t>
      </w:r>
      <w:proofErr w:type="gramEnd"/>
      <w:r w:rsidRPr="00540546">
        <w:rPr>
          <w:lang w:val="ru-RU"/>
        </w:rPr>
        <w:t xml:space="preserve"> в сфере трудоустройства для лиц с ограниченными возможностями, 5) создание контента, подходящего для лиц с ограниченными возможностями, и 6) создавать необходимые возможности для использования ИКТ лицами с ограниченными возможностями</w:t>
      </w:r>
      <w:r w:rsidRPr="00540546">
        <w:rPr>
          <w:rStyle w:val="FootnoteReference"/>
          <w:szCs w:val="16"/>
          <w:lang w:val="ru-RU"/>
        </w:rPr>
        <w:footnoteReference w:id="3"/>
      </w:r>
      <w:r w:rsidRPr="00540546">
        <w:rPr>
          <w:lang w:val="ru-RU"/>
        </w:rPr>
        <w:t>.</w:t>
      </w:r>
    </w:p>
    <w:p w:rsidR="00A13583" w:rsidRPr="00540546" w:rsidRDefault="00A13583" w:rsidP="00D23B51">
      <w:pPr>
        <w:rPr>
          <w:lang w:val="ru-RU"/>
        </w:rPr>
      </w:pPr>
      <w:proofErr w:type="gramStart"/>
      <w:r w:rsidRPr="00540546">
        <w:rPr>
          <w:lang w:val="ru-RU"/>
        </w:rPr>
        <w:t>Учитывая необходимость создания государственных стратегий для содействия и предоставления услуг, а также решений, которые обеспечивают доступ к услугам ИКТ для лиц с ограниченными возможностями, Всемирная конференция по развитию электросвязи, состоявшаяся в Дохе (Катар) в 2006 году ("</w:t>
      </w:r>
      <w:proofErr w:type="spellStart"/>
      <w:r w:rsidRPr="00540546">
        <w:rPr>
          <w:lang w:val="ru-RU"/>
        </w:rPr>
        <w:t>ВКРЭ-06</w:t>
      </w:r>
      <w:proofErr w:type="spellEnd"/>
      <w:r w:rsidRPr="00540546">
        <w:rPr>
          <w:lang w:val="ru-RU"/>
        </w:rPr>
        <w:t>"), решила создать новый вопрос изучения для "анализа стратегий и принципов для поощрения и развития систем, которые обеспечивают доступ к услугам электросвязи для лиц</w:t>
      </w:r>
      <w:proofErr w:type="gramEnd"/>
      <w:r w:rsidRPr="00540546">
        <w:rPr>
          <w:lang w:val="ru-RU"/>
        </w:rPr>
        <w:t xml:space="preserve"> с ограниченными возможностями"</w:t>
      </w:r>
      <w:r w:rsidR="00D23B51" w:rsidRPr="00540546">
        <w:rPr>
          <w:rStyle w:val="FootnoteReference"/>
          <w:lang w:val="ru-RU"/>
        </w:rPr>
        <w:footnoteReference w:id="4"/>
      </w:r>
      <w:r w:rsidRPr="00540546">
        <w:rPr>
          <w:lang w:val="ru-RU"/>
        </w:rPr>
        <w:t xml:space="preserve">. Основная причина создания таких стратегий и принципов состоит в том, чтобы остановить дискриминацию при использовании ИКТ и обеспечить лицам с </w:t>
      </w:r>
      <w:r w:rsidRPr="00540546">
        <w:rPr>
          <w:lang w:val="ru-RU"/>
        </w:rPr>
        <w:lastRenderedPageBreak/>
        <w:t xml:space="preserve">ограниченными возможностями право на равный доступ, как и остального населения. В области электросвязи доступность определяется как "удобство или простота использования продукта, услуги, среды или оборудования для самого широкого диапазона пользователей </w:t>
      </w:r>
      <w:proofErr w:type="gramStart"/>
      <w:r w:rsidRPr="00540546">
        <w:rPr>
          <w:lang w:val="ru-RU"/>
        </w:rPr>
        <w:t>и</w:t>
      </w:r>
      <w:proofErr w:type="gramEnd"/>
      <w:r w:rsidRPr="00540546">
        <w:rPr>
          <w:lang w:val="ru-RU"/>
        </w:rPr>
        <w:t xml:space="preserve"> особенно для пользователей </w:t>
      </w:r>
      <w:r w:rsidRPr="00540546">
        <w:rPr>
          <w:lang w:val="ru-RU"/>
        </w:rPr>
        <w:sym w:font="Symbol" w:char="F02D"/>
      </w:r>
      <w:r w:rsidRPr="00540546">
        <w:rPr>
          <w:lang w:val="ru-RU"/>
        </w:rPr>
        <w:t xml:space="preserve"> лиц с ограниченными возможностями"</w:t>
      </w:r>
      <w:r w:rsidRPr="00540546">
        <w:rPr>
          <w:rStyle w:val="FootnoteReference"/>
          <w:szCs w:val="16"/>
          <w:lang w:val="ru-RU"/>
        </w:rPr>
        <w:footnoteReference w:id="5"/>
      </w:r>
      <w:r w:rsidRPr="00540546">
        <w:rPr>
          <w:lang w:val="ru-RU"/>
        </w:rPr>
        <w:t xml:space="preserve">. Кроме того, </w:t>
      </w:r>
      <w:proofErr w:type="spellStart"/>
      <w:r w:rsidRPr="00540546">
        <w:rPr>
          <w:lang w:val="ru-RU"/>
        </w:rPr>
        <w:t>ВКРЭ-06</w:t>
      </w:r>
      <w:proofErr w:type="spellEnd"/>
      <w:r w:rsidRPr="00540546">
        <w:rPr>
          <w:lang w:val="ru-RU"/>
        </w:rPr>
        <w:t xml:space="preserve"> предложила Бюро развития электросвязи поддержать обучение и создание потенциала во всей его деятельности по программе и способствовать повышению участия лиц с ограниченными возможностями среди других групп, которым услуги оказываются в недостаточном объеме</w:t>
      </w:r>
      <w:r w:rsidRPr="00540546">
        <w:rPr>
          <w:rStyle w:val="FootnoteReference"/>
          <w:szCs w:val="16"/>
          <w:lang w:val="ru-RU"/>
        </w:rPr>
        <w:footnoteReference w:id="6"/>
      </w:r>
      <w:r w:rsidRPr="00540546">
        <w:rPr>
          <w:lang w:val="ru-RU"/>
        </w:rPr>
        <w:t>. С учетом этого факта на заседании Совета МСЭ было решено, что темой Всемирного дня электросвязи и информационного общества (17 мая) 2008 года будет "Помогая общаться лицам с ограниченными возможностями: возможности ИКТ для всех". Отчет по исследовательскому Вопросу 20/1 должен включать всю соответствующую информацию и будет обновляться, когда это будет считаться целесообразным.</w:t>
      </w:r>
    </w:p>
    <w:p w:rsidR="00A13583" w:rsidRPr="00540546" w:rsidRDefault="00A13583" w:rsidP="00CD3010">
      <w:pPr>
        <w:pStyle w:val="Heading1"/>
        <w:spacing w:before="160"/>
        <w:ind w:left="851" w:hanging="851"/>
        <w:rPr>
          <w:bCs/>
          <w:sz w:val="17"/>
          <w:szCs w:val="17"/>
          <w:lang w:val="ru-RU"/>
        </w:rPr>
      </w:pPr>
      <w:bookmarkStart w:id="37" w:name="_Toc257013872"/>
      <w:bookmarkStart w:id="38" w:name="_Toc263770840"/>
      <w:r w:rsidRPr="00540546">
        <w:rPr>
          <w:lang w:val="ru-RU"/>
        </w:rPr>
        <w:t>I</w:t>
      </w:r>
      <w:r w:rsidRPr="00540546">
        <w:rPr>
          <w:lang w:val="ru-RU"/>
        </w:rPr>
        <w:tab/>
        <w:t>Лица с ограниченными возможностями и ИКТ</w:t>
      </w:r>
      <w:bookmarkEnd w:id="37"/>
      <w:bookmarkEnd w:id="38"/>
    </w:p>
    <w:p w:rsidR="00A13583" w:rsidRPr="00540546" w:rsidRDefault="00A13583" w:rsidP="00CD3010">
      <w:pPr>
        <w:pStyle w:val="Heading2"/>
        <w:rPr>
          <w:b w:val="0"/>
          <w:sz w:val="17"/>
          <w:szCs w:val="17"/>
          <w:lang w:val="ru-RU"/>
        </w:rPr>
      </w:pPr>
      <w:bookmarkStart w:id="39" w:name="_Toc257013873"/>
      <w:bookmarkStart w:id="40" w:name="_Toc263770841"/>
      <w:r w:rsidRPr="00540546">
        <w:rPr>
          <w:lang w:val="ru-RU"/>
        </w:rPr>
        <w:t>1</w:t>
      </w:r>
      <w:r w:rsidRPr="00540546">
        <w:rPr>
          <w:lang w:val="ru-RU"/>
        </w:rPr>
        <w:tab/>
        <w:t>Введение</w:t>
      </w:r>
      <w:bookmarkEnd w:id="39"/>
      <w:bookmarkEnd w:id="40"/>
    </w:p>
    <w:p w:rsidR="00A13583" w:rsidRPr="00540546" w:rsidRDefault="00A13583" w:rsidP="00A13583">
      <w:pPr>
        <w:rPr>
          <w:lang w:val="ru-RU"/>
        </w:rPr>
      </w:pPr>
      <w:r w:rsidRPr="00540546">
        <w:rPr>
          <w:lang w:val="ru-RU"/>
        </w:rPr>
        <w:t xml:space="preserve">Существуют различные виды ограниченных возможностей, которые отличаются по своему характеру и по степени (т. е. имеются лица с ослабленным слухом и глухие, слепые и со слабым зрением, с физической недееспособностью и психической неполноценностью). </w:t>
      </w:r>
      <w:proofErr w:type="gramStart"/>
      <w:r w:rsidRPr="00540546">
        <w:rPr>
          <w:lang w:val="ru-RU"/>
        </w:rPr>
        <w:t>В целом, к лицам с ограниченными возможностями относятся: 1) лица с физическими, психическими, интеллектуальными или сенсорными нарушениями, 2) которые являются постоянными или устойчивыми и 3) ограничивают его/ее способность выполнять одно или более существенных действий в повседневной жизни или которые мешают ему/ей полному и эффективному участию в жизни общества наравне с другими в результате действия социально-экономических условий или их</w:t>
      </w:r>
      <w:proofErr w:type="gramEnd"/>
      <w:r w:rsidRPr="00540546">
        <w:rPr>
          <w:lang w:val="ru-RU"/>
        </w:rPr>
        <w:t xml:space="preserve"> ухудшений</w:t>
      </w:r>
      <w:r w:rsidRPr="00540546">
        <w:rPr>
          <w:rStyle w:val="FootnoteReference"/>
          <w:rFonts w:cs="Times New Roman Bold"/>
          <w:szCs w:val="14"/>
          <w:lang w:val="ru-RU"/>
        </w:rPr>
        <w:footnoteReference w:id="7"/>
      </w:r>
      <w:r w:rsidRPr="00540546">
        <w:rPr>
          <w:lang w:val="ru-RU"/>
        </w:rPr>
        <w:t xml:space="preserve">. В отношении каждого вида ограниченной возможности может потребоваться специальное рассмотрение при разработке государственной политики доступа </w:t>
      </w:r>
      <w:proofErr w:type="gramStart"/>
      <w:r w:rsidRPr="00540546">
        <w:rPr>
          <w:lang w:val="ru-RU"/>
        </w:rPr>
        <w:t>к</w:t>
      </w:r>
      <w:proofErr w:type="gramEnd"/>
      <w:r w:rsidRPr="00540546">
        <w:rPr>
          <w:lang w:val="ru-RU"/>
        </w:rPr>
        <w:t xml:space="preserve"> ИКТ.</w:t>
      </w:r>
    </w:p>
    <w:p w:rsidR="00A13583" w:rsidRPr="00540546" w:rsidRDefault="00A13583" w:rsidP="00CD3010">
      <w:pPr>
        <w:pStyle w:val="Heading2"/>
        <w:rPr>
          <w:b w:val="0"/>
          <w:sz w:val="17"/>
          <w:szCs w:val="17"/>
          <w:lang w:val="ru-RU"/>
        </w:rPr>
      </w:pPr>
      <w:bookmarkStart w:id="41" w:name="_Toc257013874"/>
      <w:bookmarkStart w:id="42" w:name="_Toc263770842"/>
      <w:r w:rsidRPr="00540546">
        <w:rPr>
          <w:lang w:val="ru-RU"/>
        </w:rPr>
        <w:t>2</w:t>
      </w:r>
      <w:r w:rsidRPr="00540546">
        <w:rPr>
          <w:lang w:val="ru-RU"/>
        </w:rPr>
        <w:tab/>
        <w:t>Статистика</w:t>
      </w:r>
      <w:bookmarkEnd w:id="41"/>
      <w:bookmarkEnd w:id="42"/>
    </w:p>
    <w:p w:rsidR="00A13583" w:rsidRPr="00540546" w:rsidRDefault="00A13583" w:rsidP="00A13583">
      <w:pPr>
        <w:rPr>
          <w:lang w:val="ru-RU"/>
        </w:rPr>
      </w:pPr>
      <w:r w:rsidRPr="00540546">
        <w:rPr>
          <w:lang w:val="ru-RU"/>
        </w:rPr>
        <w:t xml:space="preserve">Статистические данные представляют собой один из основных проблемных факторов при разработке и реализации общедоступной политики предоставления доступа </w:t>
      </w:r>
      <w:proofErr w:type="gramStart"/>
      <w:r w:rsidRPr="00540546">
        <w:rPr>
          <w:lang w:val="ru-RU"/>
        </w:rPr>
        <w:t>к</w:t>
      </w:r>
      <w:proofErr w:type="gramEnd"/>
      <w:r w:rsidRPr="00540546">
        <w:rPr>
          <w:lang w:val="ru-RU"/>
        </w:rPr>
        <w:t xml:space="preserve"> ИКТ для лиц с ограниченными возможностями. Согласно оценке Всемирной организации здравоохранения 10 процентов населения мира имеет тот или иной вид ограниченных возможностей. Однако в целом, статистика по каждой стране, как правило, не учитывает реальное число людей с ограниченными возможностями, либо доступные данные являются слишком общими, и в них не различаются все виды ограниченных возможностей или наличие нескольких видов ограниченных возможностей у одного человека (например, слепой и глухой человек). </w:t>
      </w:r>
      <w:proofErr w:type="gramStart"/>
      <w:r w:rsidRPr="00540546">
        <w:rPr>
          <w:lang w:val="ru-RU"/>
        </w:rPr>
        <w:t>Кроме того, в рамках этого исследования было обнаружено мало статистических данных, которые отражали бы доступ лиц с ограниченными возможностями к ИКТ или использование ИКТ лицами с ограниченными возможностями, хотя в 2005 году в отчете ЕС было указано, что "лица с ограниченными возможностями составляют около 15% населения Европы и многие из них встречают препятствия при использовании продуктов и услуг ИКТ"</w:t>
      </w:r>
      <w:r w:rsidRPr="00540546">
        <w:rPr>
          <w:rStyle w:val="FootnoteReference"/>
          <w:szCs w:val="14"/>
          <w:lang w:val="ru-RU"/>
        </w:rPr>
        <w:footnoteReference w:id="8"/>
      </w:r>
      <w:r w:rsidRPr="00540546">
        <w:rPr>
          <w:lang w:val="ru-RU"/>
        </w:rPr>
        <w:t>.</w:t>
      </w:r>
      <w:proofErr w:type="gramEnd"/>
    </w:p>
    <w:p w:rsidR="00A13583" w:rsidRPr="00540546" w:rsidRDefault="00A13583" w:rsidP="00A13583">
      <w:pPr>
        <w:rPr>
          <w:lang w:val="ru-RU"/>
        </w:rPr>
      </w:pPr>
      <w:r w:rsidRPr="00540546">
        <w:rPr>
          <w:lang w:val="ru-RU"/>
        </w:rPr>
        <w:t xml:space="preserve">МСЭ включил в свой вопросник по показателям за 2007 год несколько вопросов, предназначенных для инициации сбора данных о числе лиц с ограниченными возможностями, которые имеют доступ </w:t>
      </w:r>
      <w:proofErr w:type="gramStart"/>
      <w:r w:rsidRPr="00540546">
        <w:rPr>
          <w:lang w:val="ru-RU"/>
        </w:rPr>
        <w:t>к</w:t>
      </w:r>
      <w:proofErr w:type="gramEnd"/>
      <w:r w:rsidRPr="00540546">
        <w:rPr>
          <w:lang w:val="ru-RU"/>
        </w:rPr>
        <w:t xml:space="preserve"> ИКТ. Цель включения таких вопросов состоит в том, чтобы начать разрабатывать подходящие показатели, которые способствовали бы включению вопросов доступности ИКТ в повестку дня </w:t>
      </w:r>
      <w:r w:rsidRPr="00540546">
        <w:rPr>
          <w:lang w:val="ru-RU"/>
        </w:rPr>
        <w:lastRenderedPageBreak/>
        <w:t xml:space="preserve">общества, помогли бы понять и контролировать прогресс. Хотя данные, собранные посредством этого вопросника в 2007 году, были весьма существенно ограничены из-за малого числа полученных ответов и еще невозможно провести какой-либо осмысленный анализ, тем не менее, исключительно важно, чтобы МСЭ продолжал запрашивать и собирать такие данные, с </w:t>
      </w:r>
      <w:proofErr w:type="gramStart"/>
      <w:r w:rsidRPr="00540546">
        <w:rPr>
          <w:lang w:val="ru-RU"/>
        </w:rPr>
        <w:t>тем</w:t>
      </w:r>
      <w:proofErr w:type="gramEnd"/>
      <w:r w:rsidRPr="00540546">
        <w:rPr>
          <w:lang w:val="ru-RU"/>
        </w:rPr>
        <w:t xml:space="preserve"> чтобы иметь возможность получить соответствующие статистические данные в ближайшем будущем.</w:t>
      </w:r>
    </w:p>
    <w:p w:rsidR="00A13583" w:rsidRPr="00540546" w:rsidRDefault="00A13583" w:rsidP="00A13583">
      <w:pPr>
        <w:rPr>
          <w:sz w:val="17"/>
          <w:szCs w:val="17"/>
          <w:lang w:val="ru-RU"/>
        </w:rPr>
      </w:pPr>
      <w:r w:rsidRPr="00540546">
        <w:rPr>
          <w:lang w:val="ru-RU"/>
        </w:rPr>
        <w:t xml:space="preserve">В рамках работ, выполненных по Вопросу изучения 20/1 МСЭ-D, Государствам </w:t>
      </w:r>
      <w:r w:rsidRPr="00540546">
        <w:rPr>
          <w:lang w:val="ru-RU"/>
        </w:rPr>
        <w:sym w:font="Symbol" w:char="F02D"/>
      </w:r>
      <w:r w:rsidRPr="00540546">
        <w:rPr>
          <w:lang w:val="ru-RU"/>
        </w:rPr>
        <w:t xml:space="preserve"> Членам МСЭ был разослан вопросник с соответствующими вопросами по доступности ИКТ для лиц с ограниченными возможностями. Однако только 14 стран прислали на него ответы. Отсутствие значимого ответа на такой вопросник может быть обусловлено несколькими факторами </w:t>
      </w:r>
      <w:r w:rsidRPr="00540546">
        <w:rPr>
          <w:lang w:val="ru-RU"/>
        </w:rPr>
        <w:sym w:font="Symbol" w:char="F02D"/>
      </w:r>
      <w:r w:rsidRPr="00540546">
        <w:rPr>
          <w:lang w:val="ru-RU"/>
        </w:rPr>
        <w:t xml:space="preserve"> от недостатка понимания запрошенной информации или данных по ней до простого отсутствия у Государств-Членов времени или ресурсов для учета важности этого вопроса.</w:t>
      </w:r>
    </w:p>
    <w:p w:rsidR="00A13583" w:rsidRPr="00540546" w:rsidRDefault="00A13583" w:rsidP="00A13583">
      <w:pPr>
        <w:rPr>
          <w:lang w:val="ru-RU"/>
        </w:rPr>
      </w:pPr>
      <w:r w:rsidRPr="00540546">
        <w:rPr>
          <w:lang w:val="ru-RU"/>
        </w:rPr>
        <w:t>Однако, подписывая Конвенцию о правах инвалидов, многие Государства-Члены приняли обязательство собирать информацию (включая статические данные) для формулировки и осуществления принципов этой Конвенции. Такая информация должна быть разбита на составляющие и является важной в целях выявления и устранения барьеров, с которыми лица с ограниченными возможностями сталкиваются при осуществлении своих прав</w:t>
      </w:r>
      <w:r w:rsidRPr="00540546">
        <w:rPr>
          <w:rStyle w:val="FootnoteReference"/>
          <w:szCs w:val="14"/>
          <w:lang w:val="ru-RU"/>
        </w:rPr>
        <w:footnoteReference w:id="9"/>
      </w:r>
      <w:r w:rsidRPr="00540546">
        <w:rPr>
          <w:lang w:val="ru-RU"/>
        </w:rPr>
        <w:t>.</w:t>
      </w:r>
    </w:p>
    <w:p w:rsidR="00A13583" w:rsidRPr="00540546" w:rsidRDefault="00A13583" w:rsidP="00A13583">
      <w:pPr>
        <w:pStyle w:val="Heading1"/>
        <w:spacing w:before="160"/>
        <w:ind w:left="567" w:hanging="567"/>
        <w:rPr>
          <w:bCs/>
          <w:sz w:val="17"/>
          <w:szCs w:val="17"/>
          <w:lang w:val="ru-RU"/>
        </w:rPr>
      </w:pPr>
      <w:bookmarkStart w:id="43" w:name="_Toc257013875"/>
      <w:bookmarkStart w:id="44" w:name="_Toc263770843"/>
      <w:r w:rsidRPr="00540546">
        <w:rPr>
          <w:lang w:val="ru-RU"/>
        </w:rPr>
        <w:t>II</w:t>
      </w:r>
      <w:r w:rsidRPr="00540546">
        <w:rPr>
          <w:lang w:val="ru-RU"/>
        </w:rPr>
        <w:tab/>
        <w:t>Основные юридические документы и правовые стандарты</w:t>
      </w:r>
      <w:bookmarkEnd w:id="43"/>
      <w:bookmarkEnd w:id="44"/>
    </w:p>
    <w:p w:rsidR="00A13583" w:rsidRPr="00540546" w:rsidRDefault="00A13583" w:rsidP="005447C8">
      <w:pPr>
        <w:pStyle w:val="Heading2"/>
        <w:rPr>
          <w:lang w:val="ru-RU"/>
        </w:rPr>
      </w:pPr>
      <w:bookmarkStart w:id="45" w:name="_Toc257013876"/>
      <w:bookmarkStart w:id="46" w:name="_Toc263770844"/>
      <w:r w:rsidRPr="00540546">
        <w:rPr>
          <w:lang w:val="ru-RU"/>
        </w:rPr>
        <w:t>1</w:t>
      </w:r>
      <w:r w:rsidRPr="00540546">
        <w:rPr>
          <w:lang w:val="ru-RU"/>
        </w:rPr>
        <w:tab/>
        <w:t>Конвенция о правах инвалидов</w:t>
      </w:r>
      <w:bookmarkEnd w:id="45"/>
      <w:bookmarkEnd w:id="46"/>
    </w:p>
    <w:p w:rsidR="00A13583" w:rsidRPr="00540546" w:rsidRDefault="00A13583" w:rsidP="00A13583">
      <w:pPr>
        <w:rPr>
          <w:lang w:val="ru-RU"/>
        </w:rPr>
      </w:pPr>
      <w:r w:rsidRPr="00540546">
        <w:rPr>
          <w:lang w:val="ru-RU"/>
        </w:rPr>
        <w:t xml:space="preserve">13 декабря 2006 года Генеральная Ассамблея ООН приняла Конвенцию о правах инвалидов (которая далее называется "Конвенция"), причем это первый принятый в </w:t>
      </w:r>
      <w:proofErr w:type="spellStart"/>
      <w:r w:rsidRPr="00540546">
        <w:rPr>
          <w:lang w:val="ru-RU"/>
        </w:rPr>
        <w:t>XXI</w:t>
      </w:r>
      <w:proofErr w:type="spellEnd"/>
      <w:r w:rsidRPr="00540546">
        <w:rPr>
          <w:lang w:val="ru-RU"/>
        </w:rPr>
        <w:t xml:space="preserve"> веке договор по правам человека. Конвенция была открыта для подписания 30 марта 2007 года, и по состоянию на январь 2010 года ее подписали 144 страны, а Факультативный протокол подписали 87 стран. Из них 76 стран ратифицировали Конвенцию и 48 ратифицировали Факультативный протокол. В зависимости от внутренней правовой системы каждой страны Конвенция может потребовать подписания и последующей ратификации законодательным органом или осуществления другого формального процесса, прежде чем она станет </w:t>
      </w:r>
      <w:proofErr w:type="gramStart"/>
      <w:r w:rsidRPr="00540546">
        <w:rPr>
          <w:lang w:val="ru-RU"/>
        </w:rPr>
        <w:t>обязательной к исполнению</w:t>
      </w:r>
      <w:proofErr w:type="gramEnd"/>
      <w:r w:rsidRPr="00540546">
        <w:rPr>
          <w:lang w:val="ru-RU"/>
        </w:rPr>
        <w:t xml:space="preserve"> в данной стране. Тем не менее, Конвенция устанавливает основные принципы, а также обязательства для обеспечения равного доступа лиц с ограниченными возможностями </w:t>
      </w:r>
      <w:proofErr w:type="gramStart"/>
      <w:r w:rsidRPr="00540546">
        <w:rPr>
          <w:lang w:val="ru-RU"/>
        </w:rPr>
        <w:t>к</w:t>
      </w:r>
      <w:proofErr w:type="gramEnd"/>
      <w:r w:rsidRPr="00540546">
        <w:rPr>
          <w:lang w:val="ru-RU"/>
        </w:rPr>
        <w:t xml:space="preserve"> ИКТ, включая доступ в интернет.</w:t>
      </w:r>
    </w:p>
    <w:p w:rsidR="00A13583" w:rsidRPr="00540546" w:rsidRDefault="00A13583" w:rsidP="00A13583">
      <w:pPr>
        <w:rPr>
          <w:lang w:val="ru-RU"/>
        </w:rPr>
      </w:pPr>
      <w:r w:rsidRPr="00540546">
        <w:rPr>
          <w:lang w:val="ru-RU"/>
        </w:rPr>
        <w:t>В Конвенции признается существование дискриминации по признаку ограниченной возможности, если существует отказ в разумном приспособлении. Разумное приспособление означает обязательное внесение изменений или коррективов, не становящихся несоразмерным или неоправданным бременем, которые обеспечивают реализацию или осуществление лицами с ограниченными возможностями всех прав человека и основных свобод (например, свободы слова и доступа к информации)</w:t>
      </w:r>
      <w:r w:rsidRPr="00540546">
        <w:rPr>
          <w:rStyle w:val="FootnoteReference"/>
          <w:szCs w:val="14"/>
          <w:lang w:val="ru-RU"/>
        </w:rPr>
        <w:footnoteReference w:id="10"/>
      </w:r>
      <w:r w:rsidRPr="00540546">
        <w:rPr>
          <w:lang w:val="ru-RU"/>
        </w:rPr>
        <w:t>.</w:t>
      </w:r>
    </w:p>
    <w:p w:rsidR="00A13583" w:rsidRPr="00540546" w:rsidRDefault="00A13583" w:rsidP="00A13583">
      <w:pPr>
        <w:rPr>
          <w:lang w:val="ru-RU"/>
        </w:rPr>
      </w:pPr>
      <w:proofErr w:type="gramStart"/>
      <w:r w:rsidRPr="00540546">
        <w:rPr>
          <w:lang w:val="ru-RU"/>
        </w:rPr>
        <w:t>В соответствии с Конвенцией, подписавшие ее государства должны принять соответствующие меры, которые: 1) гарантируют лицам с ограниченными возможностями доступ к ИКТ и экстренным службам на равной основе</w:t>
      </w:r>
      <w:r w:rsidRPr="00540546">
        <w:rPr>
          <w:rStyle w:val="FootnoteReference"/>
          <w:lang w:val="ru-RU"/>
        </w:rPr>
        <w:footnoteReference w:id="11"/>
      </w:r>
      <w:r w:rsidRPr="00540546">
        <w:rPr>
          <w:lang w:val="ru-RU"/>
        </w:rPr>
        <w:t>, 2) способствуют доступу к новым ИКТ, включая интернет</w:t>
      </w:r>
      <w:r w:rsidRPr="00540546">
        <w:rPr>
          <w:rStyle w:val="FootnoteReference"/>
          <w:lang w:val="ru-RU"/>
        </w:rPr>
        <w:footnoteReference w:id="12"/>
      </w:r>
      <w:r w:rsidRPr="00540546">
        <w:rPr>
          <w:lang w:val="ru-RU"/>
        </w:rPr>
        <w:t>, 3) способствуют проектированию, производству и распространению доступных ИКТ на раннем этапе</w:t>
      </w:r>
      <w:r w:rsidRPr="00540546">
        <w:rPr>
          <w:rStyle w:val="FootnoteReference"/>
          <w:lang w:val="ru-RU"/>
        </w:rPr>
        <w:footnoteReference w:id="13"/>
      </w:r>
      <w:r w:rsidRPr="00540546">
        <w:rPr>
          <w:lang w:val="ru-RU"/>
        </w:rPr>
        <w:t>, 4) гарантируют, что лица с ограниченными возможностями могут реализовать свое право на свободу выражения</w:t>
      </w:r>
      <w:proofErr w:type="gramEnd"/>
      <w:r w:rsidRPr="00540546">
        <w:rPr>
          <w:lang w:val="ru-RU"/>
        </w:rPr>
        <w:t xml:space="preserve"> </w:t>
      </w:r>
      <w:proofErr w:type="gramStart"/>
      <w:r w:rsidRPr="00540546">
        <w:rPr>
          <w:lang w:val="ru-RU"/>
        </w:rPr>
        <w:t>мнения и убеждений</w:t>
      </w:r>
      <w:r w:rsidRPr="00540546">
        <w:rPr>
          <w:rStyle w:val="FootnoteReference"/>
          <w:lang w:val="ru-RU"/>
        </w:rPr>
        <w:footnoteReference w:id="14"/>
      </w:r>
      <w:r w:rsidRPr="00540546">
        <w:rPr>
          <w:lang w:val="ru-RU"/>
        </w:rPr>
        <w:t xml:space="preserve">, 5) предоставляют информацию в доступных форматах и с использованием технологий, учитывающих разные формы ограниченных возможностей, </w:t>
      </w:r>
      <w:r w:rsidRPr="00540546">
        <w:rPr>
          <w:lang w:val="ru-RU"/>
        </w:rPr>
        <w:lastRenderedPageBreak/>
        <w:t>своевременно и без дополнительной платы</w:t>
      </w:r>
      <w:r w:rsidRPr="00540546">
        <w:rPr>
          <w:rStyle w:val="FootnoteReference"/>
          <w:lang w:val="ru-RU"/>
        </w:rPr>
        <w:footnoteReference w:id="15"/>
      </w:r>
      <w:r w:rsidRPr="00540546">
        <w:rPr>
          <w:lang w:val="ru-RU"/>
        </w:rPr>
        <w:t>, 6) активно побуждают частные компании, оказывающие услуги широкой публике, к предоставлению информации и услуг в доступных и пригодных для использования форматах</w:t>
      </w:r>
      <w:r w:rsidRPr="00540546">
        <w:rPr>
          <w:rStyle w:val="FootnoteReference"/>
          <w:lang w:val="ru-RU"/>
        </w:rPr>
        <w:footnoteReference w:id="16"/>
      </w:r>
      <w:r w:rsidRPr="00540546">
        <w:rPr>
          <w:lang w:val="ru-RU"/>
        </w:rPr>
        <w:t>, и 7) побуждают средства массовой информации (в том числе предоставляющие информацию через интернет) к превращению своих</w:t>
      </w:r>
      <w:proofErr w:type="gramEnd"/>
      <w:r w:rsidRPr="00540546">
        <w:rPr>
          <w:lang w:val="ru-RU"/>
        </w:rPr>
        <w:t xml:space="preserve"> услуг в </w:t>
      </w:r>
      <w:proofErr w:type="gramStart"/>
      <w:r w:rsidRPr="00540546">
        <w:rPr>
          <w:lang w:val="ru-RU"/>
        </w:rPr>
        <w:t>доступные</w:t>
      </w:r>
      <w:proofErr w:type="gramEnd"/>
      <w:r w:rsidRPr="00540546">
        <w:rPr>
          <w:rStyle w:val="FootnoteReference"/>
          <w:lang w:val="ru-RU"/>
        </w:rPr>
        <w:footnoteReference w:id="17"/>
      </w:r>
      <w:r w:rsidRPr="00540546">
        <w:rPr>
          <w:lang w:val="ru-RU"/>
        </w:rPr>
        <w:t>.</w:t>
      </w:r>
    </w:p>
    <w:p w:rsidR="00A13583" w:rsidRPr="00540546" w:rsidRDefault="00A13583" w:rsidP="005447C8">
      <w:pPr>
        <w:pStyle w:val="Heading2"/>
        <w:rPr>
          <w:lang w:val="ru-RU"/>
        </w:rPr>
      </w:pPr>
      <w:bookmarkStart w:id="47" w:name="_Toc257013877"/>
      <w:bookmarkStart w:id="48" w:name="_Toc263770845"/>
      <w:r w:rsidRPr="00540546">
        <w:rPr>
          <w:lang w:val="ru-RU"/>
        </w:rPr>
        <w:t>2</w:t>
      </w:r>
      <w:r w:rsidRPr="00540546">
        <w:rPr>
          <w:lang w:val="ru-RU"/>
        </w:rPr>
        <w:tab/>
        <w:t>Национальные правовые системы</w:t>
      </w:r>
      <w:bookmarkEnd w:id="47"/>
      <w:bookmarkEnd w:id="48"/>
    </w:p>
    <w:p w:rsidR="00A13583" w:rsidRPr="00540546" w:rsidRDefault="00A13583" w:rsidP="00A13583">
      <w:pPr>
        <w:rPr>
          <w:lang w:val="ru-RU"/>
        </w:rPr>
      </w:pPr>
      <w:proofErr w:type="gramStart"/>
      <w:r w:rsidRPr="00540546">
        <w:rPr>
          <w:lang w:val="ru-RU"/>
        </w:rPr>
        <w:t>С юридической точки зрения к проблемам доступности ИКТ относятся следующие проблемы: 1) во многих странах отсутствуют специальные правовые нормы по доступности ИКТ, и любая юридическая позиция была бы, например, результатом интерпретации законов по борьбе с дискриминацией, закона о лицах с ограниченными возможностями или законов о связи, 2) были введены некоторые правовые нормы, в которых проблемы лиц с ограниченными возможностями рассматриваются</w:t>
      </w:r>
      <w:proofErr w:type="gramEnd"/>
      <w:r w:rsidRPr="00540546">
        <w:rPr>
          <w:lang w:val="ru-RU"/>
        </w:rPr>
        <w:t xml:space="preserve"> с медицинской точки зрения, которая подходит к ограниченной возможности как к "дефекту" вместо того, чтобы решать эту проблему, делая основной упор на способность и интеграцию, и 3) эффективность правовых и регуляторных норм, т. е. превращение надлежащих условий доступности в реальность.</w:t>
      </w:r>
    </w:p>
    <w:p w:rsidR="00A13583" w:rsidRPr="00540546" w:rsidRDefault="00A13583" w:rsidP="00A13583">
      <w:pPr>
        <w:rPr>
          <w:lang w:val="ru-RU"/>
        </w:rPr>
      </w:pPr>
      <w:r w:rsidRPr="00540546">
        <w:rPr>
          <w:lang w:val="ru-RU"/>
        </w:rPr>
        <w:t>Некоторые страны в своих Конституциях заявили, что ни один человек не может подвергаться дискриминации по любой причине, в том числе по признаку ограниченной возможности. В ряде стран приняты запрещающие дискриминацию правовые нормы и специальные законы, защищающие права лиц с ограниченными возможностями. Имеются также страны, включившие определенные положения в свои законы о связи, которые касаются предоставления лицам с ограниченными возможностями доступа к услугам и оборудованию. Степень эффективности таких условий может различаться. Ниже приведены некоторые примеры национальных правовых норм.</w:t>
      </w:r>
    </w:p>
    <w:p w:rsidR="00A13583" w:rsidRPr="00540546" w:rsidRDefault="00A13583" w:rsidP="00A13583">
      <w:pPr>
        <w:rPr>
          <w:lang w:val="ru-RU"/>
        </w:rPr>
      </w:pPr>
      <w:r w:rsidRPr="00540546">
        <w:rPr>
          <w:lang w:val="ru-RU"/>
        </w:rPr>
        <w:t xml:space="preserve">Конституция </w:t>
      </w:r>
      <w:proofErr w:type="spellStart"/>
      <w:r w:rsidRPr="00540546">
        <w:rPr>
          <w:lang w:val="ru-RU"/>
        </w:rPr>
        <w:t>Боливарианской</w:t>
      </w:r>
      <w:proofErr w:type="spellEnd"/>
      <w:r w:rsidRPr="00540546">
        <w:rPr>
          <w:lang w:val="ru-RU"/>
        </w:rPr>
        <w:t xml:space="preserve"> Республики Венесуэла однозначно признает, что все лица с ограниченными возможностями имеют право на полную и самостоятельную реализацию своих способностей. Конституция также требует, чтобы при передаче телевизионных программ использовались субтитры и перевод на язык жестов. Это обязательство также включено в Закон о социальной ответственности радиовещания и телевидения. 18 декабря 2007 года Национальное собрание Венесуэлы приняло новый Закон о лицах с ограниченными возможностями, который гарантирует предоставление медицинской помощи лицам с ограниченными возможностями и также гарантирует, что они будут адекватно представлены на рабочих местах. Этот закон охватывает лиц с ограниченными возможностями, имеющих физические, психические нарушения, а также нарушения слуха и зрения</w:t>
      </w:r>
      <w:r w:rsidRPr="00540546">
        <w:rPr>
          <w:rStyle w:val="FootnoteReference"/>
          <w:lang w:val="ru-RU"/>
        </w:rPr>
        <w:footnoteReference w:id="18"/>
      </w:r>
      <w:r w:rsidRPr="00540546">
        <w:rPr>
          <w:lang w:val="ru-RU"/>
        </w:rPr>
        <w:t xml:space="preserve">. Предлагается норма, которое обязывает телевизионные радиовещательные организации использовать </w:t>
      </w:r>
      <w:proofErr w:type="spellStart"/>
      <w:r w:rsidRPr="00540546">
        <w:rPr>
          <w:lang w:val="ru-RU"/>
        </w:rPr>
        <w:t>сурдоперевод</w:t>
      </w:r>
      <w:proofErr w:type="spellEnd"/>
      <w:r w:rsidRPr="00540546">
        <w:rPr>
          <w:lang w:val="ru-RU"/>
        </w:rPr>
        <w:t xml:space="preserve"> и </w:t>
      </w:r>
      <w:proofErr w:type="spellStart"/>
      <w:r w:rsidRPr="00540546">
        <w:rPr>
          <w:lang w:val="ru-RU"/>
        </w:rPr>
        <w:t>субтитрирование</w:t>
      </w:r>
      <w:proofErr w:type="spellEnd"/>
      <w:r w:rsidRPr="00540546">
        <w:rPr>
          <w:lang w:val="ru-RU"/>
        </w:rPr>
        <w:t xml:space="preserve"> при передаче информационных программ и сообщений о чрезвычайных ситуациях.</w:t>
      </w:r>
    </w:p>
    <w:p w:rsidR="00A13583" w:rsidRPr="00540546" w:rsidRDefault="00A13583" w:rsidP="00A13583">
      <w:pPr>
        <w:rPr>
          <w:lang w:val="ru-RU"/>
        </w:rPr>
      </w:pPr>
      <w:r w:rsidRPr="00540546">
        <w:rPr>
          <w:lang w:val="ru-RU"/>
        </w:rPr>
        <w:t>В Бразилии вступивший в силу в 2000 году Закон о доступности (</w:t>
      </w:r>
      <w:proofErr w:type="spellStart"/>
      <w:r w:rsidRPr="00540546">
        <w:rPr>
          <w:lang w:val="ru-RU"/>
        </w:rPr>
        <w:t>L.10.098</w:t>
      </w:r>
      <w:proofErr w:type="spellEnd"/>
      <w:r w:rsidRPr="00540546">
        <w:rPr>
          <w:lang w:val="ru-RU"/>
        </w:rPr>
        <w:t xml:space="preserve">) требует обеспечения доступности и устранения препятствий в области связи и прямо гарантирует право лиц с ограниченными возможностями на ИКТ. </w:t>
      </w:r>
      <w:proofErr w:type="gramStart"/>
      <w:r w:rsidRPr="00540546">
        <w:rPr>
          <w:lang w:val="ru-RU"/>
        </w:rPr>
        <w:t xml:space="preserve">Существуют </w:t>
      </w:r>
      <w:r w:rsidRPr="00540546">
        <w:rPr>
          <w:color w:val="000000"/>
          <w:lang w:val="ru-RU"/>
        </w:rPr>
        <w:t>несколько законов, декретов и планов, в которых рассматривается доступность ИКТ для лиц с ограниченными возможностями</w:t>
      </w:r>
      <w:r w:rsidRPr="00540546">
        <w:rPr>
          <w:rStyle w:val="FootnoteReference"/>
          <w:lang w:val="ru-RU"/>
        </w:rPr>
        <w:footnoteReference w:id="19"/>
      </w:r>
      <w:r w:rsidRPr="00540546">
        <w:rPr>
          <w:rFonts w:eastAsia="Arial Unicode MS"/>
          <w:color w:val="000000"/>
          <w:lang w:val="ru-RU" w:eastAsia="pt-BR"/>
        </w:rPr>
        <w:t xml:space="preserve">. </w:t>
      </w:r>
      <w:r w:rsidRPr="00540546">
        <w:rPr>
          <w:color w:val="000000"/>
          <w:lang w:val="ru-RU"/>
        </w:rPr>
        <w:t>Принятый в</w:t>
      </w:r>
      <w:r w:rsidRPr="00540546">
        <w:rPr>
          <w:lang w:val="ru-RU"/>
        </w:rPr>
        <w:t xml:space="preserve"> 2004 году Декрет 5.296 содержит более подробное описание условий для выполнения и требует, чтобы все правительственные </w:t>
      </w:r>
      <w:proofErr w:type="spellStart"/>
      <w:r w:rsidRPr="00540546">
        <w:rPr>
          <w:lang w:val="ru-RU"/>
        </w:rPr>
        <w:t>веб-сайты</w:t>
      </w:r>
      <w:proofErr w:type="spellEnd"/>
      <w:r w:rsidRPr="00540546">
        <w:rPr>
          <w:lang w:val="ru-RU"/>
        </w:rPr>
        <w:t xml:space="preserve"> были доступны для лиц с ограниченными возможностями</w:t>
      </w:r>
      <w:r w:rsidRPr="00540546">
        <w:rPr>
          <w:rStyle w:val="FootnoteReference"/>
          <w:lang w:val="ru-RU"/>
        </w:rPr>
        <w:footnoteReference w:id="20"/>
      </w:r>
      <w:r w:rsidRPr="00540546">
        <w:rPr>
          <w:lang w:val="ru-RU"/>
        </w:rPr>
        <w:t>. Телефонные аппараты общего пользования должны иметь точку на кнопке с цифрой 5, они должны находиться на определенной высоте</w:t>
      </w:r>
      <w:proofErr w:type="gramEnd"/>
      <w:r w:rsidRPr="00540546">
        <w:rPr>
          <w:lang w:val="ru-RU"/>
        </w:rPr>
        <w:t xml:space="preserve"> и некоторые должны иметь такую клавиатуру, чтобы лица с </w:t>
      </w:r>
      <w:r w:rsidRPr="00540546">
        <w:rPr>
          <w:lang w:val="ru-RU"/>
        </w:rPr>
        <w:lastRenderedPageBreak/>
        <w:t xml:space="preserve">нарушениями слуха могли общаться. Планы по обеспечению универсального доступа и обслуживания должны: 1) включать условие, </w:t>
      </w:r>
      <w:proofErr w:type="gramStart"/>
      <w:r w:rsidRPr="00540546">
        <w:rPr>
          <w:lang w:val="ru-RU"/>
        </w:rPr>
        <w:t>что</w:t>
      </w:r>
      <w:proofErr w:type="gramEnd"/>
      <w:r w:rsidRPr="00540546">
        <w:rPr>
          <w:lang w:val="ru-RU"/>
        </w:rPr>
        <w:t xml:space="preserve"> по меньшей мере 2 процента телефонных аппаратов общего пользования должны быть доступными, 2) устанавливать, что лица с ограниченными возможностями имеют право требовать, чтобы телефонный аппарат общего пользования был адаптирован в течение 7 дней, и 3) учитывать, что начиная с 2007 года фонд универсального обслуживания будет использоваться для предоставления телефонов фиксированной связи, которые доступны для лиц с дефектами слуха в некоммерческих организациях.</w:t>
      </w:r>
    </w:p>
    <w:p w:rsidR="00A13583" w:rsidRPr="00540546" w:rsidRDefault="00A13583" w:rsidP="00A13583">
      <w:pPr>
        <w:rPr>
          <w:lang w:val="ru-RU"/>
        </w:rPr>
      </w:pPr>
      <w:r w:rsidRPr="00540546">
        <w:rPr>
          <w:lang w:val="ru-RU"/>
        </w:rPr>
        <w:t xml:space="preserve">По оценкам Демократической Республики Конго, в стране имеется примерно 2 миллиона конголезцев с ограниченными возможностями, возникшими в результате войны, по старости, по болезни и в результате несчастных случаев. Конституция Демократической Республики Конго предусматривает, что власти должны защищать права лиц с ограниченными возможностями. Закон о связи содержит положения о перечислении части доходов, полученных в секторе электросвязи, на ее развитие. Кроме того, Демократическая Республика Конго рекомендовала открывать центры по обучению и доступу </w:t>
      </w:r>
      <w:proofErr w:type="gramStart"/>
      <w:r w:rsidRPr="00540546">
        <w:rPr>
          <w:lang w:val="ru-RU"/>
        </w:rPr>
        <w:t>к</w:t>
      </w:r>
      <w:proofErr w:type="gramEnd"/>
      <w:r w:rsidRPr="00540546">
        <w:rPr>
          <w:lang w:val="ru-RU"/>
        </w:rPr>
        <w:t xml:space="preserve"> </w:t>
      </w:r>
      <w:proofErr w:type="gramStart"/>
      <w:r w:rsidRPr="00540546">
        <w:rPr>
          <w:lang w:val="ru-RU"/>
        </w:rPr>
        <w:t>ИКТ</w:t>
      </w:r>
      <w:proofErr w:type="gramEnd"/>
      <w:r w:rsidRPr="00540546">
        <w:rPr>
          <w:lang w:val="ru-RU"/>
        </w:rPr>
        <w:t xml:space="preserve"> в центрах для лиц с ограниченными возможностями, а также полностью освобождать от всех налогов импорт оборудования электросвязи для этих лиц.</w:t>
      </w:r>
    </w:p>
    <w:p w:rsidR="00A13583" w:rsidRPr="00540546" w:rsidRDefault="00A13583" w:rsidP="00A13583">
      <w:pPr>
        <w:rPr>
          <w:lang w:val="ru-RU"/>
        </w:rPr>
      </w:pPr>
      <w:proofErr w:type="gramStart"/>
      <w:r w:rsidRPr="00540546">
        <w:rPr>
          <w:lang w:val="ru-RU"/>
        </w:rPr>
        <w:t>В Европейском союзе Директива об универсальном обслуживании</w:t>
      </w:r>
      <w:r w:rsidRPr="00540546">
        <w:rPr>
          <w:rStyle w:val="FootnoteReference"/>
          <w:lang w:val="ru-RU"/>
        </w:rPr>
        <w:footnoteReference w:id="21"/>
      </w:r>
      <w:r w:rsidRPr="00540546">
        <w:rPr>
          <w:lang w:val="ru-RU"/>
        </w:rPr>
        <w:t xml:space="preserve"> содержит описание обязательств его Государств-Членов "принять специальные меры для конечных пользователей </w:t>
      </w:r>
      <w:r w:rsidRPr="00540546">
        <w:rPr>
          <w:lang w:val="ru-RU"/>
        </w:rPr>
        <w:sym w:font="Symbol" w:char="F02D"/>
      </w:r>
      <w:r w:rsidRPr="00540546">
        <w:rPr>
          <w:lang w:val="ru-RU"/>
        </w:rPr>
        <w:t xml:space="preserve"> лиц с ограниченными возможностями, чтобы гарантировать им доступ к услугам телефонной связи общего пользования по приемлемым ценам, включая доступ к экстренным службам, справочным службам и справочникам, эквивалентным тем справочникам, используемым другими конечными пользователями"</w:t>
      </w:r>
      <w:r w:rsidRPr="00540546">
        <w:rPr>
          <w:rStyle w:val="FootnoteReference"/>
          <w:lang w:val="ru-RU"/>
        </w:rPr>
        <w:footnoteReference w:id="22"/>
      </w:r>
      <w:r w:rsidRPr="00540546">
        <w:rPr>
          <w:lang w:val="ru-RU"/>
        </w:rPr>
        <w:t>. Государства-Члены могут также принимать меры, которые позволят пользователям-лицам с</w:t>
      </w:r>
      <w:proofErr w:type="gramEnd"/>
      <w:r w:rsidRPr="00540546">
        <w:rPr>
          <w:lang w:val="ru-RU"/>
        </w:rPr>
        <w:t xml:space="preserve"> ограниченными возможностями задействовать возможности выбора, которые доступны другим конечным пользователям</w:t>
      </w:r>
      <w:r w:rsidRPr="00540546">
        <w:rPr>
          <w:rStyle w:val="FootnoteReference"/>
          <w:lang w:val="ru-RU"/>
        </w:rPr>
        <w:footnoteReference w:id="23"/>
      </w:r>
      <w:r w:rsidRPr="00540546">
        <w:rPr>
          <w:lang w:val="ru-RU"/>
        </w:rPr>
        <w:t xml:space="preserve">. Для оценки качества обслуживания пользователей </w:t>
      </w:r>
      <w:r w:rsidRPr="00540546">
        <w:rPr>
          <w:lang w:val="ru-RU"/>
        </w:rPr>
        <w:sym w:font="Symbol" w:char="F02D"/>
      </w:r>
      <w:r w:rsidRPr="00540546">
        <w:rPr>
          <w:lang w:val="ru-RU"/>
        </w:rPr>
        <w:t xml:space="preserve"> лиц с ограниченными возможностями могут применяться дополнительные стандарты качества обслуживания</w:t>
      </w:r>
      <w:r w:rsidRPr="00540546">
        <w:rPr>
          <w:rStyle w:val="FootnoteReference"/>
          <w:lang w:val="ru-RU"/>
        </w:rPr>
        <w:footnoteReference w:id="24"/>
      </w:r>
      <w:r w:rsidRPr="00540546">
        <w:rPr>
          <w:lang w:val="ru-RU"/>
        </w:rPr>
        <w:t xml:space="preserve">. Телефоны общего пользования должны быть доступными для пользователей </w:t>
      </w:r>
      <w:r w:rsidRPr="00540546">
        <w:rPr>
          <w:lang w:val="ru-RU"/>
        </w:rPr>
        <w:sym w:font="Symbol" w:char="F02D"/>
      </w:r>
      <w:r w:rsidRPr="00540546">
        <w:rPr>
          <w:lang w:val="ru-RU"/>
        </w:rPr>
        <w:t xml:space="preserve"> лиц с ограниченными возможностями</w:t>
      </w:r>
      <w:r w:rsidRPr="00540546">
        <w:rPr>
          <w:rStyle w:val="FootnoteReference"/>
          <w:lang w:val="ru-RU"/>
        </w:rPr>
        <w:footnoteReference w:id="25"/>
      </w:r>
      <w:r w:rsidRPr="00540546">
        <w:rPr>
          <w:lang w:val="ru-RU"/>
        </w:rPr>
        <w:t>.</w:t>
      </w:r>
    </w:p>
    <w:p w:rsidR="00A13583" w:rsidRPr="00540546" w:rsidRDefault="00A13583" w:rsidP="00A13583">
      <w:pPr>
        <w:rPr>
          <w:lang w:val="ru-RU"/>
        </w:rPr>
      </w:pPr>
      <w:r w:rsidRPr="00540546">
        <w:rPr>
          <w:lang w:val="ru-RU"/>
        </w:rPr>
        <w:t>Во Франции существует норма доступности мобильных услуг для лиц с ограниченными возможностями. Эта норма должна использоваться как дополнение к обязательствам, которые операторы мобильной связи взяли на себя (</w:t>
      </w:r>
      <w:proofErr w:type="gramStart"/>
      <w:r w:rsidRPr="00540546">
        <w:rPr>
          <w:lang w:val="ru-RU"/>
        </w:rPr>
        <w:t>см</w:t>
      </w:r>
      <w:proofErr w:type="gramEnd"/>
      <w:r w:rsidRPr="00540546">
        <w:rPr>
          <w:lang w:val="ru-RU"/>
        </w:rPr>
        <w:t xml:space="preserve">. приведенный ниже раздел </w:t>
      </w:r>
      <w:proofErr w:type="spellStart"/>
      <w:r w:rsidRPr="00540546">
        <w:rPr>
          <w:lang w:val="ru-RU"/>
        </w:rPr>
        <w:t>VI</w:t>
      </w:r>
      <w:proofErr w:type="spellEnd"/>
      <w:r w:rsidRPr="00540546">
        <w:rPr>
          <w:lang w:val="ru-RU"/>
        </w:rPr>
        <w:t>), и она предусматривает, что каждый оператор должен ежегодно публиковать отчет, содержащий описание достигнутых успехов в повышении доступности мобильных услуг, которые относятся к оборудованию, устройствам и услугам.</w:t>
      </w:r>
    </w:p>
    <w:p w:rsidR="00A13583" w:rsidRPr="00540546" w:rsidRDefault="00A13583" w:rsidP="00A13583">
      <w:pPr>
        <w:rPr>
          <w:lang w:val="ru-RU"/>
        </w:rPr>
      </w:pPr>
      <w:r w:rsidRPr="00540546">
        <w:rPr>
          <w:lang w:val="ru-RU"/>
        </w:rPr>
        <w:t xml:space="preserve">Конституция Мексики запрещает дискриминацию любого человека по признакам ограниченной возможности. Мексика ратифицировала Конвенцию, которая требует, чтобы ее условия полностью выполнялись в стране, и мексиканское государство обязано соблюдать их. Существует также Закон по правам лиц с ограниченными возможностями, в </w:t>
      </w:r>
      <w:proofErr w:type="gramStart"/>
      <w:r w:rsidRPr="00540546">
        <w:rPr>
          <w:lang w:val="ru-RU"/>
        </w:rPr>
        <w:t>котором</w:t>
      </w:r>
      <w:proofErr w:type="gramEnd"/>
      <w:r w:rsidRPr="00540546">
        <w:rPr>
          <w:lang w:val="ru-RU"/>
        </w:rPr>
        <w:t xml:space="preserve"> рассматриваются различные виды проблем доступности, однако поскольку Конвенция признает больший объем прав лиц с ограниченными возможностями и обязанностей штатов и частных сторон, считается, что Конвенция заменила этот закон. Однако на дату составления настоящего Отчета не были приняты какие-либо нормы или меры для введения Конвенции в действие.</w:t>
      </w:r>
    </w:p>
    <w:p w:rsidR="00A13583" w:rsidRPr="00540546" w:rsidRDefault="00A13583" w:rsidP="00A13583">
      <w:pPr>
        <w:rPr>
          <w:lang w:val="ru-RU"/>
        </w:rPr>
      </w:pPr>
      <w:r w:rsidRPr="00540546">
        <w:rPr>
          <w:lang w:val="ru-RU"/>
        </w:rPr>
        <w:t xml:space="preserve">В Шри-Ланке Закон № 28 о защите прав лиц с ограниченными возможностями от 1996 года является юридическим основанием обеспечения доступных услуг для лиц с ограниченными возможностями. В лицензиях, выдаваемых поставщикам услуг фиксированного доступа и сотовой связи, </w:t>
      </w:r>
      <w:r w:rsidRPr="00540546">
        <w:rPr>
          <w:lang w:val="ru-RU"/>
        </w:rPr>
        <w:lastRenderedPageBreak/>
        <w:t>предусмотрены обязательства по предоставлению услуг электросвязи для лиц с ограниченными возможностями.</w:t>
      </w:r>
    </w:p>
    <w:p w:rsidR="00A13583" w:rsidRPr="00540546" w:rsidRDefault="00A13583" w:rsidP="00A13583">
      <w:pPr>
        <w:rPr>
          <w:lang w:val="ru-RU"/>
        </w:rPr>
      </w:pPr>
      <w:proofErr w:type="gramStart"/>
      <w:r w:rsidRPr="00540546">
        <w:rPr>
          <w:lang w:val="ru-RU"/>
        </w:rPr>
        <w:t>В Соединенных Штатах Америки раздел 508 Закона о реабилитации инвалидов 1973 года (с поправками) и положения, опубликованные Советом по доступу США, содержат Стандарты доступности электронных и информационных технологий, которые имеют широкий охват (т. е. они включают программное обеспечение, операционные системы, приложения интернета/</w:t>
      </w:r>
      <w:proofErr w:type="spellStart"/>
      <w:r w:rsidRPr="00540546">
        <w:rPr>
          <w:lang w:val="ru-RU"/>
        </w:rPr>
        <w:t>интранета</w:t>
      </w:r>
      <w:proofErr w:type="spellEnd"/>
      <w:r w:rsidRPr="00540546">
        <w:rPr>
          <w:lang w:val="ru-RU"/>
        </w:rPr>
        <w:t>, аппаратурное обеспечение, электросвязь, телевидение, телефоны, факсимильные аппараты, текстовые телефоны или телетайп, мультимедийные системы и закрытые системы).</w:t>
      </w:r>
      <w:proofErr w:type="gramEnd"/>
      <w:r w:rsidRPr="00540546">
        <w:rPr>
          <w:lang w:val="ru-RU"/>
        </w:rPr>
        <w:t xml:space="preserve"> Этот закон оказывает существенное международное влияние, он определен в качестве примера передового опыта. Закон об американцах с ограниченными возможностями 1990 года требует обеспечения доступности услуг связи. </w:t>
      </w:r>
      <w:proofErr w:type="gramStart"/>
      <w:r w:rsidRPr="00540546">
        <w:rPr>
          <w:lang w:val="ru-RU"/>
        </w:rPr>
        <w:t>Закон о связи предусматривает, что в случае простого осуществления (связь легко достигается и может выполняться без значительных затруднений или расходов) 1) производитель оборудования электросвязи должен гарантировать, что оно разработано так, что им могут пользоваться лица с ограниченными возможностями, и 2) поставщики услуг должны гарантировать, что их услуги доступны для лиц с ограниченными возможностями</w:t>
      </w:r>
      <w:r w:rsidRPr="00540546">
        <w:rPr>
          <w:rStyle w:val="FootnoteReference"/>
          <w:lang w:val="ru-RU"/>
        </w:rPr>
        <w:footnoteReference w:id="26"/>
      </w:r>
      <w:r w:rsidRPr="00540546">
        <w:rPr>
          <w:lang w:val="ru-RU"/>
        </w:rPr>
        <w:t xml:space="preserve">. Федеральные ведомства и организации должны использовать </w:t>
      </w:r>
      <w:r w:rsidRPr="00540546">
        <w:rPr>
          <w:color w:val="000000"/>
          <w:lang w:val="ru-RU"/>
        </w:rPr>
        <w:t>электронные</w:t>
      </w:r>
      <w:proofErr w:type="gramEnd"/>
      <w:r w:rsidRPr="00540546">
        <w:rPr>
          <w:color w:val="000000"/>
          <w:lang w:val="ru-RU"/>
        </w:rPr>
        <w:t xml:space="preserve"> </w:t>
      </w:r>
      <w:proofErr w:type="gramStart"/>
      <w:r w:rsidRPr="00540546">
        <w:rPr>
          <w:color w:val="000000"/>
          <w:lang w:val="ru-RU"/>
        </w:rPr>
        <w:t xml:space="preserve">и информационные технологии, которые позволяют: 1) их служащим </w:t>
      </w:r>
      <w:r w:rsidRPr="00540546">
        <w:rPr>
          <w:color w:val="000000"/>
          <w:lang w:val="ru-RU"/>
        </w:rPr>
        <w:sym w:font="Symbol" w:char="F02D"/>
      </w:r>
      <w:r w:rsidRPr="00540546">
        <w:rPr>
          <w:color w:val="000000"/>
          <w:lang w:val="ru-RU"/>
        </w:rPr>
        <w:t xml:space="preserve"> лицам с ограниченными возможностями иметь доступ к информации, который практически совпадает с доступом, используемым служащими с нормальными возможностями, и 2) лица с нормальными возможностями из числа обычного населения должны иметь доступ к информации и услугам, сопоставимый с доступом для лиц с нормальными возможностями</w:t>
      </w:r>
      <w:r w:rsidRPr="00540546">
        <w:rPr>
          <w:rStyle w:val="FootnoteReference"/>
          <w:lang w:val="ru-RU"/>
        </w:rPr>
        <w:footnoteReference w:id="27"/>
      </w:r>
      <w:r w:rsidRPr="00540546">
        <w:rPr>
          <w:lang w:val="ru-RU"/>
        </w:rPr>
        <w:t>. Существует обязательство гарантировать, что лица с дефектами слуха могут</w:t>
      </w:r>
      <w:proofErr w:type="gramEnd"/>
      <w:r w:rsidRPr="00540546">
        <w:rPr>
          <w:lang w:val="ru-RU"/>
        </w:rPr>
        <w:t xml:space="preserve"> применять свои вспомогательные устройства при пользовании телефоном</w:t>
      </w:r>
      <w:r w:rsidRPr="00540546">
        <w:rPr>
          <w:rStyle w:val="FootnoteReference"/>
          <w:lang w:val="ru-RU"/>
        </w:rPr>
        <w:footnoteReference w:id="28"/>
      </w:r>
      <w:r w:rsidRPr="00540546">
        <w:rPr>
          <w:lang w:val="ru-RU"/>
        </w:rPr>
        <w:t>.</w:t>
      </w:r>
    </w:p>
    <w:p w:rsidR="00A13583" w:rsidRPr="00540546" w:rsidRDefault="00A13583" w:rsidP="00A13583">
      <w:pPr>
        <w:rPr>
          <w:lang w:val="ru-RU"/>
        </w:rPr>
      </w:pPr>
      <w:r w:rsidRPr="00540546">
        <w:rPr>
          <w:lang w:val="ru-RU"/>
        </w:rPr>
        <w:t>В США используются также службы ретрансляции (</w:t>
      </w:r>
      <w:proofErr w:type="gramStart"/>
      <w:r w:rsidRPr="00540546">
        <w:rPr>
          <w:lang w:val="ru-RU"/>
        </w:rPr>
        <w:t>см</w:t>
      </w:r>
      <w:proofErr w:type="gramEnd"/>
      <w:r w:rsidRPr="00540546">
        <w:rPr>
          <w:lang w:val="ru-RU"/>
        </w:rPr>
        <w:t>. приведенный ниже раздел IV) через систему телетайпа, интернет и видео. Пользователи таких служб передачи производят оплату по тем же самым тарифам за услуги электросвязи, что и любой другой пользователь (т. е. тот же тариф, что и за междугородную телефонную связь). Все коммерческие сети связи, которые предоставляют услуги электросвязи между штатами, должны предоставлять услуги в рамках этих служб самостоятельно или через третьих лиц. В число таких услуг передачи входят преобразование текста в речь для пользователей с дефектами слуха; прослушивание передачи при наличии дефектов речи, передача голоса для лица с дефектами слуха, которое предпочитает использовать свой голос для общения; и преобразование речи в речь для лиц, имеющих речевые затруднения</w:t>
      </w:r>
      <w:r w:rsidRPr="00540546">
        <w:rPr>
          <w:rStyle w:val="FootnoteReference"/>
          <w:lang w:val="ru-RU"/>
        </w:rPr>
        <w:footnoteReference w:id="29"/>
      </w:r>
      <w:r w:rsidRPr="00540546">
        <w:rPr>
          <w:lang w:val="ru-RU"/>
        </w:rPr>
        <w:t xml:space="preserve">. В 2007 году Федеральная комиссия связи США признала, что при переходе на услуги </w:t>
      </w:r>
      <w:proofErr w:type="spellStart"/>
      <w:r w:rsidRPr="00540546">
        <w:rPr>
          <w:lang w:val="ru-RU"/>
        </w:rPr>
        <w:t>VoIP</w:t>
      </w:r>
      <w:proofErr w:type="spellEnd"/>
      <w:r w:rsidRPr="00540546">
        <w:rPr>
          <w:lang w:val="ru-RU"/>
        </w:rPr>
        <w:t xml:space="preserve"> необходимо обеспечить также выполнение условий доступа лиц с ограниченными </w:t>
      </w:r>
      <w:proofErr w:type="gramStart"/>
      <w:r w:rsidRPr="00540546">
        <w:rPr>
          <w:lang w:val="ru-RU"/>
        </w:rPr>
        <w:t>возможностями к</w:t>
      </w:r>
      <w:proofErr w:type="gramEnd"/>
      <w:r w:rsidRPr="00540546">
        <w:rPr>
          <w:lang w:val="ru-RU"/>
        </w:rPr>
        <w:t xml:space="preserve"> соответствующим услугам </w:t>
      </w:r>
      <w:proofErr w:type="spellStart"/>
      <w:r w:rsidRPr="00540546">
        <w:rPr>
          <w:lang w:val="ru-RU"/>
        </w:rPr>
        <w:t>VoIP</w:t>
      </w:r>
      <w:proofErr w:type="spellEnd"/>
      <w:r w:rsidRPr="00540546">
        <w:rPr>
          <w:lang w:val="ru-RU"/>
        </w:rPr>
        <w:t xml:space="preserve">. В этом отношении межсетевые поставщики услуг </w:t>
      </w:r>
      <w:proofErr w:type="spellStart"/>
      <w:r w:rsidRPr="00540546">
        <w:rPr>
          <w:lang w:val="ru-RU"/>
        </w:rPr>
        <w:t>VoIP</w:t>
      </w:r>
      <w:proofErr w:type="spellEnd"/>
      <w:r w:rsidRPr="00540546">
        <w:rPr>
          <w:lang w:val="ru-RU"/>
        </w:rPr>
        <w:t xml:space="preserve"> должны сделать вклад в Междуштатный фонд электросвязи по службам передачи и обеспечить возможность набора сокращенного номера 711 (номера для получения доступа к службам передачи)</w:t>
      </w:r>
      <w:r w:rsidRPr="00540546">
        <w:rPr>
          <w:rStyle w:val="FootnoteReference"/>
          <w:lang w:val="ru-RU"/>
        </w:rPr>
        <w:footnoteReference w:id="30"/>
      </w:r>
      <w:r w:rsidRPr="00540546">
        <w:rPr>
          <w:lang w:val="ru-RU"/>
        </w:rPr>
        <w:t>.</w:t>
      </w:r>
    </w:p>
    <w:p w:rsidR="00A13583" w:rsidRPr="00540546" w:rsidRDefault="00A13583" w:rsidP="00A13583">
      <w:pPr>
        <w:rPr>
          <w:lang w:val="ru-RU"/>
        </w:rPr>
      </w:pPr>
      <w:proofErr w:type="gramStart"/>
      <w:r w:rsidRPr="00540546">
        <w:rPr>
          <w:lang w:val="ru-RU"/>
        </w:rPr>
        <w:t>Вся реклама, создаваемая или финансируемая правительством США, которая предназначена для передач по телевидению, должна включать субтитры передаваемого устно контента</w:t>
      </w:r>
      <w:r w:rsidRPr="00540546">
        <w:rPr>
          <w:rStyle w:val="FootnoteReference"/>
          <w:lang w:val="ru-RU"/>
        </w:rPr>
        <w:footnoteReference w:id="31"/>
      </w:r>
      <w:r w:rsidRPr="00540546">
        <w:rPr>
          <w:lang w:val="ru-RU"/>
        </w:rPr>
        <w:t>. В соответствии с календарным планом, разработанным Федеральной комиссией связи США, телевизионные программы должны передаваться с субтитрами</w:t>
      </w:r>
      <w:r w:rsidRPr="00540546">
        <w:rPr>
          <w:rStyle w:val="FootnoteReference"/>
          <w:lang w:val="ru-RU"/>
        </w:rPr>
        <w:footnoteReference w:id="32"/>
      </w:r>
      <w:r w:rsidRPr="00540546">
        <w:rPr>
          <w:lang w:val="ru-RU"/>
        </w:rPr>
        <w:t xml:space="preserve">. При передаче информации о </w:t>
      </w:r>
      <w:r w:rsidRPr="00540546">
        <w:rPr>
          <w:lang w:val="ru-RU"/>
        </w:rPr>
        <w:lastRenderedPageBreak/>
        <w:t>чрезвычайных ситуациях радио- и телевизионные станции (широковещательные или предоставляющие программы по подписке) обязаны включать субтитры при передаче по телевидению, а также</w:t>
      </w:r>
      <w:proofErr w:type="gramEnd"/>
      <w:r w:rsidRPr="00540546">
        <w:rPr>
          <w:lang w:val="ru-RU"/>
        </w:rPr>
        <w:t xml:space="preserve"> специальные звуковые сигналы, которые оповещают лиц с ограниченными возможностями о наличии чрезвычайной ситуации</w:t>
      </w:r>
      <w:r w:rsidRPr="00540546">
        <w:rPr>
          <w:color w:val="000000"/>
          <w:lang w:val="ru-RU"/>
        </w:rPr>
        <w:t>.</w:t>
      </w:r>
    </w:p>
    <w:p w:rsidR="00A13583" w:rsidRPr="00540546" w:rsidRDefault="00A13583" w:rsidP="00211461">
      <w:pPr>
        <w:pStyle w:val="Heading2"/>
        <w:rPr>
          <w:b w:val="0"/>
          <w:sz w:val="17"/>
          <w:szCs w:val="17"/>
          <w:lang w:val="ru-RU"/>
        </w:rPr>
      </w:pPr>
      <w:bookmarkStart w:id="49" w:name="_Toc257013878"/>
      <w:bookmarkStart w:id="50" w:name="_Toc263770846"/>
      <w:r w:rsidRPr="00540546">
        <w:rPr>
          <w:lang w:val="ru-RU"/>
        </w:rPr>
        <w:t>3</w:t>
      </w:r>
      <w:r w:rsidRPr="00540546">
        <w:rPr>
          <w:lang w:val="ru-RU"/>
        </w:rPr>
        <w:tab/>
        <w:t>Стандарты доступности</w:t>
      </w:r>
      <w:bookmarkEnd w:id="49"/>
      <w:bookmarkEnd w:id="50"/>
    </w:p>
    <w:p w:rsidR="00A13583" w:rsidRPr="00540546" w:rsidRDefault="00A13583" w:rsidP="00A13583">
      <w:pPr>
        <w:rPr>
          <w:lang w:val="ru-RU"/>
        </w:rPr>
      </w:pPr>
      <w:r w:rsidRPr="00540546">
        <w:rPr>
          <w:lang w:val="ru-RU"/>
        </w:rPr>
        <w:t>Стандарты доступности являются существенными, поскольку они делают возможным, чтобы оборудование и услуги 1)  использовались самым широким контингентом лиц, 2)  обеспечивалось взаимодействие и 3)  обеспечивалось необходимое качество обслуживания. Сектор стандартизации электросвязи МСЭ (МСЭ-T) разработал несколько рекомендаций и документов, которые предоставляют информацию по широкому спектру стандартов доступности.</w:t>
      </w:r>
    </w:p>
    <w:p w:rsidR="00A13583" w:rsidRPr="00540546" w:rsidRDefault="00A13583" w:rsidP="00A13583">
      <w:pPr>
        <w:rPr>
          <w:lang w:val="ru-RU"/>
        </w:rPr>
      </w:pPr>
      <w:proofErr w:type="gramStart"/>
      <w:r w:rsidRPr="00540546">
        <w:rPr>
          <w:lang w:val="ru-RU"/>
        </w:rPr>
        <w:t xml:space="preserve">Общие принципы обеспечения и улучшения доступности электросвязи требуют, чтобы разработчики оборудования электросвязи и услуг: 1) использовали </w:t>
      </w:r>
      <w:r w:rsidRPr="00540546">
        <w:rPr>
          <w:i/>
          <w:iCs/>
          <w:lang w:val="ru-RU"/>
        </w:rPr>
        <w:t xml:space="preserve">дизайн для всех, </w:t>
      </w:r>
      <w:r w:rsidRPr="00540546">
        <w:rPr>
          <w:lang w:val="ru-RU"/>
        </w:rPr>
        <w:t xml:space="preserve">который учитывает потребности пожилых людей и лиц с ограниченными возможностями, чтобы они могли использовать такое оборудование и услуги в максимально возможной степени, 2) обеспечивали доступность с помощью дополнительного оборудования или </w:t>
      </w:r>
      <w:proofErr w:type="spellStart"/>
      <w:r w:rsidRPr="00540546">
        <w:rPr>
          <w:lang w:val="ru-RU"/>
        </w:rPr>
        <w:t>ассистивной</w:t>
      </w:r>
      <w:proofErr w:type="spellEnd"/>
      <w:r w:rsidRPr="00540546">
        <w:rPr>
          <w:lang w:val="ru-RU"/>
        </w:rPr>
        <w:t xml:space="preserve"> технологии</w:t>
      </w:r>
      <w:r w:rsidRPr="00540546">
        <w:rPr>
          <w:rStyle w:val="FootnoteReference"/>
          <w:lang w:val="ru-RU"/>
        </w:rPr>
        <w:footnoteReference w:id="33"/>
      </w:r>
      <w:r w:rsidRPr="00540546">
        <w:rPr>
          <w:lang w:val="ru-RU"/>
        </w:rPr>
        <w:t>, которая является функциональным эквивалентом исходной услуги, если стандартная конфигурация</w:t>
      </w:r>
      <w:proofErr w:type="gramEnd"/>
      <w:r w:rsidRPr="00540546">
        <w:rPr>
          <w:lang w:val="ru-RU"/>
        </w:rPr>
        <w:t xml:space="preserve"> не пригодна, 3) гарантировали безопасность и информационную безопасность пользователей и 4) обеспечивали, чтобы оборудование и услуги могли работать и были пригодны к использованию, не создавая чрезмерной нагрузки для познавательных способностей или для возможностей памяти</w:t>
      </w:r>
      <w:r w:rsidRPr="00540546">
        <w:rPr>
          <w:rStyle w:val="FootnoteReference"/>
          <w:lang w:val="ru-RU"/>
        </w:rPr>
        <w:footnoteReference w:id="34"/>
      </w:r>
      <w:r w:rsidRPr="00540546">
        <w:rPr>
          <w:lang w:val="ru-RU"/>
        </w:rPr>
        <w:t>.</w:t>
      </w:r>
    </w:p>
    <w:p w:rsidR="00A13583" w:rsidRPr="00540546" w:rsidRDefault="00A13583" w:rsidP="00A13583">
      <w:pPr>
        <w:rPr>
          <w:lang w:val="ru-RU"/>
        </w:rPr>
      </w:pPr>
      <w:r w:rsidRPr="00540546">
        <w:rPr>
          <w:lang w:val="ru-RU"/>
        </w:rPr>
        <w:t>Кроме того, МСЭ-T опубликовал "Контрольный перечень МСЭ по доступности электросвязи"</w:t>
      </w:r>
      <w:r w:rsidRPr="00540546">
        <w:rPr>
          <w:rStyle w:val="FootnoteReference"/>
          <w:lang w:val="ru-RU"/>
        </w:rPr>
        <w:footnoteReference w:id="35"/>
      </w:r>
      <w:r w:rsidRPr="00540546">
        <w:rPr>
          <w:lang w:val="ru-RU"/>
        </w:rPr>
        <w:t xml:space="preserve"> для деятельности по стандартизации, который будет применяться с начала процесса стандартизации и до его окончания. Важно включить критерии доступности при разработке новой технологии или при развитии существующей технологии, в противном случае новые технологии могут создать новые барьеры для лиц с ограниченными возможностями.</w:t>
      </w:r>
    </w:p>
    <w:p w:rsidR="00A13583" w:rsidRPr="00540546" w:rsidRDefault="00A13583" w:rsidP="00A13583">
      <w:pPr>
        <w:rPr>
          <w:lang w:val="ru-RU"/>
        </w:rPr>
      </w:pPr>
      <w:r w:rsidRPr="00540546">
        <w:rPr>
          <w:lang w:val="ru-RU"/>
        </w:rPr>
        <w:t xml:space="preserve">Комитет </w:t>
      </w:r>
      <w:proofErr w:type="spellStart"/>
      <w:r w:rsidRPr="00540546">
        <w:rPr>
          <w:lang w:val="ru-RU"/>
        </w:rPr>
        <w:t>JTC</w:t>
      </w:r>
      <w:proofErr w:type="spellEnd"/>
      <w:r w:rsidRPr="00540546">
        <w:rPr>
          <w:lang w:val="ru-RU"/>
        </w:rPr>
        <w:t xml:space="preserve"> 1 по стандартам по информационным технологиям Международной организации по стандартизации (ИСО) и Международной электротехнической комиссии (МЭК) создал специальную рабочую группу по вопросам доступности</w:t>
      </w:r>
      <w:r w:rsidRPr="00540546">
        <w:rPr>
          <w:rStyle w:val="FootnoteReference"/>
          <w:lang w:val="ru-RU"/>
        </w:rPr>
        <w:footnoteReference w:id="36"/>
      </w:r>
      <w:r w:rsidRPr="00540546">
        <w:rPr>
          <w:lang w:val="ru-RU"/>
        </w:rPr>
        <w:t>. Круг ведения этой группы включает сбор требований пользователей, публикацию списка всех известных стандартов по доступности, отслеживание законов и принципов, которые гарантируют наличие необходимых стандартов.</w:t>
      </w:r>
    </w:p>
    <w:p w:rsidR="00A13583" w:rsidRPr="00540546" w:rsidRDefault="00A13583" w:rsidP="00A13583">
      <w:pPr>
        <w:rPr>
          <w:lang w:val="ru-RU"/>
        </w:rPr>
      </w:pPr>
      <w:r w:rsidRPr="00540546">
        <w:rPr>
          <w:lang w:val="ru-RU"/>
        </w:rPr>
        <w:t>Отсутствие стандартов по доступности может привести к появлению серьезных проблем взаимодействия, которые могут мешать осуществлению связи между лицами с ограниченными возможностями и с ними. Эта проблема уже была выявлена в Европейском союзе, где пользователи не могут общаться через текстовые телефоны, расположенные в его Государствах-Членах.</w:t>
      </w:r>
    </w:p>
    <w:p w:rsidR="00A13583" w:rsidRPr="00540546" w:rsidRDefault="00A13583" w:rsidP="00A13583">
      <w:pPr>
        <w:rPr>
          <w:lang w:val="ru-RU"/>
        </w:rPr>
      </w:pPr>
      <w:proofErr w:type="gramStart"/>
      <w:r w:rsidRPr="00540546">
        <w:rPr>
          <w:lang w:val="ru-RU"/>
        </w:rPr>
        <w:t xml:space="preserve">Всемирная ассамблея по стандартизации электросвязи, которая состоялась в Йоханнесбурге в 2008 году, приняла Резолюцию 70, которая среди прочего предлагает Государствам </w:t>
      </w:r>
      <w:r w:rsidRPr="00540546">
        <w:rPr>
          <w:lang w:val="ru-RU"/>
        </w:rPr>
        <w:sym w:font="Symbol" w:char="F02D"/>
      </w:r>
      <w:r w:rsidRPr="00540546">
        <w:rPr>
          <w:lang w:val="ru-RU"/>
        </w:rPr>
        <w:t xml:space="preserve"> Членам МСЭ и Членам Сектора разработать национальные руководящие принципы и механизмы по вопросам доступности, совместимости, удобства и простоты использования служб ИКТ, продуктов и </w:t>
      </w:r>
      <w:r w:rsidRPr="00540546">
        <w:rPr>
          <w:lang w:val="ru-RU"/>
        </w:rPr>
        <w:lastRenderedPageBreak/>
        <w:t>терминалов, а также предлагает им рассмотреть введение услуг ретрансляции, чтобы лица с дефектами слуха и речи могли</w:t>
      </w:r>
      <w:proofErr w:type="gramEnd"/>
      <w:r w:rsidRPr="00540546">
        <w:rPr>
          <w:lang w:val="ru-RU"/>
        </w:rPr>
        <w:t xml:space="preserve"> использовать услуги электросвязи.</w:t>
      </w:r>
    </w:p>
    <w:p w:rsidR="00A13583" w:rsidRPr="00540546" w:rsidRDefault="00A13583" w:rsidP="00211461">
      <w:pPr>
        <w:pStyle w:val="Heading2"/>
        <w:rPr>
          <w:b w:val="0"/>
          <w:sz w:val="17"/>
          <w:szCs w:val="17"/>
          <w:lang w:val="ru-RU"/>
        </w:rPr>
      </w:pPr>
      <w:bookmarkStart w:id="51" w:name="_Toc257013879"/>
      <w:bookmarkStart w:id="52" w:name="_Toc263770847"/>
      <w:r w:rsidRPr="00540546">
        <w:rPr>
          <w:lang w:val="ru-RU"/>
        </w:rPr>
        <w:t>4</w:t>
      </w:r>
      <w:r w:rsidRPr="00540546">
        <w:rPr>
          <w:lang w:val="ru-RU"/>
        </w:rPr>
        <w:tab/>
        <w:t>Декларации по вопросам доступности ИКТ</w:t>
      </w:r>
      <w:bookmarkEnd w:id="51"/>
      <w:bookmarkEnd w:id="52"/>
    </w:p>
    <w:p w:rsidR="00A13583" w:rsidRPr="00540546" w:rsidRDefault="00A13583" w:rsidP="00A13583">
      <w:pPr>
        <w:rPr>
          <w:lang w:val="ru-RU"/>
        </w:rPr>
      </w:pPr>
      <w:r w:rsidRPr="00540546">
        <w:rPr>
          <w:lang w:val="ru-RU"/>
        </w:rPr>
        <w:t>На дату опубликования настоящего Отчета имеются три Декларации по вопросам доступности ИКТ и еще одна, которая непосредственно относится к чрезвычайным ситуациям (цунами). Каирская декларация (ноябрь 2007 года)</w:t>
      </w:r>
      <w:r w:rsidRPr="00540546">
        <w:rPr>
          <w:rStyle w:val="FootnoteReference"/>
          <w:lang w:val="ru-RU"/>
        </w:rPr>
        <w:footnoteReference w:id="37"/>
      </w:r>
      <w:r w:rsidRPr="00540546">
        <w:rPr>
          <w:lang w:val="ru-RU"/>
        </w:rPr>
        <w:t xml:space="preserve"> и </w:t>
      </w:r>
      <w:proofErr w:type="spellStart"/>
      <w:r w:rsidRPr="00540546">
        <w:rPr>
          <w:lang w:val="ru-RU"/>
        </w:rPr>
        <w:t>Лусакская</w:t>
      </w:r>
      <w:proofErr w:type="spellEnd"/>
      <w:r w:rsidRPr="00540546">
        <w:rPr>
          <w:lang w:val="ru-RU"/>
        </w:rPr>
        <w:t xml:space="preserve"> декларация (июль 2008 года)</w:t>
      </w:r>
      <w:r w:rsidRPr="00540546">
        <w:rPr>
          <w:rStyle w:val="FootnoteReference"/>
          <w:lang w:val="ru-RU"/>
        </w:rPr>
        <w:footnoteReference w:id="38"/>
      </w:r>
      <w:r w:rsidRPr="00540546">
        <w:rPr>
          <w:lang w:val="ru-RU"/>
        </w:rPr>
        <w:t xml:space="preserve"> по Дополнительному доступу к услугам информационно-коммуникационных технологий для лиц с ограниченными возможностями были результатом региональных семинаров-практикумов БРЭ. </w:t>
      </w:r>
      <w:proofErr w:type="gramStart"/>
      <w:r w:rsidRPr="00540546">
        <w:rPr>
          <w:lang w:val="ru-RU"/>
        </w:rPr>
        <w:t xml:space="preserve">В этих декларациях признается важное значение доступности ИКТ для электронного обучения соответствующих видов работ, </w:t>
      </w:r>
      <w:proofErr w:type="spellStart"/>
      <w:r w:rsidRPr="00540546">
        <w:rPr>
          <w:lang w:val="ru-RU"/>
        </w:rPr>
        <w:t>телемедицины</w:t>
      </w:r>
      <w:proofErr w:type="spellEnd"/>
      <w:r w:rsidRPr="00540546">
        <w:rPr>
          <w:lang w:val="ru-RU"/>
        </w:rPr>
        <w:t xml:space="preserve"> и т. д. Кроме того, в них прямо признается, что доступность ИКТ должна обеспечиваться путем сотрудничества правительства, неправительственных организаций, гражданского общества и частного сектора и что заинтересованные органы Организации Объединенных Наций должны осуществлять координацию и обмен информацией.</w:t>
      </w:r>
      <w:proofErr w:type="gramEnd"/>
    </w:p>
    <w:p w:rsidR="00A13583" w:rsidRPr="00540546" w:rsidRDefault="00A13583" w:rsidP="00A13583">
      <w:pPr>
        <w:rPr>
          <w:lang w:val="ru-RU"/>
        </w:rPr>
      </w:pPr>
      <w:proofErr w:type="spellStart"/>
      <w:r w:rsidRPr="00540546">
        <w:rPr>
          <w:lang w:val="ru-RU"/>
        </w:rPr>
        <w:t>Пхукетская</w:t>
      </w:r>
      <w:proofErr w:type="spellEnd"/>
      <w:r w:rsidRPr="00540546">
        <w:rPr>
          <w:lang w:val="ru-RU"/>
        </w:rPr>
        <w:t xml:space="preserve"> декларация по готовности лиц с ограниченными возможностями в случае цунами (март 2007 года)</w:t>
      </w:r>
      <w:r w:rsidRPr="00540546">
        <w:rPr>
          <w:rStyle w:val="FootnoteReference"/>
          <w:lang w:val="ru-RU"/>
        </w:rPr>
        <w:footnoteReference w:id="39"/>
      </w:r>
      <w:r w:rsidRPr="00540546">
        <w:rPr>
          <w:lang w:val="ru-RU"/>
        </w:rPr>
        <w:t xml:space="preserve"> подчеркнула важность создания инфраструктуры для своевременного предупреждения о бедствиях, причем такая инфраструктура должна быть удобной для лиц с ограниченными возможностями.</w:t>
      </w:r>
    </w:p>
    <w:p w:rsidR="00A13583" w:rsidRPr="00540546" w:rsidRDefault="00A13583" w:rsidP="00A13583">
      <w:pPr>
        <w:rPr>
          <w:lang w:val="ru-RU"/>
        </w:rPr>
      </w:pPr>
      <w:proofErr w:type="gramStart"/>
      <w:r w:rsidRPr="00540546">
        <w:rPr>
          <w:lang w:val="ru-RU"/>
        </w:rPr>
        <w:t xml:space="preserve">В </w:t>
      </w:r>
      <w:proofErr w:type="spellStart"/>
      <w:r w:rsidRPr="00540546">
        <w:rPr>
          <w:lang w:val="ru-RU"/>
        </w:rPr>
        <w:t>Хайдарабадской</w:t>
      </w:r>
      <w:proofErr w:type="spellEnd"/>
      <w:r w:rsidRPr="00540546">
        <w:rPr>
          <w:lang w:val="ru-RU"/>
        </w:rPr>
        <w:t xml:space="preserve"> декларации по вопросам доступности для лиц с ограниченными возможностями, принятой на </w:t>
      </w:r>
      <w:proofErr w:type="spellStart"/>
      <w:r w:rsidRPr="00540546">
        <w:rPr>
          <w:lang w:val="ru-RU"/>
        </w:rPr>
        <w:t>ФУИ</w:t>
      </w:r>
      <w:proofErr w:type="spellEnd"/>
      <w:r w:rsidRPr="00540546">
        <w:rPr>
          <w:lang w:val="ru-RU"/>
        </w:rPr>
        <w:t xml:space="preserve"> [Форум по вопросам управления использованием интернет] (декабрь 2008 года)</w:t>
      </w:r>
      <w:r w:rsidRPr="00540546">
        <w:rPr>
          <w:rStyle w:val="FootnoteReference"/>
          <w:lang w:val="ru-RU"/>
        </w:rPr>
        <w:footnoteReference w:id="40"/>
      </w:r>
      <w:r w:rsidRPr="00540546">
        <w:rPr>
          <w:lang w:val="ru-RU"/>
        </w:rPr>
        <w:t xml:space="preserve"> отмечалось, что "вопрос о лицах с ограниченными возможностями не был полностью включен в работу Форума по вопросам управления использованием интернет частично в результате действия физических и программных барьеров для участия лиц с ограниченными возможностями".</w:t>
      </w:r>
      <w:proofErr w:type="gramEnd"/>
      <w:r w:rsidRPr="00540546">
        <w:rPr>
          <w:lang w:val="ru-RU"/>
        </w:rPr>
        <w:t xml:space="preserve"> Кроме того, этот документ требует, чтобы программы, финансирование или помощь в адрес "осуществлялись и для лиц с ограниченными возможностями, как с помощью включения этой проблемы в основные направления работы, так </w:t>
      </w:r>
      <w:proofErr w:type="gramStart"/>
      <w:r w:rsidRPr="00540546">
        <w:rPr>
          <w:lang w:val="ru-RU"/>
        </w:rPr>
        <w:t>и</w:t>
      </w:r>
      <w:proofErr w:type="gramEnd"/>
      <w:r w:rsidRPr="00540546">
        <w:rPr>
          <w:lang w:val="ru-RU"/>
        </w:rPr>
        <w:t xml:space="preserve"> применяя специальные подходы в отношении лиц с ограниченными возможностями", и чтобы оказывалось содействие равного участия лиц с ограниченными возможностями в проектах </w:t>
      </w:r>
      <w:proofErr w:type="spellStart"/>
      <w:r w:rsidRPr="00540546">
        <w:rPr>
          <w:lang w:val="ru-RU"/>
        </w:rPr>
        <w:t>ФУИ</w:t>
      </w:r>
      <w:proofErr w:type="spellEnd"/>
      <w:r w:rsidRPr="00540546">
        <w:rPr>
          <w:lang w:val="ru-RU"/>
        </w:rPr>
        <w:t xml:space="preserve">. Наконец, Декларация призывает решать проблемы лиц с ограниченными возможностями "при их участии в заседаниях </w:t>
      </w:r>
      <w:proofErr w:type="spellStart"/>
      <w:r w:rsidRPr="00540546">
        <w:rPr>
          <w:lang w:val="ru-RU"/>
        </w:rPr>
        <w:t>ФУИ</w:t>
      </w:r>
      <w:proofErr w:type="spellEnd"/>
      <w:r w:rsidRPr="00540546">
        <w:rPr>
          <w:lang w:val="ru-RU"/>
        </w:rPr>
        <w:t xml:space="preserve"> и при их доступе к </w:t>
      </w:r>
      <w:proofErr w:type="spellStart"/>
      <w:r w:rsidRPr="00540546">
        <w:rPr>
          <w:lang w:val="ru-RU"/>
        </w:rPr>
        <w:t>веб-сайту</w:t>
      </w:r>
      <w:proofErr w:type="spellEnd"/>
      <w:r w:rsidRPr="00540546">
        <w:rPr>
          <w:lang w:val="ru-RU"/>
        </w:rPr>
        <w:t xml:space="preserve"> </w:t>
      </w:r>
      <w:proofErr w:type="spellStart"/>
      <w:r w:rsidRPr="00540546">
        <w:rPr>
          <w:lang w:val="ru-RU"/>
        </w:rPr>
        <w:t>ФУИ</w:t>
      </w:r>
      <w:proofErr w:type="spellEnd"/>
      <w:r w:rsidRPr="00540546">
        <w:rPr>
          <w:lang w:val="ru-RU"/>
        </w:rPr>
        <w:t xml:space="preserve"> и концентраторам дистанционного доступа".</w:t>
      </w:r>
    </w:p>
    <w:p w:rsidR="00A13583" w:rsidRPr="00540546" w:rsidRDefault="00A13583" w:rsidP="00211461">
      <w:pPr>
        <w:pStyle w:val="Heading2"/>
        <w:rPr>
          <w:b w:val="0"/>
          <w:sz w:val="17"/>
          <w:szCs w:val="17"/>
          <w:lang w:val="ru-RU"/>
        </w:rPr>
      </w:pPr>
      <w:bookmarkStart w:id="53" w:name="_Toc257013880"/>
      <w:bookmarkStart w:id="54" w:name="_Toc263770848"/>
      <w:r w:rsidRPr="00540546">
        <w:rPr>
          <w:lang w:val="ru-RU"/>
        </w:rPr>
        <w:t>5</w:t>
      </w:r>
      <w:r w:rsidRPr="00540546">
        <w:rPr>
          <w:lang w:val="ru-RU"/>
        </w:rPr>
        <w:tab/>
        <w:t>Участие заинтересованных сторон</w:t>
      </w:r>
      <w:bookmarkEnd w:id="53"/>
      <w:bookmarkEnd w:id="54"/>
    </w:p>
    <w:p w:rsidR="00A13583" w:rsidRPr="00540546" w:rsidRDefault="00A13583" w:rsidP="00A13583">
      <w:pPr>
        <w:rPr>
          <w:lang w:val="ru-RU"/>
        </w:rPr>
      </w:pPr>
      <w:r w:rsidRPr="00540546">
        <w:rPr>
          <w:lang w:val="ru-RU"/>
        </w:rPr>
        <w:t>Стороны, заинтересованные в доступности ИКТ для лиц с ограниченными возможностями, должны участвовать в процессе разработки правовых/регуляторных положений, государственной политики и стандартов. Несмотря на то, что это кажется простым, на практике возможно возникновение нескольких проблем. Такими проблемами могут быть:</w:t>
      </w:r>
    </w:p>
    <w:p w:rsidR="00A13583" w:rsidRPr="00540546" w:rsidRDefault="00211461" w:rsidP="00211461">
      <w:pPr>
        <w:pStyle w:val="enumlev1"/>
        <w:rPr>
          <w:lang w:val="ru-RU"/>
        </w:rPr>
      </w:pPr>
      <w:r w:rsidRPr="00540546">
        <w:rPr>
          <w:lang w:val="ru-RU"/>
        </w:rPr>
        <w:t>•</w:t>
      </w:r>
      <w:r w:rsidR="00A13583" w:rsidRPr="00540546">
        <w:rPr>
          <w:lang w:val="ru-RU"/>
        </w:rPr>
        <w:tab/>
        <w:t>Наличие неорганизованного или пассивного гражданского общества, особенно в связи с организациями гражданского общества или организаций лиц с ограниченными возможностями. Эта проблема будет зависеть от гражданского общества каждой страны и поддержки или поощрения правительствами формирования, например, негосударственных организаций.</w:t>
      </w:r>
    </w:p>
    <w:p w:rsidR="00A13583" w:rsidRPr="00540546" w:rsidRDefault="00211461" w:rsidP="00211461">
      <w:pPr>
        <w:pStyle w:val="enumlev1"/>
        <w:rPr>
          <w:lang w:val="ru-RU"/>
        </w:rPr>
      </w:pPr>
      <w:r w:rsidRPr="00540546">
        <w:rPr>
          <w:lang w:val="ru-RU"/>
        </w:rPr>
        <w:t>•</w:t>
      </w:r>
      <w:r w:rsidR="00A13583" w:rsidRPr="00540546">
        <w:rPr>
          <w:lang w:val="ru-RU"/>
        </w:rPr>
        <w:tab/>
        <w:t>Недостаток у определяющих политику лиц знаний о том, как эффективно общаться с отдельными инвалидами или их группами.</w:t>
      </w:r>
    </w:p>
    <w:p w:rsidR="00A13583" w:rsidRPr="00540546" w:rsidRDefault="00211461" w:rsidP="00211461">
      <w:pPr>
        <w:pStyle w:val="enumlev1"/>
        <w:rPr>
          <w:lang w:val="ru-RU"/>
        </w:rPr>
      </w:pPr>
      <w:r w:rsidRPr="00540546">
        <w:rPr>
          <w:lang w:val="ru-RU"/>
        </w:rPr>
        <w:lastRenderedPageBreak/>
        <w:t>•</w:t>
      </w:r>
      <w:r w:rsidR="00A13583" w:rsidRPr="00540546">
        <w:rPr>
          <w:lang w:val="ru-RU"/>
        </w:rPr>
        <w:tab/>
        <w:t>Отсутствие интереса у политиков и правитель</w:t>
      </w:r>
      <w:proofErr w:type="gramStart"/>
      <w:r w:rsidR="00A13583" w:rsidRPr="00540546">
        <w:rPr>
          <w:lang w:val="ru-RU"/>
        </w:rPr>
        <w:t>ств к пр</w:t>
      </w:r>
      <w:proofErr w:type="gramEnd"/>
      <w:r w:rsidR="00A13583" w:rsidRPr="00540546">
        <w:rPr>
          <w:lang w:val="ru-RU"/>
        </w:rPr>
        <w:t>оведению консультаций с лицами с ограниченными возможностями до осуществления политики или утверждения правовых положений.</w:t>
      </w:r>
    </w:p>
    <w:p w:rsidR="00A13583" w:rsidRPr="00540546" w:rsidRDefault="00211461" w:rsidP="00211461">
      <w:pPr>
        <w:pStyle w:val="enumlev1"/>
        <w:rPr>
          <w:szCs w:val="17"/>
          <w:lang w:val="ru-RU"/>
        </w:rPr>
      </w:pPr>
      <w:r w:rsidRPr="00540546">
        <w:rPr>
          <w:lang w:val="ru-RU"/>
        </w:rPr>
        <w:t>•</w:t>
      </w:r>
      <w:r w:rsidR="00A13583" w:rsidRPr="00540546">
        <w:rPr>
          <w:lang w:val="ru-RU"/>
        </w:rPr>
        <w:tab/>
        <w:t>Проведение консультаций, семинаров, заседаний или форумов, которые не доступны для лиц с ограниченными возможностями.</w:t>
      </w:r>
    </w:p>
    <w:p w:rsidR="00A13583" w:rsidRPr="00540546" w:rsidRDefault="00A13583" w:rsidP="00211461">
      <w:pPr>
        <w:pStyle w:val="Heading2"/>
        <w:rPr>
          <w:b w:val="0"/>
          <w:sz w:val="17"/>
          <w:szCs w:val="17"/>
          <w:lang w:val="ru-RU"/>
        </w:rPr>
      </w:pPr>
      <w:bookmarkStart w:id="55" w:name="_Toc257013881"/>
      <w:bookmarkStart w:id="56" w:name="_Toc263770849"/>
      <w:r w:rsidRPr="00540546">
        <w:rPr>
          <w:lang w:val="ru-RU"/>
        </w:rPr>
        <w:t>6</w:t>
      </w:r>
      <w:proofErr w:type="gramStart"/>
      <w:r w:rsidRPr="00540546">
        <w:rPr>
          <w:lang w:val="ru-RU"/>
        </w:rPr>
        <w:tab/>
        <w:t>П</w:t>
      </w:r>
      <w:proofErr w:type="gramEnd"/>
      <w:r w:rsidRPr="00540546">
        <w:rPr>
          <w:lang w:val="ru-RU"/>
        </w:rPr>
        <w:t>рочие участвующие объединения</w:t>
      </w:r>
      <w:bookmarkEnd w:id="55"/>
      <w:bookmarkEnd w:id="56"/>
    </w:p>
    <w:p w:rsidR="00A13583" w:rsidRPr="00540546" w:rsidRDefault="00A13583" w:rsidP="00841076">
      <w:pPr>
        <w:rPr>
          <w:bCs/>
          <w:szCs w:val="18"/>
          <w:lang w:val="ru-RU"/>
        </w:rPr>
      </w:pPr>
      <w:r w:rsidRPr="00540546">
        <w:rPr>
          <w:bCs/>
          <w:szCs w:val="18"/>
          <w:lang w:val="ru-RU"/>
        </w:rPr>
        <w:t>a</w:t>
      </w:r>
      <w:r w:rsidRPr="00540546">
        <w:rPr>
          <w:bCs/>
          <w:szCs w:val="18"/>
          <w:lang w:val="ru-RU"/>
        </w:rPr>
        <w:tab/>
      </w:r>
      <w:r w:rsidRPr="00540546">
        <w:rPr>
          <w:lang w:val="ru-RU"/>
        </w:rPr>
        <w:t>МСЭ</w:t>
      </w:r>
      <w:r w:rsidRPr="00540546">
        <w:rPr>
          <w:bCs/>
          <w:szCs w:val="18"/>
          <w:lang w:val="ru-RU"/>
        </w:rPr>
        <w:t xml:space="preserve"> </w:t>
      </w:r>
      <w:r w:rsidRPr="00540546">
        <w:rPr>
          <w:bCs/>
          <w:szCs w:val="18"/>
          <w:lang w:val="ru-RU"/>
        </w:rPr>
        <w:sym w:font="Symbol" w:char="F02D"/>
      </w:r>
      <w:r w:rsidRPr="00540546">
        <w:rPr>
          <w:bCs/>
          <w:szCs w:val="18"/>
          <w:lang w:val="ru-RU"/>
        </w:rPr>
        <w:t xml:space="preserve"> Группа по совместной координационной деятельности по возможностям доступа и человеческим факторам</w:t>
      </w:r>
    </w:p>
    <w:p w:rsidR="00A13583" w:rsidRPr="00540546" w:rsidRDefault="00A13583" w:rsidP="00A13583">
      <w:pPr>
        <w:rPr>
          <w:lang w:val="ru-RU"/>
        </w:rPr>
      </w:pPr>
      <w:r w:rsidRPr="00540546">
        <w:rPr>
          <w:lang w:val="ru-RU"/>
        </w:rPr>
        <w:t>Группа по совместной координационной деятельности по вопросам доступа и человеческим факторам</w:t>
      </w:r>
      <w:r w:rsidRPr="00540546">
        <w:rPr>
          <w:rStyle w:val="FootnoteReference"/>
          <w:lang w:val="ru-RU"/>
        </w:rPr>
        <w:footnoteReference w:id="41"/>
      </w:r>
      <w:r w:rsidRPr="00540546">
        <w:rPr>
          <w:lang w:val="ru-RU"/>
        </w:rPr>
        <w:t xml:space="preserve"> (</w:t>
      </w:r>
      <w:proofErr w:type="spellStart"/>
      <w:r w:rsidRPr="00540546">
        <w:rPr>
          <w:lang w:val="ru-RU"/>
        </w:rPr>
        <w:t>JCA-AHF</w:t>
      </w:r>
      <w:proofErr w:type="spellEnd"/>
      <w:r w:rsidRPr="00540546">
        <w:rPr>
          <w:lang w:val="ru-RU"/>
        </w:rPr>
        <w:t>) была создана в рамках МСЭ-Т в декабре 2007 года (</w:t>
      </w:r>
      <w:proofErr w:type="spellStart"/>
      <w:r w:rsidRPr="00540546">
        <w:rPr>
          <w:lang w:val="ru-RU"/>
        </w:rPr>
        <w:t>TSAG</w:t>
      </w:r>
      <w:proofErr w:type="spellEnd"/>
      <w:r w:rsidRPr="00540546">
        <w:rPr>
          <w:lang w:val="ru-RU"/>
        </w:rPr>
        <w:t xml:space="preserve"> </w:t>
      </w:r>
      <w:proofErr w:type="spellStart"/>
      <w:r w:rsidRPr="00540546">
        <w:rPr>
          <w:lang w:val="ru-RU"/>
        </w:rPr>
        <w:t>TD</w:t>
      </w:r>
      <w:proofErr w:type="spellEnd"/>
      <w:r w:rsidRPr="00540546">
        <w:rPr>
          <w:lang w:val="ru-RU"/>
        </w:rPr>
        <w:t xml:space="preserve">/482) для повышения информированности о необходимости доступа лиц с различными </w:t>
      </w:r>
      <w:proofErr w:type="gramStart"/>
      <w:r w:rsidRPr="00540546">
        <w:rPr>
          <w:lang w:val="ru-RU"/>
        </w:rPr>
        <w:t>возможностями к</w:t>
      </w:r>
      <w:proofErr w:type="gramEnd"/>
      <w:r w:rsidRPr="00540546">
        <w:rPr>
          <w:lang w:val="ru-RU"/>
        </w:rPr>
        <w:t xml:space="preserve"> информационному обществу, включая лиц с ограниченными возможностями, путем разработки отчетов для исследовательских комиссий МСЭ-T. </w:t>
      </w:r>
      <w:proofErr w:type="spellStart"/>
      <w:r w:rsidRPr="00540546">
        <w:rPr>
          <w:lang w:val="ru-RU"/>
        </w:rPr>
        <w:t>JCA-AHF</w:t>
      </w:r>
      <w:proofErr w:type="spellEnd"/>
      <w:r w:rsidRPr="00540546">
        <w:rPr>
          <w:lang w:val="ru-RU"/>
        </w:rPr>
        <w:t xml:space="preserve"> предоставляет консультации по возможностям доступа к средствам, услугам и мероприятиям МСЭ для директора Бюро стандартизации электросвязи, она имеет мандат на работу в качестве единственного контактного центра в МСЭ.</w:t>
      </w:r>
    </w:p>
    <w:p w:rsidR="00A13583" w:rsidRPr="00540546" w:rsidRDefault="00A13583" w:rsidP="00841076">
      <w:pPr>
        <w:rPr>
          <w:b/>
          <w:sz w:val="17"/>
          <w:szCs w:val="17"/>
          <w:lang w:val="ru-RU"/>
        </w:rPr>
      </w:pPr>
      <w:r w:rsidRPr="00540546">
        <w:rPr>
          <w:bCs/>
          <w:szCs w:val="18"/>
          <w:lang w:val="ru-RU"/>
        </w:rPr>
        <w:t>b</w:t>
      </w:r>
      <w:r w:rsidRPr="00540546">
        <w:rPr>
          <w:bCs/>
          <w:szCs w:val="18"/>
          <w:lang w:val="ru-RU"/>
        </w:rPr>
        <w:tab/>
      </w:r>
      <w:r w:rsidRPr="00540546">
        <w:rPr>
          <w:lang w:val="ru-RU"/>
        </w:rPr>
        <w:t>Динамичная</w:t>
      </w:r>
      <w:r w:rsidRPr="00540546">
        <w:rPr>
          <w:bCs/>
          <w:szCs w:val="18"/>
          <w:lang w:val="ru-RU"/>
        </w:rPr>
        <w:t xml:space="preserve"> коалиция по вопросам доступности ИКТ и ограниченности возможностей (</w:t>
      </w:r>
      <w:proofErr w:type="spellStart"/>
      <w:r w:rsidRPr="00540546">
        <w:rPr>
          <w:bCs/>
          <w:szCs w:val="18"/>
          <w:lang w:val="ru-RU"/>
        </w:rPr>
        <w:t>ДКДО</w:t>
      </w:r>
      <w:proofErr w:type="spellEnd"/>
      <w:r w:rsidRPr="00540546">
        <w:rPr>
          <w:bCs/>
          <w:szCs w:val="18"/>
          <w:lang w:val="ru-RU"/>
        </w:rPr>
        <w:t>)</w:t>
      </w:r>
    </w:p>
    <w:p w:rsidR="00A13583" w:rsidRPr="00540546" w:rsidRDefault="00A13583" w:rsidP="00A13583">
      <w:pPr>
        <w:rPr>
          <w:lang w:val="ru-RU"/>
        </w:rPr>
      </w:pPr>
      <w:r w:rsidRPr="00540546">
        <w:rPr>
          <w:lang w:val="ru-RU"/>
        </w:rPr>
        <w:t>Форум по вопросам управления использованием интернета (</w:t>
      </w:r>
      <w:proofErr w:type="spellStart"/>
      <w:r w:rsidRPr="00540546">
        <w:rPr>
          <w:lang w:val="ru-RU"/>
        </w:rPr>
        <w:t>ФУИ</w:t>
      </w:r>
      <w:proofErr w:type="spellEnd"/>
      <w:r w:rsidRPr="00540546">
        <w:rPr>
          <w:lang w:val="ru-RU"/>
        </w:rPr>
        <w:t>) сформировал Динамичную коалицию по вопросам доступности ИКТ и ограниченности возможностей</w:t>
      </w:r>
      <w:r w:rsidRPr="00540546">
        <w:rPr>
          <w:rStyle w:val="FootnoteReference"/>
          <w:lang w:val="ru-RU"/>
        </w:rPr>
        <w:footnoteReference w:id="42"/>
      </w:r>
      <w:r w:rsidRPr="00540546">
        <w:rPr>
          <w:lang w:val="ru-RU"/>
        </w:rPr>
        <w:t xml:space="preserve"> (</w:t>
      </w:r>
      <w:proofErr w:type="spellStart"/>
      <w:r w:rsidRPr="00540546">
        <w:rPr>
          <w:lang w:val="ru-RU"/>
        </w:rPr>
        <w:t>ДКДО</w:t>
      </w:r>
      <w:proofErr w:type="spellEnd"/>
      <w:r w:rsidRPr="00540546">
        <w:rPr>
          <w:lang w:val="ru-RU"/>
        </w:rPr>
        <w:t xml:space="preserve">), в которой принимают участие все Секторы МСЭ (МСЭ-D, МСЭ-T и МСЭ-R), а также другие международные организации, неправительственные организации и отдельные лица. МСЭ-T обеспечивает работу секретариата и </w:t>
      </w:r>
      <w:proofErr w:type="spellStart"/>
      <w:r w:rsidRPr="00540546">
        <w:rPr>
          <w:lang w:val="ru-RU"/>
        </w:rPr>
        <w:t>веб-сайтов</w:t>
      </w:r>
      <w:proofErr w:type="spellEnd"/>
      <w:r w:rsidRPr="00540546">
        <w:rPr>
          <w:lang w:val="ru-RU"/>
        </w:rPr>
        <w:t xml:space="preserve"> </w:t>
      </w:r>
      <w:proofErr w:type="spellStart"/>
      <w:r w:rsidRPr="00540546">
        <w:rPr>
          <w:lang w:val="ru-RU"/>
        </w:rPr>
        <w:t>ДКДО</w:t>
      </w:r>
      <w:proofErr w:type="spellEnd"/>
      <w:r w:rsidRPr="00540546">
        <w:rPr>
          <w:lang w:val="ru-RU"/>
        </w:rPr>
        <w:t xml:space="preserve">. </w:t>
      </w:r>
      <w:proofErr w:type="spellStart"/>
      <w:r w:rsidRPr="00540546">
        <w:rPr>
          <w:lang w:val="ru-RU"/>
        </w:rPr>
        <w:t>ДКДО</w:t>
      </w:r>
      <w:proofErr w:type="spellEnd"/>
      <w:r w:rsidRPr="00540546">
        <w:rPr>
          <w:lang w:val="ru-RU"/>
        </w:rPr>
        <w:t xml:space="preserve"> </w:t>
      </w:r>
      <w:proofErr w:type="gramStart"/>
      <w:r w:rsidRPr="00540546">
        <w:rPr>
          <w:lang w:val="ru-RU"/>
        </w:rPr>
        <w:t>призвана</w:t>
      </w:r>
      <w:proofErr w:type="gramEnd"/>
      <w:r w:rsidRPr="00540546">
        <w:rPr>
          <w:lang w:val="ru-RU"/>
        </w:rPr>
        <w:t xml:space="preserve"> обеспечивать включение вопросов доступности ИКТ в обсуждения внутри Форума </w:t>
      </w:r>
      <w:proofErr w:type="spellStart"/>
      <w:r w:rsidRPr="00540546">
        <w:rPr>
          <w:lang w:val="ru-RU"/>
        </w:rPr>
        <w:t>ФРУИ</w:t>
      </w:r>
      <w:proofErr w:type="spellEnd"/>
      <w:r w:rsidRPr="00540546">
        <w:rPr>
          <w:lang w:val="ru-RU"/>
        </w:rPr>
        <w:t xml:space="preserve">. В </w:t>
      </w:r>
      <w:proofErr w:type="spellStart"/>
      <w:r w:rsidRPr="00540546">
        <w:rPr>
          <w:lang w:val="ru-RU"/>
        </w:rPr>
        <w:t>ДКДО</w:t>
      </w:r>
      <w:proofErr w:type="spellEnd"/>
      <w:r w:rsidRPr="00540546">
        <w:rPr>
          <w:lang w:val="ru-RU"/>
        </w:rPr>
        <w:t xml:space="preserve"> могут участвовать как отдельные лица, так и учреждения, которые желают способствовать достижению целей </w:t>
      </w:r>
      <w:proofErr w:type="spellStart"/>
      <w:r w:rsidRPr="00540546">
        <w:rPr>
          <w:lang w:val="ru-RU"/>
        </w:rPr>
        <w:t>ДКДО</w:t>
      </w:r>
      <w:proofErr w:type="spellEnd"/>
      <w:r w:rsidRPr="00540546">
        <w:rPr>
          <w:lang w:val="ru-RU"/>
        </w:rPr>
        <w:t>.</w:t>
      </w:r>
    </w:p>
    <w:p w:rsidR="00A13583" w:rsidRPr="00540546" w:rsidRDefault="00A13583" w:rsidP="00841076">
      <w:pPr>
        <w:pStyle w:val="Heading1"/>
        <w:rPr>
          <w:szCs w:val="17"/>
          <w:lang w:val="ru-RU"/>
        </w:rPr>
      </w:pPr>
      <w:bookmarkStart w:id="57" w:name="_Toc257013882"/>
      <w:bookmarkStart w:id="58" w:name="_Toc263770850"/>
      <w:r w:rsidRPr="00540546">
        <w:rPr>
          <w:lang w:val="ru-RU"/>
        </w:rPr>
        <w:t>III</w:t>
      </w:r>
      <w:r w:rsidRPr="00540546">
        <w:rPr>
          <w:lang w:val="ru-RU"/>
        </w:rPr>
        <w:tab/>
        <w:t>Принципы доступности ИКТ</w:t>
      </w:r>
      <w:bookmarkEnd w:id="57"/>
      <w:bookmarkEnd w:id="58"/>
    </w:p>
    <w:p w:rsidR="00A13583" w:rsidRPr="00540546" w:rsidRDefault="00A13583" w:rsidP="00A13583">
      <w:pPr>
        <w:rPr>
          <w:lang w:val="ru-RU"/>
        </w:rPr>
      </w:pPr>
      <w:r w:rsidRPr="00540546">
        <w:rPr>
          <w:lang w:val="ru-RU"/>
        </w:rPr>
        <w:t>Принципы, управляющие доступностью ИКТ, призваны обеспечить полное и эффективное участие и включение лиц с ограниченными возможностями в жизнь общества. Основные принципы перечислены ниже</w:t>
      </w:r>
      <w:r w:rsidRPr="00540546">
        <w:rPr>
          <w:rStyle w:val="FootnoteReference"/>
          <w:lang w:val="ru-RU"/>
        </w:rPr>
        <w:footnoteReference w:id="43"/>
      </w:r>
      <w:r w:rsidRPr="00540546">
        <w:rPr>
          <w:lang w:val="ru-RU"/>
        </w:rPr>
        <w:t>:</w:t>
      </w:r>
    </w:p>
    <w:p w:rsidR="00A13583" w:rsidRPr="00540546" w:rsidRDefault="00211461" w:rsidP="00A13583">
      <w:pPr>
        <w:pStyle w:val="enumlev1"/>
        <w:rPr>
          <w:lang w:val="ru-RU"/>
        </w:rPr>
      </w:pPr>
      <w:r w:rsidRPr="00540546">
        <w:rPr>
          <w:lang w:val="ru-RU"/>
        </w:rPr>
        <w:t>•</w:t>
      </w:r>
      <w:r w:rsidR="00A13583" w:rsidRPr="00540546">
        <w:rPr>
          <w:lang w:val="ru-RU"/>
        </w:rPr>
        <w:tab/>
      </w:r>
      <w:r w:rsidR="00A13583" w:rsidRPr="00540546">
        <w:rPr>
          <w:i/>
          <w:iCs/>
          <w:lang w:val="ru-RU"/>
        </w:rPr>
        <w:t>Равный доступ</w:t>
      </w:r>
      <w:r w:rsidR="00A13583" w:rsidRPr="00540546">
        <w:rPr>
          <w:lang w:val="ru-RU"/>
        </w:rPr>
        <w:t>, чтобы лица с ограниченными возможностями имели те же возможности, что и остальное население в части использования ИКТ и, следовательно, отсутствовала какая-либо дискриминация в отношении лиц с ограниченными возможностями.</w:t>
      </w:r>
    </w:p>
    <w:p w:rsidR="00A13583" w:rsidRPr="00540546" w:rsidRDefault="00211461" w:rsidP="00A13583">
      <w:pPr>
        <w:pStyle w:val="enumlev1"/>
        <w:rPr>
          <w:lang w:val="ru-RU"/>
        </w:rPr>
      </w:pPr>
      <w:r w:rsidRPr="00540546">
        <w:rPr>
          <w:lang w:val="ru-RU"/>
        </w:rPr>
        <w:t>•</w:t>
      </w:r>
      <w:r w:rsidR="00A13583" w:rsidRPr="00540546">
        <w:rPr>
          <w:lang w:val="ru-RU"/>
        </w:rPr>
        <w:tab/>
      </w:r>
      <w:r w:rsidR="00A13583" w:rsidRPr="00540546">
        <w:rPr>
          <w:i/>
          <w:iCs/>
          <w:lang w:val="ru-RU"/>
        </w:rPr>
        <w:t>Функциональный эквивалент</w:t>
      </w:r>
      <w:r w:rsidR="002D76E6">
        <w:rPr>
          <w:lang w:val="ru-RU"/>
        </w:rPr>
        <w:t>, т. </w:t>
      </w:r>
      <w:r w:rsidR="00A13583" w:rsidRPr="00540546">
        <w:rPr>
          <w:lang w:val="ru-RU"/>
        </w:rPr>
        <w:t>е. в случае наличия альтернативного средства связи, отличающегося от первоначального средства, это альтернативное средство должно отвечать цели и условиям, причем в те же сроки, что и перв</w:t>
      </w:r>
      <w:r w:rsidR="002D76E6">
        <w:rPr>
          <w:lang w:val="ru-RU"/>
        </w:rPr>
        <w:t>оначальный способ связи (т. </w:t>
      </w:r>
      <w:r w:rsidR="00A13583" w:rsidRPr="00540546">
        <w:rPr>
          <w:lang w:val="ru-RU"/>
        </w:rPr>
        <w:t>е. связь в реальном времени).</w:t>
      </w:r>
    </w:p>
    <w:p w:rsidR="00A13583" w:rsidRPr="00540546" w:rsidRDefault="00211461" w:rsidP="00A13583">
      <w:pPr>
        <w:pStyle w:val="enumlev1"/>
        <w:rPr>
          <w:lang w:val="ru-RU"/>
        </w:rPr>
      </w:pPr>
      <w:r w:rsidRPr="00540546">
        <w:rPr>
          <w:lang w:val="ru-RU"/>
        </w:rPr>
        <w:t>•</w:t>
      </w:r>
      <w:r w:rsidR="00A13583" w:rsidRPr="00540546">
        <w:rPr>
          <w:lang w:val="ru-RU"/>
        </w:rPr>
        <w:tab/>
      </w:r>
      <w:r w:rsidR="00A13583" w:rsidRPr="00540546">
        <w:rPr>
          <w:i/>
          <w:iCs/>
          <w:lang w:val="ru-RU"/>
        </w:rPr>
        <w:t>Доступность</w:t>
      </w:r>
      <w:r w:rsidR="00A13583" w:rsidRPr="00540546">
        <w:rPr>
          <w:lang w:val="ru-RU"/>
        </w:rPr>
        <w:t xml:space="preserve"> (в </w:t>
      </w:r>
      <w:r w:rsidR="00A13583" w:rsidRPr="00540546">
        <w:rPr>
          <w:i/>
          <w:iCs/>
          <w:lang w:val="ru-RU"/>
        </w:rPr>
        <w:t>строгом смысле</w:t>
      </w:r>
      <w:r w:rsidR="00A13583" w:rsidRPr="00540546">
        <w:rPr>
          <w:lang w:val="ru-RU"/>
        </w:rPr>
        <w:t xml:space="preserve">), которая позволяет лицу с ограниченными возможностями использовать свои собственные способности для доступа </w:t>
      </w:r>
      <w:proofErr w:type="gramStart"/>
      <w:r w:rsidR="00A13583" w:rsidRPr="00540546">
        <w:rPr>
          <w:lang w:val="ru-RU"/>
        </w:rPr>
        <w:t>к</w:t>
      </w:r>
      <w:proofErr w:type="gramEnd"/>
      <w:r w:rsidR="00A13583" w:rsidRPr="00540546">
        <w:rPr>
          <w:lang w:val="ru-RU"/>
        </w:rPr>
        <w:t xml:space="preserve"> ИКТ таким же образом, как и другие пользователи. При этом подразумевается, что лицо с ограниченными возможностями не должно использовать специфические способности или органы чувств (например, слух).</w:t>
      </w:r>
    </w:p>
    <w:p w:rsidR="00A13583" w:rsidRPr="00540546" w:rsidRDefault="00211461" w:rsidP="00A13583">
      <w:pPr>
        <w:pStyle w:val="enumlev1"/>
        <w:rPr>
          <w:lang w:val="ru-RU"/>
        </w:rPr>
      </w:pPr>
      <w:r w:rsidRPr="00540546">
        <w:rPr>
          <w:lang w:val="ru-RU"/>
        </w:rPr>
        <w:t>•</w:t>
      </w:r>
      <w:r w:rsidR="00A13583" w:rsidRPr="00540546">
        <w:rPr>
          <w:lang w:val="ru-RU"/>
        </w:rPr>
        <w:tab/>
      </w:r>
      <w:r w:rsidR="00A13583" w:rsidRPr="00540546">
        <w:rPr>
          <w:i/>
          <w:iCs/>
          <w:lang w:val="ru-RU"/>
        </w:rPr>
        <w:t>Доступность по цене</w:t>
      </w:r>
      <w:r w:rsidR="00A13583" w:rsidRPr="00540546">
        <w:rPr>
          <w:lang w:val="ru-RU"/>
        </w:rPr>
        <w:t>, чтобы стоимость услуг, оборудования и реабилитационных технологий была разумной и учитывала конкретные обстоятельства региона или страны.</w:t>
      </w:r>
    </w:p>
    <w:p w:rsidR="00A13583" w:rsidRPr="00540546" w:rsidRDefault="00211461" w:rsidP="00A13583">
      <w:pPr>
        <w:pStyle w:val="enumlev1"/>
        <w:rPr>
          <w:lang w:val="ru-RU"/>
        </w:rPr>
      </w:pPr>
      <w:r w:rsidRPr="00540546">
        <w:rPr>
          <w:lang w:val="ru-RU"/>
        </w:rPr>
        <w:lastRenderedPageBreak/>
        <w:t>•</w:t>
      </w:r>
      <w:r w:rsidR="00A13583" w:rsidRPr="00540546">
        <w:rPr>
          <w:lang w:val="ru-RU"/>
        </w:rPr>
        <w:tab/>
      </w:r>
      <w:r w:rsidR="00A13583" w:rsidRPr="00540546">
        <w:rPr>
          <w:i/>
          <w:iCs/>
          <w:lang w:val="ru-RU"/>
        </w:rPr>
        <w:t>Универсальный дизайн</w:t>
      </w:r>
      <w:r w:rsidR="00A13583" w:rsidRPr="00540546">
        <w:rPr>
          <w:lang w:val="ru-RU"/>
        </w:rPr>
        <w:t xml:space="preserve"> или</w:t>
      </w:r>
      <w:r w:rsidR="00A13583" w:rsidRPr="00540546">
        <w:rPr>
          <w:i/>
          <w:iCs/>
          <w:lang w:val="ru-RU"/>
        </w:rPr>
        <w:t xml:space="preserve"> дизайн для всех</w:t>
      </w:r>
      <w:r w:rsidR="00A13583" w:rsidRPr="00540546">
        <w:rPr>
          <w:lang w:val="ru-RU"/>
        </w:rPr>
        <w:t xml:space="preserve"> требует, чтобы при разработке услуги, оборудования или технологий они могли использоваться любым человеком без дальнейшей адаптации или специального дизайна. Поэтому если услуга, оборудование или технология не удовлетворяют принципу универсального дизайна, то тогда должны быть осуществлены разумные адаптации, чтобы гарантировать, что лица с ограниченными возможностями смогут пользоваться ими так же, как остальная часть населения.</w:t>
      </w:r>
    </w:p>
    <w:p w:rsidR="00A13583" w:rsidRPr="00540546" w:rsidRDefault="00A13583" w:rsidP="00A13583">
      <w:pPr>
        <w:rPr>
          <w:highlight w:val="yellow"/>
          <w:lang w:val="ru-RU"/>
        </w:rPr>
      </w:pPr>
      <w:proofErr w:type="gramStart"/>
      <w:r w:rsidRPr="00540546">
        <w:rPr>
          <w:lang w:val="ru-RU"/>
        </w:rPr>
        <w:t>МСЭ-T сформулировал в качестве основной политики принцип, согласно которому разработчики оборудования или услуг ИКТ должны включить подход к доступности, ориентированный на человека, способствуя активному участию широкого контингента пользователей (включая лиц с ограниченными возможностями), создавая удобные в пользовании интерфейсы и многофункциональный дизайн</w:t>
      </w:r>
      <w:r w:rsidRPr="00540546">
        <w:rPr>
          <w:rStyle w:val="FootnoteReference"/>
          <w:lang w:val="ru-RU"/>
        </w:rPr>
        <w:footnoteReference w:id="44"/>
      </w:r>
      <w:r w:rsidRPr="00540546">
        <w:rPr>
          <w:lang w:val="ru-RU"/>
        </w:rPr>
        <w:t>. МСЭ-T также разработал концепцию "полномасштабного общения", которая позволяет человеку общаться, используя текст и/или видео.</w:t>
      </w:r>
      <w:proofErr w:type="gramEnd"/>
      <w:r w:rsidRPr="00540546">
        <w:rPr>
          <w:lang w:val="ru-RU"/>
        </w:rPr>
        <w:t xml:space="preserve"> </w:t>
      </w:r>
      <w:proofErr w:type="gramStart"/>
      <w:r w:rsidRPr="00540546">
        <w:rPr>
          <w:lang w:val="ru-RU"/>
        </w:rPr>
        <w:t xml:space="preserve">Услуга полномасштабного общения </w:t>
      </w:r>
      <w:r w:rsidRPr="00540546">
        <w:rPr>
          <w:lang w:val="ru-RU"/>
        </w:rPr>
        <w:sym w:font="Symbol" w:char="F02D"/>
      </w:r>
      <w:r w:rsidRPr="00540546">
        <w:rPr>
          <w:lang w:val="ru-RU"/>
        </w:rPr>
        <w:t xml:space="preserve"> это "Услуга аудиовизуального общения, которая предоставляет двунаправленную симметричную передачу в реальном времени </w:t>
      </w:r>
      <w:proofErr w:type="spellStart"/>
      <w:r w:rsidRPr="00540546">
        <w:rPr>
          <w:lang w:val="ru-RU"/>
        </w:rPr>
        <w:t>видеосообщений</w:t>
      </w:r>
      <w:proofErr w:type="spellEnd"/>
      <w:r w:rsidRPr="00540546">
        <w:rPr>
          <w:lang w:val="ru-RU"/>
        </w:rPr>
        <w:t xml:space="preserve"> с движущимися изображениями, текста и голоса между пользователями, находящимися в двух или нескольких местах"</w:t>
      </w:r>
      <w:r w:rsidRPr="00540546">
        <w:rPr>
          <w:rStyle w:val="FootnoteReference"/>
          <w:lang w:val="ru-RU"/>
        </w:rPr>
        <w:footnoteReference w:id="45"/>
      </w:r>
      <w:r w:rsidRPr="00540546">
        <w:rPr>
          <w:lang w:val="ru-RU"/>
        </w:rPr>
        <w:t>. Наконец, следует упомянуть, что доступность ИКТ для лиц с ограниченными возможностями можно обеспечить непосредственно, используя стандартные возможности, вспомогательные устройства, совместимые устройства третьей стороны и путем внесения модификаций в услуги или</w:t>
      </w:r>
      <w:proofErr w:type="gramEnd"/>
      <w:r w:rsidRPr="00540546">
        <w:rPr>
          <w:lang w:val="ru-RU"/>
        </w:rPr>
        <w:t xml:space="preserve"> оборудование.</w:t>
      </w:r>
    </w:p>
    <w:p w:rsidR="00A13583" w:rsidRPr="00540546" w:rsidRDefault="00A13583" w:rsidP="00841076">
      <w:pPr>
        <w:pStyle w:val="Heading1"/>
        <w:rPr>
          <w:szCs w:val="17"/>
          <w:lang w:val="ru-RU"/>
        </w:rPr>
      </w:pPr>
      <w:bookmarkStart w:id="59" w:name="_Toc257013883"/>
      <w:bookmarkStart w:id="60" w:name="_Toc263770851"/>
      <w:r w:rsidRPr="00540546">
        <w:rPr>
          <w:lang w:val="ru-RU"/>
        </w:rPr>
        <w:t>IV</w:t>
      </w:r>
      <w:r w:rsidRPr="00540546">
        <w:rPr>
          <w:lang w:val="ru-RU"/>
        </w:rPr>
        <w:tab/>
      </w:r>
      <w:proofErr w:type="spellStart"/>
      <w:r w:rsidRPr="00540546">
        <w:rPr>
          <w:lang w:val="ru-RU"/>
        </w:rPr>
        <w:t>Ассистивные</w:t>
      </w:r>
      <w:proofErr w:type="spellEnd"/>
      <w:r w:rsidRPr="00540546">
        <w:rPr>
          <w:lang w:val="ru-RU"/>
        </w:rPr>
        <w:t xml:space="preserve"> технологии</w:t>
      </w:r>
      <w:r w:rsidRPr="00540546">
        <w:rPr>
          <w:rStyle w:val="FootnoteReference"/>
          <w:b w:val="0"/>
          <w:bCs/>
          <w:szCs w:val="16"/>
          <w:lang w:val="ru-RU"/>
        </w:rPr>
        <w:footnoteReference w:id="46"/>
      </w:r>
      <w:bookmarkEnd w:id="59"/>
      <w:bookmarkEnd w:id="60"/>
    </w:p>
    <w:p w:rsidR="00A13583" w:rsidRPr="00540546" w:rsidRDefault="00A13583" w:rsidP="00A13583">
      <w:pPr>
        <w:rPr>
          <w:lang w:val="ru-RU"/>
        </w:rPr>
      </w:pPr>
      <w:proofErr w:type="spellStart"/>
      <w:r w:rsidRPr="00540546">
        <w:rPr>
          <w:lang w:val="ru-RU"/>
        </w:rPr>
        <w:t>Ассистивные</w:t>
      </w:r>
      <w:proofErr w:type="spellEnd"/>
      <w:r w:rsidRPr="00540546">
        <w:rPr>
          <w:lang w:val="ru-RU"/>
        </w:rPr>
        <w:t xml:space="preserve"> технологии имеют своей целью преодолеть или уменьшить разрыв между стандартными общедоступными ИКТ и теми ИКТ, которые удовлетворяют потребностям лиц с ограниченными возможностями. </w:t>
      </w:r>
      <w:proofErr w:type="spellStart"/>
      <w:r w:rsidRPr="00540546">
        <w:rPr>
          <w:lang w:val="ru-RU"/>
        </w:rPr>
        <w:t>Ассистивные</w:t>
      </w:r>
      <w:proofErr w:type="spellEnd"/>
      <w:r w:rsidRPr="00540546">
        <w:rPr>
          <w:lang w:val="ru-RU"/>
        </w:rPr>
        <w:t xml:space="preserve"> технологии позволяют лицам с ограниченными возможностями получить доступ </w:t>
      </w:r>
      <w:proofErr w:type="gramStart"/>
      <w:r w:rsidRPr="00540546">
        <w:rPr>
          <w:lang w:val="ru-RU"/>
        </w:rPr>
        <w:t>к</w:t>
      </w:r>
      <w:proofErr w:type="gramEnd"/>
      <w:r w:rsidRPr="00540546">
        <w:rPr>
          <w:lang w:val="ru-RU"/>
        </w:rPr>
        <w:t xml:space="preserve"> ИКТ и использовать их.</w:t>
      </w:r>
    </w:p>
    <w:p w:rsidR="00A13583" w:rsidRPr="00540546" w:rsidRDefault="00A13583" w:rsidP="00211461">
      <w:pPr>
        <w:pStyle w:val="Heading2"/>
        <w:rPr>
          <w:b w:val="0"/>
          <w:sz w:val="17"/>
          <w:szCs w:val="17"/>
          <w:lang w:val="ru-RU"/>
        </w:rPr>
      </w:pPr>
      <w:bookmarkStart w:id="61" w:name="_Toc257013884"/>
      <w:bookmarkStart w:id="62" w:name="_Toc263770852"/>
      <w:r w:rsidRPr="00540546">
        <w:rPr>
          <w:lang w:val="ru-RU"/>
        </w:rPr>
        <w:t>1</w:t>
      </w:r>
      <w:r w:rsidRPr="00540546">
        <w:rPr>
          <w:lang w:val="ru-RU"/>
        </w:rPr>
        <w:tab/>
        <w:t xml:space="preserve">Проблемы </w:t>
      </w:r>
      <w:proofErr w:type="spellStart"/>
      <w:r w:rsidRPr="00540546">
        <w:rPr>
          <w:lang w:val="ru-RU"/>
        </w:rPr>
        <w:t>ассистивных</w:t>
      </w:r>
      <w:proofErr w:type="spellEnd"/>
      <w:r w:rsidRPr="00540546">
        <w:rPr>
          <w:lang w:val="ru-RU"/>
        </w:rPr>
        <w:t xml:space="preserve"> технологий</w:t>
      </w:r>
      <w:bookmarkEnd w:id="61"/>
      <w:bookmarkEnd w:id="62"/>
    </w:p>
    <w:p w:rsidR="00A13583" w:rsidRPr="00540546" w:rsidRDefault="00A13583" w:rsidP="00A13583">
      <w:pPr>
        <w:rPr>
          <w:lang w:val="ru-RU"/>
        </w:rPr>
      </w:pPr>
      <w:proofErr w:type="spellStart"/>
      <w:r w:rsidRPr="00540546">
        <w:rPr>
          <w:lang w:val="ru-RU"/>
        </w:rPr>
        <w:t>Ассистивные</w:t>
      </w:r>
      <w:proofErr w:type="spellEnd"/>
      <w:r w:rsidRPr="00540546">
        <w:rPr>
          <w:lang w:val="ru-RU"/>
        </w:rPr>
        <w:t xml:space="preserve"> технологии сталкиваются со многими технологическими, социальными и экономическими проблемами: </w:t>
      </w:r>
    </w:p>
    <w:p w:rsidR="00A13583" w:rsidRPr="00540546" w:rsidRDefault="00841076" w:rsidP="00A13583">
      <w:pPr>
        <w:pStyle w:val="enumlev1"/>
        <w:rPr>
          <w:lang w:val="ru-RU"/>
        </w:rPr>
      </w:pPr>
      <w:r w:rsidRPr="00540546">
        <w:rPr>
          <w:lang w:val="ru-RU"/>
        </w:rPr>
        <w:t>•</w:t>
      </w:r>
      <w:r w:rsidR="00A13583" w:rsidRPr="00540546">
        <w:rPr>
          <w:lang w:val="ru-RU"/>
        </w:rPr>
        <w:tab/>
        <w:t xml:space="preserve">клиентская база для </w:t>
      </w:r>
      <w:proofErr w:type="spellStart"/>
      <w:r w:rsidR="00A13583" w:rsidRPr="00540546">
        <w:rPr>
          <w:lang w:val="ru-RU"/>
        </w:rPr>
        <w:t>ассистивной</w:t>
      </w:r>
      <w:proofErr w:type="spellEnd"/>
      <w:r w:rsidR="00A13583" w:rsidRPr="00540546">
        <w:rPr>
          <w:lang w:val="ru-RU"/>
        </w:rPr>
        <w:t xml:space="preserve"> технологии невелика по сравнению с господствующей технологией, отчасти из-за того, что потребности лиц с ограниченными возможностями значительно изменяются в зависимости от вида и степени недееспособности</w:t>
      </w:r>
      <w:r w:rsidR="00A13583" w:rsidRPr="00540546">
        <w:rPr>
          <w:rStyle w:val="FootnoteReference"/>
          <w:lang w:val="ru-RU"/>
        </w:rPr>
        <w:footnoteReference w:id="47"/>
      </w:r>
      <w:r w:rsidR="00A13583" w:rsidRPr="00540546">
        <w:rPr>
          <w:lang w:val="ru-RU"/>
        </w:rPr>
        <w:t>;</w:t>
      </w:r>
    </w:p>
    <w:p w:rsidR="00A13583" w:rsidRPr="00540546" w:rsidRDefault="00841076" w:rsidP="00A13583">
      <w:pPr>
        <w:pStyle w:val="enumlev1"/>
        <w:rPr>
          <w:lang w:val="ru-RU"/>
        </w:rPr>
      </w:pPr>
      <w:r w:rsidRPr="00540546">
        <w:rPr>
          <w:lang w:val="ru-RU"/>
        </w:rPr>
        <w:t>•</w:t>
      </w:r>
      <w:r w:rsidR="00A13583" w:rsidRPr="00540546">
        <w:rPr>
          <w:lang w:val="ru-RU"/>
        </w:rPr>
        <w:tab/>
        <w:t xml:space="preserve">из-за ограниченности рынка </w:t>
      </w:r>
      <w:proofErr w:type="spellStart"/>
      <w:r w:rsidR="00A13583" w:rsidRPr="00540546">
        <w:rPr>
          <w:lang w:val="ru-RU"/>
        </w:rPr>
        <w:t>ассистивных</w:t>
      </w:r>
      <w:proofErr w:type="spellEnd"/>
      <w:r w:rsidR="00A13583" w:rsidRPr="00540546">
        <w:rPr>
          <w:lang w:val="ru-RU"/>
        </w:rPr>
        <w:t xml:space="preserve"> технологий производство технологии не получает выгоду в результате экономии за счет роста объема производства, причем отсутствуют какие-либо конкурирующие разработчики/производители, как в других областях электросвязи. Более того, в случае поощрения вызываемой рынком конкуренции передача технологии будет дорогостоящей или ее не будет вовсе, а сотрудничество между исследователями и обществами лиц с ограниченными возможностями будет давать разочаровывающие результаты;</w:t>
      </w:r>
    </w:p>
    <w:p w:rsidR="00A13583" w:rsidRPr="00540546" w:rsidRDefault="00841076" w:rsidP="00A13583">
      <w:pPr>
        <w:pStyle w:val="enumlev1"/>
        <w:rPr>
          <w:lang w:val="ru-RU"/>
        </w:rPr>
      </w:pPr>
      <w:r w:rsidRPr="00540546">
        <w:rPr>
          <w:lang w:val="ru-RU"/>
        </w:rPr>
        <w:lastRenderedPageBreak/>
        <w:t>•</w:t>
      </w:r>
      <w:r w:rsidR="00A13583" w:rsidRPr="00540546">
        <w:rPr>
          <w:lang w:val="ru-RU"/>
        </w:rPr>
        <w:tab/>
      </w:r>
      <w:proofErr w:type="spellStart"/>
      <w:r w:rsidR="00A13583" w:rsidRPr="00540546">
        <w:rPr>
          <w:lang w:val="ru-RU"/>
        </w:rPr>
        <w:t>ассистивная</w:t>
      </w:r>
      <w:proofErr w:type="spellEnd"/>
      <w:r w:rsidR="00A13583" w:rsidRPr="00540546">
        <w:rPr>
          <w:lang w:val="ru-RU"/>
        </w:rPr>
        <w:t xml:space="preserve"> технология может представлять собой решения по фирменному программному обеспечению, что повысит ее стоимость или сделает невозможным дальнейшие исследования и разработки третьими сторонами;</w:t>
      </w:r>
    </w:p>
    <w:p w:rsidR="00A13583" w:rsidRPr="00540546" w:rsidRDefault="00841076" w:rsidP="00A13583">
      <w:pPr>
        <w:pStyle w:val="enumlev1"/>
        <w:rPr>
          <w:lang w:val="ru-RU"/>
        </w:rPr>
      </w:pPr>
      <w:r w:rsidRPr="00540546">
        <w:rPr>
          <w:lang w:val="ru-RU"/>
        </w:rPr>
        <w:t>•</w:t>
      </w:r>
      <w:r w:rsidR="00A13583" w:rsidRPr="00540546">
        <w:rPr>
          <w:lang w:val="ru-RU"/>
        </w:rPr>
        <w:tab/>
        <w:t xml:space="preserve">при обновлении, модернизации или появлении новой версии ИКТ </w:t>
      </w:r>
      <w:proofErr w:type="spellStart"/>
      <w:r w:rsidR="00A13583" w:rsidRPr="00540546">
        <w:rPr>
          <w:lang w:val="ru-RU"/>
        </w:rPr>
        <w:t>ассистивная</w:t>
      </w:r>
      <w:proofErr w:type="spellEnd"/>
      <w:r w:rsidR="00A13583" w:rsidRPr="00540546">
        <w:rPr>
          <w:lang w:val="ru-RU"/>
        </w:rPr>
        <w:t xml:space="preserve"> технология должна также обновляться, в противном случае будет расширяться "технологический разрыв". Если обновленная, модернизированная или новая версия используется на основе фирменных технологии, оборудования или программного обеспечения, то стоимость </w:t>
      </w:r>
      <w:proofErr w:type="spellStart"/>
      <w:r w:rsidR="00A13583" w:rsidRPr="00540546">
        <w:rPr>
          <w:lang w:val="ru-RU"/>
        </w:rPr>
        <w:t>ассистивной</w:t>
      </w:r>
      <w:proofErr w:type="spellEnd"/>
      <w:r w:rsidR="00A13583" w:rsidRPr="00540546">
        <w:rPr>
          <w:lang w:val="ru-RU"/>
        </w:rPr>
        <w:t xml:space="preserve"> технологии повысится за счет временных решений, причем эта стоимость будет оплачиваться небольшой клиентской базой;</w:t>
      </w:r>
    </w:p>
    <w:p w:rsidR="00A13583" w:rsidRPr="00540546" w:rsidRDefault="00841076" w:rsidP="00A13583">
      <w:pPr>
        <w:pStyle w:val="enumlev1"/>
        <w:rPr>
          <w:lang w:val="ru-RU"/>
        </w:rPr>
      </w:pPr>
      <w:r w:rsidRPr="00540546">
        <w:rPr>
          <w:lang w:val="ru-RU"/>
        </w:rPr>
        <w:t>•</w:t>
      </w:r>
      <w:r w:rsidR="00A13583" w:rsidRPr="00540546">
        <w:rPr>
          <w:lang w:val="ru-RU"/>
        </w:rPr>
        <w:tab/>
        <w:t xml:space="preserve">отсутствие общедоступной или понятной (например, из-за языка) информации о существующих </w:t>
      </w:r>
      <w:proofErr w:type="spellStart"/>
      <w:r w:rsidR="00A13583" w:rsidRPr="00540546">
        <w:rPr>
          <w:lang w:val="ru-RU"/>
        </w:rPr>
        <w:t>ассистивных</w:t>
      </w:r>
      <w:proofErr w:type="spellEnd"/>
      <w:r w:rsidR="00A13583" w:rsidRPr="00540546">
        <w:rPr>
          <w:lang w:val="ru-RU"/>
        </w:rPr>
        <w:t xml:space="preserve"> устройствах ИКТ (например, об оборудовании, программном и аппаратурном обеспечении) для доступа лиц с ограниченными возможностями;</w:t>
      </w:r>
    </w:p>
    <w:p w:rsidR="00A13583" w:rsidRPr="00540546" w:rsidRDefault="00841076" w:rsidP="00A13583">
      <w:pPr>
        <w:pStyle w:val="enumlev1"/>
        <w:rPr>
          <w:lang w:val="ru-RU"/>
        </w:rPr>
      </w:pPr>
      <w:r w:rsidRPr="00540546">
        <w:rPr>
          <w:lang w:val="ru-RU"/>
        </w:rPr>
        <w:t>•</w:t>
      </w:r>
      <w:r w:rsidR="00A13583" w:rsidRPr="00540546">
        <w:rPr>
          <w:lang w:val="ru-RU"/>
        </w:rPr>
        <w:tab/>
        <w:t>не поддерживаются определенные языки, прежде всего, родные языки</w:t>
      </w:r>
      <w:r w:rsidR="00A13583" w:rsidRPr="00540546">
        <w:rPr>
          <w:rStyle w:val="FootnoteReference"/>
          <w:lang w:val="ru-RU"/>
        </w:rPr>
        <w:footnoteReference w:id="48"/>
      </w:r>
      <w:r w:rsidR="00A13583" w:rsidRPr="00540546">
        <w:rPr>
          <w:lang w:val="ru-RU"/>
        </w:rPr>
        <w:t>;</w:t>
      </w:r>
    </w:p>
    <w:p w:rsidR="00A13583" w:rsidRPr="00540546" w:rsidRDefault="00841076" w:rsidP="00A13583">
      <w:pPr>
        <w:pStyle w:val="enumlev1"/>
        <w:rPr>
          <w:lang w:val="ru-RU"/>
        </w:rPr>
      </w:pPr>
      <w:r w:rsidRPr="00540546">
        <w:rPr>
          <w:lang w:val="ru-RU"/>
        </w:rPr>
        <w:t>•</w:t>
      </w:r>
      <w:r w:rsidR="00A13583" w:rsidRPr="00540546">
        <w:rPr>
          <w:lang w:val="ru-RU"/>
        </w:rPr>
        <w:tab/>
        <w:t xml:space="preserve">социально-экономические факторы, которые делают </w:t>
      </w:r>
      <w:proofErr w:type="spellStart"/>
      <w:r w:rsidR="00A13583" w:rsidRPr="00540546">
        <w:rPr>
          <w:lang w:val="ru-RU"/>
        </w:rPr>
        <w:t>ассистивную</w:t>
      </w:r>
      <w:proofErr w:type="spellEnd"/>
      <w:r w:rsidR="00A13583" w:rsidRPr="00540546">
        <w:rPr>
          <w:lang w:val="ru-RU"/>
        </w:rPr>
        <w:t xml:space="preserve"> технологию недоступной по цене для большинства пользователей с ограниченными возможностями. Стоимость конкретной технологии может превышать средний годовой доход отдельного человека в различных странах; </w:t>
      </w:r>
    </w:p>
    <w:p w:rsidR="00A13583" w:rsidRPr="00540546" w:rsidRDefault="00841076" w:rsidP="00A13583">
      <w:pPr>
        <w:pStyle w:val="enumlev1"/>
        <w:rPr>
          <w:lang w:val="ru-RU"/>
        </w:rPr>
      </w:pPr>
      <w:r w:rsidRPr="00540546">
        <w:rPr>
          <w:lang w:val="ru-RU"/>
        </w:rPr>
        <w:t>•</w:t>
      </w:r>
      <w:r w:rsidR="00A13583" w:rsidRPr="00540546">
        <w:rPr>
          <w:lang w:val="ru-RU"/>
        </w:rPr>
        <w:tab/>
        <w:t xml:space="preserve">в подавляющем большинстве стран полностью отсутствуют возможности исследования и разработки </w:t>
      </w:r>
      <w:proofErr w:type="spellStart"/>
      <w:r w:rsidR="00A13583" w:rsidRPr="00540546">
        <w:rPr>
          <w:lang w:val="ru-RU"/>
        </w:rPr>
        <w:t>ассистивных</w:t>
      </w:r>
      <w:proofErr w:type="spellEnd"/>
      <w:r w:rsidR="00A13583" w:rsidRPr="00540546">
        <w:rPr>
          <w:lang w:val="ru-RU"/>
        </w:rPr>
        <w:t xml:space="preserve"> технологий.</w:t>
      </w:r>
    </w:p>
    <w:p w:rsidR="00A13583" w:rsidRPr="00540546" w:rsidRDefault="00A13583" w:rsidP="00A13583">
      <w:pPr>
        <w:rPr>
          <w:lang w:val="ru-RU"/>
        </w:rPr>
      </w:pPr>
      <w:proofErr w:type="gramStart"/>
      <w:r w:rsidRPr="00540546">
        <w:rPr>
          <w:lang w:val="ru-RU"/>
        </w:rPr>
        <w:t xml:space="preserve">Для снижения стоимости </w:t>
      </w:r>
      <w:proofErr w:type="spellStart"/>
      <w:r w:rsidRPr="00540546">
        <w:rPr>
          <w:lang w:val="ru-RU"/>
        </w:rPr>
        <w:t>ассистивных</w:t>
      </w:r>
      <w:proofErr w:type="spellEnd"/>
      <w:r w:rsidRPr="00540546">
        <w:rPr>
          <w:lang w:val="ru-RU"/>
        </w:rPr>
        <w:t xml:space="preserve"> технологий можно использовать следующие возможности: a) принятие принципа универсального дизайна или дизайна для всех с самого начала, вместо разработки </w:t>
      </w:r>
      <w:proofErr w:type="spellStart"/>
      <w:r w:rsidRPr="00540546">
        <w:rPr>
          <w:lang w:val="ru-RU"/>
        </w:rPr>
        <w:t>ассистивных</w:t>
      </w:r>
      <w:proofErr w:type="spellEnd"/>
      <w:r w:rsidRPr="00540546">
        <w:rPr>
          <w:lang w:val="ru-RU"/>
        </w:rPr>
        <w:t xml:space="preserve"> технологий впоследствии, b) использование правовых обязательств, которые делают ИКТ доступными, c) государственные субсидии на </w:t>
      </w:r>
      <w:proofErr w:type="spellStart"/>
      <w:r w:rsidRPr="00540546">
        <w:rPr>
          <w:lang w:val="ru-RU"/>
        </w:rPr>
        <w:t>ассистивные</w:t>
      </w:r>
      <w:proofErr w:type="spellEnd"/>
      <w:r w:rsidRPr="00540546">
        <w:rPr>
          <w:lang w:val="ru-RU"/>
        </w:rPr>
        <w:t xml:space="preserve"> технологии, и d) поощрение использования открытого исходного программного обеспечения и оборудования и открытый доступ для научных исследований.</w:t>
      </w:r>
      <w:proofErr w:type="gramEnd"/>
    </w:p>
    <w:p w:rsidR="00A13583" w:rsidRPr="00540546" w:rsidRDefault="00A13583" w:rsidP="00211461">
      <w:pPr>
        <w:pStyle w:val="Heading2"/>
        <w:rPr>
          <w:b w:val="0"/>
          <w:sz w:val="17"/>
          <w:szCs w:val="17"/>
          <w:lang w:val="ru-RU"/>
        </w:rPr>
      </w:pPr>
      <w:bookmarkStart w:id="63" w:name="_Toc257013885"/>
      <w:bookmarkStart w:id="64" w:name="_Toc263770853"/>
      <w:r w:rsidRPr="00540546">
        <w:rPr>
          <w:lang w:val="ru-RU"/>
        </w:rPr>
        <w:t>2</w:t>
      </w:r>
      <w:r w:rsidRPr="00540546">
        <w:rPr>
          <w:lang w:val="ru-RU"/>
        </w:rPr>
        <w:tab/>
        <w:t xml:space="preserve">Примеры </w:t>
      </w:r>
      <w:proofErr w:type="spellStart"/>
      <w:r w:rsidRPr="00540546">
        <w:rPr>
          <w:lang w:val="ru-RU"/>
        </w:rPr>
        <w:t>ассистивных</w:t>
      </w:r>
      <w:proofErr w:type="spellEnd"/>
      <w:r w:rsidRPr="00540546">
        <w:rPr>
          <w:lang w:val="ru-RU"/>
        </w:rPr>
        <w:t xml:space="preserve"> технологий</w:t>
      </w:r>
      <w:bookmarkEnd w:id="63"/>
      <w:bookmarkEnd w:id="64"/>
    </w:p>
    <w:p w:rsidR="00A13583" w:rsidRPr="00540546" w:rsidRDefault="00A13583" w:rsidP="00A13583">
      <w:pPr>
        <w:rPr>
          <w:lang w:val="ru-RU"/>
        </w:rPr>
      </w:pPr>
      <w:r w:rsidRPr="00540546">
        <w:rPr>
          <w:lang w:val="ru-RU"/>
        </w:rPr>
        <w:t xml:space="preserve">Существуют различные типы </w:t>
      </w:r>
      <w:proofErr w:type="spellStart"/>
      <w:r w:rsidRPr="00540546">
        <w:rPr>
          <w:lang w:val="ru-RU"/>
        </w:rPr>
        <w:t>ассистивных</w:t>
      </w:r>
      <w:proofErr w:type="spellEnd"/>
      <w:r w:rsidRPr="00540546">
        <w:rPr>
          <w:lang w:val="ru-RU"/>
        </w:rPr>
        <w:t xml:space="preserve"> устройств, и приведенный ниже список не претендует на исчерпывающий характер, а дает определенные примеры таких устройств.</w:t>
      </w:r>
    </w:p>
    <w:p w:rsidR="00A13583" w:rsidRPr="00540546" w:rsidRDefault="00841076" w:rsidP="00A13583">
      <w:pPr>
        <w:pStyle w:val="enumlev1"/>
        <w:rPr>
          <w:lang w:val="ru-RU"/>
        </w:rPr>
      </w:pPr>
      <w:r w:rsidRPr="00540546">
        <w:rPr>
          <w:lang w:val="ru-RU"/>
        </w:rPr>
        <w:t>•</w:t>
      </w:r>
      <w:r w:rsidR="00A13583" w:rsidRPr="00540546">
        <w:rPr>
          <w:lang w:val="ru-RU"/>
        </w:rPr>
        <w:tab/>
        <w:t xml:space="preserve">Минимально технические или нетехнические варианты для доступа к компьютеру. Эти типы </w:t>
      </w:r>
      <w:proofErr w:type="spellStart"/>
      <w:r w:rsidR="00A13583" w:rsidRPr="00540546">
        <w:rPr>
          <w:lang w:val="ru-RU"/>
        </w:rPr>
        <w:t>ассистивной</w:t>
      </w:r>
      <w:proofErr w:type="spellEnd"/>
      <w:r w:rsidR="00A13583" w:rsidRPr="00540546">
        <w:rPr>
          <w:lang w:val="ru-RU"/>
        </w:rPr>
        <w:t xml:space="preserve"> технологии варьируются </w:t>
      </w:r>
      <w:proofErr w:type="gramStart"/>
      <w:r w:rsidR="00A13583" w:rsidRPr="00540546">
        <w:rPr>
          <w:lang w:val="ru-RU"/>
        </w:rPr>
        <w:t>от стульев с регулируемой высотой сидения до варианта с удерживаемой во рту</w:t>
      </w:r>
      <w:proofErr w:type="gramEnd"/>
      <w:r w:rsidR="00A13583" w:rsidRPr="00540546">
        <w:rPr>
          <w:lang w:val="ru-RU"/>
        </w:rPr>
        <w:t xml:space="preserve"> палочкой или до указки, удерживаемой головой/подбородком для печати на клавиатуре для людей, которые не могут использовать свои кисти и руки, но могут использовать свою шею или верхнюю часть туловища.</w:t>
      </w:r>
    </w:p>
    <w:p w:rsidR="00A13583" w:rsidRPr="00540546" w:rsidRDefault="00841076" w:rsidP="00A13583">
      <w:pPr>
        <w:pStyle w:val="enumlev1"/>
        <w:rPr>
          <w:lang w:val="ru-RU"/>
        </w:rPr>
      </w:pPr>
      <w:r w:rsidRPr="00540546">
        <w:rPr>
          <w:lang w:val="ru-RU"/>
        </w:rPr>
        <w:t>•</w:t>
      </w:r>
      <w:r w:rsidR="00A13583" w:rsidRPr="00540546">
        <w:rPr>
          <w:lang w:val="ru-RU"/>
        </w:rPr>
        <w:tab/>
        <w:t>Дисплеи. Обеспечение большего контраста или большей цветности, которые улучшают видимость, увеличивают значки или отдельных частей экрана, а шрифты на дисплеях также изменяются для улучшения видимости.</w:t>
      </w:r>
    </w:p>
    <w:p w:rsidR="00A13583" w:rsidRPr="00540546" w:rsidRDefault="00841076" w:rsidP="00A13583">
      <w:pPr>
        <w:pStyle w:val="enumlev1"/>
        <w:rPr>
          <w:lang w:val="ru-RU"/>
        </w:rPr>
      </w:pPr>
      <w:r w:rsidRPr="00540546">
        <w:rPr>
          <w:lang w:val="ru-RU"/>
        </w:rPr>
        <w:t>•</w:t>
      </w:r>
      <w:r w:rsidR="00A13583" w:rsidRPr="00540546">
        <w:rPr>
          <w:lang w:val="ru-RU"/>
        </w:rPr>
        <w:tab/>
        <w:t xml:space="preserve">Альтернативные дисплеи. </w:t>
      </w:r>
      <w:proofErr w:type="gramStart"/>
      <w:r w:rsidR="00A13583" w:rsidRPr="00540546">
        <w:rPr>
          <w:lang w:val="ru-RU"/>
        </w:rPr>
        <w:t>Программы для чтения с экрана, которые произносят выведенный на экран текст; синтезаторы речевого вывода, которые читают компьютерную информацию; или дисплеи Брайля</w:t>
      </w:r>
      <w:r w:rsidR="00A13583" w:rsidRPr="00540546">
        <w:rPr>
          <w:rStyle w:val="FootnoteReference"/>
          <w:lang w:val="ru-RU"/>
        </w:rPr>
        <w:footnoteReference w:id="49"/>
      </w:r>
      <w:r w:rsidR="00A13583" w:rsidRPr="00540546">
        <w:rPr>
          <w:lang w:val="ru-RU"/>
        </w:rPr>
        <w:t>, которые преобразуют текст в шрифт Брайля.</w:t>
      </w:r>
      <w:proofErr w:type="gramEnd"/>
    </w:p>
    <w:p w:rsidR="00A13583" w:rsidRPr="00540546" w:rsidRDefault="00841076" w:rsidP="00A13583">
      <w:pPr>
        <w:pStyle w:val="enumlev1"/>
        <w:rPr>
          <w:lang w:val="ru-RU"/>
        </w:rPr>
      </w:pPr>
      <w:r w:rsidRPr="00540546">
        <w:rPr>
          <w:lang w:val="ru-RU"/>
        </w:rPr>
        <w:t>•</w:t>
      </w:r>
      <w:r w:rsidR="00A13583" w:rsidRPr="00540546">
        <w:rPr>
          <w:lang w:val="ru-RU"/>
        </w:rPr>
        <w:tab/>
        <w:t>Звуковые дисплеи. Уведомляющие звуки компьютера преобразуются в визуальные подсказки, которые помогают плохо слышащим или глухим пользователям компьютеров.</w:t>
      </w:r>
    </w:p>
    <w:p w:rsidR="00A13583" w:rsidRPr="00540546" w:rsidRDefault="00841076" w:rsidP="00A13583">
      <w:pPr>
        <w:pStyle w:val="enumlev1"/>
        <w:rPr>
          <w:lang w:val="ru-RU"/>
        </w:rPr>
      </w:pPr>
      <w:r w:rsidRPr="00540546">
        <w:rPr>
          <w:lang w:val="ru-RU"/>
        </w:rPr>
        <w:lastRenderedPageBreak/>
        <w:t>•</w:t>
      </w:r>
      <w:r w:rsidR="00A13583" w:rsidRPr="00540546">
        <w:rPr>
          <w:lang w:val="ru-RU"/>
        </w:rPr>
        <w:tab/>
        <w:t>Добавление субтитров. С помощью субтитров содержание видео или звуковых файлов выводится в текстовом формате для людей с дефектами слуха.</w:t>
      </w:r>
    </w:p>
    <w:p w:rsidR="00A13583" w:rsidRPr="00540546" w:rsidRDefault="00841076" w:rsidP="00A13583">
      <w:pPr>
        <w:pStyle w:val="enumlev1"/>
        <w:rPr>
          <w:lang w:val="ru-RU"/>
        </w:rPr>
      </w:pPr>
      <w:r w:rsidRPr="00540546">
        <w:rPr>
          <w:lang w:val="ru-RU"/>
        </w:rPr>
        <w:t>•</w:t>
      </w:r>
      <w:r w:rsidR="00A13583" w:rsidRPr="00540546">
        <w:rPr>
          <w:lang w:val="ru-RU"/>
        </w:rPr>
        <w:tab/>
        <w:t>Повышение скорости ввода или поддержка грамотности. Это достигается с помощью программного обеспечения, которое предсказывает или заканчивает слово, что помогает пользователям, которые медленно вводят те</w:t>
      </w:r>
      <w:proofErr w:type="gramStart"/>
      <w:r w:rsidR="00A13583" w:rsidRPr="00540546">
        <w:rPr>
          <w:lang w:val="ru-RU"/>
        </w:rPr>
        <w:t>кст с кл</w:t>
      </w:r>
      <w:proofErr w:type="gramEnd"/>
      <w:r w:rsidR="00A13583" w:rsidRPr="00540546">
        <w:rPr>
          <w:lang w:val="ru-RU"/>
        </w:rPr>
        <w:t xml:space="preserve">авиатуры. </w:t>
      </w:r>
    </w:p>
    <w:p w:rsidR="00A13583" w:rsidRPr="00540546" w:rsidRDefault="00841076" w:rsidP="00A13583">
      <w:pPr>
        <w:pStyle w:val="enumlev1"/>
        <w:rPr>
          <w:lang w:val="ru-RU"/>
        </w:rPr>
      </w:pPr>
      <w:r w:rsidRPr="00540546">
        <w:rPr>
          <w:lang w:val="ru-RU"/>
        </w:rPr>
        <w:t>•</w:t>
      </w:r>
      <w:r w:rsidR="00A13583" w:rsidRPr="00540546">
        <w:rPr>
          <w:lang w:val="ru-RU"/>
        </w:rPr>
        <w:tab/>
        <w:t>Мышь и другие координатно-указывающие устройства, используемые наряду с мышью или вместо нее. Примерами являются джойстики или трекболы, указатели мыши, управляемые движением головы, отслеживаемым с помощью технологии инфракрасного или ультразвукового излучения, переключатели (например, ножные педали) вместо мыши и сенсорные экраны.</w:t>
      </w:r>
    </w:p>
    <w:p w:rsidR="00A13583" w:rsidRPr="00540546" w:rsidRDefault="00841076" w:rsidP="00A13583">
      <w:pPr>
        <w:pStyle w:val="enumlev1"/>
        <w:rPr>
          <w:lang w:val="ru-RU"/>
        </w:rPr>
      </w:pPr>
      <w:r w:rsidRPr="00540546">
        <w:rPr>
          <w:lang w:val="ru-RU"/>
        </w:rPr>
        <w:t>•</w:t>
      </w:r>
      <w:r w:rsidR="00A13583" w:rsidRPr="00540546">
        <w:rPr>
          <w:lang w:val="ru-RU"/>
        </w:rPr>
        <w:tab/>
        <w:t>Приложения, управляемые глазами. Определенные физические дефекты не позволяют людям использовать мышь и, следовательно, компьютер. Управляемые глазами приложения позволяют им использовать компьютер, при этом глаза управляют программным обеспечением для выполнения операций щелчка и перемещения курсора по экрану компьютера.</w:t>
      </w:r>
    </w:p>
    <w:p w:rsidR="00A13583" w:rsidRPr="00540546" w:rsidRDefault="00841076" w:rsidP="00A13583">
      <w:pPr>
        <w:pStyle w:val="enumlev1"/>
        <w:rPr>
          <w:lang w:val="ru-RU"/>
        </w:rPr>
      </w:pPr>
      <w:r w:rsidRPr="00540546">
        <w:rPr>
          <w:lang w:val="ru-RU"/>
        </w:rPr>
        <w:t>•</w:t>
      </w:r>
      <w:r w:rsidR="00A13583" w:rsidRPr="00540546">
        <w:rPr>
          <w:lang w:val="ru-RU"/>
        </w:rPr>
        <w:tab/>
        <w:t>Входы переключателя. Переключатели дыхания управляются мышью пользователя и заменяют собой кнопочные переключатели, а переключатели движения учитывают движение пользователя вместо прикосновения к кнопке или нажатия на нее.</w:t>
      </w:r>
    </w:p>
    <w:p w:rsidR="00A13583" w:rsidRPr="00540546" w:rsidRDefault="00841076" w:rsidP="00A13583">
      <w:pPr>
        <w:pStyle w:val="enumlev1"/>
        <w:rPr>
          <w:lang w:val="ru-RU"/>
        </w:rPr>
      </w:pPr>
      <w:r w:rsidRPr="00540546">
        <w:rPr>
          <w:lang w:val="ru-RU"/>
        </w:rPr>
        <w:t>•</w:t>
      </w:r>
      <w:r w:rsidR="00A13583" w:rsidRPr="00540546">
        <w:rPr>
          <w:lang w:val="ru-RU"/>
        </w:rPr>
        <w:tab/>
        <w:t>Клавиатуры. Миниатюрные клавиатуры для людей с ограниченным диапазоном движений или усилий или увеличенная клавиатура для людей с плохой регуляцией движений. Кроме того, имеются клавиатуры Брайля, которые обеспечивают ввод, используя интерфейс Брайля.</w:t>
      </w:r>
    </w:p>
    <w:p w:rsidR="00A13583" w:rsidRPr="00540546" w:rsidRDefault="00841076" w:rsidP="00A13583">
      <w:pPr>
        <w:pStyle w:val="enumlev1"/>
        <w:rPr>
          <w:lang w:val="ru-RU"/>
        </w:rPr>
      </w:pPr>
      <w:r w:rsidRPr="00540546">
        <w:rPr>
          <w:lang w:val="ru-RU"/>
        </w:rPr>
        <w:t>•</w:t>
      </w:r>
      <w:r w:rsidR="00A13583" w:rsidRPr="00540546">
        <w:rPr>
          <w:lang w:val="ru-RU"/>
        </w:rPr>
        <w:tab/>
        <w:t>Распознавание речи. Голосовые команды или тексты распознаются и выполняются. Каждому пользователю удобнее использовать файл с массивом данных голоса для оптимального распознавания голоса системой.</w:t>
      </w:r>
    </w:p>
    <w:p w:rsidR="00A13583" w:rsidRPr="00540546" w:rsidRDefault="00841076" w:rsidP="00A13583">
      <w:pPr>
        <w:pStyle w:val="enumlev1"/>
        <w:rPr>
          <w:lang w:val="ru-RU"/>
        </w:rPr>
      </w:pPr>
      <w:r w:rsidRPr="00540546">
        <w:rPr>
          <w:lang w:val="ru-RU"/>
        </w:rPr>
        <w:t>•</w:t>
      </w:r>
      <w:r w:rsidR="00A13583" w:rsidRPr="00540546">
        <w:rPr>
          <w:lang w:val="ru-RU"/>
        </w:rPr>
        <w:tab/>
        <w:t>Устройства Брайля. Примеры устрой</w:t>
      </w:r>
      <w:proofErr w:type="gramStart"/>
      <w:r w:rsidR="00A13583" w:rsidRPr="00540546">
        <w:rPr>
          <w:lang w:val="ru-RU"/>
        </w:rPr>
        <w:t>ств Бр</w:t>
      </w:r>
      <w:proofErr w:type="gramEnd"/>
      <w:r w:rsidR="00A13583" w:rsidRPr="00540546">
        <w:rPr>
          <w:lang w:val="ru-RU"/>
        </w:rPr>
        <w:t>айля: принтеры Брайля, КПК с интерфейсом для слепых, который может использоваться для ввода или вывода информации, или транслятор Брайля (выводит текст на дисплей Брайля).</w:t>
      </w:r>
    </w:p>
    <w:p w:rsidR="00A13583" w:rsidRPr="00540546" w:rsidRDefault="00A13583" w:rsidP="00A13583">
      <w:pPr>
        <w:rPr>
          <w:lang w:val="ru-RU"/>
        </w:rPr>
      </w:pPr>
      <w:r w:rsidRPr="00540546">
        <w:rPr>
          <w:lang w:val="ru-RU"/>
        </w:rPr>
        <w:t xml:space="preserve">Обычно оборудование конечного пользователя должно: 1) включать функциональные возможности регулятора громкости для людей с плохим слухом, 2) иметь экраны большего размера для людей с плохим зрением, 3) иметь программное обеспечение, которое преобразует текст в речь и речь в текст для слепых и лиц со слабым зрением, 4) распознавать устные команды, с </w:t>
      </w:r>
      <w:proofErr w:type="gramStart"/>
      <w:r w:rsidRPr="00540546">
        <w:rPr>
          <w:lang w:val="ru-RU"/>
        </w:rPr>
        <w:t>тем</w:t>
      </w:r>
      <w:proofErr w:type="gramEnd"/>
      <w:r w:rsidRPr="00540546">
        <w:rPr>
          <w:lang w:val="ru-RU"/>
        </w:rPr>
        <w:t xml:space="preserve"> чтобы человек с физическим недостатком мог установить связь и завершить ее, не нажимая ни на одну кнопку, и 5) быть совместимым с другими вспомогательными устройствами или с </w:t>
      </w:r>
      <w:proofErr w:type="spellStart"/>
      <w:r w:rsidRPr="00540546">
        <w:rPr>
          <w:lang w:val="ru-RU"/>
        </w:rPr>
        <w:t>ассистивной</w:t>
      </w:r>
      <w:proofErr w:type="spellEnd"/>
      <w:r w:rsidRPr="00540546">
        <w:rPr>
          <w:lang w:val="ru-RU"/>
        </w:rPr>
        <w:t xml:space="preserve"> технологией, при использовании которых не требуется вмешательство, не происходит снижения возможностей всей системы или отсутствуют неудобства использования устройств лицами с ограниченными возможностями. Необходима совместимость между </w:t>
      </w:r>
      <w:proofErr w:type="spellStart"/>
      <w:r w:rsidRPr="00540546">
        <w:rPr>
          <w:lang w:val="ru-RU"/>
        </w:rPr>
        <w:t>ассистивной</w:t>
      </w:r>
      <w:proofErr w:type="spellEnd"/>
      <w:r w:rsidRPr="00540546">
        <w:rPr>
          <w:lang w:val="ru-RU"/>
        </w:rPr>
        <w:t xml:space="preserve"> технологией и оборудованием электросвязи, иначе человек, который нуждается в слуховом аппарате, но который не совместим с телефоном, будет лишен возможности использовать телефонную связь из-за неправильного взаимодействия </w:t>
      </w:r>
      <w:proofErr w:type="spellStart"/>
      <w:r w:rsidRPr="00540546">
        <w:rPr>
          <w:lang w:val="ru-RU"/>
        </w:rPr>
        <w:t>ассистивного</w:t>
      </w:r>
      <w:proofErr w:type="spellEnd"/>
      <w:r w:rsidRPr="00540546">
        <w:rPr>
          <w:lang w:val="ru-RU"/>
        </w:rPr>
        <w:t xml:space="preserve"> устройства с телефоном.</w:t>
      </w:r>
    </w:p>
    <w:p w:rsidR="00A13583" w:rsidRPr="00540546" w:rsidRDefault="00A13583" w:rsidP="00841076">
      <w:pPr>
        <w:pStyle w:val="Heading1"/>
        <w:rPr>
          <w:szCs w:val="17"/>
          <w:lang w:val="ru-RU"/>
        </w:rPr>
      </w:pPr>
      <w:bookmarkStart w:id="65" w:name="_Toc257013886"/>
      <w:bookmarkStart w:id="66" w:name="_Toc263770854"/>
      <w:r w:rsidRPr="00540546">
        <w:rPr>
          <w:lang w:val="ru-RU"/>
        </w:rPr>
        <w:t>V</w:t>
      </w:r>
      <w:r w:rsidRPr="00540546">
        <w:rPr>
          <w:lang w:val="ru-RU"/>
        </w:rPr>
        <w:tab/>
        <w:t>Примеры доступных видов оборудования и услуг</w:t>
      </w:r>
      <w:bookmarkEnd w:id="65"/>
      <w:bookmarkEnd w:id="66"/>
    </w:p>
    <w:p w:rsidR="00A13583" w:rsidRPr="00540546" w:rsidRDefault="00A13583" w:rsidP="00A13583">
      <w:pPr>
        <w:rPr>
          <w:lang w:val="ru-RU"/>
        </w:rPr>
      </w:pPr>
      <w:r w:rsidRPr="00540546">
        <w:rPr>
          <w:lang w:val="ru-RU"/>
        </w:rPr>
        <w:t>Хотя доступные виды оборудования и услуги развиваются вместе с ИКТ, ниже приведен перечень части используемого в настоящее время оборудования и услуг для того, чтобы сделать их доступными для лиц с ограниченными возможностями.</w:t>
      </w:r>
    </w:p>
    <w:p w:rsidR="00A13583" w:rsidRPr="00540546" w:rsidRDefault="00A13583" w:rsidP="00211461">
      <w:pPr>
        <w:pStyle w:val="Heading2"/>
        <w:rPr>
          <w:b w:val="0"/>
          <w:sz w:val="17"/>
          <w:szCs w:val="17"/>
          <w:lang w:val="ru-RU"/>
        </w:rPr>
      </w:pPr>
      <w:bookmarkStart w:id="67" w:name="_Toc257013887"/>
      <w:bookmarkStart w:id="68" w:name="_Toc263770855"/>
      <w:r w:rsidRPr="00540546">
        <w:rPr>
          <w:lang w:val="ru-RU"/>
        </w:rPr>
        <w:t>1</w:t>
      </w:r>
      <w:r w:rsidRPr="00540546">
        <w:rPr>
          <w:lang w:val="ru-RU"/>
        </w:rPr>
        <w:tab/>
        <w:t>Телефонная связь</w:t>
      </w:r>
      <w:bookmarkEnd w:id="67"/>
      <w:bookmarkEnd w:id="68"/>
    </w:p>
    <w:p w:rsidR="00A13583" w:rsidRPr="00540546" w:rsidRDefault="00A13583" w:rsidP="00A13583">
      <w:pPr>
        <w:rPr>
          <w:lang w:val="ru-RU"/>
        </w:rPr>
      </w:pPr>
      <w:proofErr w:type="gramStart"/>
      <w:r w:rsidRPr="00540546">
        <w:rPr>
          <w:lang w:val="ru-RU"/>
        </w:rPr>
        <w:t>Доступны следующие услуги: 1) услуга передачи коротких сообщений (</w:t>
      </w:r>
      <w:proofErr w:type="spellStart"/>
      <w:r w:rsidRPr="00540546">
        <w:rPr>
          <w:lang w:val="ru-RU"/>
        </w:rPr>
        <w:t>SMS</w:t>
      </w:r>
      <w:proofErr w:type="spellEnd"/>
      <w:r w:rsidRPr="00540546">
        <w:rPr>
          <w:lang w:val="ru-RU"/>
        </w:rPr>
        <w:t xml:space="preserve">) позволяет осуществлять связь с лицами, имеющими дефекты слуха, и между ними, 2) обмен </w:t>
      </w:r>
      <w:proofErr w:type="spellStart"/>
      <w:r w:rsidRPr="00540546">
        <w:rPr>
          <w:lang w:val="ru-RU"/>
        </w:rPr>
        <w:t>видеосообщениями</w:t>
      </w:r>
      <w:proofErr w:type="spellEnd"/>
      <w:r w:rsidRPr="00540546">
        <w:rPr>
          <w:lang w:val="ru-RU"/>
        </w:rPr>
        <w:t xml:space="preserve"> с помощью телефонов, позволяет осуществлять связь с помощью языка жестов, и 3) услуги ретрансляции с помощью оператора обеспечивают возможность связи с лицами, имеющими дефекты слуха, и между ними.</w:t>
      </w:r>
      <w:proofErr w:type="gramEnd"/>
      <w:r w:rsidRPr="00540546">
        <w:rPr>
          <w:lang w:val="ru-RU"/>
        </w:rPr>
        <w:t xml:space="preserve"> В рамках этих услуг ретрансляции оператор играет роль звена для выполнения </w:t>
      </w:r>
      <w:r w:rsidRPr="00540546">
        <w:rPr>
          <w:lang w:val="ru-RU"/>
        </w:rPr>
        <w:lastRenderedPageBreak/>
        <w:t xml:space="preserve">вызова, который функционально эквивалентен вызову между лицами, не имеющими дефектов слуха. Можно использовать услуги ретрансляции, применяя текстовые телефоны, интернет или видео. Услуги ретрансляции </w:t>
      </w:r>
      <w:proofErr w:type="spellStart"/>
      <w:r w:rsidRPr="00540546">
        <w:rPr>
          <w:lang w:val="ru-RU"/>
        </w:rPr>
        <w:t>видеосообщений</w:t>
      </w:r>
      <w:proofErr w:type="spellEnd"/>
      <w:r w:rsidRPr="00540546">
        <w:rPr>
          <w:lang w:val="ru-RU"/>
        </w:rPr>
        <w:t xml:space="preserve"> позволяют использовать язык жестов для человека, имеющего дефекты слуха.</w:t>
      </w:r>
    </w:p>
    <w:p w:rsidR="00A13583" w:rsidRPr="00540546" w:rsidRDefault="00A13583" w:rsidP="00841076">
      <w:pPr>
        <w:pStyle w:val="Heading2"/>
        <w:rPr>
          <w:b w:val="0"/>
          <w:sz w:val="17"/>
          <w:szCs w:val="17"/>
          <w:lang w:val="ru-RU"/>
        </w:rPr>
      </w:pPr>
      <w:bookmarkStart w:id="69" w:name="_Toc257013888"/>
      <w:bookmarkStart w:id="70" w:name="_Toc263770856"/>
      <w:r w:rsidRPr="00540546">
        <w:rPr>
          <w:lang w:val="ru-RU"/>
        </w:rPr>
        <w:t>2</w:t>
      </w:r>
      <w:r w:rsidRPr="00540546">
        <w:rPr>
          <w:lang w:val="ru-RU"/>
        </w:rPr>
        <w:tab/>
        <w:t>Текстовые телефоны</w:t>
      </w:r>
      <w:bookmarkEnd w:id="69"/>
      <w:bookmarkEnd w:id="70"/>
      <w:r w:rsidRPr="00540546">
        <w:rPr>
          <w:b w:val="0"/>
          <w:sz w:val="17"/>
          <w:szCs w:val="17"/>
          <w:lang w:val="ru-RU"/>
        </w:rPr>
        <w:t xml:space="preserve"> </w:t>
      </w:r>
    </w:p>
    <w:p w:rsidR="00A13583" w:rsidRPr="00540546" w:rsidRDefault="00A13583" w:rsidP="00A13583">
      <w:pPr>
        <w:rPr>
          <w:lang w:val="ru-RU"/>
        </w:rPr>
      </w:pPr>
      <w:r w:rsidRPr="00540546">
        <w:rPr>
          <w:lang w:val="ru-RU"/>
        </w:rPr>
        <w:t xml:space="preserve">Текстовые телефоны используются лицами, имеющими дефекты слуха. С появлением услуги передачи голоса по протоколу </w:t>
      </w:r>
      <w:proofErr w:type="spellStart"/>
      <w:r w:rsidRPr="00540546">
        <w:rPr>
          <w:lang w:val="ru-RU"/>
        </w:rPr>
        <w:t>IP</w:t>
      </w:r>
      <w:proofErr w:type="spellEnd"/>
      <w:r w:rsidRPr="00540546">
        <w:rPr>
          <w:lang w:val="ru-RU"/>
        </w:rPr>
        <w:t xml:space="preserve"> (</w:t>
      </w:r>
      <w:proofErr w:type="spellStart"/>
      <w:r w:rsidRPr="00540546">
        <w:rPr>
          <w:lang w:val="ru-RU"/>
        </w:rPr>
        <w:t>VoIP</w:t>
      </w:r>
      <w:proofErr w:type="spellEnd"/>
      <w:r w:rsidRPr="00540546">
        <w:rPr>
          <w:lang w:val="ru-RU"/>
        </w:rPr>
        <w:t>) и других служб интернета для текстовых телефонов возникла другая проблема, потому что новая технология создает барьер для использования текстовых телефонов. Если не использовать стандарты, определенные МСЭ-T, и другие стандарты</w:t>
      </w:r>
      <w:r w:rsidRPr="00540546">
        <w:rPr>
          <w:rStyle w:val="FootnoteReference"/>
          <w:lang w:val="ru-RU"/>
        </w:rPr>
        <w:footnoteReference w:id="50"/>
      </w:r>
      <w:r w:rsidRPr="00540546">
        <w:rPr>
          <w:lang w:val="ru-RU"/>
        </w:rPr>
        <w:t>, то текстовые телефоны могут не работать через интернет.</w:t>
      </w:r>
    </w:p>
    <w:p w:rsidR="00A13583" w:rsidRPr="00540546" w:rsidRDefault="00A13583" w:rsidP="00211461">
      <w:pPr>
        <w:pStyle w:val="Heading2"/>
        <w:rPr>
          <w:b w:val="0"/>
          <w:sz w:val="17"/>
          <w:szCs w:val="17"/>
          <w:lang w:val="ru-RU"/>
        </w:rPr>
      </w:pPr>
      <w:bookmarkStart w:id="71" w:name="_Toc257013889"/>
      <w:bookmarkStart w:id="72" w:name="_Toc263770857"/>
      <w:r w:rsidRPr="00540546">
        <w:rPr>
          <w:lang w:val="ru-RU"/>
        </w:rPr>
        <w:t>3</w:t>
      </w:r>
      <w:r w:rsidRPr="00540546">
        <w:rPr>
          <w:lang w:val="ru-RU"/>
        </w:rPr>
        <w:tab/>
        <w:t>Передача текста в реальном времени</w:t>
      </w:r>
      <w:bookmarkEnd w:id="71"/>
      <w:bookmarkEnd w:id="72"/>
    </w:p>
    <w:p w:rsidR="00A13583" w:rsidRPr="00540546" w:rsidRDefault="00A13583" w:rsidP="00A13583">
      <w:pPr>
        <w:rPr>
          <w:lang w:val="ru-RU"/>
        </w:rPr>
      </w:pPr>
      <w:r w:rsidRPr="00540546">
        <w:rPr>
          <w:lang w:val="ru-RU"/>
        </w:rPr>
        <w:t>При передаче текст в реальном времени используется средство связи, в котором текст, который передается и принимается немедленно, символ за символом. Основное различие с мгновенным обменом сообщениями (</w:t>
      </w:r>
      <w:proofErr w:type="spellStart"/>
      <w:r w:rsidRPr="00540546">
        <w:rPr>
          <w:lang w:val="ru-RU"/>
        </w:rPr>
        <w:t>IM</w:t>
      </w:r>
      <w:proofErr w:type="spellEnd"/>
      <w:r w:rsidRPr="00540546">
        <w:rPr>
          <w:lang w:val="ru-RU"/>
        </w:rPr>
        <w:t xml:space="preserve">) заключается в том, что при </w:t>
      </w:r>
      <w:proofErr w:type="spellStart"/>
      <w:r w:rsidRPr="00540546">
        <w:rPr>
          <w:lang w:val="ru-RU"/>
        </w:rPr>
        <w:t>IM</w:t>
      </w:r>
      <w:proofErr w:type="spellEnd"/>
      <w:r w:rsidRPr="00540546">
        <w:rPr>
          <w:lang w:val="ru-RU"/>
        </w:rPr>
        <w:t xml:space="preserve"> человек пишет текст, а затем должен отправить сообщение. В случае использования текста в реальном времени не требуется нажимать на такую кнопку для отправки текстовой речи, поскольку написанный текст появляется в режиме реального времени на устройстве другого человека. Текст в реальном времени является функциональным эквивалентом телефонной связи, но в виде текста. Это означает, что, например, если два человека общаются с помощью текста в реальном времени, то они читают то, что другой человек пишет в этот момент. Текст в реальном времени не требует никакого специального оборудования (т. е. текстового телефона) и можно реализовать его по интернету, если реализуются упомянутые выше стандарты.</w:t>
      </w:r>
    </w:p>
    <w:p w:rsidR="00A13583" w:rsidRPr="00540546" w:rsidRDefault="00A13583" w:rsidP="00211461">
      <w:pPr>
        <w:pStyle w:val="Heading2"/>
        <w:rPr>
          <w:b w:val="0"/>
          <w:sz w:val="17"/>
          <w:szCs w:val="17"/>
          <w:lang w:val="ru-RU"/>
        </w:rPr>
      </w:pPr>
      <w:bookmarkStart w:id="73" w:name="_Toc257013890"/>
      <w:bookmarkStart w:id="74" w:name="_Toc263770858"/>
      <w:r w:rsidRPr="00540546">
        <w:rPr>
          <w:lang w:val="ru-RU"/>
        </w:rPr>
        <w:t>4</w:t>
      </w:r>
      <w:r w:rsidRPr="00540546">
        <w:rPr>
          <w:lang w:val="ru-RU"/>
        </w:rPr>
        <w:tab/>
        <w:t>Телефоны общего пользования</w:t>
      </w:r>
      <w:bookmarkEnd w:id="73"/>
      <w:bookmarkEnd w:id="74"/>
    </w:p>
    <w:p w:rsidR="00A13583" w:rsidRPr="00540546" w:rsidRDefault="00A13583" w:rsidP="00A13583">
      <w:pPr>
        <w:rPr>
          <w:lang w:val="ru-RU"/>
        </w:rPr>
      </w:pPr>
      <w:proofErr w:type="gramStart"/>
      <w:r w:rsidRPr="00540546">
        <w:rPr>
          <w:lang w:val="ru-RU"/>
        </w:rPr>
        <w:t>Чтобы телефоны общего пользования были доступны для лиц с ограниченными возможностями: 1) он должен находиться на высоте от 90 до 120 сантиметров от пола, чтобы люди в инвалидных креслах могли использовать его без помощи другого человека, 2) он должен иметь регулятор громкости, совместимый с вспомогательными слуховыми устройствами, иметь текстовые экраны и клавиатуру для осуществления связи с лицами, имеющими дефекты слуха</w:t>
      </w:r>
      <w:proofErr w:type="gramEnd"/>
      <w:r w:rsidRPr="00540546">
        <w:rPr>
          <w:lang w:val="ru-RU"/>
        </w:rPr>
        <w:t xml:space="preserve">, и 3) у них должна быть клавиатура </w:t>
      </w:r>
      <w:proofErr w:type="gramStart"/>
      <w:r w:rsidRPr="00540546">
        <w:rPr>
          <w:lang w:val="ru-RU"/>
        </w:rPr>
        <w:t>с</w:t>
      </w:r>
      <w:proofErr w:type="gramEnd"/>
      <w:r w:rsidRPr="00540546">
        <w:rPr>
          <w:lang w:val="ru-RU"/>
        </w:rPr>
        <w:t xml:space="preserve"> шрифтом Брайля и специальные метки (для вызова экстренных служб).</w:t>
      </w:r>
    </w:p>
    <w:p w:rsidR="00A13583" w:rsidRPr="00540546" w:rsidRDefault="00A13583" w:rsidP="00211461">
      <w:pPr>
        <w:pStyle w:val="Heading2"/>
        <w:rPr>
          <w:b w:val="0"/>
          <w:sz w:val="17"/>
          <w:szCs w:val="17"/>
          <w:lang w:val="ru-RU"/>
        </w:rPr>
      </w:pPr>
      <w:bookmarkStart w:id="75" w:name="_Toc257013891"/>
      <w:bookmarkStart w:id="76" w:name="_Toc263770859"/>
      <w:r w:rsidRPr="00540546">
        <w:rPr>
          <w:lang w:val="ru-RU"/>
        </w:rPr>
        <w:t>5</w:t>
      </w:r>
      <w:r w:rsidRPr="00540546">
        <w:rPr>
          <w:lang w:val="ru-RU"/>
        </w:rPr>
        <w:tab/>
        <w:t>Телевидение</w:t>
      </w:r>
      <w:bookmarkEnd w:id="75"/>
      <w:bookmarkEnd w:id="76"/>
    </w:p>
    <w:p w:rsidR="00A13583" w:rsidRPr="00540546" w:rsidRDefault="00A13583" w:rsidP="00A13583">
      <w:pPr>
        <w:rPr>
          <w:lang w:val="ru-RU"/>
        </w:rPr>
      </w:pPr>
      <w:proofErr w:type="gramStart"/>
      <w:r w:rsidRPr="00540546">
        <w:rPr>
          <w:lang w:val="ru-RU"/>
        </w:rPr>
        <w:t xml:space="preserve">Для доступа к телевидению: 1) добавляют субтитры, нормально видимые на экране или закрытые, эти субтитры передают эквивалентный речи текст, который позволяет лицу с дефектами слуха получить передаваемую в программе информацию, 2) </w:t>
      </w:r>
      <w:proofErr w:type="spellStart"/>
      <w:r w:rsidRPr="00540546">
        <w:rPr>
          <w:lang w:val="ru-RU"/>
        </w:rPr>
        <w:t>сурдоперевод</w:t>
      </w:r>
      <w:proofErr w:type="spellEnd"/>
      <w:r w:rsidRPr="00540546">
        <w:rPr>
          <w:lang w:val="ru-RU"/>
        </w:rPr>
        <w:t xml:space="preserve"> на экране во время передачи новостей или какой-то программы</w:t>
      </w:r>
      <w:r w:rsidRPr="00540546">
        <w:rPr>
          <w:rStyle w:val="FootnoteReference"/>
          <w:lang w:val="ru-RU"/>
        </w:rPr>
        <w:footnoteReference w:id="51"/>
      </w:r>
      <w:r w:rsidRPr="00540546">
        <w:rPr>
          <w:lang w:val="ru-RU"/>
        </w:rPr>
        <w:t>, 3) звуковое описание в отдельном канале субтитров, который позволяет слепым или лицам с плохим зрением услышать описание действия</w:t>
      </w:r>
      <w:r w:rsidR="009C1147">
        <w:rPr>
          <w:lang w:val="ru-RU"/>
        </w:rPr>
        <w:t>, происходящего</w:t>
      </w:r>
      <w:proofErr w:type="gramEnd"/>
      <w:r w:rsidR="009C1147">
        <w:rPr>
          <w:lang w:val="ru-RU"/>
        </w:rPr>
        <w:t xml:space="preserve"> на экране, и 4)</w:t>
      </w:r>
      <w:r w:rsidR="009C1147">
        <w:rPr>
          <w:lang w:val="en-US"/>
        </w:rPr>
        <w:t> </w:t>
      </w:r>
      <w:r w:rsidRPr="00540546">
        <w:rPr>
          <w:lang w:val="ru-RU"/>
        </w:rPr>
        <w:t xml:space="preserve">использование звукового сигнала оповещения о чрезвычайной ситуации для людей с дефектами зрения и расстройствами познавательных способностей в случае чрезвычайных ситуаций и стихийных бедствий. </w:t>
      </w:r>
    </w:p>
    <w:p w:rsidR="00A13583" w:rsidRPr="00540546" w:rsidRDefault="00A13583" w:rsidP="00211461">
      <w:pPr>
        <w:pStyle w:val="Heading2"/>
        <w:rPr>
          <w:b w:val="0"/>
          <w:sz w:val="17"/>
          <w:szCs w:val="17"/>
          <w:lang w:val="ru-RU"/>
        </w:rPr>
      </w:pPr>
      <w:bookmarkStart w:id="77" w:name="_Toc257013892"/>
      <w:bookmarkStart w:id="78" w:name="_Toc263770860"/>
      <w:r w:rsidRPr="00540546">
        <w:rPr>
          <w:lang w:val="ru-RU"/>
        </w:rPr>
        <w:t>6</w:t>
      </w:r>
      <w:r w:rsidRPr="00540546">
        <w:rPr>
          <w:lang w:val="ru-RU"/>
        </w:rPr>
        <w:tab/>
      </w:r>
      <w:proofErr w:type="spellStart"/>
      <w:r w:rsidRPr="00540546">
        <w:rPr>
          <w:lang w:val="ru-RU"/>
        </w:rPr>
        <w:t>Веб-сайты</w:t>
      </w:r>
      <w:bookmarkEnd w:id="77"/>
      <w:bookmarkEnd w:id="78"/>
      <w:proofErr w:type="spellEnd"/>
    </w:p>
    <w:p w:rsidR="00A13583" w:rsidRPr="00540546" w:rsidRDefault="00A13583" w:rsidP="00A13583">
      <w:pPr>
        <w:rPr>
          <w:lang w:val="ru-RU"/>
        </w:rPr>
      </w:pPr>
      <w:r w:rsidRPr="00540546">
        <w:rPr>
          <w:lang w:val="ru-RU"/>
        </w:rPr>
        <w:t xml:space="preserve">Доступ лиц с ограниченными возможностями </w:t>
      </w:r>
      <w:proofErr w:type="gramStart"/>
      <w:r w:rsidRPr="00540546">
        <w:rPr>
          <w:lang w:val="ru-RU"/>
        </w:rPr>
        <w:t>ко</w:t>
      </w:r>
      <w:proofErr w:type="gramEnd"/>
      <w:r w:rsidRPr="00540546">
        <w:rPr>
          <w:lang w:val="ru-RU"/>
        </w:rPr>
        <w:t xml:space="preserve"> всемирной сети обычно достигается, когда сеть используется в качестве политики и наилучших методов. Такая доступность позволяет лицам с </w:t>
      </w:r>
      <w:r w:rsidRPr="00540546">
        <w:rPr>
          <w:lang w:val="ru-RU"/>
        </w:rPr>
        <w:lastRenderedPageBreak/>
        <w:t xml:space="preserve">ограниченными возможностями чувствовать, понимать, перемещаться, взаимодействовать и эффективно вносить свой вклад в сеть. С возрастом возможности многих людей становятся ограниченными, и поэтому они являются пользователями доступных </w:t>
      </w:r>
      <w:proofErr w:type="spellStart"/>
      <w:r w:rsidRPr="00540546">
        <w:rPr>
          <w:lang w:val="ru-RU"/>
        </w:rPr>
        <w:t>веб-сайтов</w:t>
      </w:r>
      <w:proofErr w:type="spellEnd"/>
      <w:r w:rsidRPr="00540546">
        <w:rPr>
          <w:lang w:val="ru-RU"/>
        </w:rPr>
        <w:t xml:space="preserve">. </w:t>
      </w:r>
      <w:proofErr w:type="gramStart"/>
      <w:r w:rsidRPr="00540546">
        <w:rPr>
          <w:lang w:val="ru-RU"/>
        </w:rPr>
        <w:t>Обеспечение доступности сети требует решения проблем, затрагивающих широкий спектр видов инвалидности, в том числе вызванных дефектами зрения, слуха, физическими дефектами, дефектами речи, ограниченными познавательными способностями, а также неврологическими дефектами, которые мешают эффективному использованию глобальной сети</w:t>
      </w:r>
      <w:r w:rsidRPr="00540546">
        <w:rPr>
          <w:rStyle w:val="FootnoteReference"/>
          <w:lang w:val="ru-RU"/>
        </w:rPr>
        <w:footnoteReference w:id="52"/>
      </w:r>
      <w:r w:rsidRPr="00540546">
        <w:rPr>
          <w:lang w:val="ru-RU"/>
        </w:rPr>
        <w:t xml:space="preserve">. В настоящее время более чем в 26 странах мира имеются требования к проектированию доступных </w:t>
      </w:r>
      <w:proofErr w:type="spellStart"/>
      <w:r w:rsidRPr="00540546">
        <w:rPr>
          <w:lang w:val="ru-RU"/>
        </w:rPr>
        <w:t>веб-сайтов</w:t>
      </w:r>
      <w:proofErr w:type="spellEnd"/>
      <w:r w:rsidRPr="00540546">
        <w:rPr>
          <w:rStyle w:val="FootnoteReference"/>
          <w:lang w:val="ru-RU"/>
        </w:rPr>
        <w:footnoteReference w:id="53"/>
      </w:r>
      <w:r w:rsidRPr="00540546">
        <w:rPr>
          <w:lang w:val="ru-RU"/>
        </w:rPr>
        <w:t xml:space="preserve">. Описание доступности </w:t>
      </w:r>
      <w:proofErr w:type="spellStart"/>
      <w:r w:rsidRPr="00540546">
        <w:rPr>
          <w:lang w:val="ru-RU"/>
        </w:rPr>
        <w:t>веб-сайта</w:t>
      </w:r>
      <w:proofErr w:type="spellEnd"/>
      <w:r w:rsidRPr="00540546">
        <w:rPr>
          <w:lang w:val="ru-RU"/>
        </w:rPr>
        <w:t xml:space="preserve"> приведено в международных стандартах, например в "Руководящих</w:t>
      </w:r>
      <w:proofErr w:type="gramEnd"/>
      <w:r w:rsidRPr="00540546">
        <w:rPr>
          <w:lang w:val="ru-RU"/>
        </w:rPr>
        <w:t xml:space="preserve"> </w:t>
      </w:r>
      <w:proofErr w:type="gramStart"/>
      <w:r w:rsidRPr="00540546">
        <w:rPr>
          <w:lang w:val="ru-RU"/>
        </w:rPr>
        <w:t>принципах</w:t>
      </w:r>
      <w:proofErr w:type="gramEnd"/>
      <w:r w:rsidRPr="00540546">
        <w:rPr>
          <w:lang w:val="ru-RU"/>
        </w:rPr>
        <w:t xml:space="preserve"> доступности контента Сети 1.0" Консорциума </w:t>
      </w:r>
      <w:proofErr w:type="spellStart"/>
      <w:r w:rsidRPr="00540546">
        <w:rPr>
          <w:caps/>
          <w:lang w:val="ru-RU"/>
        </w:rPr>
        <w:t>www</w:t>
      </w:r>
      <w:proofErr w:type="spellEnd"/>
      <w:r w:rsidRPr="00540546">
        <w:rPr>
          <w:lang w:val="ru-RU"/>
        </w:rPr>
        <w:t xml:space="preserve"> (</w:t>
      </w:r>
      <w:proofErr w:type="spellStart"/>
      <w:r w:rsidRPr="00540546">
        <w:rPr>
          <w:lang w:val="ru-RU"/>
        </w:rPr>
        <w:t>W3C</w:t>
      </w:r>
      <w:proofErr w:type="spellEnd"/>
      <w:r w:rsidRPr="00540546">
        <w:rPr>
          <w:lang w:val="ru-RU"/>
        </w:rPr>
        <w:t xml:space="preserve">), который находится по адресу: </w:t>
      </w:r>
      <w:hyperlink r:id="rId19" w:tooltip="http://www.w3.org/TR/WCAG10/" w:history="1">
        <w:proofErr w:type="spellStart"/>
        <w:r w:rsidRPr="00540546">
          <w:rPr>
            <w:rStyle w:val="Hyperlink"/>
            <w:bCs/>
            <w:lang w:val="ru-RU"/>
          </w:rPr>
          <w:t>http</w:t>
        </w:r>
        <w:proofErr w:type="spellEnd"/>
        <w:r w:rsidRPr="00540546">
          <w:rPr>
            <w:rStyle w:val="Hyperlink"/>
            <w:bCs/>
            <w:lang w:val="ru-RU"/>
          </w:rPr>
          <w:t>://</w:t>
        </w:r>
        <w:proofErr w:type="spellStart"/>
        <w:r w:rsidRPr="00540546">
          <w:rPr>
            <w:rStyle w:val="Hyperlink"/>
            <w:bCs/>
            <w:lang w:val="ru-RU"/>
          </w:rPr>
          <w:t>www.w3.org</w:t>
        </w:r>
        <w:proofErr w:type="spellEnd"/>
        <w:r w:rsidRPr="00540546">
          <w:rPr>
            <w:rStyle w:val="Hyperlink"/>
            <w:bCs/>
            <w:lang w:val="ru-RU"/>
          </w:rPr>
          <w:t>/</w:t>
        </w:r>
        <w:proofErr w:type="spellStart"/>
        <w:r w:rsidRPr="00540546">
          <w:rPr>
            <w:rStyle w:val="Hyperlink"/>
            <w:bCs/>
            <w:lang w:val="ru-RU"/>
          </w:rPr>
          <w:t>TR</w:t>
        </w:r>
        <w:proofErr w:type="spellEnd"/>
        <w:r w:rsidRPr="00540546">
          <w:rPr>
            <w:rStyle w:val="Hyperlink"/>
            <w:bCs/>
            <w:lang w:val="ru-RU"/>
          </w:rPr>
          <w:t>/</w:t>
        </w:r>
        <w:proofErr w:type="spellStart"/>
        <w:r w:rsidRPr="00540546">
          <w:rPr>
            <w:rStyle w:val="Hyperlink"/>
            <w:bCs/>
            <w:lang w:val="ru-RU"/>
          </w:rPr>
          <w:t>WCAG10</w:t>
        </w:r>
        <w:proofErr w:type="spellEnd"/>
        <w:r w:rsidRPr="00540546">
          <w:rPr>
            <w:rStyle w:val="Hyperlink"/>
            <w:bCs/>
            <w:lang w:val="ru-RU"/>
          </w:rPr>
          <w:t>/</w:t>
        </w:r>
      </w:hyperlink>
      <w:r w:rsidRPr="00540546">
        <w:rPr>
          <w:lang w:val="ru-RU"/>
        </w:rPr>
        <w:t xml:space="preserve"> и "Руководящих принципах доступности контента Сети 2.0" (</w:t>
      </w:r>
      <w:proofErr w:type="spellStart"/>
      <w:r w:rsidRPr="00540546">
        <w:rPr>
          <w:lang w:val="ru-RU"/>
        </w:rPr>
        <w:t>WCAG</w:t>
      </w:r>
      <w:proofErr w:type="spellEnd"/>
      <w:r w:rsidRPr="00540546">
        <w:rPr>
          <w:lang w:val="ru-RU"/>
        </w:rPr>
        <w:t xml:space="preserve">), размещенных по адресу: </w:t>
      </w:r>
      <w:hyperlink r:id="rId20" w:history="1">
        <w:proofErr w:type="spellStart"/>
        <w:r w:rsidRPr="00540546">
          <w:rPr>
            <w:rStyle w:val="Hyperlink"/>
            <w:bCs/>
            <w:lang w:val="ru-RU"/>
          </w:rPr>
          <w:t>http</w:t>
        </w:r>
        <w:proofErr w:type="spellEnd"/>
        <w:r w:rsidRPr="00540546">
          <w:rPr>
            <w:rStyle w:val="Hyperlink"/>
            <w:bCs/>
            <w:lang w:val="ru-RU"/>
          </w:rPr>
          <w:t>://</w:t>
        </w:r>
        <w:proofErr w:type="spellStart"/>
        <w:r w:rsidRPr="00540546">
          <w:rPr>
            <w:rStyle w:val="Hyperlink"/>
            <w:bCs/>
            <w:lang w:val="ru-RU"/>
          </w:rPr>
          <w:t>www.w3.org</w:t>
        </w:r>
        <w:proofErr w:type="spellEnd"/>
        <w:r w:rsidRPr="00540546">
          <w:rPr>
            <w:rStyle w:val="Hyperlink"/>
            <w:bCs/>
            <w:lang w:val="ru-RU"/>
          </w:rPr>
          <w:t>/</w:t>
        </w:r>
        <w:proofErr w:type="spellStart"/>
        <w:r w:rsidRPr="00540546">
          <w:rPr>
            <w:rStyle w:val="Hyperlink"/>
            <w:bCs/>
            <w:lang w:val="ru-RU"/>
          </w:rPr>
          <w:t>TR</w:t>
        </w:r>
        <w:proofErr w:type="spellEnd"/>
        <w:r w:rsidRPr="00540546">
          <w:rPr>
            <w:rStyle w:val="Hyperlink"/>
            <w:bCs/>
            <w:lang w:val="ru-RU"/>
          </w:rPr>
          <w:t>/</w:t>
        </w:r>
        <w:proofErr w:type="spellStart"/>
        <w:r w:rsidRPr="00540546">
          <w:rPr>
            <w:rStyle w:val="Hyperlink"/>
            <w:bCs/>
            <w:lang w:val="ru-RU"/>
          </w:rPr>
          <w:t>WCAG20</w:t>
        </w:r>
        <w:proofErr w:type="spellEnd"/>
        <w:r w:rsidRPr="00540546">
          <w:rPr>
            <w:rStyle w:val="Hyperlink"/>
            <w:bCs/>
            <w:lang w:val="ru-RU"/>
          </w:rPr>
          <w:t>/</w:t>
        </w:r>
      </w:hyperlink>
      <w:r w:rsidRPr="00540546">
        <w:rPr>
          <w:lang w:val="ru-RU"/>
        </w:rPr>
        <w:t xml:space="preserve">. Контрольный перечень соответствующих стандартов находится по адресу: </w:t>
      </w:r>
      <w:hyperlink r:id="rId21" w:tooltip="http://www.w3.org/TR/WCAG10/full-checklist.html" w:history="1">
        <w:proofErr w:type="spellStart"/>
        <w:r w:rsidRPr="00540546">
          <w:rPr>
            <w:rStyle w:val="Hyperlink"/>
            <w:bCs/>
            <w:lang w:val="ru-RU"/>
          </w:rPr>
          <w:t>http</w:t>
        </w:r>
        <w:proofErr w:type="spellEnd"/>
        <w:r w:rsidRPr="00540546">
          <w:rPr>
            <w:rStyle w:val="Hyperlink"/>
            <w:bCs/>
            <w:lang w:val="ru-RU"/>
          </w:rPr>
          <w:t>://</w:t>
        </w:r>
        <w:proofErr w:type="spellStart"/>
        <w:r w:rsidRPr="00540546">
          <w:rPr>
            <w:rStyle w:val="Hyperlink"/>
            <w:bCs/>
            <w:lang w:val="ru-RU"/>
          </w:rPr>
          <w:t>www.w3.org</w:t>
        </w:r>
        <w:proofErr w:type="spellEnd"/>
        <w:r w:rsidRPr="00540546">
          <w:rPr>
            <w:rStyle w:val="Hyperlink"/>
            <w:bCs/>
            <w:lang w:val="ru-RU"/>
          </w:rPr>
          <w:t>/</w:t>
        </w:r>
        <w:proofErr w:type="spellStart"/>
        <w:r w:rsidRPr="00540546">
          <w:rPr>
            <w:rStyle w:val="Hyperlink"/>
            <w:bCs/>
            <w:lang w:val="ru-RU"/>
          </w:rPr>
          <w:t>TR</w:t>
        </w:r>
        <w:proofErr w:type="spellEnd"/>
        <w:r w:rsidRPr="00540546">
          <w:rPr>
            <w:rStyle w:val="Hyperlink"/>
            <w:bCs/>
            <w:lang w:val="ru-RU"/>
          </w:rPr>
          <w:t>/</w:t>
        </w:r>
        <w:proofErr w:type="spellStart"/>
        <w:r w:rsidRPr="00540546">
          <w:rPr>
            <w:rStyle w:val="Hyperlink"/>
            <w:bCs/>
            <w:lang w:val="ru-RU"/>
          </w:rPr>
          <w:t>WCAG10</w:t>
        </w:r>
        <w:proofErr w:type="spellEnd"/>
        <w:r w:rsidRPr="00540546">
          <w:rPr>
            <w:rStyle w:val="Hyperlink"/>
            <w:bCs/>
            <w:lang w:val="ru-RU"/>
          </w:rPr>
          <w:t>/</w:t>
        </w:r>
        <w:proofErr w:type="spellStart"/>
        <w:r w:rsidRPr="00540546">
          <w:rPr>
            <w:rStyle w:val="Hyperlink"/>
            <w:bCs/>
            <w:lang w:val="ru-RU"/>
          </w:rPr>
          <w:t>full-checklist.html</w:t>
        </w:r>
        <w:proofErr w:type="spellEnd"/>
      </w:hyperlink>
      <w:r w:rsidRPr="00540546">
        <w:rPr>
          <w:lang w:val="ru-RU"/>
        </w:rPr>
        <w:t>.</w:t>
      </w:r>
    </w:p>
    <w:p w:rsidR="00A13583" w:rsidRPr="00540546" w:rsidRDefault="00A13583" w:rsidP="00211461">
      <w:pPr>
        <w:pStyle w:val="Heading2"/>
        <w:rPr>
          <w:b w:val="0"/>
          <w:sz w:val="17"/>
          <w:szCs w:val="17"/>
          <w:lang w:val="ru-RU"/>
        </w:rPr>
      </w:pPr>
      <w:bookmarkStart w:id="79" w:name="_Toc257013893"/>
      <w:bookmarkStart w:id="80" w:name="_Toc263770861"/>
      <w:r w:rsidRPr="00540546">
        <w:rPr>
          <w:lang w:val="ru-RU"/>
        </w:rPr>
        <w:t>7</w:t>
      </w:r>
      <w:r w:rsidRPr="00540546">
        <w:rPr>
          <w:lang w:val="ru-RU"/>
        </w:rPr>
        <w:tab/>
        <w:t>Документация и поддержка</w:t>
      </w:r>
      <w:bookmarkEnd w:id="79"/>
      <w:bookmarkEnd w:id="80"/>
    </w:p>
    <w:p w:rsidR="00A13583" w:rsidRPr="00540546" w:rsidRDefault="00A13583" w:rsidP="00A13583">
      <w:pPr>
        <w:rPr>
          <w:lang w:val="ru-RU"/>
        </w:rPr>
      </w:pPr>
      <w:r w:rsidRPr="00540546">
        <w:rPr>
          <w:lang w:val="ru-RU"/>
        </w:rPr>
        <w:t xml:space="preserve">Оборудование и услуги ИКТ могут быть доступными для лиц с ограниченными возможностями, но иногда документация по продукту недоступна ему. Поэтому документация на оборудование, услуги, цены и тарифы должны быть доступны в других форматах без дополнительной оплаты. Например, телефонный счет можно по запросу доставлять в звуковом формате или набранный шрифтом Брайля. Кроме того, служба поддержки производителей и поставщиков услуг должна быть готова обеспечить помощь лицам с ограниченными возможностями. </w:t>
      </w:r>
    </w:p>
    <w:p w:rsidR="00A13583" w:rsidRPr="00540546" w:rsidRDefault="00A13583" w:rsidP="00841076">
      <w:pPr>
        <w:pStyle w:val="Heading1"/>
        <w:rPr>
          <w:szCs w:val="17"/>
          <w:lang w:val="ru-RU"/>
        </w:rPr>
      </w:pPr>
      <w:bookmarkStart w:id="81" w:name="_Toc257013894"/>
      <w:bookmarkStart w:id="82" w:name="_Toc263770862"/>
      <w:proofErr w:type="spellStart"/>
      <w:r w:rsidRPr="00540546">
        <w:rPr>
          <w:lang w:val="ru-RU"/>
        </w:rPr>
        <w:t>VI</w:t>
      </w:r>
      <w:proofErr w:type="spellEnd"/>
      <w:r w:rsidRPr="00540546">
        <w:rPr>
          <w:lang w:val="ru-RU"/>
        </w:rPr>
        <w:tab/>
        <w:t>Отдельные проекты по обеспечению доступности</w:t>
      </w:r>
      <w:bookmarkEnd w:id="81"/>
      <w:bookmarkEnd w:id="82"/>
    </w:p>
    <w:p w:rsidR="00A13583" w:rsidRPr="00540546" w:rsidRDefault="00A13583" w:rsidP="00A13583">
      <w:pPr>
        <w:rPr>
          <w:lang w:val="ru-RU"/>
        </w:rPr>
      </w:pPr>
      <w:r w:rsidRPr="00540546">
        <w:rPr>
          <w:b/>
          <w:lang w:val="ru-RU"/>
        </w:rPr>
        <w:t>Колумбия</w:t>
      </w:r>
      <w:r w:rsidRPr="00540546">
        <w:rPr>
          <w:bCs/>
          <w:lang w:val="ru-RU"/>
        </w:rPr>
        <w:t>.</w:t>
      </w:r>
      <w:r w:rsidRPr="00540546">
        <w:rPr>
          <w:lang w:val="ru-RU"/>
        </w:rPr>
        <w:t xml:space="preserve"> Колумбия запустила доступную услугу телефонной связи, в которой с помощью услуги передачи глухой человек или лицо с дефектами слуха может общаться со слышащим человеком, получая доступ в интернет-центр. В сети доступа этой доступной услуги телефонной связи имеются компьютеры и текстовые телефоны (телетайпы). В число пользователей этих услуг входят глухие люди, плохо слышащие и лица с дефектами речи, их родственники и знакомые. Имеются три центра услуг передачи (Богота, </w:t>
      </w:r>
      <w:proofErr w:type="spellStart"/>
      <w:r w:rsidRPr="00540546">
        <w:rPr>
          <w:lang w:val="ru-RU"/>
        </w:rPr>
        <w:t>Меделлин</w:t>
      </w:r>
      <w:proofErr w:type="spellEnd"/>
      <w:r w:rsidRPr="00540546">
        <w:rPr>
          <w:lang w:val="ru-RU"/>
        </w:rPr>
        <w:t xml:space="preserve"> и один национальный центр). Что касается телевидения, то в этой службе общего пользования должны применяться субтитрование "по требованию", обычные субтитры или язык жестов. Кроме того, в Колумбии в общественных библиотеках, центрах электросвязи и образовательных учреждениях используются специальные технологии для слепых и лиц с дефектами зрения, такие как программы, читающие содержание экрана, принтеры Брайля и программы для чтения цифровых книг.</w:t>
      </w:r>
    </w:p>
    <w:p w:rsidR="00A13583" w:rsidRPr="00540546" w:rsidRDefault="00A13583" w:rsidP="00A13583">
      <w:pPr>
        <w:rPr>
          <w:lang w:val="ru-RU"/>
        </w:rPr>
      </w:pPr>
      <w:r w:rsidRPr="00540546">
        <w:rPr>
          <w:b/>
          <w:bCs/>
          <w:lang w:val="ru-RU"/>
        </w:rPr>
        <w:t xml:space="preserve">Консорциум </w:t>
      </w:r>
      <w:proofErr w:type="spellStart"/>
      <w:r w:rsidRPr="00540546">
        <w:rPr>
          <w:b/>
          <w:bCs/>
          <w:lang w:val="ru-RU"/>
        </w:rPr>
        <w:t>Daisy</w:t>
      </w:r>
      <w:proofErr w:type="spellEnd"/>
      <w:r w:rsidRPr="00540546">
        <w:rPr>
          <w:lang w:val="ru-RU"/>
        </w:rPr>
        <w:t>. Цифровая доступная информационная система (</w:t>
      </w:r>
      <w:proofErr w:type="spellStart"/>
      <w:r w:rsidRPr="00540546">
        <w:rPr>
          <w:lang w:val="ru-RU"/>
        </w:rPr>
        <w:t>DAISY</w:t>
      </w:r>
      <w:proofErr w:type="spellEnd"/>
      <w:r w:rsidRPr="00540546">
        <w:rPr>
          <w:lang w:val="ru-RU"/>
        </w:rPr>
        <w:t>) представляет собой открытый не внутрифирменный и обеспечивающий взаимодействие стандарт, который отвечает требованиям в отношении доступности к печатным трудам</w:t>
      </w:r>
      <w:r w:rsidRPr="00540546">
        <w:rPr>
          <w:rStyle w:val="FootnoteReference"/>
          <w:lang w:val="ru-RU"/>
        </w:rPr>
        <w:footnoteReference w:id="54"/>
      </w:r>
      <w:r w:rsidRPr="00540546">
        <w:rPr>
          <w:lang w:val="ru-RU"/>
        </w:rPr>
        <w:t xml:space="preserve">. За использование этой системы никакая плата за лицензию не взимается. </w:t>
      </w:r>
      <w:proofErr w:type="spellStart"/>
      <w:r w:rsidRPr="00540546">
        <w:rPr>
          <w:lang w:val="ru-RU"/>
        </w:rPr>
        <w:t>DAISY</w:t>
      </w:r>
      <w:proofErr w:type="spellEnd"/>
      <w:r w:rsidRPr="00540546">
        <w:rPr>
          <w:lang w:val="ru-RU"/>
        </w:rPr>
        <w:t xml:space="preserve"> считает, что вся опубликованная информация должна быть доступна во время выпуска в доступном формате без излишних затрат. Поэтому книги </w:t>
      </w:r>
      <w:proofErr w:type="spellStart"/>
      <w:r w:rsidRPr="00540546">
        <w:rPr>
          <w:lang w:val="ru-RU"/>
        </w:rPr>
        <w:t>DAISY</w:t>
      </w:r>
      <w:proofErr w:type="spellEnd"/>
      <w:r w:rsidRPr="00540546">
        <w:rPr>
          <w:lang w:val="ru-RU"/>
        </w:rPr>
        <w:t xml:space="preserve"> представляют собой цифровые файлы, которые были пересказаны людьми и представляют собой часть исходного текста, которые синхронизируют файл с соответствующими пометками в текстовом файле внутри звукового файла, и это обеспечивает управление перемещением, с </w:t>
      </w:r>
      <w:proofErr w:type="gramStart"/>
      <w:r w:rsidRPr="00540546">
        <w:rPr>
          <w:lang w:val="ru-RU"/>
        </w:rPr>
        <w:t>тем</w:t>
      </w:r>
      <w:proofErr w:type="gramEnd"/>
      <w:r w:rsidRPr="00540546">
        <w:rPr>
          <w:lang w:val="ru-RU"/>
        </w:rPr>
        <w:t xml:space="preserve"> чтобы пользователи могли легко перемещаться по файлам. В настоящее время </w:t>
      </w:r>
      <w:proofErr w:type="spellStart"/>
      <w:r w:rsidRPr="00540546">
        <w:rPr>
          <w:lang w:val="ru-RU"/>
        </w:rPr>
        <w:t>Daisy</w:t>
      </w:r>
      <w:proofErr w:type="spellEnd"/>
      <w:r w:rsidRPr="00540546">
        <w:rPr>
          <w:lang w:val="ru-RU"/>
        </w:rPr>
        <w:t xml:space="preserve"> также принимает </w:t>
      </w:r>
      <w:r w:rsidRPr="00540546">
        <w:rPr>
          <w:lang w:val="ru-RU"/>
        </w:rPr>
        <w:lastRenderedPageBreak/>
        <w:t>участие в подготовке к чрезвычайным ситуациям, чтобы информация по эвакуации была представлена в доступном формате</w:t>
      </w:r>
      <w:r w:rsidRPr="00540546">
        <w:rPr>
          <w:rStyle w:val="FootnoteReference"/>
          <w:lang w:val="ru-RU"/>
        </w:rPr>
        <w:footnoteReference w:id="55"/>
      </w:r>
      <w:r w:rsidRPr="00540546">
        <w:rPr>
          <w:lang w:val="ru-RU"/>
        </w:rPr>
        <w:t>.</w:t>
      </w:r>
    </w:p>
    <w:p w:rsidR="00A13583" w:rsidRPr="00540546" w:rsidRDefault="00A13583" w:rsidP="00A13583">
      <w:pPr>
        <w:rPr>
          <w:lang w:val="ru-RU"/>
        </w:rPr>
      </w:pPr>
      <w:r w:rsidRPr="00540546">
        <w:rPr>
          <w:b/>
          <w:bCs/>
          <w:lang w:val="ru-RU"/>
        </w:rPr>
        <w:t>Франция</w:t>
      </w:r>
      <w:r w:rsidRPr="00540546">
        <w:rPr>
          <w:lang w:val="ru-RU"/>
        </w:rPr>
        <w:t xml:space="preserve">. В 2005 году операторы подвижной связи (Французская ассоциация операторов подвижной связи, </w:t>
      </w:r>
      <w:proofErr w:type="spellStart"/>
      <w:r w:rsidRPr="00540546">
        <w:rPr>
          <w:lang w:val="ru-RU"/>
        </w:rPr>
        <w:t>AFOM</w:t>
      </w:r>
      <w:proofErr w:type="spellEnd"/>
      <w:r w:rsidRPr="00540546">
        <w:rPr>
          <w:lang w:val="ru-RU"/>
        </w:rPr>
        <w:t xml:space="preserve">) заключили соглашение, чтобы облегчить лицам с ограниченными возможностями доступ к услугам подвижной связи ("Французское соглашение о доступности подвижной связи"), а производители мобильных телефонов присоединились к этому соглашению в 2007 году. </w:t>
      </w:r>
      <w:proofErr w:type="gramStart"/>
      <w:r w:rsidRPr="00540546">
        <w:rPr>
          <w:lang w:val="ru-RU"/>
        </w:rPr>
        <w:t>Эти обязательства включают: 1) предложение оборудования, адаптированного к потребностям лиц с ограниченными возможностями, оценку устройств для каждого вида ограниченной возможности, разработку списка критериев для выбора телефонов, предложение большего числа моделей доступных телефонов и улучшение эргономики, 2) разработку конкретных услуг, которые повышают автономность пользователей, предоставление специальных тарифов и бесплатных услуг, предоставление информации на языке жестов, предоставление телефонов с улучшенными функциональными возможностями</w:t>
      </w:r>
      <w:proofErr w:type="gramEnd"/>
      <w:r w:rsidRPr="00540546">
        <w:rPr>
          <w:lang w:val="ru-RU"/>
        </w:rPr>
        <w:t xml:space="preserve"> по распознаванию речи, а также по чтению </w:t>
      </w:r>
      <w:proofErr w:type="spellStart"/>
      <w:r w:rsidRPr="00540546">
        <w:rPr>
          <w:lang w:val="ru-RU"/>
        </w:rPr>
        <w:t>SMS</w:t>
      </w:r>
      <w:proofErr w:type="spellEnd"/>
      <w:r w:rsidRPr="00540546">
        <w:rPr>
          <w:lang w:val="ru-RU"/>
        </w:rPr>
        <w:t xml:space="preserve"> и текста, и </w:t>
      </w:r>
      <w:r w:rsidR="00A80CA6" w:rsidRPr="00540546">
        <w:rPr>
          <w:lang w:val="ru-RU"/>
        </w:rPr>
        <w:t>3) </w:t>
      </w:r>
      <w:r w:rsidRPr="00540546">
        <w:rPr>
          <w:lang w:val="ru-RU"/>
        </w:rPr>
        <w:t xml:space="preserve">обмен информацией о продуктах, разработанных для лиц с ограниченными возможностями, организация "горячей линии" по доступным продуктам и услугам, распространение брошюр и информации о Французском </w:t>
      </w:r>
      <w:proofErr w:type="gramStart"/>
      <w:r w:rsidRPr="00540546">
        <w:rPr>
          <w:lang w:val="ru-RU"/>
        </w:rPr>
        <w:t>соглашении</w:t>
      </w:r>
      <w:proofErr w:type="gramEnd"/>
      <w:r w:rsidRPr="00540546">
        <w:rPr>
          <w:lang w:val="ru-RU"/>
        </w:rPr>
        <w:t xml:space="preserve"> о доступности подвижной связи</w:t>
      </w:r>
      <w:r w:rsidRPr="00540546">
        <w:rPr>
          <w:rStyle w:val="FootnoteReference"/>
          <w:lang w:val="ru-RU"/>
        </w:rPr>
        <w:footnoteReference w:id="56"/>
      </w:r>
      <w:r w:rsidRPr="00540546">
        <w:rPr>
          <w:lang w:val="ru-RU"/>
        </w:rPr>
        <w:t xml:space="preserve">. Ассоциация </w:t>
      </w:r>
      <w:proofErr w:type="spellStart"/>
      <w:r w:rsidRPr="00540546">
        <w:rPr>
          <w:lang w:val="ru-RU"/>
        </w:rPr>
        <w:t>AFOM</w:t>
      </w:r>
      <w:proofErr w:type="spellEnd"/>
      <w:r w:rsidRPr="00540546">
        <w:rPr>
          <w:lang w:val="ru-RU"/>
        </w:rPr>
        <w:t xml:space="preserve"> планирует разработать новые функциональные возможности, адаптированные для каждого вида ограниченной возможности, распространить область их применения на новых участников (например, пожилых людей), и предоставлять обязательства на европейском уровне.</w:t>
      </w:r>
    </w:p>
    <w:p w:rsidR="00A13583" w:rsidRPr="00540546" w:rsidRDefault="00A13583" w:rsidP="00A13583">
      <w:pPr>
        <w:rPr>
          <w:lang w:val="ru-RU"/>
        </w:rPr>
      </w:pPr>
      <w:r w:rsidRPr="00540546">
        <w:rPr>
          <w:b/>
          <w:bCs/>
          <w:lang w:val="ru-RU"/>
        </w:rPr>
        <w:t>Италия</w:t>
      </w:r>
      <w:r w:rsidRPr="00540546">
        <w:rPr>
          <w:lang w:val="ru-RU"/>
        </w:rPr>
        <w:t xml:space="preserve">. В Университете Триеста в Италии существует Программа магистратуры по </w:t>
      </w:r>
      <w:proofErr w:type="spellStart"/>
      <w:r w:rsidRPr="00540546">
        <w:rPr>
          <w:lang w:val="ru-RU"/>
        </w:rPr>
        <w:t>ассистивным</w:t>
      </w:r>
      <w:proofErr w:type="spellEnd"/>
      <w:r w:rsidRPr="00540546">
        <w:rPr>
          <w:lang w:val="ru-RU"/>
        </w:rPr>
        <w:t xml:space="preserve"> технологиям, цель которой состоит в обучении принципам "</w:t>
      </w:r>
      <w:r w:rsidRPr="009C1147">
        <w:rPr>
          <w:i/>
          <w:iCs/>
          <w:lang w:val="ru-RU"/>
        </w:rPr>
        <w:t>дизайна для всех</w:t>
      </w:r>
      <w:r w:rsidRPr="00540546">
        <w:rPr>
          <w:lang w:val="ru-RU"/>
        </w:rPr>
        <w:t xml:space="preserve">", а также изучение результатов наиболее передовых исследований по </w:t>
      </w:r>
      <w:proofErr w:type="spellStart"/>
      <w:r w:rsidRPr="00540546">
        <w:rPr>
          <w:lang w:val="ru-RU"/>
        </w:rPr>
        <w:t>ассистивным</w:t>
      </w:r>
      <w:proofErr w:type="spellEnd"/>
      <w:r w:rsidRPr="00540546">
        <w:rPr>
          <w:lang w:val="ru-RU"/>
        </w:rPr>
        <w:t xml:space="preserve"> технологиям. Эта программа магистратуры отвечает потребности профессиональной подготовки по </w:t>
      </w:r>
      <w:proofErr w:type="spellStart"/>
      <w:r w:rsidRPr="00540546">
        <w:rPr>
          <w:lang w:val="ru-RU"/>
        </w:rPr>
        <w:t>ассистивным</w:t>
      </w:r>
      <w:proofErr w:type="spellEnd"/>
      <w:r w:rsidRPr="00540546">
        <w:rPr>
          <w:lang w:val="ru-RU"/>
        </w:rPr>
        <w:t xml:space="preserve"> технологиям и содействию в целях повышения конкурентоспособности на рынке таких технологий. </w:t>
      </w:r>
    </w:p>
    <w:p w:rsidR="00A13583" w:rsidRPr="00540546" w:rsidRDefault="00A13583" w:rsidP="00A13583">
      <w:pPr>
        <w:rPr>
          <w:lang w:val="ru-RU"/>
        </w:rPr>
      </w:pPr>
      <w:r w:rsidRPr="00540546">
        <w:rPr>
          <w:b/>
          <w:bCs/>
          <w:lang w:val="ru-RU"/>
        </w:rPr>
        <w:t>Корея</w:t>
      </w:r>
      <w:r w:rsidRPr="00540546">
        <w:rPr>
          <w:lang w:val="ru-RU"/>
        </w:rPr>
        <w:t xml:space="preserve">. В Корее разработано программное средство, получившее название </w:t>
      </w:r>
      <w:proofErr w:type="spellStart"/>
      <w:r w:rsidRPr="00540546">
        <w:rPr>
          <w:lang w:val="ru-RU"/>
        </w:rPr>
        <w:t>Kado-Wah</w:t>
      </w:r>
      <w:proofErr w:type="spellEnd"/>
      <w:r w:rsidRPr="00540546">
        <w:rPr>
          <w:lang w:val="ru-RU"/>
        </w:rPr>
        <w:t xml:space="preserve">, которое позволяет разработчикам и программистам создавать доступные </w:t>
      </w:r>
      <w:proofErr w:type="spellStart"/>
      <w:r w:rsidRPr="00540546">
        <w:rPr>
          <w:lang w:val="ru-RU"/>
        </w:rPr>
        <w:t>веб-сайты</w:t>
      </w:r>
      <w:proofErr w:type="spellEnd"/>
      <w:r w:rsidRPr="00540546">
        <w:rPr>
          <w:lang w:val="ru-RU"/>
        </w:rPr>
        <w:t xml:space="preserve">, которые также позволяют их адекватное использование с применением </w:t>
      </w:r>
      <w:proofErr w:type="spellStart"/>
      <w:r w:rsidRPr="00540546">
        <w:rPr>
          <w:lang w:val="ru-RU"/>
        </w:rPr>
        <w:t>ассистивных</w:t>
      </w:r>
      <w:proofErr w:type="spellEnd"/>
      <w:r w:rsidRPr="00540546">
        <w:rPr>
          <w:lang w:val="ru-RU"/>
        </w:rPr>
        <w:t xml:space="preserve"> технологий. </w:t>
      </w:r>
      <w:proofErr w:type="spellStart"/>
      <w:r w:rsidRPr="00540546">
        <w:rPr>
          <w:lang w:val="ru-RU"/>
        </w:rPr>
        <w:t>Kado-Wah</w:t>
      </w:r>
      <w:proofErr w:type="spellEnd"/>
      <w:r w:rsidRPr="00540546">
        <w:rPr>
          <w:lang w:val="ru-RU"/>
        </w:rPr>
        <w:t xml:space="preserve"> автоматически оценивает доступность </w:t>
      </w:r>
      <w:proofErr w:type="spellStart"/>
      <w:r w:rsidRPr="00540546">
        <w:rPr>
          <w:lang w:val="ru-RU"/>
        </w:rPr>
        <w:t>веб-сайта</w:t>
      </w:r>
      <w:proofErr w:type="spellEnd"/>
      <w:r w:rsidRPr="00540546">
        <w:rPr>
          <w:lang w:val="ru-RU"/>
        </w:rPr>
        <w:t>, выявляет проблемы и корректирует исходный код</w:t>
      </w:r>
      <w:r w:rsidRPr="00540546">
        <w:rPr>
          <w:rStyle w:val="FootnoteReference"/>
          <w:lang w:val="ru-RU"/>
        </w:rPr>
        <w:footnoteReference w:id="57"/>
      </w:r>
      <w:r w:rsidRPr="00540546">
        <w:rPr>
          <w:lang w:val="ru-RU"/>
        </w:rPr>
        <w:t>.</w:t>
      </w:r>
    </w:p>
    <w:p w:rsidR="00A13583" w:rsidRPr="00540546" w:rsidRDefault="00A13583" w:rsidP="00A13583">
      <w:pPr>
        <w:rPr>
          <w:lang w:val="ru-RU"/>
        </w:rPr>
      </w:pPr>
      <w:r w:rsidRPr="00540546">
        <w:rPr>
          <w:b/>
          <w:bCs/>
          <w:lang w:val="ru-RU"/>
        </w:rPr>
        <w:t>Мали</w:t>
      </w:r>
      <w:r w:rsidRPr="00540546">
        <w:rPr>
          <w:lang w:val="ru-RU"/>
        </w:rPr>
        <w:t>. Мали представила проект под названием "</w:t>
      </w:r>
      <w:proofErr w:type="spellStart"/>
      <w:r w:rsidRPr="00540546">
        <w:rPr>
          <w:lang w:val="ru-RU"/>
        </w:rPr>
        <w:t>Cyber</w:t>
      </w:r>
      <w:proofErr w:type="spellEnd"/>
      <w:r w:rsidRPr="00540546">
        <w:rPr>
          <w:lang w:val="ru-RU"/>
        </w:rPr>
        <w:t xml:space="preserve"> </w:t>
      </w:r>
      <w:proofErr w:type="spellStart"/>
      <w:r w:rsidRPr="00540546">
        <w:rPr>
          <w:lang w:val="ru-RU"/>
        </w:rPr>
        <w:t>Espace</w:t>
      </w:r>
      <w:proofErr w:type="spellEnd"/>
      <w:r w:rsidRPr="00540546">
        <w:rPr>
          <w:lang w:val="ru-RU"/>
        </w:rPr>
        <w:t xml:space="preserve">" (Киберпространство), отвечающий на потребности лиц с ограниченными возможностями в ИКТ путем обеспечения доступа в интернет и курсов </w:t>
      </w:r>
      <w:proofErr w:type="gramStart"/>
      <w:r w:rsidRPr="00540546">
        <w:rPr>
          <w:lang w:val="ru-RU"/>
        </w:rPr>
        <w:t>обучения по использованию</w:t>
      </w:r>
      <w:proofErr w:type="gramEnd"/>
      <w:r w:rsidRPr="00540546">
        <w:rPr>
          <w:lang w:val="ru-RU"/>
        </w:rPr>
        <w:t xml:space="preserve"> ИКТ по доступным ценам. Благодаря Фонду развития ИКТ МСЭ Союз оказывает Мали поддержку в реализации проекта создания киберпространства (или многоцелевых коллективных центров электросвязи), оснащенных </w:t>
      </w:r>
      <w:proofErr w:type="spellStart"/>
      <w:r w:rsidRPr="00540546">
        <w:rPr>
          <w:lang w:val="ru-RU"/>
        </w:rPr>
        <w:t>ассистивными</w:t>
      </w:r>
      <w:proofErr w:type="spellEnd"/>
      <w:r w:rsidRPr="00540546">
        <w:rPr>
          <w:lang w:val="ru-RU"/>
        </w:rPr>
        <w:t xml:space="preserve"> технологиями для лиц с ограниченными возможностями.</w:t>
      </w:r>
    </w:p>
    <w:p w:rsidR="00A13583" w:rsidRPr="00540546" w:rsidRDefault="00A13583" w:rsidP="00A13583">
      <w:pPr>
        <w:rPr>
          <w:lang w:val="ru-RU"/>
        </w:rPr>
      </w:pPr>
      <w:r w:rsidRPr="00540546">
        <w:rPr>
          <w:b/>
          <w:bCs/>
          <w:lang w:val="ru-RU"/>
        </w:rPr>
        <w:t>Румыния</w:t>
      </w:r>
      <w:r w:rsidRPr="00540546">
        <w:rPr>
          <w:lang w:val="ru-RU"/>
        </w:rPr>
        <w:t xml:space="preserve">. Бухарестская школа для слепых </w:t>
      </w:r>
      <w:r w:rsidRPr="00540546">
        <w:rPr>
          <w:lang w:val="ru-RU"/>
        </w:rPr>
        <w:sym w:font="Symbol" w:char="F02D"/>
      </w:r>
      <w:r w:rsidRPr="00540546">
        <w:rPr>
          <w:lang w:val="ru-RU"/>
        </w:rPr>
        <w:t xml:space="preserve"> это средняя школа, в которой создана школьная лаборатория, где ИКТ используются как средство обучения учащихся навыкам, которые позволят им повысить уверенность в своих силах и свою независимость. В лаборатории есть компьютер с доступом в интернет, клавиатура Брайля, и программа преобразования текста в речь, которая поддерживает румынский язык. В настоящее время этот прое</w:t>
      </w:r>
      <w:proofErr w:type="gramStart"/>
      <w:r w:rsidRPr="00540546">
        <w:rPr>
          <w:lang w:val="ru-RU"/>
        </w:rPr>
        <w:t>кт вкл</w:t>
      </w:r>
      <w:proofErr w:type="gramEnd"/>
      <w:r w:rsidRPr="00540546">
        <w:rPr>
          <w:lang w:val="ru-RU"/>
        </w:rPr>
        <w:t xml:space="preserve">ючает руководства по сканированию и книги по созданию баз данных в соответствии с учебными планами, которые обеспечат учащимся доступ ко всей информации, содержащейся в этих руководствах и книгах, даже при отсутствии версии Брайля для них. </w:t>
      </w:r>
    </w:p>
    <w:p w:rsidR="00A13583" w:rsidRPr="00540546" w:rsidRDefault="00A13583" w:rsidP="00A13583">
      <w:pPr>
        <w:rPr>
          <w:lang w:val="ru-RU"/>
        </w:rPr>
      </w:pPr>
      <w:r w:rsidRPr="00540546">
        <w:rPr>
          <w:b/>
          <w:bCs/>
          <w:lang w:val="ru-RU"/>
        </w:rPr>
        <w:t>Южная Африка</w:t>
      </w:r>
      <w:r w:rsidRPr="00540546">
        <w:rPr>
          <w:lang w:val="ru-RU"/>
        </w:rPr>
        <w:t xml:space="preserve">. Национальный портал доступности в Южной Африке предоставляет среди прочего услуги через специальные центры, в которых имеется доступное оборудование ИКТ (например, </w:t>
      </w:r>
      <w:r w:rsidRPr="00540546">
        <w:rPr>
          <w:lang w:val="ru-RU"/>
        </w:rPr>
        <w:lastRenderedPageBreak/>
        <w:t xml:space="preserve">программы для чтения с экрана, программы распознавания речи), и в которых работает персонал, обученный ИКТ и работе с инвалидами, а также </w:t>
      </w:r>
      <w:proofErr w:type="spellStart"/>
      <w:r w:rsidRPr="00540546">
        <w:rPr>
          <w:lang w:val="ru-RU"/>
        </w:rPr>
        <w:t>веб-портал</w:t>
      </w:r>
      <w:proofErr w:type="spellEnd"/>
      <w:r w:rsidRPr="00540546">
        <w:rPr>
          <w:lang w:val="ru-RU"/>
        </w:rPr>
        <w:t xml:space="preserve"> на одиннадцати официальных языках. Национальный портал доступности был разработан партнерством в составе Института </w:t>
      </w:r>
      <w:proofErr w:type="spellStart"/>
      <w:r w:rsidRPr="00540546">
        <w:rPr>
          <w:lang w:val="ru-RU"/>
        </w:rPr>
        <w:t>Мерака</w:t>
      </w:r>
      <w:proofErr w:type="spellEnd"/>
      <w:r w:rsidRPr="00540546">
        <w:rPr>
          <w:lang w:val="ru-RU"/>
        </w:rPr>
        <w:t>, представительной группы Организации лиц с ограниченными возможностями и Службы по статусу лиц с ограниченными возможностями при Президенте</w:t>
      </w:r>
      <w:r w:rsidRPr="00540546">
        <w:rPr>
          <w:rStyle w:val="FootnoteReference"/>
          <w:lang w:val="ru-RU"/>
        </w:rPr>
        <w:footnoteReference w:id="58"/>
      </w:r>
      <w:r w:rsidRPr="00540546">
        <w:rPr>
          <w:lang w:val="ru-RU"/>
        </w:rPr>
        <w:t>.</w:t>
      </w:r>
    </w:p>
    <w:p w:rsidR="00A13583" w:rsidRPr="00540546" w:rsidRDefault="00A13583" w:rsidP="00A13583">
      <w:pPr>
        <w:rPr>
          <w:lang w:val="ru-RU"/>
        </w:rPr>
      </w:pPr>
      <w:r w:rsidRPr="00540546">
        <w:rPr>
          <w:b/>
          <w:bCs/>
          <w:lang w:val="ru-RU"/>
        </w:rPr>
        <w:t>Шри-Ланка</w:t>
      </w:r>
      <w:r w:rsidRPr="00540546">
        <w:rPr>
          <w:lang w:val="ru-RU"/>
        </w:rPr>
        <w:t xml:space="preserve">. В Шри-Ланке реализовано несколько проектов по доступности ИКТ: 1) проект, который обеспечил услуги электросвязи в центрах, где лица с ограниченными возможностями живут, учатся или работают, </w:t>
      </w:r>
      <w:proofErr w:type="gramStart"/>
      <w:r w:rsidRPr="00540546">
        <w:rPr>
          <w:lang w:val="ru-RU"/>
        </w:rPr>
        <w:t xml:space="preserve">2) </w:t>
      </w:r>
      <w:proofErr w:type="gramEnd"/>
      <w:r w:rsidRPr="00540546">
        <w:rPr>
          <w:lang w:val="ru-RU"/>
        </w:rPr>
        <w:t xml:space="preserve">телефоны-автоматы установлены на высоте, которая удобна для человека в инвалидной коляске, 3) предоставляются </w:t>
      </w:r>
      <w:proofErr w:type="spellStart"/>
      <w:r w:rsidRPr="00540546">
        <w:rPr>
          <w:lang w:val="ru-RU"/>
        </w:rPr>
        <w:t>ассистивные</w:t>
      </w:r>
      <w:proofErr w:type="spellEnd"/>
      <w:r w:rsidRPr="00540546">
        <w:rPr>
          <w:lang w:val="ru-RU"/>
        </w:rPr>
        <w:t xml:space="preserve"> технологии, 4) проводится работа по установке телефонов-автоматов с текстовыми сообщениями для лиц с дефектами слуха, 5) по запросу предоставляются счета, </w:t>
      </w:r>
      <w:proofErr w:type="gramStart"/>
      <w:r w:rsidRPr="00540546">
        <w:rPr>
          <w:lang w:val="ru-RU"/>
        </w:rPr>
        <w:t>напечатанные</w:t>
      </w:r>
      <w:proofErr w:type="gramEnd"/>
      <w:r w:rsidRPr="00540546">
        <w:rPr>
          <w:lang w:val="ru-RU"/>
        </w:rPr>
        <w:t xml:space="preserve"> шрифтом Брайля, и 6) проект </w:t>
      </w:r>
      <w:proofErr w:type="spellStart"/>
      <w:r w:rsidRPr="009C1147">
        <w:rPr>
          <w:i/>
          <w:iCs/>
          <w:lang w:val="ru-RU"/>
        </w:rPr>
        <w:t>e</w:t>
      </w:r>
      <w:r w:rsidRPr="00540546">
        <w:rPr>
          <w:lang w:val="ru-RU"/>
        </w:rPr>
        <w:t>NABLE</w:t>
      </w:r>
      <w:proofErr w:type="spellEnd"/>
      <w:r w:rsidRPr="00540546">
        <w:rPr>
          <w:lang w:val="ru-RU"/>
        </w:rPr>
        <w:t xml:space="preserve"> помогает лицам с ограниченными возможностями получать доступ к ИКТ.</w:t>
      </w:r>
    </w:p>
    <w:p w:rsidR="00A13583" w:rsidRPr="00540546" w:rsidRDefault="00A13583" w:rsidP="009C1147">
      <w:pPr>
        <w:rPr>
          <w:lang w:val="ru-RU"/>
        </w:rPr>
      </w:pPr>
      <w:r w:rsidRPr="00540546">
        <w:rPr>
          <w:lang w:val="ru-RU"/>
        </w:rPr>
        <w:t xml:space="preserve">В проекте </w:t>
      </w:r>
      <w:proofErr w:type="spellStart"/>
      <w:r w:rsidRPr="009C1147">
        <w:rPr>
          <w:i/>
          <w:lang w:val="ru-RU"/>
        </w:rPr>
        <w:t>e</w:t>
      </w:r>
      <w:r w:rsidRPr="00540546">
        <w:rPr>
          <w:lang w:val="ru-RU"/>
        </w:rPr>
        <w:t>NABLE</w:t>
      </w:r>
      <w:proofErr w:type="spellEnd"/>
      <w:r w:rsidRPr="00540546">
        <w:rPr>
          <w:lang w:val="ru-RU"/>
        </w:rPr>
        <w:t xml:space="preserve"> (Шри-Ланка) рассматриваются потребности сообщества и его способность научиться использовать ИКТ. Его цель состоит в том, чтобы приносить пользу на самом начальном уровне, уделяя особое внимание детям и женщинам. В центрах </w:t>
      </w:r>
      <w:proofErr w:type="spellStart"/>
      <w:r w:rsidRPr="009C1147">
        <w:rPr>
          <w:i/>
          <w:lang w:val="ru-RU"/>
        </w:rPr>
        <w:t>e</w:t>
      </w:r>
      <w:r w:rsidRPr="00540546">
        <w:rPr>
          <w:lang w:val="ru-RU"/>
        </w:rPr>
        <w:t>NABLE</w:t>
      </w:r>
      <w:proofErr w:type="spellEnd"/>
      <w:r w:rsidRPr="00540546">
        <w:rPr>
          <w:lang w:val="ru-RU"/>
        </w:rPr>
        <w:t xml:space="preserve"> имеются компьютерные лаборатории (т. е. компьютеры с услугами по системе Брайля для слепых). Поставщики услуг электросвязи также внесли свой вклад в проект </w:t>
      </w:r>
      <w:proofErr w:type="spellStart"/>
      <w:r w:rsidRPr="009C1147">
        <w:rPr>
          <w:i/>
          <w:lang w:val="ru-RU"/>
        </w:rPr>
        <w:t>e</w:t>
      </w:r>
      <w:r w:rsidRPr="00540546">
        <w:rPr>
          <w:lang w:val="ru-RU"/>
        </w:rPr>
        <w:t>NABLE</w:t>
      </w:r>
      <w:proofErr w:type="spellEnd"/>
      <w:r w:rsidRPr="00540546">
        <w:rPr>
          <w:lang w:val="ru-RU"/>
        </w:rPr>
        <w:t xml:space="preserve">, и они обучают людей доступу </w:t>
      </w:r>
      <w:proofErr w:type="gramStart"/>
      <w:r w:rsidRPr="00540546">
        <w:rPr>
          <w:lang w:val="ru-RU"/>
        </w:rPr>
        <w:t>к</w:t>
      </w:r>
      <w:proofErr w:type="gramEnd"/>
      <w:r w:rsidRPr="00540546">
        <w:rPr>
          <w:lang w:val="ru-RU"/>
        </w:rPr>
        <w:t xml:space="preserve"> ИКТ. История успеха Шри-Ланки стала возможна благодаря усилиям организации по регулированию электросвязи, которая заставила операторов оказать содействие проектам по доступности и содействовала использованию людьми доступных центров ИКТ.</w:t>
      </w:r>
    </w:p>
    <w:p w:rsidR="00A13583" w:rsidRPr="00540546" w:rsidRDefault="00A13583" w:rsidP="00A13583">
      <w:pPr>
        <w:rPr>
          <w:lang w:val="ru-RU"/>
        </w:rPr>
      </w:pPr>
      <w:r w:rsidRPr="00540546">
        <w:rPr>
          <w:b/>
          <w:bCs/>
          <w:lang w:val="ru-RU"/>
        </w:rPr>
        <w:t>Швеция</w:t>
      </w:r>
      <w:r w:rsidRPr="00540546">
        <w:rPr>
          <w:lang w:val="ru-RU"/>
        </w:rPr>
        <w:t>. В Швеции имеется проект "</w:t>
      </w:r>
      <w:proofErr w:type="spellStart"/>
      <w:r w:rsidRPr="009C1147">
        <w:rPr>
          <w:i/>
          <w:iCs/>
          <w:lang w:val="ru-RU"/>
        </w:rPr>
        <w:t>Call</w:t>
      </w:r>
      <w:proofErr w:type="spellEnd"/>
      <w:r w:rsidRPr="009C1147">
        <w:rPr>
          <w:i/>
          <w:iCs/>
          <w:lang w:val="ru-RU"/>
        </w:rPr>
        <w:t xml:space="preserve"> </w:t>
      </w:r>
      <w:proofErr w:type="spellStart"/>
      <w:r w:rsidRPr="009C1147">
        <w:rPr>
          <w:i/>
          <w:iCs/>
          <w:lang w:val="ru-RU"/>
        </w:rPr>
        <w:t>direct</w:t>
      </w:r>
      <w:proofErr w:type="spellEnd"/>
      <w:r w:rsidRPr="00540546">
        <w:rPr>
          <w:lang w:val="ru-RU"/>
        </w:rPr>
        <w:t>" (Прямой вызов), который позволит человеку набирать один номер, используя услугу ретрансляции, для вызова номера адресата, точно так же, как осуществляется набор обычного номера. Кроме того, проект "</w:t>
      </w:r>
      <w:proofErr w:type="spellStart"/>
      <w:r w:rsidRPr="009C1147">
        <w:rPr>
          <w:i/>
          <w:iCs/>
          <w:lang w:val="ru-RU"/>
        </w:rPr>
        <w:t>Call</w:t>
      </w:r>
      <w:proofErr w:type="spellEnd"/>
      <w:r w:rsidRPr="009C1147">
        <w:rPr>
          <w:i/>
          <w:iCs/>
          <w:lang w:val="ru-RU"/>
        </w:rPr>
        <w:t xml:space="preserve"> </w:t>
      </w:r>
      <w:proofErr w:type="spellStart"/>
      <w:r w:rsidRPr="009C1147">
        <w:rPr>
          <w:i/>
          <w:iCs/>
          <w:lang w:val="ru-RU"/>
        </w:rPr>
        <w:t>direct</w:t>
      </w:r>
      <w:proofErr w:type="spellEnd"/>
      <w:r w:rsidRPr="00540546">
        <w:rPr>
          <w:lang w:val="ru-RU"/>
        </w:rPr>
        <w:t>" поддерживает прямой набор номера экстренных служб, в этом случае при необходимости можно использовать услугу ретрансляции.</w:t>
      </w:r>
    </w:p>
    <w:p w:rsidR="00A13583" w:rsidRPr="00540546" w:rsidRDefault="00A13583" w:rsidP="00A13583">
      <w:pPr>
        <w:rPr>
          <w:lang w:val="ru-RU"/>
        </w:rPr>
      </w:pPr>
      <w:r w:rsidRPr="00540546">
        <w:rPr>
          <w:b/>
          <w:bCs/>
          <w:lang w:val="ru-RU"/>
        </w:rPr>
        <w:t>США</w:t>
      </w:r>
      <w:r w:rsidRPr="00540546">
        <w:rPr>
          <w:lang w:val="ru-RU"/>
        </w:rPr>
        <w:t xml:space="preserve">. </w:t>
      </w:r>
      <w:proofErr w:type="gramStart"/>
      <w:r w:rsidRPr="00540546">
        <w:rPr>
          <w:lang w:val="ru-RU"/>
        </w:rPr>
        <w:t xml:space="preserve">В Национальной общественной </w:t>
      </w:r>
      <w:proofErr w:type="spellStart"/>
      <w:r w:rsidRPr="00540546">
        <w:rPr>
          <w:lang w:val="ru-RU"/>
        </w:rPr>
        <w:t>радиолаборатории</w:t>
      </w:r>
      <w:proofErr w:type="spellEnd"/>
      <w:r w:rsidRPr="00540546">
        <w:rPr>
          <w:lang w:val="ru-RU"/>
        </w:rPr>
        <w:t xml:space="preserve"> (</w:t>
      </w:r>
      <w:proofErr w:type="spellStart"/>
      <w:r w:rsidRPr="00540546">
        <w:rPr>
          <w:lang w:val="ru-RU"/>
        </w:rPr>
        <w:t>NPR</w:t>
      </w:r>
      <w:proofErr w:type="spellEnd"/>
      <w:r w:rsidRPr="00540546">
        <w:rPr>
          <w:lang w:val="ru-RU"/>
        </w:rPr>
        <w:t xml:space="preserve"> </w:t>
      </w:r>
      <w:proofErr w:type="spellStart"/>
      <w:r w:rsidRPr="00540546">
        <w:rPr>
          <w:lang w:val="ru-RU"/>
        </w:rPr>
        <w:t>Labs</w:t>
      </w:r>
      <w:proofErr w:type="spellEnd"/>
      <w:r w:rsidRPr="00540546">
        <w:rPr>
          <w:lang w:val="ru-RU"/>
        </w:rPr>
        <w:t>) США существует проект "</w:t>
      </w:r>
      <w:proofErr w:type="spellStart"/>
      <w:r w:rsidRPr="009C1147">
        <w:rPr>
          <w:i/>
          <w:lang w:val="ru-RU"/>
        </w:rPr>
        <w:t>Accessible</w:t>
      </w:r>
      <w:proofErr w:type="spellEnd"/>
      <w:r w:rsidRPr="009C1147">
        <w:rPr>
          <w:i/>
          <w:lang w:val="ru-RU"/>
        </w:rPr>
        <w:t xml:space="preserve"> </w:t>
      </w:r>
      <w:proofErr w:type="spellStart"/>
      <w:r w:rsidRPr="009C1147">
        <w:rPr>
          <w:i/>
          <w:lang w:val="ru-RU"/>
        </w:rPr>
        <w:t>Digital</w:t>
      </w:r>
      <w:proofErr w:type="spellEnd"/>
      <w:r w:rsidRPr="009C1147">
        <w:rPr>
          <w:i/>
          <w:lang w:val="ru-RU"/>
        </w:rPr>
        <w:t xml:space="preserve"> </w:t>
      </w:r>
      <w:proofErr w:type="spellStart"/>
      <w:r w:rsidRPr="009C1147">
        <w:rPr>
          <w:i/>
          <w:lang w:val="ru-RU"/>
        </w:rPr>
        <w:t>Radio</w:t>
      </w:r>
      <w:proofErr w:type="spellEnd"/>
      <w:r w:rsidRPr="009C1147">
        <w:rPr>
          <w:i/>
          <w:lang w:val="ru-RU"/>
        </w:rPr>
        <w:t xml:space="preserve"> </w:t>
      </w:r>
      <w:proofErr w:type="spellStart"/>
      <w:r w:rsidRPr="009C1147">
        <w:rPr>
          <w:i/>
          <w:lang w:val="ru-RU"/>
        </w:rPr>
        <w:t>Broadcast</w:t>
      </w:r>
      <w:proofErr w:type="spellEnd"/>
      <w:r w:rsidRPr="009C1147">
        <w:rPr>
          <w:i/>
          <w:lang w:val="ru-RU"/>
        </w:rPr>
        <w:t xml:space="preserve"> Service</w:t>
      </w:r>
      <w:r w:rsidRPr="00540546">
        <w:rPr>
          <w:lang w:val="ru-RU"/>
        </w:rPr>
        <w:t>" (Доступная услуга цифровой радиопередачи), который обеспечит: 1) услуги чтения с использованием цифрового радиовещания для лиц с ослабленным зрением и лиц, которые не могут набирать текст, и 2) телепередачи с субтитрами для глухих и лиц с дефектами слуха</w:t>
      </w:r>
      <w:r w:rsidRPr="00540546">
        <w:rPr>
          <w:rStyle w:val="FootnoteReference"/>
          <w:lang w:val="ru-RU"/>
        </w:rPr>
        <w:footnoteReference w:id="59"/>
      </w:r>
      <w:r w:rsidRPr="00540546">
        <w:rPr>
          <w:lang w:val="ru-RU"/>
        </w:rPr>
        <w:t>. Услуги чтения могут предоставляться для приема пользователям, имеющим на</w:t>
      </w:r>
      <w:proofErr w:type="gramEnd"/>
      <w:r w:rsidRPr="00540546">
        <w:rPr>
          <w:lang w:val="ru-RU"/>
        </w:rPr>
        <w:t xml:space="preserve"> это право. В опубликованном на веб-сайте </w:t>
      </w:r>
      <w:proofErr w:type="spellStart"/>
      <w:r w:rsidRPr="00540546">
        <w:rPr>
          <w:lang w:val="ru-RU"/>
        </w:rPr>
        <w:t>NPR</w:t>
      </w:r>
      <w:proofErr w:type="spellEnd"/>
      <w:r w:rsidRPr="00540546">
        <w:rPr>
          <w:lang w:val="ru-RU"/>
        </w:rPr>
        <w:t xml:space="preserve"> </w:t>
      </w:r>
      <w:proofErr w:type="spellStart"/>
      <w:r w:rsidRPr="00540546">
        <w:rPr>
          <w:lang w:val="ru-RU"/>
        </w:rPr>
        <w:t>Labs</w:t>
      </w:r>
      <w:proofErr w:type="spellEnd"/>
      <w:r w:rsidRPr="00540546">
        <w:rPr>
          <w:lang w:val="ru-RU"/>
        </w:rPr>
        <w:t xml:space="preserve"> отчете о </w:t>
      </w:r>
      <w:proofErr w:type="spellStart"/>
      <w:r w:rsidRPr="00540546">
        <w:rPr>
          <w:lang w:val="ru-RU"/>
        </w:rPr>
        <w:t>субтитрировании</w:t>
      </w:r>
      <w:proofErr w:type="spellEnd"/>
      <w:r w:rsidRPr="00540546">
        <w:rPr>
          <w:lang w:val="ru-RU"/>
        </w:rPr>
        <w:t xml:space="preserve"> радио поясняется, как работает система </w:t>
      </w:r>
      <w:proofErr w:type="spellStart"/>
      <w:r w:rsidRPr="00540546">
        <w:rPr>
          <w:lang w:val="ru-RU"/>
        </w:rPr>
        <w:t>субтитрирования</w:t>
      </w:r>
      <w:proofErr w:type="spellEnd"/>
      <w:r w:rsidRPr="00540546">
        <w:rPr>
          <w:lang w:val="ru-RU"/>
        </w:rPr>
        <w:t xml:space="preserve"> радио, и определяется несколько требований в отношении ее реализации, например необходимость в наличии скоростных каналов для передачи текста и подходящих экранов для отображения</w:t>
      </w:r>
      <w:r w:rsidRPr="00540546">
        <w:rPr>
          <w:rStyle w:val="FootnoteReference"/>
          <w:lang w:val="ru-RU"/>
        </w:rPr>
        <w:footnoteReference w:id="60"/>
      </w:r>
      <w:r w:rsidRPr="00540546">
        <w:rPr>
          <w:lang w:val="ru-RU"/>
        </w:rPr>
        <w:t>.</w:t>
      </w:r>
    </w:p>
    <w:p w:rsidR="00A13583" w:rsidRPr="00540546" w:rsidRDefault="00A13583" w:rsidP="00841076">
      <w:pPr>
        <w:pStyle w:val="Heading1"/>
        <w:rPr>
          <w:szCs w:val="17"/>
          <w:lang w:val="ru-RU"/>
        </w:rPr>
      </w:pPr>
      <w:bookmarkStart w:id="83" w:name="_Toc257013895"/>
      <w:bookmarkStart w:id="84" w:name="_Toc263770863"/>
      <w:r w:rsidRPr="00540546">
        <w:rPr>
          <w:lang w:val="ru-RU"/>
        </w:rPr>
        <w:t>VII</w:t>
      </w:r>
      <w:r w:rsidRPr="00540546">
        <w:rPr>
          <w:lang w:val="ru-RU"/>
        </w:rPr>
        <w:tab/>
        <w:t>Комплект материалов по электронной доступности для директивных органов</w:t>
      </w:r>
      <w:bookmarkEnd w:id="83"/>
      <w:bookmarkEnd w:id="84"/>
    </w:p>
    <w:p w:rsidR="00A13583" w:rsidRPr="00540546" w:rsidRDefault="00A13583" w:rsidP="00A13583">
      <w:pPr>
        <w:rPr>
          <w:lang w:val="ru-RU"/>
        </w:rPr>
      </w:pPr>
      <w:r w:rsidRPr="00540546">
        <w:rPr>
          <w:lang w:val="ru-RU"/>
        </w:rPr>
        <w:t xml:space="preserve">БРЭ в партнерстве с </w:t>
      </w:r>
      <w:proofErr w:type="spellStart"/>
      <w:r w:rsidRPr="00540546">
        <w:rPr>
          <w:lang w:val="ru-RU"/>
        </w:rPr>
        <w:t>G3ict</w:t>
      </w:r>
      <w:proofErr w:type="spellEnd"/>
      <w:r w:rsidRPr="00540546">
        <w:rPr>
          <w:lang w:val="ru-RU"/>
        </w:rPr>
        <w:t xml:space="preserve"> разработало онлайновый комплект материалов для директивных органов по вопросам электронной доступности и потребностей в услугах для лиц с ограниченными возможностями (</w:t>
      </w:r>
      <w:proofErr w:type="spellStart"/>
      <w:r w:rsidR="00FA7934" w:rsidRPr="009C1147">
        <w:fldChar w:fldCharType="begin"/>
      </w:r>
      <w:r w:rsidR="00897189" w:rsidRPr="009C1147">
        <w:instrText>HYPERLINK "http://www.e-accessibilitytoolkit.org/"</w:instrText>
      </w:r>
      <w:r w:rsidR="00FA7934" w:rsidRPr="009C1147">
        <w:fldChar w:fldCharType="separate"/>
      </w:r>
      <w:r w:rsidRPr="009C1147">
        <w:rPr>
          <w:rStyle w:val="Hyperlink"/>
          <w:bCs/>
          <w:color w:val="auto"/>
          <w:u w:val="none"/>
          <w:lang w:val="ru-RU"/>
        </w:rPr>
        <w:t>http</w:t>
      </w:r>
      <w:proofErr w:type="spellEnd"/>
      <w:r w:rsidRPr="009C1147">
        <w:rPr>
          <w:rStyle w:val="Hyperlink"/>
          <w:bCs/>
          <w:color w:val="auto"/>
          <w:u w:val="none"/>
          <w:lang w:val="ru-RU"/>
        </w:rPr>
        <w:t>://</w:t>
      </w:r>
      <w:proofErr w:type="spellStart"/>
      <w:r w:rsidRPr="009C1147">
        <w:rPr>
          <w:rStyle w:val="Hyperlink"/>
          <w:bCs/>
          <w:color w:val="auto"/>
          <w:u w:val="none"/>
          <w:lang w:val="ru-RU"/>
        </w:rPr>
        <w:t>www.e-accessibilitytoolkit.org</w:t>
      </w:r>
      <w:proofErr w:type="spellEnd"/>
      <w:r w:rsidRPr="009C1147">
        <w:rPr>
          <w:rStyle w:val="Hyperlink"/>
          <w:bCs/>
          <w:color w:val="auto"/>
          <w:u w:val="none"/>
          <w:lang w:val="ru-RU"/>
        </w:rPr>
        <w:t>/</w:t>
      </w:r>
      <w:r w:rsidR="00FA7934" w:rsidRPr="009C1147">
        <w:fldChar w:fldCharType="end"/>
      </w:r>
      <w:r w:rsidRPr="009C1147">
        <w:rPr>
          <w:lang w:val="ru-RU"/>
        </w:rPr>
        <w:t>),</w:t>
      </w:r>
      <w:r w:rsidRPr="00540546">
        <w:rPr>
          <w:lang w:val="ru-RU"/>
        </w:rPr>
        <w:t xml:space="preserve"> состоящий из десяти глав. В первой главе представлена Конвенция ООН по правам инвалидов и содержащиеся в ней требования к электронной доступности. Во второй главе поясняется, что выгоды от электронной доступности распространяются не только на людей с ограниченными возможностями, но и на обычное население. В третьей главе представлены основы доступности, а в четвертой главе изучается спектр доступных средств ИКТ, </w:t>
      </w:r>
      <w:proofErr w:type="gramStart"/>
      <w:r w:rsidRPr="00540546">
        <w:rPr>
          <w:lang w:val="ru-RU"/>
        </w:rPr>
        <w:t>например</w:t>
      </w:r>
      <w:proofErr w:type="gramEnd"/>
      <w:r w:rsidRPr="00540546">
        <w:rPr>
          <w:lang w:val="ru-RU"/>
        </w:rPr>
        <w:t xml:space="preserve"> предоставляется подробная информация о доступности </w:t>
      </w:r>
      <w:proofErr w:type="spellStart"/>
      <w:r w:rsidRPr="00540546">
        <w:rPr>
          <w:lang w:val="ru-RU"/>
        </w:rPr>
        <w:t>веб-сети</w:t>
      </w:r>
      <w:proofErr w:type="spellEnd"/>
      <w:r w:rsidRPr="00540546">
        <w:rPr>
          <w:lang w:val="ru-RU"/>
        </w:rPr>
        <w:t xml:space="preserve">. В пятой главе рассматриваются разработка и дизайн продуктов, включая принцип универсального дизайна, а в </w:t>
      </w:r>
      <w:r w:rsidRPr="00540546">
        <w:rPr>
          <w:lang w:val="ru-RU"/>
        </w:rPr>
        <w:lastRenderedPageBreak/>
        <w:t xml:space="preserve">шестой главе поясняется роль государственных закупок в обеспечении содействия использованию доступных средств ИКТ на национальных рынках. В седьмой главе изучается вопрос пропаганды </w:t>
      </w:r>
      <w:proofErr w:type="spellStart"/>
      <w:r w:rsidRPr="00540546">
        <w:rPr>
          <w:lang w:val="ru-RU"/>
        </w:rPr>
        <w:t>ассистивных</w:t>
      </w:r>
      <w:proofErr w:type="spellEnd"/>
      <w:r w:rsidRPr="00540546">
        <w:rPr>
          <w:lang w:val="ru-RU"/>
        </w:rPr>
        <w:t xml:space="preserve"> технологий, а в восьмой главе рассматривается тематика международного сотрудничества, например при установлении стандартов, каса</w:t>
      </w:r>
      <w:r w:rsidR="00A80CA6" w:rsidRPr="00540546">
        <w:rPr>
          <w:lang w:val="ru-RU"/>
        </w:rPr>
        <w:t xml:space="preserve">ющихся доступных средств ИКТ. </w:t>
      </w:r>
      <w:proofErr w:type="gramStart"/>
      <w:r w:rsidR="00A80CA6" w:rsidRPr="00540546">
        <w:rPr>
          <w:lang w:val="ru-RU"/>
        </w:rPr>
        <w:t>В </w:t>
      </w:r>
      <w:r w:rsidRPr="00540546">
        <w:rPr>
          <w:lang w:val="ru-RU"/>
        </w:rPr>
        <w:t>девятой главе, работа над которой все еще продолжается, будет рассмотрена роль, которую могут играть местные правительства, в десятой главе определяются шаги, которые могут предпринять национальные директивные и регуляторные органы для разработки и внедрения принципов политики с целью выполнения требований Конвенции ООН, касающихся доступности.</w:t>
      </w:r>
      <w:proofErr w:type="gramEnd"/>
    </w:p>
    <w:p w:rsidR="00A13583" w:rsidRPr="00540546" w:rsidRDefault="00A13583" w:rsidP="00A13583">
      <w:pPr>
        <w:rPr>
          <w:lang w:val="ru-RU"/>
        </w:rPr>
      </w:pPr>
      <w:proofErr w:type="gramStart"/>
      <w:r w:rsidRPr="00540546">
        <w:rPr>
          <w:lang w:val="ru-RU"/>
        </w:rPr>
        <w:t>Комплект материалов был опубликован в мае 2009 года, а последующие действия предпринимаются на региональных учебных семинарах-практикумах, в том числе в Африканском и Азиатско-Тихоокеанском регионах</w:t>
      </w:r>
      <w:r w:rsidRPr="00540546">
        <w:rPr>
          <w:rStyle w:val="FootnoteReference"/>
          <w:lang w:val="ru-RU"/>
        </w:rPr>
        <w:footnoteReference w:id="61"/>
      </w:r>
      <w:r w:rsidRPr="00540546">
        <w:rPr>
          <w:lang w:val="ru-RU"/>
        </w:rPr>
        <w:t>. На таких региональных форумах и семинарах-практикумах происходит обмен информацией о ряде важных политических и регуляторных мер, направленных на пропаганду доступных средств ИКТ для лиц с ограниченными возможностями.</w:t>
      </w:r>
      <w:proofErr w:type="gramEnd"/>
      <w:r w:rsidRPr="00540546">
        <w:rPr>
          <w:lang w:val="ru-RU"/>
        </w:rPr>
        <w:t xml:space="preserve"> На </w:t>
      </w:r>
      <w:proofErr w:type="spellStart"/>
      <w:r w:rsidRPr="00540546">
        <w:rPr>
          <w:lang w:val="ru-RU"/>
        </w:rPr>
        <w:t>веб-сайтах</w:t>
      </w:r>
      <w:proofErr w:type="spellEnd"/>
      <w:r w:rsidRPr="00540546">
        <w:rPr>
          <w:lang w:val="ru-RU"/>
        </w:rPr>
        <w:t xml:space="preserve"> этих форумов предоставляется доступ к презентациям и другим базовым материалам, предоставленным на собраниях. Например, Члены МСЭ могут получить доступ из программы для Азиатско-Тихоокеанского регионального форума, размещенной на веб-сайте</w:t>
      </w:r>
      <w:r w:rsidRPr="00540546">
        <w:rPr>
          <w:rStyle w:val="FootnoteReference"/>
          <w:lang w:val="ru-RU"/>
        </w:rPr>
        <w:footnoteReference w:id="62"/>
      </w:r>
      <w:r w:rsidRPr="00540546">
        <w:rPr>
          <w:lang w:val="ru-RU"/>
        </w:rPr>
        <w:t xml:space="preserve">, к двум комплектам учебных материалов </w:t>
      </w:r>
      <w:r w:rsidRPr="00540546">
        <w:rPr>
          <w:lang w:val="ru-RU"/>
        </w:rPr>
        <w:sym w:font="Symbol" w:char="F02D"/>
      </w:r>
      <w:r w:rsidRPr="00540546">
        <w:rPr>
          <w:lang w:val="ru-RU"/>
        </w:rPr>
        <w:t xml:space="preserve"> одному комплекту по вопросам доступности </w:t>
      </w:r>
      <w:proofErr w:type="spellStart"/>
      <w:r w:rsidRPr="00540546">
        <w:rPr>
          <w:lang w:val="ru-RU"/>
        </w:rPr>
        <w:t>веб-сети</w:t>
      </w:r>
      <w:proofErr w:type="spellEnd"/>
      <w:r w:rsidRPr="00540546">
        <w:rPr>
          <w:lang w:val="ru-RU"/>
        </w:rPr>
        <w:t xml:space="preserve"> и другому комплекту по вопросу государственных закупок.</w:t>
      </w:r>
    </w:p>
    <w:p w:rsidR="00A13583" w:rsidRPr="00540546" w:rsidRDefault="00A13583" w:rsidP="00841076">
      <w:pPr>
        <w:pStyle w:val="Heading1"/>
        <w:rPr>
          <w:szCs w:val="17"/>
          <w:lang w:val="ru-RU"/>
        </w:rPr>
      </w:pPr>
      <w:bookmarkStart w:id="85" w:name="_Toc257013896"/>
      <w:bookmarkStart w:id="86" w:name="_Toc263770864"/>
      <w:r w:rsidRPr="00540546">
        <w:rPr>
          <w:lang w:val="ru-RU"/>
        </w:rPr>
        <w:t>VIII</w:t>
      </w:r>
      <w:r w:rsidRPr="00540546">
        <w:rPr>
          <w:lang w:val="ru-RU"/>
        </w:rPr>
        <w:tab/>
        <w:t>Передовые методы обеспечения доступности</w:t>
      </w:r>
      <w:bookmarkEnd w:id="85"/>
      <w:bookmarkEnd w:id="86"/>
    </w:p>
    <w:p w:rsidR="00A13583" w:rsidRPr="00540546" w:rsidRDefault="00A13583" w:rsidP="00036033">
      <w:pPr>
        <w:pStyle w:val="Heading2"/>
        <w:jc w:val="left"/>
        <w:rPr>
          <w:b w:val="0"/>
          <w:sz w:val="17"/>
          <w:szCs w:val="17"/>
          <w:lang w:val="ru-RU"/>
        </w:rPr>
      </w:pPr>
      <w:bookmarkStart w:id="87" w:name="_Toc257013897"/>
      <w:bookmarkStart w:id="88" w:name="_Toc263770865"/>
      <w:r w:rsidRPr="00540546">
        <w:rPr>
          <w:lang w:val="ru-RU"/>
        </w:rPr>
        <w:t>1</w:t>
      </w:r>
      <w:r w:rsidRPr="00540546">
        <w:rPr>
          <w:lang w:val="ru-RU"/>
        </w:rPr>
        <w:tab/>
        <w:t>Включение ИКТ в основные направления деятельности, повышение информированности и нормативно-правовая база</w:t>
      </w:r>
      <w:bookmarkEnd w:id="87"/>
      <w:bookmarkEnd w:id="88"/>
    </w:p>
    <w:p w:rsidR="00A13583" w:rsidRPr="00540546" w:rsidRDefault="00A13583" w:rsidP="00A13583">
      <w:pPr>
        <w:rPr>
          <w:rStyle w:val="21"/>
          <w:rFonts w:ascii="Verdana" w:hAnsi="Verdana"/>
          <w:b/>
          <w:bCs/>
          <w:sz w:val="17"/>
          <w:szCs w:val="17"/>
          <w:lang w:val="ru-RU"/>
        </w:rPr>
      </w:pPr>
      <w:r w:rsidRPr="00540546">
        <w:rPr>
          <w:lang w:val="ru-RU"/>
        </w:rPr>
        <w:t xml:space="preserve">Включение вопроса доступности ИКТ для лиц с ограниченными возможностями в основные направления деятельности подразумевает, что в законодательстве, регулировании, политике и программах должны </w:t>
      </w:r>
      <w:proofErr w:type="gramStart"/>
      <w:r w:rsidRPr="00540546">
        <w:rPr>
          <w:lang w:val="ru-RU"/>
        </w:rPr>
        <w:t>рассматриваться</w:t>
      </w:r>
      <w:proofErr w:type="gramEnd"/>
      <w:r w:rsidRPr="00540546">
        <w:rPr>
          <w:lang w:val="ru-RU"/>
        </w:rPr>
        <w:t xml:space="preserve"> по меньшей </w:t>
      </w:r>
      <w:r w:rsidRPr="00540546">
        <w:rPr>
          <w:i/>
          <w:lang w:val="ru-RU"/>
        </w:rPr>
        <w:t>мере общие принципы доступности</w:t>
      </w:r>
      <w:r w:rsidRPr="00540546">
        <w:rPr>
          <w:lang w:val="ru-RU"/>
        </w:rPr>
        <w:t>, сформулированные выше в разделе III. Следовательно, лица с ограниченными возможностями должны участвовать в процессах принятия решений.</w:t>
      </w:r>
    </w:p>
    <w:p w:rsidR="00A13583" w:rsidRPr="00540546" w:rsidRDefault="00A13583" w:rsidP="00A13583">
      <w:pPr>
        <w:rPr>
          <w:lang w:val="ru-RU"/>
        </w:rPr>
      </w:pPr>
      <w:r w:rsidRPr="00540546">
        <w:rPr>
          <w:i/>
          <w:lang w:val="ru-RU"/>
        </w:rPr>
        <w:t>Повышение информированности общества</w:t>
      </w:r>
      <w:r w:rsidRPr="00540546">
        <w:rPr>
          <w:lang w:val="ru-RU"/>
        </w:rPr>
        <w:t xml:space="preserve"> также является необходимым моментом для достижения успеха в вопросах доступности ИКТ и обеспечения более активного участия правительств, частного сектора и гражданского общества. </w:t>
      </w:r>
      <w:r w:rsidRPr="00540546">
        <w:rPr>
          <w:i/>
          <w:lang w:val="ru-RU"/>
        </w:rPr>
        <w:t xml:space="preserve">Кампании по </w:t>
      </w:r>
      <w:r w:rsidRPr="00540546">
        <w:rPr>
          <w:lang w:val="ru-RU"/>
        </w:rPr>
        <w:t>повышению</w:t>
      </w:r>
      <w:r w:rsidRPr="00540546">
        <w:rPr>
          <w:i/>
          <w:lang w:val="ru-RU"/>
        </w:rPr>
        <w:t xml:space="preserve"> информированности, семинары-практикумы, эссе и отчеты</w:t>
      </w:r>
      <w:r w:rsidRPr="00540546">
        <w:rPr>
          <w:lang w:val="ru-RU"/>
        </w:rPr>
        <w:t xml:space="preserve"> могут служить инструментами для </w:t>
      </w:r>
      <w:r w:rsidRPr="00540546">
        <w:rPr>
          <w:i/>
          <w:lang w:val="ru-RU"/>
        </w:rPr>
        <w:t>включения вопросов доступности И</w:t>
      </w:r>
      <w:proofErr w:type="gramStart"/>
      <w:r w:rsidRPr="00540546">
        <w:rPr>
          <w:i/>
          <w:lang w:val="ru-RU"/>
        </w:rPr>
        <w:t>КТ</w:t>
      </w:r>
      <w:r w:rsidRPr="00540546">
        <w:rPr>
          <w:lang w:val="ru-RU"/>
        </w:rPr>
        <w:t xml:space="preserve"> в пр</w:t>
      </w:r>
      <w:proofErr w:type="gramEnd"/>
      <w:r w:rsidRPr="00540546">
        <w:rPr>
          <w:lang w:val="ru-RU"/>
        </w:rPr>
        <w:t>иоритетные темы планов каждой страны.</w:t>
      </w:r>
    </w:p>
    <w:p w:rsidR="00A13583" w:rsidRPr="00540546" w:rsidRDefault="00A13583" w:rsidP="00A13583">
      <w:pPr>
        <w:rPr>
          <w:lang w:val="ru-RU"/>
        </w:rPr>
      </w:pPr>
      <w:r w:rsidRPr="00540546">
        <w:rPr>
          <w:i/>
          <w:lang w:val="ru-RU"/>
        </w:rPr>
        <w:t>Законодательство и регулирование</w:t>
      </w:r>
      <w:r w:rsidRPr="00540546">
        <w:rPr>
          <w:lang w:val="ru-RU"/>
        </w:rPr>
        <w:t xml:space="preserve"> должны определять позитивные обязательства в отношении доступности и положительную дискриминацию для получения доступа к продуктам, услугам и информации для лиц с ограниченными возможностями.</w:t>
      </w:r>
    </w:p>
    <w:p w:rsidR="00A13583" w:rsidRPr="00540546" w:rsidRDefault="00A13583" w:rsidP="00211461">
      <w:pPr>
        <w:pStyle w:val="Heading2"/>
        <w:rPr>
          <w:b w:val="0"/>
          <w:sz w:val="17"/>
          <w:szCs w:val="17"/>
          <w:lang w:val="ru-RU"/>
        </w:rPr>
      </w:pPr>
      <w:bookmarkStart w:id="89" w:name="_Toc257013898"/>
      <w:bookmarkStart w:id="90" w:name="_Toc263770866"/>
      <w:r w:rsidRPr="00540546">
        <w:rPr>
          <w:lang w:val="ru-RU"/>
        </w:rPr>
        <w:t>2</w:t>
      </w:r>
      <w:r w:rsidRPr="00540546">
        <w:rPr>
          <w:lang w:val="ru-RU"/>
        </w:rPr>
        <w:tab/>
        <w:t>Технические стандарты ИКТ</w:t>
      </w:r>
      <w:bookmarkEnd w:id="89"/>
      <w:bookmarkEnd w:id="90"/>
    </w:p>
    <w:p w:rsidR="00A13583" w:rsidRPr="00540546" w:rsidRDefault="00A13583" w:rsidP="00A13583">
      <w:pPr>
        <w:rPr>
          <w:lang w:val="ru-RU"/>
        </w:rPr>
      </w:pPr>
      <w:r w:rsidRPr="00540546">
        <w:rPr>
          <w:lang w:val="ru-RU"/>
        </w:rPr>
        <w:t>Имеется в виду разработка технических стандартов доступности, которые обеспечивают возможность взаимодействия, удобство и простоту использования услуг/оборудования И</w:t>
      </w:r>
      <w:proofErr w:type="gramStart"/>
      <w:r w:rsidRPr="00540546">
        <w:rPr>
          <w:lang w:val="ru-RU"/>
        </w:rPr>
        <w:t>КТ с пр</w:t>
      </w:r>
      <w:proofErr w:type="gramEnd"/>
      <w:r w:rsidRPr="00540546">
        <w:rPr>
          <w:lang w:val="ru-RU"/>
        </w:rPr>
        <w:t xml:space="preserve">именением </w:t>
      </w:r>
      <w:proofErr w:type="spellStart"/>
      <w:r w:rsidRPr="00540546">
        <w:rPr>
          <w:lang w:val="ru-RU"/>
        </w:rPr>
        <w:t>ассистивных</w:t>
      </w:r>
      <w:proofErr w:type="spellEnd"/>
      <w:r w:rsidRPr="00540546">
        <w:rPr>
          <w:lang w:val="ru-RU"/>
        </w:rPr>
        <w:t xml:space="preserve"> технологий, причем уровень качества обслуживания является существенным фактором. Проектирование услуг/оборудования должно учитывать потребности в плане доступности для лиц с ограниченными возможностями согласно принципу </w:t>
      </w:r>
      <w:r w:rsidRPr="00540546">
        <w:rPr>
          <w:i/>
          <w:lang w:val="ru-RU"/>
        </w:rPr>
        <w:t>универсального дизайна или дизайна для всех</w:t>
      </w:r>
      <w:r w:rsidR="00A80CA6" w:rsidRPr="00540546">
        <w:rPr>
          <w:lang w:val="ru-RU"/>
        </w:rPr>
        <w:t>. В </w:t>
      </w:r>
      <w:r w:rsidRPr="00540546">
        <w:rPr>
          <w:lang w:val="ru-RU"/>
        </w:rPr>
        <w:t>целях согласованного внедрения стандартов доступности настоятельно рекомендуется использовать руководство по вопросу, что такое универсальный дизайн и как его обеспечить.</w:t>
      </w:r>
    </w:p>
    <w:p w:rsidR="00A13583" w:rsidRPr="00540546" w:rsidRDefault="00A13583" w:rsidP="00211461">
      <w:pPr>
        <w:pStyle w:val="Heading2"/>
        <w:rPr>
          <w:b w:val="0"/>
          <w:sz w:val="17"/>
          <w:szCs w:val="17"/>
          <w:lang w:val="ru-RU"/>
        </w:rPr>
      </w:pPr>
      <w:bookmarkStart w:id="91" w:name="_Toc257013899"/>
      <w:bookmarkStart w:id="92" w:name="_Toc263770867"/>
      <w:r w:rsidRPr="00540546">
        <w:rPr>
          <w:lang w:val="ru-RU"/>
        </w:rPr>
        <w:lastRenderedPageBreak/>
        <w:t>3</w:t>
      </w:r>
      <w:r w:rsidRPr="00540546">
        <w:rPr>
          <w:lang w:val="ru-RU"/>
        </w:rPr>
        <w:tab/>
        <w:t>Государственные закупки</w:t>
      </w:r>
      <w:bookmarkEnd w:id="91"/>
      <w:bookmarkEnd w:id="92"/>
    </w:p>
    <w:p w:rsidR="00A13583" w:rsidRPr="00540546" w:rsidRDefault="00A13583" w:rsidP="00A13583">
      <w:pPr>
        <w:rPr>
          <w:lang w:val="ru-RU"/>
        </w:rPr>
      </w:pPr>
      <w:r w:rsidRPr="00540546">
        <w:rPr>
          <w:lang w:val="ru-RU"/>
        </w:rPr>
        <w:t xml:space="preserve">Государственные закупки играют важную роль в обеспечении наличия доступных средств ИКТ на национальных рынках. Требования к государственным закупкам обеспечивают не только доступность оборудования и услуг ИКТ, приобретаемых правительствами, для государственных служащих и лиц из числа населения с ограниченными возможностями, применяющих услуги общего пользования, но такие требования дополнительно содействуют созданию доступных средств ИКТ производителями оборудования ИКТ и разработчиками программного обеспечения. Большая часть производителей и разработчиков, которые действуют в странах, где применяются требования к государственным закупкам, поняли, что экономически бессмысленно создавать линейки продуктов, обеспечивающих доступность, для правительства и линейки продуктов, не обеспечивающих доступность, </w:t>
      </w:r>
      <w:r w:rsidRPr="00540546">
        <w:rPr>
          <w:lang w:val="ru-RU"/>
        </w:rPr>
        <w:sym w:font="Symbol" w:char="F02D"/>
      </w:r>
      <w:r w:rsidRPr="00540546">
        <w:rPr>
          <w:lang w:val="ru-RU"/>
        </w:rPr>
        <w:t xml:space="preserve"> для обычного населения. Они, скорее, пошли по пути выпуска только продуктов, обеспечивающих доступность.</w:t>
      </w:r>
    </w:p>
    <w:p w:rsidR="00A13583" w:rsidRPr="00540546" w:rsidRDefault="00A13583" w:rsidP="00A13583">
      <w:pPr>
        <w:rPr>
          <w:lang w:val="ru-RU"/>
        </w:rPr>
      </w:pPr>
      <w:proofErr w:type="gramStart"/>
      <w:r w:rsidRPr="00540546">
        <w:rPr>
          <w:lang w:val="ru-RU"/>
        </w:rPr>
        <w:t xml:space="preserve">Оборудование и услуги ИКТ, охватываемые такими требованиями, включают </w:t>
      </w:r>
      <w:proofErr w:type="spellStart"/>
      <w:r w:rsidRPr="00540546">
        <w:rPr>
          <w:lang w:val="ru-RU"/>
        </w:rPr>
        <w:t>веб-технологии</w:t>
      </w:r>
      <w:proofErr w:type="spellEnd"/>
      <w:r w:rsidRPr="00540546">
        <w:rPr>
          <w:lang w:val="ru-RU"/>
        </w:rPr>
        <w:t xml:space="preserve"> (информационное услуги, </w:t>
      </w:r>
      <w:proofErr w:type="spellStart"/>
      <w:r w:rsidRPr="00540546">
        <w:rPr>
          <w:lang w:val="ru-RU"/>
        </w:rPr>
        <w:t>веб-сайты</w:t>
      </w:r>
      <w:proofErr w:type="spellEnd"/>
      <w:r w:rsidRPr="00540546">
        <w:rPr>
          <w:lang w:val="ru-RU"/>
        </w:rPr>
        <w:t>, онлайновые приложения), общедоступные терминалы (банкоматы, информационные киоски, торговые автоматы, информационные дисплеи, системы оплаты в точке продажи, системы управления входными дверями), прикладное программное обеспечение, устройства и услуги электросвязи, смарт-карты</w:t>
      </w:r>
      <w:r w:rsidRPr="00540546">
        <w:rPr>
          <w:rStyle w:val="FootnoteReference"/>
          <w:lang w:val="ru-RU"/>
        </w:rPr>
        <w:footnoteReference w:id="63"/>
      </w:r>
      <w:r w:rsidRPr="00540546">
        <w:rPr>
          <w:lang w:val="ru-RU"/>
        </w:rPr>
        <w:t>. Более подробная информация о роли, которую государственные закупки могут играть в пропаганде электронной доступности, и мерах по внедрению таких требований</w:t>
      </w:r>
      <w:proofErr w:type="gramEnd"/>
      <w:r w:rsidRPr="00540546">
        <w:rPr>
          <w:lang w:val="ru-RU"/>
        </w:rPr>
        <w:t xml:space="preserve"> содержится в шестой главе комплекта материалов </w:t>
      </w:r>
      <w:proofErr w:type="spellStart"/>
      <w:r w:rsidRPr="00540546">
        <w:rPr>
          <w:lang w:val="ru-RU"/>
        </w:rPr>
        <w:t>МСЭ-G3ict</w:t>
      </w:r>
      <w:proofErr w:type="spellEnd"/>
      <w:r w:rsidRPr="00540546">
        <w:rPr>
          <w:lang w:val="ru-RU"/>
        </w:rPr>
        <w:t xml:space="preserve"> по электронной доступности.</w:t>
      </w:r>
    </w:p>
    <w:p w:rsidR="00A13583" w:rsidRPr="00540546" w:rsidRDefault="00A13583" w:rsidP="00211461">
      <w:pPr>
        <w:pStyle w:val="Heading2"/>
        <w:rPr>
          <w:b w:val="0"/>
          <w:sz w:val="17"/>
          <w:szCs w:val="17"/>
          <w:lang w:val="ru-RU"/>
        </w:rPr>
      </w:pPr>
      <w:bookmarkStart w:id="93" w:name="_Toc257013900"/>
      <w:bookmarkStart w:id="94" w:name="_Toc263770868"/>
      <w:r w:rsidRPr="00540546">
        <w:rPr>
          <w:lang w:val="ru-RU"/>
        </w:rPr>
        <w:t>4</w:t>
      </w:r>
      <w:r w:rsidRPr="00540546">
        <w:rPr>
          <w:lang w:val="ru-RU"/>
        </w:rPr>
        <w:tab/>
        <w:t>Универсальное обслуживание</w:t>
      </w:r>
      <w:bookmarkEnd w:id="93"/>
      <w:bookmarkEnd w:id="94"/>
    </w:p>
    <w:p w:rsidR="00A13583" w:rsidRPr="00540546" w:rsidRDefault="00A13583" w:rsidP="00A13583">
      <w:pPr>
        <w:rPr>
          <w:lang w:val="ru-RU"/>
        </w:rPr>
      </w:pPr>
      <w:r w:rsidRPr="00540546">
        <w:rPr>
          <w:lang w:val="ru-RU"/>
        </w:rPr>
        <w:t xml:space="preserve">В рамках универсального обслуживания, рассматриваемого как доступность услуг электросвязи для всех, должна обязательно быть принята во внимание доступность ИКТ для лиц с ограниченными возможностями. Следовательно, программы универсального обслуживания должны </w:t>
      </w:r>
      <w:r w:rsidRPr="00540546">
        <w:rPr>
          <w:i/>
          <w:iCs/>
          <w:lang w:val="ru-RU"/>
        </w:rPr>
        <w:t>разрабатывать конкретные проекты, обеспечивающие реальную д</w:t>
      </w:r>
      <w:r w:rsidRPr="00540546">
        <w:rPr>
          <w:i/>
          <w:lang w:val="ru-RU"/>
        </w:rPr>
        <w:t>оступность ИКТ для лиц с ограниченными возможностями</w:t>
      </w:r>
      <w:r w:rsidRPr="00540546">
        <w:rPr>
          <w:lang w:val="ru-RU"/>
        </w:rPr>
        <w:t>. В новых проектах необходимо учитывать, что даже при наличии более новых технологий будет продолжаться использование унаследованного доступного оборудования (например, телетайпа).</w:t>
      </w:r>
    </w:p>
    <w:p w:rsidR="00A13583" w:rsidRPr="00540546" w:rsidRDefault="00A13583" w:rsidP="00211461">
      <w:pPr>
        <w:pStyle w:val="Heading2"/>
        <w:rPr>
          <w:b w:val="0"/>
          <w:sz w:val="17"/>
          <w:szCs w:val="17"/>
          <w:lang w:val="ru-RU"/>
        </w:rPr>
      </w:pPr>
      <w:bookmarkStart w:id="95" w:name="_Toc257013901"/>
      <w:bookmarkStart w:id="96" w:name="_Toc263770869"/>
      <w:r w:rsidRPr="00540546">
        <w:rPr>
          <w:lang w:val="ru-RU"/>
        </w:rPr>
        <w:t>5</w:t>
      </w:r>
      <w:r w:rsidRPr="00540546">
        <w:rPr>
          <w:lang w:val="ru-RU"/>
        </w:rPr>
        <w:tab/>
        <w:t xml:space="preserve">Доступные </w:t>
      </w:r>
      <w:proofErr w:type="spellStart"/>
      <w:r w:rsidRPr="00540546">
        <w:rPr>
          <w:lang w:val="ru-RU"/>
        </w:rPr>
        <w:t>веб-сайты</w:t>
      </w:r>
      <w:bookmarkEnd w:id="95"/>
      <w:bookmarkEnd w:id="96"/>
      <w:proofErr w:type="spellEnd"/>
    </w:p>
    <w:p w:rsidR="00A13583" w:rsidRPr="00540546" w:rsidRDefault="00A13583" w:rsidP="00A13583">
      <w:pPr>
        <w:rPr>
          <w:lang w:val="ru-RU"/>
        </w:rPr>
      </w:pPr>
      <w:r w:rsidRPr="00540546">
        <w:rPr>
          <w:lang w:val="ru-RU"/>
        </w:rPr>
        <w:t xml:space="preserve">Информационное общество и общество знаний в значительной степени зависит от информации, размещенной на </w:t>
      </w:r>
      <w:proofErr w:type="spellStart"/>
      <w:r w:rsidRPr="00540546">
        <w:rPr>
          <w:lang w:val="ru-RU"/>
        </w:rPr>
        <w:t>веб-сайтах</w:t>
      </w:r>
      <w:proofErr w:type="spellEnd"/>
      <w:r w:rsidRPr="00540546">
        <w:rPr>
          <w:lang w:val="ru-RU"/>
        </w:rPr>
        <w:t xml:space="preserve">. Поэтому </w:t>
      </w:r>
      <w:proofErr w:type="spellStart"/>
      <w:r w:rsidRPr="00540546">
        <w:rPr>
          <w:i/>
          <w:lang w:val="ru-RU"/>
        </w:rPr>
        <w:t>веб-сайты</w:t>
      </w:r>
      <w:proofErr w:type="spellEnd"/>
      <w:r w:rsidRPr="00540546">
        <w:rPr>
          <w:i/>
          <w:lang w:val="ru-RU"/>
        </w:rPr>
        <w:t xml:space="preserve"> должны содержать критерии доступности</w:t>
      </w:r>
      <w:r w:rsidR="00A80CA6" w:rsidRPr="00540546">
        <w:rPr>
          <w:lang w:val="ru-RU"/>
        </w:rPr>
        <w:t xml:space="preserve">. </w:t>
      </w:r>
      <w:proofErr w:type="spellStart"/>
      <w:r w:rsidR="00A80CA6" w:rsidRPr="00540546">
        <w:rPr>
          <w:lang w:val="ru-RU"/>
        </w:rPr>
        <w:t>Веб</w:t>
      </w:r>
      <w:r w:rsidR="00A80CA6" w:rsidRPr="00540546">
        <w:rPr>
          <w:lang w:val="ru-RU"/>
        </w:rPr>
        <w:noBreakHyphen/>
      </w:r>
      <w:r w:rsidRPr="00540546">
        <w:rPr>
          <w:lang w:val="ru-RU"/>
        </w:rPr>
        <w:t>сайты</w:t>
      </w:r>
      <w:proofErr w:type="spellEnd"/>
      <w:r w:rsidRPr="00540546">
        <w:rPr>
          <w:lang w:val="ru-RU"/>
        </w:rPr>
        <w:t xml:space="preserve"> правительств и </w:t>
      </w:r>
      <w:proofErr w:type="spellStart"/>
      <w:r w:rsidRPr="00540546">
        <w:rPr>
          <w:lang w:val="ru-RU"/>
        </w:rPr>
        <w:t>веб-сайты</w:t>
      </w:r>
      <w:proofErr w:type="spellEnd"/>
      <w:r w:rsidRPr="00540546">
        <w:rPr>
          <w:lang w:val="ru-RU"/>
        </w:rPr>
        <w:t xml:space="preserve">, вызывающие общественный интерес, должны быть доступными, иначе лица с ограниченными возможностями будут лишены фундаментального права на информацию, а несколько фундаментальных прав не будут реализованы (например, право на образование). Следует поощрять полномасштабную доступность частных </w:t>
      </w:r>
      <w:proofErr w:type="spellStart"/>
      <w:r w:rsidRPr="00540546">
        <w:rPr>
          <w:lang w:val="ru-RU"/>
        </w:rPr>
        <w:t>веб-сайтов</w:t>
      </w:r>
      <w:proofErr w:type="spellEnd"/>
      <w:r w:rsidRPr="00540546">
        <w:rPr>
          <w:lang w:val="ru-RU"/>
        </w:rPr>
        <w:t>.</w:t>
      </w:r>
    </w:p>
    <w:p w:rsidR="00A13583" w:rsidRPr="00540546" w:rsidRDefault="00A13583" w:rsidP="00211461">
      <w:pPr>
        <w:pStyle w:val="Heading2"/>
        <w:rPr>
          <w:b w:val="0"/>
          <w:sz w:val="17"/>
          <w:szCs w:val="17"/>
          <w:lang w:val="ru-RU"/>
        </w:rPr>
      </w:pPr>
      <w:bookmarkStart w:id="97" w:name="_Toc257013902"/>
      <w:bookmarkStart w:id="98" w:name="_Toc263770870"/>
      <w:r w:rsidRPr="00540546">
        <w:rPr>
          <w:lang w:val="ru-RU"/>
        </w:rPr>
        <w:t>6</w:t>
      </w:r>
      <w:r w:rsidRPr="00540546">
        <w:rPr>
          <w:lang w:val="ru-RU"/>
        </w:rPr>
        <w:tab/>
      </w:r>
      <w:proofErr w:type="spellStart"/>
      <w:r w:rsidRPr="00540546">
        <w:rPr>
          <w:lang w:val="ru-RU"/>
        </w:rPr>
        <w:t>Ассистивные</w:t>
      </w:r>
      <w:proofErr w:type="spellEnd"/>
      <w:r w:rsidRPr="00540546">
        <w:rPr>
          <w:lang w:val="ru-RU"/>
        </w:rPr>
        <w:t xml:space="preserve"> технологии и оборудование</w:t>
      </w:r>
      <w:bookmarkEnd w:id="97"/>
      <w:bookmarkEnd w:id="98"/>
    </w:p>
    <w:p w:rsidR="00A13583" w:rsidRPr="00540546" w:rsidRDefault="00A13583" w:rsidP="00A13583">
      <w:pPr>
        <w:rPr>
          <w:lang w:val="ru-RU"/>
        </w:rPr>
      </w:pPr>
      <w:proofErr w:type="spellStart"/>
      <w:r w:rsidRPr="00540546">
        <w:rPr>
          <w:lang w:val="ru-RU"/>
        </w:rPr>
        <w:t>Ассистивные</w:t>
      </w:r>
      <w:proofErr w:type="spellEnd"/>
      <w:r w:rsidRPr="00540546">
        <w:rPr>
          <w:lang w:val="ru-RU"/>
        </w:rPr>
        <w:t xml:space="preserve"> технологии и оборудование должны быть </w:t>
      </w:r>
      <w:r w:rsidRPr="00540546">
        <w:rPr>
          <w:i/>
          <w:lang w:val="ru-RU"/>
        </w:rPr>
        <w:t>доступными и должны иметь разумные цены</w:t>
      </w:r>
      <w:r w:rsidRPr="00540546">
        <w:rPr>
          <w:lang w:val="ru-RU"/>
        </w:rPr>
        <w:t xml:space="preserve">. В противном случае должны быть разработаны системы финансирования, налоговые стимулы (т. е. освобождение от налогов на импорт </w:t>
      </w:r>
      <w:proofErr w:type="spellStart"/>
      <w:r w:rsidRPr="00540546">
        <w:rPr>
          <w:lang w:val="ru-RU"/>
        </w:rPr>
        <w:t>ассистивных</w:t>
      </w:r>
      <w:proofErr w:type="spellEnd"/>
      <w:r w:rsidRPr="00540546">
        <w:rPr>
          <w:lang w:val="ru-RU"/>
        </w:rPr>
        <w:t xml:space="preserve"> технологий) или другие финансовые схемы, чтобы позволить лицам с ограниченными возможностями приобрести соответствующие </w:t>
      </w:r>
      <w:proofErr w:type="spellStart"/>
      <w:r w:rsidRPr="00540546">
        <w:rPr>
          <w:lang w:val="ru-RU"/>
        </w:rPr>
        <w:t>ассистивные</w:t>
      </w:r>
      <w:proofErr w:type="spellEnd"/>
      <w:r w:rsidRPr="00540546">
        <w:rPr>
          <w:lang w:val="ru-RU"/>
        </w:rPr>
        <w:t xml:space="preserve"> технологию и оборудование для эффективного доступа </w:t>
      </w:r>
      <w:proofErr w:type="gramStart"/>
      <w:r w:rsidRPr="00540546">
        <w:rPr>
          <w:lang w:val="ru-RU"/>
        </w:rPr>
        <w:t>к</w:t>
      </w:r>
      <w:proofErr w:type="gramEnd"/>
      <w:r w:rsidRPr="00540546">
        <w:rPr>
          <w:lang w:val="ru-RU"/>
        </w:rPr>
        <w:t xml:space="preserve"> ИКТ.</w:t>
      </w:r>
    </w:p>
    <w:p w:rsidR="00A13583" w:rsidRPr="00540546" w:rsidRDefault="00A13583" w:rsidP="00211461">
      <w:pPr>
        <w:pStyle w:val="Heading2"/>
        <w:rPr>
          <w:b w:val="0"/>
          <w:sz w:val="17"/>
          <w:szCs w:val="17"/>
          <w:lang w:val="ru-RU"/>
        </w:rPr>
      </w:pPr>
      <w:bookmarkStart w:id="99" w:name="_Toc257013903"/>
      <w:bookmarkStart w:id="100" w:name="_Toc263770871"/>
      <w:r w:rsidRPr="00540546">
        <w:rPr>
          <w:lang w:val="ru-RU"/>
        </w:rPr>
        <w:lastRenderedPageBreak/>
        <w:t>7</w:t>
      </w:r>
      <w:r w:rsidRPr="00540546">
        <w:rPr>
          <w:lang w:val="ru-RU"/>
        </w:rPr>
        <w:tab/>
        <w:t>Информация и услуги в случае чрезвычайных ситуаций</w:t>
      </w:r>
      <w:bookmarkEnd w:id="99"/>
      <w:bookmarkEnd w:id="100"/>
    </w:p>
    <w:p w:rsidR="00A13583" w:rsidRPr="00540546" w:rsidRDefault="00A13583" w:rsidP="00A13583">
      <w:pPr>
        <w:rPr>
          <w:lang w:val="ru-RU"/>
        </w:rPr>
      </w:pPr>
      <w:r w:rsidRPr="00540546">
        <w:rPr>
          <w:lang w:val="ru-RU"/>
        </w:rPr>
        <w:t>Информация о чрезвычайной ситуации должна предоставляться в нескольких форматах, она должна быть доступной для лиц с ограниченными возможностями и охватывать широкого спектра видов и степеней ограниченных возможностей. Кроме того, экстренные службы должны иметь поддержку услуг ретрансляции для лиц с дефектами слуха.</w:t>
      </w:r>
    </w:p>
    <w:p w:rsidR="00A13583" w:rsidRPr="00540546" w:rsidRDefault="00A13583" w:rsidP="00211461">
      <w:pPr>
        <w:pStyle w:val="Heading2"/>
        <w:rPr>
          <w:b w:val="0"/>
          <w:sz w:val="17"/>
          <w:szCs w:val="17"/>
          <w:lang w:val="ru-RU"/>
        </w:rPr>
      </w:pPr>
      <w:bookmarkStart w:id="101" w:name="_Toc257013904"/>
      <w:bookmarkStart w:id="102" w:name="_Toc263770872"/>
      <w:r w:rsidRPr="00540546">
        <w:rPr>
          <w:lang w:val="ru-RU"/>
        </w:rPr>
        <w:t>8</w:t>
      </w:r>
      <w:r w:rsidRPr="00540546">
        <w:rPr>
          <w:lang w:val="ru-RU"/>
        </w:rPr>
        <w:tab/>
      </w:r>
      <w:proofErr w:type="spellStart"/>
      <w:r w:rsidRPr="00540546">
        <w:rPr>
          <w:lang w:val="ru-RU"/>
        </w:rPr>
        <w:t>Правоприменение</w:t>
      </w:r>
      <w:proofErr w:type="spellEnd"/>
      <w:r w:rsidRPr="00540546">
        <w:rPr>
          <w:lang w:val="ru-RU"/>
        </w:rPr>
        <w:t xml:space="preserve"> и групповые иски</w:t>
      </w:r>
      <w:bookmarkEnd w:id="101"/>
      <w:bookmarkEnd w:id="102"/>
    </w:p>
    <w:p w:rsidR="00A13583" w:rsidRPr="00540546" w:rsidRDefault="00A13583" w:rsidP="00A13583">
      <w:pPr>
        <w:rPr>
          <w:lang w:val="ru-RU"/>
        </w:rPr>
      </w:pPr>
      <w:r w:rsidRPr="00540546">
        <w:rPr>
          <w:lang w:val="ru-RU"/>
        </w:rPr>
        <w:t xml:space="preserve">Должны быть разработаны эффективные механизмы и процедуры по обеспечению соблюдения законов и постановлений, касающихся доступности ИКТ. Законное положение или право подавать жалобы для обеспечения соблюдения правовых положений должно быть предоставлено отдельным лицам, организациям лиц с ограниченными возможностями или другим соответствующим группам. Также необходимо рассмотреть групповые иски, поскольку эти виды действий, как правило, более эффективны, чем индивидуальные жалобы. </w:t>
      </w:r>
    </w:p>
    <w:p w:rsidR="00A13583" w:rsidRPr="00540546" w:rsidRDefault="00A13583" w:rsidP="00211461">
      <w:pPr>
        <w:pStyle w:val="Heading2"/>
        <w:rPr>
          <w:b w:val="0"/>
          <w:sz w:val="17"/>
          <w:szCs w:val="17"/>
          <w:lang w:val="ru-RU"/>
        </w:rPr>
      </w:pPr>
      <w:bookmarkStart w:id="103" w:name="_Toc257013905"/>
      <w:bookmarkStart w:id="104" w:name="_Toc263770873"/>
      <w:r w:rsidRPr="00540546">
        <w:rPr>
          <w:lang w:val="ru-RU"/>
        </w:rPr>
        <w:t>9</w:t>
      </w:r>
      <w:r w:rsidRPr="00540546">
        <w:rPr>
          <w:lang w:val="ru-RU"/>
        </w:rPr>
        <w:tab/>
        <w:t>Сбор информации</w:t>
      </w:r>
      <w:bookmarkEnd w:id="103"/>
      <w:bookmarkEnd w:id="104"/>
    </w:p>
    <w:p w:rsidR="00A13583" w:rsidRPr="00540546" w:rsidRDefault="00A13583" w:rsidP="00A13583">
      <w:pPr>
        <w:rPr>
          <w:lang w:val="ru-RU"/>
        </w:rPr>
      </w:pPr>
      <w:r w:rsidRPr="00540546">
        <w:rPr>
          <w:lang w:val="ru-RU"/>
        </w:rPr>
        <w:t xml:space="preserve">Из-за нехватки информации, законы и регуляторные положения, как правило, не рассматривают потребности лиц с ограниченными возможностями и их доступ </w:t>
      </w:r>
      <w:proofErr w:type="gramStart"/>
      <w:r w:rsidRPr="00540546">
        <w:rPr>
          <w:lang w:val="ru-RU"/>
        </w:rPr>
        <w:t>к</w:t>
      </w:r>
      <w:proofErr w:type="gramEnd"/>
      <w:r w:rsidRPr="00540546">
        <w:rPr>
          <w:lang w:val="ru-RU"/>
        </w:rPr>
        <w:t xml:space="preserve"> ИКТ по разумным ценам. Поэтому </w:t>
      </w:r>
      <w:r w:rsidRPr="00540546">
        <w:rPr>
          <w:i/>
          <w:lang w:val="ru-RU"/>
        </w:rPr>
        <w:t>страны должны собирать информацию и данные об использовании ИКТ лицами с ограниченными возможностями для формирования статистики</w:t>
      </w:r>
      <w:r w:rsidRPr="00540546">
        <w:rPr>
          <w:lang w:val="ru-RU"/>
        </w:rPr>
        <w:t xml:space="preserve">. Статистика должна быть сопоставимой для </w:t>
      </w:r>
      <w:r w:rsidRPr="00540546">
        <w:rPr>
          <w:i/>
          <w:lang w:val="ru-RU"/>
        </w:rPr>
        <w:t>создания показателей</w:t>
      </w:r>
      <w:r w:rsidRPr="00540546">
        <w:rPr>
          <w:lang w:val="ru-RU"/>
        </w:rPr>
        <w:t>, которые поддерживают введение законодательства/регуляторных положений, осуществления стратегий и программ.</w:t>
      </w:r>
    </w:p>
    <w:p w:rsidR="00A13583" w:rsidRPr="00540546" w:rsidRDefault="00A13583" w:rsidP="00211461">
      <w:pPr>
        <w:pStyle w:val="Heading2"/>
        <w:rPr>
          <w:b w:val="0"/>
          <w:sz w:val="17"/>
          <w:szCs w:val="17"/>
          <w:lang w:val="ru-RU"/>
        </w:rPr>
      </w:pPr>
      <w:bookmarkStart w:id="105" w:name="_Toc257013906"/>
      <w:bookmarkStart w:id="106" w:name="_Toc263770874"/>
      <w:r w:rsidRPr="00540546">
        <w:rPr>
          <w:lang w:val="ru-RU"/>
        </w:rPr>
        <w:t>10</w:t>
      </w:r>
      <w:r w:rsidRPr="00540546">
        <w:rPr>
          <w:lang w:val="ru-RU"/>
        </w:rPr>
        <w:tab/>
        <w:t>Образование по вопросу доступности ИКТ</w:t>
      </w:r>
      <w:bookmarkEnd w:id="105"/>
      <w:bookmarkEnd w:id="106"/>
    </w:p>
    <w:p w:rsidR="00A13583" w:rsidRPr="00540546" w:rsidRDefault="00A13583" w:rsidP="00A13583">
      <w:pPr>
        <w:rPr>
          <w:lang w:val="ru-RU"/>
        </w:rPr>
      </w:pPr>
      <w:r w:rsidRPr="00540546">
        <w:rPr>
          <w:lang w:val="ru-RU"/>
        </w:rPr>
        <w:t xml:space="preserve">Образование и </w:t>
      </w:r>
      <w:r w:rsidRPr="00036033">
        <w:rPr>
          <w:i/>
          <w:iCs/>
          <w:lang w:val="ru-RU"/>
        </w:rPr>
        <w:t xml:space="preserve">курсы </w:t>
      </w:r>
      <w:proofErr w:type="gramStart"/>
      <w:r w:rsidRPr="00036033">
        <w:rPr>
          <w:i/>
          <w:iCs/>
          <w:lang w:val="ru-RU"/>
        </w:rPr>
        <w:t>обучения по вопросам</w:t>
      </w:r>
      <w:proofErr w:type="gramEnd"/>
      <w:r w:rsidRPr="00036033">
        <w:rPr>
          <w:i/>
          <w:iCs/>
          <w:lang w:val="ru-RU"/>
        </w:rPr>
        <w:t xml:space="preserve"> доступности оборудования, услуг и </w:t>
      </w:r>
      <w:proofErr w:type="spellStart"/>
      <w:r w:rsidRPr="00036033">
        <w:rPr>
          <w:i/>
          <w:iCs/>
          <w:lang w:val="ru-RU"/>
        </w:rPr>
        <w:t>ассистивных</w:t>
      </w:r>
      <w:proofErr w:type="spellEnd"/>
      <w:r w:rsidRPr="00036033">
        <w:rPr>
          <w:i/>
          <w:iCs/>
          <w:lang w:val="ru-RU"/>
        </w:rPr>
        <w:t xml:space="preserve"> технологий ИКТ должны быть включены в программу университетов</w:t>
      </w:r>
      <w:r w:rsidR="00A80CA6" w:rsidRPr="00540546">
        <w:rPr>
          <w:iCs/>
          <w:lang w:val="ru-RU"/>
        </w:rPr>
        <w:t xml:space="preserve"> (т. </w:t>
      </w:r>
      <w:r w:rsidRPr="00540546">
        <w:rPr>
          <w:iCs/>
          <w:lang w:val="ru-RU"/>
        </w:rPr>
        <w:t xml:space="preserve">е. инженерии, государственной политики, информатики). </w:t>
      </w:r>
      <w:r w:rsidRPr="00540546">
        <w:rPr>
          <w:lang w:val="ru-RU"/>
        </w:rPr>
        <w:t>Дополнительно</w:t>
      </w:r>
      <w:r w:rsidRPr="00540546">
        <w:rPr>
          <w:iCs/>
          <w:lang w:val="ru-RU"/>
        </w:rPr>
        <w:t>, следует поддерживать специализацию по доступности ИКТ для лиц с ограниченными возможностями</w:t>
      </w:r>
      <w:r w:rsidRPr="00540546">
        <w:rPr>
          <w:lang w:val="ru-RU"/>
        </w:rPr>
        <w:t>.</w:t>
      </w:r>
    </w:p>
    <w:p w:rsidR="00A13583" w:rsidRPr="00540546" w:rsidRDefault="00A13583" w:rsidP="00211461">
      <w:pPr>
        <w:pStyle w:val="Heading2"/>
        <w:rPr>
          <w:b w:val="0"/>
          <w:sz w:val="17"/>
          <w:szCs w:val="17"/>
          <w:lang w:val="ru-RU"/>
        </w:rPr>
      </w:pPr>
      <w:bookmarkStart w:id="107" w:name="_Toc257013907"/>
      <w:bookmarkStart w:id="108" w:name="_Toc263770875"/>
      <w:r w:rsidRPr="00540546">
        <w:rPr>
          <w:lang w:val="ru-RU"/>
        </w:rPr>
        <w:t>11</w:t>
      </w:r>
      <w:r w:rsidRPr="00540546">
        <w:rPr>
          <w:lang w:val="ru-RU"/>
        </w:rPr>
        <w:tab/>
        <w:t>Сертификация</w:t>
      </w:r>
      <w:bookmarkEnd w:id="107"/>
      <w:bookmarkEnd w:id="108"/>
    </w:p>
    <w:p w:rsidR="00A13583" w:rsidRPr="00540546" w:rsidRDefault="00A13583" w:rsidP="00A13583">
      <w:pPr>
        <w:rPr>
          <w:lang w:val="ru-RU"/>
        </w:rPr>
      </w:pPr>
      <w:r w:rsidRPr="00540546">
        <w:rPr>
          <w:lang w:val="ru-RU"/>
        </w:rPr>
        <w:t>Следует поощрять наличие</w:t>
      </w:r>
      <w:r w:rsidRPr="00540546">
        <w:rPr>
          <w:i/>
          <w:lang w:val="ru-RU"/>
        </w:rPr>
        <w:t xml:space="preserve"> схем сертификации соответствия</w:t>
      </w:r>
      <w:r w:rsidRPr="00540546">
        <w:rPr>
          <w:lang w:val="ru-RU"/>
        </w:rPr>
        <w:t xml:space="preserve"> в отношении доступности ИКТ для лиц с ограниченными возможностями. Если в странах имеются обязательные положения, касающиеся доступности, то схемы сертификации обеспечили бы гарантии того, что предоставляемые услуги и производимое оборудование являются доступными. Если обязательное законодательство отсутствует, то сертификация в отношении доступности могла бы быть конкурентным преимуществом для поставщиков услуг и производителей оборудования, продающих конкурентоспособные средства ИКТ.</w:t>
      </w:r>
    </w:p>
    <w:p w:rsidR="00A13583" w:rsidRPr="00540546" w:rsidRDefault="00A13583" w:rsidP="00211461">
      <w:pPr>
        <w:pStyle w:val="Heading2"/>
        <w:rPr>
          <w:b w:val="0"/>
          <w:sz w:val="17"/>
          <w:szCs w:val="17"/>
          <w:lang w:val="ru-RU"/>
        </w:rPr>
      </w:pPr>
      <w:bookmarkStart w:id="109" w:name="_Toc257013908"/>
      <w:bookmarkStart w:id="110" w:name="_Toc263770876"/>
      <w:r w:rsidRPr="00540546">
        <w:rPr>
          <w:lang w:val="ru-RU"/>
        </w:rPr>
        <w:t>12</w:t>
      </w:r>
      <w:r w:rsidRPr="00540546">
        <w:rPr>
          <w:lang w:val="ru-RU"/>
        </w:rPr>
        <w:tab/>
        <w:t>Саморегулирование</w:t>
      </w:r>
      <w:bookmarkEnd w:id="109"/>
      <w:bookmarkEnd w:id="110"/>
    </w:p>
    <w:p w:rsidR="00A13583" w:rsidRPr="00540546" w:rsidRDefault="00A13583" w:rsidP="00A13583">
      <w:pPr>
        <w:rPr>
          <w:lang w:val="ru-RU"/>
        </w:rPr>
      </w:pPr>
      <w:r w:rsidRPr="00540546">
        <w:rPr>
          <w:lang w:val="ru-RU"/>
        </w:rPr>
        <w:t xml:space="preserve">Необходимо поощрять применение </w:t>
      </w:r>
      <w:r w:rsidRPr="00540546">
        <w:rPr>
          <w:i/>
          <w:lang w:val="ru-RU"/>
        </w:rPr>
        <w:t>саморегулирования, сводов правил и соглашений или обязательств внутри сектора</w:t>
      </w:r>
      <w:r w:rsidRPr="00540546">
        <w:rPr>
          <w:lang w:val="ru-RU"/>
        </w:rPr>
        <w:t>. Кроме того, их можно использовать в качестве руководства, что следует понимать под доступностью ИКТ в данном продукте или услуге.</w:t>
      </w:r>
    </w:p>
    <w:p w:rsidR="00A13583" w:rsidRPr="00540546" w:rsidRDefault="00A13583" w:rsidP="00841076">
      <w:pPr>
        <w:pStyle w:val="Heading1"/>
        <w:rPr>
          <w:szCs w:val="17"/>
          <w:lang w:val="ru-RU"/>
        </w:rPr>
      </w:pPr>
      <w:bookmarkStart w:id="111" w:name="_Toc257013909"/>
      <w:bookmarkStart w:id="112" w:name="_Toc263770877"/>
      <w:proofErr w:type="spellStart"/>
      <w:r w:rsidRPr="00540546">
        <w:rPr>
          <w:lang w:val="ru-RU"/>
        </w:rPr>
        <w:t>IX</w:t>
      </w:r>
      <w:proofErr w:type="spellEnd"/>
      <w:r w:rsidRPr="00540546">
        <w:rPr>
          <w:lang w:val="ru-RU"/>
        </w:rPr>
        <w:tab/>
        <w:t>Руководящие принципы для стратегий доступности ИКТ</w:t>
      </w:r>
      <w:bookmarkEnd w:id="111"/>
      <w:bookmarkEnd w:id="112"/>
    </w:p>
    <w:p w:rsidR="00A13583" w:rsidRPr="00540546" w:rsidRDefault="00A13583" w:rsidP="00A13583">
      <w:pPr>
        <w:rPr>
          <w:lang w:val="ru-RU"/>
        </w:rPr>
      </w:pPr>
      <w:r w:rsidRPr="00540546">
        <w:rPr>
          <w:lang w:val="ru-RU"/>
        </w:rPr>
        <w:t>Стратегии доступности ИКТ сразу не появятся. Требуются последовательные и постоянные шаги, чтобы должным образом спроектировать принципы политики и осуществить их для создания эффективной доступной среды ИКТ в данной стране. Ниже приведено предложение шагов, которые можно использовать в качестве руководящих принципов для создания политики доступности ИКТ.</w:t>
      </w:r>
    </w:p>
    <w:p w:rsidR="00A13583" w:rsidRPr="00540546" w:rsidRDefault="00A13583" w:rsidP="00211461">
      <w:pPr>
        <w:pStyle w:val="Heading2"/>
        <w:rPr>
          <w:b w:val="0"/>
          <w:sz w:val="17"/>
          <w:szCs w:val="17"/>
          <w:lang w:val="ru-RU"/>
        </w:rPr>
      </w:pPr>
      <w:bookmarkStart w:id="113" w:name="_Toc257013910"/>
      <w:bookmarkStart w:id="114" w:name="_Toc263770878"/>
      <w:r w:rsidRPr="00540546">
        <w:rPr>
          <w:lang w:val="ru-RU"/>
        </w:rPr>
        <w:t>1</w:t>
      </w:r>
      <w:r w:rsidRPr="00540546">
        <w:rPr>
          <w:lang w:val="ru-RU"/>
        </w:rPr>
        <w:tab/>
        <w:t>Анализ существующих законов и нормативных положений</w:t>
      </w:r>
      <w:bookmarkEnd w:id="113"/>
      <w:bookmarkEnd w:id="114"/>
    </w:p>
    <w:p w:rsidR="00A13583" w:rsidRPr="00540546" w:rsidRDefault="00A13583" w:rsidP="00A13583">
      <w:pPr>
        <w:rPr>
          <w:lang w:val="ru-RU"/>
        </w:rPr>
      </w:pPr>
      <w:r w:rsidRPr="00540546">
        <w:rPr>
          <w:lang w:val="ru-RU"/>
        </w:rPr>
        <w:t xml:space="preserve">Во многих стран имеются законы и/или нормативные положения, которые касаются обеспечения отсутствия дискриминации лиц с ограниченными возможностями, и общие положения по </w:t>
      </w:r>
      <w:r w:rsidRPr="00540546">
        <w:rPr>
          <w:lang w:val="ru-RU"/>
        </w:rPr>
        <w:lastRenderedPageBreak/>
        <w:t xml:space="preserve">доступности (например, доступ к зданиям или общественному транспорту), и в некоторых других странах существуют конкретные положения по доступности ИКТ. Страны, подписавшие Конвенцию, несут дополнительные обязательства по проблемам доступности, которые включают доступность ИКТ. Однако редко в таких законах или нормативных положениях рассматриваются все проблемы предоставления равного доступа </w:t>
      </w:r>
      <w:proofErr w:type="gramStart"/>
      <w:r w:rsidRPr="00540546">
        <w:rPr>
          <w:lang w:val="ru-RU"/>
        </w:rPr>
        <w:t>к</w:t>
      </w:r>
      <w:proofErr w:type="gramEnd"/>
      <w:r w:rsidRPr="00540546">
        <w:rPr>
          <w:lang w:val="ru-RU"/>
        </w:rPr>
        <w:t xml:space="preserve"> ИКТ для лиц с ограниченными возможностями. Поэтому существенным фактором является проведение анализа существующих законов и нормативных положений. Это </w:t>
      </w:r>
      <w:proofErr w:type="gramStart"/>
      <w:r w:rsidRPr="00540546">
        <w:rPr>
          <w:lang w:val="ru-RU"/>
        </w:rPr>
        <w:t>позволит</w:t>
      </w:r>
      <w:proofErr w:type="gramEnd"/>
      <w:r w:rsidRPr="00540546">
        <w:rPr>
          <w:lang w:val="ru-RU"/>
        </w:rPr>
        <w:t xml:space="preserve"> прежде всего знать действующие правовые рамки данной страны и далее это может быть использовано для соответствующего проекта по стратегиям доступности ИКТ, который будет учитывать обязательства государства и существующие разрывы, которые необходимо устранять согласно принципам доступности ИКТ (см. раздел III, выше).</w:t>
      </w:r>
    </w:p>
    <w:p w:rsidR="00A13583" w:rsidRPr="00540546" w:rsidRDefault="00A13583" w:rsidP="002D76E6">
      <w:pPr>
        <w:rPr>
          <w:lang w:val="ru-RU"/>
        </w:rPr>
      </w:pPr>
      <w:proofErr w:type="gramStart"/>
      <w:r w:rsidRPr="00540546">
        <w:rPr>
          <w:lang w:val="ru-RU"/>
        </w:rPr>
        <w:t>При проведении анализа существующих законов и нормативных положений следует рассмотреть определенные вопросы: 1) Существуют ли конкретные законы, рассматривающие проблемы лиц с ограниченными возможностями, связанные с ИКТ? 2) Имеются ли конкретные регуляторные положения, в которых рассматриваются проблемы лиц с ограниченными возможностями, связанные с ИКТ? 3) Каковы обязательства правительства или органов государственной власти по обеспечению доступности ИКТ? 4) Существуют ли обязательства операторов</w:t>
      </w:r>
      <w:proofErr w:type="gramEnd"/>
      <w:r w:rsidRPr="00540546">
        <w:rPr>
          <w:lang w:val="ru-RU"/>
        </w:rPr>
        <w:t xml:space="preserve"> электросвязи/держателей лицензий? </w:t>
      </w:r>
      <w:proofErr w:type="gramStart"/>
      <w:r w:rsidRPr="00540546">
        <w:rPr>
          <w:lang w:val="ru-RU"/>
        </w:rPr>
        <w:t>Если да, то применимы ли эти обязательства только к действующим/доминирующим операторам или ко всем операторам? 5) Какие типы доступных ИКТ требуются в соответствии с законом, нормативным требованием или лицензиями? 6) Кто отвечает за проверку соблюдения таких правовых норм или нормативных требований? 7) Рассматривается ли доступность ИКТ в рамках программ универсального обслуживания?</w:t>
      </w:r>
      <w:proofErr w:type="gramEnd"/>
      <w:r w:rsidRPr="00540546">
        <w:rPr>
          <w:lang w:val="ru-RU"/>
        </w:rPr>
        <w:t xml:space="preserve"> Если да, то какой тип услуг или оборудования ИКТ рассматривается? Важно отметить, что производится честный анализ. Намного лучше признать, что в стране отсутствуют какие</w:t>
      </w:r>
      <w:r w:rsidR="002D76E6">
        <w:rPr>
          <w:lang w:val="ru-RU"/>
        </w:rPr>
        <w:t>-</w:t>
      </w:r>
      <w:r w:rsidRPr="00540546">
        <w:rPr>
          <w:lang w:val="ru-RU"/>
        </w:rPr>
        <w:t>либо законы и нормативные положения по доступности ИКТ, чем создание видимости их наличия.</w:t>
      </w:r>
    </w:p>
    <w:p w:rsidR="00A13583" w:rsidRPr="00540546" w:rsidRDefault="00A13583" w:rsidP="00211461">
      <w:pPr>
        <w:pStyle w:val="Heading2"/>
        <w:rPr>
          <w:b w:val="0"/>
          <w:sz w:val="17"/>
          <w:szCs w:val="17"/>
          <w:lang w:val="ru-RU"/>
        </w:rPr>
      </w:pPr>
      <w:bookmarkStart w:id="115" w:name="_Toc257013911"/>
      <w:bookmarkStart w:id="116" w:name="_Toc263770879"/>
      <w:r w:rsidRPr="00540546">
        <w:rPr>
          <w:lang w:val="ru-RU"/>
        </w:rPr>
        <w:t>2</w:t>
      </w:r>
      <w:r w:rsidRPr="00540546">
        <w:rPr>
          <w:lang w:val="ru-RU"/>
        </w:rPr>
        <w:tab/>
        <w:t>Информация и статистика</w:t>
      </w:r>
      <w:bookmarkEnd w:id="115"/>
      <w:bookmarkEnd w:id="116"/>
    </w:p>
    <w:p w:rsidR="00A13583" w:rsidRPr="00540546" w:rsidRDefault="00A13583" w:rsidP="00A13583">
      <w:pPr>
        <w:rPr>
          <w:lang w:val="ru-RU"/>
        </w:rPr>
      </w:pPr>
      <w:proofErr w:type="gramStart"/>
      <w:r w:rsidRPr="00540546">
        <w:rPr>
          <w:lang w:val="ru-RU"/>
        </w:rPr>
        <w:t>Страны должны собрать информацию и данные, обращая особое внимание на следующие аспекты: 1) число лиц с ограниченными возможностями с разбивкой по видам ограниченных возможностей (например, лица с нарушениями зрения, слуха, психики) и по группам с ограниченными возможностями (например, лица с нарушениями слуха и зрения), 2) число лиц с ограниченными возможностями, имеющих фактический доступ к ИКТ с разбивкой по ИКТ (например</w:t>
      </w:r>
      <w:proofErr w:type="gramEnd"/>
      <w:r w:rsidRPr="00540546">
        <w:rPr>
          <w:lang w:val="ru-RU"/>
        </w:rPr>
        <w:t xml:space="preserve">, </w:t>
      </w:r>
      <w:proofErr w:type="gramStart"/>
      <w:r w:rsidRPr="00540546">
        <w:rPr>
          <w:lang w:val="ru-RU"/>
        </w:rPr>
        <w:t xml:space="preserve">телевизионные программы с субтитрами, использование компьютера с программой для чтения с экрана), 3) число общественных центров, в которых предоставляются услуги доступа к ИКТ (например, интернет-центр с программой для чтения с экрана и принтерами Брайля), 4) процент правительственных </w:t>
      </w:r>
      <w:proofErr w:type="spellStart"/>
      <w:r w:rsidRPr="00540546">
        <w:rPr>
          <w:lang w:val="ru-RU"/>
        </w:rPr>
        <w:t>веб-сайтов</w:t>
      </w:r>
      <w:proofErr w:type="spellEnd"/>
      <w:r w:rsidRPr="00540546">
        <w:rPr>
          <w:lang w:val="ru-RU"/>
        </w:rPr>
        <w:t>, которые отвечают стандартам доступности, и 5) процент правительственных процедур или услуг, реализуемых с помощью интернета и электронных средств, которые полностью доступны (например</w:t>
      </w:r>
      <w:proofErr w:type="gramEnd"/>
      <w:r w:rsidRPr="00540546">
        <w:rPr>
          <w:lang w:val="ru-RU"/>
        </w:rPr>
        <w:t xml:space="preserve">, декларации годовых доходов с использованием электронных средств). Эти данные должны периодически обновляться, для того чтобы отражать изменения по доступным услугам и оборудованию ИКТ в каждой стране, а также фактическую доступность ИКТ для лиц с ограниченными возможностями. </w:t>
      </w:r>
    </w:p>
    <w:p w:rsidR="00A13583" w:rsidRPr="00540546" w:rsidRDefault="00A13583" w:rsidP="00211461">
      <w:pPr>
        <w:pStyle w:val="Heading2"/>
        <w:rPr>
          <w:b w:val="0"/>
          <w:sz w:val="17"/>
          <w:szCs w:val="17"/>
          <w:lang w:val="ru-RU"/>
        </w:rPr>
      </w:pPr>
      <w:bookmarkStart w:id="117" w:name="_Toc257013912"/>
      <w:bookmarkStart w:id="118" w:name="_Toc263770880"/>
      <w:r w:rsidRPr="00540546">
        <w:rPr>
          <w:lang w:val="ru-RU"/>
        </w:rPr>
        <w:t>3</w:t>
      </w:r>
      <w:r w:rsidRPr="00540546">
        <w:rPr>
          <w:lang w:val="ru-RU"/>
        </w:rPr>
        <w:tab/>
        <w:t>Анализ передового опыта и случаев</w:t>
      </w:r>
      <w:bookmarkEnd w:id="117"/>
      <w:bookmarkEnd w:id="118"/>
    </w:p>
    <w:p w:rsidR="00A13583" w:rsidRPr="00540546" w:rsidRDefault="00A13583" w:rsidP="00A13583">
      <w:pPr>
        <w:rPr>
          <w:lang w:val="ru-RU"/>
        </w:rPr>
      </w:pPr>
      <w:r w:rsidRPr="00540546">
        <w:rPr>
          <w:lang w:val="ru-RU"/>
        </w:rPr>
        <w:t>Обычно законы и нормативные требования содержат обязательные условия, однако саморегулирование и проекты частного сектора или гражданского общества имеют тенденцию предоставлять отличные тематические исследования и примеры передового опыта в отношении того, как сделать доступность ИКТ реальностью. Следовательно, анализ передового опыта и случаев успеха окажется превосходным вкладом для разработки стратегии.</w:t>
      </w:r>
    </w:p>
    <w:p w:rsidR="00A13583" w:rsidRPr="00540546" w:rsidRDefault="00A13583" w:rsidP="00211461">
      <w:pPr>
        <w:pStyle w:val="Heading2"/>
        <w:rPr>
          <w:b w:val="0"/>
          <w:sz w:val="17"/>
          <w:szCs w:val="17"/>
          <w:lang w:val="ru-RU"/>
        </w:rPr>
      </w:pPr>
      <w:bookmarkStart w:id="119" w:name="_Toc257013913"/>
      <w:bookmarkStart w:id="120" w:name="_Toc263770881"/>
      <w:r w:rsidRPr="00540546">
        <w:rPr>
          <w:lang w:val="ru-RU"/>
        </w:rPr>
        <w:t>4</w:t>
      </w:r>
      <w:r w:rsidRPr="00540546">
        <w:rPr>
          <w:lang w:val="ru-RU"/>
        </w:rPr>
        <w:tab/>
        <w:t>Статус электронной доступности</w:t>
      </w:r>
      <w:bookmarkEnd w:id="119"/>
      <w:bookmarkEnd w:id="120"/>
    </w:p>
    <w:p w:rsidR="00A13583" w:rsidRPr="00540546" w:rsidRDefault="00A13583" w:rsidP="00A13583">
      <w:pPr>
        <w:rPr>
          <w:lang w:val="ru-RU"/>
        </w:rPr>
      </w:pPr>
      <w:r w:rsidRPr="00540546">
        <w:rPr>
          <w:lang w:val="ru-RU"/>
        </w:rPr>
        <w:t xml:space="preserve">Собранные информация и статистические данные должны помогать в отображении статуса электронной доступности в государстве и его различных регионах. Разумеется, эта картина электронной доступности вскроет пробелы и недостатки в отношении услуг и оборудования, а также в различиях между городскими и сельскими районами, а также между районами с высокими и </w:t>
      </w:r>
      <w:r w:rsidRPr="00540546">
        <w:rPr>
          <w:lang w:val="ru-RU"/>
        </w:rPr>
        <w:lastRenderedPageBreak/>
        <w:t xml:space="preserve">низкими доходами. Вместе с тем, статус электронной доступности поможет сосредоточить внимание на отстающих районах. Например, в данной </w:t>
      </w:r>
      <w:proofErr w:type="gramStart"/>
      <w:r w:rsidRPr="00540546">
        <w:rPr>
          <w:lang w:val="ru-RU"/>
        </w:rPr>
        <w:t>стране</w:t>
      </w:r>
      <w:proofErr w:type="gramEnd"/>
      <w:r w:rsidRPr="00540546">
        <w:rPr>
          <w:lang w:val="ru-RU"/>
        </w:rPr>
        <w:t xml:space="preserve"> возможно, что общественные </w:t>
      </w:r>
      <w:proofErr w:type="spellStart"/>
      <w:r w:rsidRPr="00540546">
        <w:rPr>
          <w:lang w:val="ru-RU"/>
        </w:rPr>
        <w:t>веб-сайты</w:t>
      </w:r>
      <w:proofErr w:type="spellEnd"/>
      <w:r w:rsidRPr="00540546">
        <w:rPr>
          <w:lang w:val="ru-RU"/>
        </w:rPr>
        <w:t xml:space="preserve"> в целом доступны, но в телевизионных программах не используются субтитры. Другой пример: государственная политика уделяет основное внимание обеспечению лиц с ограниченными возможностями доступными ИКТ в городах, но в сельских районах этот процесс идет с задержками </w:t>
      </w:r>
      <w:proofErr w:type="gramStart"/>
      <w:r w:rsidRPr="00540546">
        <w:rPr>
          <w:lang w:val="ru-RU"/>
        </w:rPr>
        <w:t>или</w:t>
      </w:r>
      <w:proofErr w:type="gramEnd"/>
      <w:r w:rsidRPr="00540546">
        <w:rPr>
          <w:lang w:val="ru-RU"/>
        </w:rPr>
        <w:t xml:space="preserve"> же там вовсе забыли о лицах с ограниченными возможностями, число которых, возможно, в сельских районах меньше, но потребность в услугах ИКТ у них такая же. Наконец, услуги электросвязи в чрезвычай</w:t>
      </w:r>
      <w:r w:rsidR="002D76E6">
        <w:rPr>
          <w:lang w:val="ru-RU"/>
        </w:rPr>
        <w:t>ных ситуациях могут быть широко</w:t>
      </w:r>
      <w:r w:rsidRPr="00540546">
        <w:rPr>
          <w:lang w:val="ru-RU"/>
        </w:rPr>
        <w:t xml:space="preserve">доступными населению, но в них не учитываются потребности лиц с ограниченными возможностями, которым при чрезвычайных ситуациях сигналы тревоги не предоставляются своевременно. </w:t>
      </w:r>
    </w:p>
    <w:p w:rsidR="00A13583" w:rsidRPr="00540546" w:rsidRDefault="00A13583" w:rsidP="00211461">
      <w:pPr>
        <w:pStyle w:val="Heading2"/>
        <w:rPr>
          <w:b w:val="0"/>
          <w:sz w:val="17"/>
          <w:szCs w:val="17"/>
          <w:lang w:val="ru-RU"/>
        </w:rPr>
      </w:pPr>
      <w:bookmarkStart w:id="121" w:name="_Toc257013914"/>
      <w:bookmarkStart w:id="122" w:name="_Toc263770882"/>
      <w:r w:rsidRPr="00540546">
        <w:rPr>
          <w:lang w:val="ru-RU"/>
        </w:rPr>
        <w:t>5</w:t>
      </w:r>
      <w:r w:rsidRPr="00540546">
        <w:rPr>
          <w:lang w:val="ru-RU"/>
        </w:rPr>
        <w:tab/>
        <w:t>Активное участие лиц с ограниченными возможностями и консультации</w:t>
      </w:r>
      <w:bookmarkEnd w:id="121"/>
      <w:bookmarkEnd w:id="122"/>
    </w:p>
    <w:p w:rsidR="00A13583" w:rsidRPr="00540546" w:rsidRDefault="00A13583" w:rsidP="00A13583">
      <w:pPr>
        <w:rPr>
          <w:lang w:val="ru-RU"/>
        </w:rPr>
      </w:pPr>
      <w:r w:rsidRPr="00540546">
        <w:rPr>
          <w:lang w:val="ru-RU"/>
        </w:rPr>
        <w:t xml:space="preserve">Наилучшим ресурсом для адекватной и эффективной разработки политики является проведение консультаций с лицами с ограниченными возможностями и организациями, объединяющими таких лиц, чтобы обеспечить их активное участие. Никто другой не сможет лучше прокомментировать или отреагировать в связи с предложенным законодательством или мерами государственной политики, чем сами лица с ограниченными возможностями. Принцип "ничто о нас без нас" следует рассматривать в аспекте доступности ИКТ для лиц с ограниченными возможностями. В странах, где гражданское общество менее активно, следует предпринять дополнительные усилия для содействия процессу участия лиц с ограниченными возможностями. В любом случае консультации должны рассматривать проблемы и возможности доступности (например, собрания, на которых могут участвовать инвалиды-колясочники, ввод субтитров вместо речи или использование языка жестов), также должны быть доступны результаты исследований (например, если речь идет о печатном формате, то тогда должна быть доступна версия Брайля). Итак, директивные органы должны быть чувствительными к особым соображениям для того, чтобы обеспечить успешное участие лиц с ограниченными </w:t>
      </w:r>
      <w:proofErr w:type="gramStart"/>
      <w:r w:rsidRPr="00540546">
        <w:rPr>
          <w:lang w:val="ru-RU"/>
        </w:rPr>
        <w:t>возможностями</w:t>
      </w:r>
      <w:proofErr w:type="gramEnd"/>
      <w:r w:rsidRPr="00540546">
        <w:rPr>
          <w:lang w:val="ru-RU"/>
        </w:rPr>
        <w:t xml:space="preserve"> </w:t>
      </w:r>
      <w:r w:rsidRPr="00540546">
        <w:rPr>
          <w:lang w:val="ru-RU"/>
        </w:rPr>
        <w:sym w:font="Symbol" w:char="F02D"/>
      </w:r>
      <w:r w:rsidRPr="00540546">
        <w:rPr>
          <w:lang w:val="ru-RU"/>
        </w:rPr>
        <w:t xml:space="preserve"> как отдельных лиц, так и организованных групп. </w:t>
      </w:r>
    </w:p>
    <w:p w:rsidR="00A13583" w:rsidRPr="00540546" w:rsidRDefault="00A13583" w:rsidP="00211461">
      <w:pPr>
        <w:pStyle w:val="Heading2"/>
        <w:rPr>
          <w:b w:val="0"/>
          <w:sz w:val="17"/>
          <w:szCs w:val="17"/>
          <w:lang w:val="ru-RU"/>
        </w:rPr>
      </w:pPr>
      <w:bookmarkStart w:id="123" w:name="_Toc257013915"/>
      <w:bookmarkStart w:id="124" w:name="_Toc263770883"/>
      <w:r w:rsidRPr="00540546">
        <w:rPr>
          <w:lang w:val="ru-RU"/>
        </w:rPr>
        <w:t>6</w:t>
      </w:r>
      <w:r w:rsidRPr="00540546">
        <w:rPr>
          <w:lang w:val="ru-RU"/>
        </w:rPr>
        <w:tab/>
        <w:t>Включение ИКТ в основные направления деятельности</w:t>
      </w:r>
      <w:bookmarkEnd w:id="123"/>
      <w:bookmarkEnd w:id="124"/>
    </w:p>
    <w:p w:rsidR="00A13583" w:rsidRPr="00540546" w:rsidRDefault="00A13583" w:rsidP="00A13583">
      <w:pPr>
        <w:rPr>
          <w:rStyle w:val="21"/>
          <w:rFonts w:ascii="Verdana" w:hAnsi="Verdana"/>
          <w:sz w:val="17"/>
          <w:szCs w:val="17"/>
          <w:lang w:val="ru-RU"/>
        </w:rPr>
      </w:pPr>
      <w:r w:rsidRPr="00540546">
        <w:rPr>
          <w:lang w:val="ru-RU"/>
        </w:rPr>
        <w:t xml:space="preserve">Следующий шаг должен заключаться </w:t>
      </w:r>
      <w:proofErr w:type="gramStart"/>
      <w:r w:rsidRPr="00540546">
        <w:rPr>
          <w:lang w:val="ru-RU"/>
        </w:rPr>
        <w:t>в мероприятиях по включению доступности ИКТ для лиц с ограниченными возможностями в основные направления</w:t>
      </w:r>
      <w:proofErr w:type="gramEnd"/>
      <w:r w:rsidRPr="00540546">
        <w:rPr>
          <w:lang w:val="ru-RU"/>
        </w:rPr>
        <w:t xml:space="preserve"> деятельности. Эти мероприятия будут включать рассмотрение принципов доступности в межотраслевом аспекте. Это подразумевает, что проблемы доступности ИКТ следует рассматривать не только с конкретным упором на лиц с ограниченными возможностями или на определенном этапе консультаций, но и в ходе проектирования любого закона, регулирования стратегий и программ, связанных с ИКТ, а также на всех стадиях процесса проектирования и осуществления</w:t>
      </w:r>
      <w:r w:rsidRPr="00540546">
        <w:rPr>
          <w:rStyle w:val="21"/>
          <w:rFonts w:ascii="Verdana" w:hAnsi="Verdana"/>
          <w:sz w:val="17"/>
          <w:szCs w:val="17"/>
          <w:lang w:val="ru-RU"/>
        </w:rPr>
        <w:t xml:space="preserve">. </w:t>
      </w:r>
    </w:p>
    <w:p w:rsidR="00A13583" w:rsidRPr="00540546" w:rsidRDefault="00A13583" w:rsidP="00211461">
      <w:pPr>
        <w:pStyle w:val="Heading2"/>
        <w:rPr>
          <w:b w:val="0"/>
          <w:sz w:val="17"/>
          <w:szCs w:val="17"/>
          <w:lang w:val="ru-RU"/>
        </w:rPr>
      </w:pPr>
      <w:bookmarkStart w:id="125" w:name="_Toc257013916"/>
      <w:bookmarkStart w:id="126" w:name="_Toc263770884"/>
      <w:r w:rsidRPr="00540546">
        <w:rPr>
          <w:lang w:val="ru-RU"/>
        </w:rPr>
        <w:t>7</w:t>
      </w:r>
      <w:proofErr w:type="gramStart"/>
      <w:r w:rsidRPr="00540546">
        <w:rPr>
          <w:lang w:val="ru-RU"/>
        </w:rPr>
        <w:tab/>
        <w:t>В</w:t>
      </w:r>
      <w:proofErr w:type="gramEnd"/>
      <w:r w:rsidRPr="00540546">
        <w:rPr>
          <w:lang w:val="ru-RU"/>
        </w:rPr>
        <w:t>се заинтересованные стороны</w:t>
      </w:r>
      <w:bookmarkEnd w:id="125"/>
      <w:bookmarkEnd w:id="126"/>
    </w:p>
    <w:p w:rsidR="00A13583" w:rsidRPr="00540546" w:rsidRDefault="00A13583" w:rsidP="00A13583">
      <w:pPr>
        <w:rPr>
          <w:sz w:val="17"/>
          <w:szCs w:val="17"/>
          <w:lang w:val="ru-RU"/>
        </w:rPr>
      </w:pPr>
      <w:r w:rsidRPr="00540546">
        <w:rPr>
          <w:lang w:val="ru-RU"/>
        </w:rPr>
        <w:t>Все заинтересованные стороны должны быть вовлечены или каким-либо образом участвовать в проектировании стратегии доступности ИКТ и рассмотрении ее эффективного выполнения.</w:t>
      </w:r>
      <w:r w:rsidRPr="00540546">
        <w:rPr>
          <w:sz w:val="17"/>
          <w:szCs w:val="17"/>
          <w:lang w:val="ru-RU"/>
        </w:rPr>
        <w:t xml:space="preserve"> </w:t>
      </w:r>
    </w:p>
    <w:p w:rsidR="00A13583" w:rsidRPr="00540546" w:rsidRDefault="00A13583" w:rsidP="00A13583">
      <w:pPr>
        <w:rPr>
          <w:lang w:val="ru-RU"/>
        </w:rPr>
      </w:pPr>
      <w:r w:rsidRPr="00540546">
        <w:rPr>
          <w:lang w:val="ru-RU"/>
        </w:rPr>
        <w:t xml:space="preserve">Законодатели и регуляторные органы должны будут рассмотреть существующие законы и нормативные положения, чтобы гарантировать, что они соответствуют политике доступности ИКТ. Конвенция может не быть столь детальной, чтобы рассматривать различные способы обеспечения равных возможностей доступа </w:t>
      </w:r>
      <w:proofErr w:type="gramStart"/>
      <w:r w:rsidRPr="00540546">
        <w:rPr>
          <w:lang w:val="ru-RU"/>
        </w:rPr>
        <w:t>к</w:t>
      </w:r>
      <w:proofErr w:type="gramEnd"/>
      <w:r w:rsidRPr="00540546">
        <w:rPr>
          <w:lang w:val="ru-RU"/>
        </w:rPr>
        <w:t xml:space="preserve"> ИКТ для всех, включая лиц с ограниченными возможностями. Поэтому законодателям и регуляторным органам в местных и национальных правительствах придется вносить поправки в юридическую и регуляторную структуру, чтобы полностью выполнить требования мандата Конвенции. </w:t>
      </w:r>
    </w:p>
    <w:p w:rsidR="00A13583" w:rsidRPr="00540546" w:rsidRDefault="00A13583" w:rsidP="00A13583">
      <w:pPr>
        <w:rPr>
          <w:lang w:val="ru-RU"/>
        </w:rPr>
      </w:pPr>
      <w:r w:rsidRPr="00540546">
        <w:rPr>
          <w:lang w:val="ru-RU"/>
        </w:rPr>
        <w:t>Обычно несколько министерств выполняют обязанности в своих соответствующих секторах для обеспечения доступности ИКТ, например, министерства связи, просвещения, здравоохранения и труда. Важным фактором является то, что эти министерства также считаются соответствующими заинтересованными сторонами в выполнении стратегии доступности ИКТ.</w:t>
      </w:r>
    </w:p>
    <w:p w:rsidR="00A13583" w:rsidRPr="00540546" w:rsidRDefault="00A13583" w:rsidP="00A13583">
      <w:pPr>
        <w:rPr>
          <w:lang w:val="ru-RU"/>
        </w:rPr>
      </w:pPr>
      <w:r w:rsidRPr="00540546">
        <w:rPr>
          <w:lang w:val="ru-RU"/>
        </w:rPr>
        <w:t xml:space="preserve">Помимо периодических отчетов, которые должны предоставлять страны </w:t>
      </w:r>
      <w:r w:rsidRPr="00540546">
        <w:rPr>
          <w:lang w:val="ru-RU"/>
        </w:rPr>
        <w:sym w:font="Symbol" w:char="F02D"/>
      </w:r>
      <w:r w:rsidRPr="00540546">
        <w:rPr>
          <w:lang w:val="ru-RU"/>
        </w:rPr>
        <w:t xml:space="preserve"> участницы Конвенции, важно, чтобы аудиторские проверки проводились в масштабах страны для оценки эффективности </w:t>
      </w:r>
      <w:r w:rsidRPr="00540546">
        <w:rPr>
          <w:lang w:val="ru-RU"/>
        </w:rPr>
        <w:lastRenderedPageBreak/>
        <w:t>выполнения мер по обеспечению доступности ИКТ на уровнях местных и национальных правительств.</w:t>
      </w:r>
    </w:p>
    <w:p w:rsidR="00A13583" w:rsidRPr="00540546" w:rsidRDefault="00A13583" w:rsidP="00A13583">
      <w:pPr>
        <w:rPr>
          <w:lang w:val="ru-RU"/>
        </w:rPr>
      </w:pPr>
      <w:r w:rsidRPr="00540546">
        <w:rPr>
          <w:lang w:val="ru-RU"/>
        </w:rPr>
        <w:t xml:space="preserve">Гражданское общество и неправительственные организации по проблемам лиц с ограниченными возможностями или доступности являются хорошим источником информации, они могут быть каналом между лицами с ограниченными возможностями и правительственными директивными органами и могут также служить независимыми наблюдателями за выполнением стратегий доступности и положений Конвенции о правах инвалидов, если страна ратифицировала ее. Конвенция требует, чтобы гражданское общество, лица с ограниченными возможностями и представляющие их организации в полной мере участвовали во всех этапах </w:t>
      </w:r>
      <w:proofErr w:type="gramStart"/>
      <w:r w:rsidRPr="00540546">
        <w:rPr>
          <w:lang w:val="ru-RU"/>
        </w:rPr>
        <w:t>процесса рассмотрения вопросов применения этого документа</w:t>
      </w:r>
      <w:proofErr w:type="gramEnd"/>
      <w:r w:rsidRPr="00540546">
        <w:rPr>
          <w:rStyle w:val="FootnoteReference"/>
          <w:lang w:val="ru-RU"/>
        </w:rPr>
        <w:footnoteReference w:id="64"/>
      </w:r>
      <w:r w:rsidRPr="00540546">
        <w:rPr>
          <w:lang w:val="ru-RU"/>
        </w:rPr>
        <w:t>.</w:t>
      </w:r>
    </w:p>
    <w:p w:rsidR="00A13583" w:rsidRPr="00540546" w:rsidRDefault="00A13583" w:rsidP="00A13583">
      <w:pPr>
        <w:rPr>
          <w:lang w:val="ru-RU"/>
        </w:rPr>
      </w:pPr>
      <w:r w:rsidRPr="00540546">
        <w:rPr>
          <w:lang w:val="ru-RU"/>
        </w:rPr>
        <w:t>Существенным фактором является сотрудничество между частным сектором и правительством. Правовые или регуляторные обязательства сделать ИКТ доступными оказываются недостаточными, особенно при рассмотрении вероятных правовых проблем частного сектора, которые могут продолжаться по нескольку лет. Поэтому разработка законов, нормативных положений и политики должна преследовать цель обеспечения максимальной эффективности для осуществления доступности ИКТ. Существуют несколько альтернатив, которые могут учитываться для обеспечения доступности оборудования и услуг ИКТ при выполнении государственных закупок, например льготный налоговый режим для производства или импорта доступного оборудования ИКТ, льготы для научных исследований и разработок по вопросам доступности ИКТ, которые также могут включать финансирование.</w:t>
      </w:r>
    </w:p>
    <w:p w:rsidR="00A13583" w:rsidRPr="00540546" w:rsidRDefault="00A13583" w:rsidP="00211461">
      <w:pPr>
        <w:pStyle w:val="Heading2"/>
        <w:rPr>
          <w:b w:val="0"/>
          <w:sz w:val="17"/>
          <w:szCs w:val="17"/>
          <w:lang w:val="ru-RU"/>
        </w:rPr>
      </w:pPr>
      <w:bookmarkStart w:id="127" w:name="_Toc257013917"/>
      <w:bookmarkStart w:id="128" w:name="_Toc263770885"/>
      <w:r w:rsidRPr="00540546">
        <w:rPr>
          <w:lang w:val="ru-RU"/>
        </w:rPr>
        <w:t>8</w:t>
      </w:r>
      <w:r w:rsidRPr="00540546">
        <w:rPr>
          <w:lang w:val="ru-RU"/>
        </w:rPr>
        <w:tab/>
        <w:t>Приоритеты, сроки и бюджет</w:t>
      </w:r>
      <w:bookmarkEnd w:id="127"/>
      <w:bookmarkEnd w:id="128"/>
    </w:p>
    <w:p w:rsidR="00A13583" w:rsidRPr="00540546" w:rsidRDefault="00A13583" w:rsidP="00A13583">
      <w:pPr>
        <w:rPr>
          <w:lang w:val="ru-RU"/>
        </w:rPr>
      </w:pPr>
      <w:r w:rsidRPr="00540546">
        <w:rPr>
          <w:lang w:val="ru-RU"/>
        </w:rPr>
        <w:t xml:space="preserve">Рекомендация минимального объема желательных доступных услуг ИКТ может оказаться </w:t>
      </w:r>
      <w:proofErr w:type="spellStart"/>
      <w:r w:rsidRPr="00540546">
        <w:rPr>
          <w:lang w:val="ru-RU"/>
        </w:rPr>
        <w:t>контрпродуктивной</w:t>
      </w:r>
      <w:proofErr w:type="spellEnd"/>
      <w:r w:rsidRPr="00540546">
        <w:rPr>
          <w:lang w:val="ru-RU"/>
        </w:rPr>
        <w:t>. Каждая страна должна сама оценивать, что является ее приоритетами в вопросах доступности ИКТ в зависимости от местных условий и числа лиц с ограниченными возможностями. Бюджетные ограничения и затраты не должны иметь приоритет по отношению к необходимости наличия стратегий, программ и проектов по доступности ИКТ в данной стране. Поэтому каждая страна должна понимать, что для совершения путешествия длиной 10 000 километров необходимо начать с первого шага. После этого план-график реализации политики и стратегий будет зависеть от определенных местных условий, причем он должен рассматриваться в качестве другой стадии процесса обеспечения полной доступности ИКТ для лиц с ограниченными возможностями.</w:t>
      </w:r>
    </w:p>
    <w:p w:rsidR="00A13583" w:rsidRPr="00540546" w:rsidRDefault="00A13583" w:rsidP="00211461">
      <w:pPr>
        <w:pStyle w:val="Heading2"/>
        <w:rPr>
          <w:b w:val="0"/>
          <w:sz w:val="17"/>
          <w:szCs w:val="17"/>
          <w:lang w:val="ru-RU"/>
        </w:rPr>
      </w:pPr>
      <w:bookmarkStart w:id="129" w:name="_Toc257013918"/>
      <w:bookmarkStart w:id="130" w:name="_Toc263770886"/>
      <w:r w:rsidRPr="00540546">
        <w:rPr>
          <w:lang w:val="ru-RU"/>
        </w:rPr>
        <w:t>9</w:t>
      </w:r>
      <w:r w:rsidRPr="00540546">
        <w:rPr>
          <w:lang w:val="ru-RU"/>
        </w:rPr>
        <w:tab/>
        <w:t>Профессиональная подготовка, обучение и исследования</w:t>
      </w:r>
      <w:bookmarkEnd w:id="129"/>
      <w:bookmarkEnd w:id="130"/>
    </w:p>
    <w:p w:rsidR="00A13583" w:rsidRPr="00540546" w:rsidRDefault="00A13583" w:rsidP="00A13583">
      <w:pPr>
        <w:rPr>
          <w:lang w:val="ru-RU"/>
        </w:rPr>
      </w:pPr>
      <w:r w:rsidRPr="00540546">
        <w:rPr>
          <w:lang w:val="ru-RU"/>
        </w:rPr>
        <w:t xml:space="preserve">Никакой объем имеющегося доступного оборудования, услуг и программного обеспечения ИКТ не может заменить потребность, среди прочего, в профессиональной подготовке и обучении лиц с ограниченными возможностями, школьных учителей для таких лиц, а также потребность в общинных центрах. Лучший подход к профессиональной подготовке и обучению состоит в рассмотрении потребностей данной общины и уполномочивает людей из этой же общины на то, чтобы играть роль обучающего согласно стратегии "обучения учителей". </w:t>
      </w:r>
    </w:p>
    <w:p w:rsidR="00A13583" w:rsidRPr="00540546" w:rsidRDefault="00A13583" w:rsidP="00A13583">
      <w:pPr>
        <w:rPr>
          <w:lang w:val="ru-RU"/>
        </w:rPr>
      </w:pPr>
      <w:r w:rsidRPr="00540546">
        <w:rPr>
          <w:lang w:val="ru-RU"/>
        </w:rPr>
        <w:t>Одна из проблем подавляющего большинства стран заключается в том, что обычно они являются только импортерами технологий ИКТ. Однако это не должно препятствовать поощрению проектов, которые включают исследование и дальнейшие разработки доступного оборудования ИКТ, услуг и программного обеспечения. Например, общественные университеты, имеющие соответствующие поддержку и финансирование со стороны национальных или международных организаций, государственных или частных, могут исследовать и разрабатывать программное обеспечение для конкретных функций обеспечения доступности ИКТ, как, например, программы для чтения с экрана на местных языках, разрабатываемые в Непале и Шри-Ланке</w:t>
      </w:r>
      <w:r w:rsidRPr="00540546">
        <w:rPr>
          <w:rStyle w:val="FootnoteReference"/>
          <w:lang w:val="ru-RU"/>
        </w:rPr>
        <w:footnoteReference w:id="65"/>
      </w:r>
      <w:r w:rsidRPr="00540546">
        <w:rPr>
          <w:lang w:val="ru-RU"/>
        </w:rPr>
        <w:t xml:space="preserve">. </w:t>
      </w:r>
    </w:p>
    <w:p w:rsidR="00A13583" w:rsidRPr="00540546" w:rsidRDefault="00A13583" w:rsidP="00211461">
      <w:pPr>
        <w:pStyle w:val="Heading2"/>
        <w:rPr>
          <w:b w:val="0"/>
          <w:sz w:val="17"/>
          <w:szCs w:val="17"/>
          <w:lang w:val="ru-RU"/>
        </w:rPr>
      </w:pPr>
      <w:bookmarkStart w:id="131" w:name="_Toc257013919"/>
      <w:bookmarkStart w:id="132" w:name="_Toc263770887"/>
      <w:r w:rsidRPr="00540546">
        <w:rPr>
          <w:lang w:val="ru-RU"/>
        </w:rPr>
        <w:lastRenderedPageBreak/>
        <w:t>10</w:t>
      </w:r>
      <w:r w:rsidRPr="00540546">
        <w:rPr>
          <w:lang w:val="ru-RU"/>
        </w:rPr>
        <w:tab/>
        <w:t>Периодические обзоры</w:t>
      </w:r>
      <w:bookmarkEnd w:id="131"/>
      <w:bookmarkEnd w:id="132"/>
    </w:p>
    <w:p w:rsidR="00A13583" w:rsidRPr="00540546" w:rsidRDefault="00A13583" w:rsidP="00A13583">
      <w:pPr>
        <w:rPr>
          <w:lang w:val="ru-RU"/>
        </w:rPr>
      </w:pPr>
      <w:r w:rsidRPr="00540546">
        <w:rPr>
          <w:lang w:val="ru-RU"/>
        </w:rPr>
        <w:t>Вопрос о всеобщей доступности ИКТ для лиц с ограниченными возможностями находится в зачаточном состоянии. В деятельности по обеспечению доступности ИКТ для лиц с ограниченными возможностями нет какой-то окончательной цели, по достижении которой работа и усилия заканчиваются. Важно вести мониторинг прогресса, обнаруживать задержки или недостатки, сосредоточивать усилия на новых проблемах, вызванных непрерывным развитием технологий. Поэтому необходимо будет периодически составлять обзоры по вопросам доступности ИКТ, чтобы адаптировать нормативно-правовую базу, стратегии и программы для удовлетворения существующих в настоящий момент и будущих потребностей обеспечения ИКТ, полностью доступных для лиц с ограниченными возможностями.</w:t>
      </w:r>
    </w:p>
    <w:p w:rsidR="00A13583" w:rsidRPr="00540546" w:rsidRDefault="00A13583" w:rsidP="00036033">
      <w:pPr>
        <w:pStyle w:val="Heading2"/>
        <w:jc w:val="center"/>
        <w:rPr>
          <w:b w:val="0"/>
          <w:sz w:val="17"/>
          <w:szCs w:val="17"/>
          <w:lang w:val="ru-RU"/>
        </w:rPr>
      </w:pPr>
      <w:r w:rsidRPr="00540546">
        <w:rPr>
          <w:sz w:val="17"/>
          <w:szCs w:val="17"/>
          <w:lang w:val="ru-RU"/>
        </w:rPr>
        <w:br w:type="page"/>
      </w:r>
      <w:bookmarkStart w:id="133" w:name="_Toc257013920"/>
      <w:bookmarkStart w:id="134" w:name="_Toc263690549"/>
      <w:bookmarkStart w:id="135" w:name="_Toc263690675"/>
      <w:bookmarkStart w:id="136" w:name="_Toc263770888"/>
      <w:r w:rsidR="00036033" w:rsidRPr="00540546">
        <w:rPr>
          <w:lang w:val="ru-RU"/>
        </w:rPr>
        <w:lastRenderedPageBreak/>
        <w:t>ИСТОЧНИКИ ИНФОРМАЦИИ</w:t>
      </w:r>
      <w:bookmarkEnd w:id="133"/>
      <w:bookmarkEnd w:id="134"/>
      <w:bookmarkEnd w:id="135"/>
      <w:bookmarkEnd w:id="136"/>
    </w:p>
    <w:p w:rsidR="00A13583" w:rsidRPr="00540546" w:rsidRDefault="00A13583" w:rsidP="00A13583">
      <w:pPr>
        <w:rPr>
          <w:lang w:val="ru-RU"/>
        </w:rPr>
      </w:pPr>
      <w:proofErr w:type="spellStart"/>
      <w:r w:rsidRPr="00540546">
        <w:rPr>
          <w:lang w:val="ru-RU"/>
        </w:rPr>
        <w:t>Álvarez</w:t>
      </w:r>
      <w:proofErr w:type="spellEnd"/>
      <w:r w:rsidRPr="00540546">
        <w:rPr>
          <w:lang w:val="ru-RU"/>
        </w:rPr>
        <w:t xml:space="preserve">, </w:t>
      </w:r>
      <w:proofErr w:type="spellStart"/>
      <w:r w:rsidRPr="00540546">
        <w:rPr>
          <w:lang w:val="ru-RU"/>
        </w:rPr>
        <w:t>Clara</w:t>
      </w:r>
      <w:proofErr w:type="spellEnd"/>
      <w:r w:rsidRPr="00540546">
        <w:rPr>
          <w:lang w:val="ru-RU"/>
        </w:rPr>
        <w:t xml:space="preserve"> </w:t>
      </w:r>
      <w:proofErr w:type="spellStart"/>
      <w:r w:rsidRPr="00540546">
        <w:rPr>
          <w:lang w:val="ru-RU"/>
        </w:rPr>
        <w:t>Luz</w:t>
      </w:r>
      <w:proofErr w:type="spellEnd"/>
      <w:r w:rsidRPr="00540546">
        <w:rPr>
          <w:lang w:val="ru-RU"/>
        </w:rPr>
        <w:t xml:space="preserve">, </w:t>
      </w:r>
      <w:proofErr w:type="spellStart"/>
      <w:r w:rsidRPr="00540546">
        <w:rPr>
          <w:i/>
          <w:lang w:val="ru-RU"/>
        </w:rPr>
        <w:t>Derecho</w:t>
      </w:r>
      <w:proofErr w:type="spellEnd"/>
      <w:r w:rsidRPr="00540546">
        <w:rPr>
          <w:i/>
          <w:lang w:val="ru-RU"/>
        </w:rPr>
        <w:t xml:space="preserve"> </w:t>
      </w:r>
      <w:proofErr w:type="spellStart"/>
      <w:r w:rsidRPr="00540546">
        <w:rPr>
          <w:i/>
          <w:lang w:val="ru-RU"/>
        </w:rPr>
        <w:t>de</w:t>
      </w:r>
      <w:proofErr w:type="spellEnd"/>
      <w:r w:rsidRPr="00540546">
        <w:rPr>
          <w:i/>
          <w:lang w:val="ru-RU"/>
        </w:rPr>
        <w:t xml:space="preserve"> </w:t>
      </w:r>
      <w:proofErr w:type="spellStart"/>
      <w:r w:rsidRPr="00540546">
        <w:rPr>
          <w:i/>
          <w:lang w:val="ru-RU"/>
        </w:rPr>
        <w:t>las</w:t>
      </w:r>
      <w:proofErr w:type="spellEnd"/>
      <w:r w:rsidRPr="00540546">
        <w:rPr>
          <w:i/>
          <w:lang w:val="ru-RU"/>
        </w:rPr>
        <w:t xml:space="preserve"> </w:t>
      </w:r>
      <w:proofErr w:type="spellStart"/>
      <w:r w:rsidRPr="00540546">
        <w:rPr>
          <w:i/>
          <w:lang w:val="ru-RU"/>
        </w:rPr>
        <w:t>Telecomunicaciones</w:t>
      </w:r>
      <w:proofErr w:type="spellEnd"/>
      <w:r w:rsidRPr="00540546">
        <w:rPr>
          <w:lang w:val="ru-RU"/>
        </w:rPr>
        <w:t xml:space="preserve">, </w:t>
      </w:r>
      <w:proofErr w:type="spellStart"/>
      <w:r w:rsidRPr="00540546">
        <w:rPr>
          <w:lang w:val="ru-RU"/>
        </w:rPr>
        <w:t>Miguel</w:t>
      </w:r>
      <w:proofErr w:type="spellEnd"/>
      <w:r w:rsidRPr="00540546">
        <w:rPr>
          <w:lang w:val="ru-RU"/>
        </w:rPr>
        <w:t xml:space="preserve"> </w:t>
      </w:r>
      <w:proofErr w:type="spellStart"/>
      <w:r w:rsidRPr="00540546">
        <w:rPr>
          <w:lang w:val="ru-RU"/>
        </w:rPr>
        <w:t>Ángel</w:t>
      </w:r>
      <w:proofErr w:type="spellEnd"/>
      <w:r w:rsidRPr="00540546">
        <w:rPr>
          <w:lang w:val="ru-RU"/>
        </w:rPr>
        <w:t xml:space="preserve"> </w:t>
      </w:r>
      <w:proofErr w:type="spellStart"/>
      <w:r w:rsidRPr="00540546">
        <w:rPr>
          <w:lang w:val="ru-RU"/>
        </w:rPr>
        <w:t>Porrúa</w:t>
      </w:r>
      <w:proofErr w:type="spellEnd"/>
      <w:r w:rsidRPr="00540546">
        <w:rPr>
          <w:lang w:val="ru-RU"/>
        </w:rPr>
        <w:t xml:space="preserve"> </w:t>
      </w:r>
      <w:proofErr w:type="spellStart"/>
      <w:r w:rsidRPr="00540546">
        <w:rPr>
          <w:lang w:val="ru-RU"/>
        </w:rPr>
        <w:t>and</w:t>
      </w:r>
      <w:proofErr w:type="spellEnd"/>
      <w:r w:rsidRPr="00540546">
        <w:rPr>
          <w:lang w:val="ru-RU"/>
        </w:rPr>
        <w:t xml:space="preserve"> </w:t>
      </w:r>
      <w:proofErr w:type="spellStart"/>
      <w:r w:rsidRPr="00540546">
        <w:rPr>
          <w:lang w:val="ru-RU"/>
        </w:rPr>
        <w:t>Cámara</w:t>
      </w:r>
      <w:proofErr w:type="spellEnd"/>
      <w:r w:rsidRPr="00540546">
        <w:rPr>
          <w:lang w:val="ru-RU"/>
        </w:rPr>
        <w:t xml:space="preserve"> </w:t>
      </w:r>
      <w:proofErr w:type="spellStart"/>
      <w:r w:rsidRPr="00540546">
        <w:rPr>
          <w:lang w:val="ru-RU"/>
        </w:rPr>
        <w:t>de</w:t>
      </w:r>
      <w:proofErr w:type="spellEnd"/>
      <w:r w:rsidRPr="00540546">
        <w:rPr>
          <w:lang w:val="ru-RU"/>
        </w:rPr>
        <w:t xml:space="preserve"> </w:t>
      </w:r>
      <w:proofErr w:type="spellStart"/>
      <w:r w:rsidRPr="00540546">
        <w:rPr>
          <w:lang w:val="ru-RU"/>
        </w:rPr>
        <w:t>Diputados</w:t>
      </w:r>
      <w:proofErr w:type="spellEnd"/>
      <w:r w:rsidRPr="00540546">
        <w:rPr>
          <w:lang w:val="ru-RU"/>
        </w:rPr>
        <w:t xml:space="preserve">, </w:t>
      </w:r>
      <w:proofErr w:type="spellStart"/>
      <w:r w:rsidRPr="00540546">
        <w:rPr>
          <w:lang w:val="ru-RU"/>
        </w:rPr>
        <w:t>México</w:t>
      </w:r>
      <w:proofErr w:type="spellEnd"/>
      <w:r w:rsidRPr="00540546">
        <w:rPr>
          <w:lang w:val="ru-RU"/>
        </w:rPr>
        <w:t>, 2008.</w:t>
      </w:r>
    </w:p>
    <w:p w:rsidR="00A13583" w:rsidRPr="00540546" w:rsidRDefault="00A13583" w:rsidP="00A13583">
      <w:pPr>
        <w:rPr>
          <w:lang w:val="ru-RU"/>
        </w:rPr>
      </w:pPr>
      <w:r w:rsidRPr="00540546">
        <w:rPr>
          <w:lang w:val="ru-RU"/>
        </w:rPr>
        <w:t>Конвенция о правах инвалидов.</w:t>
      </w:r>
    </w:p>
    <w:p w:rsidR="00A13583" w:rsidRPr="00540546" w:rsidRDefault="00A13583" w:rsidP="00A13583">
      <w:pPr>
        <w:rPr>
          <w:lang w:val="ru-RU"/>
        </w:rPr>
      </w:pPr>
      <w:proofErr w:type="spellStart"/>
      <w:r w:rsidRPr="00540546">
        <w:rPr>
          <w:lang w:val="ru-RU"/>
        </w:rPr>
        <w:t>European</w:t>
      </w:r>
      <w:proofErr w:type="spellEnd"/>
      <w:r w:rsidRPr="00540546">
        <w:rPr>
          <w:lang w:val="ru-RU"/>
        </w:rPr>
        <w:t xml:space="preserve"> </w:t>
      </w:r>
      <w:proofErr w:type="spellStart"/>
      <w:r w:rsidRPr="00540546">
        <w:rPr>
          <w:lang w:val="ru-RU"/>
        </w:rPr>
        <w:t>Commission</w:t>
      </w:r>
      <w:proofErr w:type="spellEnd"/>
      <w:r w:rsidRPr="00540546">
        <w:rPr>
          <w:lang w:val="ru-RU"/>
        </w:rPr>
        <w:t xml:space="preserve">, </w:t>
      </w:r>
      <w:proofErr w:type="spellStart"/>
      <w:r w:rsidRPr="00540546">
        <w:rPr>
          <w:lang w:val="ru-RU"/>
        </w:rPr>
        <w:t>DG</w:t>
      </w:r>
      <w:proofErr w:type="spellEnd"/>
      <w:r w:rsidRPr="00540546">
        <w:rPr>
          <w:lang w:val="ru-RU"/>
        </w:rPr>
        <w:t xml:space="preserve"> </w:t>
      </w:r>
      <w:proofErr w:type="spellStart"/>
      <w:r w:rsidRPr="00540546">
        <w:rPr>
          <w:lang w:val="ru-RU"/>
        </w:rPr>
        <w:t>Information</w:t>
      </w:r>
      <w:proofErr w:type="spellEnd"/>
      <w:r w:rsidRPr="00540546">
        <w:rPr>
          <w:lang w:val="ru-RU"/>
        </w:rPr>
        <w:t xml:space="preserve"> </w:t>
      </w:r>
      <w:proofErr w:type="spellStart"/>
      <w:r w:rsidRPr="00540546">
        <w:rPr>
          <w:lang w:val="ru-RU"/>
        </w:rPr>
        <w:t>Society</w:t>
      </w:r>
      <w:proofErr w:type="spellEnd"/>
      <w:r w:rsidRPr="00540546">
        <w:rPr>
          <w:lang w:val="ru-RU"/>
        </w:rPr>
        <w:t xml:space="preserve"> </w:t>
      </w:r>
      <w:proofErr w:type="spellStart"/>
      <w:r w:rsidRPr="00540546">
        <w:rPr>
          <w:lang w:val="ru-RU"/>
        </w:rPr>
        <w:t>and</w:t>
      </w:r>
      <w:proofErr w:type="spellEnd"/>
      <w:r w:rsidRPr="00540546">
        <w:rPr>
          <w:lang w:val="ru-RU"/>
        </w:rPr>
        <w:t xml:space="preserve"> </w:t>
      </w:r>
      <w:proofErr w:type="spellStart"/>
      <w:r w:rsidRPr="00540546">
        <w:rPr>
          <w:lang w:val="ru-RU"/>
        </w:rPr>
        <w:t>Media</w:t>
      </w:r>
      <w:proofErr w:type="spellEnd"/>
      <w:r w:rsidRPr="00540546">
        <w:rPr>
          <w:lang w:val="ru-RU"/>
        </w:rPr>
        <w:t xml:space="preserve">, </w:t>
      </w:r>
      <w:proofErr w:type="spellStart"/>
      <w:r w:rsidRPr="00540546">
        <w:rPr>
          <w:lang w:val="ru-RU"/>
        </w:rPr>
        <w:t>Summary</w:t>
      </w:r>
      <w:proofErr w:type="spellEnd"/>
      <w:r w:rsidRPr="00540546">
        <w:rPr>
          <w:lang w:val="ru-RU"/>
        </w:rPr>
        <w:t xml:space="preserve"> </w:t>
      </w:r>
      <w:proofErr w:type="spellStart"/>
      <w:r w:rsidRPr="00540546">
        <w:rPr>
          <w:lang w:val="ru-RU"/>
        </w:rPr>
        <w:t>of</w:t>
      </w:r>
      <w:proofErr w:type="spellEnd"/>
      <w:r w:rsidRPr="00540546">
        <w:rPr>
          <w:lang w:val="ru-RU"/>
        </w:rPr>
        <w:t xml:space="preserve"> </w:t>
      </w:r>
      <w:proofErr w:type="spellStart"/>
      <w:r w:rsidRPr="00540546">
        <w:rPr>
          <w:lang w:val="ru-RU"/>
        </w:rPr>
        <w:t>Outcomes</w:t>
      </w:r>
      <w:proofErr w:type="spellEnd"/>
      <w:r w:rsidRPr="00540546">
        <w:rPr>
          <w:lang w:val="ru-RU"/>
        </w:rPr>
        <w:t xml:space="preserve"> </w:t>
      </w:r>
      <w:proofErr w:type="spellStart"/>
      <w:r w:rsidRPr="00540546">
        <w:rPr>
          <w:lang w:val="ru-RU"/>
        </w:rPr>
        <w:t>of</w:t>
      </w:r>
      <w:proofErr w:type="spellEnd"/>
      <w:r w:rsidRPr="00540546">
        <w:rPr>
          <w:lang w:val="ru-RU"/>
        </w:rPr>
        <w:t xml:space="preserve"> </w:t>
      </w:r>
      <w:proofErr w:type="spellStart"/>
      <w:r w:rsidRPr="00540546">
        <w:rPr>
          <w:lang w:val="ru-RU"/>
        </w:rPr>
        <w:t>the</w:t>
      </w:r>
      <w:proofErr w:type="spellEnd"/>
      <w:r w:rsidRPr="00540546">
        <w:rPr>
          <w:lang w:val="ru-RU"/>
        </w:rPr>
        <w:t xml:space="preserve"> </w:t>
      </w:r>
      <w:proofErr w:type="spellStart"/>
      <w:r w:rsidRPr="00540546">
        <w:rPr>
          <w:lang w:val="ru-RU"/>
        </w:rPr>
        <w:t>Expert</w:t>
      </w:r>
      <w:proofErr w:type="spellEnd"/>
      <w:r w:rsidRPr="00540546">
        <w:rPr>
          <w:lang w:val="ru-RU"/>
        </w:rPr>
        <w:t xml:space="preserve"> </w:t>
      </w:r>
      <w:proofErr w:type="spellStart"/>
      <w:r w:rsidRPr="00540546">
        <w:rPr>
          <w:lang w:val="ru-RU"/>
        </w:rPr>
        <w:t>Workshop</w:t>
      </w:r>
      <w:proofErr w:type="spellEnd"/>
      <w:r w:rsidRPr="00540546">
        <w:rPr>
          <w:lang w:val="ru-RU"/>
        </w:rPr>
        <w:t xml:space="preserve"> </w:t>
      </w:r>
      <w:proofErr w:type="spellStart"/>
      <w:r w:rsidRPr="00540546">
        <w:rPr>
          <w:lang w:val="ru-RU"/>
        </w:rPr>
        <w:t>on</w:t>
      </w:r>
      <w:proofErr w:type="spellEnd"/>
      <w:r w:rsidRPr="00540546">
        <w:rPr>
          <w:lang w:val="ru-RU"/>
        </w:rPr>
        <w:t xml:space="preserve"> </w:t>
      </w:r>
      <w:proofErr w:type="spellStart"/>
      <w:r w:rsidRPr="00540546">
        <w:rPr>
          <w:lang w:val="ru-RU"/>
        </w:rPr>
        <w:t>Legislative</w:t>
      </w:r>
      <w:proofErr w:type="spellEnd"/>
      <w:r w:rsidRPr="00540546">
        <w:rPr>
          <w:lang w:val="ru-RU"/>
        </w:rPr>
        <w:t xml:space="preserve"> </w:t>
      </w:r>
      <w:proofErr w:type="spellStart"/>
      <w:r w:rsidRPr="00540546">
        <w:rPr>
          <w:lang w:val="ru-RU"/>
        </w:rPr>
        <w:t>and</w:t>
      </w:r>
      <w:proofErr w:type="spellEnd"/>
      <w:r w:rsidRPr="00540546">
        <w:rPr>
          <w:lang w:val="ru-RU"/>
        </w:rPr>
        <w:t xml:space="preserve"> </w:t>
      </w:r>
      <w:proofErr w:type="spellStart"/>
      <w:r w:rsidRPr="00540546">
        <w:rPr>
          <w:lang w:val="ru-RU"/>
        </w:rPr>
        <w:t>Regulatory</w:t>
      </w:r>
      <w:proofErr w:type="spellEnd"/>
      <w:r w:rsidRPr="00540546">
        <w:rPr>
          <w:lang w:val="ru-RU"/>
        </w:rPr>
        <w:t xml:space="preserve"> </w:t>
      </w:r>
      <w:proofErr w:type="spellStart"/>
      <w:r w:rsidRPr="00540546">
        <w:rPr>
          <w:lang w:val="ru-RU"/>
        </w:rPr>
        <w:t>Approaches</w:t>
      </w:r>
      <w:proofErr w:type="spellEnd"/>
      <w:r w:rsidRPr="00540546">
        <w:rPr>
          <w:lang w:val="ru-RU"/>
        </w:rPr>
        <w:t xml:space="preserve"> </w:t>
      </w:r>
      <w:proofErr w:type="spellStart"/>
      <w:r w:rsidRPr="00540546">
        <w:rPr>
          <w:lang w:val="ru-RU"/>
        </w:rPr>
        <w:t>to</w:t>
      </w:r>
      <w:proofErr w:type="spellEnd"/>
      <w:r w:rsidRPr="00540546">
        <w:rPr>
          <w:lang w:val="ru-RU"/>
        </w:rPr>
        <w:t xml:space="preserve"> </w:t>
      </w:r>
      <w:proofErr w:type="spellStart"/>
      <w:r w:rsidRPr="00540546">
        <w:rPr>
          <w:lang w:val="ru-RU"/>
        </w:rPr>
        <w:t>eAccessibility</w:t>
      </w:r>
      <w:proofErr w:type="spellEnd"/>
      <w:r w:rsidRPr="00540546">
        <w:rPr>
          <w:lang w:val="ru-RU"/>
        </w:rPr>
        <w:t xml:space="preserve"> </w:t>
      </w:r>
      <w:proofErr w:type="spellStart"/>
      <w:r w:rsidRPr="00540546">
        <w:rPr>
          <w:lang w:val="ru-RU"/>
        </w:rPr>
        <w:t>in</w:t>
      </w:r>
      <w:proofErr w:type="spellEnd"/>
      <w:r w:rsidRPr="00540546">
        <w:rPr>
          <w:lang w:val="ru-RU"/>
        </w:rPr>
        <w:t xml:space="preserve"> </w:t>
      </w:r>
      <w:proofErr w:type="spellStart"/>
      <w:r w:rsidRPr="00540546">
        <w:rPr>
          <w:lang w:val="ru-RU"/>
        </w:rPr>
        <w:t>Europe</w:t>
      </w:r>
      <w:proofErr w:type="spellEnd"/>
      <w:r w:rsidRPr="00540546">
        <w:rPr>
          <w:lang w:val="ru-RU"/>
        </w:rPr>
        <w:t xml:space="preserve">, </w:t>
      </w:r>
      <w:proofErr w:type="spellStart"/>
      <w:r w:rsidRPr="00540546">
        <w:rPr>
          <w:lang w:val="ru-RU"/>
        </w:rPr>
        <w:t>Brussels</w:t>
      </w:r>
      <w:proofErr w:type="spellEnd"/>
      <w:r w:rsidRPr="00540546">
        <w:rPr>
          <w:lang w:val="ru-RU"/>
        </w:rPr>
        <w:t xml:space="preserve">, </w:t>
      </w:r>
      <w:proofErr w:type="spellStart"/>
      <w:r w:rsidRPr="00540546">
        <w:rPr>
          <w:lang w:val="ru-RU"/>
        </w:rPr>
        <w:t>April</w:t>
      </w:r>
      <w:proofErr w:type="spellEnd"/>
      <w:r w:rsidRPr="00540546">
        <w:rPr>
          <w:lang w:val="ru-RU"/>
        </w:rPr>
        <w:t> 19, 2007.</w:t>
      </w:r>
    </w:p>
    <w:p w:rsidR="00A13583" w:rsidRPr="00540546" w:rsidRDefault="00A13583" w:rsidP="00A13583">
      <w:pPr>
        <w:rPr>
          <w:lang w:val="ru-RU"/>
        </w:rPr>
      </w:pPr>
      <w:proofErr w:type="spellStart"/>
      <w:r w:rsidRPr="00540546">
        <w:rPr>
          <w:lang w:val="ru-RU"/>
        </w:rPr>
        <w:t>European</w:t>
      </w:r>
      <w:proofErr w:type="spellEnd"/>
      <w:r w:rsidRPr="00540546">
        <w:rPr>
          <w:lang w:val="ru-RU"/>
        </w:rPr>
        <w:t xml:space="preserve"> </w:t>
      </w:r>
      <w:proofErr w:type="spellStart"/>
      <w:r w:rsidRPr="00540546">
        <w:rPr>
          <w:lang w:val="ru-RU"/>
        </w:rPr>
        <w:t>Union</w:t>
      </w:r>
      <w:proofErr w:type="spellEnd"/>
      <w:r w:rsidRPr="00540546">
        <w:rPr>
          <w:lang w:val="ru-RU"/>
        </w:rPr>
        <w:t xml:space="preserve">, </w:t>
      </w:r>
      <w:proofErr w:type="spellStart"/>
      <w:r w:rsidRPr="00540546">
        <w:rPr>
          <w:i/>
          <w:lang w:val="ru-RU"/>
        </w:rPr>
        <w:t>eAccessibility</w:t>
      </w:r>
      <w:proofErr w:type="spellEnd"/>
      <w:r w:rsidRPr="00540546">
        <w:rPr>
          <w:lang w:val="ru-RU"/>
        </w:rPr>
        <w:t xml:space="preserve">, </w:t>
      </w:r>
      <w:proofErr w:type="spellStart"/>
      <w:r w:rsidRPr="00540546">
        <w:rPr>
          <w:lang w:val="ru-RU"/>
        </w:rPr>
        <w:t>Communication</w:t>
      </w:r>
      <w:proofErr w:type="spellEnd"/>
      <w:r w:rsidRPr="00540546">
        <w:rPr>
          <w:lang w:val="ru-RU"/>
        </w:rPr>
        <w:t xml:space="preserve"> </w:t>
      </w:r>
      <w:proofErr w:type="spellStart"/>
      <w:r w:rsidRPr="00540546">
        <w:rPr>
          <w:lang w:val="ru-RU"/>
        </w:rPr>
        <w:t>from</w:t>
      </w:r>
      <w:proofErr w:type="spellEnd"/>
      <w:r w:rsidRPr="00540546">
        <w:rPr>
          <w:lang w:val="ru-RU"/>
        </w:rPr>
        <w:t xml:space="preserve"> </w:t>
      </w:r>
      <w:proofErr w:type="spellStart"/>
      <w:r w:rsidRPr="00540546">
        <w:rPr>
          <w:lang w:val="ru-RU"/>
        </w:rPr>
        <w:t>the</w:t>
      </w:r>
      <w:proofErr w:type="spellEnd"/>
      <w:r w:rsidRPr="00540546">
        <w:rPr>
          <w:lang w:val="ru-RU"/>
        </w:rPr>
        <w:t xml:space="preserve"> </w:t>
      </w:r>
      <w:proofErr w:type="spellStart"/>
      <w:r w:rsidRPr="00540546">
        <w:rPr>
          <w:lang w:val="ru-RU"/>
        </w:rPr>
        <w:t>Commission</w:t>
      </w:r>
      <w:proofErr w:type="spellEnd"/>
      <w:r w:rsidRPr="00540546">
        <w:rPr>
          <w:lang w:val="ru-RU"/>
        </w:rPr>
        <w:t xml:space="preserve"> </w:t>
      </w:r>
      <w:proofErr w:type="spellStart"/>
      <w:r w:rsidRPr="00540546">
        <w:rPr>
          <w:lang w:val="ru-RU"/>
        </w:rPr>
        <w:t>to</w:t>
      </w:r>
      <w:proofErr w:type="spellEnd"/>
      <w:r w:rsidRPr="00540546">
        <w:rPr>
          <w:lang w:val="ru-RU"/>
        </w:rPr>
        <w:t xml:space="preserve"> </w:t>
      </w:r>
      <w:proofErr w:type="spellStart"/>
      <w:r w:rsidRPr="00540546">
        <w:rPr>
          <w:lang w:val="ru-RU"/>
        </w:rPr>
        <w:t>the</w:t>
      </w:r>
      <w:proofErr w:type="spellEnd"/>
      <w:r w:rsidRPr="00540546">
        <w:rPr>
          <w:lang w:val="ru-RU"/>
        </w:rPr>
        <w:t xml:space="preserve"> </w:t>
      </w:r>
      <w:proofErr w:type="spellStart"/>
      <w:r w:rsidRPr="00540546">
        <w:rPr>
          <w:lang w:val="ru-RU"/>
        </w:rPr>
        <w:t>Council</w:t>
      </w:r>
      <w:proofErr w:type="spellEnd"/>
      <w:r w:rsidRPr="00540546">
        <w:rPr>
          <w:lang w:val="ru-RU"/>
        </w:rPr>
        <w:t xml:space="preserve">, </w:t>
      </w:r>
      <w:proofErr w:type="spellStart"/>
      <w:r w:rsidRPr="00540546">
        <w:rPr>
          <w:lang w:val="ru-RU"/>
        </w:rPr>
        <w:t>the</w:t>
      </w:r>
      <w:proofErr w:type="spellEnd"/>
      <w:r w:rsidRPr="00540546">
        <w:rPr>
          <w:lang w:val="ru-RU"/>
        </w:rPr>
        <w:t xml:space="preserve"> </w:t>
      </w:r>
      <w:proofErr w:type="spellStart"/>
      <w:r w:rsidRPr="00540546">
        <w:rPr>
          <w:lang w:val="ru-RU"/>
        </w:rPr>
        <w:t>European</w:t>
      </w:r>
      <w:proofErr w:type="spellEnd"/>
      <w:r w:rsidRPr="00540546">
        <w:rPr>
          <w:lang w:val="ru-RU"/>
        </w:rPr>
        <w:t xml:space="preserve"> </w:t>
      </w:r>
      <w:proofErr w:type="spellStart"/>
      <w:r w:rsidRPr="00540546">
        <w:rPr>
          <w:lang w:val="ru-RU"/>
        </w:rPr>
        <w:t>Parliament</w:t>
      </w:r>
      <w:proofErr w:type="spellEnd"/>
      <w:r w:rsidRPr="00540546">
        <w:rPr>
          <w:lang w:val="ru-RU"/>
        </w:rPr>
        <w:t xml:space="preserve">, </w:t>
      </w:r>
      <w:proofErr w:type="spellStart"/>
      <w:r w:rsidRPr="00540546">
        <w:rPr>
          <w:lang w:val="ru-RU"/>
        </w:rPr>
        <w:t>the</w:t>
      </w:r>
      <w:proofErr w:type="spellEnd"/>
      <w:r w:rsidRPr="00540546">
        <w:rPr>
          <w:lang w:val="ru-RU"/>
        </w:rPr>
        <w:t xml:space="preserve"> </w:t>
      </w:r>
      <w:proofErr w:type="spellStart"/>
      <w:r w:rsidRPr="00540546">
        <w:rPr>
          <w:lang w:val="ru-RU"/>
        </w:rPr>
        <w:t>Economic</w:t>
      </w:r>
      <w:proofErr w:type="spellEnd"/>
      <w:r w:rsidRPr="00540546">
        <w:rPr>
          <w:lang w:val="ru-RU"/>
        </w:rPr>
        <w:t xml:space="preserve"> </w:t>
      </w:r>
      <w:proofErr w:type="spellStart"/>
      <w:r w:rsidRPr="00540546">
        <w:rPr>
          <w:lang w:val="ru-RU"/>
        </w:rPr>
        <w:t>and</w:t>
      </w:r>
      <w:proofErr w:type="spellEnd"/>
      <w:r w:rsidRPr="00540546">
        <w:rPr>
          <w:lang w:val="ru-RU"/>
        </w:rPr>
        <w:t xml:space="preserve"> </w:t>
      </w:r>
      <w:proofErr w:type="spellStart"/>
      <w:r w:rsidRPr="00540546">
        <w:rPr>
          <w:lang w:val="ru-RU"/>
        </w:rPr>
        <w:t>Social</w:t>
      </w:r>
      <w:proofErr w:type="spellEnd"/>
      <w:r w:rsidRPr="00540546">
        <w:rPr>
          <w:lang w:val="ru-RU"/>
        </w:rPr>
        <w:t xml:space="preserve"> </w:t>
      </w:r>
      <w:proofErr w:type="spellStart"/>
      <w:r w:rsidRPr="00540546">
        <w:rPr>
          <w:lang w:val="ru-RU"/>
        </w:rPr>
        <w:t>Committee</w:t>
      </w:r>
      <w:proofErr w:type="spellEnd"/>
      <w:r w:rsidRPr="00540546">
        <w:rPr>
          <w:lang w:val="ru-RU"/>
        </w:rPr>
        <w:t xml:space="preserve">, </w:t>
      </w:r>
      <w:proofErr w:type="spellStart"/>
      <w:r w:rsidRPr="00540546">
        <w:rPr>
          <w:lang w:val="ru-RU"/>
        </w:rPr>
        <w:t>and</w:t>
      </w:r>
      <w:proofErr w:type="spellEnd"/>
      <w:r w:rsidRPr="00540546">
        <w:rPr>
          <w:lang w:val="ru-RU"/>
        </w:rPr>
        <w:t xml:space="preserve"> </w:t>
      </w:r>
      <w:proofErr w:type="spellStart"/>
      <w:r w:rsidRPr="00540546">
        <w:rPr>
          <w:lang w:val="ru-RU"/>
        </w:rPr>
        <w:t>the</w:t>
      </w:r>
      <w:proofErr w:type="spellEnd"/>
      <w:r w:rsidRPr="00540546">
        <w:rPr>
          <w:lang w:val="ru-RU"/>
        </w:rPr>
        <w:t xml:space="preserve"> </w:t>
      </w:r>
      <w:proofErr w:type="spellStart"/>
      <w:r w:rsidRPr="00540546">
        <w:rPr>
          <w:lang w:val="ru-RU"/>
        </w:rPr>
        <w:t>Committee</w:t>
      </w:r>
      <w:proofErr w:type="spellEnd"/>
      <w:r w:rsidRPr="00540546">
        <w:rPr>
          <w:lang w:val="ru-RU"/>
        </w:rPr>
        <w:t xml:space="preserve"> </w:t>
      </w:r>
      <w:proofErr w:type="spellStart"/>
      <w:r w:rsidRPr="00540546">
        <w:rPr>
          <w:lang w:val="ru-RU"/>
        </w:rPr>
        <w:t>of</w:t>
      </w:r>
      <w:proofErr w:type="spellEnd"/>
      <w:r w:rsidRPr="00540546">
        <w:rPr>
          <w:lang w:val="ru-RU"/>
        </w:rPr>
        <w:t xml:space="preserve"> </w:t>
      </w:r>
      <w:proofErr w:type="spellStart"/>
      <w:r w:rsidRPr="00540546">
        <w:rPr>
          <w:lang w:val="ru-RU"/>
        </w:rPr>
        <w:t>Regions</w:t>
      </w:r>
      <w:proofErr w:type="spellEnd"/>
      <w:r w:rsidRPr="00540546">
        <w:rPr>
          <w:lang w:val="ru-RU"/>
        </w:rPr>
        <w:t xml:space="preserve">, </w:t>
      </w:r>
      <w:proofErr w:type="spellStart"/>
      <w:r w:rsidRPr="00540546">
        <w:rPr>
          <w:lang w:val="ru-RU"/>
        </w:rPr>
        <w:t>COM</w:t>
      </w:r>
      <w:proofErr w:type="spellEnd"/>
      <w:r w:rsidRPr="00540546">
        <w:rPr>
          <w:lang w:val="ru-RU"/>
        </w:rPr>
        <w:t xml:space="preserve">(2005) 425, </w:t>
      </w:r>
      <w:proofErr w:type="spellStart"/>
      <w:r w:rsidRPr="00540546">
        <w:rPr>
          <w:lang w:val="ru-RU"/>
        </w:rPr>
        <w:t>Brussels</w:t>
      </w:r>
      <w:proofErr w:type="spellEnd"/>
      <w:r w:rsidRPr="00540546">
        <w:rPr>
          <w:lang w:val="ru-RU"/>
        </w:rPr>
        <w:t xml:space="preserve">, </w:t>
      </w:r>
      <w:proofErr w:type="spellStart"/>
      <w:r w:rsidRPr="00540546">
        <w:rPr>
          <w:lang w:val="ru-RU"/>
        </w:rPr>
        <w:t>September</w:t>
      </w:r>
      <w:proofErr w:type="spellEnd"/>
      <w:r w:rsidRPr="00540546">
        <w:rPr>
          <w:lang w:val="ru-RU"/>
        </w:rPr>
        <w:t> 13, 2005.</w:t>
      </w:r>
    </w:p>
    <w:p w:rsidR="00A13583" w:rsidRPr="00540546" w:rsidRDefault="00A13583" w:rsidP="00A13583">
      <w:pPr>
        <w:rPr>
          <w:lang w:val="ru-RU"/>
        </w:rPr>
      </w:pPr>
      <w:proofErr w:type="spellStart"/>
      <w:r w:rsidRPr="00540546">
        <w:rPr>
          <w:lang w:val="ru-RU"/>
        </w:rPr>
        <w:t>European</w:t>
      </w:r>
      <w:proofErr w:type="spellEnd"/>
      <w:r w:rsidRPr="00540546">
        <w:rPr>
          <w:lang w:val="ru-RU"/>
        </w:rPr>
        <w:t xml:space="preserve"> </w:t>
      </w:r>
      <w:proofErr w:type="spellStart"/>
      <w:r w:rsidRPr="00540546">
        <w:rPr>
          <w:lang w:val="ru-RU"/>
        </w:rPr>
        <w:t>Union</w:t>
      </w:r>
      <w:proofErr w:type="spellEnd"/>
      <w:r w:rsidRPr="00540546">
        <w:rPr>
          <w:lang w:val="ru-RU"/>
        </w:rPr>
        <w:t xml:space="preserve">, </w:t>
      </w:r>
      <w:proofErr w:type="spellStart"/>
      <w:r w:rsidRPr="00540546">
        <w:rPr>
          <w:i/>
          <w:lang w:val="ru-RU"/>
        </w:rPr>
        <w:t>European</w:t>
      </w:r>
      <w:proofErr w:type="spellEnd"/>
      <w:r w:rsidRPr="00540546">
        <w:rPr>
          <w:i/>
          <w:lang w:val="ru-RU"/>
        </w:rPr>
        <w:t xml:space="preserve"> </w:t>
      </w:r>
      <w:proofErr w:type="spellStart"/>
      <w:r w:rsidRPr="00540546">
        <w:rPr>
          <w:i/>
          <w:lang w:val="ru-RU"/>
        </w:rPr>
        <w:t>i2010</w:t>
      </w:r>
      <w:proofErr w:type="spellEnd"/>
      <w:r w:rsidRPr="00540546">
        <w:rPr>
          <w:i/>
          <w:lang w:val="ru-RU"/>
        </w:rPr>
        <w:t xml:space="preserve"> </w:t>
      </w:r>
      <w:proofErr w:type="spellStart"/>
      <w:r w:rsidRPr="00540546">
        <w:rPr>
          <w:i/>
          <w:lang w:val="ru-RU"/>
        </w:rPr>
        <w:t>initiative</w:t>
      </w:r>
      <w:proofErr w:type="spellEnd"/>
      <w:r w:rsidRPr="00540546">
        <w:rPr>
          <w:i/>
          <w:lang w:val="ru-RU"/>
        </w:rPr>
        <w:t xml:space="preserve"> </w:t>
      </w:r>
      <w:proofErr w:type="spellStart"/>
      <w:r w:rsidRPr="00540546">
        <w:rPr>
          <w:i/>
          <w:lang w:val="ru-RU"/>
        </w:rPr>
        <w:t>on</w:t>
      </w:r>
      <w:proofErr w:type="spellEnd"/>
      <w:r w:rsidRPr="00540546">
        <w:rPr>
          <w:i/>
          <w:lang w:val="ru-RU"/>
        </w:rPr>
        <w:t xml:space="preserve"> </w:t>
      </w:r>
      <w:proofErr w:type="spellStart"/>
      <w:r w:rsidRPr="00540546">
        <w:rPr>
          <w:i/>
          <w:lang w:val="ru-RU"/>
        </w:rPr>
        <w:t>e-Inclusion</w:t>
      </w:r>
      <w:proofErr w:type="spellEnd"/>
      <w:r w:rsidRPr="00540546">
        <w:rPr>
          <w:i/>
          <w:lang w:val="ru-RU"/>
        </w:rPr>
        <w:t xml:space="preserve"> "</w:t>
      </w:r>
      <w:proofErr w:type="spellStart"/>
      <w:r w:rsidRPr="00540546">
        <w:rPr>
          <w:i/>
          <w:lang w:val="ru-RU"/>
        </w:rPr>
        <w:t>To</w:t>
      </w:r>
      <w:proofErr w:type="spellEnd"/>
      <w:r w:rsidRPr="00540546">
        <w:rPr>
          <w:i/>
          <w:lang w:val="ru-RU"/>
        </w:rPr>
        <w:t xml:space="preserve"> </w:t>
      </w:r>
      <w:proofErr w:type="spellStart"/>
      <w:r w:rsidRPr="00540546">
        <w:rPr>
          <w:i/>
          <w:lang w:val="ru-RU"/>
        </w:rPr>
        <w:t>be</w:t>
      </w:r>
      <w:proofErr w:type="spellEnd"/>
      <w:r w:rsidRPr="00540546">
        <w:rPr>
          <w:i/>
          <w:lang w:val="ru-RU"/>
        </w:rPr>
        <w:t xml:space="preserve"> </w:t>
      </w:r>
      <w:proofErr w:type="spellStart"/>
      <w:r w:rsidRPr="00540546">
        <w:rPr>
          <w:i/>
          <w:lang w:val="ru-RU"/>
        </w:rPr>
        <w:t>part</w:t>
      </w:r>
      <w:proofErr w:type="spellEnd"/>
      <w:r w:rsidRPr="00540546">
        <w:rPr>
          <w:i/>
          <w:lang w:val="ru-RU"/>
        </w:rPr>
        <w:t xml:space="preserve"> </w:t>
      </w:r>
      <w:proofErr w:type="spellStart"/>
      <w:r w:rsidRPr="00540546">
        <w:rPr>
          <w:i/>
          <w:lang w:val="ru-RU"/>
        </w:rPr>
        <w:t>of</w:t>
      </w:r>
      <w:proofErr w:type="spellEnd"/>
      <w:r w:rsidRPr="00540546">
        <w:rPr>
          <w:i/>
          <w:lang w:val="ru-RU"/>
        </w:rPr>
        <w:t xml:space="preserve"> </w:t>
      </w:r>
      <w:proofErr w:type="spellStart"/>
      <w:r w:rsidRPr="00540546">
        <w:rPr>
          <w:i/>
          <w:lang w:val="ru-RU"/>
        </w:rPr>
        <w:t>the</w:t>
      </w:r>
      <w:proofErr w:type="spellEnd"/>
      <w:r w:rsidRPr="00540546">
        <w:rPr>
          <w:i/>
          <w:lang w:val="ru-RU"/>
        </w:rPr>
        <w:t xml:space="preserve"> </w:t>
      </w:r>
      <w:proofErr w:type="spellStart"/>
      <w:r w:rsidRPr="00540546">
        <w:rPr>
          <w:i/>
          <w:lang w:val="ru-RU"/>
        </w:rPr>
        <w:t>Information</w:t>
      </w:r>
      <w:proofErr w:type="spellEnd"/>
      <w:r w:rsidRPr="00540546">
        <w:rPr>
          <w:i/>
          <w:lang w:val="ru-RU"/>
        </w:rPr>
        <w:t xml:space="preserve"> </w:t>
      </w:r>
      <w:proofErr w:type="spellStart"/>
      <w:r w:rsidRPr="00540546">
        <w:rPr>
          <w:i/>
          <w:lang w:val="ru-RU"/>
        </w:rPr>
        <w:t>Society</w:t>
      </w:r>
      <w:proofErr w:type="spellEnd"/>
      <w:r w:rsidRPr="00540546">
        <w:rPr>
          <w:i/>
          <w:lang w:val="ru-RU"/>
        </w:rPr>
        <w:t>"</w:t>
      </w:r>
      <w:r w:rsidRPr="00540546">
        <w:rPr>
          <w:lang w:val="ru-RU"/>
        </w:rPr>
        <w:t xml:space="preserve">, </w:t>
      </w:r>
      <w:proofErr w:type="spellStart"/>
      <w:r w:rsidRPr="00540546">
        <w:rPr>
          <w:lang w:val="ru-RU"/>
        </w:rPr>
        <w:t>Communication</w:t>
      </w:r>
      <w:proofErr w:type="spellEnd"/>
      <w:r w:rsidRPr="00540546">
        <w:rPr>
          <w:lang w:val="ru-RU"/>
        </w:rPr>
        <w:t xml:space="preserve"> </w:t>
      </w:r>
      <w:proofErr w:type="spellStart"/>
      <w:r w:rsidRPr="00540546">
        <w:rPr>
          <w:lang w:val="ru-RU"/>
        </w:rPr>
        <w:t>from</w:t>
      </w:r>
      <w:proofErr w:type="spellEnd"/>
      <w:r w:rsidRPr="00540546">
        <w:rPr>
          <w:lang w:val="ru-RU"/>
        </w:rPr>
        <w:t xml:space="preserve"> </w:t>
      </w:r>
      <w:proofErr w:type="spellStart"/>
      <w:r w:rsidRPr="00540546">
        <w:rPr>
          <w:lang w:val="ru-RU"/>
        </w:rPr>
        <w:t>the</w:t>
      </w:r>
      <w:proofErr w:type="spellEnd"/>
      <w:r w:rsidRPr="00540546">
        <w:rPr>
          <w:lang w:val="ru-RU"/>
        </w:rPr>
        <w:t xml:space="preserve"> </w:t>
      </w:r>
      <w:proofErr w:type="spellStart"/>
      <w:r w:rsidRPr="00540546">
        <w:rPr>
          <w:lang w:val="ru-RU"/>
        </w:rPr>
        <w:t>Commission</w:t>
      </w:r>
      <w:proofErr w:type="spellEnd"/>
      <w:r w:rsidRPr="00540546">
        <w:rPr>
          <w:lang w:val="ru-RU"/>
        </w:rPr>
        <w:t xml:space="preserve"> </w:t>
      </w:r>
      <w:proofErr w:type="spellStart"/>
      <w:r w:rsidRPr="00540546">
        <w:rPr>
          <w:lang w:val="ru-RU"/>
        </w:rPr>
        <w:t>to</w:t>
      </w:r>
      <w:proofErr w:type="spellEnd"/>
      <w:r w:rsidRPr="00540546">
        <w:rPr>
          <w:lang w:val="ru-RU"/>
        </w:rPr>
        <w:t xml:space="preserve"> </w:t>
      </w:r>
      <w:proofErr w:type="spellStart"/>
      <w:r w:rsidRPr="00540546">
        <w:rPr>
          <w:lang w:val="ru-RU"/>
        </w:rPr>
        <w:t>the</w:t>
      </w:r>
      <w:proofErr w:type="spellEnd"/>
      <w:r w:rsidRPr="00540546">
        <w:rPr>
          <w:lang w:val="ru-RU"/>
        </w:rPr>
        <w:t xml:space="preserve"> </w:t>
      </w:r>
      <w:proofErr w:type="spellStart"/>
      <w:r w:rsidRPr="00540546">
        <w:rPr>
          <w:lang w:val="ru-RU"/>
        </w:rPr>
        <w:t>European</w:t>
      </w:r>
      <w:proofErr w:type="spellEnd"/>
      <w:r w:rsidRPr="00540546">
        <w:rPr>
          <w:lang w:val="ru-RU"/>
        </w:rPr>
        <w:t xml:space="preserve"> </w:t>
      </w:r>
      <w:proofErr w:type="spellStart"/>
      <w:r w:rsidRPr="00540546">
        <w:rPr>
          <w:lang w:val="ru-RU"/>
        </w:rPr>
        <w:t>Parliament</w:t>
      </w:r>
      <w:proofErr w:type="spellEnd"/>
      <w:r w:rsidRPr="00540546">
        <w:rPr>
          <w:lang w:val="ru-RU"/>
        </w:rPr>
        <w:t xml:space="preserve">, </w:t>
      </w:r>
      <w:proofErr w:type="spellStart"/>
      <w:r w:rsidRPr="00540546">
        <w:rPr>
          <w:lang w:val="ru-RU"/>
        </w:rPr>
        <w:t>the</w:t>
      </w:r>
      <w:proofErr w:type="spellEnd"/>
      <w:r w:rsidRPr="00540546">
        <w:rPr>
          <w:lang w:val="ru-RU"/>
        </w:rPr>
        <w:t xml:space="preserve"> </w:t>
      </w:r>
      <w:proofErr w:type="spellStart"/>
      <w:r w:rsidRPr="00540546">
        <w:rPr>
          <w:lang w:val="ru-RU"/>
        </w:rPr>
        <w:t>Council</w:t>
      </w:r>
      <w:proofErr w:type="spellEnd"/>
      <w:r w:rsidRPr="00540546">
        <w:rPr>
          <w:lang w:val="ru-RU"/>
        </w:rPr>
        <w:t xml:space="preserve">, </w:t>
      </w:r>
      <w:proofErr w:type="spellStart"/>
      <w:r w:rsidRPr="00540546">
        <w:rPr>
          <w:lang w:val="ru-RU"/>
        </w:rPr>
        <w:t>the</w:t>
      </w:r>
      <w:proofErr w:type="spellEnd"/>
      <w:r w:rsidRPr="00540546">
        <w:rPr>
          <w:lang w:val="ru-RU"/>
        </w:rPr>
        <w:t xml:space="preserve"> </w:t>
      </w:r>
      <w:proofErr w:type="spellStart"/>
      <w:r w:rsidRPr="00540546">
        <w:rPr>
          <w:lang w:val="ru-RU"/>
        </w:rPr>
        <w:t>Economic</w:t>
      </w:r>
      <w:proofErr w:type="spellEnd"/>
      <w:r w:rsidRPr="00540546">
        <w:rPr>
          <w:lang w:val="ru-RU"/>
        </w:rPr>
        <w:t xml:space="preserve"> </w:t>
      </w:r>
      <w:proofErr w:type="spellStart"/>
      <w:r w:rsidRPr="00540546">
        <w:rPr>
          <w:lang w:val="ru-RU"/>
        </w:rPr>
        <w:t>and</w:t>
      </w:r>
      <w:proofErr w:type="spellEnd"/>
      <w:r w:rsidRPr="00540546">
        <w:rPr>
          <w:lang w:val="ru-RU"/>
        </w:rPr>
        <w:t xml:space="preserve"> </w:t>
      </w:r>
      <w:proofErr w:type="spellStart"/>
      <w:r w:rsidRPr="00540546">
        <w:rPr>
          <w:lang w:val="ru-RU"/>
        </w:rPr>
        <w:t>Social</w:t>
      </w:r>
      <w:proofErr w:type="spellEnd"/>
      <w:r w:rsidRPr="00540546">
        <w:rPr>
          <w:lang w:val="ru-RU"/>
        </w:rPr>
        <w:t xml:space="preserve"> </w:t>
      </w:r>
      <w:proofErr w:type="spellStart"/>
      <w:r w:rsidRPr="00540546">
        <w:rPr>
          <w:lang w:val="ru-RU"/>
        </w:rPr>
        <w:t>Committee</w:t>
      </w:r>
      <w:proofErr w:type="spellEnd"/>
      <w:r w:rsidRPr="00540546">
        <w:rPr>
          <w:lang w:val="ru-RU"/>
        </w:rPr>
        <w:t xml:space="preserve">, </w:t>
      </w:r>
      <w:proofErr w:type="spellStart"/>
      <w:r w:rsidRPr="00540546">
        <w:rPr>
          <w:lang w:val="ru-RU"/>
        </w:rPr>
        <w:t>and</w:t>
      </w:r>
      <w:proofErr w:type="spellEnd"/>
      <w:r w:rsidRPr="00540546">
        <w:rPr>
          <w:lang w:val="ru-RU"/>
        </w:rPr>
        <w:t xml:space="preserve"> </w:t>
      </w:r>
      <w:proofErr w:type="spellStart"/>
      <w:r w:rsidRPr="00540546">
        <w:rPr>
          <w:lang w:val="ru-RU"/>
        </w:rPr>
        <w:t>the</w:t>
      </w:r>
      <w:proofErr w:type="spellEnd"/>
      <w:r w:rsidRPr="00540546">
        <w:rPr>
          <w:lang w:val="ru-RU"/>
        </w:rPr>
        <w:t xml:space="preserve"> </w:t>
      </w:r>
      <w:proofErr w:type="spellStart"/>
      <w:r w:rsidRPr="00540546">
        <w:rPr>
          <w:lang w:val="ru-RU"/>
        </w:rPr>
        <w:t>Committee</w:t>
      </w:r>
      <w:proofErr w:type="spellEnd"/>
      <w:r w:rsidRPr="00540546">
        <w:rPr>
          <w:lang w:val="ru-RU"/>
        </w:rPr>
        <w:t xml:space="preserve"> </w:t>
      </w:r>
      <w:proofErr w:type="spellStart"/>
      <w:r w:rsidRPr="00540546">
        <w:rPr>
          <w:lang w:val="ru-RU"/>
        </w:rPr>
        <w:t>of</w:t>
      </w:r>
      <w:proofErr w:type="spellEnd"/>
      <w:r w:rsidRPr="00540546">
        <w:rPr>
          <w:lang w:val="ru-RU"/>
        </w:rPr>
        <w:t xml:space="preserve"> </w:t>
      </w:r>
      <w:proofErr w:type="spellStart"/>
      <w:r w:rsidRPr="00540546">
        <w:rPr>
          <w:lang w:val="ru-RU"/>
        </w:rPr>
        <w:t>Regions</w:t>
      </w:r>
      <w:proofErr w:type="spellEnd"/>
      <w:r w:rsidRPr="00540546">
        <w:rPr>
          <w:lang w:val="ru-RU"/>
        </w:rPr>
        <w:t xml:space="preserve">, </w:t>
      </w:r>
      <w:proofErr w:type="spellStart"/>
      <w:r w:rsidRPr="00540546">
        <w:rPr>
          <w:lang w:val="ru-RU"/>
        </w:rPr>
        <w:t>COM</w:t>
      </w:r>
      <w:proofErr w:type="spellEnd"/>
      <w:r w:rsidRPr="00540546">
        <w:rPr>
          <w:lang w:val="ru-RU"/>
        </w:rPr>
        <w:t xml:space="preserve">(2007) 694, </w:t>
      </w:r>
      <w:proofErr w:type="spellStart"/>
      <w:r w:rsidRPr="00540546">
        <w:rPr>
          <w:lang w:val="ru-RU"/>
        </w:rPr>
        <w:t>Brussels</w:t>
      </w:r>
      <w:proofErr w:type="spellEnd"/>
      <w:r w:rsidRPr="00540546">
        <w:rPr>
          <w:lang w:val="ru-RU"/>
        </w:rPr>
        <w:t xml:space="preserve">, </w:t>
      </w:r>
      <w:proofErr w:type="spellStart"/>
      <w:r w:rsidRPr="00540546">
        <w:rPr>
          <w:lang w:val="ru-RU"/>
        </w:rPr>
        <w:t>November</w:t>
      </w:r>
      <w:proofErr w:type="spellEnd"/>
      <w:r w:rsidRPr="00540546">
        <w:rPr>
          <w:lang w:val="ru-RU"/>
        </w:rPr>
        <w:t xml:space="preserve"> 8, 2007.</w:t>
      </w:r>
    </w:p>
    <w:p w:rsidR="00A13583" w:rsidRPr="00540546" w:rsidRDefault="00A13583" w:rsidP="00A13583">
      <w:pPr>
        <w:rPr>
          <w:lang w:val="ru-RU"/>
        </w:rPr>
      </w:pPr>
      <w:r w:rsidRPr="00084CEB">
        <w:rPr>
          <w:i/>
          <w:iCs/>
          <w:lang w:val="ru-RU"/>
        </w:rPr>
        <w:t xml:space="preserve">Комплект материалов </w:t>
      </w:r>
      <w:proofErr w:type="spellStart"/>
      <w:r w:rsidRPr="00084CEB">
        <w:rPr>
          <w:i/>
          <w:iCs/>
          <w:lang w:val="ru-RU"/>
        </w:rPr>
        <w:t>G3ict</w:t>
      </w:r>
      <w:proofErr w:type="spellEnd"/>
      <w:r w:rsidRPr="00084CEB">
        <w:rPr>
          <w:i/>
          <w:iCs/>
          <w:lang w:val="ru-RU"/>
        </w:rPr>
        <w:t xml:space="preserve"> и МСЭ по электронной доступности для директивных органов </w:t>
      </w:r>
      <w:hyperlink r:id="rId22" w:history="1">
        <w:proofErr w:type="spellStart"/>
        <w:r w:rsidRPr="00540546">
          <w:rPr>
            <w:rStyle w:val="Hyperlink"/>
            <w:bCs/>
            <w:lang w:val="ru-RU"/>
          </w:rPr>
          <w:t>http</w:t>
        </w:r>
        <w:proofErr w:type="spellEnd"/>
        <w:r w:rsidRPr="00540546">
          <w:rPr>
            <w:rStyle w:val="Hyperlink"/>
            <w:bCs/>
            <w:lang w:val="ru-RU"/>
          </w:rPr>
          <w:t>://</w:t>
        </w:r>
        <w:proofErr w:type="spellStart"/>
        <w:r w:rsidRPr="00540546">
          <w:rPr>
            <w:rStyle w:val="Hyperlink"/>
            <w:bCs/>
            <w:lang w:val="ru-RU"/>
          </w:rPr>
          <w:t>www.e-accessibilitytoolkit.org</w:t>
        </w:r>
        <w:proofErr w:type="spellEnd"/>
        <w:r w:rsidRPr="00540546">
          <w:rPr>
            <w:rStyle w:val="Hyperlink"/>
            <w:bCs/>
            <w:lang w:val="ru-RU"/>
          </w:rPr>
          <w:t>/</w:t>
        </w:r>
      </w:hyperlink>
      <w:r w:rsidRPr="00540546">
        <w:rPr>
          <w:bCs/>
          <w:lang w:val="ru-RU"/>
        </w:rPr>
        <w:t xml:space="preserve">. </w:t>
      </w:r>
    </w:p>
    <w:p w:rsidR="00A13583" w:rsidRPr="00540546" w:rsidRDefault="00A13583" w:rsidP="00A13583">
      <w:pPr>
        <w:rPr>
          <w:lang w:val="ru-RU"/>
        </w:rPr>
      </w:pPr>
      <w:r w:rsidRPr="00540546">
        <w:rPr>
          <w:lang w:val="ru-RU"/>
        </w:rPr>
        <w:t xml:space="preserve">МСЭ-D, Документ 1/026 от </w:t>
      </w:r>
      <w:proofErr w:type="spellStart"/>
      <w:r w:rsidRPr="00540546">
        <w:rPr>
          <w:lang w:val="ru-RU"/>
        </w:rPr>
        <w:t>Боливарианской</w:t>
      </w:r>
      <w:proofErr w:type="spellEnd"/>
      <w:r w:rsidRPr="00540546">
        <w:rPr>
          <w:lang w:val="ru-RU"/>
        </w:rPr>
        <w:t xml:space="preserve"> Республики Венесуэла на первое собрание </w:t>
      </w:r>
      <w:proofErr w:type="spellStart"/>
      <w:r w:rsidRPr="00540546">
        <w:rPr>
          <w:lang w:val="ru-RU"/>
        </w:rPr>
        <w:t>1</w:t>
      </w:r>
      <w:r w:rsidRPr="00540546">
        <w:rPr>
          <w:lang w:val="ru-RU"/>
        </w:rPr>
        <w:noBreakHyphen/>
        <w:t>й</w:t>
      </w:r>
      <w:proofErr w:type="spellEnd"/>
      <w:r w:rsidRPr="00540546">
        <w:rPr>
          <w:lang w:val="ru-RU"/>
        </w:rPr>
        <w:t> Исследовательской комиссии МСЭ-D, Женева, 4</w:t>
      </w:r>
      <w:r w:rsidRPr="00540546">
        <w:rPr>
          <w:lang w:val="ru-RU"/>
        </w:rPr>
        <w:sym w:font="Symbol" w:char="F02D"/>
      </w:r>
      <w:r w:rsidRPr="00540546">
        <w:rPr>
          <w:lang w:val="ru-RU"/>
        </w:rPr>
        <w:t>6 сентября 2007 года.</w:t>
      </w:r>
    </w:p>
    <w:p w:rsidR="00A13583" w:rsidRPr="00540546" w:rsidRDefault="00A13583" w:rsidP="00A13583">
      <w:pPr>
        <w:rPr>
          <w:lang w:val="ru-RU"/>
        </w:rPr>
      </w:pPr>
      <w:r w:rsidRPr="00540546">
        <w:rPr>
          <w:lang w:val="ru-RU"/>
        </w:rPr>
        <w:t xml:space="preserve">МСЭ-D, Документ 1/093 от Демократической Республики Конго на второе собрание </w:t>
      </w:r>
      <w:proofErr w:type="spellStart"/>
      <w:r w:rsidRPr="00540546">
        <w:rPr>
          <w:lang w:val="ru-RU"/>
        </w:rPr>
        <w:t>1</w:t>
      </w:r>
      <w:r w:rsidRPr="00540546">
        <w:rPr>
          <w:lang w:val="ru-RU"/>
        </w:rPr>
        <w:noBreakHyphen/>
        <w:t>й</w:t>
      </w:r>
      <w:proofErr w:type="spellEnd"/>
      <w:r w:rsidRPr="00540546">
        <w:rPr>
          <w:lang w:val="ru-RU"/>
        </w:rPr>
        <w:t> Исследовательской комиссии МСЭ-D, Женева, 18</w:t>
      </w:r>
      <w:r w:rsidRPr="00540546">
        <w:rPr>
          <w:lang w:val="ru-RU"/>
        </w:rPr>
        <w:sym w:font="Symbol" w:char="F02D"/>
      </w:r>
      <w:r w:rsidRPr="00540546">
        <w:rPr>
          <w:lang w:val="ru-RU"/>
        </w:rPr>
        <w:t>21 сентября 2007 года.</w:t>
      </w:r>
    </w:p>
    <w:p w:rsidR="00A13583" w:rsidRPr="00540546" w:rsidRDefault="00A13583" w:rsidP="00A13583">
      <w:pPr>
        <w:rPr>
          <w:lang w:val="ru-RU"/>
        </w:rPr>
      </w:pPr>
      <w:r w:rsidRPr="00540546">
        <w:rPr>
          <w:lang w:val="ru-RU"/>
        </w:rPr>
        <w:t>МСЭ-D, Документ 1/104 от Республики Мали и Ассоциации Бухарестской политехнической школы на второе собрание 1-й Исследовательской комиссии МСЭ-D, Женева, 18</w:t>
      </w:r>
      <w:r w:rsidRPr="00540546">
        <w:rPr>
          <w:lang w:val="ru-RU"/>
        </w:rPr>
        <w:sym w:font="Symbol" w:char="F02D"/>
      </w:r>
      <w:r w:rsidRPr="00540546">
        <w:rPr>
          <w:lang w:val="ru-RU"/>
        </w:rPr>
        <w:t>21 сентября 2007 года.</w:t>
      </w:r>
    </w:p>
    <w:p w:rsidR="00A13583" w:rsidRPr="00540546" w:rsidRDefault="00A13583" w:rsidP="00EE3B7B">
      <w:pPr>
        <w:rPr>
          <w:lang w:val="ru-RU"/>
        </w:rPr>
      </w:pPr>
      <w:r w:rsidRPr="00540546">
        <w:rPr>
          <w:lang w:val="ru-RU"/>
        </w:rPr>
        <w:t>МСЭ-D, Документ 1/035 от Шри-Ланки на первое собрание 1-й</w:t>
      </w:r>
      <w:r w:rsidR="00EE3B7B" w:rsidRPr="00540546">
        <w:rPr>
          <w:lang w:val="ru-RU"/>
        </w:rPr>
        <w:t xml:space="preserve"> Исследовательской комиссии </w:t>
      </w:r>
      <w:proofErr w:type="spellStart"/>
      <w:r w:rsidR="00EE3B7B" w:rsidRPr="00540546">
        <w:rPr>
          <w:lang w:val="ru-RU"/>
        </w:rPr>
        <w:t>МСЭ</w:t>
      </w:r>
      <w:r w:rsidR="00EE3B7B" w:rsidRPr="00540546">
        <w:rPr>
          <w:lang w:val="ru-RU"/>
        </w:rPr>
        <w:noBreakHyphen/>
      </w:r>
      <w:r w:rsidRPr="00540546">
        <w:rPr>
          <w:lang w:val="ru-RU"/>
        </w:rPr>
        <w:t>D</w:t>
      </w:r>
      <w:proofErr w:type="spellEnd"/>
      <w:r w:rsidRPr="00540546">
        <w:rPr>
          <w:lang w:val="ru-RU"/>
        </w:rPr>
        <w:t>, Женева, 4</w:t>
      </w:r>
      <w:r w:rsidRPr="00540546">
        <w:rPr>
          <w:lang w:val="ru-RU"/>
        </w:rPr>
        <w:sym w:font="Symbol" w:char="F02D"/>
      </w:r>
      <w:r w:rsidRPr="00540546">
        <w:rPr>
          <w:lang w:val="ru-RU"/>
        </w:rPr>
        <w:t>6 сентября 2007 года.</w:t>
      </w:r>
    </w:p>
    <w:p w:rsidR="00A13583" w:rsidRPr="00540546" w:rsidRDefault="00A13583" w:rsidP="00A13583">
      <w:pPr>
        <w:rPr>
          <w:lang w:val="ru-RU"/>
        </w:rPr>
      </w:pPr>
      <w:r w:rsidRPr="00540546">
        <w:rPr>
          <w:lang w:val="ru-RU"/>
        </w:rPr>
        <w:t>МСЭ-D, Документ 1/117 от Республики Корея на второе собрание 1-й Исследовательской комиссии</w:t>
      </w:r>
      <w:r w:rsidRPr="00540546">
        <w:rPr>
          <w:lang w:val="ru-RU"/>
        </w:rPr>
        <w:br/>
        <w:t>МСЭ-D, Женева, 18</w:t>
      </w:r>
      <w:r w:rsidRPr="00540546">
        <w:rPr>
          <w:lang w:val="ru-RU"/>
        </w:rPr>
        <w:sym w:font="Symbol" w:char="F02D"/>
      </w:r>
      <w:r w:rsidRPr="00540546">
        <w:rPr>
          <w:lang w:val="ru-RU"/>
        </w:rPr>
        <w:t>21 сентября 2007 года.</w:t>
      </w:r>
    </w:p>
    <w:p w:rsidR="00A13583" w:rsidRPr="00540546" w:rsidRDefault="00A13583" w:rsidP="00A13583">
      <w:pPr>
        <w:rPr>
          <w:lang w:val="ru-RU"/>
        </w:rPr>
      </w:pPr>
      <w:r w:rsidRPr="00540546">
        <w:rPr>
          <w:lang w:val="ru-RU"/>
        </w:rPr>
        <w:t xml:space="preserve">МСЭ-D, Документ 1/161 от </w:t>
      </w:r>
      <w:proofErr w:type="spellStart"/>
      <w:r w:rsidRPr="00540546">
        <w:rPr>
          <w:lang w:val="ru-RU"/>
        </w:rPr>
        <w:t>R&amp;M</w:t>
      </w:r>
      <w:proofErr w:type="spellEnd"/>
      <w:r w:rsidRPr="00540546">
        <w:rPr>
          <w:lang w:val="ru-RU"/>
        </w:rPr>
        <w:t xml:space="preserve"> </w:t>
      </w:r>
      <w:proofErr w:type="spellStart"/>
      <w:r w:rsidRPr="00540546">
        <w:rPr>
          <w:lang w:val="ru-RU"/>
        </w:rPr>
        <w:t>Media</w:t>
      </w:r>
      <w:proofErr w:type="spellEnd"/>
      <w:r w:rsidRPr="00540546">
        <w:rPr>
          <w:lang w:val="ru-RU"/>
        </w:rPr>
        <w:t xml:space="preserve"> (Швейцария) и Ассоциации Бухарестской политехнической школы (Румыния) на третье собрание 1-й Исследовательской комиссии МСЭ-D, Женева, 9</w:t>
      </w:r>
      <w:r w:rsidRPr="00540546">
        <w:rPr>
          <w:lang w:val="ru-RU"/>
        </w:rPr>
        <w:sym w:font="Symbol" w:char="F02D"/>
      </w:r>
      <w:r w:rsidRPr="00540546">
        <w:rPr>
          <w:lang w:val="ru-RU"/>
        </w:rPr>
        <w:t>12 сентября 2008 года.</w:t>
      </w:r>
    </w:p>
    <w:p w:rsidR="00A13583" w:rsidRPr="00540546" w:rsidRDefault="00A13583" w:rsidP="00A13583">
      <w:pPr>
        <w:rPr>
          <w:lang w:val="ru-RU"/>
        </w:rPr>
      </w:pPr>
      <w:r w:rsidRPr="00540546">
        <w:rPr>
          <w:lang w:val="ru-RU"/>
        </w:rPr>
        <w:t xml:space="preserve">МСЭ-D, Документ 1/166 от </w:t>
      </w:r>
      <w:proofErr w:type="spellStart"/>
      <w:r w:rsidRPr="00540546">
        <w:rPr>
          <w:lang w:val="ru-RU"/>
        </w:rPr>
        <w:t>ANATEL</w:t>
      </w:r>
      <w:proofErr w:type="spellEnd"/>
      <w:r w:rsidRPr="00540546">
        <w:rPr>
          <w:lang w:val="ru-RU"/>
        </w:rPr>
        <w:t xml:space="preserve"> (Бразилия) на третье собрание 1-й Исследовательской комиссии МСЭ-D, Женева, 9</w:t>
      </w:r>
      <w:r w:rsidRPr="00540546">
        <w:rPr>
          <w:lang w:val="ru-RU"/>
        </w:rPr>
        <w:sym w:font="Symbol" w:char="F02D"/>
      </w:r>
      <w:r w:rsidRPr="00540546">
        <w:rPr>
          <w:lang w:val="ru-RU"/>
        </w:rPr>
        <w:t>12 сентября 2008 года.</w:t>
      </w:r>
    </w:p>
    <w:p w:rsidR="00A13583" w:rsidRPr="00540546" w:rsidRDefault="00A13583" w:rsidP="00A13583">
      <w:pPr>
        <w:rPr>
          <w:lang w:val="ru-RU"/>
        </w:rPr>
      </w:pPr>
      <w:r w:rsidRPr="00540546">
        <w:rPr>
          <w:lang w:val="ru-RU"/>
        </w:rPr>
        <w:t xml:space="preserve">МСЭ-D, Документ 1/185 от </w:t>
      </w:r>
      <w:proofErr w:type="spellStart"/>
      <w:r w:rsidRPr="00540546">
        <w:rPr>
          <w:lang w:val="ru-RU"/>
        </w:rPr>
        <w:t>ARCEP</w:t>
      </w:r>
      <w:proofErr w:type="spellEnd"/>
      <w:r w:rsidRPr="00540546">
        <w:rPr>
          <w:lang w:val="ru-RU"/>
        </w:rPr>
        <w:t xml:space="preserve"> (Франция) на третье собрание 1-й Исследовательской комиссии МСЭ-D, Женева, 9</w:t>
      </w:r>
      <w:r w:rsidRPr="00540546">
        <w:rPr>
          <w:lang w:val="ru-RU"/>
        </w:rPr>
        <w:sym w:font="Symbol" w:char="F02D"/>
      </w:r>
      <w:r w:rsidRPr="00540546">
        <w:rPr>
          <w:lang w:val="ru-RU"/>
        </w:rPr>
        <w:t>12 сентября 2008 года.</w:t>
      </w:r>
    </w:p>
    <w:p w:rsidR="00A13583" w:rsidRPr="00540546" w:rsidRDefault="00A13583" w:rsidP="00A13583">
      <w:pPr>
        <w:rPr>
          <w:lang w:val="ru-RU"/>
        </w:rPr>
      </w:pPr>
      <w:r w:rsidRPr="00540546">
        <w:rPr>
          <w:lang w:val="ru-RU"/>
        </w:rPr>
        <w:t xml:space="preserve">МСЭ, Удовлетворение потребностей людей с ограниченными возможностями в услугах и доступе к информационно-коммуникационным технологиям (материал подготовлен </w:t>
      </w:r>
      <w:proofErr w:type="spellStart"/>
      <w:r w:rsidRPr="00540546">
        <w:rPr>
          <w:lang w:val="ru-RU"/>
        </w:rPr>
        <w:t>Синтией</w:t>
      </w:r>
      <w:proofErr w:type="spellEnd"/>
      <w:r w:rsidRPr="00540546">
        <w:rPr>
          <w:lang w:val="ru-RU"/>
        </w:rPr>
        <w:t xml:space="preserve"> </w:t>
      </w:r>
      <w:proofErr w:type="spellStart"/>
      <w:r w:rsidRPr="00540546">
        <w:rPr>
          <w:lang w:val="ru-RU"/>
        </w:rPr>
        <w:t>Уоддел</w:t>
      </w:r>
      <w:proofErr w:type="spellEnd"/>
      <w:r w:rsidRPr="00540546">
        <w:rPr>
          <w:lang w:val="ru-RU"/>
        </w:rPr>
        <w:t xml:space="preserve">), Документ </w:t>
      </w:r>
      <w:proofErr w:type="spellStart"/>
      <w:r w:rsidRPr="00540546">
        <w:rPr>
          <w:lang w:val="ru-RU"/>
        </w:rPr>
        <w:t>SIS-07</w:t>
      </w:r>
      <w:proofErr w:type="spellEnd"/>
      <w:r w:rsidRPr="00540546">
        <w:rPr>
          <w:lang w:val="ru-RU"/>
        </w:rPr>
        <w:t>/005-E представленный на Семинаре по обмену опытом по передовым практическим методам и услугам для лиц с ограниченными возможностями, Женева, 17 сентября 2007 года.</w:t>
      </w:r>
    </w:p>
    <w:p w:rsidR="00A13583" w:rsidRPr="00540546" w:rsidRDefault="00A13583" w:rsidP="00A13583">
      <w:pPr>
        <w:rPr>
          <w:lang w:val="ru-RU"/>
        </w:rPr>
      </w:pPr>
      <w:proofErr w:type="gramStart"/>
      <w:r w:rsidRPr="00540546">
        <w:rPr>
          <w:lang w:val="ru-RU"/>
        </w:rPr>
        <w:t>МСЭ, документы и презентации на семинаре по теме "</w:t>
      </w:r>
      <w:proofErr w:type="spellStart"/>
      <w:r w:rsidRPr="00540546">
        <w:rPr>
          <w:lang w:val="ru-RU"/>
        </w:rPr>
        <w:t>Sharing</w:t>
      </w:r>
      <w:proofErr w:type="spellEnd"/>
      <w:r w:rsidRPr="00540546">
        <w:rPr>
          <w:lang w:val="ru-RU"/>
        </w:rPr>
        <w:t xml:space="preserve"> </w:t>
      </w:r>
      <w:proofErr w:type="spellStart"/>
      <w:r w:rsidRPr="00540546">
        <w:rPr>
          <w:lang w:val="ru-RU"/>
        </w:rPr>
        <w:t>experience</w:t>
      </w:r>
      <w:proofErr w:type="spellEnd"/>
      <w:r w:rsidRPr="00540546">
        <w:rPr>
          <w:lang w:val="ru-RU"/>
        </w:rPr>
        <w:t xml:space="preserve"> </w:t>
      </w:r>
      <w:proofErr w:type="spellStart"/>
      <w:r w:rsidRPr="00540546">
        <w:rPr>
          <w:lang w:val="ru-RU"/>
        </w:rPr>
        <w:t>on</w:t>
      </w:r>
      <w:proofErr w:type="spellEnd"/>
      <w:r w:rsidRPr="00540546">
        <w:rPr>
          <w:lang w:val="ru-RU"/>
        </w:rPr>
        <w:t xml:space="preserve"> </w:t>
      </w:r>
      <w:proofErr w:type="spellStart"/>
      <w:r w:rsidRPr="00540546">
        <w:rPr>
          <w:lang w:val="ru-RU"/>
        </w:rPr>
        <w:t>best</w:t>
      </w:r>
      <w:proofErr w:type="spellEnd"/>
      <w:r w:rsidRPr="00540546">
        <w:rPr>
          <w:lang w:val="ru-RU"/>
        </w:rPr>
        <w:t xml:space="preserve"> </w:t>
      </w:r>
      <w:proofErr w:type="spellStart"/>
      <w:r w:rsidRPr="00540546">
        <w:rPr>
          <w:lang w:val="ru-RU"/>
        </w:rPr>
        <w:t>practices</w:t>
      </w:r>
      <w:proofErr w:type="spellEnd"/>
      <w:r w:rsidRPr="00540546">
        <w:rPr>
          <w:lang w:val="ru-RU"/>
        </w:rPr>
        <w:t xml:space="preserve"> </w:t>
      </w:r>
      <w:proofErr w:type="spellStart"/>
      <w:r w:rsidRPr="00540546">
        <w:rPr>
          <w:lang w:val="ru-RU"/>
        </w:rPr>
        <w:t>and</w:t>
      </w:r>
      <w:proofErr w:type="spellEnd"/>
      <w:r w:rsidRPr="00540546">
        <w:rPr>
          <w:lang w:val="ru-RU"/>
        </w:rPr>
        <w:t xml:space="preserve"> </w:t>
      </w:r>
      <w:proofErr w:type="spellStart"/>
      <w:r w:rsidRPr="00540546">
        <w:rPr>
          <w:lang w:val="ru-RU"/>
        </w:rPr>
        <w:t>services</w:t>
      </w:r>
      <w:proofErr w:type="spellEnd"/>
      <w:r w:rsidRPr="00540546">
        <w:rPr>
          <w:lang w:val="ru-RU"/>
        </w:rPr>
        <w:t xml:space="preserve"> </w:t>
      </w:r>
      <w:proofErr w:type="spellStart"/>
      <w:r w:rsidRPr="00540546">
        <w:rPr>
          <w:lang w:val="ru-RU"/>
        </w:rPr>
        <w:t>for</w:t>
      </w:r>
      <w:proofErr w:type="spellEnd"/>
      <w:r w:rsidRPr="00540546">
        <w:rPr>
          <w:lang w:val="ru-RU"/>
        </w:rPr>
        <w:t xml:space="preserve"> </w:t>
      </w:r>
      <w:proofErr w:type="spellStart"/>
      <w:r w:rsidRPr="00540546">
        <w:rPr>
          <w:lang w:val="ru-RU"/>
        </w:rPr>
        <w:t>people</w:t>
      </w:r>
      <w:proofErr w:type="spellEnd"/>
      <w:r w:rsidRPr="00540546">
        <w:rPr>
          <w:lang w:val="ru-RU"/>
        </w:rPr>
        <w:t xml:space="preserve"> </w:t>
      </w:r>
      <w:proofErr w:type="spellStart"/>
      <w:r w:rsidRPr="00540546">
        <w:rPr>
          <w:lang w:val="ru-RU"/>
        </w:rPr>
        <w:t>with</w:t>
      </w:r>
      <w:proofErr w:type="spellEnd"/>
      <w:r w:rsidRPr="00540546">
        <w:rPr>
          <w:lang w:val="ru-RU"/>
        </w:rPr>
        <w:t xml:space="preserve"> </w:t>
      </w:r>
      <w:proofErr w:type="spellStart"/>
      <w:r w:rsidRPr="00540546">
        <w:rPr>
          <w:lang w:val="ru-RU"/>
        </w:rPr>
        <w:t>disabilities</w:t>
      </w:r>
      <w:proofErr w:type="spellEnd"/>
      <w:r w:rsidRPr="00540546">
        <w:rPr>
          <w:lang w:val="ru-RU"/>
        </w:rPr>
        <w:t xml:space="preserve">" (Обмен опытом по передовым практическим методам и услугам для лиц с ограниченными возможностями), Женева, 17 сентября 2007 года, </w:t>
      </w:r>
      <w:hyperlink r:id="rId23" w:history="1">
        <w:r w:rsidRPr="00540546">
          <w:rPr>
            <w:rStyle w:val="Hyperlink"/>
            <w:lang w:val="ru-RU"/>
          </w:rPr>
          <w:t>http://www.itu.int/ITU-D/study_groups/SGP_2006-2010/events/2007/Workshops/documents.html</w:t>
        </w:r>
      </w:hyperlink>
      <w:r w:rsidRPr="00540546">
        <w:rPr>
          <w:lang w:val="ru-RU"/>
        </w:rPr>
        <w:t>.</w:t>
      </w:r>
      <w:proofErr w:type="gramEnd"/>
    </w:p>
    <w:p w:rsidR="00A13583" w:rsidRPr="00540546" w:rsidRDefault="00A13583" w:rsidP="00A13583">
      <w:pPr>
        <w:rPr>
          <w:lang w:val="ru-RU"/>
        </w:rPr>
      </w:pPr>
      <w:r w:rsidRPr="00540546">
        <w:rPr>
          <w:lang w:val="ru-RU"/>
        </w:rPr>
        <w:t>МСЭ, презентации на региональной конференции по теме "</w:t>
      </w:r>
      <w:proofErr w:type="spellStart"/>
      <w:r w:rsidRPr="00540546">
        <w:rPr>
          <w:lang w:val="ru-RU"/>
        </w:rPr>
        <w:t>Sharing</w:t>
      </w:r>
      <w:proofErr w:type="spellEnd"/>
      <w:r w:rsidRPr="00540546">
        <w:rPr>
          <w:lang w:val="ru-RU"/>
        </w:rPr>
        <w:t xml:space="preserve"> </w:t>
      </w:r>
      <w:proofErr w:type="spellStart"/>
      <w:r w:rsidRPr="00540546">
        <w:rPr>
          <w:lang w:val="ru-RU"/>
        </w:rPr>
        <w:t>experience</w:t>
      </w:r>
      <w:proofErr w:type="spellEnd"/>
      <w:r w:rsidRPr="00540546">
        <w:rPr>
          <w:lang w:val="ru-RU"/>
        </w:rPr>
        <w:t xml:space="preserve"> </w:t>
      </w:r>
      <w:proofErr w:type="spellStart"/>
      <w:r w:rsidRPr="00540546">
        <w:rPr>
          <w:lang w:val="ru-RU"/>
        </w:rPr>
        <w:t>on</w:t>
      </w:r>
      <w:proofErr w:type="spellEnd"/>
      <w:r w:rsidRPr="00540546">
        <w:rPr>
          <w:lang w:val="ru-RU"/>
        </w:rPr>
        <w:t xml:space="preserve"> </w:t>
      </w:r>
      <w:proofErr w:type="spellStart"/>
      <w:r w:rsidRPr="00540546">
        <w:rPr>
          <w:lang w:val="ru-RU"/>
        </w:rPr>
        <w:t>best</w:t>
      </w:r>
      <w:proofErr w:type="spellEnd"/>
      <w:r w:rsidRPr="00540546">
        <w:rPr>
          <w:lang w:val="ru-RU"/>
        </w:rPr>
        <w:t xml:space="preserve"> </w:t>
      </w:r>
      <w:proofErr w:type="spellStart"/>
      <w:r w:rsidRPr="00540546">
        <w:rPr>
          <w:lang w:val="ru-RU"/>
        </w:rPr>
        <w:t>practices</w:t>
      </w:r>
      <w:proofErr w:type="spellEnd"/>
      <w:r w:rsidRPr="00540546">
        <w:rPr>
          <w:lang w:val="ru-RU"/>
        </w:rPr>
        <w:t xml:space="preserve"> </w:t>
      </w:r>
      <w:proofErr w:type="spellStart"/>
      <w:r w:rsidRPr="00540546">
        <w:rPr>
          <w:lang w:val="ru-RU"/>
        </w:rPr>
        <w:t>and</w:t>
      </w:r>
      <w:proofErr w:type="spellEnd"/>
      <w:r w:rsidRPr="00540546">
        <w:rPr>
          <w:lang w:val="ru-RU"/>
        </w:rPr>
        <w:t xml:space="preserve"> </w:t>
      </w:r>
      <w:proofErr w:type="spellStart"/>
      <w:r w:rsidRPr="00540546">
        <w:rPr>
          <w:lang w:val="ru-RU"/>
        </w:rPr>
        <w:t>services</w:t>
      </w:r>
      <w:proofErr w:type="spellEnd"/>
      <w:r w:rsidRPr="00540546">
        <w:rPr>
          <w:lang w:val="ru-RU"/>
        </w:rPr>
        <w:t xml:space="preserve"> </w:t>
      </w:r>
      <w:proofErr w:type="spellStart"/>
      <w:r w:rsidRPr="00540546">
        <w:rPr>
          <w:lang w:val="ru-RU"/>
        </w:rPr>
        <w:t>for</w:t>
      </w:r>
      <w:proofErr w:type="spellEnd"/>
      <w:r w:rsidRPr="00540546">
        <w:rPr>
          <w:lang w:val="ru-RU"/>
        </w:rPr>
        <w:t xml:space="preserve"> </w:t>
      </w:r>
      <w:proofErr w:type="spellStart"/>
      <w:r w:rsidRPr="00540546">
        <w:rPr>
          <w:lang w:val="ru-RU"/>
        </w:rPr>
        <w:t>persons</w:t>
      </w:r>
      <w:proofErr w:type="spellEnd"/>
      <w:r w:rsidRPr="00540546">
        <w:rPr>
          <w:lang w:val="ru-RU"/>
        </w:rPr>
        <w:t xml:space="preserve"> </w:t>
      </w:r>
      <w:proofErr w:type="spellStart"/>
      <w:r w:rsidRPr="00540546">
        <w:rPr>
          <w:lang w:val="ru-RU"/>
        </w:rPr>
        <w:t>with</w:t>
      </w:r>
      <w:proofErr w:type="spellEnd"/>
      <w:r w:rsidRPr="00540546">
        <w:rPr>
          <w:lang w:val="ru-RU"/>
        </w:rPr>
        <w:t xml:space="preserve"> </w:t>
      </w:r>
      <w:proofErr w:type="spellStart"/>
      <w:r w:rsidRPr="00540546">
        <w:rPr>
          <w:lang w:val="ru-RU"/>
        </w:rPr>
        <w:t>disabilities</w:t>
      </w:r>
      <w:proofErr w:type="spellEnd"/>
      <w:r w:rsidRPr="00540546">
        <w:rPr>
          <w:lang w:val="ru-RU"/>
        </w:rPr>
        <w:t>" (Обмен опытом по передовым практическим методам и услугам для лиц с ограниченными возможностями), Каир, 13</w:t>
      </w:r>
      <w:r w:rsidRPr="00540546">
        <w:rPr>
          <w:lang w:val="ru-RU"/>
        </w:rPr>
        <w:sym w:font="Symbol" w:char="F02D"/>
      </w:r>
      <w:r w:rsidRPr="00540546">
        <w:rPr>
          <w:lang w:val="ru-RU"/>
        </w:rPr>
        <w:t xml:space="preserve">15 ноября 2007 года, </w:t>
      </w:r>
      <w:hyperlink r:id="rId24" w:history="1">
        <w:proofErr w:type="spellStart"/>
        <w:r w:rsidRPr="00540546">
          <w:rPr>
            <w:rStyle w:val="Hyperlink"/>
            <w:szCs w:val="18"/>
            <w:lang w:val="ru-RU"/>
          </w:rPr>
          <w:t>http</w:t>
        </w:r>
        <w:proofErr w:type="spellEnd"/>
        <w:r w:rsidRPr="00540546">
          <w:rPr>
            <w:rStyle w:val="Hyperlink"/>
            <w:szCs w:val="18"/>
            <w:lang w:val="ru-RU"/>
          </w:rPr>
          <w:t>://</w:t>
        </w:r>
        <w:proofErr w:type="spellStart"/>
        <w:r w:rsidRPr="00540546">
          <w:rPr>
            <w:rStyle w:val="Hyperlink"/>
            <w:szCs w:val="18"/>
            <w:lang w:val="ru-RU"/>
          </w:rPr>
          <w:t>www.ituarabic.org</w:t>
        </w:r>
        <w:proofErr w:type="spellEnd"/>
        <w:r w:rsidRPr="00540546">
          <w:rPr>
            <w:rStyle w:val="Hyperlink"/>
            <w:szCs w:val="18"/>
            <w:lang w:val="ru-RU"/>
          </w:rPr>
          <w:t>/2007/</w:t>
        </w:r>
        <w:proofErr w:type="spellStart"/>
        <w:r w:rsidRPr="00540546">
          <w:rPr>
            <w:rStyle w:val="Hyperlink"/>
            <w:szCs w:val="18"/>
            <w:lang w:val="ru-RU"/>
          </w:rPr>
          <w:t>Disabilities</w:t>
        </w:r>
        <w:proofErr w:type="spellEnd"/>
        <w:r w:rsidRPr="00540546">
          <w:rPr>
            <w:rStyle w:val="Hyperlink"/>
            <w:szCs w:val="18"/>
            <w:lang w:val="ru-RU"/>
          </w:rPr>
          <w:t>/</w:t>
        </w:r>
      </w:hyperlink>
      <w:r w:rsidRPr="00540546">
        <w:rPr>
          <w:lang w:val="ru-RU"/>
        </w:rPr>
        <w:t>.</w:t>
      </w:r>
    </w:p>
    <w:p w:rsidR="00A13583" w:rsidRPr="00540546" w:rsidRDefault="00A13583" w:rsidP="00A13583">
      <w:pPr>
        <w:rPr>
          <w:sz w:val="17"/>
          <w:szCs w:val="17"/>
          <w:lang w:val="ru-RU"/>
        </w:rPr>
      </w:pPr>
      <w:r w:rsidRPr="00540546">
        <w:rPr>
          <w:lang w:val="ru-RU"/>
        </w:rPr>
        <w:lastRenderedPageBreak/>
        <w:t>МСЭ, документы и презентации на Азиатско-Тихоокеанском региональном форуме по включению вопросов доступности ИКТ для лиц с ограниченными возможностями, Бангкок, Таиланд, 25</w:t>
      </w:r>
      <w:r w:rsidRPr="00540546">
        <w:rPr>
          <w:lang w:val="ru-RU"/>
        </w:rPr>
        <w:sym w:font="Symbol" w:char="F02D"/>
      </w:r>
      <w:r w:rsidRPr="00540546">
        <w:rPr>
          <w:lang w:val="ru-RU"/>
        </w:rPr>
        <w:t xml:space="preserve">27 августа 2009 года, </w:t>
      </w:r>
      <w:hyperlink r:id="rId25" w:history="1">
        <w:proofErr w:type="spellStart"/>
        <w:r w:rsidRPr="00540546">
          <w:rPr>
            <w:rStyle w:val="Hyperlink"/>
            <w:lang w:val="ru-RU"/>
          </w:rPr>
          <w:t>http</w:t>
        </w:r>
        <w:proofErr w:type="spellEnd"/>
        <w:r w:rsidRPr="00540546">
          <w:rPr>
            <w:rStyle w:val="Hyperlink"/>
            <w:lang w:val="ru-RU"/>
          </w:rPr>
          <w:t>://</w:t>
        </w:r>
        <w:proofErr w:type="spellStart"/>
        <w:r w:rsidRPr="00540546">
          <w:rPr>
            <w:rStyle w:val="Hyperlink"/>
            <w:lang w:val="ru-RU"/>
          </w:rPr>
          <w:t>www.itu.int</w:t>
        </w:r>
        <w:proofErr w:type="spellEnd"/>
        <w:r w:rsidRPr="00540546">
          <w:rPr>
            <w:rStyle w:val="Hyperlink"/>
            <w:lang w:val="ru-RU"/>
          </w:rPr>
          <w:t>/</w:t>
        </w:r>
        <w:proofErr w:type="spellStart"/>
        <w:r w:rsidRPr="00540546">
          <w:rPr>
            <w:rStyle w:val="Hyperlink"/>
            <w:lang w:val="ru-RU"/>
          </w:rPr>
          <w:t>ITU-D</w:t>
        </w:r>
        <w:proofErr w:type="spellEnd"/>
        <w:r w:rsidRPr="00540546">
          <w:rPr>
            <w:rStyle w:val="Hyperlink"/>
            <w:lang w:val="ru-RU"/>
          </w:rPr>
          <w:t>/</w:t>
        </w:r>
        <w:proofErr w:type="spellStart"/>
        <w:r w:rsidRPr="00540546">
          <w:rPr>
            <w:rStyle w:val="Hyperlink"/>
            <w:lang w:val="ru-RU"/>
          </w:rPr>
          <w:t>asp</w:t>
        </w:r>
        <w:proofErr w:type="spellEnd"/>
        <w:r w:rsidRPr="00540546">
          <w:rPr>
            <w:rStyle w:val="Hyperlink"/>
            <w:lang w:val="ru-RU"/>
          </w:rPr>
          <w:t>/</w:t>
        </w:r>
        <w:proofErr w:type="spellStart"/>
        <w:r w:rsidRPr="00540546">
          <w:rPr>
            <w:rStyle w:val="Hyperlink"/>
            <w:lang w:val="ru-RU"/>
          </w:rPr>
          <w:t>CMS</w:t>
        </w:r>
        <w:proofErr w:type="spellEnd"/>
        <w:r w:rsidRPr="00540546">
          <w:rPr>
            <w:rStyle w:val="Hyperlink"/>
            <w:lang w:val="ru-RU"/>
          </w:rPr>
          <w:t>/</w:t>
        </w:r>
        <w:proofErr w:type="spellStart"/>
        <w:r w:rsidRPr="00540546">
          <w:rPr>
            <w:rStyle w:val="Hyperlink"/>
            <w:lang w:val="ru-RU"/>
          </w:rPr>
          <w:t>Events</w:t>
        </w:r>
        <w:proofErr w:type="spellEnd"/>
        <w:r w:rsidRPr="00540546">
          <w:rPr>
            <w:rStyle w:val="Hyperlink"/>
            <w:lang w:val="ru-RU"/>
          </w:rPr>
          <w:t>/2009/</w:t>
        </w:r>
        <w:proofErr w:type="spellStart"/>
        <w:r w:rsidRPr="00540546">
          <w:rPr>
            <w:rStyle w:val="Hyperlink"/>
            <w:lang w:val="ru-RU"/>
          </w:rPr>
          <w:t>PwDs</w:t>
        </w:r>
        <w:proofErr w:type="spellEnd"/>
        <w:r w:rsidRPr="00540546">
          <w:rPr>
            <w:rStyle w:val="Hyperlink"/>
            <w:lang w:val="ru-RU"/>
          </w:rPr>
          <w:t>/</w:t>
        </w:r>
        <w:proofErr w:type="spellStart"/>
        <w:r w:rsidRPr="00540546">
          <w:rPr>
            <w:rStyle w:val="Hyperlink"/>
            <w:lang w:val="ru-RU"/>
          </w:rPr>
          <w:t>index.asp</w:t>
        </w:r>
        <w:proofErr w:type="spellEnd"/>
      </w:hyperlink>
      <w:r w:rsidRPr="00540546">
        <w:rPr>
          <w:lang w:val="ru-RU"/>
        </w:rPr>
        <w:t>.</w:t>
      </w:r>
    </w:p>
    <w:p w:rsidR="00841076" w:rsidRPr="00540546" w:rsidRDefault="00A13583" w:rsidP="00841076">
      <w:pPr>
        <w:pStyle w:val="AnnexNotitle"/>
        <w:rPr>
          <w:lang w:val="ru-RU"/>
        </w:rPr>
      </w:pPr>
      <w:r w:rsidRPr="00540546">
        <w:rPr>
          <w:sz w:val="17"/>
          <w:szCs w:val="17"/>
          <w:lang w:val="ru-RU"/>
        </w:rPr>
        <w:br w:type="page"/>
      </w:r>
      <w:bookmarkStart w:id="137" w:name="_Toc263770889"/>
      <w:bookmarkStart w:id="138" w:name="_Toc257013921"/>
      <w:r w:rsidRPr="00540546">
        <w:rPr>
          <w:lang w:val="ru-RU"/>
        </w:rPr>
        <w:lastRenderedPageBreak/>
        <w:t>Приложение "A"</w:t>
      </w:r>
      <w:bookmarkEnd w:id="137"/>
    </w:p>
    <w:p w:rsidR="00A13583" w:rsidRPr="00540546" w:rsidRDefault="00A13583" w:rsidP="00841076">
      <w:pPr>
        <w:pStyle w:val="AnnexNotitle"/>
        <w:rPr>
          <w:bCs/>
          <w:sz w:val="17"/>
          <w:szCs w:val="17"/>
          <w:lang w:val="ru-RU"/>
        </w:rPr>
      </w:pPr>
      <w:bookmarkStart w:id="139" w:name="_Toc263770890"/>
      <w:r w:rsidRPr="00540546">
        <w:rPr>
          <w:lang w:val="ru-RU"/>
        </w:rPr>
        <w:t>Сводные данные о руководящих принципах по стратегиям доступности ИКТ и примерам передового опыта</w:t>
      </w:r>
      <w:bookmarkEnd w:id="138"/>
      <w:bookmarkEnd w:id="139"/>
    </w:p>
    <w:p w:rsidR="00A13583" w:rsidRPr="00540546" w:rsidRDefault="00A13583" w:rsidP="002F5DA3">
      <w:pPr>
        <w:pStyle w:val="Normalaftertitle0"/>
        <w:rPr>
          <w:b/>
          <w:lang w:val="ru-RU"/>
        </w:rPr>
      </w:pPr>
      <w:r w:rsidRPr="00540546">
        <w:rPr>
          <w:lang w:val="ru-RU"/>
        </w:rPr>
        <w:t xml:space="preserve">Стратегии доступности ИКТ сразу не появятся. Необходимо предпринимать последовательные и постоянные шаги, чтобы должным образом разработать стратегии и осуществлять их для создания эффективной среды доступа </w:t>
      </w:r>
      <w:proofErr w:type="gramStart"/>
      <w:r w:rsidRPr="00540546">
        <w:rPr>
          <w:lang w:val="ru-RU"/>
        </w:rPr>
        <w:t>к</w:t>
      </w:r>
      <w:proofErr w:type="gramEnd"/>
      <w:r w:rsidRPr="00540546">
        <w:rPr>
          <w:lang w:val="ru-RU"/>
        </w:rPr>
        <w:t xml:space="preserve"> ИКТ в данной стране. Ниже приведены сводные данные о руководящих принципах разработки стратегий доступности ИКТ:</w:t>
      </w:r>
    </w:p>
    <w:p w:rsidR="00A13583" w:rsidRPr="00540546" w:rsidRDefault="00A13583" w:rsidP="00A13583">
      <w:pPr>
        <w:pStyle w:val="enumlev1"/>
        <w:rPr>
          <w:lang w:val="ru-RU"/>
        </w:rPr>
      </w:pPr>
      <w:r w:rsidRPr="00540546">
        <w:rPr>
          <w:lang w:val="ru-RU"/>
        </w:rPr>
        <w:t>1</w:t>
      </w:r>
      <w:r w:rsidRPr="00540546">
        <w:rPr>
          <w:lang w:val="ru-RU"/>
        </w:rPr>
        <w:tab/>
        <w:t>Анализ существующих законов и нормативных положений, в которых рассматриваются положения по обеспечению отсутствия дискриминации лиц с ограниченными возможностями и общие положения по доступности (например, доступ в здания или к общественному транспорту), и некоторых других конкретных положений для осуществления доступности ИКТ.</w:t>
      </w:r>
    </w:p>
    <w:p w:rsidR="00A13583" w:rsidRPr="00540546" w:rsidRDefault="00A13583" w:rsidP="00A13583">
      <w:pPr>
        <w:pStyle w:val="enumlev1"/>
        <w:rPr>
          <w:lang w:val="ru-RU"/>
        </w:rPr>
      </w:pPr>
      <w:proofErr w:type="gramStart"/>
      <w:r w:rsidRPr="00540546">
        <w:rPr>
          <w:lang w:val="ru-RU"/>
        </w:rPr>
        <w:t>2</w:t>
      </w:r>
      <w:r w:rsidRPr="00540546">
        <w:rPr>
          <w:lang w:val="ru-RU"/>
        </w:rPr>
        <w:tab/>
        <w:t>Страны должны собрать информацию и данные, обращая особое внимание на следующие аспекты: 1) число лиц с ограниченными возможностями с разбивкой по видам ограниченных возможностей и по лицам с ограниченными возможностями, 2) число лиц с ограниченными возможностями, имеющих фактический доступ к ИКТ с разбивкой по ИКТ, 3) число общественных центров, в которых предоставляются услуги доступа к ИКТ, 4) процент правительственных</w:t>
      </w:r>
      <w:proofErr w:type="gramEnd"/>
      <w:r w:rsidRPr="00540546">
        <w:rPr>
          <w:lang w:val="ru-RU"/>
        </w:rPr>
        <w:t xml:space="preserve"> </w:t>
      </w:r>
      <w:proofErr w:type="spellStart"/>
      <w:r w:rsidRPr="00540546">
        <w:rPr>
          <w:lang w:val="ru-RU"/>
        </w:rPr>
        <w:t>веб-сайтов</w:t>
      </w:r>
      <w:proofErr w:type="spellEnd"/>
      <w:r w:rsidRPr="00540546">
        <w:rPr>
          <w:lang w:val="ru-RU"/>
        </w:rPr>
        <w:t xml:space="preserve">, которые отвечают стандартам доступности, и 5) процент правительственных процедур или услуг, реализуемых с помощью интернета и электронных средств, которые полностью доступны. Эти данные должны периодически обновляться, для того чтобы отражать изменения по доступным услугам и оборудованию ИКТ в каждой стране, а также фактическую доступность ИКТ для лиц с ограниченными возможностями. </w:t>
      </w:r>
    </w:p>
    <w:p w:rsidR="00A13583" w:rsidRPr="00540546" w:rsidRDefault="00A13583" w:rsidP="00A13583">
      <w:pPr>
        <w:pStyle w:val="enumlev1"/>
        <w:rPr>
          <w:lang w:val="ru-RU"/>
        </w:rPr>
      </w:pPr>
      <w:r w:rsidRPr="00540546">
        <w:rPr>
          <w:lang w:val="ru-RU"/>
        </w:rPr>
        <w:t>3</w:t>
      </w:r>
      <w:r w:rsidRPr="00540546">
        <w:rPr>
          <w:lang w:val="ru-RU"/>
        </w:rPr>
        <w:tab/>
        <w:t>Анализ передового практического опыта и случаев, которые могут быть саморегулирующимися, и проектов частного сектора или гражданского общества.</w:t>
      </w:r>
    </w:p>
    <w:p w:rsidR="00A13583" w:rsidRPr="00540546" w:rsidRDefault="00A13583" w:rsidP="00A13583">
      <w:pPr>
        <w:pStyle w:val="enumlev1"/>
        <w:rPr>
          <w:lang w:val="ru-RU"/>
        </w:rPr>
      </w:pPr>
      <w:r w:rsidRPr="00540546">
        <w:rPr>
          <w:lang w:val="ru-RU"/>
        </w:rPr>
        <w:t>4</w:t>
      </w:r>
      <w:r w:rsidRPr="00540546">
        <w:rPr>
          <w:lang w:val="ru-RU"/>
        </w:rPr>
        <w:tab/>
        <w:t>Статус электронной доступности в стране и ее различных регионах, чтобы отобразить пробелы и недостатки в некоторых услугах и оборудовании, а также различия между городскими и сельскими районами и районами с высокими и низкими доходами. Этот статус позволит той или иной стране принять соответствующие стратегии для обеспечения прогресса в области электронной доступности.</w:t>
      </w:r>
    </w:p>
    <w:p w:rsidR="00A13583" w:rsidRPr="00540546" w:rsidRDefault="00A13583" w:rsidP="00A13583">
      <w:pPr>
        <w:pStyle w:val="enumlev1"/>
        <w:rPr>
          <w:lang w:val="ru-RU"/>
        </w:rPr>
      </w:pPr>
      <w:r w:rsidRPr="00540546">
        <w:rPr>
          <w:lang w:val="ru-RU"/>
        </w:rPr>
        <w:t>5</w:t>
      </w:r>
      <w:r w:rsidRPr="00540546">
        <w:rPr>
          <w:lang w:val="ru-RU"/>
        </w:rPr>
        <w:tab/>
        <w:t>Активное участие лиц с ограниченными возможностями и активные консультации для получения замечаний по предложенному законодательству и мерам государственной политики. Эти консультации должны рассматривать проблемы и возможности доступности, кроме того, обзоры должны быть доступными.</w:t>
      </w:r>
    </w:p>
    <w:p w:rsidR="00A13583" w:rsidRPr="00540546" w:rsidRDefault="00A13583" w:rsidP="00A13583">
      <w:pPr>
        <w:pStyle w:val="enumlev1"/>
        <w:rPr>
          <w:lang w:val="ru-RU"/>
        </w:rPr>
      </w:pPr>
      <w:r w:rsidRPr="00540546">
        <w:rPr>
          <w:lang w:val="ru-RU"/>
        </w:rPr>
        <w:t>6</w:t>
      </w:r>
      <w:r w:rsidRPr="00540546">
        <w:rPr>
          <w:lang w:val="ru-RU"/>
        </w:rPr>
        <w:tab/>
        <w:t>Включение вопроса доступности ИКТ для лиц с ограниченными возможностями в основные направления деятельности, что подразумевает рассмотрение принципов доступности в межотраслевом аспекте.</w:t>
      </w:r>
    </w:p>
    <w:p w:rsidR="00A13583" w:rsidRPr="00540546" w:rsidRDefault="00A13583" w:rsidP="00A13583">
      <w:pPr>
        <w:pStyle w:val="enumlev1"/>
        <w:rPr>
          <w:lang w:val="ru-RU"/>
        </w:rPr>
      </w:pPr>
      <w:r w:rsidRPr="00540546">
        <w:rPr>
          <w:lang w:val="ru-RU"/>
        </w:rPr>
        <w:t>7</w:t>
      </w:r>
      <w:proofErr w:type="gramStart"/>
      <w:r w:rsidRPr="00540546">
        <w:rPr>
          <w:lang w:val="ru-RU"/>
        </w:rPr>
        <w:tab/>
        <w:t>В</w:t>
      </w:r>
      <w:proofErr w:type="gramEnd"/>
      <w:r w:rsidRPr="00540546">
        <w:rPr>
          <w:lang w:val="ru-RU"/>
        </w:rPr>
        <w:t>се заинтересованные стороны должны быть вовлечены или в той или иной мере участвовать в разработке политики доступности ИКТ и рассмотрении ее эффективного выполнения.</w:t>
      </w:r>
    </w:p>
    <w:p w:rsidR="00A13583" w:rsidRPr="00540546" w:rsidRDefault="00A13583" w:rsidP="00A13583">
      <w:pPr>
        <w:pStyle w:val="enumlev1"/>
        <w:rPr>
          <w:lang w:val="ru-RU"/>
        </w:rPr>
      </w:pPr>
      <w:r w:rsidRPr="00540546">
        <w:rPr>
          <w:lang w:val="ru-RU"/>
        </w:rPr>
        <w:t>8</w:t>
      </w:r>
      <w:r w:rsidRPr="00540546">
        <w:rPr>
          <w:lang w:val="ru-RU"/>
        </w:rPr>
        <w:tab/>
        <w:t>Установление приоритетов путем изучения местных условий и положения людей с ограниченными возможностями в данной стране. Эти приоритеты должны устанавливаться в пределах временных рамок, и они должны представлять собой прогрессивные меры, направленные на осуществление широкой доступности с учетом бюджета.</w:t>
      </w:r>
    </w:p>
    <w:p w:rsidR="00A13583" w:rsidRPr="00540546" w:rsidRDefault="00A13583" w:rsidP="00A13583">
      <w:pPr>
        <w:pStyle w:val="enumlev1"/>
        <w:rPr>
          <w:lang w:val="ru-RU"/>
        </w:rPr>
      </w:pPr>
      <w:r w:rsidRPr="00540546">
        <w:rPr>
          <w:lang w:val="ru-RU"/>
        </w:rPr>
        <w:t>9</w:t>
      </w:r>
      <w:r w:rsidRPr="00540546">
        <w:rPr>
          <w:lang w:val="ru-RU"/>
        </w:rPr>
        <w:tab/>
        <w:t>Исключительно важную роль играют обучение, образование и исследования, в них должны учитываться потребности общины, стремящейся сделать учителями лиц из этой же общины.</w:t>
      </w:r>
    </w:p>
    <w:p w:rsidR="00A13583" w:rsidRPr="00540546" w:rsidRDefault="00A13583" w:rsidP="00A13583">
      <w:pPr>
        <w:pStyle w:val="enumlev1"/>
        <w:rPr>
          <w:lang w:val="ru-RU"/>
        </w:rPr>
      </w:pPr>
      <w:r w:rsidRPr="00540546">
        <w:rPr>
          <w:lang w:val="ru-RU"/>
        </w:rPr>
        <w:lastRenderedPageBreak/>
        <w:t>10</w:t>
      </w:r>
      <w:r w:rsidRPr="00540546">
        <w:rPr>
          <w:lang w:val="ru-RU"/>
        </w:rPr>
        <w:tab/>
        <w:t>Необходимо периодически составлять обзоры для осуществления мониторинга прогресса, выявления задержек или недостатков, сосредоточения усилий на новых проблемах, вызванных непрерывным развитием технологий.</w:t>
      </w:r>
    </w:p>
    <w:p w:rsidR="00A13583" w:rsidRPr="00540546" w:rsidRDefault="00A13583" w:rsidP="00A13583">
      <w:pPr>
        <w:pStyle w:val="enumlev1"/>
        <w:rPr>
          <w:lang w:val="ru-RU"/>
        </w:rPr>
      </w:pPr>
      <w:r w:rsidRPr="00540546">
        <w:rPr>
          <w:lang w:val="ru-RU"/>
        </w:rPr>
        <w:t>11</w:t>
      </w:r>
      <w:r w:rsidRPr="00540546">
        <w:rPr>
          <w:lang w:val="ru-RU"/>
        </w:rPr>
        <w:tab/>
        <w:t xml:space="preserve">Поощрение разработки технических стандартов доступности, чтобы обеспечивать способность к взаимодействию, удобство и простоту использования услуг и оборудования ИКТ с помощью </w:t>
      </w:r>
      <w:proofErr w:type="spellStart"/>
      <w:r w:rsidRPr="00540546">
        <w:rPr>
          <w:lang w:val="ru-RU"/>
        </w:rPr>
        <w:t>ассистивных</w:t>
      </w:r>
      <w:proofErr w:type="spellEnd"/>
      <w:r w:rsidRPr="00540546">
        <w:rPr>
          <w:lang w:val="ru-RU"/>
        </w:rPr>
        <w:t xml:space="preserve"> технологий, причем качество обслуживания </w:t>
      </w:r>
      <w:proofErr w:type="gramStart"/>
      <w:r w:rsidRPr="00540546">
        <w:rPr>
          <w:lang w:val="ru-RU"/>
        </w:rPr>
        <w:t>является</w:t>
      </w:r>
      <w:proofErr w:type="gramEnd"/>
      <w:r w:rsidRPr="00540546">
        <w:rPr>
          <w:lang w:val="ru-RU"/>
        </w:rPr>
        <w:t xml:space="preserve"> весьма существенным фактором.</w:t>
      </w:r>
    </w:p>
    <w:p w:rsidR="00A13583" w:rsidRPr="00540546" w:rsidRDefault="00A13583" w:rsidP="00A13583">
      <w:pPr>
        <w:pStyle w:val="enumlev1"/>
        <w:rPr>
          <w:lang w:val="ru-RU"/>
        </w:rPr>
      </w:pPr>
      <w:r w:rsidRPr="00540546">
        <w:rPr>
          <w:lang w:val="ru-RU"/>
        </w:rPr>
        <w:t>12</w:t>
      </w:r>
      <w:proofErr w:type="gramStart"/>
      <w:r w:rsidRPr="00540546">
        <w:rPr>
          <w:lang w:val="ru-RU"/>
        </w:rPr>
        <w:tab/>
        <w:t>П</w:t>
      </w:r>
      <w:proofErr w:type="gramEnd"/>
      <w:r w:rsidRPr="00540546">
        <w:rPr>
          <w:lang w:val="ru-RU"/>
        </w:rPr>
        <w:t>ри проектировании услуг и оборудования необходимо следовать принципу универсального дизайна или дизайна для всех.</w:t>
      </w:r>
    </w:p>
    <w:p w:rsidR="00A13583" w:rsidRPr="00540546" w:rsidRDefault="00A13583" w:rsidP="00A13583">
      <w:pPr>
        <w:pStyle w:val="enumlev1"/>
        <w:rPr>
          <w:lang w:val="ru-RU"/>
        </w:rPr>
      </w:pPr>
      <w:r w:rsidRPr="00540546">
        <w:rPr>
          <w:lang w:val="ru-RU"/>
        </w:rPr>
        <w:t>13</w:t>
      </w:r>
      <w:proofErr w:type="gramStart"/>
      <w:r w:rsidRPr="00540546">
        <w:rPr>
          <w:lang w:val="ru-RU"/>
        </w:rPr>
        <w:tab/>
        <w:t>П</w:t>
      </w:r>
      <w:proofErr w:type="gramEnd"/>
      <w:r w:rsidRPr="00540546">
        <w:rPr>
          <w:lang w:val="ru-RU"/>
        </w:rPr>
        <w:t>ри государственных закупках необходимо требовать, чтобы оборудование и услуги ИКТ были доступными для лиц с ограниченными возможностями, государственных служащих или лиц из числа населения с ограниченными возможностями.</w:t>
      </w:r>
    </w:p>
    <w:p w:rsidR="00A13583" w:rsidRPr="00540546" w:rsidRDefault="00A13583" w:rsidP="00A13583">
      <w:pPr>
        <w:pStyle w:val="enumlev1"/>
        <w:rPr>
          <w:lang w:val="ru-RU"/>
        </w:rPr>
      </w:pPr>
      <w:r w:rsidRPr="00540546">
        <w:rPr>
          <w:lang w:val="ru-RU"/>
        </w:rPr>
        <w:t>14</w:t>
      </w:r>
      <w:proofErr w:type="gramStart"/>
      <w:r w:rsidRPr="00540546">
        <w:rPr>
          <w:lang w:val="ru-RU"/>
        </w:rPr>
        <w:tab/>
        <w:t>В</w:t>
      </w:r>
      <w:proofErr w:type="gramEnd"/>
      <w:r w:rsidRPr="00540546">
        <w:rPr>
          <w:lang w:val="ru-RU"/>
        </w:rPr>
        <w:t xml:space="preserve"> программах универсального обслуживания должны разрабатываться специальные проекты, которые обеспечивают реальную доступность ИКТ для лиц с ограниченными возможностями. </w:t>
      </w:r>
    </w:p>
    <w:p w:rsidR="00A13583" w:rsidRPr="00540546" w:rsidRDefault="00A13583" w:rsidP="00A13583">
      <w:pPr>
        <w:pStyle w:val="enumlev1"/>
        <w:rPr>
          <w:lang w:val="ru-RU"/>
        </w:rPr>
      </w:pPr>
      <w:r w:rsidRPr="00540546">
        <w:rPr>
          <w:lang w:val="ru-RU"/>
        </w:rPr>
        <w:t>15</w:t>
      </w:r>
      <w:r w:rsidRPr="00540546">
        <w:rPr>
          <w:lang w:val="ru-RU"/>
        </w:rPr>
        <w:tab/>
        <w:t xml:space="preserve">Правительственные </w:t>
      </w:r>
      <w:proofErr w:type="spellStart"/>
      <w:r w:rsidRPr="00540546">
        <w:rPr>
          <w:lang w:val="ru-RU"/>
        </w:rPr>
        <w:t>веб-сайты</w:t>
      </w:r>
      <w:proofErr w:type="spellEnd"/>
      <w:r w:rsidRPr="00540546">
        <w:rPr>
          <w:lang w:val="ru-RU"/>
        </w:rPr>
        <w:t xml:space="preserve"> и </w:t>
      </w:r>
      <w:proofErr w:type="spellStart"/>
      <w:r w:rsidRPr="00540546">
        <w:rPr>
          <w:lang w:val="ru-RU"/>
        </w:rPr>
        <w:t>веб-сайты</w:t>
      </w:r>
      <w:proofErr w:type="spellEnd"/>
      <w:r w:rsidRPr="00540546">
        <w:rPr>
          <w:lang w:val="ru-RU"/>
        </w:rPr>
        <w:t xml:space="preserve">, вызывающие общественный интерес, должны быть доступными, следует также поощрять полномасштабную доступность частных </w:t>
      </w:r>
      <w:proofErr w:type="spellStart"/>
      <w:r w:rsidRPr="00540546">
        <w:rPr>
          <w:lang w:val="ru-RU"/>
        </w:rPr>
        <w:t>веб-сайтов</w:t>
      </w:r>
      <w:proofErr w:type="spellEnd"/>
      <w:r w:rsidRPr="00540546">
        <w:rPr>
          <w:lang w:val="ru-RU"/>
        </w:rPr>
        <w:t>.</w:t>
      </w:r>
    </w:p>
    <w:p w:rsidR="00A13583" w:rsidRPr="00540546" w:rsidRDefault="00A13583" w:rsidP="00A13583">
      <w:pPr>
        <w:pStyle w:val="enumlev1"/>
        <w:rPr>
          <w:lang w:val="ru-RU"/>
        </w:rPr>
      </w:pPr>
      <w:r w:rsidRPr="00540546">
        <w:rPr>
          <w:lang w:val="ru-RU"/>
        </w:rPr>
        <w:t>16</w:t>
      </w:r>
      <w:r w:rsidRPr="00540546">
        <w:rPr>
          <w:lang w:val="ru-RU"/>
        </w:rPr>
        <w:tab/>
      </w:r>
      <w:proofErr w:type="spellStart"/>
      <w:r w:rsidRPr="00540546">
        <w:rPr>
          <w:lang w:val="ru-RU"/>
        </w:rPr>
        <w:t>Ассистивные</w:t>
      </w:r>
      <w:proofErr w:type="spellEnd"/>
      <w:r w:rsidRPr="00540546">
        <w:rPr>
          <w:lang w:val="ru-RU"/>
        </w:rPr>
        <w:t xml:space="preserve"> технологии и оборудование должны быть доступными и должны иметь разумные цены. В противном случае необходимо разработать систему финансирования или создать налоговые стимулы или другие финансовые схемы, чтобы позволить лицам с ограниченными возможностями приобретать соответствующую </w:t>
      </w:r>
      <w:proofErr w:type="spellStart"/>
      <w:r w:rsidRPr="00540546">
        <w:rPr>
          <w:lang w:val="ru-RU"/>
        </w:rPr>
        <w:t>ассистивную</w:t>
      </w:r>
      <w:proofErr w:type="spellEnd"/>
      <w:r w:rsidRPr="00540546">
        <w:rPr>
          <w:lang w:val="ru-RU"/>
        </w:rPr>
        <w:t xml:space="preserve"> технику и оборудование для реального доступа </w:t>
      </w:r>
      <w:proofErr w:type="gramStart"/>
      <w:r w:rsidRPr="00540546">
        <w:rPr>
          <w:lang w:val="ru-RU"/>
        </w:rPr>
        <w:t>к</w:t>
      </w:r>
      <w:proofErr w:type="gramEnd"/>
      <w:r w:rsidRPr="00540546">
        <w:rPr>
          <w:lang w:val="ru-RU"/>
        </w:rPr>
        <w:t xml:space="preserve"> ИКТ.</w:t>
      </w:r>
    </w:p>
    <w:p w:rsidR="00A13583" w:rsidRPr="00540546" w:rsidRDefault="00A13583" w:rsidP="00A13583">
      <w:pPr>
        <w:pStyle w:val="enumlev1"/>
        <w:rPr>
          <w:lang w:val="ru-RU"/>
        </w:rPr>
      </w:pPr>
      <w:r w:rsidRPr="00540546">
        <w:rPr>
          <w:lang w:val="ru-RU"/>
        </w:rPr>
        <w:t>17</w:t>
      </w:r>
      <w:r w:rsidRPr="00540546">
        <w:rPr>
          <w:lang w:val="ru-RU"/>
        </w:rPr>
        <w:tab/>
        <w:t>Информация о чрезвычайных ситуациях должна предоставляться в нескольких форматах, чтобы она была доступной для широкого спектра видов и степеней ограниченных возможностей. Кроме того, экстренные службы должны иметь поддержку лиц с дефектами слуха, используя услуги ретрансляции.</w:t>
      </w:r>
    </w:p>
    <w:p w:rsidR="00A13583" w:rsidRPr="00540546" w:rsidRDefault="00A13583" w:rsidP="00A13583">
      <w:pPr>
        <w:pStyle w:val="enumlev1"/>
        <w:rPr>
          <w:lang w:val="ru-RU"/>
        </w:rPr>
      </w:pPr>
      <w:r w:rsidRPr="00540546">
        <w:rPr>
          <w:lang w:val="ru-RU"/>
        </w:rPr>
        <w:t>18</w:t>
      </w:r>
      <w:r w:rsidRPr="00540546">
        <w:rPr>
          <w:lang w:val="ru-RU"/>
        </w:rPr>
        <w:tab/>
        <w:t xml:space="preserve">Должны осуществляться </w:t>
      </w:r>
      <w:proofErr w:type="spellStart"/>
      <w:r w:rsidRPr="00540546">
        <w:rPr>
          <w:lang w:val="ru-RU"/>
        </w:rPr>
        <w:t>правоприменение</w:t>
      </w:r>
      <w:proofErr w:type="spellEnd"/>
      <w:r w:rsidRPr="00540546">
        <w:rPr>
          <w:lang w:val="ru-RU"/>
        </w:rPr>
        <w:t xml:space="preserve"> и использоваться групповые иски, а также другие эффективные механизмы и процедуры для обеспечения соответствия законов и нормативных положений по доступности ИКТ.</w:t>
      </w:r>
    </w:p>
    <w:p w:rsidR="00A13583" w:rsidRPr="00540546" w:rsidRDefault="00A13583" w:rsidP="00A13583">
      <w:pPr>
        <w:pStyle w:val="enumlev1"/>
        <w:rPr>
          <w:lang w:val="ru-RU"/>
        </w:rPr>
      </w:pPr>
      <w:r w:rsidRPr="00540546">
        <w:rPr>
          <w:lang w:val="ru-RU"/>
        </w:rPr>
        <w:t>19</w:t>
      </w:r>
      <w:r w:rsidRPr="00540546">
        <w:rPr>
          <w:lang w:val="ru-RU"/>
        </w:rPr>
        <w:tab/>
        <w:t xml:space="preserve">Схемы сертификации соответствия в отношении доступности ИКТ для лиц с ограниченными возможностями могут представлять собой еще одно средство достижения электронной доступности. Кроме того, необходимо поощрять применение саморегулирования, сводов правил и соглашений или обязательства внутри секторов. </w:t>
      </w:r>
    </w:p>
    <w:p w:rsidR="00841076" w:rsidRPr="00540546" w:rsidRDefault="00841076">
      <w:pPr>
        <w:tabs>
          <w:tab w:val="clear" w:pos="794"/>
          <w:tab w:val="clear" w:pos="1191"/>
          <w:tab w:val="clear" w:pos="1588"/>
          <w:tab w:val="clear" w:pos="1985"/>
        </w:tabs>
        <w:overflowPunct/>
        <w:autoSpaceDE/>
        <w:autoSpaceDN/>
        <w:adjustRightInd/>
        <w:spacing w:before="0"/>
        <w:jc w:val="left"/>
        <w:textAlignment w:val="auto"/>
        <w:rPr>
          <w:lang w:val="ru-RU"/>
        </w:rPr>
      </w:pPr>
      <w:r w:rsidRPr="00540546">
        <w:rPr>
          <w:lang w:val="ru-RU"/>
        </w:rPr>
        <w:br w:type="page"/>
      </w:r>
    </w:p>
    <w:p w:rsidR="00841076" w:rsidRPr="00540546" w:rsidRDefault="00A13583" w:rsidP="00841076">
      <w:pPr>
        <w:pStyle w:val="AnnexNotitle"/>
        <w:rPr>
          <w:lang w:val="ru-RU"/>
        </w:rPr>
      </w:pPr>
      <w:bookmarkStart w:id="140" w:name="_Toc263770891"/>
      <w:bookmarkStart w:id="141" w:name="_Toc257013922"/>
      <w:r w:rsidRPr="00540546">
        <w:rPr>
          <w:lang w:val="ru-RU"/>
        </w:rPr>
        <w:lastRenderedPageBreak/>
        <w:t>Приложение "B"</w:t>
      </w:r>
      <w:bookmarkEnd w:id="140"/>
    </w:p>
    <w:p w:rsidR="00A13583" w:rsidRPr="00540546" w:rsidRDefault="00A13583" w:rsidP="002F5DA3">
      <w:pPr>
        <w:pStyle w:val="AnnexNotitle"/>
        <w:rPr>
          <w:bCs/>
          <w:sz w:val="17"/>
          <w:szCs w:val="17"/>
          <w:lang w:val="ru-RU"/>
        </w:rPr>
      </w:pPr>
      <w:bookmarkStart w:id="142" w:name="_Toc263770892"/>
      <w:r w:rsidRPr="00540546">
        <w:rPr>
          <w:lang w:val="ru-RU"/>
        </w:rPr>
        <w:t>Сводные данные о доступных технологических решениях и</w:t>
      </w:r>
      <w:r w:rsidR="002F5DA3" w:rsidRPr="00540546">
        <w:rPr>
          <w:lang w:val="ru-RU"/>
        </w:rPr>
        <w:br/>
      </w:r>
      <w:r w:rsidRPr="00540546">
        <w:rPr>
          <w:lang w:val="ru-RU"/>
        </w:rPr>
        <w:t>экономическая оценка затрат</w:t>
      </w:r>
      <w:bookmarkEnd w:id="141"/>
      <w:bookmarkEnd w:id="142"/>
    </w:p>
    <w:p w:rsidR="0034634F" w:rsidRDefault="0034634F" w:rsidP="0034634F">
      <w:pPr>
        <w:rPr>
          <w:lang w:val="ru-RU"/>
        </w:rPr>
      </w:pPr>
      <w:r>
        <w:rPr>
          <w:b/>
          <w:bCs/>
          <w:lang w:val="ru-RU"/>
        </w:rPr>
        <w:t>В Главе 4</w:t>
      </w:r>
      <w:r>
        <w:rPr>
          <w:b/>
          <w:bCs/>
          <w:i/>
          <w:iCs/>
          <w:lang w:val="ru-RU"/>
        </w:rPr>
        <w:t xml:space="preserve"> </w:t>
      </w:r>
      <w:r>
        <w:rPr>
          <w:lang w:val="ru-RU"/>
        </w:rPr>
        <w:t>"</w:t>
      </w:r>
      <w:r>
        <w:rPr>
          <w:b/>
          <w:bCs/>
          <w:i/>
          <w:iCs/>
          <w:lang w:val="ru-RU"/>
        </w:rPr>
        <w:t>Комплект материалов по электронной доступности для директивных органов</w:t>
      </w:r>
      <w:r w:rsidRPr="0034634F">
        <w:rPr>
          <w:lang w:val="ru-RU"/>
        </w:rPr>
        <w:t>"</w:t>
      </w:r>
      <w:r w:rsidR="00A13583" w:rsidRPr="00540546">
        <w:rPr>
          <w:rStyle w:val="FootnoteReference"/>
          <w:lang w:val="ru-RU"/>
        </w:rPr>
        <w:footnoteReference w:id="66"/>
      </w:r>
      <w:r>
        <w:rPr>
          <w:b/>
          <w:bCs/>
          <w:i/>
          <w:iCs/>
          <w:lang w:val="en-US"/>
        </w:rPr>
        <w:t xml:space="preserve"> </w:t>
      </w:r>
      <w:r>
        <w:rPr>
          <w:lang w:val="ru-RU"/>
        </w:rPr>
        <w:t xml:space="preserve">приводится полезная информация об имеющихся  технологических решениях в области доступности ИКТ.  </w:t>
      </w:r>
    </w:p>
    <w:p w:rsidR="00EE3B7B" w:rsidRPr="00540546" w:rsidRDefault="00EE3B7B" w:rsidP="00036033">
      <w:pPr>
        <w:rPr>
          <w:lang w:val="ru-RU"/>
        </w:rPr>
      </w:pPr>
    </w:p>
    <w:p w:rsidR="001B36F3" w:rsidRPr="00540546" w:rsidRDefault="001B36F3">
      <w:pPr>
        <w:tabs>
          <w:tab w:val="clear" w:pos="794"/>
          <w:tab w:val="clear" w:pos="1191"/>
          <w:tab w:val="clear" w:pos="1588"/>
          <w:tab w:val="clear" w:pos="1985"/>
        </w:tabs>
        <w:overflowPunct/>
        <w:autoSpaceDE/>
        <w:autoSpaceDN/>
        <w:adjustRightInd/>
        <w:spacing w:before="0"/>
        <w:jc w:val="left"/>
        <w:textAlignment w:val="auto"/>
        <w:rPr>
          <w:b/>
          <w:lang w:val="ru-RU"/>
        </w:rPr>
      </w:pPr>
      <w:bookmarkStart w:id="143" w:name="_Toc257013923"/>
      <w:r w:rsidRPr="00540546">
        <w:rPr>
          <w:lang w:val="ru-RU"/>
        </w:rPr>
        <w:br w:type="page"/>
      </w:r>
    </w:p>
    <w:p w:rsidR="001B36F3" w:rsidRPr="00540546" w:rsidRDefault="00A13583" w:rsidP="001B36F3">
      <w:pPr>
        <w:pStyle w:val="AnnexNotitle"/>
        <w:rPr>
          <w:lang w:val="ru-RU"/>
        </w:rPr>
      </w:pPr>
      <w:bookmarkStart w:id="144" w:name="_Toc263770893"/>
      <w:r w:rsidRPr="00540546">
        <w:rPr>
          <w:lang w:val="ru-RU"/>
        </w:rPr>
        <w:lastRenderedPageBreak/>
        <w:t>Приложение "C"</w:t>
      </w:r>
      <w:bookmarkEnd w:id="144"/>
    </w:p>
    <w:p w:rsidR="00A13583" w:rsidRPr="00540546" w:rsidRDefault="00A13583" w:rsidP="001B36F3">
      <w:pPr>
        <w:pStyle w:val="AnnexNotitle"/>
        <w:rPr>
          <w:bCs/>
          <w:sz w:val="17"/>
          <w:szCs w:val="17"/>
          <w:lang w:val="ru-RU"/>
        </w:rPr>
      </w:pPr>
      <w:bookmarkStart w:id="145" w:name="_Toc263770894"/>
      <w:r w:rsidRPr="00540546">
        <w:rPr>
          <w:lang w:val="ru-RU"/>
        </w:rPr>
        <w:t>Сводные данные о выявленных проблемах</w:t>
      </w:r>
      <w:bookmarkEnd w:id="143"/>
      <w:bookmarkEnd w:id="145"/>
    </w:p>
    <w:p w:rsidR="00A13583" w:rsidRPr="00540546" w:rsidRDefault="00841076" w:rsidP="002F5DA3">
      <w:pPr>
        <w:pStyle w:val="enumlev1"/>
        <w:rPr>
          <w:lang w:val="ru-RU"/>
        </w:rPr>
      </w:pPr>
      <w:r w:rsidRPr="00540546">
        <w:rPr>
          <w:lang w:val="ru-RU"/>
        </w:rPr>
        <w:t>•</w:t>
      </w:r>
      <w:r w:rsidR="00A13583" w:rsidRPr="00540546">
        <w:rPr>
          <w:b/>
          <w:lang w:val="ru-RU"/>
        </w:rPr>
        <w:tab/>
      </w:r>
      <w:r w:rsidR="00A13583" w:rsidRPr="00540546">
        <w:rPr>
          <w:lang w:val="ru-RU"/>
        </w:rPr>
        <w:t>Условия обеспечения доступности ИКТ для лиц с ограниченными возможностями могут быть неявными, и во многих случаях они представляют собой результат интерпретации законов по борьбе с дискриминацией, закона о лицах с ограниченными возможностями или законов о связи.</w:t>
      </w:r>
    </w:p>
    <w:p w:rsidR="00A13583" w:rsidRPr="00540546" w:rsidRDefault="00841076" w:rsidP="00A13583">
      <w:pPr>
        <w:pStyle w:val="enumlev1"/>
        <w:rPr>
          <w:lang w:val="ru-RU"/>
        </w:rPr>
      </w:pPr>
      <w:r w:rsidRPr="00540546">
        <w:rPr>
          <w:lang w:val="ru-RU"/>
        </w:rPr>
        <w:t>•</w:t>
      </w:r>
      <w:r w:rsidR="00A13583" w:rsidRPr="00540546">
        <w:rPr>
          <w:lang w:val="ru-RU"/>
        </w:rPr>
        <w:tab/>
        <w:t>Правовые условия, действующие с учетом рассмотрения вопросов лиц с ограниченными возможностями с медицинской точки зрения (например, ограниченная возможность как "дефект" вместо того, чтобы устранять ограниченную возможность, делая упор на способности и интеграцию).</w:t>
      </w:r>
    </w:p>
    <w:p w:rsidR="00A13583" w:rsidRPr="00540546" w:rsidRDefault="00841076" w:rsidP="00A13583">
      <w:pPr>
        <w:pStyle w:val="enumlev1"/>
        <w:rPr>
          <w:lang w:val="ru-RU"/>
        </w:rPr>
      </w:pPr>
      <w:r w:rsidRPr="00540546">
        <w:rPr>
          <w:lang w:val="ru-RU"/>
        </w:rPr>
        <w:t>•</w:t>
      </w:r>
      <w:r w:rsidR="00A13583" w:rsidRPr="00540546">
        <w:rPr>
          <w:lang w:val="ru-RU"/>
        </w:rPr>
        <w:tab/>
        <w:t>Эффективность правовых и регуляторных положений, т. е. превращение разумных положений о доступности в реальность.</w:t>
      </w:r>
    </w:p>
    <w:p w:rsidR="00A13583" w:rsidRPr="00540546" w:rsidRDefault="00841076" w:rsidP="00A13583">
      <w:pPr>
        <w:pStyle w:val="enumlev1"/>
        <w:rPr>
          <w:lang w:val="ru-RU"/>
        </w:rPr>
      </w:pPr>
      <w:r w:rsidRPr="00540546">
        <w:rPr>
          <w:lang w:val="ru-RU"/>
        </w:rPr>
        <w:t>•</w:t>
      </w:r>
      <w:r w:rsidR="00A13583" w:rsidRPr="00540546">
        <w:rPr>
          <w:lang w:val="ru-RU"/>
        </w:rPr>
        <w:tab/>
        <w:t xml:space="preserve">Наличие неорганизованного или пассивного гражданского общества, особенно в связи с организациями гражданского общества или организациями инвалидов. </w:t>
      </w:r>
    </w:p>
    <w:p w:rsidR="00A13583" w:rsidRPr="00540546" w:rsidRDefault="00841076" w:rsidP="00A13583">
      <w:pPr>
        <w:pStyle w:val="enumlev1"/>
        <w:rPr>
          <w:lang w:val="ru-RU"/>
        </w:rPr>
      </w:pPr>
      <w:r w:rsidRPr="00540546">
        <w:rPr>
          <w:lang w:val="ru-RU"/>
        </w:rPr>
        <w:t>•</w:t>
      </w:r>
      <w:r w:rsidR="00A13583" w:rsidRPr="00540546">
        <w:rPr>
          <w:lang w:val="ru-RU"/>
        </w:rPr>
        <w:tab/>
        <w:t>Недостаточное знание лицами, принимающими решения, вопросов эффективного общения с отдельными лицами с ограниченными возможностями или их группами.</w:t>
      </w:r>
    </w:p>
    <w:p w:rsidR="00A13583" w:rsidRPr="00540546" w:rsidRDefault="00841076" w:rsidP="00A13583">
      <w:pPr>
        <w:pStyle w:val="enumlev1"/>
        <w:rPr>
          <w:lang w:val="ru-RU"/>
        </w:rPr>
      </w:pPr>
      <w:r w:rsidRPr="00540546">
        <w:rPr>
          <w:lang w:val="ru-RU"/>
        </w:rPr>
        <w:t>•</w:t>
      </w:r>
      <w:r w:rsidR="00A13583" w:rsidRPr="00540546">
        <w:rPr>
          <w:lang w:val="ru-RU"/>
        </w:rPr>
        <w:tab/>
        <w:t>Отсутствие интереса у политиков и правитель</w:t>
      </w:r>
      <w:proofErr w:type="gramStart"/>
      <w:r w:rsidR="00A13583" w:rsidRPr="00540546">
        <w:rPr>
          <w:lang w:val="ru-RU"/>
        </w:rPr>
        <w:t>ств к пр</w:t>
      </w:r>
      <w:proofErr w:type="gramEnd"/>
      <w:r w:rsidR="00A13583" w:rsidRPr="00540546">
        <w:rPr>
          <w:lang w:val="ru-RU"/>
        </w:rPr>
        <w:t xml:space="preserve">оведению консультаций с лицами с ограниченными возможностями до осуществления стратегий или принятия правовых положений. </w:t>
      </w:r>
    </w:p>
    <w:p w:rsidR="00A13583" w:rsidRPr="00540546" w:rsidRDefault="00841076" w:rsidP="00A13583">
      <w:pPr>
        <w:pStyle w:val="enumlev1"/>
        <w:rPr>
          <w:lang w:val="ru-RU"/>
        </w:rPr>
      </w:pPr>
      <w:r w:rsidRPr="00540546">
        <w:rPr>
          <w:lang w:val="ru-RU"/>
        </w:rPr>
        <w:t>•</w:t>
      </w:r>
      <w:r w:rsidR="00A13583" w:rsidRPr="00540546">
        <w:rPr>
          <w:lang w:val="ru-RU"/>
        </w:rPr>
        <w:tab/>
        <w:t>Проведение консультаций, семинаров, встреч или форумов, которые недоступны для лиц с ограниченными возможностями.</w:t>
      </w:r>
    </w:p>
    <w:p w:rsidR="00A13583" w:rsidRPr="00540546" w:rsidRDefault="00841076" w:rsidP="00A13583">
      <w:pPr>
        <w:pStyle w:val="enumlev1"/>
        <w:rPr>
          <w:lang w:val="ru-RU"/>
        </w:rPr>
      </w:pPr>
      <w:r w:rsidRPr="00540546">
        <w:rPr>
          <w:lang w:val="ru-RU"/>
        </w:rPr>
        <w:t>•</w:t>
      </w:r>
      <w:r w:rsidR="00A13583" w:rsidRPr="00540546">
        <w:rPr>
          <w:lang w:val="ru-RU"/>
        </w:rPr>
        <w:tab/>
        <w:t xml:space="preserve">Клиентская база для </w:t>
      </w:r>
      <w:proofErr w:type="spellStart"/>
      <w:r w:rsidR="00A13583" w:rsidRPr="00540546">
        <w:rPr>
          <w:lang w:val="ru-RU"/>
        </w:rPr>
        <w:t>ассистивных</w:t>
      </w:r>
      <w:proofErr w:type="spellEnd"/>
      <w:r w:rsidR="00A13583" w:rsidRPr="00540546">
        <w:rPr>
          <w:lang w:val="ru-RU"/>
        </w:rPr>
        <w:t xml:space="preserve"> технологий является небольшой по сравнению с господствующей технологией, отчасти потому, что потребности лиц с ограниченными возможностями в значительной степени варьируются в зависимости от вида и степени ограничения возможностей.</w:t>
      </w:r>
    </w:p>
    <w:p w:rsidR="00A13583" w:rsidRPr="00540546" w:rsidRDefault="00841076" w:rsidP="00A13583">
      <w:pPr>
        <w:pStyle w:val="enumlev1"/>
        <w:rPr>
          <w:lang w:val="ru-RU"/>
        </w:rPr>
      </w:pPr>
      <w:r w:rsidRPr="00540546">
        <w:rPr>
          <w:lang w:val="ru-RU"/>
        </w:rPr>
        <w:t>•</w:t>
      </w:r>
      <w:r w:rsidR="00A13583" w:rsidRPr="00540546">
        <w:rPr>
          <w:lang w:val="ru-RU"/>
        </w:rPr>
        <w:tab/>
        <w:t xml:space="preserve">Из-за ограниченности рынка </w:t>
      </w:r>
      <w:proofErr w:type="spellStart"/>
      <w:r w:rsidR="00A13583" w:rsidRPr="00540546">
        <w:rPr>
          <w:lang w:val="ru-RU"/>
        </w:rPr>
        <w:t>ассистивных</w:t>
      </w:r>
      <w:proofErr w:type="spellEnd"/>
      <w:r w:rsidR="00A13583" w:rsidRPr="00540546">
        <w:rPr>
          <w:lang w:val="ru-RU"/>
        </w:rPr>
        <w:t xml:space="preserve"> технологий, производство таких технологий не дает выгоды за счет экономии из-за роста объема производства, и отсутствуют конкурирующие разработчики и производители, как в других областях электросвязи. Кроме того, в случае поощрения управляемой рынком конкуренции передача технологии будет дорогостоящей или будет отсутствовать, а сотрудничество между исследователями и сообществами лиц с ограниченными возможностями приведет к разочаровывающим результатам. </w:t>
      </w:r>
    </w:p>
    <w:p w:rsidR="00A13583" w:rsidRPr="00540546" w:rsidRDefault="00841076" w:rsidP="00A13583">
      <w:pPr>
        <w:pStyle w:val="enumlev1"/>
        <w:rPr>
          <w:lang w:val="ru-RU"/>
        </w:rPr>
      </w:pPr>
      <w:r w:rsidRPr="00540546">
        <w:rPr>
          <w:lang w:val="ru-RU"/>
        </w:rPr>
        <w:t>•</w:t>
      </w:r>
      <w:r w:rsidR="00A13583" w:rsidRPr="00540546">
        <w:rPr>
          <w:lang w:val="ru-RU"/>
        </w:rPr>
        <w:tab/>
        <w:t xml:space="preserve">В </w:t>
      </w:r>
      <w:proofErr w:type="spellStart"/>
      <w:r w:rsidR="00A13583" w:rsidRPr="00540546">
        <w:rPr>
          <w:lang w:val="ru-RU"/>
        </w:rPr>
        <w:t>ассистивных</w:t>
      </w:r>
      <w:proofErr w:type="spellEnd"/>
      <w:r w:rsidR="00A13583" w:rsidRPr="00540546">
        <w:rPr>
          <w:lang w:val="ru-RU"/>
        </w:rPr>
        <w:t xml:space="preserve"> технологиях могут использоваться фирменные решения программного обеспечения, что делает ее более </w:t>
      </w:r>
      <w:proofErr w:type="gramStart"/>
      <w:r w:rsidR="00A13583" w:rsidRPr="00540546">
        <w:rPr>
          <w:lang w:val="ru-RU"/>
        </w:rPr>
        <w:t>дорогостоящий</w:t>
      </w:r>
      <w:proofErr w:type="gramEnd"/>
      <w:r w:rsidR="00A13583" w:rsidRPr="00540546">
        <w:rPr>
          <w:lang w:val="ru-RU"/>
        </w:rPr>
        <w:t xml:space="preserve"> или не позволяет третьим лицам проводить дальнейшие научные исследования и разработки.</w:t>
      </w:r>
    </w:p>
    <w:p w:rsidR="00A13583" w:rsidRPr="00540546" w:rsidRDefault="00841076" w:rsidP="00A13583">
      <w:pPr>
        <w:pStyle w:val="enumlev1"/>
        <w:rPr>
          <w:lang w:val="ru-RU"/>
        </w:rPr>
      </w:pPr>
      <w:r w:rsidRPr="00540546">
        <w:rPr>
          <w:lang w:val="ru-RU"/>
        </w:rPr>
        <w:t>•</w:t>
      </w:r>
      <w:r w:rsidR="00A13583" w:rsidRPr="00540546">
        <w:rPr>
          <w:lang w:val="ru-RU"/>
        </w:rPr>
        <w:tab/>
        <w:t xml:space="preserve">При обновлении, модернизации или при появлении новой версии ИКТ </w:t>
      </w:r>
      <w:proofErr w:type="spellStart"/>
      <w:r w:rsidR="00A13583" w:rsidRPr="00540546">
        <w:rPr>
          <w:lang w:val="ru-RU"/>
        </w:rPr>
        <w:t>ассистивные</w:t>
      </w:r>
      <w:proofErr w:type="spellEnd"/>
      <w:r w:rsidR="00A13583" w:rsidRPr="00540546">
        <w:rPr>
          <w:lang w:val="ru-RU"/>
        </w:rPr>
        <w:t xml:space="preserve"> технологии должны быть также обновлены, в противном случае увеличится "технологический разрыв". Если обновленная, модернизированная или новая версия зависит от фирменной технологии, оборудования или программного обеспечения, то затраты на </w:t>
      </w:r>
      <w:proofErr w:type="spellStart"/>
      <w:r w:rsidR="00A13583" w:rsidRPr="00540546">
        <w:rPr>
          <w:lang w:val="ru-RU"/>
        </w:rPr>
        <w:t>ассистивную</w:t>
      </w:r>
      <w:proofErr w:type="spellEnd"/>
      <w:r w:rsidR="00A13583" w:rsidRPr="00540546">
        <w:rPr>
          <w:lang w:val="ru-RU"/>
        </w:rPr>
        <w:t xml:space="preserve"> технологию увеличатся в результате использования временных решений, и эти затраты будут распределяться среди небольшой клиентской базы.</w:t>
      </w:r>
    </w:p>
    <w:p w:rsidR="00A13583" w:rsidRPr="00540546" w:rsidRDefault="00841076" w:rsidP="00A13583">
      <w:pPr>
        <w:pStyle w:val="enumlev1"/>
        <w:rPr>
          <w:lang w:val="ru-RU"/>
        </w:rPr>
      </w:pPr>
      <w:r w:rsidRPr="00540546">
        <w:rPr>
          <w:lang w:val="ru-RU"/>
        </w:rPr>
        <w:t>•</w:t>
      </w:r>
      <w:r w:rsidR="00A13583" w:rsidRPr="00540546">
        <w:rPr>
          <w:lang w:val="ru-RU"/>
        </w:rPr>
        <w:tab/>
        <w:t xml:space="preserve">Отсутствие общедоступной или всесторонней (например, из-за языковых ограничений) информации о существующих </w:t>
      </w:r>
      <w:proofErr w:type="spellStart"/>
      <w:r w:rsidR="00A13583" w:rsidRPr="00540546">
        <w:rPr>
          <w:lang w:val="ru-RU"/>
        </w:rPr>
        <w:t>ассистивных</w:t>
      </w:r>
      <w:proofErr w:type="spellEnd"/>
      <w:r w:rsidR="00A13583" w:rsidRPr="00540546">
        <w:rPr>
          <w:lang w:val="ru-RU"/>
        </w:rPr>
        <w:t xml:space="preserve"> устройствах ИКТ (например, оборудование, программное и аппаратурное обеспечение) для доступа лиц с ограниченными возможностями.</w:t>
      </w:r>
    </w:p>
    <w:p w:rsidR="00A13583" w:rsidRPr="00540546" w:rsidRDefault="00841076" w:rsidP="00A13583">
      <w:pPr>
        <w:pStyle w:val="enumlev1"/>
        <w:rPr>
          <w:lang w:val="ru-RU"/>
        </w:rPr>
      </w:pPr>
      <w:r w:rsidRPr="00540546">
        <w:rPr>
          <w:lang w:val="ru-RU"/>
        </w:rPr>
        <w:t>•</w:t>
      </w:r>
      <w:r w:rsidR="00A13583" w:rsidRPr="00540546">
        <w:rPr>
          <w:lang w:val="ru-RU"/>
        </w:rPr>
        <w:tab/>
        <w:t xml:space="preserve">В </w:t>
      </w:r>
      <w:proofErr w:type="spellStart"/>
      <w:r w:rsidR="00A13583" w:rsidRPr="00540546">
        <w:rPr>
          <w:lang w:val="ru-RU"/>
        </w:rPr>
        <w:t>ассистивных</w:t>
      </w:r>
      <w:proofErr w:type="spellEnd"/>
      <w:r w:rsidR="00A13583" w:rsidRPr="00540546">
        <w:rPr>
          <w:lang w:val="ru-RU"/>
        </w:rPr>
        <w:t xml:space="preserve"> технологиях не поддерживаются определенные языки, особенно родные языки.</w:t>
      </w:r>
    </w:p>
    <w:p w:rsidR="00A13583" w:rsidRPr="00540546" w:rsidRDefault="00841076" w:rsidP="00A13583">
      <w:pPr>
        <w:pStyle w:val="enumlev1"/>
        <w:rPr>
          <w:lang w:val="ru-RU"/>
        </w:rPr>
      </w:pPr>
      <w:r w:rsidRPr="00540546">
        <w:rPr>
          <w:lang w:val="ru-RU"/>
        </w:rPr>
        <w:lastRenderedPageBreak/>
        <w:t>•</w:t>
      </w:r>
      <w:r w:rsidR="00A13583" w:rsidRPr="00540546">
        <w:rPr>
          <w:lang w:val="ru-RU"/>
        </w:rPr>
        <w:tab/>
        <w:t xml:space="preserve">Социально-экономические факторы, которые делают </w:t>
      </w:r>
      <w:proofErr w:type="spellStart"/>
      <w:r w:rsidR="00A13583" w:rsidRPr="00540546">
        <w:rPr>
          <w:lang w:val="ru-RU"/>
        </w:rPr>
        <w:t>ассистивные</w:t>
      </w:r>
      <w:proofErr w:type="spellEnd"/>
      <w:r w:rsidR="00A13583" w:rsidRPr="00540546">
        <w:rPr>
          <w:lang w:val="ru-RU"/>
        </w:rPr>
        <w:t xml:space="preserve"> технологии недоступными из-за высокой цены для большинства пользователей с ограниченными возможностями. Стоимость определенной </w:t>
      </w:r>
      <w:proofErr w:type="spellStart"/>
      <w:r w:rsidR="00A13583" w:rsidRPr="00540546">
        <w:rPr>
          <w:lang w:val="ru-RU"/>
        </w:rPr>
        <w:t>ассистивной</w:t>
      </w:r>
      <w:proofErr w:type="spellEnd"/>
      <w:r w:rsidR="00A13583" w:rsidRPr="00540546">
        <w:rPr>
          <w:lang w:val="ru-RU"/>
        </w:rPr>
        <w:t xml:space="preserve"> технологии может превышать средний ежегодный доход отдельного человека в некоторых странах. </w:t>
      </w:r>
    </w:p>
    <w:p w:rsidR="00A13583" w:rsidRPr="00540546" w:rsidRDefault="00841076" w:rsidP="00A13583">
      <w:pPr>
        <w:pStyle w:val="enumlev1"/>
        <w:rPr>
          <w:lang w:val="ru-RU"/>
        </w:rPr>
      </w:pPr>
      <w:r w:rsidRPr="00540546">
        <w:rPr>
          <w:lang w:val="ru-RU"/>
        </w:rPr>
        <w:t>•</w:t>
      </w:r>
      <w:r w:rsidR="00A13583" w:rsidRPr="00540546">
        <w:rPr>
          <w:lang w:val="ru-RU"/>
        </w:rPr>
        <w:tab/>
        <w:t xml:space="preserve">В подавляющем большинстве стран научные исследования и разработки по </w:t>
      </w:r>
      <w:proofErr w:type="spellStart"/>
      <w:r w:rsidR="00A13583" w:rsidRPr="00540546">
        <w:rPr>
          <w:lang w:val="ru-RU"/>
        </w:rPr>
        <w:t>ассистивным</w:t>
      </w:r>
      <w:proofErr w:type="spellEnd"/>
      <w:r w:rsidR="00A13583" w:rsidRPr="00540546">
        <w:rPr>
          <w:lang w:val="ru-RU"/>
        </w:rPr>
        <w:t xml:space="preserve"> технологиям не ведутся.</w:t>
      </w:r>
    </w:p>
    <w:p w:rsidR="001B36F3" w:rsidRPr="00540546" w:rsidRDefault="001B36F3">
      <w:pPr>
        <w:tabs>
          <w:tab w:val="clear" w:pos="794"/>
          <w:tab w:val="clear" w:pos="1191"/>
          <w:tab w:val="clear" w:pos="1588"/>
          <w:tab w:val="clear" w:pos="1985"/>
        </w:tabs>
        <w:overflowPunct/>
        <w:autoSpaceDE/>
        <w:autoSpaceDN/>
        <w:adjustRightInd/>
        <w:spacing w:before="0"/>
        <w:jc w:val="left"/>
        <w:textAlignment w:val="auto"/>
        <w:rPr>
          <w:b/>
          <w:lang w:val="ru-RU"/>
        </w:rPr>
      </w:pPr>
      <w:bookmarkStart w:id="146" w:name="_Toc257013924"/>
      <w:r w:rsidRPr="00540546">
        <w:rPr>
          <w:lang w:val="ru-RU"/>
        </w:rPr>
        <w:br w:type="page"/>
      </w:r>
    </w:p>
    <w:p w:rsidR="001B36F3" w:rsidRPr="00540546" w:rsidRDefault="00A13583" w:rsidP="001B36F3">
      <w:pPr>
        <w:pStyle w:val="AnnexNotitle"/>
        <w:rPr>
          <w:lang w:val="ru-RU"/>
        </w:rPr>
      </w:pPr>
      <w:bookmarkStart w:id="147" w:name="_Toc263770895"/>
      <w:r w:rsidRPr="00540546">
        <w:rPr>
          <w:lang w:val="ru-RU"/>
        </w:rPr>
        <w:lastRenderedPageBreak/>
        <w:t>Приложение "D"</w:t>
      </w:r>
      <w:bookmarkEnd w:id="147"/>
    </w:p>
    <w:p w:rsidR="00A13583" w:rsidRPr="00540546" w:rsidRDefault="00A13583" w:rsidP="001B36F3">
      <w:pPr>
        <w:pStyle w:val="AnnexNotitle"/>
        <w:rPr>
          <w:sz w:val="17"/>
          <w:szCs w:val="17"/>
          <w:lang w:val="ru-RU"/>
        </w:rPr>
      </w:pPr>
      <w:bookmarkStart w:id="148" w:name="_Toc263770896"/>
      <w:r w:rsidRPr="00540546">
        <w:rPr>
          <w:lang w:val="ru-RU"/>
        </w:rPr>
        <w:t>Список примеров по странам</w:t>
      </w:r>
      <w:bookmarkEnd w:id="146"/>
      <w:bookmarkEnd w:id="148"/>
    </w:p>
    <w:p w:rsidR="00A13583" w:rsidRPr="00540546" w:rsidRDefault="00A13583" w:rsidP="007F43FE">
      <w:pPr>
        <w:rPr>
          <w:lang w:val="ru-RU"/>
        </w:rPr>
      </w:pPr>
      <w:proofErr w:type="gramStart"/>
      <w:r w:rsidRPr="00540546">
        <w:rPr>
          <w:lang w:val="ru-RU"/>
        </w:rPr>
        <w:t xml:space="preserve">Бразилия, </w:t>
      </w:r>
      <w:r w:rsidR="00084CEB">
        <w:rPr>
          <w:lang w:val="ru-RU"/>
        </w:rPr>
        <w:t>Колумбия</w:t>
      </w:r>
      <w:r w:rsidRPr="00540546">
        <w:rPr>
          <w:lang w:val="ru-RU"/>
        </w:rPr>
        <w:t xml:space="preserve">, Демократическая Республика Конго, Европейский союз, </w:t>
      </w:r>
      <w:r w:rsidR="007F43FE">
        <w:rPr>
          <w:lang w:val="ru-RU"/>
        </w:rPr>
        <w:t>Франция</w:t>
      </w:r>
      <w:r w:rsidR="007F43FE">
        <w:rPr>
          <w:lang w:val="en-US"/>
        </w:rPr>
        <w:t>,</w:t>
      </w:r>
      <w:r w:rsidR="007F43FE" w:rsidRPr="00540546">
        <w:rPr>
          <w:lang w:val="ru-RU"/>
        </w:rPr>
        <w:t xml:space="preserve"> </w:t>
      </w:r>
      <w:r w:rsidRPr="00540546">
        <w:rPr>
          <w:lang w:val="ru-RU"/>
        </w:rPr>
        <w:t xml:space="preserve">Италия, Корея, Мали, Мексика, </w:t>
      </w:r>
      <w:r w:rsidR="007F43FE">
        <w:rPr>
          <w:lang w:val="ru-RU"/>
        </w:rPr>
        <w:t xml:space="preserve">Румыния, </w:t>
      </w:r>
      <w:r w:rsidR="00084CEB">
        <w:rPr>
          <w:lang w:val="ru-RU"/>
        </w:rPr>
        <w:t>Южная Африка</w:t>
      </w:r>
      <w:r w:rsidRPr="00540546">
        <w:rPr>
          <w:lang w:val="ru-RU"/>
        </w:rPr>
        <w:t>, Шри-Ланка</w:t>
      </w:r>
      <w:r w:rsidR="00084CEB">
        <w:rPr>
          <w:lang w:val="ru-RU"/>
        </w:rPr>
        <w:t xml:space="preserve">, </w:t>
      </w:r>
      <w:r w:rsidR="007F43FE" w:rsidRPr="00540546">
        <w:rPr>
          <w:lang w:val="ru-RU"/>
        </w:rPr>
        <w:t>Швеция</w:t>
      </w:r>
      <w:r w:rsidR="00084CEB">
        <w:rPr>
          <w:lang w:val="ru-RU"/>
        </w:rPr>
        <w:t>, США</w:t>
      </w:r>
      <w:r w:rsidRPr="00540546">
        <w:rPr>
          <w:lang w:val="ru-RU"/>
        </w:rPr>
        <w:t xml:space="preserve"> и </w:t>
      </w:r>
      <w:r w:rsidR="00084CEB">
        <w:rPr>
          <w:lang w:val="ru-RU"/>
        </w:rPr>
        <w:t>Венесуэла</w:t>
      </w:r>
      <w:r w:rsidRPr="00540546">
        <w:rPr>
          <w:lang w:val="ru-RU"/>
        </w:rPr>
        <w:t>.</w:t>
      </w:r>
      <w:proofErr w:type="gramEnd"/>
    </w:p>
    <w:p w:rsidR="001B36F3" w:rsidRPr="00540546" w:rsidRDefault="001B36F3">
      <w:pPr>
        <w:tabs>
          <w:tab w:val="clear" w:pos="794"/>
          <w:tab w:val="clear" w:pos="1191"/>
          <w:tab w:val="clear" w:pos="1588"/>
          <w:tab w:val="clear" w:pos="1985"/>
        </w:tabs>
        <w:overflowPunct/>
        <w:autoSpaceDE/>
        <w:autoSpaceDN/>
        <w:adjustRightInd/>
        <w:spacing w:before="0"/>
        <w:jc w:val="left"/>
        <w:textAlignment w:val="auto"/>
        <w:rPr>
          <w:b/>
          <w:lang w:val="ru-RU"/>
        </w:rPr>
      </w:pPr>
      <w:bookmarkStart w:id="149" w:name="_Toc257013925"/>
      <w:r w:rsidRPr="00540546">
        <w:rPr>
          <w:lang w:val="ru-RU"/>
        </w:rPr>
        <w:br w:type="page"/>
      </w:r>
    </w:p>
    <w:p w:rsidR="001B36F3" w:rsidRPr="00540546" w:rsidRDefault="001B36F3" w:rsidP="00A80CA6">
      <w:pPr>
        <w:pStyle w:val="AnnexNotitle"/>
        <w:rPr>
          <w:lang w:val="ru-RU"/>
        </w:rPr>
      </w:pPr>
      <w:bookmarkStart w:id="150" w:name="_Toc263770897"/>
      <w:r w:rsidRPr="00540546">
        <w:rPr>
          <w:lang w:val="ru-RU"/>
        </w:rPr>
        <w:lastRenderedPageBreak/>
        <w:t>Приложение "E"</w:t>
      </w:r>
      <w:bookmarkEnd w:id="150"/>
    </w:p>
    <w:p w:rsidR="00A13583" w:rsidRPr="00540546" w:rsidRDefault="00A13583" w:rsidP="00A80CA6">
      <w:pPr>
        <w:pStyle w:val="AnnexNotitle"/>
        <w:rPr>
          <w:lang w:val="ru-RU"/>
        </w:rPr>
      </w:pPr>
      <w:bookmarkStart w:id="151" w:name="_Toc263770898"/>
      <w:r w:rsidRPr="00540546">
        <w:rPr>
          <w:lang w:val="ru-RU"/>
        </w:rPr>
        <w:t>Ссылки на соответствующие источники информации</w:t>
      </w:r>
      <w:bookmarkEnd w:id="151"/>
    </w:p>
    <w:p w:rsidR="00A13583" w:rsidRPr="00540546" w:rsidRDefault="00A13583" w:rsidP="00A13583">
      <w:pPr>
        <w:rPr>
          <w:b/>
          <w:sz w:val="17"/>
          <w:szCs w:val="17"/>
          <w:lang w:val="ru-RU"/>
        </w:rPr>
      </w:pPr>
      <w:r w:rsidRPr="00540546">
        <w:rPr>
          <w:lang w:val="ru-RU"/>
        </w:rPr>
        <w:t>Международные организации</w:t>
      </w:r>
      <w:bookmarkEnd w:id="149"/>
    </w:p>
    <w:p w:rsidR="00A13583" w:rsidRPr="00540546" w:rsidRDefault="001B36F3" w:rsidP="002F5DA3">
      <w:pPr>
        <w:pStyle w:val="enumlev1"/>
        <w:rPr>
          <w:lang w:val="ru-RU"/>
        </w:rPr>
      </w:pPr>
      <w:r w:rsidRPr="00540546">
        <w:rPr>
          <w:lang w:val="ru-RU"/>
        </w:rPr>
        <w:t>•</w:t>
      </w:r>
      <w:r w:rsidR="00A13583" w:rsidRPr="00540546">
        <w:rPr>
          <w:lang w:val="ru-RU"/>
        </w:rPr>
        <w:tab/>
        <w:t xml:space="preserve">Комплект материалов </w:t>
      </w:r>
      <w:proofErr w:type="spellStart"/>
      <w:r w:rsidR="00A13583" w:rsidRPr="00540546">
        <w:rPr>
          <w:lang w:val="ru-RU"/>
        </w:rPr>
        <w:t>МСЭ-3Gict</w:t>
      </w:r>
      <w:proofErr w:type="spellEnd"/>
      <w:r w:rsidR="00A13583" w:rsidRPr="00540546">
        <w:rPr>
          <w:lang w:val="ru-RU"/>
        </w:rPr>
        <w:t xml:space="preserve"> по электронной доступности для директивных органов, </w:t>
      </w:r>
      <w:hyperlink r:id="rId26" w:history="1">
        <w:proofErr w:type="spellStart"/>
        <w:r w:rsidR="00A13583" w:rsidRPr="00084CEB">
          <w:rPr>
            <w:rStyle w:val="Hyperlink"/>
            <w:color w:val="auto"/>
            <w:lang w:val="ru-RU"/>
          </w:rPr>
          <w:t>http</w:t>
        </w:r>
        <w:proofErr w:type="spellEnd"/>
        <w:r w:rsidR="00A13583" w:rsidRPr="00084CEB">
          <w:rPr>
            <w:rStyle w:val="Hyperlink"/>
            <w:color w:val="auto"/>
            <w:lang w:val="ru-RU"/>
          </w:rPr>
          <w:t>://</w:t>
        </w:r>
        <w:proofErr w:type="spellStart"/>
        <w:r w:rsidR="00A13583" w:rsidRPr="00084CEB">
          <w:rPr>
            <w:rStyle w:val="Hyperlink"/>
            <w:color w:val="auto"/>
            <w:lang w:val="ru-RU"/>
          </w:rPr>
          <w:t>www.e-accessibilitytoolkit.org</w:t>
        </w:r>
        <w:proofErr w:type="spellEnd"/>
        <w:r w:rsidR="00A13583" w:rsidRPr="00084CEB">
          <w:rPr>
            <w:rStyle w:val="Hyperlink"/>
            <w:color w:val="auto"/>
            <w:lang w:val="ru-RU"/>
          </w:rPr>
          <w:t>/</w:t>
        </w:r>
      </w:hyperlink>
      <w:r w:rsidR="00A13583" w:rsidRPr="00540546">
        <w:rPr>
          <w:lang w:val="ru-RU"/>
        </w:rPr>
        <w:t xml:space="preserve">. </w:t>
      </w:r>
    </w:p>
    <w:p w:rsidR="00A13583" w:rsidRPr="00540546" w:rsidRDefault="001B36F3" w:rsidP="002F5DA3">
      <w:pPr>
        <w:pStyle w:val="enumlev1"/>
        <w:rPr>
          <w:lang w:val="ru-RU"/>
        </w:rPr>
      </w:pPr>
      <w:r w:rsidRPr="00540546">
        <w:rPr>
          <w:lang w:val="ru-RU"/>
        </w:rPr>
        <w:t>•</w:t>
      </w:r>
      <w:r w:rsidR="00A13583" w:rsidRPr="00540546">
        <w:rPr>
          <w:lang w:val="ru-RU"/>
        </w:rPr>
        <w:tab/>
        <w:t>Динамическая коалиция по вопросам доступности ИКТ и ограниченности возможностей (</w:t>
      </w:r>
      <w:proofErr w:type="spellStart"/>
      <w:r w:rsidR="00A13583" w:rsidRPr="00540546">
        <w:rPr>
          <w:lang w:val="ru-RU"/>
        </w:rPr>
        <w:t>ДКДО</w:t>
      </w:r>
      <w:proofErr w:type="spellEnd"/>
      <w:r w:rsidR="00A13583" w:rsidRPr="00540546">
        <w:rPr>
          <w:lang w:val="ru-RU"/>
        </w:rPr>
        <w:t xml:space="preserve">), </w:t>
      </w:r>
      <w:hyperlink r:id="rId27" w:history="1">
        <w:proofErr w:type="spellStart"/>
        <w:r w:rsidR="00A13583" w:rsidRPr="00540546">
          <w:rPr>
            <w:rStyle w:val="Hyperlink"/>
            <w:color w:val="auto"/>
            <w:szCs w:val="18"/>
            <w:lang w:val="ru-RU"/>
          </w:rPr>
          <w:t>http</w:t>
        </w:r>
        <w:proofErr w:type="spellEnd"/>
        <w:r w:rsidR="00A13583" w:rsidRPr="00540546">
          <w:rPr>
            <w:rStyle w:val="Hyperlink"/>
            <w:color w:val="auto"/>
            <w:szCs w:val="18"/>
            <w:lang w:val="ru-RU"/>
          </w:rPr>
          <w:t>://</w:t>
        </w:r>
        <w:proofErr w:type="spellStart"/>
        <w:r w:rsidR="00A13583" w:rsidRPr="00540546">
          <w:rPr>
            <w:rStyle w:val="Hyperlink"/>
            <w:color w:val="auto"/>
            <w:szCs w:val="18"/>
            <w:lang w:val="ru-RU"/>
          </w:rPr>
          <w:t>www.itu.int</w:t>
        </w:r>
        <w:proofErr w:type="spellEnd"/>
        <w:r w:rsidR="00A13583" w:rsidRPr="00540546">
          <w:rPr>
            <w:rStyle w:val="Hyperlink"/>
            <w:color w:val="auto"/>
            <w:szCs w:val="18"/>
            <w:lang w:val="ru-RU"/>
          </w:rPr>
          <w:t>/</w:t>
        </w:r>
        <w:proofErr w:type="spellStart"/>
        <w:r w:rsidR="00A13583" w:rsidRPr="00540546">
          <w:rPr>
            <w:rStyle w:val="Hyperlink"/>
            <w:color w:val="auto"/>
            <w:szCs w:val="18"/>
            <w:lang w:val="ru-RU"/>
          </w:rPr>
          <w:t>themes</w:t>
        </w:r>
        <w:proofErr w:type="spellEnd"/>
        <w:r w:rsidR="00A13583" w:rsidRPr="00540546">
          <w:rPr>
            <w:rStyle w:val="Hyperlink"/>
            <w:color w:val="auto"/>
            <w:szCs w:val="18"/>
            <w:lang w:val="ru-RU"/>
          </w:rPr>
          <w:t>/</w:t>
        </w:r>
        <w:proofErr w:type="spellStart"/>
        <w:r w:rsidR="00A13583" w:rsidRPr="00540546">
          <w:rPr>
            <w:rStyle w:val="Hyperlink"/>
            <w:color w:val="auto"/>
            <w:szCs w:val="18"/>
            <w:lang w:val="ru-RU"/>
          </w:rPr>
          <w:t>accessibility</w:t>
        </w:r>
        <w:proofErr w:type="spellEnd"/>
        <w:r w:rsidR="00A13583" w:rsidRPr="00540546">
          <w:rPr>
            <w:rStyle w:val="Hyperlink"/>
            <w:color w:val="auto"/>
            <w:szCs w:val="18"/>
            <w:lang w:val="ru-RU"/>
          </w:rPr>
          <w:t>/</w:t>
        </w:r>
        <w:proofErr w:type="spellStart"/>
        <w:r w:rsidR="00A13583" w:rsidRPr="00540546">
          <w:rPr>
            <w:rStyle w:val="Hyperlink"/>
            <w:color w:val="auto"/>
            <w:szCs w:val="18"/>
            <w:lang w:val="ru-RU"/>
          </w:rPr>
          <w:t>dc</w:t>
        </w:r>
        <w:proofErr w:type="spellEnd"/>
        <w:r w:rsidR="00A13583" w:rsidRPr="00540546">
          <w:rPr>
            <w:rStyle w:val="Hyperlink"/>
            <w:color w:val="auto"/>
            <w:szCs w:val="18"/>
            <w:lang w:val="ru-RU"/>
          </w:rPr>
          <w:t>/</w:t>
        </w:r>
        <w:proofErr w:type="spellStart"/>
        <w:r w:rsidR="00A13583" w:rsidRPr="00540546">
          <w:rPr>
            <w:rStyle w:val="Hyperlink"/>
            <w:color w:val="auto"/>
            <w:szCs w:val="18"/>
            <w:lang w:val="ru-RU"/>
          </w:rPr>
          <w:t>index.html</w:t>
        </w:r>
        <w:proofErr w:type="spellEnd"/>
      </w:hyperlink>
      <w:r w:rsidR="00A13583" w:rsidRPr="00540546">
        <w:rPr>
          <w:lang w:val="ru-RU"/>
        </w:rPr>
        <w:t>.</w:t>
      </w:r>
    </w:p>
    <w:p w:rsidR="00A13583" w:rsidRPr="00540546" w:rsidRDefault="001B36F3" w:rsidP="002F5DA3">
      <w:pPr>
        <w:pStyle w:val="enumlev1"/>
        <w:rPr>
          <w:lang w:val="ru-RU"/>
        </w:rPr>
      </w:pPr>
      <w:r w:rsidRPr="00540546">
        <w:rPr>
          <w:lang w:val="ru-RU"/>
        </w:rPr>
        <w:t>•</w:t>
      </w:r>
      <w:r w:rsidR="00A13583" w:rsidRPr="00540546">
        <w:rPr>
          <w:lang w:val="ru-RU"/>
        </w:rPr>
        <w:tab/>
        <w:t>Глобальная инициатива за расширение охвата ИКТ (</w:t>
      </w:r>
      <w:proofErr w:type="spellStart"/>
      <w:r w:rsidR="00A13583" w:rsidRPr="00540546">
        <w:rPr>
          <w:lang w:val="ru-RU"/>
        </w:rPr>
        <w:t>G3ict</w:t>
      </w:r>
      <w:proofErr w:type="spellEnd"/>
      <w:r w:rsidR="00A13583" w:rsidRPr="00036033">
        <w:rPr>
          <w:lang w:val="ru-RU"/>
        </w:rPr>
        <w:t xml:space="preserve">), </w:t>
      </w:r>
      <w:r w:rsidR="00FA7934" w:rsidRPr="00FA7934">
        <w:rPr>
          <w:lang w:val="ru-RU"/>
        </w:rPr>
        <w:fldChar w:fldCharType="begin"/>
      </w:r>
      <w:r w:rsidR="00FA7934" w:rsidRPr="00FA7934">
        <w:rPr>
          <w:lang w:val="ru-RU"/>
          <w:rPrChange w:id="152" w:author="peral" w:date="2010-03-15T15:56:00Z">
            <w:rPr>
              <w:rFonts w:eastAsia="SimSun" w:cs="Simplified Arabic"/>
              <w:b/>
              <w:bCs/>
              <w:color w:val="0000FF"/>
              <w:sz w:val="19"/>
              <w:szCs w:val="19"/>
              <w:u w:val="single"/>
              <w:lang w:val="en-CA" w:eastAsia="zh-CN"/>
            </w:rPr>
          </w:rPrChange>
        </w:rPr>
        <w:instrText xml:space="preserve"> HYPERLINK "http://www.g3ict.com/" </w:instrText>
      </w:r>
      <w:r w:rsidR="00FA7934" w:rsidRPr="00FA7934">
        <w:rPr>
          <w:lang w:val="ru-RU"/>
          <w:rPrChange w:id="153" w:author="peral" w:date="2010-03-15T15:56:00Z">
            <w:rPr>
              <w:rFonts w:eastAsia="SimSun" w:cs="Simplified Arabic"/>
              <w:b/>
              <w:bCs/>
              <w:color w:val="0000FF"/>
              <w:sz w:val="19"/>
              <w:szCs w:val="19"/>
              <w:u w:val="single"/>
              <w:lang w:val="en-CA" w:eastAsia="zh-CN"/>
            </w:rPr>
          </w:rPrChange>
        </w:rPr>
        <w:fldChar w:fldCharType="separate"/>
      </w:r>
      <w:proofErr w:type="spellStart"/>
      <w:r w:rsidR="00FA7934" w:rsidRPr="00FA7934">
        <w:rPr>
          <w:rStyle w:val="Hyperlink"/>
          <w:color w:val="auto"/>
          <w:u w:val="none"/>
          <w:lang w:val="ru-RU"/>
          <w:rPrChange w:id="154" w:author="peral" w:date="2010-03-15T15:56:00Z">
            <w:rPr>
              <w:rFonts w:eastAsia="SimSun" w:cs="Simplified Arabic"/>
              <w:b/>
              <w:bCs/>
              <w:sz w:val="19"/>
              <w:szCs w:val="19"/>
              <w:lang w:val="en-CA" w:eastAsia="zh-CN"/>
            </w:rPr>
          </w:rPrChange>
        </w:rPr>
        <w:t>http</w:t>
      </w:r>
      <w:proofErr w:type="spellEnd"/>
      <w:r w:rsidR="00FA7934" w:rsidRPr="00FA7934">
        <w:rPr>
          <w:rStyle w:val="Hyperlink"/>
          <w:color w:val="auto"/>
          <w:u w:val="none"/>
          <w:lang w:val="ru-RU"/>
          <w:rPrChange w:id="155" w:author="peral" w:date="2010-03-15T15:56:00Z">
            <w:rPr>
              <w:rFonts w:eastAsia="SimSun" w:cs="Simplified Arabic"/>
              <w:b/>
              <w:bCs/>
              <w:sz w:val="19"/>
              <w:szCs w:val="19"/>
              <w:lang w:val="en-CA" w:eastAsia="zh-CN"/>
            </w:rPr>
          </w:rPrChange>
        </w:rPr>
        <w:t>://</w:t>
      </w:r>
      <w:proofErr w:type="spellStart"/>
      <w:r w:rsidR="00FA7934" w:rsidRPr="00FA7934">
        <w:rPr>
          <w:rStyle w:val="Hyperlink"/>
          <w:color w:val="auto"/>
          <w:u w:val="none"/>
          <w:lang w:val="ru-RU"/>
          <w:rPrChange w:id="156" w:author="peral" w:date="2010-03-15T15:56:00Z">
            <w:rPr>
              <w:rFonts w:eastAsia="SimSun" w:cs="Simplified Arabic"/>
              <w:b/>
              <w:bCs/>
              <w:sz w:val="19"/>
              <w:szCs w:val="19"/>
              <w:lang w:val="en-CA" w:eastAsia="zh-CN"/>
            </w:rPr>
          </w:rPrChange>
        </w:rPr>
        <w:t>www.g3ict.com</w:t>
      </w:r>
      <w:proofErr w:type="spellEnd"/>
      <w:r w:rsidR="00FA7934" w:rsidRPr="00FA7934">
        <w:rPr>
          <w:rStyle w:val="Hyperlink"/>
          <w:color w:val="auto"/>
          <w:u w:val="none"/>
          <w:lang w:val="ru-RU"/>
          <w:rPrChange w:id="157" w:author="peral" w:date="2010-03-15T15:56:00Z">
            <w:rPr>
              <w:rFonts w:eastAsia="SimSun" w:cs="Simplified Arabic"/>
              <w:b/>
              <w:bCs/>
              <w:sz w:val="19"/>
              <w:szCs w:val="19"/>
              <w:lang w:val="en-CA" w:eastAsia="zh-CN"/>
            </w:rPr>
          </w:rPrChange>
        </w:rPr>
        <w:t>/</w:t>
      </w:r>
      <w:r w:rsidR="00FA7934" w:rsidRPr="00FA7934">
        <w:rPr>
          <w:lang w:val="ru-RU"/>
          <w:rPrChange w:id="158" w:author="peral" w:date="2010-03-15T15:56:00Z">
            <w:rPr>
              <w:rFonts w:eastAsia="SimSun" w:cs="Simplified Arabic"/>
              <w:b/>
              <w:bCs/>
              <w:color w:val="0000FF"/>
              <w:sz w:val="19"/>
              <w:szCs w:val="19"/>
              <w:u w:val="single"/>
              <w:lang w:val="en-CA" w:eastAsia="zh-CN"/>
            </w:rPr>
          </w:rPrChange>
        </w:rPr>
        <w:fldChar w:fldCharType="end"/>
      </w:r>
      <w:r w:rsidR="00A13583" w:rsidRPr="00540546">
        <w:rPr>
          <w:lang w:val="ru-RU"/>
        </w:rPr>
        <w:t>.</w:t>
      </w:r>
    </w:p>
    <w:p w:rsidR="00A13583" w:rsidRPr="00540546" w:rsidRDefault="001B36F3" w:rsidP="002F5DA3">
      <w:pPr>
        <w:pStyle w:val="enumlev1"/>
        <w:rPr>
          <w:lang w:val="ru-RU"/>
        </w:rPr>
      </w:pPr>
      <w:r w:rsidRPr="00540546">
        <w:rPr>
          <w:lang w:val="ru-RU"/>
        </w:rPr>
        <w:t>•</w:t>
      </w:r>
      <w:r w:rsidR="00A13583" w:rsidRPr="00540546">
        <w:rPr>
          <w:lang w:val="ru-RU"/>
        </w:rPr>
        <w:tab/>
        <w:t xml:space="preserve">Группа по совместной координационной деятельности по </w:t>
      </w:r>
      <w:r w:rsidR="00A13583" w:rsidRPr="00036033">
        <w:rPr>
          <w:lang w:val="ru-RU"/>
        </w:rPr>
        <w:t>возможностям доступа и человеческим факторам (</w:t>
      </w:r>
      <w:proofErr w:type="spellStart"/>
      <w:r w:rsidR="00A13583" w:rsidRPr="00036033">
        <w:rPr>
          <w:lang w:val="ru-RU"/>
        </w:rPr>
        <w:t>JCA-AHF</w:t>
      </w:r>
      <w:proofErr w:type="spellEnd"/>
      <w:r w:rsidR="00A13583" w:rsidRPr="00036033">
        <w:rPr>
          <w:lang w:val="ru-RU"/>
        </w:rPr>
        <w:t xml:space="preserve">), </w:t>
      </w:r>
      <w:r w:rsidR="00FA7934" w:rsidRPr="00FA7934">
        <w:rPr>
          <w:lang w:val="ru-RU"/>
        </w:rPr>
        <w:fldChar w:fldCharType="begin"/>
      </w:r>
      <w:r w:rsidR="00FA7934" w:rsidRPr="00FA7934">
        <w:rPr>
          <w:lang w:val="ru-RU"/>
          <w:rPrChange w:id="159" w:author="peral" w:date="2010-03-15T15:56:00Z">
            <w:rPr>
              <w:rFonts w:eastAsia="SimSun" w:cs="Simplified Arabic"/>
              <w:b/>
              <w:bCs/>
              <w:color w:val="0000FF"/>
              <w:sz w:val="19"/>
              <w:szCs w:val="19"/>
              <w:u w:val="single"/>
              <w:lang w:val="en-CA" w:eastAsia="zh-CN"/>
            </w:rPr>
          </w:rPrChange>
        </w:rPr>
        <w:instrText xml:space="preserve"> HYPERLINK "http://www.itu.int/ITU-T/jca/ahf/" </w:instrText>
      </w:r>
      <w:r w:rsidR="00FA7934" w:rsidRPr="00FA7934">
        <w:rPr>
          <w:lang w:val="ru-RU"/>
          <w:rPrChange w:id="160" w:author="peral" w:date="2010-03-15T15:56:00Z">
            <w:rPr>
              <w:rFonts w:eastAsia="SimSun" w:cs="Simplified Arabic"/>
              <w:b/>
              <w:bCs/>
              <w:color w:val="0000FF"/>
              <w:sz w:val="19"/>
              <w:szCs w:val="19"/>
              <w:u w:val="single"/>
              <w:lang w:val="en-CA" w:eastAsia="zh-CN"/>
            </w:rPr>
          </w:rPrChange>
        </w:rPr>
        <w:fldChar w:fldCharType="separate"/>
      </w:r>
      <w:proofErr w:type="spellStart"/>
      <w:r w:rsidR="00FA7934" w:rsidRPr="00FA7934">
        <w:rPr>
          <w:rStyle w:val="Hyperlink"/>
          <w:color w:val="auto"/>
          <w:u w:val="none"/>
          <w:lang w:val="ru-RU"/>
          <w:rPrChange w:id="161" w:author="peral" w:date="2010-03-15T15:56:00Z">
            <w:rPr>
              <w:rFonts w:eastAsia="SimSun" w:cs="Simplified Arabic"/>
              <w:b/>
              <w:bCs/>
              <w:sz w:val="19"/>
              <w:szCs w:val="19"/>
              <w:lang w:val="en-CA" w:eastAsia="zh-CN"/>
            </w:rPr>
          </w:rPrChange>
        </w:rPr>
        <w:t>http</w:t>
      </w:r>
      <w:proofErr w:type="spellEnd"/>
      <w:r w:rsidR="00FA7934" w:rsidRPr="00FA7934">
        <w:rPr>
          <w:rStyle w:val="Hyperlink"/>
          <w:color w:val="auto"/>
          <w:u w:val="none"/>
          <w:lang w:val="ru-RU"/>
          <w:rPrChange w:id="162" w:author="peral" w:date="2010-03-15T15:56:00Z">
            <w:rPr>
              <w:rFonts w:eastAsia="SimSun" w:cs="Simplified Arabic"/>
              <w:b/>
              <w:bCs/>
              <w:sz w:val="19"/>
              <w:szCs w:val="19"/>
              <w:lang w:val="en-CA" w:eastAsia="zh-CN"/>
            </w:rPr>
          </w:rPrChange>
        </w:rPr>
        <w:t>://</w:t>
      </w:r>
      <w:proofErr w:type="spellStart"/>
      <w:r w:rsidR="00FA7934" w:rsidRPr="00FA7934">
        <w:rPr>
          <w:rStyle w:val="Hyperlink"/>
          <w:color w:val="auto"/>
          <w:u w:val="none"/>
          <w:lang w:val="ru-RU"/>
          <w:rPrChange w:id="163" w:author="peral" w:date="2010-03-15T15:56:00Z">
            <w:rPr>
              <w:rFonts w:eastAsia="SimSun" w:cs="Simplified Arabic"/>
              <w:b/>
              <w:bCs/>
              <w:sz w:val="19"/>
              <w:szCs w:val="19"/>
              <w:lang w:val="en-CA" w:eastAsia="zh-CN"/>
            </w:rPr>
          </w:rPrChange>
        </w:rPr>
        <w:t>www.itu.int</w:t>
      </w:r>
      <w:proofErr w:type="spellEnd"/>
      <w:r w:rsidR="00FA7934" w:rsidRPr="00FA7934">
        <w:rPr>
          <w:rStyle w:val="Hyperlink"/>
          <w:color w:val="auto"/>
          <w:u w:val="none"/>
          <w:lang w:val="ru-RU"/>
          <w:rPrChange w:id="164" w:author="peral" w:date="2010-03-15T15:56:00Z">
            <w:rPr>
              <w:rFonts w:eastAsia="SimSun" w:cs="Simplified Arabic"/>
              <w:b/>
              <w:bCs/>
              <w:sz w:val="19"/>
              <w:szCs w:val="19"/>
              <w:lang w:val="en-CA" w:eastAsia="zh-CN"/>
            </w:rPr>
          </w:rPrChange>
        </w:rPr>
        <w:t>/</w:t>
      </w:r>
      <w:proofErr w:type="spellStart"/>
      <w:r w:rsidR="00FA7934" w:rsidRPr="00FA7934">
        <w:rPr>
          <w:rStyle w:val="Hyperlink"/>
          <w:color w:val="auto"/>
          <w:u w:val="none"/>
          <w:lang w:val="ru-RU"/>
          <w:rPrChange w:id="165" w:author="peral" w:date="2010-03-15T15:56:00Z">
            <w:rPr>
              <w:rFonts w:eastAsia="SimSun" w:cs="Simplified Arabic"/>
              <w:b/>
              <w:bCs/>
              <w:sz w:val="19"/>
              <w:szCs w:val="19"/>
              <w:lang w:val="en-CA" w:eastAsia="zh-CN"/>
            </w:rPr>
          </w:rPrChange>
        </w:rPr>
        <w:t>ITU-T</w:t>
      </w:r>
      <w:proofErr w:type="spellEnd"/>
      <w:r w:rsidR="00FA7934" w:rsidRPr="00FA7934">
        <w:rPr>
          <w:rStyle w:val="Hyperlink"/>
          <w:color w:val="auto"/>
          <w:u w:val="none"/>
          <w:lang w:val="ru-RU"/>
          <w:rPrChange w:id="166" w:author="peral" w:date="2010-03-15T15:56:00Z">
            <w:rPr>
              <w:rFonts w:eastAsia="SimSun" w:cs="Simplified Arabic"/>
              <w:b/>
              <w:bCs/>
              <w:sz w:val="19"/>
              <w:szCs w:val="19"/>
              <w:lang w:val="en-CA" w:eastAsia="zh-CN"/>
            </w:rPr>
          </w:rPrChange>
        </w:rPr>
        <w:t>/</w:t>
      </w:r>
      <w:proofErr w:type="spellStart"/>
      <w:r w:rsidR="00FA7934" w:rsidRPr="00FA7934">
        <w:rPr>
          <w:rStyle w:val="Hyperlink"/>
          <w:color w:val="auto"/>
          <w:u w:val="none"/>
          <w:lang w:val="ru-RU"/>
          <w:rPrChange w:id="167" w:author="peral" w:date="2010-03-15T15:56:00Z">
            <w:rPr>
              <w:rFonts w:eastAsia="SimSun" w:cs="Simplified Arabic"/>
              <w:b/>
              <w:bCs/>
              <w:sz w:val="19"/>
              <w:szCs w:val="19"/>
              <w:lang w:val="en-CA" w:eastAsia="zh-CN"/>
            </w:rPr>
          </w:rPrChange>
        </w:rPr>
        <w:t>jca</w:t>
      </w:r>
      <w:proofErr w:type="spellEnd"/>
      <w:r w:rsidR="00FA7934" w:rsidRPr="00FA7934">
        <w:rPr>
          <w:rStyle w:val="Hyperlink"/>
          <w:color w:val="auto"/>
          <w:u w:val="none"/>
          <w:lang w:val="ru-RU"/>
          <w:rPrChange w:id="168" w:author="peral" w:date="2010-03-15T15:56:00Z">
            <w:rPr>
              <w:rFonts w:eastAsia="SimSun" w:cs="Simplified Arabic"/>
              <w:b/>
              <w:bCs/>
              <w:sz w:val="19"/>
              <w:szCs w:val="19"/>
              <w:lang w:val="en-CA" w:eastAsia="zh-CN"/>
            </w:rPr>
          </w:rPrChange>
        </w:rPr>
        <w:t>/</w:t>
      </w:r>
      <w:proofErr w:type="spellStart"/>
      <w:r w:rsidR="00FA7934" w:rsidRPr="00FA7934">
        <w:rPr>
          <w:rStyle w:val="Hyperlink"/>
          <w:color w:val="auto"/>
          <w:u w:val="none"/>
          <w:lang w:val="ru-RU"/>
          <w:rPrChange w:id="169" w:author="peral" w:date="2010-03-15T15:56:00Z">
            <w:rPr>
              <w:rFonts w:eastAsia="SimSun" w:cs="Simplified Arabic"/>
              <w:b/>
              <w:bCs/>
              <w:sz w:val="19"/>
              <w:szCs w:val="19"/>
              <w:lang w:val="en-CA" w:eastAsia="zh-CN"/>
            </w:rPr>
          </w:rPrChange>
        </w:rPr>
        <w:t>ahf</w:t>
      </w:r>
      <w:proofErr w:type="spellEnd"/>
      <w:r w:rsidR="00FA7934" w:rsidRPr="00FA7934">
        <w:rPr>
          <w:rStyle w:val="Hyperlink"/>
          <w:color w:val="auto"/>
          <w:u w:val="none"/>
          <w:lang w:val="ru-RU"/>
          <w:rPrChange w:id="170" w:author="peral" w:date="2010-03-15T15:56:00Z">
            <w:rPr>
              <w:rFonts w:eastAsia="SimSun" w:cs="Simplified Arabic"/>
              <w:b/>
              <w:bCs/>
              <w:sz w:val="19"/>
              <w:szCs w:val="19"/>
              <w:lang w:val="en-CA" w:eastAsia="zh-CN"/>
            </w:rPr>
          </w:rPrChange>
        </w:rPr>
        <w:t>/</w:t>
      </w:r>
      <w:r w:rsidR="00FA7934" w:rsidRPr="00FA7934">
        <w:rPr>
          <w:lang w:val="ru-RU"/>
          <w:rPrChange w:id="171" w:author="peral" w:date="2010-03-15T15:56:00Z">
            <w:rPr>
              <w:rFonts w:eastAsia="SimSun" w:cs="Simplified Arabic"/>
              <w:b/>
              <w:bCs/>
              <w:color w:val="0000FF"/>
              <w:sz w:val="19"/>
              <w:szCs w:val="19"/>
              <w:u w:val="single"/>
              <w:lang w:val="en-CA" w:eastAsia="zh-CN"/>
            </w:rPr>
          </w:rPrChange>
        </w:rPr>
        <w:fldChar w:fldCharType="end"/>
      </w:r>
      <w:r w:rsidR="00A13583" w:rsidRPr="00540546">
        <w:rPr>
          <w:lang w:val="ru-RU"/>
        </w:rPr>
        <w:t>.</w:t>
      </w:r>
    </w:p>
    <w:p w:rsidR="00A13583" w:rsidRPr="00540546" w:rsidRDefault="00A13583" w:rsidP="001B36F3">
      <w:pPr>
        <w:pStyle w:val="enumlev1"/>
        <w:rPr>
          <w:lang w:val="ru-RU"/>
        </w:rPr>
      </w:pPr>
      <w:proofErr w:type="spellStart"/>
      <w:r w:rsidRPr="00540546">
        <w:rPr>
          <w:lang w:val="ru-RU"/>
        </w:rPr>
        <w:t>Ассистивные</w:t>
      </w:r>
      <w:proofErr w:type="spellEnd"/>
      <w:r w:rsidRPr="00540546">
        <w:rPr>
          <w:lang w:val="ru-RU"/>
        </w:rPr>
        <w:t xml:space="preserve"> технологии</w:t>
      </w:r>
    </w:p>
    <w:p w:rsidR="00A13583" w:rsidRPr="002D76E6" w:rsidRDefault="001B36F3" w:rsidP="001B36F3">
      <w:pPr>
        <w:pStyle w:val="enumlev1"/>
        <w:rPr>
          <w:szCs w:val="22"/>
          <w:lang w:val="ru-RU"/>
        </w:rPr>
      </w:pPr>
      <w:r w:rsidRPr="00540546">
        <w:rPr>
          <w:lang w:val="ru-RU"/>
        </w:rPr>
        <w:t>•</w:t>
      </w:r>
      <w:r w:rsidR="00A13583" w:rsidRPr="00540546">
        <w:rPr>
          <w:lang w:val="ru-RU"/>
        </w:rPr>
        <w:tab/>
      </w:r>
      <w:r w:rsidR="00A13583" w:rsidRPr="002D76E6">
        <w:rPr>
          <w:szCs w:val="22"/>
          <w:lang w:val="ru-RU"/>
        </w:rPr>
        <w:t xml:space="preserve">Для информации о продуктах </w:t>
      </w:r>
      <w:proofErr w:type="spellStart"/>
      <w:r w:rsidR="00A13583" w:rsidRPr="002D76E6">
        <w:rPr>
          <w:szCs w:val="22"/>
          <w:lang w:val="ru-RU"/>
        </w:rPr>
        <w:t>ассистивных</w:t>
      </w:r>
      <w:proofErr w:type="spellEnd"/>
      <w:r w:rsidR="00A13583" w:rsidRPr="002D76E6">
        <w:rPr>
          <w:szCs w:val="22"/>
          <w:lang w:val="ru-RU"/>
        </w:rPr>
        <w:t xml:space="preserve"> технологий, </w:t>
      </w:r>
      <w:proofErr w:type="gramStart"/>
      <w:r w:rsidR="00A13583" w:rsidRPr="002D76E6">
        <w:rPr>
          <w:szCs w:val="22"/>
          <w:lang w:val="ru-RU"/>
        </w:rPr>
        <w:t>см</w:t>
      </w:r>
      <w:proofErr w:type="gramEnd"/>
      <w:r w:rsidR="00A13583" w:rsidRPr="002D76E6">
        <w:rPr>
          <w:szCs w:val="22"/>
          <w:lang w:val="ru-RU"/>
        </w:rPr>
        <w:t xml:space="preserve">. </w:t>
      </w:r>
      <w:r w:rsidR="00FA7934" w:rsidRPr="00FA7934">
        <w:rPr>
          <w:szCs w:val="22"/>
          <w:lang w:val="ru-RU"/>
        </w:rPr>
        <w:fldChar w:fldCharType="begin"/>
      </w:r>
      <w:r w:rsidR="00FA7934" w:rsidRPr="00FA7934">
        <w:rPr>
          <w:szCs w:val="22"/>
          <w:lang w:val="ru-RU"/>
          <w:rPrChange w:id="172" w:author="peral" w:date="2010-03-15T15:56:00Z">
            <w:rPr>
              <w:rFonts w:eastAsia="SimSun" w:cs="Simplified Arabic"/>
              <w:b/>
              <w:bCs/>
              <w:color w:val="0000FF"/>
              <w:sz w:val="19"/>
              <w:szCs w:val="19"/>
              <w:u w:val="single"/>
              <w:lang w:val="en-CA" w:eastAsia="zh-CN"/>
            </w:rPr>
          </w:rPrChange>
        </w:rPr>
        <w:instrText xml:space="preserve"> HYPERLINK "http://www.abledata.com/" </w:instrText>
      </w:r>
      <w:r w:rsidR="00FA7934" w:rsidRPr="00FA7934">
        <w:rPr>
          <w:szCs w:val="22"/>
          <w:lang w:val="ru-RU"/>
          <w:rPrChange w:id="173" w:author="peral" w:date="2010-03-15T15:56:00Z">
            <w:rPr>
              <w:rFonts w:eastAsia="SimSun" w:cs="Simplified Arabic"/>
              <w:b/>
              <w:bCs/>
              <w:color w:val="0000FF"/>
              <w:sz w:val="19"/>
              <w:szCs w:val="19"/>
              <w:u w:val="single"/>
              <w:lang w:val="en-CA" w:eastAsia="zh-CN"/>
            </w:rPr>
          </w:rPrChange>
        </w:rPr>
        <w:fldChar w:fldCharType="separate"/>
      </w:r>
      <w:proofErr w:type="spellStart"/>
      <w:r w:rsidR="00FA7934" w:rsidRPr="00FA7934">
        <w:rPr>
          <w:rStyle w:val="Hyperlink"/>
          <w:szCs w:val="22"/>
          <w:lang w:val="ru-RU"/>
          <w:rPrChange w:id="174" w:author="peral" w:date="2010-03-15T15:56:00Z">
            <w:rPr>
              <w:rFonts w:eastAsia="SimSun" w:cs="Simplified Arabic"/>
              <w:b/>
              <w:bCs/>
              <w:sz w:val="19"/>
              <w:szCs w:val="19"/>
              <w:lang w:val="en-CA" w:eastAsia="zh-CN"/>
            </w:rPr>
          </w:rPrChange>
        </w:rPr>
        <w:t>http</w:t>
      </w:r>
      <w:proofErr w:type="spellEnd"/>
      <w:r w:rsidR="00FA7934" w:rsidRPr="00FA7934">
        <w:rPr>
          <w:rStyle w:val="Hyperlink"/>
          <w:szCs w:val="22"/>
          <w:lang w:val="ru-RU"/>
          <w:rPrChange w:id="175" w:author="peral" w:date="2010-03-15T15:56:00Z">
            <w:rPr>
              <w:rFonts w:eastAsia="SimSun" w:cs="Simplified Arabic"/>
              <w:b/>
              <w:bCs/>
              <w:sz w:val="19"/>
              <w:szCs w:val="19"/>
              <w:lang w:val="en-CA" w:eastAsia="zh-CN"/>
            </w:rPr>
          </w:rPrChange>
        </w:rPr>
        <w:t>://</w:t>
      </w:r>
      <w:proofErr w:type="spellStart"/>
      <w:r w:rsidR="00FA7934" w:rsidRPr="00FA7934">
        <w:rPr>
          <w:rStyle w:val="Hyperlink"/>
          <w:szCs w:val="22"/>
          <w:lang w:val="ru-RU"/>
          <w:rPrChange w:id="176" w:author="peral" w:date="2010-03-15T15:56:00Z">
            <w:rPr>
              <w:rFonts w:eastAsia="SimSun" w:cs="Simplified Arabic"/>
              <w:b/>
              <w:bCs/>
              <w:sz w:val="19"/>
              <w:szCs w:val="19"/>
              <w:lang w:val="en-CA" w:eastAsia="zh-CN"/>
            </w:rPr>
          </w:rPrChange>
        </w:rPr>
        <w:t>www.abledata.com</w:t>
      </w:r>
      <w:proofErr w:type="spellEnd"/>
      <w:r w:rsidR="00FA7934" w:rsidRPr="00FA7934">
        <w:rPr>
          <w:rStyle w:val="Hyperlink"/>
          <w:szCs w:val="22"/>
          <w:lang w:val="ru-RU"/>
          <w:rPrChange w:id="177" w:author="peral" w:date="2010-03-15T15:56:00Z">
            <w:rPr>
              <w:rFonts w:eastAsia="SimSun" w:cs="Simplified Arabic"/>
              <w:b/>
              <w:bCs/>
              <w:sz w:val="19"/>
              <w:szCs w:val="19"/>
              <w:lang w:val="en-CA" w:eastAsia="zh-CN"/>
            </w:rPr>
          </w:rPrChange>
        </w:rPr>
        <w:t>/</w:t>
      </w:r>
      <w:r w:rsidR="00FA7934" w:rsidRPr="00FA7934">
        <w:rPr>
          <w:szCs w:val="22"/>
          <w:lang w:val="ru-RU"/>
          <w:rPrChange w:id="178" w:author="peral" w:date="2010-03-15T15:56:00Z">
            <w:rPr>
              <w:rFonts w:eastAsia="SimSun" w:cs="Simplified Arabic"/>
              <w:b/>
              <w:bCs/>
              <w:color w:val="0000FF"/>
              <w:sz w:val="19"/>
              <w:szCs w:val="19"/>
              <w:u w:val="single"/>
              <w:lang w:val="en-CA" w:eastAsia="zh-CN"/>
            </w:rPr>
          </w:rPrChange>
        </w:rPr>
        <w:fldChar w:fldCharType="end"/>
      </w:r>
      <w:r w:rsidR="00A13583" w:rsidRPr="002D76E6">
        <w:rPr>
          <w:szCs w:val="22"/>
          <w:lang w:val="ru-RU"/>
        </w:rPr>
        <w:t>.</w:t>
      </w:r>
    </w:p>
    <w:p w:rsidR="00A13583" w:rsidRPr="00540546" w:rsidRDefault="001B36F3" w:rsidP="001B36F3">
      <w:pPr>
        <w:pStyle w:val="enumlev1"/>
        <w:rPr>
          <w:u w:val="single"/>
          <w:lang w:val="ru-RU"/>
        </w:rPr>
      </w:pPr>
      <w:bookmarkStart w:id="179" w:name="menu"/>
      <w:bookmarkStart w:id="180" w:name="to-content"/>
      <w:bookmarkEnd w:id="179"/>
      <w:bookmarkEnd w:id="180"/>
      <w:r w:rsidRPr="00540546">
        <w:rPr>
          <w:lang w:val="ru-RU"/>
        </w:rPr>
        <w:t>•</w:t>
      </w:r>
      <w:r w:rsidR="00A13583" w:rsidRPr="00540546">
        <w:rPr>
          <w:lang w:val="ru-RU"/>
        </w:rPr>
        <w:tab/>
        <w:t xml:space="preserve">В отношении исследований, разработки и образования по появляющимся информационно-коммуникационным технологиям и практическим методам связи, спроектированным для всех, </w:t>
      </w:r>
      <w:proofErr w:type="gramStart"/>
      <w:r w:rsidR="00A13583" w:rsidRPr="00540546">
        <w:rPr>
          <w:lang w:val="ru-RU"/>
        </w:rPr>
        <w:t>см</w:t>
      </w:r>
      <w:proofErr w:type="gramEnd"/>
      <w:r w:rsidR="00A13583" w:rsidRPr="00540546">
        <w:rPr>
          <w:lang w:val="ru-RU"/>
        </w:rPr>
        <w:t>. </w:t>
      </w:r>
      <w:proofErr w:type="spellStart"/>
      <w:r w:rsidR="00FA7934">
        <w:fldChar w:fldCharType="begin"/>
      </w:r>
      <w:r w:rsidR="00897189">
        <w:instrText>HYPERLINK "http://atrc.utoronto.ca/index.php" \t "_blank"</w:instrText>
      </w:r>
      <w:r w:rsidR="00FA7934">
        <w:fldChar w:fldCharType="separate"/>
      </w:r>
      <w:r w:rsidR="00A13583" w:rsidRPr="00540546">
        <w:rPr>
          <w:rStyle w:val="Hyperlink"/>
          <w:rFonts w:eastAsia="SimSun"/>
          <w:lang w:val="ru-RU"/>
        </w:rPr>
        <w:t>http</w:t>
      </w:r>
      <w:proofErr w:type="spellEnd"/>
      <w:r w:rsidR="00A13583" w:rsidRPr="00540546">
        <w:rPr>
          <w:rStyle w:val="Hyperlink"/>
          <w:rFonts w:eastAsia="SimSun"/>
          <w:lang w:val="ru-RU"/>
        </w:rPr>
        <w:t>://</w:t>
      </w:r>
      <w:proofErr w:type="spellStart"/>
      <w:r w:rsidR="00A13583" w:rsidRPr="00540546">
        <w:rPr>
          <w:rStyle w:val="Hyperlink"/>
          <w:rFonts w:eastAsia="SimSun"/>
          <w:lang w:val="ru-RU"/>
        </w:rPr>
        <w:t>atrc.utoronto.ca</w:t>
      </w:r>
      <w:proofErr w:type="spellEnd"/>
      <w:r w:rsidR="00A13583" w:rsidRPr="00540546">
        <w:rPr>
          <w:rStyle w:val="Hyperlink"/>
          <w:rFonts w:eastAsia="SimSun"/>
          <w:lang w:val="ru-RU"/>
        </w:rPr>
        <w:t>/</w:t>
      </w:r>
      <w:proofErr w:type="spellStart"/>
      <w:r w:rsidR="00A13583" w:rsidRPr="00540546">
        <w:rPr>
          <w:rStyle w:val="Hyperlink"/>
          <w:rFonts w:eastAsia="SimSun"/>
          <w:lang w:val="ru-RU"/>
        </w:rPr>
        <w:t>index.php</w:t>
      </w:r>
      <w:proofErr w:type="spellEnd"/>
      <w:r w:rsidR="00FA7934">
        <w:fldChar w:fldCharType="end"/>
      </w:r>
      <w:r w:rsidR="00A13583" w:rsidRPr="00540546">
        <w:rPr>
          <w:lang w:val="ru-RU"/>
        </w:rPr>
        <w:t>. Центра документации по адаптивным технологиям при факультете информатики университета Торонто.</w:t>
      </w:r>
    </w:p>
    <w:p w:rsidR="00A13583" w:rsidRPr="00540546" w:rsidRDefault="00A13583" w:rsidP="00A13583">
      <w:pPr>
        <w:rPr>
          <w:lang w:val="ru-RU"/>
        </w:rPr>
      </w:pPr>
      <w:r w:rsidRPr="00540546">
        <w:rPr>
          <w:lang w:val="ru-RU"/>
        </w:rPr>
        <w:t xml:space="preserve">Доступные </w:t>
      </w:r>
      <w:proofErr w:type="spellStart"/>
      <w:r w:rsidRPr="00540546">
        <w:rPr>
          <w:lang w:val="ru-RU"/>
        </w:rPr>
        <w:t>веб-сайты</w:t>
      </w:r>
      <w:proofErr w:type="spellEnd"/>
    </w:p>
    <w:p w:rsidR="00A13583" w:rsidRPr="00540546" w:rsidRDefault="00A13583" w:rsidP="002F5DA3">
      <w:pPr>
        <w:rPr>
          <w:rFonts w:asciiTheme="majorBidi" w:hAnsiTheme="majorBidi" w:cstheme="majorBidi"/>
          <w:szCs w:val="22"/>
          <w:lang w:val="ru-RU"/>
        </w:rPr>
      </w:pPr>
      <w:r w:rsidRPr="00540546">
        <w:rPr>
          <w:rFonts w:asciiTheme="majorBidi" w:hAnsiTheme="majorBidi" w:cstheme="majorBidi"/>
          <w:szCs w:val="22"/>
          <w:lang w:val="ru-RU"/>
        </w:rPr>
        <w:t xml:space="preserve">В отношении доступности </w:t>
      </w:r>
      <w:proofErr w:type="spellStart"/>
      <w:r w:rsidRPr="00540546">
        <w:rPr>
          <w:rFonts w:asciiTheme="majorBidi" w:hAnsiTheme="majorBidi" w:cstheme="majorBidi"/>
          <w:szCs w:val="22"/>
          <w:lang w:val="ru-RU"/>
        </w:rPr>
        <w:t>веб-сайта</w:t>
      </w:r>
      <w:proofErr w:type="spellEnd"/>
      <w:r w:rsidRPr="00540546">
        <w:rPr>
          <w:rFonts w:asciiTheme="majorBidi" w:hAnsiTheme="majorBidi" w:cstheme="majorBidi"/>
          <w:szCs w:val="22"/>
          <w:lang w:val="ru-RU"/>
        </w:rPr>
        <w:t xml:space="preserve">, см. </w:t>
      </w:r>
      <w:r w:rsidR="00FA7934" w:rsidRPr="00FA7934">
        <w:rPr>
          <w:rFonts w:asciiTheme="majorBidi" w:hAnsiTheme="majorBidi" w:cstheme="majorBidi"/>
          <w:szCs w:val="22"/>
          <w:lang w:val="ru-RU"/>
          <w:rPrChange w:id="181" w:author="peral" w:date="2010-03-15T15:56:00Z">
            <w:rPr>
              <w:rFonts w:cs="Simplified Arabic"/>
              <w:b/>
              <w:bCs/>
              <w:color w:val="0000FF"/>
              <w:sz w:val="19"/>
              <w:szCs w:val="19"/>
              <w:u w:val="single"/>
              <w:lang w:val="en-CA" w:eastAsia="zh-CN"/>
            </w:rPr>
          </w:rPrChange>
        </w:rPr>
        <w:fldChar w:fldCharType="begin"/>
      </w:r>
      <w:r w:rsidR="00FA7934" w:rsidRPr="00FA7934">
        <w:rPr>
          <w:rFonts w:asciiTheme="majorBidi" w:hAnsiTheme="majorBidi" w:cstheme="majorBidi"/>
          <w:szCs w:val="22"/>
          <w:lang w:val="ru-RU"/>
          <w:rPrChange w:id="182" w:author="peral" w:date="2010-03-15T15:56:00Z">
            <w:rPr>
              <w:rFonts w:ascii="Trebuchet MS" w:hAnsi="Trebuchet MS" w:cs="Simplified Arabic"/>
              <w:b/>
              <w:bCs/>
              <w:sz w:val="19"/>
              <w:szCs w:val="19"/>
              <w:lang w:val="en-CA" w:eastAsia="zh-CN"/>
            </w:rPr>
          </w:rPrChange>
        </w:rPr>
        <w:instrText xml:space="preserve"> HYPERLINK "http://www.w3.org/WAI/" </w:instrText>
      </w:r>
      <w:r w:rsidR="00FA7934" w:rsidRPr="00FA7934">
        <w:rPr>
          <w:rFonts w:asciiTheme="majorBidi" w:hAnsiTheme="majorBidi" w:cstheme="majorBidi"/>
          <w:szCs w:val="22"/>
          <w:lang w:val="ru-RU"/>
          <w:rPrChange w:id="183" w:author="peral" w:date="2010-03-15T15:56:00Z">
            <w:rPr>
              <w:rFonts w:cs="Simplified Arabic"/>
              <w:b/>
              <w:bCs/>
              <w:color w:val="0000FF"/>
              <w:sz w:val="19"/>
              <w:szCs w:val="19"/>
              <w:u w:val="single"/>
              <w:lang w:val="en-CA" w:eastAsia="zh-CN"/>
            </w:rPr>
          </w:rPrChange>
        </w:rPr>
        <w:fldChar w:fldCharType="separate"/>
      </w:r>
      <w:proofErr w:type="spellStart"/>
      <w:r w:rsidR="00FA7934" w:rsidRPr="00FA7934">
        <w:rPr>
          <w:rStyle w:val="Hyperlink"/>
          <w:rFonts w:asciiTheme="majorBidi" w:hAnsiTheme="majorBidi" w:cstheme="majorBidi"/>
          <w:szCs w:val="22"/>
          <w:lang w:val="ru-RU"/>
          <w:rPrChange w:id="184" w:author="peral" w:date="2010-03-15T15:56:00Z">
            <w:rPr>
              <w:rFonts w:cs="Simplified Arabic"/>
              <w:b/>
              <w:bCs/>
              <w:sz w:val="19"/>
              <w:szCs w:val="19"/>
              <w:lang w:val="en-CA" w:eastAsia="zh-CN"/>
            </w:rPr>
          </w:rPrChange>
        </w:rPr>
        <w:t>http</w:t>
      </w:r>
      <w:proofErr w:type="spellEnd"/>
      <w:r w:rsidR="00FA7934" w:rsidRPr="00FA7934">
        <w:rPr>
          <w:rStyle w:val="Hyperlink"/>
          <w:rFonts w:asciiTheme="majorBidi" w:hAnsiTheme="majorBidi" w:cstheme="majorBidi"/>
          <w:szCs w:val="22"/>
          <w:lang w:val="ru-RU"/>
          <w:rPrChange w:id="185" w:author="peral" w:date="2010-03-15T15:56:00Z">
            <w:rPr>
              <w:rFonts w:cs="Simplified Arabic"/>
              <w:b/>
              <w:bCs/>
              <w:sz w:val="19"/>
              <w:szCs w:val="19"/>
              <w:lang w:val="en-CA" w:eastAsia="zh-CN"/>
            </w:rPr>
          </w:rPrChange>
        </w:rPr>
        <w:t>://</w:t>
      </w:r>
      <w:proofErr w:type="spellStart"/>
      <w:r w:rsidR="00FA7934" w:rsidRPr="00FA7934">
        <w:rPr>
          <w:rStyle w:val="Hyperlink"/>
          <w:rFonts w:asciiTheme="majorBidi" w:hAnsiTheme="majorBidi" w:cstheme="majorBidi"/>
          <w:szCs w:val="22"/>
          <w:lang w:val="ru-RU"/>
          <w:rPrChange w:id="186" w:author="peral" w:date="2010-03-15T15:56:00Z">
            <w:rPr>
              <w:rFonts w:cs="Simplified Arabic"/>
              <w:b/>
              <w:bCs/>
              <w:sz w:val="19"/>
              <w:szCs w:val="19"/>
              <w:lang w:val="en-CA" w:eastAsia="zh-CN"/>
            </w:rPr>
          </w:rPrChange>
        </w:rPr>
        <w:t>www.w3.org</w:t>
      </w:r>
      <w:proofErr w:type="spellEnd"/>
      <w:r w:rsidR="00FA7934" w:rsidRPr="00FA7934">
        <w:rPr>
          <w:rStyle w:val="Hyperlink"/>
          <w:rFonts w:asciiTheme="majorBidi" w:hAnsiTheme="majorBidi" w:cstheme="majorBidi"/>
          <w:szCs w:val="22"/>
          <w:lang w:val="ru-RU"/>
          <w:rPrChange w:id="187" w:author="peral" w:date="2010-03-15T15:56:00Z">
            <w:rPr>
              <w:rFonts w:cs="Simplified Arabic"/>
              <w:b/>
              <w:bCs/>
              <w:sz w:val="19"/>
              <w:szCs w:val="19"/>
              <w:lang w:val="en-CA" w:eastAsia="zh-CN"/>
            </w:rPr>
          </w:rPrChange>
        </w:rPr>
        <w:t>/</w:t>
      </w:r>
      <w:proofErr w:type="spellStart"/>
      <w:r w:rsidR="00FA7934" w:rsidRPr="00FA7934">
        <w:rPr>
          <w:rStyle w:val="Hyperlink"/>
          <w:rFonts w:asciiTheme="majorBidi" w:hAnsiTheme="majorBidi" w:cstheme="majorBidi"/>
          <w:szCs w:val="22"/>
          <w:lang w:val="ru-RU"/>
          <w:rPrChange w:id="188" w:author="peral" w:date="2010-03-15T15:56:00Z">
            <w:rPr>
              <w:rFonts w:cs="Simplified Arabic"/>
              <w:b/>
              <w:bCs/>
              <w:sz w:val="19"/>
              <w:szCs w:val="19"/>
              <w:lang w:val="en-CA" w:eastAsia="zh-CN"/>
            </w:rPr>
          </w:rPrChange>
        </w:rPr>
        <w:t>WAI</w:t>
      </w:r>
      <w:proofErr w:type="spellEnd"/>
      <w:r w:rsidR="00FA7934" w:rsidRPr="00FA7934">
        <w:rPr>
          <w:rStyle w:val="Hyperlink"/>
          <w:rFonts w:asciiTheme="majorBidi" w:hAnsiTheme="majorBidi" w:cstheme="majorBidi"/>
          <w:szCs w:val="22"/>
          <w:lang w:val="ru-RU"/>
          <w:rPrChange w:id="189" w:author="peral" w:date="2010-03-15T15:56:00Z">
            <w:rPr>
              <w:rFonts w:cs="Simplified Arabic"/>
              <w:b/>
              <w:bCs/>
              <w:sz w:val="19"/>
              <w:szCs w:val="19"/>
              <w:lang w:val="en-CA" w:eastAsia="zh-CN"/>
            </w:rPr>
          </w:rPrChange>
        </w:rPr>
        <w:t>/</w:t>
      </w:r>
      <w:r w:rsidR="00FA7934" w:rsidRPr="00FA7934">
        <w:rPr>
          <w:rFonts w:asciiTheme="majorBidi" w:hAnsiTheme="majorBidi" w:cstheme="majorBidi"/>
          <w:szCs w:val="22"/>
          <w:lang w:val="ru-RU"/>
          <w:rPrChange w:id="190" w:author="peral" w:date="2010-03-15T15:56:00Z">
            <w:rPr>
              <w:rFonts w:cs="Simplified Arabic"/>
              <w:b/>
              <w:bCs/>
              <w:color w:val="0000FF"/>
              <w:sz w:val="19"/>
              <w:szCs w:val="19"/>
              <w:u w:val="single"/>
              <w:lang w:val="en-CA" w:eastAsia="zh-CN"/>
            </w:rPr>
          </w:rPrChange>
        </w:rPr>
        <w:fldChar w:fldCharType="end"/>
      </w:r>
      <w:r w:rsidRPr="00540546">
        <w:rPr>
          <w:rFonts w:asciiTheme="majorBidi" w:hAnsiTheme="majorBidi" w:cstheme="majorBidi"/>
          <w:szCs w:val="22"/>
          <w:lang w:val="ru-RU"/>
        </w:rPr>
        <w:t xml:space="preserve">. </w:t>
      </w:r>
    </w:p>
    <w:p w:rsidR="00A13583" w:rsidRPr="00540546" w:rsidRDefault="00A13583" w:rsidP="00A13583">
      <w:pPr>
        <w:rPr>
          <w:lang w:val="ru-RU"/>
        </w:rPr>
      </w:pPr>
      <w:r w:rsidRPr="00540546">
        <w:rPr>
          <w:lang w:val="ru-RU"/>
        </w:rPr>
        <w:t>Запланированные собрания по проблеме доступности</w:t>
      </w:r>
    </w:p>
    <w:p w:rsidR="00A13583" w:rsidRPr="00540546" w:rsidRDefault="00A13583" w:rsidP="00A13583">
      <w:pPr>
        <w:rPr>
          <w:sz w:val="17"/>
          <w:szCs w:val="17"/>
          <w:lang w:val="ru-RU"/>
        </w:rPr>
      </w:pPr>
      <w:r w:rsidRPr="00540546">
        <w:rPr>
          <w:lang w:val="ru-RU"/>
        </w:rPr>
        <w:t xml:space="preserve">Ниже приведен список предложенных </w:t>
      </w:r>
      <w:proofErr w:type="spellStart"/>
      <w:r w:rsidRPr="00540546">
        <w:rPr>
          <w:lang w:val="ru-RU"/>
        </w:rPr>
        <w:t>ДКДО</w:t>
      </w:r>
      <w:proofErr w:type="spellEnd"/>
      <w:r w:rsidRPr="00540546">
        <w:rPr>
          <w:lang w:val="ru-RU"/>
        </w:rPr>
        <w:t xml:space="preserve"> онлайновых ресурсов, которые помогут запланировать открытое для доступа собрание:</w:t>
      </w:r>
    </w:p>
    <w:p w:rsidR="00A13583" w:rsidRPr="00540546" w:rsidRDefault="001B36F3" w:rsidP="001B36F3">
      <w:pPr>
        <w:pStyle w:val="enumlev1"/>
        <w:rPr>
          <w:lang w:val="ru-RU"/>
        </w:rPr>
      </w:pPr>
      <w:r w:rsidRPr="00540546">
        <w:rPr>
          <w:lang w:val="ru-RU"/>
        </w:rPr>
        <w:t>•</w:t>
      </w:r>
      <w:r w:rsidR="00A13583" w:rsidRPr="00540546">
        <w:rPr>
          <w:lang w:val="ru-RU"/>
        </w:rPr>
        <w:tab/>
        <w:t xml:space="preserve">Обучающая программа МСЭ по доступности, веб-сайт по адресу: </w:t>
      </w:r>
      <w:r w:rsidR="00FA7934" w:rsidRPr="00540546">
        <w:rPr>
          <w:u w:val="single"/>
          <w:lang w:val="ru-RU"/>
        </w:rPr>
        <w:fldChar w:fldCharType="begin"/>
      </w:r>
      <w:r w:rsidR="00540546" w:rsidRPr="00540546">
        <w:rPr>
          <w:u w:val="single"/>
          <w:lang w:val="ru-RU"/>
        </w:rPr>
        <w:instrText xml:space="preserve"> HYPERLINK "</w:instrText>
      </w:r>
      <w:r w:rsidR="00FA7934" w:rsidRPr="00FA7934">
        <w:rPr>
          <w:u w:val="single"/>
          <w:lang w:val="ru-RU"/>
          <w:rPrChange w:id="191" w:author="peral" w:date="2010-03-15T15:56:00Z">
            <w:rPr>
              <w:rFonts w:eastAsia="SimSun" w:cs="Simplified Arabic"/>
              <w:b/>
              <w:bCs/>
              <w:sz w:val="19"/>
              <w:szCs w:val="19"/>
              <w:lang w:val="en-CA" w:eastAsia="zh-CN"/>
            </w:rPr>
          </w:rPrChange>
        </w:rPr>
        <w:instrText>http://www.itu.int/</w:instrText>
      </w:r>
      <w:r w:rsidR="00540546" w:rsidRPr="00540546">
        <w:rPr>
          <w:u w:val="single"/>
          <w:lang w:val="ru-RU"/>
        </w:rPr>
        <w:br/>
      </w:r>
      <w:r w:rsidR="00FA7934" w:rsidRPr="00FA7934">
        <w:rPr>
          <w:u w:val="single"/>
          <w:lang w:val="ru-RU"/>
          <w:rPrChange w:id="192" w:author="peral" w:date="2010-03-15T15:56:00Z">
            <w:rPr>
              <w:rFonts w:eastAsia="SimSun" w:cs="Simplified Arabic"/>
              <w:b/>
              <w:bCs/>
              <w:sz w:val="19"/>
              <w:szCs w:val="19"/>
              <w:lang w:val="en-CA" w:eastAsia="zh-CN"/>
            </w:rPr>
          </w:rPrChange>
        </w:rPr>
        <w:instrText>ITU-T/worksem/accessibility/tutorial/index.html</w:instrText>
      </w:r>
      <w:r w:rsidR="00540546" w:rsidRPr="00540546">
        <w:rPr>
          <w:u w:val="single"/>
          <w:lang w:val="ru-RU"/>
        </w:rPr>
        <w:instrText xml:space="preserve">" </w:instrText>
      </w:r>
      <w:r w:rsidR="00FA7934" w:rsidRPr="00540546">
        <w:rPr>
          <w:u w:val="single"/>
          <w:lang w:val="ru-RU"/>
        </w:rPr>
        <w:fldChar w:fldCharType="separate"/>
      </w:r>
      <w:proofErr w:type="spellStart"/>
      <w:r w:rsidR="00FA7934" w:rsidRPr="00FA7934">
        <w:rPr>
          <w:rStyle w:val="Hyperlink"/>
          <w:lang w:val="ru-RU"/>
          <w:rPrChange w:id="193" w:author="peral" w:date="2010-03-15T15:56:00Z">
            <w:rPr>
              <w:rFonts w:eastAsia="SimSun" w:cs="Simplified Arabic"/>
              <w:b/>
              <w:bCs/>
              <w:sz w:val="19"/>
              <w:szCs w:val="19"/>
              <w:lang w:val="en-CA" w:eastAsia="zh-CN"/>
            </w:rPr>
          </w:rPrChange>
        </w:rPr>
        <w:t>http</w:t>
      </w:r>
      <w:proofErr w:type="spellEnd"/>
      <w:r w:rsidR="00FA7934" w:rsidRPr="00FA7934">
        <w:rPr>
          <w:rStyle w:val="Hyperlink"/>
          <w:lang w:val="ru-RU"/>
          <w:rPrChange w:id="194" w:author="peral" w:date="2010-03-15T15:56:00Z">
            <w:rPr>
              <w:rFonts w:eastAsia="SimSun" w:cs="Simplified Arabic"/>
              <w:b/>
              <w:bCs/>
              <w:sz w:val="19"/>
              <w:szCs w:val="19"/>
              <w:lang w:val="en-CA" w:eastAsia="zh-CN"/>
            </w:rPr>
          </w:rPrChange>
        </w:rPr>
        <w:t>://</w:t>
      </w:r>
      <w:proofErr w:type="spellStart"/>
      <w:r w:rsidR="00FA7934" w:rsidRPr="00FA7934">
        <w:rPr>
          <w:rStyle w:val="Hyperlink"/>
          <w:lang w:val="ru-RU"/>
          <w:rPrChange w:id="195" w:author="peral" w:date="2010-03-15T15:56:00Z">
            <w:rPr>
              <w:rFonts w:eastAsia="SimSun" w:cs="Simplified Arabic"/>
              <w:b/>
              <w:bCs/>
              <w:sz w:val="19"/>
              <w:szCs w:val="19"/>
              <w:lang w:val="en-CA" w:eastAsia="zh-CN"/>
            </w:rPr>
          </w:rPrChange>
        </w:rPr>
        <w:t>www.itu.int</w:t>
      </w:r>
      <w:proofErr w:type="spellEnd"/>
      <w:r w:rsidR="00FA7934" w:rsidRPr="00FA7934">
        <w:rPr>
          <w:rStyle w:val="Hyperlink"/>
          <w:lang w:val="ru-RU"/>
          <w:rPrChange w:id="196" w:author="peral" w:date="2010-03-15T15:56:00Z">
            <w:rPr>
              <w:rFonts w:eastAsia="SimSun" w:cs="Simplified Arabic"/>
              <w:b/>
              <w:bCs/>
              <w:sz w:val="19"/>
              <w:szCs w:val="19"/>
              <w:lang w:val="en-CA" w:eastAsia="zh-CN"/>
            </w:rPr>
          </w:rPrChange>
        </w:rPr>
        <w:t>/</w:t>
      </w:r>
      <w:r w:rsidR="00540546" w:rsidRPr="00540546">
        <w:rPr>
          <w:rStyle w:val="Hyperlink"/>
          <w:lang w:val="ru-RU"/>
        </w:rPr>
        <w:br/>
      </w:r>
      <w:proofErr w:type="spellStart"/>
      <w:r w:rsidR="00FA7934" w:rsidRPr="00FA7934">
        <w:rPr>
          <w:rStyle w:val="Hyperlink"/>
          <w:lang w:val="ru-RU"/>
          <w:rPrChange w:id="197" w:author="peral" w:date="2010-03-15T15:56:00Z">
            <w:rPr>
              <w:rFonts w:eastAsia="SimSun" w:cs="Simplified Arabic"/>
              <w:b/>
              <w:bCs/>
              <w:sz w:val="19"/>
              <w:szCs w:val="19"/>
              <w:lang w:val="en-CA" w:eastAsia="zh-CN"/>
            </w:rPr>
          </w:rPrChange>
        </w:rPr>
        <w:t>ITU-T</w:t>
      </w:r>
      <w:proofErr w:type="spellEnd"/>
      <w:r w:rsidR="00FA7934" w:rsidRPr="00FA7934">
        <w:rPr>
          <w:rStyle w:val="Hyperlink"/>
          <w:lang w:val="ru-RU"/>
          <w:rPrChange w:id="198" w:author="peral" w:date="2010-03-15T15:56:00Z">
            <w:rPr>
              <w:rFonts w:eastAsia="SimSun" w:cs="Simplified Arabic"/>
              <w:b/>
              <w:bCs/>
              <w:sz w:val="19"/>
              <w:szCs w:val="19"/>
              <w:lang w:val="en-CA" w:eastAsia="zh-CN"/>
            </w:rPr>
          </w:rPrChange>
        </w:rPr>
        <w:t>/</w:t>
      </w:r>
      <w:proofErr w:type="spellStart"/>
      <w:r w:rsidR="00FA7934" w:rsidRPr="00FA7934">
        <w:rPr>
          <w:rStyle w:val="Hyperlink"/>
          <w:lang w:val="ru-RU"/>
          <w:rPrChange w:id="199" w:author="peral" w:date="2010-03-15T15:56:00Z">
            <w:rPr>
              <w:rFonts w:eastAsia="SimSun" w:cs="Simplified Arabic"/>
              <w:b/>
              <w:bCs/>
              <w:sz w:val="19"/>
              <w:szCs w:val="19"/>
              <w:lang w:val="en-CA" w:eastAsia="zh-CN"/>
            </w:rPr>
          </w:rPrChange>
        </w:rPr>
        <w:t>worksem</w:t>
      </w:r>
      <w:proofErr w:type="spellEnd"/>
      <w:r w:rsidR="00FA7934" w:rsidRPr="00FA7934">
        <w:rPr>
          <w:rStyle w:val="Hyperlink"/>
          <w:lang w:val="ru-RU"/>
          <w:rPrChange w:id="200" w:author="peral" w:date="2010-03-15T15:56:00Z">
            <w:rPr>
              <w:rFonts w:eastAsia="SimSun" w:cs="Simplified Arabic"/>
              <w:b/>
              <w:bCs/>
              <w:sz w:val="19"/>
              <w:szCs w:val="19"/>
              <w:lang w:val="en-CA" w:eastAsia="zh-CN"/>
            </w:rPr>
          </w:rPrChange>
        </w:rPr>
        <w:t>/</w:t>
      </w:r>
      <w:proofErr w:type="spellStart"/>
      <w:r w:rsidR="00FA7934" w:rsidRPr="00FA7934">
        <w:rPr>
          <w:rStyle w:val="Hyperlink"/>
          <w:lang w:val="ru-RU"/>
          <w:rPrChange w:id="201" w:author="peral" w:date="2010-03-15T15:56:00Z">
            <w:rPr>
              <w:rFonts w:eastAsia="SimSun" w:cs="Simplified Arabic"/>
              <w:b/>
              <w:bCs/>
              <w:sz w:val="19"/>
              <w:szCs w:val="19"/>
              <w:lang w:val="en-CA" w:eastAsia="zh-CN"/>
            </w:rPr>
          </w:rPrChange>
        </w:rPr>
        <w:t>accessibility</w:t>
      </w:r>
      <w:proofErr w:type="spellEnd"/>
      <w:r w:rsidR="00FA7934" w:rsidRPr="00FA7934">
        <w:rPr>
          <w:rStyle w:val="Hyperlink"/>
          <w:lang w:val="ru-RU"/>
          <w:rPrChange w:id="202" w:author="peral" w:date="2010-03-15T15:56:00Z">
            <w:rPr>
              <w:rFonts w:eastAsia="SimSun" w:cs="Simplified Arabic"/>
              <w:b/>
              <w:bCs/>
              <w:sz w:val="19"/>
              <w:szCs w:val="19"/>
              <w:lang w:val="en-CA" w:eastAsia="zh-CN"/>
            </w:rPr>
          </w:rPrChange>
        </w:rPr>
        <w:t>/</w:t>
      </w:r>
      <w:proofErr w:type="spellStart"/>
      <w:r w:rsidR="00FA7934" w:rsidRPr="00FA7934">
        <w:rPr>
          <w:rStyle w:val="Hyperlink"/>
          <w:lang w:val="ru-RU"/>
          <w:rPrChange w:id="203" w:author="peral" w:date="2010-03-15T15:56:00Z">
            <w:rPr>
              <w:rFonts w:eastAsia="SimSun" w:cs="Simplified Arabic"/>
              <w:b/>
              <w:bCs/>
              <w:sz w:val="19"/>
              <w:szCs w:val="19"/>
              <w:lang w:val="en-CA" w:eastAsia="zh-CN"/>
            </w:rPr>
          </w:rPrChange>
        </w:rPr>
        <w:t>tutorial</w:t>
      </w:r>
      <w:proofErr w:type="spellEnd"/>
      <w:r w:rsidR="00FA7934" w:rsidRPr="00FA7934">
        <w:rPr>
          <w:rStyle w:val="Hyperlink"/>
          <w:lang w:val="ru-RU"/>
          <w:rPrChange w:id="204" w:author="peral" w:date="2010-03-15T15:56:00Z">
            <w:rPr>
              <w:rFonts w:eastAsia="SimSun" w:cs="Simplified Arabic"/>
              <w:b/>
              <w:bCs/>
              <w:sz w:val="19"/>
              <w:szCs w:val="19"/>
              <w:lang w:val="en-CA" w:eastAsia="zh-CN"/>
            </w:rPr>
          </w:rPrChange>
        </w:rPr>
        <w:t>/</w:t>
      </w:r>
      <w:proofErr w:type="spellStart"/>
      <w:r w:rsidR="00FA7934" w:rsidRPr="00FA7934">
        <w:rPr>
          <w:rStyle w:val="Hyperlink"/>
          <w:lang w:val="ru-RU"/>
          <w:rPrChange w:id="205" w:author="peral" w:date="2010-03-15T15:56:00Z">
            <w:rPr>
              <w:rFonts w:eastAsia="SimSun" w:cs="Simplified Arabic"/>
              <w:b/>
              <w:bCs/>
              <w:sz w:val="19"/>
              <w:szCs w:val="19"/>
              <w:lang w:val="en-CA" w:eastAsia="zh-CN"/>
            </w:rPr>
          </w:rPrChange>
        </w:rPr>
        <w:t>index.html</w:t>
      </w:r>
      <w:proofErr w:type="spellEnd"/>
      <w:r w:rsidR="00FA7934" w:rsidRPr="00540546">
        <w:rPr>
          <w:u w:val="single"/>
          <w:lang w:val="ru-RU"/>
        </w:rPr>
        <w:fldChar w:fldCharType="end"/>
      </w:r>
      <w:r w:rsidR="00A13583" w:rsidRPr="00540546">
        <w:rPr>
          <w:lang w:val="ru-RU"/>
        </w:rPr>
        <w:t xml:space="preserve">. Онлайновая </w:t>
      </w:r>
      <w:proofErr w:type="spellStart"/>
      <w:r w:rsidR="00A13583" w:rsidRPr="00540546">
        <w:rPr>
          <w:lang w:val="ru-RU"/>
        </w:rPr>
        <w:t>веб-трансляция</w:t>
      </w:r>
      <w:proofErr w:type="spellEnd"/>
      <w:r w:rsidR="00A13583" w:rsidRPr="00540546">
        <w:rPr>
          <w:lang w:val="ru-RU"/>
        </w:rPr>
        <w:t xml:space="preserve"> обучающей программы "Обеспечить возможность доступа в</w:t>
      </w:r>
      <w:r w:rsidR="002D76E6">
        <w:rPr>
          <w:lang w:val="ru-RU"/>
        </w:rPr>
        <w:t xml:space="preserve"> МСЭ: </w:t>
      </w:r>
      <w:proofErr w:type="spellStart"/>
      <w:r w:rsidR="002D76E6">
        <w:rPr>
          <w:lang w:val="ru-RU"/>
        </w:rPr>
        <w:t>веб-дизайн</w:t>
      </w:r>
      <w:proofErr w:type="spellEnd"/>
      <w:r w:rsidR="002D76E6">
        <w:rPr>
          <w:lang w:val="ru-RU"/>
        </w:rPr>
        <w:t xml:space="preserve">, </w:t>
      </w:r>
      <w:proofErr w:type="spellStart"/>
      <w:r w:rsidR="002D76E6">
        <w:rPr>
          <w:lang w:val="ru-RU"/>
        </w:rPr>
        <w:t>веб-конференц</w:t>
      </w:r>
      <w:r w:rsidR="00A13583" w:rsidRPr="00540546">
        <w:rPr>
          <w:lang w:val="ru-RU"/>
        </w:rPr>
        <w:t>связь</w:t>
      </w:r>
      <w:proofErr w:type="spellEnd"/>
      <w:r w:rsidR="00A13583" w:rsidRPr="00540546">
        <w:rPr>
          <w:lang w:val="ru-RU"/>
        </w:rPr>
        <w:t xml:space="preserve"> и ввод </w:t>
      </w:r>
      <w:proofErr w:type="spellStart"/>
      <w:r w:rsidR="00A13583" w:rsidRPr="00540546">
        <w:rPr>
          <w:lang w:val="ru-RU"/>
        </w:rPr>
        <w:t>веб-субтитров</w:t>
      </w:r>
      <w:proofErr w:type="spellEnd"/>
      <w:r w:rsidR="00A13583" w:rsidRPr="00540546">
        <w:rPr>
          <w:lang w:val="ru-RU"/>
        </w:rPr>
        <w:t xml:space="preserve"> в реальном времени" по адресу: </w:t>
      </w:r>
      <w:r w:rsidR="00FA7934">
        <w:rPr>
          <w:u w:val="single"/>
          <w:lang w:val="ru-RU"/>
        </w:rPr>
        <w:fldChar w:fldCharType="begin"/>
      </w:r>
      <w:r w:rsidR="002D76E6">
        <w:rPr>
          <w:u w:val="single"/>
          <w:lang w:val="ru-RU"/>
        </w:rPr>
        <w:instrText xml:space="preserve"> HYPERLINK "</w:instrText>
      </w:r>
      <w:r w:rsidR="00FA7934" w:rsidRPr="00FA7934">
        <w:rPr>
          <w:u w:val="single"/>
          <w:lang w:val="ru-RU"/>
          <w:rPrChange w:id="206" w:author="peral" w:date="2010-03-15T15:56:00Z">
            <w:rPr>
              <w:rFonts w:eastAsia="SimSun" w:cs="Simplified Arabic"/>
              <w:b/>
              <w:bCs/>
              <w:sz w:val="19"/>
              <w:szCs w:val="19"/>
              <w:lang w:val="en-CA" w:eastAsia="zh-CN"/>
            </w:rPr>
          </w:rPrChange>
        </w:rPr>
        <w:instrText>http://www.itu.int/ibs/ITU-T/</w:instrText>
      </w:r>
      <w:r w:rsidR="002D76E6" w:rsidRPr="002D76E6">
        <w:rPr>
          <w:u w:val="single"/>
          <w:lang w:val="ru-RU"/>
        </w:rPr>
        <w:br/>
      </w:r>
      <w:r w:rsidR="00FA7934" w:rsidRPr="00FA7934">
        <w:rPr>
          <w:u w:val="single"/>
          <w:lang w:val="ru-RU"/>
          <w:rPrChange w:id="207" w:author="peral" w:date="2010-03-15T15:56:00Z">
            <w:rPr>
              <w:rFonts w:eastAsia="SimSun" w:cs="Simplified Arabic"/>
              <w:b/>
              <w:bCs/>
              <w:sz w:val="19"/>
              <w:szCs w:val="19"/>
              <w:lang w:val="en-CA" w:eastAsia="zh-CN"/>
            </w:rPr>
          </w:rPrChange>
        </w:rPr>
        <w:instrText>200804tutorial/index.html</w:instrText>
      </w:r>
      <w:r w:rsidR="002D76E6">
        <w:rPr>
          <w:u w:val="single"/>
          <w:lang w:val="ru-RU"/>
        </w:rPr>
        <w:instrText xml:space="preserve">" </w:instrText>
      </w:r>
      <w:r w:rsidR="00FA7934">
        <w:rPr>
          <w:u w:val="single"/>
          <w:lang w:val="ru-RU"/>
        </w:rPr>
        <w:fldChar w:fldCharType="separate"/>
      </w:r>
      <w:proofErr w:type="spellStart"/>
      <w:r w:rsidR="00FA7934" w:rsidRPr="00FA7934">
        <w:rPr>
          <w:rStyle w:val="Hyperlink"/>
          <w:lang w:val="ru-RU"/>
          <w:rPrChange w:id="208" w:author="peral" w:date="2010-03-15T15:56:00Z">
            <w:rPr>
              <w:rFonts w:eastAsia="SimSun" w:cs="Simplified Arabic"/>
              <w:b/>
              <w:bCs/>
              <w:sz w:val="19"/>
              <w:szCs w:val="19"/>
              <w:lang w:val="en-CA" w:eastAsia="zh-CN"/>
            </w:rPr>
          </w:rPrChange>
        </w:rPr>
        <w:t>http</w:t>
      </w:r>
      <w:proofErr w:type="spellEnd"/>
      <w:r w:rsidR="00FA7934" w:rsidRPr="00FA7934">
        <w:rPr>
          <w:rStyle w:val="Hyperlink"/>
          <w:lang w:val="ru-RU"/>
          <w:rPrChange w:id="209" w:author="peral" w:date="2010-03-15T15:56:00Z">
            <w:rPr>
              <w:rFonts w:eastAsia="SimSun" w:cs="Simplified Arabic"/>
              <w:b/>
              <w:bCs/>
              <w:sz w:val="19"/>
              <w:szCs w:val="19"/>
              <w:lang w:val="en-CA" w:eastAsia="zh-CN"/>
            </w:rPr>
          </w:rPrChange>
        </w:rPr>
        <w:t>://</w:t>
      </w:r>
      <w:proofErr w:type="spellStart"/>
      <w:r w:rsidR="00FA7934" w:rsidRPr="00FA7934">
        <w:rPr>
          <w:rStyle w:val="Hyperlink"/>
          <w:lang w:val="ru-RU"/>
          <w:rPrChange w:id="210" w:author="peral" w:date="2010-03-15T15:56:00Z">
            <w:rPr>
              <w:rFonts w:eastAsia="SimSun" w:cs="Simplified Arabic"/>
              <w:b/>
              <w:bCs/>
              <w:sz w:val="19"/>
              <w:szCs w:val="19"/>
              <w:lang w:val="en-CA" w:eastAsia="zh-CN"/>
            </w:rPr>
          </w:rPrChange>
        </w:rPr>
        <w:t>www.itu.int</w:t>
      </w:r>
      <w:proofErr w:type="spellEnd"/>
      <w:r w:rsidR="00FA7934" w:rsidRPr="00FA7934">
        <w:rPr>
          <w:rStyle w:val="Hyperlink"/>
          <w:lang w:val="ru-RU"/>
          <w:rPrChange w:id="211" w:author="peral" w:date="2010-03-15T15:56:00Z">
            <w:rPr>
              <w:rFonts w:eastAsia="SimSun" w:cs="Simplified Arabic"/>
              <w:b/>
              <w:bCs/>
              <w:sz w:val="19"/>
              <w:szCs w:val="19"/>
              <w:lang w:val="en-CA" w:eastAsia="zh-CN"/>
            </w:rPr>
          </w:rPrChange>
        </w:rPr>
        <w:t>/</w:t>
      </w:r>
      <w:proofErr w:type="spellStart"/>
      <w:r w:rsidR="00FA7934" w:rsidRPr="00FA7934">
        <w:rPr>
          <w:rStyle w:val="Hyperlink"/>
          <w:lang w:val="ru-RU"/>
          <w:rPrChange w:id="212" w:author="peral" w:date="2010-03-15T15:56:00Z">
            <w:rPr>
              <w:rFonts w:eastAsia="SimSun" w:cs="Simplified Arabic"/>
              <w:b/>
              <w:bCs/>
              <w:sz w:val="19"/>
              <w:szCs w:val="19"/>
              <w:lang w:val="en-CA" w:eastAsia="zh-CN"/>
            </w:rPr>
          </w:rPrChange>
        </w:rPr>
        <w:t>ibs</w:t>
      </w:r>
      <w:proofErr w:type="spellEnd"/>
      <w:r w:rsidR="00FA7934" w:rsidRPr="00FA7934">
        <w:rPr>
          <w:rStyle w:val="Hyperlink"/>
          <w:lang w:val="ru-RU"/>
          <w:rPrChange w:id="213" w:author="peral" w:date="2010-03-15T15:56:00Z">
            <w:rPr>
              <w:rFonts w:eastAsia="SimSun" w:cs="Simplified Arabic"/>
              <w:b/>
              <w:bCs/>
              <w:sz w:val="19"/>
              <w:szCs w:val="19"/>
              <w:lang w:val="en-CA" w:eastAsia="zh-CN"/>
            </w:rPr>
          </w:rPrChange>
        </w:rPr>
        <w:t>/</w:t>
      </w:r>
      <w:proofErr w:type="spellStart"/>
      <w:r w:rsidR="00FA7934" w:rsidRPr="00FA7934">
        <w:rPr>
          <w:rStyle w:val="Hyperlink"/>
          <w:lang w:val="ru-RU"/>
          <w:rPrChange w:id="214" w:author="peral" w:date="2010-03-15T15:56:00Z">
            <w:rPr>
              <w:rFonts w:eastAsia="SimSun" w:cs="Simplified Arabic"/>
              <w:b/>
              <w:bCs/>
              <w:sz w:val="19"/>
              <w:szCs w:val="19"/>
              <w:lang w:val="en-CA" w:eastAsia="zh-CN"/>
            </w:rPr>
          </w:rPrChange>
        </w:rPr>
        <w:t>ITU-T</w:t>
      </w:r>
      <w:proofErr w:type="spellEnd"/>
      <w:r w:rsidR="00FA7934" w:rsidRPr="00FA7934">
        <w:rPr>
          <w:rStyle w:val="Hyperlink"/>
          <w:lang w:val="ru-RU"/>
          <w:rPrChange w:id="215" w:author="peral" w:date="2010-03-15T15:56:00Z">
            <w:rPr>
              <w:rFonts w:eastAsia="SimSun" w:cs="Simplified Arabic"/>
              <w:b/>
              <w:bCs/>
              <w:sz w:val="19"/>
              <w:szCs w:val="19"/>
              <w:lang w:val="en-CA" w:eastAsia="zh-CN"/>
            </w:rPr>
          </w:rPrChange>
        </w:rPr>
        <w:t>/</w:t>
      </w:r>
      <w:r w:rsidR="002D76E6" w:rsidRPr="00430657">
        <w:rPr>
          <w:rStyle w:val="Hyperlink"/>
          <w:lang w:val="ru-RU"/>
        </w:rPr>
        <w:br/>
      </w:r>
      <w:proofErr w:type="spellStart"/>
      <w:r w:rsidR="00FA7934" w:rsidRPr="00FA7934">
        <w:rPr>
          <w:rStyle w:val="Hyperlink"/>
          <w:lang w:val="ru-RU"/>
          <w:rPrChange w:id="216" w:author="peral" w:date="2010-03-15T15:56:00Z">
            <w:rPr>
              <w:rFonts w:eastAsia="SimSun" w:cs="Simplified Arabic"/>
              <w:b/>
              <w:bCs/>
              <w:sz w:val="19"/>
              <w:szCs w:val="19"/>
              <w:lang w:val="en-CA" w:eastAsia="zh-CN"/>
            </w:rPr>
          </w:rPrChange>
        </w:rPr>
        <w:t>200804tutorial</w:t>
      </w:r>
      <w:proofErr w:type="spellEnd"/>
      <w:r w:rsidR="00FA7934" w:rsidRPr="00FA7934">
        <w:rPr>
          <w:rStyle w:val="Hyperlink"/>
          <w:lang w:val="ru-RU"/>
          <w:rPrChange w:id="217" w:author="peral" w:date="2010-03-15T15:56:00Z">
            <w:rPr>
              <w:rFonts w:eastAsia="SimSun" w:cs="Simplified Arabic"/>
              <w:b/>
              <w:bCs/>
              <w:sz w:val="19"/>
              <w:szCs w:val="19"/>
              <w:lang w:val="en-CA" w:eastAsia="zh-CN"/>
            </w:rPr>
          </w:rPrChange>
        </w:rPr>
        <w:t>/</w:t>
      </w:r>
      <w:proofErr w:type="spellStart"/>
      <w:r w:rsidR="00FA7934" w:rsidRPr="00FA7934">
        <w:rPr>
          <w:rStyle w:val="Hyperlink"/>
          <w:lang w:val="ru-RU"/>
          <w:rPrChange w:id="218" w:author="peral" w:date="2010-03-15T15:56:00Z">
            <w:rPr>
              <w:rFonts w:eastAsia="SimSun" w:cs="Simplified Arabic"/>
              <w:b/>
              <w:bCs/>
              <w:sz w:val="19"/>
              <w:szCs w:val="19"/>
              <w:lang w:val="en-CA" w:eastAsia="zh-CN"/>
            </w:rPr>
          </w:rPrChange>
        </w:rPr>
        <w:t>index.html</w:t>
      </w:r>
      <w:proofErr w:type="spellEnd"/>
      <w:r w:rsidR="00FA7934">
        <w:rPr>
          <w:u w:val="single"/>
          <w:lang w:val="ru-RU"/>
        </w:rPr>
        <w:fldChar w:fldCharType="end"/>
      </w:r>
      <w:r w:rsidR="00A13583" w:rsidRPr="00540546">
        <w:rPr>
          <w:lang w:val="ru-RU"/>
        </w:rPr>
        <w:t>.</w:t>
      </w:r>
    </w:p>
    <w:p w:rsidR="00A13583" w:rsidRPr="00540546" w:rsidRDefault="001B36F3" w:rsidP="001B36F3">
      <w:pPr>
        <w:pStyle w:val="enumlev1"/>
        <w:rPr>
          <w:lang w:val="ru-RU"/>
        </w:rPr>
      </w:pPr>
      <w:r w:rsidRPr="00540546">
        <w:rPr>
          <w:lang w:val="ru-RU"/>
        </w:rPr>
        <w:t>•</w:t>
      </w:r>
      <w:r w:rsidR="00A13583" w:rsidRPr="00540546">
        <w:rPr>
          <w:lang w:val="ru-RU"/>
        </w:rPr>
        <w:tab/>
        <w:t xml:space="preserve">Руководство по планированию собраний и конференций для всех, Казначейское правление Канадского секретариата по адресу: </w:t>
      </w:r>
      <w:hyperlink r:id="rId28" w:history="1">
        <w:r w:rsidR="00A13583" w:rsidRPr="00540546">
          <w:rPr>
            <w:u w:val="single"/>
            <w:lang w:val="ru-RU"/>
          </w:rPr>
          <w:t>http://www.tbs-sct.gc.ca/pubs_pol/hrpubs/tb_852/gpimc-gprci_e.asp</w:t>
        </w:r>
      </w:hyperlink>
      <w:r w:rsidR="00A13583" w:rsidRPr="00540546">
        <w:rPr>
          <w:u w:val="single"/>
          <w:lang w:val="ru-RU"/>
        </w:rPr>
        <w:t xml:space="preserve"> (на французском и английском языках)</w:t>
      </w:r>
      <w:r w:rsidR="00A13583" w:rsidRPr="00540546">
        <w:rPr>
          <w:lang w:val="ru-RU"/>
        </w:rPr>
        <w:t>.</w:t>
      </w:r>
    </w:p>
    <w:p w:rsidR="00A13583" w:rsidRPr="00540546" w:rsidRDefault="001B36F3" w:rsidP="001B36F3">
      <w:pPr>
        <w:pStyle w:val="enumlev1"/>
        <w:rPr>
          <w:lang w:val="ru-RU"/>
        </w:rPr>
      </w:pPr>
      <w:r w:rsidRPr="00540546">
        <w:rPr>
          <w:lang w:val="ru-RU"/>
        </w:rPr>
        <w:t>•</w:t>
      </w:r>
      <w:r w:rsidR="00A13583" w:rsidRPr="00540546">
        <w:rPr>
          <w:lang w:val="ru-RU"/>
        </w:rPr>
        <w:tab/>
        <w:t xml:space="preserve">План открытого для доступа собрания, опубликованный в провинции Онтарио (Канада), </w:t>
      </w:r>
      <w:proofErr w:type="spellStart"/>
      <w:r w:rsidR="00A13583" w:rsidRPr="00540546">
        <w:rPr>
          <w:lang w:val="ru-RU"/>
        </w:rPr>
        <w:t>веб</w:t>
      </w:r>
      <w:r w:rsidR="00A13583" w:rsidRPr="00540546">
        <w:rPr>
          <w:lang w:val="ru-RU"/>
        </w:rPr>
        <w:noBreakHyphen/>
        <w:t>сайт</w:t>
      </w:r>
      <w:proofErr w:type="spellEnd"/>
      <w:r w:rsidR="00A13583" w:rsidRPr="00540546">
        <w:rPr>
          <w:lang w:val="ru-RU"/>
        </w:rPr>
        <w:t xml:space="preserve"> по адресу: </w:t>
      </w:r>
      <w:r w:rsidR="00FA7934" w:rsidRPr="00FA7934">
        <w:rPr>
          <w:u w:val="single"/>
          <w:lang w:val="ru-RU"/>
        </w:rPr>
        <w:fldChar w:fldCharType="begin"/>
      </w:r>
      <w:r w:rsidR="00FA7934" w:rsidRPr="00FA7934">
        <w:rPr>
          <w:u w:val="single"/>
          <w:lang w:val="ru-RU"/>
          <w:rPrChange w:id="219" w:author="peral" w:date="2010-03-15T15:56:00Z">
            <w:rPr>
              <w:rFonts w:eastAsia="SimSun" w:cs="Simplified Arabic"/>
              <w:b/>
              <w:bCs/>
              <w:color w:val="0000FF"/>
              <w:sz w:val="19"/>
              <w:szCs w:val="19"/>
              <w:u w:val="single"/>
              <w:lang w:val="en-CA" w:eastAsia="zh-CN"/>
            </w:rPr>
          </w:rPrChange>
        </w:rPr>
        <w:instrText xml:space="preserve"> HYPERLINK "http://www.mcss.gov.on.ca/mcss/english/how/howto_meeting.htm" </w:instrText>
      </w:r>
      <w:r w:rsidR="00FA7934" w:rsidRPr="00FA7934">
        <w:rPr>
          <w:u w:val="single"/>
          <w:lang w:val="ru-RU"/>
          <w:rPrChange w:id="220" w:author="peral" w:date="2010-03-15T15:56:00Z">
            <w:rPr>
              <w:rFonts w:eastAsia="SimSun" w:cs="Simplified Arabic"/>
              <w:b/>
              <w:bCs/>
              <w:color w:val="0000FF"/>
              <w:sz w:val="19"/>
              <w:szCs w:val="19"/>
              <w:u w:val="single"/>
              <w:lang w:val="en-CA" w:eastAsia="zh-CN"/>
            </w:rPr>
          </w:rPrChange>
        </w:rPr>
        <w:fldChar w:fldCharType="separate"/>
      </w:r>
      <w:proofErr w:type="spellStart"/>
      <w:r w:rsidR="00FA7934" w:rsidRPr="00FA7934">
        <w:rPr>
          <w:rStyle w:val="Hyperlink"/>
          <w:color w:val="auto"/>
          <w:lang w:val="ru-RU"/>
          <w:rPrChange w:id="221" w:author="peral" w:date="2010-03-15T15:56:00Z">
            <w:rPr>
              <w:rFonts w:eastAsia="SimSun" w:cs="Simplified Arabic"/>
              <w:b/>
              <w:bCs/>
              <w:sz w:val="19"/>
              <w:szCs w:val="19"/>
              <w:lang w:val="en-CA" w:eastAsia="zh-CN"/>
            </w:rPr>
          </w:rPrChange>
        </w:rPr>
        <w:t>http</w:t>
      </w:r>
      <w:proofErr w:type="spellEnd"/>
      <w:r w:rsidR="00FA7934" w:rsidRPr="00FA7934">
        <w:rPr>
          <w:rStyle w:val="Hyperlink"/>
          <w:color w:val="auto"/>
          <w:lang w:val="ru-RU"/>
          <w:rPrChange w:id="222" w:author="peral" w:date="2010-03-15T15:56:00Z">
            <w:rPr>
              <w:rFonts w:eastAsia="SimSun" w:cs="Simplified Arabic"/>
              <w:b/>
              <w:bCs/>
              <w:sz w:val="19"/>
              <w:szCs w:val="19"/>
              <w:lang w:val="en-CA" w:eastAsia="zh-CN"/>
            </w:rPr>
          </w:rPrChange>
        </w:rPr>
        <w:t>://www.mcss.gov.on.ca/mcss/english/how/howto_meeting.htm</w:t>
      </w:r>
      <w:r w:rsidR="00FA7934" w:rsidRPr="00FA7934">
        <w:rPr>
          <w:u w:val="single"/>
          <w:lang w:val="ru-RU"/>
          <w:rPrChange w:id="223" w:author="peral" w:date="2010-03-15T15:56:00Z">
            <w:rPr>
              <w:rFonts w:eastAsia="SimSun" w:cs="Simplified Arabic"/>
              <w:b/>
              <w:bCs/>
              <w:color w:val="0000FF"/>
              <w:sz w:val="19"/>
              <w:szCs w:val="19"/>
              <w:u w:val="single"/>
              <w:lang w:val="en-CA" w:eastAsia="zh-CN"/>
            </w:rPr>
          </w:rPrChange>
        </w:rPr>
        <w:fldChar w:fldCharType="end"/>
      </w:r>
      <w:r w:rsidR="00A13583" w:rsidRPr="00540546">
        <w:rPr>
          <w:u w:val="single"/>
          <w:lang w:val="ru-RU"/>
        </w:rPr>
        <w:t xml:space="preserve"> (на французском и английском языках)</w:t>
      </w:r>
      <w:r w:rsidR="00A13583" w:rsidRPr="00540546">
        <w:rPr>
          <w:lang w:val="ru-RU"/>
        </w:rPr>
        <w:t>.</w:t>
      </w:r>
    </w:p>
    <w:p w:rsidR="00A13583" w:rsidRPr="00540546" w:rsidRDefault="001B36F3" w:rsidP="001B36F3">
      <w:pPr>
        <w:pStyle w:val="enumlev1"/>
        <w:rPr>
          <w:lang w:val="ru-RU"/>
        </w:rPr>
      </w:pPr>
      <w:r w:rsidRPr="00540546">
        <w:rPr>
          <w:lang w:val="ru-RU"/>
        </w:rPr>
        <w:t>•</w:t>
      </w:r>
      <w:r w:rsidR="00A13583" w:rsidRPr="00540546">
        <w:rPr>
          <w:lang w:val="ru-RU"/>
        </w:rPr>
        <w:tab/>
        <w:t xml:space="preserve">Перечень операций для проверки доступа, Сеть женщин с ограниченными возможностями в Онтарио, является полезным руководством, веб-сайт по адресу: </w:t>
      </w:r>
      <w:r w:rsidR="00FA7934" w:rsidRPr="00540546">
        <w:rPr>
          <w:u w:val="single"/>
          <w:lang w:val="ru-RU"/>
        </w:rPr>
        <w:fldChar w:fldCharType="begin"/>
      </w:r>
      <w:r w:rsidR="002F5DA3" w:rsidRPr="00540546">
        <w:rPr>
          <w:u w:val="single"/>
          <w:lang w:val="ru-RU"/>
        </w:rPr>
        <w:instrText xml:space="preserve"> HYPERLINK "</w:instrText>
      </w:r>
      <w:r w:rsidR="00FA7934" w:rsidRPr="00FA7934">
        <w:rPr>
          <w:u w:val="single"/>
          <w:lang w:val="ru-RU"/>
          <w:rPrChange w:id="224" w:author="tello" w:date="2010-03-16T14:36:00Z">
            <w:rPr>
              <w:rFonts w:eastAsia="SimSun" w:cs="Simplified Arabic"/>
              <w:b/>
              <w:bCs/>
              <w:sz w:val="19"/>
              <w:szCs w:val="19"/>
              <w:lang w:val="en-US" w:eastAsia="zh-CN"/>
            </w:rPr>
          </w:rPrChange>
        </w:rPr>
        <w:instrText>http://dawn.thot.net/</w:instrText>
      </w:r>
      <w:r w:rsidR="002F5DA3" w:rsidRPr="00540546">
        <w:rPr>
          <w:u w:val="single"/>
          <w:lang w:val="ru-RU"/>
        </w:rPr>
        <w:br/>
      </w:r>
      <w:r w:rsidR="00FA7934" w:rsidRPr="00FA7934">
        <w:rPr>
          <w:u w:val="single"/>
          <w:lang w:val="ru-RU"/>
          <w:rPrChange w:id="225" w:author="tello" w:date="2010-03-16T14:36:00Z">
            <w:rPr>
              <w:rFonts w:eastAsia="SimSun" w:cs="Simplified Arabic"/>
              <w:b/>
              <w:bCs/>
              <w:sz w:val="19"/>
              <w:szCs w:val="19"/>
              <w:lang w:val="en-US" w:eastAsia="zh-CN"/>
            </w:rPr>
          </w:rPrChange>
        </w:rPr>
        <w:instrText>access_checklist_full.html</w:instrText>
      </w:r>
      <w:r w:rsidR="002F5DA3" w:rsidRPr="00540546">
        <w:rPr>
          <w:u w:val="single"/>
          <w:lang w:val="ru-RU"/>
        </w:rPr>
        <w:instrText xml:space="preserve">" </w:instrText>
      </w:r>
      <w:r w:rsidR="00FA7934" w:rsidRPr="00540546">
        <w:rPr>
          <w:u w:val="single"/>
          <w:lang w:val="ru-RU"/>
        </w:rPr>
        <w:fldChar w:fldCharType="separate"/>
      </w:r>
      <w:proofErr w:type="spellStart"/>
      <w:r w:rsidR="00FA7934" w:rsidRPr="00FA7934">
        <w:rPr>
          <w:rStyle w:val="Hyperlink"/>
          <w:lang w:val="ru-RU"/>
          <w:rPrChange w:id="226" w:author="tello" w:date="2010-03-16T14:36:00Z">
            <w:rPr>
              <w:rFonts w:eastAsia="SimSun" w:cs="Simplified Arabic"/>
              <w:b/>
              <w:bCs/>
              <w:sz w:val="19"/>
              <w:szCs w:val="19"/>
              <w:lang w:val="en-US" w:eastAsia="zh-CN"/>
            </w:rPr>
          </w:rPrChange>
        </w:rPr>
        <w:t>http</w:t>
      </w:r>
      <w:proofErr w:type="spellEnd"/>
      <w:r w:rsidR="00FA7934" w:rsidRPr="00FA7934">
        <w:rPr>
          <w:rStyle w:val="Hyperlink"/>
          <w:lang w:val="ru-RU"/>
          <w:rPrChange w:id="227" w:author="tello" w:date="2010-03-16T14:36:00Z">
            <w:rPr>
              <w:rFonts w:eastAsia="SimSun" w:cs="Simplified Arabic"/>
              <w:b/>
              <w:bCs/>
              <w:sz w:val="19"/>
              <w:szCs w:val="19"/>
              <w:lang w:val="en-US" w:eastAsia="zh-CN"/>
            </w:rPr>
          </w:rPrChange>
        </w:rPr>
        <w:t>://dawn.thot.net/</w:t>
      </w:r>
      <w:r w:rsidR="002F5DA3" w:rsidRPr="00540546">
        <w:rPr>
          <w:rStyle w:val="Hyperlink"/>
          <w:lang w:val="ru-RU"/>
        </w:rPr>
        <w:br/>
      </w:r>
      <w:r w:rsidR="00FA7934" w:rsidRPr="00FA7934">
        <w:rPr>
          <w:rStyle w:val="Hyperlink"/>
          <w:lang w:val="ru-RU"/>
          <w:rPrChange w:id="228" w:author="tello" w:date="2010-03-16T14:36:00Z">
            <w:rPr>
              <w:rFonts w:eastAsia="SimSun" w:cs="Simplified Arabic"/>
              <w:b/>
              <w:bCs/>
              <w:sz w:val="19"/>
              <w:szCs w:val="19"/>
              <w:lang w:val="en-US" w:eastAsia="zh-CN"/>
            </w:rPr>
          </w:rPrChange>
        </w:rPr>
        <w:t>access_checklist_full.html</w:t>
      </w:r>
      <w:r w:rsidR="00FA7934" w:rsidRPr="00540546">
        <w:rPr>
          <w:u w:val="single"/>
          <w:lang w:val="ru-RU"/>
        </w:rPr>
        <w:fldChar w:fldCharType="end"/>
      </w:r>
      <w:r w:rsidR="00A13583" w:rsidRPr="00540546">
        <w:rPr>
          <w:u w:val="single"/>
          <w:lang w:val="ru-RU"/>
        </w:rPr>
        <w:t xml:space="preserve"> (на французском и английском языках)</w:t>
      </w:r>
      <w:r w:rsidR="00A13583" w:rsidRPr="00540546">
        <w:rPr>
          <w:lang w:val="ru-RU"/>
        </w:rPr>
        <w:t>.</w:t>
      </w:r>
    </w:p>
    <w:p w:rsidR="00A13583" w:rsidRPr="00540546" w:rsidRDefault="001B36F3" w:rsidP="001B36F3">
      <w:pPr>
        <w:pStyle w:val="enumlev1"/>
        <w:rPr>
          <w:lang w:val="ru-RU"/>
        </w:rPr>
      </w:pPr>
      <w:r w:rsidRPr="00540546">
        <w:rPr>
          <w:lang w:val="ru-RU"/>
        </w:rPr>
        <w:t>•</w:t>
      </w:r>
      <w:r w:rsidR="00A13583" w:rsidRPr="00540546">
        <w:rPr>
          <w:lang w:val="ru-RU"/>
        </w:rPr>
        <w:tab/>
        <w:t>Планирование открытых для доступа конференций и собраний, штат Мичиган, веб-сайт по адресу:</w:t>
      </w:r>
      <w:r w:rsidR="00084CEB">
        <w:rPr>
          <w:lang w:val="ru-RU"/>
        </w:rPr>
        <w:t> </w:t>
      </w:r>
      <w:proofErr w:type="spellStart"/>
      <w:r w:rsidR="00FA7934">
        <w:rPr>
          <w:u w:val="single"/>
          <w:lang w:val="ru-RU"/>
        </w:rPr>
        <w:fldChar w:fldCharType="begin"/>
      </w:r>
      <w:r w:rsidR="007D3309">
        <w:rPr>
          <w:u w:val="single"/>
          <w:lang w:val="ru-RU"/>
        </w:rPr>
        <w:instrText xml:space="preserve"> HYPERLINK "</w:instrText>
      </w:r>
      <w:r w:rsidR="00FA7934" w:rsidRPr="00FA7934">
        <w:rPr>
          <w:u w:val="single"/>
          <w:lang w:val="ru-RU"/>
          <w:rPrChange w:id="229" w:author="tello" w:date="2010-03-16T14:36:00Z">
            <w:rPr>
              <w:rFonts w:eastAsia="SimSun" w:cs="Simplified Arabic"/>
              <w:b/>
              <w:bCs/>
              <w:sz w:val="19"/>
              <w:szCs w:val="19"/>
              <w:lang w:val="en-US" w:eastAsia="zh-CN"/>
            </w:rPr>
          </w:rPrChange>
        </w:rPr>
        <w:instrText>http://www.michigan.gov/documents/Planning_Accessible_</w:instrText>
      </w:r>
      <w:r w:rsidR="007D3309" w:rsidRPr="007D3309">
        <w:rPr>
          <w:u w:val="single"/>
          <w:lang w:val="ru-RU"/>
        </w:rPr>
        <w:br/>
      </w:r>
      <w:r w:rsidR="00FA7934" w:rsidRPr="00FA7934">
        <w:rPr>
          <w:u w:val="single"/>
          <w:lang w:val="ru-RU"/>
          <w:rPrChange w:id="230" w:author="tello" w:date="2010-03-16T14:36:00Z">
            <w:rPr>
              <w:rFonts w:eastAsia="SimSun" w:cs="Simplified Arabic"/>
              <w:b/>
              <w:bCs/>
              <w:sz w:val="19"/>
              <w:szCs w:val="19"/>
              <w:lang w:val="en-US" w:eastAsia="zh-CN"/>
            </w:rPr>
          </w:rPrChange>
        </w:rPr>
        <w:instrText>Conferences_and_Meetings_59735_7.doc</w:instrText>
      </w:r>
      <w:r w:rsidR="007D3309">
        <w:rPr>
          <w:u w:val="single"/>
          <w:lang w:val="ru-RU"/>
        </w:rPr>
        <w:instrText xml:space="preserve">" </w:instrText>
      </w:r>
      <w:r w:rsidR="00FA7934">
        <w:rPr>
          <w:u w:val="single"/>
          <w:lang w:val="ru-RU"/>
        </w:rPr>
        <w:fldChar w:fldCharType="separate"/>
      </w:r>
      <w:r w:rsidR="00FA7934" w:rsidRPr="00FA7934">
        <w:rPr>
          <w:rStyle w:val="Hyperlink"/>
          <w:lang w:val="ru-RU"/>
          <w:rPrChange w:id="231" w:author="tello" w:date="2010-03-16T14:36:00Z">
            <w:rPr>
              <w:rFonts w:eastAsia="SimSun" w:cs="Simplified Arabic"/>
              <w:b/>
              <w:bCs/>
              <w:sz w:val="19"/>
              <w:szCs w:val="19"/>
              <w:lang w:val="en-US" w:eastAsia="zh-CN"/>
            </w:rPr>
          </w:rPrChange>
        </w:rPr>
        <w:t>http</w:t>
      </w:r>
      <w:proofErr w:type="spellEnd"/>
      <w:r w:rsidR="00FA7934" w:rsidRPr="00FA7934">
        <w:rPr>
          <w:rStyle w:val="Hyperlink"/>
          <w:lang w:val="ru-RU"/>
          <w:rPrChange w:id="232" w:author="tello" w:date="2010-03-16T14:36:00Z">
            <w:rPr>
              <w:rFonts w:eastAsia="SimSun" w:cs="Simplified Arabic"/>
              <w:b/>
              <w:bCs/>
              <w:sz w:val="19"/>
              <w:szCs w:val="19"/>
              <w:lang w:val="en-US" w:eastAsia="zh-CN"/>
            </w:rPr>
          </w:rPrChange>
        </w:rPr>
        <w:t>://</w:t>
      </w:r>
      <w:proofErr w:type="spellStart"/>
      <w:r w:rsidR="00FA7934" w:rsidRPr="00FA7934">
        <w:rPr>
          <w:rStyle w:val="Hyperlink"/>
          <w:lang w:val="ru-RU"/>
          <w:rPrChange w:id="233" w:author="tello" w:date="2010-03-16T14:36:00Z">
            <w:rPr>
              <w:rFonts w:eastAsia="SimSun" w:cs="Simplified Arabic"/>
              <w:b/>
              <w:bCs/>
              <w:sz w:val="19"/>
              <w:szCs w:val="19"/>
              <w:lang w:val="en-US" w:eastAsia="zh-CN"/>
            </w:rPr>
          </w:rPrChange>
        </w:rPr>
        <w:t>www.michigan.gov</w:t>
      </w:r>
      <w:proofErr w:type="spellEnd"/>
      <w:r w:rsidR="00FA7934" w:rsidRPr="00FA7934">
        <w:rPr>
          <w:rStyle w:val="Hyperlink"/>
          <w:lang w:val="ru-RU"/>
          <w:rPrChange w:id="234" w:author="tello" w:date="2010-03-16T14:36:00Z">
            <w:rPr>
              <w:rFonts w:eastAsia="SimSun" w:cs="Simplified Arabic"/>
              <w:b/>
              <w:bCs/>
              <w:sz w:val="19"/>
              <w:szCs w:val="19"/>
              <w:lang w:val="en-US" w:eastAsia="zh-CN"/>
            </w:rPr>
          </w:rPrChange>
        </w:rPr>
        <w:t>/documents/</w:t>
      </w:r>
      <w:proofErr w:type="spellStart"/>
      <w:r w:rsidR="00FA7934" w:rsidRPr="00FA7934">
        <w:rPr>
          <w:rStyle w:val="Hyperlink"/>
          <w:lang w:val="ru-RU"/>
          <w:rPrChange w:id="235" w:author="tello" w:date="2010-03-16T14:36:00Z">
            <w:rPr>
              <w:rFonts w:eastAsia="SimSun" w:cs="Simplified Arabic"/>
              <w:b/>
              <w:bCs/>
              <w:sz w:val="19"/>
              <w:szCs w:val="19"/>
              <w:lang w:val="en-US" w:eastAsia="zh-CN"/>
            </w:rPr>
          </w:rPrChange>
        </w:rPr>
        <w:t>Planning_Accessible</w:t>
      </w:r>
      <w:proofErr w:type="spellEnd"/>
      <w:r w:rsidR="00FA7934" w:rsidRPr="00FA7934">
        <w:rPr>
          <w:rStyle w:val="Hyperlink"/>
          <w:lang w:val="ru-RU"/>
          <w:rPrChange w:id="236" w:author="tello" w:date="2010-03-16T14:36:00Z">
            <w:rPr>
              <w:rFonts w:eastAsia="SimSun" w:cs="Simplified Arabic"/>
              <w:b/>
              <w:bCs/>
              <w:sz w:val="19"/>
              <w:szCs w:val="19"/>
              <w:lang w:val="en-US" w:eastAsia="zh-CN"/>
            </w:rPr>
          </w:rPrChange>
        </w:rPr>
        <w:t>_</w:t>
      </w:r>
      <w:r w:rsidR="007D3309" w:rsidRPr="00E57B26">
        <w:rPr>
          <w:rStyle w:val="Hyperlink"/>
          <w:lang w:val="ru-RU"/>
        </w:rPr>
        <w:br/>
      </w:r>
      <w:proofErr w:type="spellStart"/>
      <w:r w:rsidR="00FA7934" w:rsidRPr="00FA7934">
        <w:rPr>
          <w:rStyle w:val="Hyperlink"/>
          <w:lang w:val="ru-RU"/>
          <w:rPrChange w:id="237" w:author="tello" w:date="2010-03-16T14:36:00Z">
            <w:rPr>
              <w:rFonts w:eastAsia="SimSun" w:cs="Simplified Arabic"/>
              <w:b/>
              <w:bCs/>
              <w:sz w:val="19"/>
              <w:szCs w:val="19"/>
              <w:lang w:val="en-US" w:eastAsia="zh-CN"/>
            </w:rPr>
          </w:rPrChange>
        </w:rPr>
        <w:t>Conferences_and_Meetings_59735_7.doc</w:t>
      </w:r>
      <w:proofErr w:type="spellEnd"/>
      <w:r w:rsidR="00FA7934">
        <w:rPr>
          <w:u w:val="single"/>
          <w:lang w:val="ru-RU"/>
        </w:rPr>
        <w:fldChar w:fldCharType="end"/>
      </w:r>
      <w:r w:rsidR="00A13583" w:rsidRPr="00540546">
        <w:rPr>
          <w:lang w:val="ru-RU"/>
        </w:rPr>
        <w:t>.</w:t>
      </w:r>
    </w:p>
    <w:p w:rsidR="00A13583" w:rsidRPr="00540546" w:rsidRDefault="001B36F3" w:rsidP="001B36F3">
      <w:pPr>
        <w:pStyle w:val="enumlev1"/>
        <w:rPr>
          <w:lang w:val="ru-RU"/>
        </w:rPr>
      </w:pPr>
      <w:r w:rsidRPr="00540546">
        <w:rPr>
          <w:lang w:val="ru-RU"/>
        </w:rPr>
        <w:t>•</w:t>
      </w:r>
      <w:r w:rsidR="00A13583" w:rsidRPr="00540546">
        <w:rPr>
          <w:lang w:val="ru-RU"/>
        </w:rPr>
        <w:tab/>
        <w:t>Удовлетворение потребностей людей с ограниченными возможностями в услугах и доступе к информационно-коммуникационным технологиям, справочная публикация, онлайновый адрес:</w:t>
      </w:r>
      <w:r w:rsidRPr="00540546">
        <w:rPr>
          <w:lang w:val="ru-RU"/>
        </w:rPr>
        <w:t> </w:t>
      </w:r>
      <w:r w:rsidR="00FA7934" w:rsidRPr="00540546">
        <w:rPr>
          <w:u w:val="single"/>
          <w:lang w:val="ru-RU"/>
        </w:rPr>
        <w:fldChar w:fldCharType="begin"/>
      </w:r>
      <w:r w:rsidRPr="00540546">
        <w:rPr>
          <w:u w:val="single"/>
          <w:lang w:val="ru-RU"/>
        </w:rPr>
        <w:instrText xml:space="preserve"> HYPERLINK "</w:instrText>
      </w:r>
      <w:r w:rsidR="00FA7934" w:rsidRPr="00FA7934">
        <w:rPr>
          <w:u w:val="single"/>
          <w:lang w:val="ru-RU"/>
          <w:rPrChange w:id="238" w:author="tello" w:date="2010-03-16T14:36:00Z">
            <w:rPr>
              <w:rFonts w:eastAsia="SimSun" w:cs="Simplified Arabic"/>
              <w:b/>
              <w:bCs/>
              <w:sz w:val="19"/>
              <w:szCs w:val="19"/>
              <w:lang w:val="en-US" w:eastAsia="zh-CN"/>
            </w:rPr>
          </w:rPrChange>
        </w:rPr>
        <w:instrText>http://www.itu.int/ITU-D/study_groups/SGP_2006-2010/events/2007/Workshops</w:instrText>
      </w:r>
      <w:r w:rsidRPr="00540546">
        <w:rPr>
          <w:u w:val="single"/>
          <w:lang w:val="ru-RU"/>
        </w:rPr>
        <w:br/>
      </w:r>
      <w:r w:rsidR="00FA7934" w:rsidRPr="00FA7934">
        <w:rPr>
          <w:u w:val="single"/>
          <w:lang w:val="ru-RU"/>
          <w:rPrChange w:id="239" w:author="tello" w:date="2010-03-16T14:36:00Z">
            <w:rPr>
              <w:rFonts w:eastAsia="SimSun" w:cs="Simplified Arabic"/>
              <w:b/>
              <w:bCs/>
              <w:sz w:val="19"/>
              <w:szCs w:val="19"/>
              <w:lang w:val="en-US" w:eastAsia="zh-CN"/>
            </w:rPr>
          </w:rPrChange>
        </w:rPr>
        <w:instrText>documents/05-successpolicies.pdf</w:instrText>
      </w:r>
      <w:r w:rsidRPr="00540546">
        <w:rPr>
          <w:u w:val="single"/>
          <w:lang w:val="ru-RU"/>
        </w:rPr>
        <w:instrText xml:space="preserve">" </w:instrText>
      </w:r>
      <w:r w:rsidR="00FA7934" w:rsidRPr="00540546">
        <w:rPr>
          <w:u w:val="single"/>
          <w:lang w:val="ru-RU"/>
        </w:rPr>
        <w:fldChar w:fldCharType="separate"/>
      </w:r>
      <w:r w:rsidR="00FA7934" w:rsidRPr="00FA7934">
        <w:rPr>
          <w:rStyle w:val="Hyperlink"/>
          <w:lang w:val="ru-RU"/>
          <w:rPrChange w:id="240" w:author="tello" w:date="2010-03-16T14:36:00Z">
            <w:rPr>
              <w:rFonts w:eastAsia="SimSun" w:cs="Simplified Arabic"/>
              <w:b/>
              <w:bCs/>
              <w:sz w:val="19"/>
              <w:szCs w:val="19"/>
              <w:lang w:val="en-US" w:eastAsia="zh-CN"/>
            </w:rPr>
          </w:rPrChange>
        </w:rPr>
        <w:t>http://www.itu.int/ITU-D/study_groups/SGP_2006-2010/events/2007/Workshops</w:t>
      </w:r>
      <w:r w:rsidRPr="00540546">
        <w:rPr>
          <w:rStyle w:val="Hyperlink"/>
          <w:lang w:val="ru-RU"/>
        </w:rPr>
        <w:br/>
      </w:r>
      <w:r w:rsidR="00FA7934" w:rsidRPr="00FA7934">
        <w:rPr>
          <w:rStyle w:val="Hyperlink"/>
          <w:lang w:val="ru-RU"/>
          <w:rPrChange w:id="241" w:author="tello" w:date="2010-03-16T14:36:00Z">
            <w:rPr>
              <w:rFonts w:eastAsia="SimSun" w:cs="Simplified Arabic"/>
              <w:b/>
              <w:bCs/>
              <w:sz w:val="19"/>
              <w:szCs w:val="19"/>
              <w:lang w:val="en-US" w:eastAsia="zh-CN"/>
            </w:rPr>
          </w:rPrChange>
        </w:rPr>
        <w:t>documents/05-successpolicies.pdf</w:t>
      </w:r>
      <w:r w:rsidR="00FA7934" w:rsidRPr="00540546">
        <w:rPr>
          <w:u w:val="single"/>
          <w:lang w:val="ru-RU"/>
        </w:rPr>
        <w:fldChar w:fldCharType="end"/>
      </w:r>
      <w:r w:rsidR="00A13583" w:rsidRPr="00540546">
        <w:rPr>
          <w:lang w:val="ru-RU"/>
        </w:rPr>
        <w:t>.</w:t>
      </w:r>
    </w:p>
    <w:sectPr w:rsidR="00A13583" w:rsidRPr="00540546" w:rsidSect="00F37F01">
      <w:headerReference w:type="even" r:id="rId29"/>
      <w:headerReference w:type="default" r:id="rId30"/>
      <w:footerReference w:type="default" r:id="rId31"/>
      <w:pgSz w:w="11907" w:h="16834" w:code="9"/>
      <w:pgMar w:top="1418" w:right="1134" w:bottom="1418" w:left="1134" w:header="720" w:footer="720"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309" w:rsidRDefault="007D3309">
      <w:r>
        <w:separator/>
      </w:r>
    </w:p>
  </w:endnote>
  <w:endnote w:type="continuationSeparator" w:id="0">
    <w:p w:rsidR="007D3309" w:rsidRDefault="007D3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FrugalSans Th">
    <w:altName w:val="Franklin Gothic Demi Cond"/>
    <w:charset w:val="00"/>
    <w:family w:val="swiss"/>
    <w:pitch w:val="variable"/>
    <w:sig w:usb0="00000001" w:usb1="00000000" w:usb2="00000000" w:usb3="00000000" w:csb0="0000001B" w:csb1="00000000"/>
  </w:font>
  <w:font w:name="Univers BoldExt">
    <w:altName w:val="Engravers MT"/>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Unicode MS">
    <w:panose1 w:val="020B0604020202020204"/>
    <w:charset w:val="00"/>
    <w:family w:val="roman"/>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09" w:rsidRDefault="007D3309" w:rsidP="00115571">
    <w:pPr>
      <w:pStyle w:val="Footer"/>
      <w:jc w:val="right"/>
    </w:pPr>
    <w:r>
      <w:rPr>
        <w:lang w:val="en-US" w:eastAsia="zh-CN"/>
      </w:rPr>
      <w:drawing>
        <wp:inline distT="0" distB="0" distL="0" distR="0">
          <wp:extent cx="714375" cy="805185"/>
          <wp:effectExtent l="19050" t="0" r="9525"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714671" cy="805519"/>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09" w:rsidRDefault="007D3309">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09" w:rsidRDefault="007D3309" w:rsidP="0011557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09" w:rsidRDefault="007D3309"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309" w:rsidRDefault="007D3309">
      <w:r>
        <w:t>____________________</w:t>
      </w:r>
    </w:p>
  </w:footnote>
  <w:footnote w:type="continuationSeparator" w:id="0">
    <w:p w:rsidR="007D3309" w:rsidRDefault="007D3309">
      <w:r>
        <w:continuationSeparator/>
      </w:r>
    </w:p>
  </w:footnote>
  <w:footnote w:id="1">
    <w:p w:rsidR="007D3309" w:rsidRPr="00ED495B" w:rsidRDefault="007D3309" w:rsidP="006D6E04">
      <w:pPr>
        <w:pStyle w:val="FootnoteText"/>
        <w:rPr>
          <w:sz w:val="14"/>
          <w:szCs w:val="14"/>
          <w:lang w:val="ru-RU"/>
        </w:rPr>
      </w:pPr>
      <w:r w:rsidRPr="00903098">
        <w:rPr>
          <w:rStyle w:val="FootnoteReference"/>
          <w:szCs w:val="14"/>
        </w:rPr>
        <w:footnoteRef/>
      </w:r>
      <w:r>
        <w:rPr>
          <w:sz w:val="14"/>
          <w:szCs w:val="14"/>
          <w:lang w:val="ru-RU"/>
        </w:rPr>
        <w:tab/>
      </w:r>
      <w:r w:rsidRPr="00552850">
        <w:rPr>
          <w:szCs w:val="16"/>
          <w:lang w:val="ru-RU"/>
        </w:rPr>
        <w:t xml:space="preserve">Всемирная встреча на высшем уровне по вопросам информационного общества, </w:t>
      </w:r>
      <w:r w:rsidRPr="005D5343">
        <w:rPr>
          <w:i/>
          <w:iCs/>
          <w:szCs w:val="16"/>
          <w:lang w:val="ru-RU"/>
        </w:rPr>
        <w:t xml:space="preserve">Декларация принципов, Построение информационного общества </w:t>
      </w:r>
      <w:r w:rsidRPr="005D5343">
        <w:rPr>
          <w:i/>
          <w:iCs/>
          <w:szCs w:val="16"/>
          <w:lang w:val="ru-RU"/>
        </w:rPr>
        <w:sym w:font="Symbol" w:char="F02D"/>
      </w:r>
      <w:r w:rsidRPr="005D5343">
        <w:rPr>
          <w:i/>
          <w:iCs/>
          <w:szCs w:val="16"/>
          <w:lang w:val="ru-RU"/>
        </w:rPr>
        <w:t xml:space="preserve"> глобальная задача в новом тысячелетии,</w:t>
      </w:r>
      <w:r w:rsidRPr="00552850">
        <w:rPr>
          <w:szCs w:val="16"/>
          <w:lang w:val="ru-RU"/>
        </w:rPr>
        <w:t xml:space="preserve"> </w:t>
      </w:r>
      <w:hyperlink r:id="rId1" w:history="1">
        <w:r w:rsidRPr="006325D7">
          <w:rPr>
            <w:rStyle w:val="Hyperlink"/>
            <w:i/>
            <w:iCs/>
            <w:szCs w:val="16"/>
            <w:lang w:val="es-ES_tradnl"/>
          </w:rPr>
          <w:t>http</w:t>
        </w:r>
        <w:r w:rsidRPr="006325D7">
          <w:rPr>
            <w:rStyle w:val="Hyperlink"/>
            <w:i/>
            <w:iCs/>
            <w:szCs w:val="16"/>
            <w:lang w:val="ru-RU"/>
          </w:rPr>
          <w:t>://</w:t>
        </w:r>
        <w:proofErr w:type="spellStart"/>
        <w:r w:rsidRPr="006325D7">
          <w:rPr>
            <w:rStyle w:val="Hyperlink"/>
            <w:i/>
            <w:iCs/>
            <w:szCs w:val="16"/>
            <w:lang w:val="es-ES_tradnl"/>
          </w:rPr>
          <w:t>www</w:t>
        </w:r>
        <w:proofErr w:type="spellEnd"/>
        <w:r w:rsidRPr="006325D7">
          <w:rPr>
            <w:rStyle w:val="Hyperlink"/>
            <w:i/>
            <w:iCs/>
            <w:szCs w:val="16"/>
            <w:lang w:val="ru-RU"/>
          </w:rPr>
          <w:t>.</w:t>
        </w:r>
        <w:proofErr w:type="spellStart"/>
        <w:r w:rsidRPr="006325D7">
          <w:rPr>
            <w:rStyle w:val="Hyperlink"/>
            <w:i/>
            <w:iCs/>
            <w:szCs w:val="16"/>
            <w:lang w:val="es-ES_tradnl"/>
          </w:rPr>
          <w:t>itu</w:t>
        </w:r>
        <w:proofErr w:type="spellEnd"/>
        <w:r w:rsidRPr="006325D7">
          <w:rPr>
            <w:rStyle w:val="Hyperlink"/>
            <w:i/>
            <w:iCs/>
            <w:szCs w:val="16"/>
            <w:lang w:val="ru-RU"/>
          </w:rPr>
          <w:t>.</w:t>
        </w:r>
        <w:proofErr w:type="spellStart"/>
        <w:r w:rsidRPr="006325D7">
          <w:rPr>
            <w:rStyle w:val="Hyperlink"/>
            <w:i/>
            <w:iCs/>
            <w:szCs w:val="16"/>
            <w:lang w:val="es-ES_tradnl"/>
          </w:rPr>
          <w:t>int</w:t>
        </w:r>
        <w:proofErr w:type="spellEnd"/>
        <w:r w:rsidRPr="006325D7">
          <w:rPr>
            <w:rStyle w:val="Hyperlink"/>
            <w:i/>
            <w:iCs/>
            <w:szCs w:val="16"/>
            <w:lang w:val="ru-RU"/>
          </w:rPr>
          <w:t>/</w:t>
        </w:r>
        <w:proofErr w:type="spellStart"/>
        <w:r w:rsidRPr="006325D7">
          <w:rPr>
            <w:rStyle w:val="Hyperlink"/>
            <w:i/>
            <w:iCs/>
            <w:szCs w:val="16"/>
            <w:lang w:val="es-ES_tradnl"/>
          </w:rPr>
          <w:t>wsis</w:t>
        </w:r>
        <w:proofErr w:type="spellEnd"/>
        <w:r w:rsidRPr="006325D7">
          <w:rPr>
            <w:rStyle w:val="Hyperlink"/>
            <w:i/>
            <w:iCs/>
            <w:szCs w:val="16"/>
            <w:lang w:val="ru-RU"/>
          </w:rPr>
          <w:t>/</w:t>
        </w:r>
        <w:proofErr w:type="spellStart"/>
        <w:r w:rsidRPr="006325D7">
          <w:rPr>
            <w:rStyle w:val="Hyperlink"/>
            <w:i/>
            <w:iCs/>
            <w:szCs w:val="16"/>
            <w:lang w:val="es-ES_tradnl"/>
          </w:rPr>
          <w:t>docs</w:t>
        </w:r>
        <w:proofErr w:type="spellEnd"/>
        <w:r w:rsidRPr="006325D7">
          <w:rPr>
            <w:rStyle w:val="Hyperlink"/>
            <w:i/>
            <w:iCs/>
            <w:szCs w:val="16"/>
            <w:lang w:val="ru-RU"/>
          </w:rPr>
          <w:t>/</w:t>
        </w:r>
        <w:proofErr w:type="spellStart"/>
        <w:r w:rsidRPr="006325D7">
          <w:rPr>
            <w:rStyle w:val="Hyperlink"/>
            <w:i/>
            <w:iCs/>
            <w:szCs w:val="16"/>
            <w:lang w:val="es-ES_tradnl"/>
          </w:rPr>
          <w:t>geneva</w:t>
        </w:r>
        <w:proofErr w:type="spellEnd"/>
        <w:r w:rsidRPr="006325D7">
          <w:rPr>
            <w:rStyle w:val="Hyperlink"/>
            <w:i/>
            <w:iCs/>
            <w:szCs w:val="16"/>
            <w:lang w:val="ru-RU"/>
          </w:rPr>
          <w:t>/</w:t>
        </w:r>
        <w:proofErr w:type="spellStart"/>
        <w:r w:rsidRPr="006325D7">
          <w:rPr>
            <w:rStyle w:val="Hyperlink"/>
            <w:i/>
            <w:iCs/>
            <w:szCs w:val="16"/>
            <w:lang w:val="es-ES_tradnl"/>
          </w:rPr>
          <w:t>official</w:t>
        </w:r>
        <w:proofErr w:type="spellEnd"/>
        <w:r w:rsidRPr="006325D7">
          <w:rPr>
            <w:rStyle w:val="Hyperlink"/>
            <w:i/>
            <w:iCs/>
            <w:szCs w:val="16"/>
            <w:lang w:val="ru-RU"/>
          </w:rPr>
          <w:t>/</w:t>
        </w:r>
        <w:proofErr w:type="spellStart"/>
        <w:r w:rsidRPr="006325D7">
          <w:rPr>
            <w:rStyle w:val="Hyperlink"/>
            <w:i/>
            <w:iCs/>
            <w:szCs w:val="16"/>
            <w:lang w:val="es-ES_tradnl"/>
          </w:rPr>
          <w:t>dop</w:t>
        </w:r>
        <w:proofErr w:type="spellEnd"/>
        <w:r w:rsidRPr="006325D7">
          <w:rPr>
            <w:rStyle w:val="Hyperlink"/>
            <w:i/>
            <w:iCs/>
            <w:szCs w:val="16"/>
            <w:lang w:val="ru-RU"/>
          </w:rPr>
          <w:t>.</w:t>
        </w:r>
        <w:proofErr w:type="spellStart"/>
        <w:r w:rsidRPr="006325D7">
          <w:rPr>
            <w:rStyle w:val="Hyperlink"/>
            <w:i/>
            <w:iCs/>
            <w:szCs w:val="16"/>
            <w:lang w:val="es-ES_tradnl"/>
          </w:rPr>
          <w:t>html</w:t>
        </w:r>
        <w:proofErr w:type="spellEnd"/>
      </w:hyperlink>
      <w:r w:rsidRPr="00552850">
        <w:rPr>
          <w:i/>
          <w:iCs/>
          <w:szCs w:val="16"/>
          <w:lang w:val="ru-RU"/>
        </w:rPr>
        <w:t xml:space="preserve">, </w:t>
      </w:r>
      <w:r w:rsidRPr="00552850">
        <w:rPr>
          <w:szCs w:val="16"/>
          <w:lang w:val="ru-RU"/>
        </w:rPr>
        <w:t>12 декабря 2003</w:t>
      </w:r>
      <w:r w:rsidRPr="00552850">
        <w:rPr>
          <w:szCs w:val="16"/>
        </w:rPr>
        <w:t> </w:t>
      </w:r>
      <w:r w:rsidRPr="00552850">
        <w:rPr>
          <w:szCs w:val="16"/>
          <w:lang w:val="ru-RU"/>
        </w:rPr>
        <w:t>года (дата доступа: 12 ноября 2007</w:t>
      </w:r>
      <w:r>
        <w:rPr>
          <w:szCs w:val="16"/>
          <w:lang w:val="ru-RU"/>
        </w:rPr>
        <w:t> </w:t>
      </w:r>
      <w:r w:rsidRPr="00552850">
        <w:rPr>
          <w:szCs w:val="16"/>
          <w:lang w:val="ru-RU"/>
        </w:rPr>
        <w:t>года).</w:t>
      </w:r>
    </w:p>
  </w:footnote>
  <w:footnote w:id="2">
    <w:p w:rsidR="007D3309" w:rsidRPr="00ED495B" w:rsidRDefault="007D3309" w:rsidP="006D6E04">
      <w:pPr>
        <w:pStyle w:val="FootnoteText"/>
        <w:rPr>
          <w:lang w:val="ru-RU"/>
        </w:rPr>
      </w:pPr>
      <w:r w:rsidRPr="00866217">
        <w:rPr>
          <w:rStyle w:val="FootnoteReference"/>
          <w:szCs w:val="14"/>
        </w:rPr>
        <w:footnoteRef/>
      </w:r>
      <w:r>
        <w:rPr>
          <w:lang w:val="ru-RU"/>
        </w:rPr>
        <w:tab/>
      </w:r>
      <w:r w:rsidRPr="00AC44B3">
        <w:rPr>
          <w:lang w:val="ru-RU"/>
        </w:rPr>
        <w:t xml:space="preserve">Всемирная встреча </w:t>
      </w:r>
      <w:r w:rsidRPr="001C36D4">
        <w:rPr>
          <w:szCs w:val="14"/>
          <w:lang w:val="ru-RU"/>
        </w:rPr>
        <w:t>на</w:t>
      </w:r>
      <w:r w:rsidRPr="00AC44B3">
        <w:rPr>
          <w:lang w:val="ru-RU"/>
        </w:rPr>
        <w:t xml:space="preserve"> высшем </w:t>
      </w:r>
      <w:r w:rsidRPr="001C36D4">
        <w:rPr>
          <w:lang w:val="ru-RU"/>
        </w:rPr>
        <w:t>уровне</w:t>
      </w:r>
      <w:r w:rsidRPr="00AC44B3">
        <w:rPr>
          <w:lang w:val="ru-RU"/>
        </w:rPr>
        <w:t xml:space="preserve"> по вопросам информационного общества, </w:t>
      </w:r>
      <w:r w:rsidRPr="005D5343">
        <w:rPr>
          <w:i/>
          <w:iCs/>
          <w:lang w:val="ru-RU"/>
        </w:rPr>
        <w:t>Тунисское обязательство,</w:t>
      </w:r>
      <w:r w:rsidRPr="00AC44B3">
        <w:rPr>
          <w:lang w:val="ru-RU"/>
        </w:rPr>
        <w:t xml:space="preserve"> </w:t>
      </w:r>
      <w:hyperlink r:id="rId2" w:history="1">
        <w:r w:rsidRPr="006325D7">
          <w:rPr>
            <w:rStyle w:val="Hyperlink"/>
            <w:i/>
            <w:lang w:val="es-ES_tradnl"/>
          </w:rPr>
          <w:t>http</w:t>
        </w:r>
        <w:r w:rsidRPr="006325D7">
          <w:rPr>
            <w:rStyle w:val="Hyperlink"/>
            <w:i/>
            <w:lang w:val="ru-RU"/>
          </w:rPr>
          <w:t>://</w:t>
        </w:r>
        <w:proofErr w:type="spellStart"/>
        <w:r w:rsidRPr="006325D7">
          <w:rPr>
            <w:rStyle w:val="Hyperlink"/>
            <w:i/>
            <w:lang w:val="es-ES_tradnl"/>
          </w:rPr>
          <w:t>www</w:t>
        </w:r>
        <w:proofErr w:type="spellEnd"/>
        <w:r w:rsidRPr="006325D7">
          <w:rPr>
            <w:rStyle w:val="Hyperlink"/>
            <w:i/>
            <w:lang w:val="ru-RU"/>
          </w:rPr>
          <w:t>.</w:t>
        </w:r>
        <w:proofErr w:type="spellStart"/>
        <w:r w:rsidRPr="006325D7">
          <w:rPr>
            <w:rStyle w:val="Hyperlink"/>
            <w:i/>
            <w:lang w:val="es-ES_tradnl"/>
          </w:rPr>
          <w:t>itu</w:t>
        </w:r>
        <w:proofErr w:type="spellEnd"/>
        <w:r w:rsidRPr="006325D7">
          <w:rPr>
            <w:rStyle w:val="Hyperlink"/>
            <w:i/>
            <w:lang w:val="ru-RU"/>
          </w:rPr>
          <w:t>.</w:t>
        </w:r>
        <w:proofErr w:type="spellStart"/>
        <w:r w:rsidRPr="006325D7">
          <w:rPr>
            <w:rStyle w:val="Hyperlink"/>
            <w:i/>
            <w:lang w:val="es-ES_tradnl"/>
          </w:rPr>
          <w:t>int</w:t>
        </w:r>
        <w:proofErr w:type="spellEnd"/>
        <w:r w:rsidRPr="006325D7">
          <w:rPr>
            <w:rStyle w:val="Hyperlink"/>
            <w:i/>
            <w:lang w:val="ru-RU"/>
          </w:rPr>
          <w:t>/</w:t>
        </w:r>
        <w:proofErr w:type="spellStart"/>
        <w:r w:rsidRPr="006325D7">
          <w:rPr>
            <w:rStyle w:val="Hyperlink"/>
            <w:i/>
            <w:lang w:val="es-ES_tradnl"/>
          </w:rPr>
          <w:t>wsis</w:t>
        </w:r>
        <w:proofErr w:type="spellEnd"/>
        <w:r w:rsidRPr="006325D7">
          <w:rPr>
            <w:rStyle w:val="Hyperlink"/>
            <w:i/>
            <w:lang w:val="ru-RU"/>
          </w:rPr>
          <w:t>/</w:t>
        </w:r>
        <w:proofErr w:type="spellStart"/>
        <w:r w:rsidRPr="006325D7">
          <w:rPr>
            <w:rStyle w:val="Hyperlink"/>
            <w:i/>
            <w:lang w:val="es-ES_tradnl"/>
          </w:rPr>
          <w:t>docs</w:t>
        </w:r>
        <w:proofErr w:type="spellEnd"/>
        <w:r w:rsidRPr="006325D7">
          <w:rPr>
            <w:rStyle w:val="Hyperlink"/>
            <w:i/>
            <w:lang w:val="ru-RU"/>
          </w:rPr>
          <w:t>2/</w:t>
        </w:r>
        <w:proofErr w:type="spellStart"/>
        <w:r w:rsidRPr="006325D7">
          <w:rPr>
            <w:rStyle w:val="Hyperlink"/>
            <w:i/>
            <w:lang w:val="es-ES_tradnl"/>
          </w:rPr>
          <w:t>tunis</w:t>
        </w:r>
        <w:proofErr w:type="spellEnd"/>
        <w:r w:rsidRPr="006325D7">
          <w:rPr>
            <w:rStyle w:val="Hyperlink"/>
            <w:i/>
            <w:lang w:val="ru-RU"/>
          </w:rPr>
          <w:t>/</w:t>
        </w:r>
        <w:r w:rsidRPr="006325D7">
          <w:rPr>
            <w:rStyle w:val="Hyperlink"/>
            <w:i/>
            <w:lang w:val="es-ES_tradnl"/>
          </w:rPr>
          <w:t>off</w:t>
        </w:r>
        <w:r w:rsidRPr="006325D7">
          <w:rPr>
            <w:rStyle w:val="Hyperlink"/>
            <w:i/>
            <w:lang w:val="ru-RU"/>
          </w:rPr>
          <w:t>/7.</w:t>
        </w:r>
        <w:proofErr w:type="spellStart"/>
        <w:r w:rsidRPr="006325D7">
          <w:rPr>
            <w:rStyle w:val="Hyperlink"/>
            <w:i/>
            <w:lang w:val="es-ES_tradnl"/>
          </w:rPr>
          <w:t>html</w:t>
        </w:r>
        <w:proofErr w:type="spellEnd"/>
      </w:hyperlink>
      <w:r w:rsidRPr="00AC44B3">
        <w:rPr>
          <w:i/>
          <w:lang w:val="ru-RU"/>
        </w:rPr>
        <w:t>,</w:t>
      </w:r>
      <w:r w:rsidRPr="00AC44B3">
        <w:rPr>
          <w:iCs/>
          <w:lang w:val="ru-RU"/>
        </w:rPr>
        <w:t xml:space="preserve">18 ноября 2005 года </w:t>
      </w:r>
      <w:r w:rsidRPr="00AC44B3">
        <w:rPr>
          <w:lang w:val="ru-RU"/>
        </w:rPr>
        <w:t>(дата доступа: 12 ноября 2007 года).</w:t>
      </w:r>
    </w:p>
  </w:footnote>
  <w:footnote w:id="3">
    <w:p w:rsidR="007D3309" w:rsidRPr="00ED495B" w:rsidRDefault="007D3309" w:rsidP="006D6E04">
      <w:pPr>
        <w:pStyle w:val="FootnoteText"/>
        <w:rPr>
          <w:lang w:val="ru-RU"/>
        </w:rPr>
      </w:pPr>
      <w:r w:rsidRPr="00E92D72">
        <w:rPr>
          <w:rStyle w:val="FootnoteReference"/>
          <w:szCs w:val="14"/>
        </w:rPr>
        <w:footnoteRef/>
      </w:r>
      <w:r>
        <w:rPr>
          <w:lang w:val="ru-RU"/>
        </w:rPr>
        <w:tab/>
      </w:r>
      <w:proofErr w:type="gramStart"/>
      <w:r w:rsidRPr="00AC44B3">
        <w:rPr>
          <w:lang w:val="ru-RU"/>
        </w:rPr>
        <w:t xml:space="preserve">См. МСЭ, </w:t>
      </w:r>
      <w:r w:rsidRPr="005D5343">
        <w:rPr>
          <w:i/>
          <w:iCs/>
          <w:lang w:val="ru-RU"/>
        </w:rPr>
        <w:t xml:space="preserve">Всемирная </w:t>
      </w:r>
      <w:r w:rsidRPr="005D5343">
        <w:rPr>
          <w:i/>
          <w:iCs/>
          <w:szCs w:val="14"/>
          <w:lang w:val="ru-RU"/>
        </w:rPr>
        <w:t>встреча</w:t>
      </w:r>
      <w:r w:rsidRPr="005D5343">
        <w:rPr>
          <w:i/>
          <w:iCs/>
          <w:lang w:val="ru-RU"/>
        </w:rPr>
        <w:t xml:space="preserve"> на высшем уровне по вопросам информационного общества</w:t>
      </w:r>
      <w:r w:rsidRPr="00AC44B3">
        <w:rPr>
          <w:lang w:val="ru-RU"/>
        </w:rPr>
        <w:t>: 1)</w:t>
      </w:r>
      <w:r w:rsidRPr="00EB4E4A">
        <w:t> </w:t>
      </w:r>
      <w:r w:rsidRPr="00AC44B3">
        <w:rPr>
          <w:lang w:val="ru-RU"/>
        </w:rPr>
        <w:t>Декларация принципов, пункты 13 и 30; 2)</w:t>
      </w:r>
      <w:r w:rsidRPr="00EB4E4A">
        <w:t> </w:t>
      </w:r>
      <w:r w:rsidRPr="00AC44B3">
        <w:rPr>
          <w:lang w:val="ru-RU"/>
        </w:rPr>
        <w:t xml:space="preserve">План действий от 12 мая 2004 года, пункты 9 </w:t>
      </w:r>
      <w:r w:rsidRPr="00EB4E4A">
        <w:t>e</w:t>
      </w:r>
      <w:r w:rsidRPr="00AC44B3">
        <w:rPr>
          <w:lang w:val="ru-RU"/>
        </w:rPr>
        <w:t xml:space="preserve">) и </w:t>
      </w:r>
      <w:r w:rsidRPr="00EB4E4A">
        <w:t>f</w:t>
      </w:r>
      <w:r w:rsidRPr="00AC44B3">
        <w:rPr>
          <w:lang w:val="ru-RU"/>
        </w:rPr>
        <w:t>), 19 и 23; 3)</w:t>
      </w:r>
      <w:r w:rsidRPr="00EB4E4A">
        <w:t> </w:t>
      </w:r>
      <w:r w:rsidRPr="00AC44B3">
        <w:rPr>
          <w:lang w:val="ru-RU"/>
        </w:rPr>
        <w:t>Тунисское обязательство, пункты 18 и 20; и 4)</w:t>
      </w:r>
      <w:r w:rsidRPr="00EB4E4A">
        <w:t> </w:t>
      </w:r>
      <w:r w:rsidRPr="00AC44B3">
        <w:rPr>
          <w:lang w:val="ru-RU"/>
        </w:rPr>
        <w:t>Тунисская программа действий, пункты 90</w:t>
      </w:r>
      <w:r w:rsidRPr="00EB4E4A">
        <w:t> c</w:t>
      </w:r>
      <w:r w:rsidRPr="00AC44B3">
        <w:rPr>
          <w:lang w:val="ru-RU"/>
        </w:rPr>
        <w:t xml:space="preserve">) и </w:t>
      </w:r>
      <w:r w:rsidRPr="00EB4E4A">
        <w:t>e</w:t>
      </w:r>
      <w:r w:rsidRPr="00AC44B3">
        <w:rPr>
          <w:lang w:val="ru-RU"/>
        </w:rPr>
        <w:t>).</w:t>
      </w:r>
      <w:proofErr w:type="gramEnd"/>
    </w:p>
  </w:footnote>
  <w:footnote w:id="4">
    <w:p w:rsidR="007D3309" w:rsidRPr="00D23B51" w:rsidRDefault="007D3309" w:rsidP="006D6E04">
      <w:pPr>
        <w:pStyle w:val="FootnoteText"/>
        <w:rPr>
          <w:lang w:val="ru-RU"/>
        </w:rPr>
      </w:pPr>
      <w:r>
        <w:rPr>
          <w:rStyle w:val="FootnoteReference"/>
        </w:rPr>
        <w:footnoteRef/>
      </w:r>
      <w:r>
        <w:rPr>
          <w:lang w:val="ru-RU"/>
        </w:rPr>
        <w:tab/>
      </w:r>
      <w:proofErr w:type="spellStart"/>
      <w:proofErr w:type="gramStart"/>
      <w:r w:rsidRPr="005B6F60">
        <w:t>ВКРЭ</w:t>
      </w:r>
      <w:proofErr w:type="spellEnd"/>
      <w:r w:rsidRPr="005B6F60">
        <w:t>-06</w:t>
      </w:r>
      <w:r>
        <w:rPr>
          <w:lang w:val="ru-RU"/>
        </w:rPr>
        <w:t>, Резолюция 56.</w:t>
      </w:r>
      <w:proofErr w:type="gramEnd"/>
    </w:p>
  </w:footnote>
  <w:footnote w:id="5">
    <w:p w:rsidR="007D3309" w:rsidRPr="00ED495B" w:rsidRDefault="007D3309" w:rsidP="006D6E04">
      <w:pPr>
        <w:pStyle w:val="FootnoteText"/>
        <w:rPr>
          <w:lang w:val="ru-RU"/>
        </w:rPr>
      </w:pPr>
      <w:r w:rsidRPr="00E92D72">
        <w:rPr>
          <w:rStyle w:val="FootnoteReference"/>
          <w:szCs w:val="14"/>
        </w:rPr>
        <w:footnoteRef/>
      </w:r>
      <w:r>
        <w:rPr>
          <w:lang w:val="ru-RU"/>
        </w:rPr>
        <w:tab/>
      </w:r>
      <w:r w:rsidRPr="00DF0F1D">
        <w:rPr>
          <w:lang w:val="ru-RU"/>
        </w:rPr>
        <w:t xml:space="preserve">МСЭ-Т, </w:t>
      </w:r>
      <w:r w:rsidRPr="00DF0F1D">
        <w:rPr>
          <w:i/>
          <w:lang w:val="ru-RU"/>
        </w:rPr>
        <w:t xml:space="preserve">Рекомендация </w:t>
      </w:r>
      <w:r w:rsidRPr="00EB4E4A">
        <w:rPr>
          <w:i/>
        </w:rPr>
        <w:t>F</w:t>
      </w:r>
      <w:r w:rsidRPr="00DF0F1D">
        <w:rPr>
          <w:i/>
          <w:lang w:val="ru-RU"/>
        </w:rPr>
        <w:t xml:space="preserve">.790 </w:t>
      </w:r>
      <w:r w:rsidRPr="001C36D4">
        <w:rPr>
          <w:szCs w:val="14"/>
          <w:lang w:val="ru-RU"/>
        </w:rPr>
        <w:t>Руководящие</w:t>
      </w:r>
      <w:r w:rsidRPr="00DF0F1D">
        <w:rPr>
          <w:i/>
          <w:lang w:val="ru-RU"/>
        </w:rPr>
        <w:t xml:space="preserve"> принципы по доступности электросвязи для пожилых людей и людей с ограниченными возможностями,</w:t>
      </w:r>
      <w:r w:rsidRPr="00DF0F1D">
        <w:rPr>
          <w:lang w:val="ru-RU"/>
        </w:rPr>
        <w:t xml:space="preserve"> утвержденная в </w:t>
      </w:r>
      <w:r w:rsidRPr="001C36D4">
        <w:rPr>
          <w:lang w:val="ru-RU"/>
        </w:rPr>
        <w:t>соответствии</w:t>
      </w:r>
      <w:r w:rsidRPr="00DF0F1D">
        <w:rPr>
          <w:lang w:val="ru-RU"/>
        </w:rPr>
        <w:t xml:space="preserve"> с процедурой Резолюции 1 от 17</w:t>
      </w:r>
      <w:r>
        <w:rPr>
          <w:lang w:val="ru-RU"/>
        </w:rPr>
        <w:t> </w:t>
      </w:r>
      <w:r w:rsidRPr="00DF0F1D">
        <w:rPr>
          <w:lang w:val="ru-RU"/>
        </w:rPr>
        <w:t xml:space="preserve">ноября 2000 года Всемирной ассамблеи </w:t>
      </w:r>
      <w:r>
        <w:rPr>
          <w:lang w:val="ru-RU"/>
        </w:rPr>
        <w:t xml:space="preserve">по </w:t>
      </w:r>
      <w:r w:rsidRPr="00DF0F1D">
        <w:rPr>
          <w:lang w:val="ru-RU"/>
        </w:rPr>
        <w:t>стандартизации электросвязи, раздел</w:t>
      </w:r>
      <w:r w:rsidRPr="00EB4E4A">
        <w:t> </w:t>
      </w:r>
      <w:r w:rsidRPr="00DF0F1D">
        <w:rPr>
          <w:lang w:val="ru-RU"/>
        </w:rPr>
        <w:t>3.7.</w:t>
      </w:r>
    </w:p>
  </w:footnote>
  <w:footnote w:id="6">
    <w:p w:rsidR="007D3309" w:rsidRPr="00ED495B" w:rsidRDefault="007D3309" w:rsidP="006D6E04">
      <w:pPr>
        <w:pStyle w:val="FootnoteText"/>
        <w:rPr>
          <w:lang w:val="ru-RU"/>
        </w:rPr>
      </w:pPr>
      <w:r w:rsidRPr="00B3394A">
        <w:rPr>
          <w:rStyle w:val="FootnoteReference"/>
          <w:szCs w:val="14"/>
        </w:rPr>
        <w:footnoteRef/>
      </w:r>
      <w:r>
        <w:rPr>
          <w:lang w:val="ru-RU"/>
        </w:rPr>
        <w:tab/>
      </w:r>
      <w:proofErr w:type="spellStart"/>
      <w:proofErr w:type="gramStart"/>
      <w:r w:rsidRPr="00AC44B3">
        <w:rPr>
          <w:lang w:val="ru-RU"/>
        </w:rPr>
        <w:t>ВКРЭ-06</w:t>
      </w:r>
      <w:proofErr w:type="spellEnd"/>
      <w:r w:rsidRPr="00AC44B3">
        <w:rPr>
          <w:lang w:val="ru-RU"/>
        </w:rPr>
        <w:t>, пункт 3,4, раздел</w:t>
      </w:r>
      <w:r w:rsidRPr="00EB4E4A">
        <w:t>  II</w:t>
      </w:r>
      <w:r w:rsidRPr="00AC44B3">
        <w:rPr>
          <w:lang w:val="ru-RU"/>
        </w:rPr>
        <w:t xml:space="preserve">, </w:t>
      </w:r>
      <w:r w:rsidRPr="001C36D4">
        <w:rPr>
          <w:lang w:val="ru-RU"/>
        </w:rPr>
        <w:t>подраздел</w:t>
      </w:r>
      <w:r w:rsidRPr="00EB4E4A">
        <w:t> a</w:t>
      </w:r>
      <w:r w:rsidRPr="00AC44B3">
        <w:rPr>
          <w:lang w:val="ru-RU"/>
        </w:rPr>
        <w:t>), пункт</w:t>
      </w:r>
      <w:r w:rsidRPr="00EB4E4A">
        <w:t> </w:t>
      </w:r>
      <w:r w:rsidRPr="00AC44B3">
        <w:rPr>
          <w:lang w:val="ru-RU"/>
        </w:rPr>
        <w:t>12.</w:t>
      </w:r>
      <w:proofErr w:type="gramEnd"/>
    </w:p>
  </w:footnote>
  <w:footnote w:id="7">
    <w:p w:rsidR="007D3309" w:rsidRPr="001C36D4" w:rsidRDefault="007D3309" w:rsidP="006D6E04">
      <w:pPr>
        <w:pStyle w:val="FootnoteText"/>
      </w:pPr>
      <w:r w:rsidRPr="00866217">
        <w:rPr>
          <w:rStyle w:val="FootnoteReference"/>
          <w:szCs w:val="14"/>
        </w:rPr>
        <w:footnoteRef/>
      </w:r>
      <w:r>
        <w:rPr>
          <w:lang w:val="ru-RU"/>
        </w:rPr>
        <w:tab/>
      </w:r>
      <w:r w:rsidRPr="00AC44B3">
        <w:rPr>
          <w:lang w:val="ru-RU"/>
        </w:rPr>
        <w:t xml:space="preserve">См. Статью 1, </w:t>
      </w:r>
      <w:r w:rsidRPr="001C36D4">
        <w:rPr>
          <w:lang w:val="ru-RU"/>
        </w:rPr>
        <w:t>второй</w:t>
      </w:r>
      <w:r w:rsidRPr="00AC44B3">
        <w:rPr>
          <w:lang w:val="ru-RU"/>
        </w:rPr>
        <w:t xml:space="preserve"> абзац К</w:t>
      </w:r>
      <w:r>
        <w:rPr>
          <w:lang w:val="ru-RU"/>
        </w:rPr>
        <w:t>онвенции о правах инвалидов, и С</w:t>
      </w:r>
      <w:r w:rsidRPr="00AC44B3">
        <w:rPr>
          <w:lang w:val="ru-RU"/>
        </w:rPr>
        <w:t xml:space="preserve">татью </w:t>
      </w:r>
      <w:r w:rsidRPr="001C36D4">
        <w:t xml:space="preserve">2, </w:t>
      </w:r>
      <w:r w:rsidRPr="008C63EE">
        <w:rPr>
          <w:lang w:val="ru-RU"/>
        </w:rPr>
        <w:t>раздел</w:t>
      </w:r>
      <w:r w:rsidRPr="00AC44B3">
        <w:t> </w:t>
      </w:r>
      <w:r w:rsidRPr="00EB4E4A">
        <w:t>XI</w:t>
      </w:r>
      <w:r w:rsidRPr="001C36D4">
        <w:t xml:space="preserve"> </w:t>
      </w:r>
      <w:r w:rsidRPr="008C63EE">
        <w:rPr>
          <w:lang w:val="ru-RU"/>
        </w:rPr>
        <w:t>Общего</w:t>
      </w:r>
      <w:r w:rsidRPr="001C36D4">
        <w:t xml:space="preserve"> </w:t>
      </w:r>
      <w:r w:rsidRPr="008C63EE">
        <w:rPr>
          <w:lang w:val="ru-RU"/>
        </w:rPr>
        <w:t>закона</w:t>
      </w:r>
      <w:r w:rsidRPr="001C36D4">
        <w:t xml:space="preserve"> </w:t>
      </w:r>
      <w:r w:rsidRPr="008C63EE">
        <w:rPr>
          <w:lang w:val="ru-RU"/>
        </w:rPr>
        <w:t>об</w:t>
      </w:r>
      <w:r w:rsidRPr="001C36D4">
        <w:t xml:space="preserve"> </w:t>
      </w:r>
      <w:r w:rsidRPr="008C63EE">
        <w:rPr>
          <w:lang w:val="ru-RU"/>
        </w:rPr>
        <w:t>инвалидах</w:t>
      </w:r>
      <w:r w:rsidRPr="001C36D4">
        <w:t xml:space="preserve"> (</w:t>
      </w:r>
      <w:r w:rsidRPr="008C63EE">
        <w:rPr>
          <w:lang w:val="ru-RU"/>
        </w:rPr>
        <w:t>Мексика</w:t>
      </w:r>
      <w:r w:rsidRPr="001C36D4">
        <w:t>).</w:t>
      </w:r>
    </w:p>
  </w:footnote>
  <w:footnote w:id="8">
    <w:p w:rsidR="007D3309" w:rsidRPr="001C36D4" w:rsidRDefault="007D3309" w:rsidP="006D6E04">
      <w:pPr>
        <w:pStyle w:val="FootnoteText"/>
      </w:pPr>
      <w:r w:rsidRPr="00866217">
        <w:rPr>
          <w:rStyle w:val="FootnoteReference"/>
          <w:szCs w:val="14"/>
        </w:rPr>
        <w:footnoteRef/>
      </w:r>
      <w:r w:rsidRPr="001C36D4">
        <w:tab/>
      </w:r>
      <w:proofErr w:type="spellStart"/>
      <w:r w:rsidRPr="00E92D72">
        <w:t>UE</w:t>
      </w:r>
      <w:proofErr w:type="spellEnd"/>
      <w:r w:rsidRPr="001C36D4">
        <w:t xml:space="preserve">, </w:t>
      </w:r>
      <w:proofErr w:type="spellStart"/>
      <w:r w:rsidRPr="00E92D72">
        <w:rPr>
          <w:i/>
        </w:rPr>
        <w:t>eAccessibility</w:t>
      </w:r>
      <w:proofErr w:type="spellEnd"/>
      <w:r w:rsidRPr="001C36D4">
        <w:t xml:space="preserve">, </w:t>
      </w:r>
      <w:r w:rsidRPr="00E92D72">
        <w:t>Communication</w:t>
      </w:r>
      <w:r w:rsidRPr="001C36D4">
        <w:t xml:space="preserve"> </w:t>
      </w:r>
      <w:r w:rsidRPr="00E92D72">
        <w:t>from</w:t>
      </w:r>
      <w:r w:rsidRPr="001C36D4">
        <w:t xml:space="preserve"> </w:t>
      </w:r>
      <w:r w:rsidRPr="00E92D72">
        <w:t>the</w:t>
      </w:r>
      <w:r w:rsidRPr="001C36D4">
        <w:t xml:space="preserve"> Commission </w:t>
      </w:r>
      <w:r w:rsidRPr="00E92D72">
        <w:t>to</w:t>
      </w:r>
      <w:r w:rsidRPr="001C36D4">
        <w:t xml:space="preserve"> </w:t>
      </w:r>
      <w:r w:rsidRPr="00E92D72">
        <w:t>the</w:t>
      </w:r>
      <w:r w:rsidRPr="001C36D4">
        <w:t xml:space="preserve"> </w:t>
      </w:r>
      <w:r w:rsidRPr="00E92D72">
        <w:t>Council</w:t>
      </w:r>
      <w:r w:rsidRPr="001C36D4">
        <w:t xml:space="preserve">, </w:t>
      </w:r>
      <w:r w:rsidRPr="00E92D72">
        <w:t>the</w:t>
      </w:r>
      <w:r w:rsidRPr="001C36D4">
        <w:t xml:space="preserve"> </w:t>
      </w:r>
      <w:r w:rsidRPr="00E92D72">
        <w:t>European</w:t>
      </w:r>
      <w:r w:rsidRPr="001C36D4">
        <w:t xml:space="preserve"> </w:t>
      </w:r>
      <w:r w:rsidRPr="00E92D72">
        <w:t>Parliament</w:t>
      </w:r>
      <w:r w:rsidRPr="001C36D4">
        <w:t xml:space="preserve">, </w:t>
      </w:r>
      <w:r w:rsidRPr="00E92D72">
        <w:t>the</w:t>
      </w:r>
      <w:r w:rsidRPr="001C36D4">
        <w:t xml:space="preserve"> </w:t>
      </w:r>
      <w:r w:rsidRPr="00E92D72">
        <w:t>Economic</w:t>
      </w:r>
      <w:r w:rsidRPr="001C36D4">
        <w:t xml:space="preserve"> </w:t>
      </w:r>
      <w:r w:rsidRPr="00E92D72">
        <w:t>and</w:t>
      </w:r>
      <w:r w:rsidRPr="001C36D4">
        <w:t xml:space="preserve"> </w:t>
      </w:r>
      <w:r w:rsidRPr="00E92D72">
        <w:t>Social</w:t>
      </w:r>
      <w:r w:rsidRPr="001C36D4">
        <w:t xml:space="preserve"> </w:t>
      </w:r>
      <w:r w:rsidRPr="00E92D72">
        <w:t>Committee</w:t>
      </w:r>
      <w:r w:rsidRPr="001C36D4">
        <w:t xml:space="preserve">, </w:t>
      </w:r>
      <w:r w:rsidRPr="00E92D72">
        <w:t>and</w:t>
      </w:r>
      <w:r w:rsidRPr="001C36D4">
        <w:t xml:space="preserve"> </w:t>
      </w:r>
      <w:r w:rsidRPr="00E92D72">
        <w:t>the</w:t>
      </w:r>
      <w:r w:rsidRPr="001C36D4">
        <w:t xml:space="preserve"> </w:t>
      </w:r>
      <w:r w:rsidRPr="00E92D72">
        <w:t>Committee</w:t>
      </w:r>
      <w:r w:rsidRPr="001C36D4">
        <w:t xml:space="preserve"> </w:t>
      </w:r>
      <w:r w:rsidRPr="00E92D72">
        <w:t>of</w:t>
      </w:r>
      <w:r w:rsidRPr="001C36D4">
        <w:t xml:space="preserve"> </w:t>
      </w:r>
      <w:r w:rsidRPr="00E92D72">
        <w:t>Regions</w:t>
      </w:r>
      <w:r w:rsidRPr="001C36D4">
        <w:t xml:space="preserve">, </w:t>
      </w:r>
      <w:proofErr w:type="gramStart"/>
      <w:r w:rsidRPr="00E92D72">
        <w:t>COM</w:t>
      </w:r>
      <w:r w:rsidRPr="001C36D4">
        <w:t>(</w:t>
      </w:r>
      <w:proofErr w:type="gramEnd"/>
      <w:r w:rsidRPr="001C36D4">
        <w:t xml:space="preserve">2005) 425, </w:t>
      </w:r>
      <w:proofErr w:type="spellStart"/>
      <w:r w:rsidRPr="00E92D72">
        <w:t>Bruxelles</w:t>
      </w:r>
      <w:proofErr w:type="spellEnd"/>
      <w:r w:rsidRPr="001C36D4">
        <w:t xml:space="preserve">, </w:t>
      </w:r>
      <w:r w:rsidRPr="00E92D72">
        <w:t>September</w:t>
      </w:r>
      <w:r w:rsidRPr="001C36D4">
        <w:t xml:space="preserve"> 13, 2005.</w:t>
      </w:r>
    </w:p>
  </w:footnote>
  <w:footnote w:id="9">
    <w:p w:rsidR="007D3309" w:rsidRPr="00AC44B3" w:rsidRDefault="007D3309" w:rsidP="006D6E04">
      <w:pPr>
        <w:pStyle w:val="FootnoteText"/>
        <w:rPr>
          <w:lang w:val="ru-RU"/>
        </w:rPr>
      </w:pPr>
      <w:r w:rsidRPr="00866217">
        <w:rPr>
          <w:rStyle w:val="FootnoteReference"/>
          <w:szCs w:val="14"/>
        </w:rPr>
        <w:footnoteRef/>
      </w:r>
      <w:r w:rsidRPr="004F0D92">
        <w:rPr>
          <w:lang w:val="ru-RU"/>
        </w:rPr>
        <w:tab/>
      </w:r>
      <w:r w:rsidRPr="00AC44B3">
        <w:rPr>
          <w:lang w:val="ru-RU"/>
        </w:rPr>
        <w:t>См</w:t>
      </w:r>
      <w:r w:rsidRPr="004F0D92">
        <w:rPr>
          <w:lang w:val="ru-RU"/>
        </w:rPr>
        <w:t xml:space="preserve">. </w:t>
      </w:r>
      <w:r w:rsidRPr="001C36D4">
        <w:rPr>
          <w:lang w:val="ru-RU"/>
        </w:rPr>
        <w:t>Статью</w:t>
      </w:r>
      <w:r w:rsidRPr="004F0D92">
        <w:rPr>
          <w:lang w:val="ru-RU"/>
        </w:rPr>
        <w:t xml:space="preserve"> </w:t>
      </w:r>
      <w:r w:rsidRPr="00AC44B3">
        <w:rPr>
          <w:lang w:val="ru-RU"/>
        </w:rPr>
        <w:t>31 Конвенции.</w:t>
      </w:r>
    </w:p>
  </w:footnote>
  <w:footnote w:id="10">
    <w:p w:rsidR="007D3309" w:rsidRPr="00AC44B3" w:rsidRDefault="007D3309" w:rsidP="006D6E04">
      <w:pPr>
        <w:pStyle w:val="FootnoteText"/>
        <w:rPr>
          <w:lang w:val="ru-RU"/>
        </w:rPr>
      </w:pPr>
      <w:r w:rsidRPr="00E92D72">
        <w:rPr>
          <w:rStyle w:val="FootnoteReference"/>
          <w:szCs w:val="14"/>
        </w:rPr>
        <w:footnoteRef/>
      </w:r>
      <w:r>
        <w:rPr>
          <w:lang w:val="ru-RU"/>
        </w:rPr>
        <w:tab/>
      </w:r>
      <w:r w:rsidRPr="00AB0274">
        <w:rPr>
          <w:lang w:val="ru-RU"/>
        </w:rPr>
        <w:t>Статья</w:t>
      </w:r>
      <w:r w:rsidRPr="00AC44B3">
        <w:rPr>
          <w:lang w:val="ru-RU"/>
        </w:rPr>
        <w:t xml:space="preserve"> 2 Конвенции.</w:t>
      </w:r>
    </w:p>
  </w:footnote>
  <w:footnote w:id="11">
    <w:p w:rsidR="007D3309" w:rsidRPr="004750FE" w:rsidRDefault="007D3309" w:rsidP="006D6E04">
      <w:pPr>
        <w:pStyle w:val="FootnoteText"/>
        <w:rPr>
          <w:lang w:val="ru-RU"/>
        </w:rPr>
      </w:pPr>
      <w:r w:rsidRPr="00E92D72">
        <w:rPr>
          <w:rStyle w:val="FootnoteReference"/>
          <w:szCs w:val="14"/>
        </w:rPr>
        <w:footnoteRef/>
      </w:r>
      <w:r>
        <w:rPr>
          <w:lang w:val="ru-RU"/>
        </w:rPr>
        <w:tab/>
      </w:r>
      <w:proofErr w:type="gramStart"/>
      <w:r w:rsidRPr="001C36D4">
        <w:rPr>
          <w:lang w:val="ru-RU"/>
        </w:rPr>
        <w:t>Статья</w:t>
      </w:r>
      <w:r w:rsidRPr="00AC44B3">
        <w:rPr>
          <w:lang w:val="ru-RU"/>
        </w:rPr>
        <w:t xml:space="preserve"> 9, раздел</w:t>
      </w:r>
      <w:r w:rsidRPr="00EB4E4A">
        <w:t> </w:t>
      </w:r>
      <w:r w:rsidRPr="00AC44B3">
        <w:rPr>
          <w:lang w:val="ru-RU"/>
        </w:rPr>
        <w:t>1, пункт</w:t>
      </w:r>
      <w:r w:rsidRPr="00EB4E4A">
        <w:t> b</w:t>
      </w:r>
      <w:r w:rsidRPr="00AC44B3">
        <w:rPr>
          <w:lang w:val="ru-RU"/>
        </w:rPr>
        <w:t>) Конвенции.</w:t>
      </w:r>
      <w:proofErr w:type="gramEnd"/>
    </w:p>
  </w:footnote>
  <w:footnote w:id="12">
    <w:p w:rsidR="007D3309" w:rsidRPr="004750FE" w:rsidRDefault="007D3309" w:rsidP="006D6E04">
      <w:pPr>
        <w:pStyle w:val="FootnoteText"/>
        <w:rPr>
          <w:lang w:val="ru-RU"/>
        </w:rPr>
      </w:pPr>
      <w:r w:rsidRPr="00E92D72">
        <w:rPr>
          <w:rStyle w:val="FootnoteReference"/>
          <w:szCs w:val="14"/>
        </w:rPr>
        <w:footnoteRef/>
      </w:r>
      <w:r>
        <w:rPr>
          <w:lang w:val="ru-RU"/>
        </w:rPr>
        <w:tab/>
      </w:r>
      <w:r w:rsidRPr="00AC44B3">
        <w:rPr>
          <w:lang w:val="ru-RU"/>
        </w:rPr>
        <w:t xml:space="preserve">Статья 9, </w:t>
      </w:r>
      <w:r w:rsidRPr="001C36D4">
        <w:rPr>
          <w:lang w:val="ru-RU"/>
        </w:rPr>
        <w:t>раздел</w:t>
      </w:r>
      <w:r w:rsidRPr="00EB4E4A">
        <w:t> </w:t>
      </w:r>
      <w:r w:rsidRPr="00AC44B3">
        <w:rPr>
          <w:lang w:val="ru-RU"/>
        </w:rPr>
        <w:t>2 Конвенции.</w:t>
      </w:r>
    </w:p>
  </w:footnote>
  <w:footnote w:id="13">
    <w:p w:rsidR="007D3309" w:rsidRPr="00ED495B" w:rsidRDefault="007D3309" w:rsidP="006D6E04">
      <w:pPr>
        <w:pStyle w:val="FootnoteText"/>
        <w:rPr>
          <w:lang w:val="ru-RU"/>
        </w:rPr>
      </w:pPr>
      <w:r w:rsidRPr="00E92D72">
        <w:rPr>
          <w:rStyle w:val="FootnoteReference"/>
          <w:szCs w:val="14"/>
        </w:rPr>
        <w:footnoteRef/>
      </w:r>
      <w:r>
        <w:rPr>
          <w:lang w:val="ru-RU"/>
        </w:rPr>
        <w:tab/>
      </w:r>
      <w:proofErr w:type="gramStart"/>
      <w:r w:rsidRPr="00AC44B3">
        <w:rPr>
          <w:lang w:val="ru-RU"/>
        </w:rPr>
        <w:t xml:space="preserve">Статья 9, </w:t>
      </w:r>
      <w:r w:rsidRPr="001C36D4">
        <w:rPr>
          <w:lang w:val="ru-RU"/>
        </w:rPr>
        <w:t>раздел</w:t>
      </w:r>
      <w:r w:rsidRPr="00EB4E4A">
        <w:t> </w:t>
      </w:r>
      <w:r w:rsidRPr="00AC44B3">
        <w:rPr>
          <w:lang w:val="ru-RU"/>
        </w:rPr>
        <w:t>2, пункт</w:t>
      </w:r>
      <w:r w:rsidRPr="00EB4E4A">
        <w:t> h</w:t>
      </w:r>
      <w:r w:rsidRPr="00AC44B3">
        <w:rPr>
          <w:lang w:val="ru-RU"/>
        </w:rPr>
        <w:t>) Конвенции.</w:t>
      </w:r>
      <w:proofErr w:type="gramEnd"/>
    </w:p>
  </w:footnote>
  <w:footnote w:id="14">
    <w:p w:rsidR="007D3309" w:rsidRPr="00ED495B" w:rsidRDefault="007D3309" w:rsidP="006D6E04">
      <w:pPr>
        <w:pStyle w:val="FootnoteText"/>
        <w:rPr>
          <w:lang w:val="ru-RU"/>
        </w:rPr>
      </w:pPr>
      <w:r w:rsidRPr="00E92D72">
        <w:rPr>
          <w:rStyle w:val="FootnoteReference"/>
          <w:szCs w:val="14"/>
        </w:rPr>
        <w:footnoteRef/>
      </w:r>
      <w:r>
        <w:rPr>
          <w:lang w:val="ru-RU"/>
        </w:rPr>
        <w:tab/>
      </w:r>
      <w:r w:rsidRPr="00AC44B3">
        <w:rPr>
          <w:lang w:val="ru-RU"/>
        </w:rPr>
        <w:t xml:space="preserve">Статья 21 </w:t>
      </w:r>
      <w:r w:rsidRPr="001C36D4">
        <w:rPr>
          <w:lang w:val="ru-RU"/>
        </w:rPr>
        <w:t>Конвенции</w:t>
      </w:r>
      <w:r w:rsidRPr="00AC44B3">
        <w:rPr>
          <w:lang w:val="ru-RU"/>
        </w:rPr>
        <w:t>.</w:t>
      </w:r>
    </w:p>
  </w:footnote>
  <w:footnote w:id="15">
    <w:p w:rsidR="007D3309" w:rsidRPr="00ED495B" w:rsidRDefault="007D3309" w:rsidP="006D6E04">
      <w:pPr>
        <w:pStyle w:val="FootnoteText"/>
        <w:rPr>
          <w:lang w:val="ru-RU"/>
        </w:rPr>
      </w:pPr>
      <w:r w:rsidRPr="00E92D72">
        <w:rPr>
          <w:rStyle w:val="FootnoteReference"/>
          <w:szCs w:val="14"/>
        </w:rPr>
        <w:footnoteRef/>
      </w:r>
      <w:r>
        <w:rPr>
          <w:lang w:val="ru-RU"/>
        </w:rPr>
        <w:tab/>
      </w:r>
      <w:proofErr w:type="gramStart"/>
      <w:r w:rsidRPr="00AC44B3">
        <w:rPr>
          <w:lang w:val="ru-RU"/>
        </w:rPr>
        <w:t>Статья 21, пункт</w:t>
      </w:r>
      <w:r w:rsidRPr="00EB4E4A">
        <w:t> a</w:t>
      </w:r>
      <w:r w:rsidRPr="00AC44B3">
        <w:rPr>
          <w:lang w:val="ru-RU"/>
        </w:rPr>
        <w:t xml:space="preserve">) </w:t>
      </w:r>
      <w:r w:rsidRPr="001C36D4">
        <w:rPr>
          <w:lang w:val="ru-RU"/>
        </w:rPr>
        <w:t>Конвенции</w:t>
      </w:r>
      <w:r w:rsidRPr="00AC44B3">
        <w:rPr>
          <w:lang w:val="ru-RU"/>
        </w:rPr>
        <w:t>.</w:t>
      </w:r>
      <w:proofErr w:type="gramEnd"/>
    </w:p>
  </w:footnote>
  <w:footnote w:id="16">
    <w:p w:rsidR="007D3309" w:rsidRPr="00ED495B" w:rsidRDefault="007D3309" w:rsidP="006D6E04">
      <w:pPr>
        <w:pStyle w:val="FootnoteText"/>
        <w:rPr>
          <w:lang w:val="ru-RU"/>
        </w:rPr>
      </w:pPr>
      <w:r w:rsidRPr="00E92D72">
        <w:rPr>
          <w:rStyle w:val="FootnoteReference"/>
          <w:szCs w:val="14"/>
        </w:rPr>
        <w:footnoteRef/>
      </w:r>
      <w:r>
        <w:rPr>
          <w:lang w:val="ru-RU"/>
        </w:rPr>
        <w:tab/>
      </w:r>
      <w:proofErr w:type="gramStart"/>
      <w:r w:rsidRPr="001C36D4">
        <w:rPr>
          <w:lang w:val="ru-RU"/>
        </w:rPr>
        <w:t>Статья</w:t>
      </w:r>
      <w:r w:rsidRPr="00AC44B3">
        <w:rPr>
          <w:lang w:val="ru-RU"/>
        </w:rPr>
        <w:t xml:space="preserve"> 21, пункт</w:t>
      </w:r>
      <w:r w:rsidRPr="00EB4E4A">
        <w:t> c</w:t>
      </w:r>
      <w:r w:rsidRPr="00AC44B3">
        <w:rPr>
          <w:lang w:val="ru-RU"/>
        </w:rPr>
        <w:t>) Конвенции.</w:t>
      </w:r>
      <w:proofErr w:type="gramEnd"/>
    </w:p>
  </w:footnote>
  <w:footnote w:id="17">
    <w:p w:rsidR="007D3309" w:rsidRPr="00ED495B" w:rsidRDefault="007D3309" w:rsidP="006D6E04">
      <w:pPr>
        <w:pStyle w:val="FootnoteText"/>
        <w:rPr>
          <w:lang w:val="ru-RU"/>
        </w:rPr>
      </w:pPr>
      <w:r w:rsidRPr="00866217">
        <w:rPr>
          <w:rStyle w:val="FootnoteReference"/>
        </w:rPr>
        <w:footnoteRef/>
      </w:r>
      <w:r>
        <w:rPr>
          <w:lang w:val="ru-RU"/>
        </w:rPr>
        <w:tab/>
      </w:r>
      <w:proofErr w:type="gramStart"/>
      <w:r w:rsidRPr="001C36D4">
        <w:rPr>
          <w:lang w:val="ru-RU"/>
        </w:rPr>
        <w:t>Статья</w:t>
      </w:r>
      <w:r w:rsidRPr="00AC44B3">
        <w:rPr>
          <w:lang w:val="ru-RU"/>
        </w:rPr>
        <w:t xml:space="preserve"> 21, пункт</w:t>
      </w:r>
      <w:r w:rsidRPr="00EB4E4A">
        <w:t> d</w:t>
      </w:r>
      <w:r w:rsidRPr="00AC44B3">
        <w:rPr>
          <w:lang w:val="ru-RU"/>
        </w:rPr>
        <w:t>) Конвенции.</w:t>
      </w:r>
      <w:proofErr w:type="gramEnd"/>
    </w:p>
  </w:footnote>
  <w:footnote w:id="18">
    <w:p w:rsidR="007D3309" w:rsidRPr="009C2559" w:rsidRDefault="007D3309" w:rsidP="006D6E04">
      <w:pPr>
        <w:pStyle w:val="FootnoteText"/>
        <w:rPr>
          <w:sz w:val="14"/>
          <w:szCs w:val="14"/>
        </w:rPr>
      </w:pPr>
      <w:r w:rsidRPr="00E92D72">
        <w:rPr>
          <w:rStyle w:val="FootnoteReference"/>
          <w:szCs w:val="14"/>
        </w:rPr>
        <w:footnoteRef/>
      </w:r>
      <w:r w:rsidRPr="004750FE">
        <w:rPr>
          <w:sz w:val="14"/>
          <w:szCs w:val="14"/>
          <w:lang w:val="ru-RU"/>
        </w:rPr>
        <w:t xml:space="preserve"> </w:t>
      </w:r>
      <w:r>
        <w:rPr>
          <w:sz w:val="14"/>
          <w:szCs w:val="14"/>
          <w:lang w:val="ru-RU"/>
        </w:rPr>
        <w:tab/>
      </w:r>
      <w:r w:rsidRPr="006325D7">
        <w:rPr>
          <w:szCs w:val="16"/>
          <w:lang w:val="ru-RU"/>
        </w:rPr>
        <w:t xml:space="preserve">См. </w:t>
      </w:r>
      <w:hyperlink r:id="rId3" w:history="1">
        <w:proofErr w:type="spellStart"/>
        <w:r w:rsidRPr="00C80E4D">
          <w:rPr>
            <w:rStyle w:val="Hyperlink"/>
            <w:i/>
            <w:iCs/>
            <w:szCs w:val="16"/>
          </w:rPr>
          <w:t>http</w:t>
        </w:r>
        <w:r w:rsidRPr="009C2559">
          <w:rPr>
            <w:rStyle w:val="Hyperlink"/>
            <w:i/>
            <w:iCs/>
            <w:szCs w:val="16"/>
          </w:rPr>
          <w:t>://</w:t>
        </w:r>
        <w:r w:rsidRPr="00C80E4D">
          <w:rPr>
            <w:rStyle w:val="Hyperlink"/>
            <w:i/>
            <w:iCs/>
            <w:szCs w:val="16"/>
          </w:rPr>
          <w:t>www</w:t>
        </w:r>
        <w:r w:rsidRPr="009C2559">
          <w:rPr>
            <w:rStyle w:val="Hyperlink"/>
            <w:i/>
            <w:iCs/>
            <w:szCs w:val="16"/>
          </w:rPr>
          <w:t>.</w:t>
        </w:r>
        <w:r w:rsidRPr="00C80E4D">
          <w:rPr>
            <w:rStyle w:val="Hyperlink"/>
            <w:i/>
            <w:iCs/>
            <w:szCs w:val="16"/>
          </w:rPr>
          <w:t>venezuelanalysis</w:t>
        </w:r>
        <w:r w:rsidRPr="009C2559">
          <w:rPr>
            <w:rStyle w:val="Hyperlink"/>
            <w:i/>
            <w:iCs/>
            <w:szCs w:val="16"/>
          </w:rPr>
          <w:t>.</w:t>
        </w:r>
        <w:r w:rsidRPr="00C80E4D">
          <w:rPr>
            <w:rStyle w:val="Hyperlink"/>
            <w:i/>
            <w:iCs/>
            <w:szCs w:val="16"/>
          </w:rPr>
          <w:t>com</w:t>
        </w:r>
        <w:r w:rsidRPr="009C2559">
          <w:rPr>
            <w:rStyle w:val="Hyperlink"/>
            <w:i/>
            <w:iCs/>
            <w:szCs w:val="16"/>
          </w:rPr>
          <w:t>/</w:t>
        </w:r>
        <w:r w:rsidRPr="00C80E4D">
          <w:rPr>
            <w:rStyle w:val="Hyperlink"/>
            <w:i/>
            <w:iCs/>
            <w:szCs w:val="16"/>
          </w:rPr>
          <w:t>news</w:t>
        </w:r>
        <w:r w:rsidRPr="009C2559">
          <w:rPr>
            <w:rStyle w:val="Hyperlink"/>
            <w:i/>
            <w:iCs/>
            <w:szCs w:val="16"/>
          </w:rPr>
          <w:t>/2067</w:t>
        </w:r>
        <w:proofErr w:type="spellEnd"/>
      </w:hyperlink>
      <w:r w:rsidRPr="009C2559">
        <w:rPr>
          <w:szCs w:val="16"/>
        </w:rPr>
        <w:t>.</w:t>
      </w:r>
    </w:p>
  </w:footnote>
  <w:footnote w:id="19">
    <w:p w:rsidR="007D3309" w:rsidRPr="00AB0274" w:rsidRDefault="007D3309" w:rsidP="006D6E04">
      <w:pPr>
        <w:pStyle w:val="FootnoteText"/>
        <w:rPr>
          <w:lang w:val="ru-RU"/>
        </w:rPr>
      </w:pPr>
      <w:r w:rsidRPr="00E92D72">
        <w:rPr>
          <w:rStyle w:val="FootnoteReference"/>
          <w:szCs w:val="14"/>
        </w:rPr>
        <w:footnoteRef/>
      </w:r>
      <w:r w:rsidRPr="00AB0274">
        <w:rPr>
          <w:lang w:val="ru-RU"/>
        </w:rPr>
        <w:tab/>
        <w:t>См. МСЭ-</w:t>
      </w:r>
      <w:r w:rsidRPr="00EB4E4A">
        <w:rPr>
          <w:lang w:val="en-GB"/>
        </w:rPr>
        <w:t>D</w:t>
      </w:r>
      <w:r w:rsidRPr="00AB0274">
        <w:rPr>
          <w:lang w:val="ru-RU"/>
        </w:rPr>
        <w:t xml:space="preserve">, Документ 1/166 от </w:t>
      </w:r>
      <w:proofErr w:type="spellStart"/>
      <w:r w:rsidRPr="00EB4E4A">
        <w:rPr>
          <w:lang w:val="en-GB"/>
        </w:rPr>
        <w:t>ANATEL</w:t>
      </w:r>
      <w:proofErr w:type="spellEnd"/>
      <w:r w:rsidRPr="00AB0274">
        <w:rPr>
          <w:lang w:val="ru-RU"/>
        </w:rPr>
        <w:t xml:space="preserve"> (Бразилия) на третье собрание 1-й Исследовательской комиссии МСЭ</w:t>
      </w:r>
      <w:r>
        <w:rPr>
          <w:lang w:val="ru-RU"/>
        </w:rPr>
        <w:noBreakHyphen/>
      </w:r>
      <w:r w:rsidRPr="00EB4E4A">
        <w:rPr>
          <w:lang w:val="en-GB"/>
        </w:rPr>
        <w:t>D</w:t>
      </w:r>
      <w:r w:rsidRPr="00AB0274">
        <w:rPr>
          <w:lang w:val="ru-RU"/>
        </w:rPr>
        <w:t>, Женева, 9–12 сентября 2008 года.</w:t>
      </w:r>
    </w:p>
  </w:footnote>
  <w:footnote w:id="20">
    <w:p w:rsidR="007D3309" w:rsidRPr="007A7F30" w:rsidRDefault="007D3309" w:rsidP="006D6E04">
      <w:pPr>
        <w:pStyle w:val="FootnoteText"/>
      </w:pPr>
      <w:r w:rsidRPr="00E92D72">
        <w:rPr>
          <w:rStyle w:val="FootnoteReference"/>
          <w:szCs w:val="14"/>
        </w:rPr>
        <w:footnoteRef/>
      </w:r>
      <w:r w:rsidRPr="004750FE">
        <w:tab/>
      </w:r>
      <w:r>
        <w:t xml:space="preserve">Waddell, Cynthia D. </w:t>
      </w:r>
      <w:r w:rsidRPr="008604DC">
        <w:t>"Worldwide</w:t>
      </w:r>
      <w:r w:rsidRPr="00E92D72">
        <w:t xml:space="preserve"> Accessibility Laws and Policies</w:t>
      </w:r>
      <w:r w:rsidRPr="008604DC">
        <w:t>"</w:t>
      </w:r>
      <w:r w:rsidRPr="00E92D72">
        <w:t xml:space="preserve"> in </w:t>
      </w:r>
      <w:r w:rsidRPr="00E92D72">
        <w:rPr>
          <w:i/>
        </w:rPr>
        <w:t>Web Accessibility: Web Standards and Regulatory Compliance</w:t>
      </w:r>
      <w:r w:rsidRPr="00E92D72">
        <w:t xml:space="preserve">, </w:t>
      </w:r>
      <w:proofErr w:type="spellStart"/>
      <w:r w:rsidRPr="00E92D72">
        <w:t>Apress</w:t>
      </w:r>
      <w:proofErr w:type="spellEnd"/>
      <w:r w:rsidRPr="00E92D72">
        <w:t xml:space="preserve"> 2006</w:t>
      </w:r>
      <w:r w:rsidRPr="007A7F30">
        <w:t>.</w:t>
      </w:r>
    </w:p>
  </w:footnote>
  <w:footnote w:id="21">
    <w:p w:rsidR="007D3309" w:rsidRPr="001C36D4" w:rsidRDefault="007D3309" w:rsidP="006D6E04">
      <w:pPr>
        <w:pStyle w:val="FootnoteText"/>
      </w:pPr>
      <w:r w:rsidRPr="00E92D72">
        <w:rPr>
          <w:rStyle w:val="FootnoteReference"/>
          <w:szCs w:val="14"/>
        </w:rPr>
        <w:footnoteRef/>
      </w:r>
      <w:r w:rsidRPr="004750FE">
        <w:tab/>
      </w:r>
      <w:r w:rsidRPr="001C36D4">
        <w:t xml:space="preserve">EU, Directive 2002/22/EC of the European Parliament and of the Council of 7 March 2002 on </w:t>
      </w:r>
      <w:r w:rsidRPr="001C36D4">
        <w:rPr>
          <w:bCs/>
        </w:rPr>
        <w:t>universal</w:t>
      </w:r>
      <w:r w:rsidRPr="001C36D4">
        <w:t xml:space="preserve"> </w:t>
      </w:r>
      <w:r w:rsidRPr="001C36D4">
        <w:rPr>
          <w:bCs/>
        </w:rPr>
        <w:t>service</w:t>
      </w:r>
      <w:r w:rsidRPr="001C36D4">
        <w:t xml:space="preserve"> and users' rights relating to electronic communications networks and services (</w:t>
      </w:r>
      <w:r w:rsidRPr="001C36D4">
        <w:rPr>
          <w:bCs/>
        </w:rPr>
        <w:t>Universal</w:t>
      </w:r>
      <w:r w:rsidRPr="001C36D4">
        <w:t xml:space="preserve"> </w:t>
      </w:r>
      <w:r w:rsidRPr="001C36D4">
        <w:rPr>
          <w:bCs/>
        </w:rPr>
        <w:t>Service</w:t>
      </w:r>
      <w:r w:rsidRPr="001C36D4">
        <w:t xml:space="preserve"> Directive).</w:t>
      </w:r>
    </w:p>
  </w:footnote>
  <w:footnote w:id="22">
    <w:p w:rsidR="007D3309" w:rsidRPr="001C36D4" w:rsidRDefault="007D3309" w:rsidP="006D6E04">
      <w:pPr>
        <w:pStyle w:val="FootnoteText"/>
      </w:pPr>
      <w:r w:rsidRPr="00E92D72">
        <w:rPr>
          <w:rStyle w:val="FootnoteReference"/>
          <w:szCs w:val="14"/>
        </w:rPr>
        <w:footnoteRef/>
      </w:r>
      <w:r w:rsidRPr="004750FE">
        <w:tab/>
      </w:r>
      <w:proofErr w:type="gramStart"/>
      <w:r w:rsidRPr="001C36D4">
        <w:t>EU, Article 7, paragraph 1 of the Universal Service Directive.</w:t>
      </w:r>
      <w:proofErr w:type="gramEnd"/>
    </w:p>
  </w:footnote>
  <w:footnote w:id="23">
    <w:p w:rsidR="007D3309" w:rsidRPr="00E92D72" w:rsidRDefault="007D3309" w:rsidP="006D6E04">
      <w:pPr>
        <w:pStyle w:val="FootnoteText"/>
      </w:pPr>
      <w:r w:rsidRPr="00E92D72">
        <w:rPr>
          <w:rStyle w:val="FootnoteReference"/>
          <w:szCs w:val="14"/>
        </w:rPr>
        <w:footnoteRef/>
      </w:r>
      <w:r w:rsidRPr="004750FE">
        <w:tab/>
      </w:r>
      <w:r w:rsidRPr="00E92D72">
        <w:t xml:space="preserve">EU, Article 7, paragraph 2 of the </w:t>
      </w:r>
      <w:r w:rsidRPr="001C36D4">
        <w:t>Universal</w:t>
      </w:r>
      <w:r w:rsidRPr="00E92D72">
        <w:t xml:space="preserve"> Service Directive.</w:t>
      </w:r>
    </w:p>
  </w:footnote>
  <w:footnote w:id="24">
    <w:p w:rsidR="007D3309" w:rsidRPr="00E92D72" w:rsidRDefault="007D3309" w:rsidP="006D6E04">
      <w:pPr>
        <w:pStyle w:val="FootnoteText"/>
      </w:pPr>
      <w:r w:rsidRPr="00E92D72">
        <w:rPr>
          <w:rStyle w:val="FootnoteReference"/>
          <w:szCs w:val="14"/>
        </w:rPr>
        <w:footnoteRef/>
      </w:r>
      <w:r w:rsidRPr="004750FE">
        <w:tab/>
      </w:r>
      <w:r w:rsidRPr="00E92D72">
        <w:t xml:space="preserve">EU, Article 11, paragraph 2 of </w:t>
      </w:r>
      <w:r w:rsidRPr="001C36D4">
        <w:t>the</w:t>
      </w:r>
      <w:r w:rsidRPr="00E92D72">
        <w:t xml:space="preserve"> Universal Service Directive.</w:t>
      </w:r>
    </w:p>
  </w:footnote>
  <w:footnote w:id="25">
    <w:p w:rsidR="007D3309" w:rsidRPr="00E92D72" w:rsidRDefault="007D3309" w:rsidP="006D6E04">
      <w:pPr>
        <w:pStyle w:val="FootnoteText"/>
      </w:pPr>
      <w:r w:rsidRPr="00E92D72">
        <w:rPr>
          <w:rStyle w:val="FootnoteReference"/>
          <w:szCs w:val="14"/>
        </w:rPr>
        <w:footnoteRef/>
      </w:r>
      <w:r w:rsidRPr="004750FE">
        <w:tab/>
      </w:r>
      <w:proofErr w:type="gramStart"/>
      <w:r w:rsidRPr="00E92D72">
        <w:t xml:space="preserve">EU, Article 6, paragraph 1 of the Universal </w:t>
      </w:r>
      <w:r w:rsidRPr="001C36D4">
        <w:t>Service</w:t>
      </w:r>
      <w:r w:rsidRPr="00E92D72">
        <w:t xml:space="preserve"> Directive.</w:t>
      </w:r>
      <w:proofErr w:type="gramEnd"/>
    </w:p>
  </w:footnote>
  <w:footnote w:id="26">
    <w:p w:rsidR="007D3309" w:rsidRPr="00E2095F" w:rsidRDefault="007D3309" w:rsidP="006D6E04">
      <w:pPr>
        <w:pStyle w:val="FootnoteText"/>
      </w:pPr>
      <w:r w:rsidRPr="00E92D72">
        <w:rPr>
          <w:rStyle w:val="FootnoteReference"/>
          <w:szCs w:val="14"/>
        </w:rPr>
        <w:footnoteRef/>
      </w:r>
      <w:r w:rsidRPr="004750FE">
        <w:tab/>
      </w:r>
      <w:proofErr w:type="gramStart"/>
      <w:r w:rsidRPr="00E2095F">
        <w:t xml:space="preserve">USA, section 255 [47 </w:t>
      </w:r>
      <w:proofErr w:type="spellStart"/>
      <w:r w:rsidRPr="00E2095F">
        <w:t>U.S.C.</w:t>
      </w:r>
      <w:proofErr w:type="spellEnd"/>
      <w:r w:rsidRPr="00E2095F">
        <w:t xml:space="preserve"> 255] of the Communications Act, а </w:t>
      </w:r>
      <w:proofErr w:type="spellStart"/>
      <w:r w:rsidRPr="00E2095F">
        <w:t>также</w:t>
      </w:r>
      <w:proofErr w:type="spellEnd"/>
      <w:r w:rsidRPr="00E2095F">
        <w:t xml:space="preserve"> </w:t>
      </w:r>
      <w:proofErr w:type="spellStart"/>
      <w:r w:rsidRPr="00E2095F">
        <w:t>раздел</w:t>
      </w:r>
      <w:proofErr w:type="spellEnd"/>
      <w:r w:rsidRPr="00E2095F">
        <w:t xml:space="preserve"> 301(9) [42 </w:t>
      </w:r>
      <w:proofErr w:type="spellStart"/>
      <w:r w:rsidRPr="00E2095F">
        <w:t>U.S.C.</w:t>
      </w:r>
      <w:proofErr w:type="spellEnd"/>
      <w:r w:rsidRPr="00E2095F">
        <w:t xml:space="preserve"> 12181(9)] of the Americans with Disabilities Act of 1990.</w:t>
      </w:r>
      <w:proofErr w:type="gramEnd"/>
    </w:p>
  </w:footnote>
  <w:footnote w:id="27">
    <w:p w:rsidR="007D3309" w:rsidRPr="00E92D72" w:rsidRDefault="007D3309" w:rsidP="006D6E04">
      <w:pPr>
        <w:pStyle w:val="FootnoteText"/>
      </w:pPr>
      <w:r w:rsidRPr="00E92D72">
        <w:rPr>
          <w:rStyle w:val="FootnoteReference"/>
          <w:szCs w:val="14"/>
        </w:rPr>
        <w:footnoteRef/>
      </w:r>
      <w:r w:rsidRPr="004750FE">
        <w:tab/>
      </w:r>
      <w:proofErr w:type="gramStart"/>
      <w:r w:rsidRPr="00E92D72">
        <w:t xml:space="preserve">USA, </w:t>
      </w:r>
      <w:r w:rsidRPr="001C36D4">
        <w:t>section</w:t>
      </w:r>
      <w:r w:rsidRPr="00E92D72">
        <w:t xml:space="preserve"> 508 [29 </w:t>
      </w:r>
      <w:proofErr w:type="spellStart"/>
      <w:r w:rsidRPr="00E92D72">
        <w:t>U.S.C.</w:t>
      </w:r>
      <w:proofErr w:type="spellEnd"/>
      <w:r w:rsidRPr="00E92D72">
        <w:t xml:space="preserve"> 798] of the </w:t>
      </w:r>
      <w:r w:rsidRPr="00E92D72">
        <w:rPr>
          <w:i/>
        </w:rPr>
        <w:t>Rehabilitation Act</w:t>
      </w:r>
      <w:r w:rsidRPr="00E92D72">
        <w:t>.</w:t>
      </w:r>
      <w:proofErr w:type="gramEnd"/>
    </w:p>
  </w:footnote>
  <w:footnote w:id="28">
    <w:p w:rsidR="007D3309" w:rsidRPr="001C36D4" w:rsidRDefault="007D3309" w:rsidP="006D6E04">
      <w:pPr>
        <w:pStyle w:val="FootnoteText"/>
      </w:pPr>
      <w:r w:rsidRPr="00E92D72">
        <w:rPr>
          <w:rStyle w:val="FootnoteReference"/>
          <w:szCs w:val="14"/>
        </w:rPr>
        <w:footnoteRef/>
      </w:r>
      <w:r w:rsidRPr="004B5ED5">
        <w:tab/>
      </w:r>
      <w:proofErr w:type="gramStart"/>
      <w:r w:rsidRPr="001C36D4">
        <w:t xml:space="preserve">USA, Section 710 [47 </w:t>
      </w:r>
      <w:proofErr w:type="spellStart"/>
      <w:r w:rsidRPr="001C36D4">
        <w:t>U.S.C.</w:t>
      </w:r>
      <w:proofErr w:type="spellEnd"/>
      <w:r w:rsidRPr="001C36D4">
        <w:t xml:space="preserve"> 610] of the </w:t>
      </w:r>
      <w:r w:rsidRPr="001C36D4">
        <w:rPr>
          <w:i/>
        </w:rPr>
        <w:t>Communications Act</w:t>
      </w:r>
      <w:r w:rsidRPr="001C36D4">
        <w:t>.</w:t>
      </w:r>
      <w:proofErr w:type="gramEnd"/>
    </w:p>
  </w:footnote>
  <w:footnote w:id="29">
    <w:p w:rsidR="007D3309" w:rsidRPr="001C36D4" w:rsidRDefault="007D3309" w:rsidP="006D6E04">
      <w:pPr>
        <w:pStyle w:val="FootnoteText"/>
      </w:pPr>
      <w:r w:rsidRPr="00E92D72">
        <w:rPr>
          <w:rStyle w:val="FootnoteReference"/>
          <w:szCs w:val="14"/>
        </w:rPr>
        <w:footnoteRef/>
      </w:r>
      <w:r w:rsidRPr="001C36D4">
        <w:tab/>
      </w:r>
      <w:proofErr w:type="spellStart"/>
      <w:proofErr w:type="gramStart"/>
      <w:r w:rsidRPr="00EB4E4A">
        <w:t>См</w:t>
      </w:r>
      <w:proofErr w:type="spellEnd"/>
      <w:r w:rsidRPr="001C36D4">
        <w:t xml:space="preserve">. </w:t>
      </w:r>
      <w:r w:rsidRPr="001C36D4">
        <w:rPr>
          <w:bCs/>
        </w:rPr>
        <w:t xml:space="preserve">USA, 47 </w:t>
      </w:r>
      <w:proofErr w:type="spellStart"/>
      <w:r w:rsidRPr="001C36D4">
        <w:rPr>
          <w:bCs/>
        </w:rPr>
        <w:t>C.F.R.</w:t>
      </w:r>
      <w:proofErr w:type="spellEnd"/>
      <w:r w:rsidRPr="001C36D4">
        <w:rPr>
          <w:bCs/>
        </w:rPr>
        <w:t xml:space="preserve"> § 64.601 </w:t>
      </w:r>
      <w:r>
        <w:rPr>
          <w:bCs/>
        </w:rPr>
        <w:sym w:font="Symbol" w:char="F02D"/>
      </w:r>
      <w:r w:rsidRPr="001C36D4">
        <w:rPr>
          <w:bCs/>
        </w:rPr>
        <w:t xml:space="preserve"> 64.605, </w:t>
      </w:r>
      <w:r w:rsidRPr="001C36D4">
        <w:rPr>
          <w:i/>
        </w:rPr>
        <w:t>Regulations for the Provision of Telecommunications Relay Services</w:t>
      </w:r>
      <w:r w:rsidRPr="001C36D4">
        <w:t xml:space="preserve"> </w:t>
      </w:r>
      <w:r w:rsidRPr="001C36D4">
        <w:rPr>
          <w:i/>
        </w:rPr>
        <w:t>(</w:t>
      </w:r>
      <w:proofErr w:type="spellStart"/>
      <w:r w:rsidRPr="001C36D4">
        <w:rPr>
          <w:i/>
        </w:rPr>
        <w:t>TRS</w:t>
      </w:r>
      <w:proofErr w:type="spellEnd"/>
      <w:r w:rsidRPr="001C36D4">
        <w:rPr>
          <w:i/>
        </w:rPr>
        <w:t>)</w:t>
      </w:r>
      <w:r w:rsidRPr="001C36D4">
        <w:t xml:space="preserve"> of the Federal Communications Commission</w:t>
      </w:r>
      <w:r w:rsidRPr="001C36D4">
        <w:rPr>
          <w:bCs/>
        </w:rPr>
        <w:t>.</w:t>
      </w:r>
      <w:proofErr w:type="gramEnd"/>
    </w:p>
  </w:footnote>
  <w:footnote w:id="30">
    <w:p w:rsidR="007D3309" w:rsidRPr="00E92D72" w:rsidRDefault="007D3309" w:rsidP="006D6E04">
      <w:pPr>
        <w:pStyle w:val="FootnoteText"/>
      </w:pPr>
      <w:r w:rsidRPr="00E92D72">
        <w:rPr>
          <w:rStyle w:val="FootnoteReference"/>
          <w:szCs w:val="14"/>
        </w:rPr>
        <w:footnoteRef/>
      </w:r>
      <w:r w:rsidRPr="004B5ED5">
        <w:tab/>
      </w:r>
      <w:r w:rsidRPr="00E2095F">
        <w:t xml:space="preserve">USA, Federal Communications Commission, Report and Order 07-110, released on June 15, 2007, </w:t>
      </w:r>
      <w:hyperlink r:id="rId4" w:history="1">
        <w:r w:rsidRPr="00E2095F">
          <w:rPr>
            <w:rStyle w:val="Hyperlink"/>
            <w:szCs w:val="16"/>
          </w:rPr>
          <w:t>http://fjallfoss.fcc.gov/edocs_public/attachmatch/FCC-07-110A1.doc</w:t>
        </w:r>
      </w:hyperlink>
      <w:r w:rsidRPr="00E2095F">
        <w:t>.</w:t>
      </w:r>
      <w:r w:rsidRPr="00E92D72">
        <w:t xml:space="preserve"> </w:t>
      </w:r>
    </w:p>
  </w:footnote>
  <w:footnote w:id="31">
    <w:p w:rsidR="007D3309" w:rsidRPr="00E2095F" w:rsidRDefault="007D3309" w:rsidP="006D6E04">
      <w:pPr>
        <w:pStyle w:val="FootnoteText"/>
      </w:pPr>
      <w:r w:rsidRPr="00E92D72">
        <w:rPr>
          <w:rStyle w:val="FootnoteReference"/>
          <w:szCs w:val="14"/>
        </w:rPr>
        <w:footnoteRef/>
      </w:r>
      <w:r w:rsidRPr="004B5ED5">
        <w:tab/>
      </w:r>
      <w:proofErr w:type="gramStart"/>
      <w:r w:rsidRPr="00E2095F">
        <w:t xml:space="preserve">USA, Section 711 [47 </w:t>
      </w:r>
      <w:proofErr w:type="spellStart"/>
      <w:r w:rsidRPr="00E2095F">
        <w:t>U.S.C.</w:t>
      </w:r>
      <w:proofErr w:type="spellEnd"/>
      <w:r w:rsidRPr="00E2095F">
        <w:t xml:space="preserve"> 611] of the Communications Act.</w:t>
      </w:r>
      <w:proofErr w:type="gramEnd"/>
    </w:p>
  </w:footnote>
  <w:footnote w:id="32">
    <w:p w:rsidR="007D3309" w:rsidRPr="00E2095F" w:rsidRDefault="007D3309" w:rsidP="006D6E04">
      <w:pPr>
        <w:pStyle w:val="FootnoteText"/>
        <w:rPr>
          <w:bCs/>
        </w:rPr>
      </w:pPr>
      <w:r w:rsidRPr="00E92D72">
        <w:rPr>
          <w:rStyle w:val="FootnoteReference"/>
          <w:szCs w:val="14"/>
        </w:rPr>
        <w:footnoteRef/>
      </w:r>
      <w:r w:rsidRPr="004B5ED5">
        <w:tab/>
      </w:r>
      <w:proofErr w:type="gramStart"/>
      <w:r w:rsidRPr="00E2095F">
        <w:t xml:space="preserve">USA, Section 713 [47 </w:t>
      </w:r>
      <w:proofErr w:type="spellStart"/>
      <w:r w:rsidRPr="00E2095F">
        <w:t>U.S.C.</w:t>
      </w:r>
      <w:proofErr w:type="spellEnd"/>
      <w:r w:rsidRPr="00E2095F">
        <w:t xml:space="preserve"> 613] of the Communications Act, in connection with 47 </w:t>
      </w:r>
      <w:proofErr w:type="spellStart"/>
      <w:r w:rsidRPr="00E2095F">
        <w:t>C.F.R.</w:t>
      </w:r>
      <w:proofErr w:type="spellEnd"/>
      <w:r w:rsidRPr="00E2095F">
        <w:t xml:space="preserve"> Part 79.1.</w:t>
      </w:r>
      <w:proofErr w:type="gramEnd"/>
    </w:p>
  </w:footnote>
  <w:footnote w:id="33">
    <w:p w:rsidR="007D3309" w:rsidRPr="00084CEB" w:rsidRDefault="007D3309" w:rsidP="006D6E04">
      <w:pPr>
        <w:pStyle w:val="FootnoteText"/>
        <w:rPr>
          <w:lang w:val="ru-RU"/>
        </w:rPr>
      </w:pPr>
      <w:r w:rsidRPr="00E92D72">
        <w:rPr>
          <w:rStyle w:val="FootnoteReference"/>
          <w:szCs w:val="14"/>
        </w:rPr>
        <w:footnoteRef/>
      </w:r>
      <w:r w:rsidRPr="001C36D4">
        <w:rPr>
          <w:lang w:val="ru-RU"/>
        </w:rPr>
        <w:tab/>
      </w:r>
      <w:r w:rsidRPr="00084CEB">
        <w:rPr>
          <w:lang w:val="ru-RU"/>
        </w:rPr>
        <w:t>"</w:t>
      </w:r>
      <w:proofErr w:type="spellStart"/>
      <w:r w:rsidRPr="00084CEB">
        <w:rPr>
          <w:lang w:val="ru-RU"/>
        </w:rPr>
        <w:t>Ассистивная</w:t>
      </w:r>
      <w:proofErr w:type="spellEnd"/>
      <w:r w:rsidRPr="00084CEB">
        <w:rPr>
          <w:lang w:val="ru-RU"/>
        </w:rPr>
        <w:t xml:space="preserve"> технология" (</w:t>
      </w:r>
      <w:r w:rsidRPr="00084CEB">
        <w:rPr>
          <w:bCs/>
        </w:rPr>
        <w:t>assistive</w:t>
      </w:r>
      <w:r w:rsidRPr="00084CEB">
        <w:rPr>
          <w:bCs/>
          <w:lang w:val="ru-RU"/>
        </w:rPr>
        <w:t xml:space="preserve"> </w:t>
      </w:r>
      <w:r w:rsidRPr="00084CEB">
        <w:rPr>
          <w:bCs/>
        </w:rPr>
        <w:t>technology</w:t>
      </w:r>
      <w:r w:rsidRPr="00084CEB">
        <w:rPr>
          <w:lang w:val="ru-RU"/>
        </w:rPr>
        <w:t xml:space="preserve">): Единица оборудования, продукта, системы, аппаратуры, программного обеспечения или услуги, которая используется для обеспечения возможности, поддержания или улучшения функциональных возможностей </w:t>
      </w:r>
      <w:r w:rsidRPr="00084CEB">
        <w:rPr>
          <w:szCs w:val="14"/>
          <w:lang w:val="ru-RU"/>
        </w:rPr>
        <w:t>отдельных</w:t>
      </w:r>
      <w:r w:rsidRPr="00084CEB">
        <w:rPr>
          <w:lang w:val="ru-RU"/>
        </w:rPr>
        <w:t xml:space="preserve"> людей с ограниченными возможностями". </w:t>
      </w:r>
      <w:proofErr w:type="spellStart"/>
      <w:r w:rsidRPr="00084CEB">
        <w:rPr>
          <w:lang w:val="ru-RU"/>
        </w:rPr>
        <w:t>МСЭ</w:t>
      </w:r>
      <w:r w:rsidRPr="00084CEB">
        <w:rPr>
          <w:lang w:val="ru-RU"/>
        </w:rPr>
        <w:noBreakHyphen/>
        <w:t>Т</w:t>
      </w:r>
      <w:proofErr w:type="spellEnd"/>
      <w:r w:rsidRPr="00084CEB">
        <w:rPr>
          <w:lang w:val="ru-RU"/>
        </w:rPr>
        <w:t xml:space="preserve">, Рекомендация </w:t>
      </w:r>
      <w:r w:rsidRPr="00084CEB">
        <w:t>F</w:t>
      </w:r>
      <w:r w:rsidRPr="00084CEB">
        <w:rPr>
          <w:lang w:val="ru-RU"/>
        </w:rPr>
        <w:t>.790 Руководящие принципы по доступности электросвязи для пожилых людей и людей с ограниченными возможностями, утвержденная в соответствии с процедурой Резолюции 1 от 17 ноября 2000 года Всемирной ассамблеи по стандартизации электросвязи, раздел</w:t>
      </w:r>
      <w:r w:rsidRPr="00084CEB">
        <w:t> </w:t>
      </w:r>
      <w:r w:rsidRPr="00084CEB">
        <w:rPr>
          <w:lang w:val="ru-RU"/>
        </w:rPr>
        <w:t>3.8.</w:t>
      </w:r>
    </w:p>
  </w:footnote>
  <w:footnote w:id="34">
    <w:p w:rsidR="007D3309" w:rsidRPr="00084CEB" w:rsidRDefault="007D3309" w:rsidP="006D6E04">
      <w:pPr>
        <w:pStyle w:val="FootnoteText"/>
        <w:rPr>
          <w:lang w:val="ru-RU"/>
        </w:rPr>
      </w:pPr>
      <w:r w:rsidRPr="00E92D72">
        <w:rPr>
          <w:rStyle w:val="FootnoteReference"/>
          <w:szCs w:val="14"/>
        </w:rPr>
        <w:footnoteRef/>
      </w:r>
      <w:r w:rsidRPr="001C36D4">
        <w:rPr>
          <w:lang w:val="ru-RU"/>
        </w:rPr>
        <w:tab/>
      </w:r>
      <w:r w:rsidRPr="00084CEB">
        <w:rPr>
          <w:lang w:val="ru-RU"/>
        </w:rPr>
        <w:t>См. МСЭ-</w:t>
      </w:r>
      <w:r w:rsidRPr="00084CEB">
        <w:t>T</w:t>
      </w:r>
      <w:r w:rsidRPr="00084CEB">
        <w:rPr>
          <w:lang w:val="ru-RU"/>
        </w:rPr>
        <w:t xml:space="preserve">, Рекомендация </w:t>
      </w:r>
      <w:r w:rsidRPr="00084CEB">
        <w:t>F</w:t>
      </w:r>
      <w:r w:rsidRPr="00084CEB">
        <w:rPr>
          <w:lang w:val="ru-RU"/>
        </w:rPr>
        <w:t>.790 Руководящие принципы по доступности электросвязи для пожилых людей и людей с ограниченными возможностями, утвержденная в соответствии с процедурой Резолюции 1 от 17 ноября 2000 года Всемирной ассамблеи по стандартизации электросвязи, раздел 6.</w:t>
      </w:r>
    </w:p>
  </w:footnote>
  <w:footnote w:id="35">
    <w:p w:rsidR="007D3309" w:rsidRPr="00084CEB" w:rsidRDefault="007D3309" w:rsidP="006D6E04">
      <w:pPr>
        <w:pStyle w:val="FootnoteText"/>
      </w:pPr>
      <w:r w:rsidRPr="00084CEB">
        <w:rPr>
          <w:rStyle w:val="FootnoteReference"/>
          <w:szCs w:val="14"/>
        </w:rPr>
        <w:footnoteRef/>
      </w:r>
      <w:r w:rsidRPr="00084CEB">
        <w:tab/>
      </w:r>
      <w:proofErr w:type="gramStart"/>
      <w:r w:rsidRPr="00084CEB">
        <w:rPr>
          <w:bCs/>
        </w:rPr>
        <w:t xml:space="preserve">ITU-T, </w:t>
      </w:r>
      <w:proofErr w:type="spellStart"/>
      <w:r w:rsidRPr="00084CEB">
        <w:rPr>
          <w:bCs/>
        </w:rPr>
        <w:t>FSTP-TACL</w:t>
      </w:r>
      <w:proofErr w:type="spellEnd"/>
      <w:r w:rsidRPr="00084CEB">
        <w:rPr>
          <w:bCs/>
        </w:rPr>
        <w:t xml:space="preserve"> Telecommunications Accessibility Checklist, </w:t>
      </w:r>
      <w:hyperlink r:id="rId5" w:history="1">
        <w:r w:rsidRPr="00084CEB">
          <w:rPr>
            <w:rStyle w:val="Hyperlink"/>
            <w:szCs w:val="16"/>
          </w:rPr>
          <w:t>http://</w:t>
        </w:r>
        <w:proofErr w:type="spellStart"/>
        <w:r w:rsidRPr="00084CEB">
          <w:rPr>
            <w:rStyle w:val="Hyperlink"/>
            <w:szCs w:val="16"/>
          </w:rPr>
          <w:t>www.itu.int</w:t>
        </w:r>
        <w:proofErr w:type="spellEnd"/>
        <w:r w:rsidRPr="00084CEB">
          <w:rPr>
            <w:rStyle w:val="Hyperlink"/>
            <w:szCs w:val="16"/>
          </w:rPr>
          <w:t>/</w:t>
        </w:r>
        <w:proofErr w:type="spellStart"/>
        <w:r w:rsidRPr="00084CEB">
          <w:rPr>
            <w:rStyle w:val="Hyperlink"/>
            <w:szCs w:val="16"/>
          </w:rPr>
          <w:t>publ</w:t>
        </w:r>
        <w:proofErr w:type="spellEnd"/>
        <w:r w:rsidRPr="00084CEB">
          <w:rPr>
            <w:rStyle w:val="Hyperlink"/>
            <w:szCs w:val="16"/>
          </w:rPr>
          <w:t>/T-TUT-</w:t>
        </w:r>
        <w:proofErr w:type="spellStart"/>
        <w:r w:rsidRPr="00084CEB">
          <w:rPr>
            <w:rStyle w:val="Hyperlink"/>
            <w:szCs w:val="16"/>
          </w:rPr>
          <w:t>FSTP</w:t>
        </w:r>
        <w:proofErr w:type="spellEnd"/>
        <w:r w:rsidRPr="00084CEB">
          <w:rPr>
            <w:rStyle w:val="Hyperlink"/>
            <w:szCs w:val="16"/>
          </w:rPr>
          <w:t>-2006-</w:t>
        </w:r>
        <w:proofErr w:type="spellStart"/>
        <w:r w:rsidRPr="00084CEB">
          <w:rPr>
            <w:rStyle w:val="Hyperlink"/>
            <w:szCs w:val="16"/>
          </w:rPr>
          <w:t>TACL</w:t>
        </w:r>
        <w:proofErr w:type="spellEnd"/>
        <w:r w:rsidRPr="00084CEB">
          <w:rPr>
            <w:rStyle w:val="Hyperlink"/>
            <w:szCs w:val="16"/>
          </w:rPr>
          <w:t>/en</w:t>
        </w:r>
      </w:hyperlink>
      <w:r w:rsidRPr="00084CEB">
        <w:rPr>
          <w:szCs w:val="16"/>
        </w:rPr>
        <w:t>.</w:t>
      </w:r>
      <w:proofErr w:type="gramEnd"/>
    </w:p>
  </w:footnote>
  <w:footnote w:id="36">
    <w:p w:rsidR="007D3309" w:rsidRPr="00084CEB" w:rsidRDefault="007D3309" w:rsidP="006D6E04">
      <w:pPr>
        <w:pStyle w:val="FootnoteText"/>
      </w:pPr>
      <w:r w:rsidRPr="00084CEB">
        <w:rPr>
          <w:rStyle w:val="FootnoteReference"/>
          <w:szCs w:val="14"/>
        </w:rPr>
        <w:footnoteRef/>
      </w:r>
      <w:r w:rsidRPr="00084CEB">
        <w:tab/>
      </w:r>
      <w:proofErr w:type="spellStart"/>
      <w:proofErr w:type="gramStart"/>
      <w:r w:rsidRPr="00084CEB">
        <w:t>JTC</w:t>
      </w:r>
      <w:proofErr w:type="spellEnd"/>
      <w:r w:rsidRPr="00084CEB">
        <w:t xml:space="preserve"> 1 Special Working Group on Accessibility, </w:t>
      </w:r>
      <w:hyperlink r:id="rId6" w:history="1">
        <w:proofErr w:type="spellStart"/>
        <w:r w:rsidRPr="00084CEB">
          <w:rPr>
            <w:rStyle w:val="Hyperlink"/>
            <w:szCs w:val="16"/>
          </w:rPr>
          <w:t>http://www.jtc1access.org/swga_home.htm</w:t>
        </w:r>
        <w:proofErr w:type="spellEnd"/>
      </w:hyperlink>
      <w:r w:rsidRPr="00084CEB">
        <w:t>.</w:t>
      </w:r>
      <w:proofErr w:type="gramEnd"/>
    </w:p>
  </w:footnote>
  <w:footnote w:id="37">
    <w:p w:rsidR="007D3309" w:rsidRPr="00084CEB" w:rsidRDefault="007D3309" w:rsidP="006D6E04">
      <w:pPr>
        <w:pStyle w:val="FootnoteText"/>
        <w:rPr>
          <w:lang w:val="ru-RU"/>
        </w:rPr>
      </w:pPr>
      <w:r w:rsidRPr="00084CEB">
        <w:rPr>
          <w:rStyle w:val="FootnoteReference"/>
          <w:szCs w:val="14"/>
        </w:rPr>
        <w:footnoteRef/>
      </w:r>
      <w:r w:rsidRPr="00084CEB">
        <w:rPr>
          <w:lang w:val="ru-RU"/>
        </w:rPr>
        <w:tab/>
        <w:t xml:space="preserve">Доступно по адресу: </w:t>
      </w:r>
      <w:hyperlink r:id="rId7" w:history="1">
        <w:r w:rsidRPr="00084CEB">
          <w:rPr>
            <w:rStyle w:val="Hyperlink"/>
            <w:szCs w:val="16"/>
          </w:rPr>
          <w:t>http</w:t>
        </w:r>
        <w:r w:rsidRPr="00084CEB">
          <w:rPr>
            <w:rStyle w:val="Hyperlink"/>
            <w:szCs w:val="16"/>
            <w:lang w:val="ru-RU"/>
          </w:rPr>
          <w:t>://</w:t>
        </w:r>
        <w:r w:rsidRPr="00084CEB">
          <w:rPr>
            <w:rStyle w:val="Hyperlink"/>
            <w:szCs w:val="16"/>
          </w:rPr>
          <w:t>www</w:t>
        </w:r>
        <w:r w:rsidRPr="00084CEB">
          <w:rPr>
            <w:rStyle w:val="Hyperlink"/>
            <w:szCs w:val="16"/>
            <w:lang w:val="ru-RU"/>
          </w:rPr>
          <w:t>.</w:t>
        </w:r>
        <w:proofErr w:type="spellStart"/>
        <w:r w:rsidRPr="00084CEB">
          <w:rPr>
            <w:rStyle w:val="Hyperlink"/>
            <w:szCs w:val="16"/>
          </w:rPr>
          <w:t>ituarabic</w:t>
        </w:r>
        <w:proofErr w:type="spellEnd"/>
        <w:r w:rsidRPr="00084CEB">
          <w:rPr>
            <w:rStyle w:val="Hyperlink"/>
            <w:szCs w:val="16"/>
            <w:lang w:val="ru-RU"/>
          </w:rPr>
          <w:t>.</w:t>
        </w:r>
        <w:r w:rsidRPr="00084CEB">
          <w:rPr>
            <w:rStyle w:val="Hyperlink"/>
            <w:szCs w:val="16"/>
          </w:rPr>
          <w:t>org</w:t>
        </w:r>
        <w:r w:rsidRPr="00084CEB">
          <w:rPr>
            <w:rStyle w:val="Hyperlink"/>
            <w:szCs w:val="16"/>
            <w:lang w:val="ru-RU"/>
          </w:rPr>
          <w:t>/2007/</w:t>
        </w:r>
        <w:r w:rsidRPr="00084CEB">
          <w:rPr>
            <w:rStyle w:val="Hyperlink"/>
            <w:szCs w:val="16"/>
          </w:rPr>
          <w:t>Disabilities</w:t>
        </w:r>
        <w:r w:rsidRPr="00084CEB">
          <w:rPr>
            <w:rStyle w:val="Hyperlink"/>
            <w:szCs w:val="16"/>
            <w:lang w:val="ru-RU"/>
          </w:rPr>
          <w:t>/</w:t>
        </w:r>
        <w:r w:rsidRPr="00084CEB">
          <w:rPr>
            <w:rStyle w:val="Hyperlink"/>
            <w:szCs w:val="16"/>
          </w:rPr>
          <w:t>Cairo</w:t>
        </w:r>
        <w:r w:rsidRPr="00084CEB">
          <w:rPr>
            <w:rStyle w:val="Hyperlink"/>
            <w:szCs w:val="16"/>
            <w:lang w:val="ru-RU"/>
          </w:rPr>
          <w:t>%20</w:t>
        </w:r>
        <w:r w:rsidRPr="00084CEB">
          <w:rPr>
            <w:rStyle w:val="Hyperlink"/>
            <w:szCs w:val="16"/>
          </w:rPr>
          <w:t>Declaration</w:t>
        </w:r>
        <w:r w:rsidRPr="00084CEB">
          <w:rPr>
            <w:rStyle w:val="Hyperlink"/>
            <w:szCs w:val="16"/>
            <w:lang w:val="ru-RU"/>
          </w:rPr>
          <w:t>%20</w:t>
        </w:r>
        <w:r w:rsidRPr="00084CEB">
          <w:rPr>
            <w:rStyle w:val="Hyperlink"/>
            <w:szCs w:val="16"/>
          </w:rPr>
          <w:t>English</w:t>
        </w:r>
        <w:r w:rsidRPr="00084CEB">
          <w:rPr>
            <w:rStyle w:val="Hyperlink"/>
            <w:szCs w:val="16"/>
            <w:lang w:val="ru-RU"/>
          </w:rPr>
          <w:t>%20</w:t>
        </w:r>
        <w:r w:rsidRPr="00084CEB">
          <w:rPr>
            <w:rStyle w:val="Hyperlink"/>
            <w:szCs w:val="16"/>
          </w:rPr>
          <w:t>Final</w:t>
        </w:r>
        <w:r w:rsidRPr="00084CEB">
          <w:rPr>
            <w:rStyle w:val="Hyperlink"/>
            <w:szCs w:val="16"/>
            <w:lang w:val="ru-RU"/>
          </w:rPr>
          <w:t>.</w:t>
        </w:r>
        <w:r w:rsidRPr="00084CEB">
          <w:rPr>
            <w:rStyle w:val="Hyperlink"/>
            <w:szCs w:val="16"/>
          </w:rPr>
          <w:t>doc</w:t>
        </w:r>
      </w:hyperlink>
      <w:r w:rsidRPr="00084CEB">
        <w:rPr>
          <w:lang w:val="ru-RU"/>
        </w:rPr>
        <w:t>.</w:t>
      </w:r>
    </w:p>
  </w:footnote>
  <w:footnote w:id="38">
    <w:p w:rsidR="007D3309" w:rsidRPr="00084CEB" w:rsidRDefault="007D3309" w:rsidP="006D6E04">
      <w:pPr>
        <w:pStyle w:val="FootnoteText"/>
        <w:rPr>
          <w:sz w:val="14"/>
          <w:szCs w:val="14"/>
          <w:lang w:val="ru-RU"/>
        </w:rPr>
      </w:pPr>
      <w:r w:rsidRPr="00084CEB">
        <w:rPr>
          <w:rStyle w:val="FootnoteReference"/>
          <w:szCs w:val="14"/>
        </w:rPr>
        <w:footnoteRef/>
      </w:r>
      <w:r w:rsidRPr="00084CEB">
        <w:rPr>
          <w:sz w:val="14"/>
          <w:szCs w:val="14"/>
          <w:lang w:val="ru-RU"/>
        </w:rPr>
        <w:t xml:space="preserve"> </w:t>
      </w:r>
      <w:r w:rsidRPr="00084CEB">
        <w:rPr>
          <w:sz w:val="14"/>
          <w:szCs w:val="14"/>
          <w:lang w:val="ru-RU"/>
        </w:rPr>
        <w:tab/>
      </w:r>
      <w:r w:rsidRPr="00084CEB">
        <w:rPr>
          <w:lang w:val="ru-RU"/>
        </w:rPr>
        <w:t>Доступно по адресу</w:t>
      </w:r>
      <w:r w:rsidRPr="00084CEB">
        <w:rPr>
          <w:szCs w:val="16"/>
          <w:lang w:val="ru-RU"/>
        </w:rPr>
        <w:t xml:space="preserve">: </w:t>
      </w:r>
      <w:hyperlink r:id="rId8" w:tgtFrame="_blank" w:history="1">
        <w:r w:rsidRPr="00084CEB">
          <w:rPr>
            <w:rStyle w:val="Hyperlink"/>
          </w:rPr>
          <w:t>http</w:t>
        </w:r>
        <w:r w:rsidRPr="00084CEB">
          <w:rPr>
            <w:rStyle w:val="Hyperlink"/>
            <w:lang w:val="ru-RU"/>
          </w:rPr>
          <w:t>://</w:t>
        </w:r>
        <w:r w:rsidRPr="00084CEB">
          <w:rPr>
            <w:rStyle w:val="Hyperlink"/>
          </w:rPr>
          <w:t>www</w:t>
        </w:r>
        <w:r w:rsidRPr="00084CEB">
          <w:rPr>
            <w:rStyle w:val="Hyperlink"/>
            <w:lang w:val="ru-RU"/>
          </w:rPr>
          <w:t>.</w:t>
        </w:r>
        <w:proofErr w:type="spellStart"/>
        <w:r w:rsidRPr="00084CEB">
          <w:rPr>
            <w:rStyle w:val="Hyperlink"/>
          </w:rPr>
          <w:t>itu</w:t>
        </w:r>
        <w:proofErr w:type="spellEnd"/>
        <w:r w:rsidRPr="00084CEB">
          <w:rPr>
            <w:rStyle w:val="Hyperlink"/>
            <w:lang w:val="ru-RU"/>
          </w:rPr>
          <w:t>.</w:t>
        </w:r>
        <w:proofErr w:type="spellStart"/>
        <w:r w:rsidRPr="00084CEB">
          <w:rPr>
            <w:rStyle w:val="Hyperlink"/>
          </w:rPr>
          <w:t>int</w:t>
        </w:r>
        <w:proofErr w:type="spellEnd"/>
        <w:r w:rsidRPr="00084CEB">
          <w:rPr>
            <w:rStyle w:val="Hyperlink"/>
            <w:lang w:val="ru-RU"/>
          </w:rPr>
          <w:t>/</w:t>
        </w:r>
        <w:r w:rsidRPr="00084CEB">
          <w:rPr>
            <w:rStyle w:val="Hyperlink"/>
          </w:rPr>
          <w:t>ITU</w:t>
        </w:r>
        <w:r w:rsidRPr="00084CEB">
          <w:rPr>
            <w:rStyle w:val="Hyperlink"/>
            <w:lang w:val="ru-RU"/>
          </w:rPr>
          <w:t>-</w:t>
        </w:r>
        <w:r w:rsidRPr="00084CEB">
          <w:rPr>
            <w:rStyle w:val="Hyperlink"/>
          </w:rPr>
          <w:t>D</w:t>
        </w:r>
        <w:r w:rsidRPr="00084CEB">
          <w:rPr>
            <w:rStyle w:val="Hyperlink"/>
            <w:lang w:val="ru-RU"/>
          </w:rPr>
          <w:t>/</w:t>
        </w:r>
        <w:r w:rsidRPr="00084CEB">
          <w:rPr>
            <w:rStyle w:val="Hyperlink"/>
          </w:rPr>
          <w:t>sis</w:t>
        </w:r>
        <w:r w:rsidRPr="00084CEB">
          <w:rPr>
            <w:rStyle w:val="Hyperlink"/>
            <w:lang w:val="ru-RU"/>
          </w:rPr>
          <w:t>/</w:t>
        </w:r>
        <w:proofErr w:type="spellStart"/>
        <w:r w:rsidRPr="00084CEB">
          <w:rPr>
            <w:rStyle w:val="Hyperlink"/>
          </w:rPr>
          <w:t>PwDs</w:t>
        </w:r>
        <w:proofErr w:type="spellEnd"/>
        <w:r w:rsidRPr="00084CEB">
          <w:rPr>
            <w:rStyle w:val="Hyperlink"/>
            <w:lang w:val="ru-RU"/>
          </w:rPr>
          <w:t>/</w:t>
        </w:r>
        <w:r w:rsidRPr="00084CEB">
          <w:rPr>
            <w:rStyle w:val="Hyperlink"/>
          </w:rPr>
          <w:t>Seminars</w:t>
        </w:r>
        <w:r w:rsidRPr="00084CEB">
          <w:rPr>
            <w:rStyle w:val="Hyperlink"/>
            <w:lang w:val="ru-RU"/>
          </w:rPr>
          <w:t>/</w:t>
        </w:r>
        <w:r w:rsidRPr="00084CEB">
          <w:rPr>
            <w:rStyle w:val="Hyperlink"/>
          </w:rPr>
          <w:t>Zambia</w:t>
        </w:r>
        <w:r w:rsidRPr="00084CEB">
          <w:rPr>
            <w:rStyle w:val="Hyperlink"/>
            <w:lang w:val="ru-RU"/>
          </w:rPr>
          <w:t>/</w:t>
        </w:r>
        <w:r w:rsidRPr="00084CEB">
          <w:rPr>
            <w:rStyle w:val="Hyperlink"/>
          </w:rPr>
          <w:t>index</w:t>
        </w:r>
        <w:r w:rsidRPr="00084CEB">
          <w:rPr>
            <w:rStyle w:val="Hyperlink"/>
            <w:lang w:val="ru-RU"/>
          </w:rPr>
          <w:t>.</w:t>
        </w:r>
        <w:r w:rsidRPr="00084CEB">
          <w:rPr>
            <w:rStyle w:val="Hyperlink"/>
          </w:rPr>
          <w:t>html</w:t>
        </w:r>
      </w:hyperlink>
      <w:r w:rsidRPr="00084CEB">
        <w:rPr>
          <w:sz w:val="14"/>
          <w:szCs w:val="14"/>
          <w:lang w:val="ru-RU"/>
        </w:rPr>
        <w:t>.</w:t>
      </w:r>
    </w:p>
  </w:footnote>
  <w:footnote w:id="39">
    <w:p w:rsidR="007D3309" w:rsidRPr="00084CEB" w:rsidRDefault="007D3309" w:rsidP="006D6E04">
      <w:pPr>
        <w:pStyle w:val="FootnoteText"/>
        <w:rPr>
          <w:lang w:val="ru-RU"/>
        </w:rPr>
      </w:pPr>
      <w:r w:rsidRPr="00084CEB">
        <w:rPr>
          <w:rStyle w:val="FootnoteReference"/>
          <w:szCs w:val="14"/>
        </w:rPr>
        <w:footnoteRef/>
      </w:r>
      <w:r w:rsidRPr="00084CEB">
        <w:rPr>
          <w:lang w:val="ru-RU"/>
        </w:rPr>
        <w:tab/>
        <w:t xml:space="preserve">Доступно по адресу: </w:t>
      </w:r>
      <w:hyperlink r:id="rId9" w:history="1">
        <w:r w:rsidRPr="00084CEB">
          <w:rPr>
            <w:rStyle w:val="Hyperlink"/>
            <w:szCs w:val="16"/>
          </w:rPr>
          <w:t>http</w:t>
        </w:r>
        <w:r w:rsidRPr="00084CEB">
          <w:rPr>
            <w:rStyle w:val="Hyperlink"/>
            <w:szCs w:val="16"/>
            <w:lang w:val="ru-RU"/>
          </w:rPr>
          <w:t>://</w:t>
        </w:r>
        <w:r w:rsidRPr="00084CEB">
          <w:rPr>
            <w:rStyle w:val="Hyperlink"/>
            <w:szCs w:val="16"/>
          </w:rPr>
          <w:t>www</w:t>
        </w:r>
        <w:r w:rsidRPr="00084CEB">
          <w:rPr>
            <w:rStyle w:val="Hyperlink"/>
            <w:szCs w:val="16"/>
            <w:lang w:val="ru-RU"/>
          </w:rPr>
          <w:t>.</w:t>
        </w:r>
        <w:proofErr w:type="spellStart"/>
        <w:r w:rsidRPr="00084CEB">
          <w:rPr>
            <w:rStyle w:val="Hyperlink"/>
            <w:szCs w:val="16"/>
          </w:rPr>
          <w:t>dinf</w:t>
        </w:r>
        <w:proofErr w:type="spellEnd"/>
        <w:r w:rsidRPr="00084CEB">
          <w:rPr>
            <w:rStyle w:val="Hyperlink"/>
            <w:szCs w:val="16"/>
            <w:lang w:val="ru-RU"/>
          </w:rPr>
          <w:t>.</w:t>
        </w:r>
        <w:r w:rsidRPr="00084CEB">
          <w:rPr>
            <w:rStyle w:val="Hyperlink"/>
            <w:szCs w:val="16"/>
          </w:rPr>
          <w:t>ne</w:t>
        </w:r>
        <w:r w:rsidRPr="00084CEB">
          <w:rPr>
            <w:rStyle w:val="Hyperlink"/>
            <w:szCs w:val="16"/>
            <w:lang w:val="ru-RU"/>
          </w:rPr>
          <w:t>.</w:t>
        </w:r>
        <w:proofErr w:type="spellStart"/>
        <w:r w:rsidRPr="00084CEB">
          <w:rPr>
            <w:rStyle w:val="Hyperlink"/>
            <w:szCs w:val="16"/>
          </w:rPr>
          <w:t>jp</w:t>
        </w:r>
        <w:proofErr w:type="spellEnd"/>
        <w:r w:rsidRPr="00084CEB">
          <w:rPr>
            <w:rStyle w:val="Hyperlink"/>
            <w:szCs w:val="16"/>
            <w:lang w:val="ru-RU"/>
          </w:rPr>
          <w:t>/</w:t>
        </w:r>
        <w:r w:rsidRPr="00084CEB">
          <w:rPr>
            <w:rStyle w:val="Hyperlink"/>
            <w:szCs w:val="16"/>
          </w:rPr>
          <w:t>doc</w:t>
        </w:r>
        <w:r w:rsidRPr="00084CEB">
          <w:rPr>
            <w:rStyle w:val="Hyperlink"/>
            <w:szCs w:val="16"/>
            <w:lang w:val="ru-RU"/>
          </w:rPr>
          <w:t>/</w:t>
        </w:r>
        <w:r w:rsidRPr="00084CEB">
          <w:rPr>
            <w:rStyle w:val="Hyperlink"/>
            <w:szCs w:val="16"/>
          </w:rPr>
          <w:t>english</w:t>
        </w:r>
        <w:r w:rsidRPr="00084CEB">
          <w:rPr>
            <w:rStyle w:val="Hyperlink"/>
            <w:szCs w:val="16"/>
            <w:lang w:val="ru-RU"/>
          </w:rPr>
          <w:t>/</w:t>
        </w:r>
        <w:r w:rsidRPr="00084CEB">
          <w:rPr>
            <w:rStyle w:val="Hyperlink"/>
            <w:szCs w:val="16"/>
          </w:rPr>
          <w:t>prompt</w:t>
        </w:r>
        <w:r w:rsidRPr="00084CEB">
          <w:rPr>
            <w:rStyle w:val="Hyperlink"/>
            <w:szCs w:val="16"/>
            <w:lang w:val="ru-RU"/>
          </w:rPr>
          <w:t>/</w:t>
        </w:r>
        <w:proofErr w:type="spellStart"/>
        <w:r w:rsidRPr="00084CEB">
          <w:rPr>
            <w:rStyle w:val="Hyperlink"/>
            <w:szCs w:val="16"/>
          </w:rPr>
          <w:t>ws</w:t>
        </w:r>
        <w:r w:rsidRPr="00084CEB">
          <w:rPr>
            <w:rStyle w:val="Hyperlink"/>
            <w:szCs w:val="16"/>
            <w:lang w:val="ru-RU"/>
          </w:rPr>
          <w:t>070112_2</w:t>
        </w:r>
        <w:proofErr w:type="spellEnd"/>
        <w:r w:rsidRPr="00084CEB">
          <w:rPr>
            <w:rStyle w:val="Hyperlink"/>
            <w:szCs w:val="16"/>
            <w:lang w:val="ru-RU"/>
          </w:rPr>
          <w:t>.</w:t>
        </w:r>
        <w:r w:rsidRPr="00084CEB">
          <w:rPr>
            <w:rStyle w:val="Hyperlink"/>
            <w:szCs w:val="16"/>
          </w:rPr>
          <w:t>html</w:t>
        </w:r>
      </w:hyperlink>
      <w:r w:rsidRPr="00084CEB">
        <w:rPr>
          <w:lang w:val="ru-RU"/>
        </w:rPr>
        <w:t>.</w:t>
      </w:r>
    </w:p>
  </w:footnote>
  <w:footnote w:id="40">
    <w:p w:rsidR="007D3309" w:rsidRPr="00084CEB" w:rsidRDefault="007D3309" w:rsidP="006D6E04">
      <w:pPr>
        <w:pStyle w:val="FootnoteText"/>
        <w:rPr>
          <w:lang w:val="ru-RU"/>
        </w:rPr>
      </w:pPr>
      <w:r w:rsidRPr="00084CEB">
        <w:rPr>
          <w:rStyle w:val="FootnoteReference"/>
          <w:szCs w:val="14"/>
        </w:rPr>
        <w:footnoteRef/>
      </w:r>
      <w:r w:rsidRPr="00084CEB">
        <w:rPr>
          <w:lang w:val="ru-RU"/>
        </w:rPr>
        <w:tab/>
        <w:t xml:space="preserve">Доступно по адресу: </w:t>
      </w:r>
      <w:hyperlink r:id="rId10" w:history="1">
        <w:r w:rsidRPr="00084CEB">
          <w:rPr>
            <w:rStyle w:val="Hyperlink"/>
            <w:szCs w:val="16"/>
          </w:rPr>
          <w:t>http</w:t>
        </w:r>
        <w:r w:rsidRPr="00084CEB">
          <w:rPr>
            <w:rStyle w:val="Hyperlink"/>
            <w:szCs w:val="16"/>
            <w:lang w:val="ru-RU"/>
          </w:rPr>
          <w:t>://</w:t>
        </w:r>
        <w:r w:rsidRPr="00084CEB">
          <w:rPr>
            <w:rStyle w:val="Hyperlink"/>
            <w:szCs w:val="16"/>
          </w:rPr>
          <w:t>www</w:t>
        </w:r>
        <w:r w:rsidRPr="00084CEB">
          <w:rPr>
            <w:rStyle w:val="Hyperlink"/>
            <w:szCs w:val="16"/>
            <w:lang w:val="ru-RU"/>
          </w:rPr>
          <w:t>.</w:t>
        </w:r>
        <w:proofErr w:type="spellStart"/>
        <w:r w:rsidRPr="00084CEB">
          <w:rPr>
            <w:rStyle w:val="Hyperlink"/>
            <w:szCs w:val="16"/>
          </w:rPr>
          <w:t>itu</w:t>
        </w:r>
        <w:proofErr w:type="spellEnd"/>
        <w:r w:rsidRPr="00084CEB">
          <w:rPr>
            <w:rStyle w:val="Hyperlink"/>
            <w:szCs w:val="16"/>
            <w:lang w:val="ru-RU"/>
          </w:rPr>
          <w:t>.</w:t>
        </w:r>
        <w:proofErr w:type="spellStart"/>
        <w:r w:rsidRPr="00084CEB">
          <w:rPr>
            <w:rStyle w:val="Hyperlink"/>
            <w:szCs w:val="16"/>
          </w:rPr>
          <w:t>int</w:t>
        </w:r>
        <w:proofErr w:type="spellEnd"/>
        <w:r w:rsidRPr="00084CEB">
          <w:rPr>
            <w:rStyle w:val="Hyperlink"/>
            <w:szCs w:val="16"/>
            <w:lang w:val="ru-RU"/>
          </w:rPr>
          <w:t>/</w:t>
        </w:r>
        <w:proofErr w:type="spellStart"/>
        <w:r w:rsidRPr="00084CEB">
          <w:rPr>
            <w:rStyle w:val="Hyperlink"/>
            <w:szCs w:val="16"/>
          </w:rPr>
          <w:t>dms</w:t>
        </w:r>
        <w:proofErr w:type="spellEnd"/>
        <w:r w:rsidRPr="00084CEB">
          <w:rPr>
            <w:rStyle w:val="Hyperlink"/>
            <w:szCs w:val="16"/>
            <w:lang w:val="ru-RU"/>
          </w:rPr>
          <w:t>_</w:t>
        </w:r>
        <w:r w:rsidRPr="00084CEB">
          <w:rPr>
            <w:rStyle w:val="Hyperlink"/>
            <w:szCs w:val="16"/>
          </w:rPr>
          <w:t>pub</w:t>
        </w:r>
        <w:r w:rsidRPr="00084CEB">
          <w:rPr>
            <w:rStyle w:val="Hyperlink"/>
            <w:szCs w:val="16"/>
            <w:lang w:val="ru-RU"/>
          </w:rPr>
          <w:t>/</w:t>
        </w:r>
        <w:proofErr w:type="spellStart"/>
        <w:r w:rsidRPr="00084CEB">
          <w:rPr>
            <w:rStyle w:val="Hyperlink"/>
            <w:szCs w:val="16"/>
          </w:rPr>
          <w:t>itu</w:t>
        </w:r>
        <w:proofErr w:type="spellEnd"/>
        <w:r w:rsidRPr="00084CEB">
          <w:rPr>
            <w:rStyle w:val="Hyperlink"/>
            <w:szCs w:val="16"/>
            <w:lang w:val="ru-RU"/>
          </w:rPr>
          <w:t>-</w:t>
        </w:r>
        <w:r w:rsidRPr="00084CEB">
          <w:rPr>
            <w:rStyle w:val="Hyperlink"/>
            <w:szCs w:val="16"/>
          </w:rPr>
          <w:t>t</w:t>
        </w:r>
        <w:r w:rsidRPr="00084CEB">
          <w:rPr>
            <w:rStyle w:val="Hyperlink"/>
            <w:szCs w:val="16"/>
            <w:lang w:val="ru-RU"/>
          </w:rPr>
          <w:t>/</w:t>
        </w:r>
        <w:proofErr w:type="spellStart"/>
        <w:r w:rsidRPr="00084CEB">
          <w:rPr>
            <w:rStyle w:val="Hyperlink"/>
            <w:szCs w:val="16"/>
          </w:rPr>
          <w:t>oth</w:t>
        </w:r>
        <w:proofErr w:type="spellEnd"/>
        <w:r w:rsidRPr="00084CEB">
          <w:rPr>
            <w:rStyle w:val="Hyperlink"/>
            <w:szCs w:val="16"/>
            <w:lang w:val="ru-RU"/>
          </w:rPr>
          <w:t>/36/05/</w:t>
        </w:r>
        <w:r w:rsidRPr="00084CEB">
          <w:rPr>
            <w:rStyle w:val="Hyperlink"/>
            <w:szCs w:val="16"/>
          </w:rPr>
          <w:t>T</w:t>
        </w:r>
        <w:r w:rsidRPr="00084CEB">
          <w:rPr>
            <w:rStyle w:val="Hyperlink"/>
            <w:szCs w:val="16"/>
            <w:lang w:val="ru-RU"/>
          </w:rPr>
          <w:t>36050000010001</w:t>
        </w:r>
        <w:proofErr w:type="spellStart"/>
        <w:r w:rsidRPr="00084CEB">
          <w:rPr>
            <w:rStyle w:val="Hyperlink"/>
            <w:szCs w:val="16"/>
          </w:rPr>
          <w:t>MSWE</w:t>
        </w:r>
        <w:proofErr w:type="spellEnd"/>
        <w:r w:rsidRPr="00084CEB">
          <w:rPr>
            <w:rStyle w:val="Hyperlink"/>
            <w:szCs w:val="16"/>
            <w:lang w:val="ru-RU"/>
          </w:rPr>
          <w:t>.</w:t>
        </w:r>
        <w:r w:rsidRPr="00084CEB">
          <w:rPr>
            <w:rStyle w:val="Hyperlink"/>
            <w:szCs w:val="16"/>
          </w:rPr>
          <w:t>doc</w:t>
        </w:r>
      </w:hyperlink>
      <w:r w:rsidRPr="00084CEB">
        <w:rPr>
          <w:lang w:val="ru-RU"/>
        </w:rPr>
        <w:t>.</w:t>
      </w:r>
    </w:p>
  </w:footnote>
  <w:footnote w:id="41">
    <w:p w:rsidR="007D3309" w:rsidRPr="00084CEB" w:rsidRDefault="007D3309" w:rsidP="007D3309">
      <w:pPr>
        <w:pStyle w:val="FootnoteText"/>
        <w:rPr>
          <w:sz w:val="14"/>
          <w:szCs w:val="14"/>
          <w:lang w:val="ru-RU"/>
        </w:rPr>
      </w:pPr>
      <w:r w:rsidRPr="00084CEB">
        <w:rPr>
          <w:rStyle w:val="FootnoteReference"/>
          <w:szCs w:val="14"/>
        </w:rPr>
        <w:footnoteRef/>
      </w:r>
      <w:r w:rsidRPr="00084CEB">
        <w:rPr>
          <w:sz w:val="14"/>
          <w:szCs w:val="14"/>
          <w:lang w:val="ru-RU"/>
        </w:rPr>
        <w:t xml:space="preserve"> </w:t>
      </w:r>
      <w:r w:rsidRPr="00084CEB">
        <w:rPr>
          <w:sz w:val="14"/>
          <w:szCs w:val="14"/>
          <w:lang w:val="ru-RU"/>
        </w:rPr>
        <w:tab/>
      </w:r>
      <w:hyperlink r:id="rId11" w:history="1">
        <w:r w:rsidRPr="00084CEB">
          <w:rPr>
            <w:rStyle w:val="Hyperlink"/>
            <w:szCs w:val="16"/>
          </w:rPr>
          <w:t>http</w:t>
        </w:r>
        <w:r w:rsidRPr="00084CEB">
          <w:rPr>
            <w:rStyle w:val="Hyperlink"/>
            <w:szCs w:val="16"/>
            <w:lang w:val="ru-RU"/>
          </w:rPr>
          <w:t>://</w:t>
        </w:r>
        <w:r w:rsidRPr="00084CEB">
          <w:rPr>
            <w:rStyle w:val="Hyperlink"/>
            <w:szCs w:val="16"/>
          </w:rPr>
          <w:t>www</w:t>
        </w:r>
        <w:r w:rsidRPr="00084CEB">
          <w:rPr>
            <w:rStyle w:val="Hyperlink"/>
            <w:szCs w:val="16"/>
            <w:lang w:val="ru-RU"/>
          </w:rPr>
          <w:t>.</w:t>
        </w:r>
        <w:proofErr w:type="spellStart"/>
        <w:r w:rsidRPr="00084CEB">
          <w:rPr>
            <w:rStyle w:val="Hyperlink"/>
            <w:szCs w:val="16"/>
          </w:rPr>
          <w:t>itu</w:t>
        </w:r>
        <w:proofErr w:type="spellEnd"/>
        <w:r w:rsidRPr="00084CEB">
          <w:rPr>
            <w:rStyle w:val="Hyperlink"/>
            <w:szCs w:val="16"/>
            <w:lang w:val="ru-RU"/>
          </w:rPr>
          <w:t>.</w:t>
        </w:r>
        <w:proofErr w:type="spellStart"/>
        <w:r w:rsidRPr="00084CEB">
          <w:rPr>
            <w:rStyle w:val="Hyperlink"/>
            <w:szCs w:val="16"/>
          </w:rPr>
          <w:t>int</w:t>
        </w:r>
        <w:proofErr w:type="spellEnd"/>
        <w:r w:rsidRPr="00084CEB">
          <w:rPr>
            <w:rStyle w:val="Hyperlink"/>
            <w:szCs w:val="16"/>
            <w:lang w:val="ru-RU"/>
          </w:rPr>
          <w:t>/</w:t>
        </w:r>
        <w:r w:rsidRPr="00084CEB">
          <w:rPr>
            <w:rStyle w:val="Hyperlink"/>
            <w:szCs w:val="16"/>
          </w:rPr>
          <w:t>ITU</w:t>
        </w:r>
        <w:r w:rsidRPr="00084CEB">
          <w:rPr>
            <w:rStyle w:val="Hyperlink"/>
            <w:szCs w:val="16"/>
            <w:lang w:val="ru-RU"/>
          </w:rPr>
          <w:t>-</w:t>
        </w:r>
        <w:r w:rsidRPr="00084CEB">
          <w:rPr>
            <w:rStyle w:val="Hyperlink"/>
            <w:szCs w:val="16"/>
          </w:rPr>
          <w:t>T</w:t>
        </w:r>
        <w:r w:rsidRPr="00084CEB">
          <w:rPr>
            <w:rStyle w:val="Hyperlink"/>
            <w:szCs w:val="16"/>
            <w:lang w:val="ru-RU"/>
          </w:rPr>
          <w:t>/</w:t>
        </w:r>
        <w:proofErr w:type="spellStart"/>
        <w:r w:rsidRPr="00084CEB">
          <w:rPr>
            <w:rStyle w:val="Hyperlink"/>
            <w:szCs w:val="16"/>
          </w:rPr>
          <w:t>jca</w:t>
        </w:r>
        <w:proofErr w:type="spellEnd"/>
        <w:r w:rsidRPr="00084CEB">
          <w:rPr>
            <w:rStyle w:val="Hyperlink"/>
            <w:szCs w:val="16"/>
            <w:lang w:val="ru-RU"/>
          </w:rPr>
          <w:t>/</w:t>
        </w:r>
        <w:proofErr w:type="spellStart"/>
        <w:r w:rsidRPr="00084CEB">
          <w:rPr>
            <w:rStyle w:val="Hyperlink"/>
            <w:szCs w:val="16"/>
          </w:rPr>
          <w:t>ahf</w:t>
        </w:r>
        <w:proofErr w:type="spellEnd"/>
        <w:r w:rsidRPr="00084CEB">
          <w:rPr>
            <w:rStyle w:val="Hyperlink"/>
            <w:szCs w:val="16"/>
            <w:lang w:val="ru-RU"/>
          </w:rPr>
          <w:t>/</w:t>
        </w:r>
      </w:hyperlink>
      <w:r w:rsidRPr="00084CEB">
        <w:rPr>
          <w:sz w:val="14"/>
          <w:szCs w:val="14"/>
          <w:lang w:val="ru-RU"/>
        </w:rPr>
        <w:t>.</w:t>
      </w:r>
    </w:p>
  </w:footnote>
  <w:footnote w:id="42">
    <w:p w:rsidR="007D3309" w:rsidRPr="00F77A05" w:rsidRDefault="007D3309" w:rsidP="006D6E04">
      <w:pPr>
        <w:pStyle w:val="FootnoteText"/>
        <w:rPr>
          <w:sz w:val="14"/>
          <w:szCs w:val="14"/>
          <w:lang w:val="ru-RU"/>
        </w:rPr>
      </w:pPr>
      <w:r w:rsidRPr="00084CEB">
        <w:rPr>
          <w:rStyle w:val="FootnoteReference"/>
          <w:szCs w:val="14"/>
        </w:rPr>
        <w:footnoteRef/>
      </w:r>
      <w:r w:rsidRPr="00084CEB">
        <w:rPr>
          <w:sz w:val="14"/>
          <w:szCs w:val="14"/>
          <w:lang w:val="ru-RU"/>
        </w:rPr>
        <w:t xml:space="preserve"> </w:t>
      </w:r>
      <w:r w:rsidRPr="00084CEB">
        <w:rPr>
          <w:sz w:val="14"/>
          <w:szCs w:val="14"/>
          <w:lang w:val="ru-RU"/>
        </w:rPr>
        <w:tab/>
      </w:r>
      <w:hyperlink r:id="rId12" w:history="1">
        <w:r w:rsidRPr="00084CEB">
          <w:rPr>
            <w:rStyle w:val="Hyperlink"/>
            <w:szCs w:val="16"/>
          </w:rPr>
          <w:t>http</w:t>
        </w:r>
        <w:r w:rsidRPr="00084CEB">
          <w:rPr>
            <w:rStyle w:val="Hyperlink"/>
            <w:szCs w:val="16"/>
            <w:lang w:val="ru-RU"/>
          </w:rPr>
          <w:t>://</w:t>
        </w:r>
        <w:r w:rsidRPr="00084CEB">
          <w:rPr>
            <w:rStyle w:val="Hyperlink"/>
            <w:szCs w:val="16"/>
          </w:rPr>
          <w:t>www</w:t>
        </w:r>
        <w:r w:rsidRPr="00084CEB">
          <w:rPr>
            <w:rStyle w:val="Hyperlink"/>
            <w:szCs w:val="16"/>
            <w:lang w:val="ru-RU"/>
          </w:rPr>
          <w:t>.</w:t>
        </w:r>
        <w:proofErr w:type="spellStart"/>
        <w:r w:rsidRPr="00084CEB">
          <w:rPr>
            <w:rStyle w:val="Hyperlink"/>
            <w:szCs w:val="16"/>
          </w:rPr>
          <w:t>itu</w:t>
        </w:r>
        <w:proofErr w:type="spellEnd"/>
        <w:r w:rsidRPr="00084CEB">
          <w:rPr>
            <w:rStyle w:val="Hyperlink"/>
            <w:szCs w:val="16"/>
            <w:lang w:val="ru-RU"/>
          </w:rPr>
          <w:t>.</w:t>
        </w:r>
        <w:proofErr w:type="spellStart"/>
        <w:r w:rsidRPr="00084CEB">
          <w:rPr>
            <w:rStyle w:val="Hyperlink"/>
            <w:szCs w:val="16"/>
          </w:rPr>
          <w:t>int</w:t>
        </w:r>
        <w:proofErr w:type="spellEnd"/>
        <w:r w:rsidRPr="00084CEB">
          <w:rPr>
            <w:rStyle w:val="Hyperlink"/>
            <w:szCs w:val="16"/>
            <w:lang w:val="ru-RU"/>
          </w:rPr>
          <w:t>/</w:t>
        </w:r>
        <w:r w:rsidRPr="00084CEB">
          <w:rPr>
            <w:rStyle w:val="Hyperlink"/>
            <w:szCs w:val="16"/>
          </w:rPr>
          <w:t>themes</w:t>
        </w:r>
        <w:r w:rsidRPr="00084CEB">
          <w:rPr>
            <w:rStyle w:val="Hyperlink"/>
            <w:szCs w:val="16"/>
            <w:lang w:val="ru-RU"/>
          </w:rPr>
          <w:t>/</w:t>
        </w:r>
        <w:r w:rsidRPr="00084CEB">
          <w:rPr>
            <w:rStyle w:val="Hyperlink"/>
            <w:szCs w:val="16"/>
          </w:rPr>
          <w:t>accessibility</w:t>
        </w:r>
        <w:r w:rsidRPr="00084CEB">
          <w:rPr>
            <w:rStyle w:val="Hyperlink"/>
            <w:szCs w:val="16"/>
            <w:lang w:val="ru-RU"/>
          </w:rPr>
          <w:t>/</w:t>
        </w:r>
        <w:r w:rsidRPr="00084CEB">
          <w:rPr>
            <w:rStyle w:val="Hyperlink"/>
            <w:szCs w:val="16"/>
          </w:rPr>
          <w:t>dc</w:t>
        </w:r>
        <w:r w:rsidRPr="00084CEB">
          <w:rPr>
            <w:rStyle w:val="Hyperlink"/>
            <w:szCs w:val="16"/>
            <w:lang w:val="ru-RU"/>
          </w:rPr>
          <w:t>/</w:t>
        </w:r>
        <w:r w:rsidRPr="00084CEB">
          <w:rPr>
            <w:rStyle w:val="Hyperlink"/>
            <w:szCs w:val="16"/>
          </w:rPr>
          <w:t>index</w:t>
        </w:r>
        <w:r w:rsidRPr="00084CEB">
          <w:rPr>
            <w:rStyle w:val="Hyperlink"/>
            <w:szCs w:val="16"/>
            <w:lang w:val="ru-RU"/>
          </w:rPr>
          <w:t>.</w:t>
        </w:r>
        <w:r w:rsidRPr="00084CEB">
          <w:rPr>
            <w:rStyle w:val="Hyperlink"/>
            <w:szCs w:val="16"/>
          </w:rPr>
          <w:t>html</w:t>
        </w:r>
      </w:hyperlink>
      <w:r w:rsidRPr="00F77A05">
        <w:rPr>
          <w:sz w:val="14"/>
          <w:szCs w:val="14"/>
          <w:lang w:val="ru-RU"/>
        </w:rPr>
        <w:t>.</w:t>
      </w:r>
    </w:p>
  </w:footnote>
  <w:footnote w:id="43">
    <w:p w:rsidR="007D3309" w:rsidRPr="00E92D72" w:rsidRDefault="007D3309" w:rsidP="006D6E04">
      <w:pPr>
        <w:pStyle w:val="FootnoteText"/>
        <w:rPr>
          <w:sz w:val="14"/>
          <w:szCs w:val="14"/>
        </w:rPr>
      </w:pPr>
      <w:r w:rsidRPr="00E92D72">
        <w:rPr>
          <w:rStyle w:val="FootnoteReference"/>
          <w:szCs w:val="14"/>
        </w:rPr>
        <w:footnoteRef/>
      </w:r>
      <w:r w:rsidRPr="00E92D72">
        <w:rPr>
          <w:sz w:val="14"/>
          <w:szCs w:val="14"/>
        </w:rPr>
        <w:t xml:space="preserve"> </w:t>
      </w:r>
      <w:r w:rsidRPr="00F77A05">
        <w:rPr>
          <w:sz w:val="14"/>
          <w:szCs w:val="14"/>
        </w:rPr>
        <w:tab/>
      </w:r>
      <w:proofErr w:type="spellStart"/>
      <w:r w:rsidRPr="004C790C">
        <w:rPr>
          <w:szCs w:val="16"/>
        </w:rPr>
        <w:t>Cfr</w:t>
      </w:r>
      <w:proofErr w:type="spellEnd"/>
      <w:r w:rsidRPr="004C790C">
        <w:rPr>
          <w:szCs w:val="16"/>
        </w:rPr>
        <w:t xml:space="preserve">. Article 3 of the </w:t>
      </w:r>
      <w:proofErr w:type="spellStart"/>
      <w:r w:rsidRPr="004C790C">
        <w:rPr>
          <w:szCs w:val="16"/>
        </w:rPr>
        <w:t>CRPD</w:t>
      </w:r>
      <w:proofErr w:type="spellEnd"/>
      <w:r w:rsidRPr="004C790C">
        <w:rPr>
          <w:szCs w:val="16"/>
        </w:rPr>
        <w:t>, and article 5 of the General Law of Persons with Disabilities (Mexico).</w:t>
      </w:r>
    </w:p>
  </w:footnote>
  <w:footnote w:id="44">
    <w:p w:rsidR="007D3309" w:rsidRPr="00084CEB" w:rsidRDefault="007D3309" w:rsidP="007D3309">
      <w:pPr>
        <w:pStyle w:val="FootnoteText"/>
        <w:rPr>
          <w:sz w:val="14"/>
          <w:szCs w:val="14"/>
          <w:lang w:val="ru-RU"/>
        </w:rPr>
      </w:pPr>
      <w:r w:rsidRPr="00084CEB">
        <w:rPr>
          <w:rStyle w:val="FootnoteReference"/>
          <w:szCs w:val="14"/>
        </w:rPr>
        <w:footnoteRef/>
      </w:r>
      <w:r w:rsidRPr="00084CEB">
        <w:rPr>
          <w:sz w:val="14"/>
          <w:szCs w:val="14"/>
          <w:lang w:val="ru-RU"/>
        </w:rPr>
        <w:t xml:space="preserve"> </w:t>
      </w:r>
      <w:r w:rsidRPr="00084CEB">
        <w:rPr>
          <w:sz w:val="14"/>
          <w:szCs w:val="14"/>
          <w:lang w:val="ru-RU"/>
        </w:rPr>
        <w:tab/>
      </w:r>
      <w:r w:rsidRPr="00084CEB">
        <w:rPr>
          <w:szCs w:val="16"/>
          <w:lang w:val="ru-RU"/>
        </w:rPr>
        <w:t xml:space="preserve">МСЭ-Т, Рекомендация </w:t>
      </w:r>
      <w:r w:rsidRPr="00084CEB">
        <w:rPr>
          <w:szCs w:val="16"/>
        </w:rPr>
        <w:t>F</w:t>
      </w:r>
      <w:r w:rsidRPr="00084CEB">
        <w:rPr>
          <w:szCs w:val="16"/>
          <w:lang w:val="ru-RU"/>
        </w:rPr>
        <w:t>.790 Руководящие принципы по доступности электросвязи для пожилых людей и людей с ограниченными возможностями, утвержденная в соответствии с процедурой Резолюции 1 от 17 ноября 2000 года Всемирной ассамблеи по стандартизации электросвязи, раздел</w:t>
      </w:r>
      <w:r w:rsidRPr="00084CEB">
        <w:rPr>
          <w:szCs w:val="16"/>
        </w:rPr>
        <w:t> </w:t>
      </w:r>
      <w:r w:rsidRPr="00084CEB">
        <w:rPr>
          <w:szCs w:val="16"/>
          <w:lang w:val="ru-RU"/>
        </w:rPr>
        <w:t>7.1</w:t>
      </w:r>
      <w:r w:rsidRPr="00084CEB">
        <w:rPr>
          <w:sz w:val="14"/>
          <w:szCs w:val="14"/>
          <w:lang w:val="ru-RU"/>
        </w:rPr>
        <w:t>.</w:t>
      </w:r>
    </w:p>
  </w:footnote>
  <w:footnote w:id="45">
    <w:p w:rsidR="007D3309" w:rsidRPr="00084CEB" w:rsidRDefault="007D3309" w:rsidP="006D6E04">
      <w:pPr>
        <w:tabs>
          <w:tab w:val="left" w:pos="284"/>
        </w:tabs>
        <w:spacing w:before="0"/>
        <w:ind w:left="312" w:hanging="312"/>
        <w:rPr>
          <w:sz w:val="14"/>
          <w:szCs w:val="14"/>
          <w:lang w:val="ru-RU"/>
        </w:rPr>
      </w:pPr>
      <w:r w:rsidRPr="00084CEB">
        <w:rPr>
          <w:rStyle w:val="FootnoteReference"/>
          <w:szCs w:val="14"/>
        </w:rPr>
        <w:footnoteRef/>
      </w:r>
      <w:r w:rsidRPr="00084CEB">
        <w:rPr>
          <w:sz w:val="14"/>
          <w:szCs w:val="14"/>
          <w:lang w:val="ru-RU"/>
        </w:rPr>
        <w:t xml:space="preserve"> </w:t>
      </w:r>
      <w:r w:rsidRPr="00084CEB">
        <w:rPr>
          <w:sz w:val="14"/>
          <w:szCs w:val="14"/>
          <w:lang w:val="ru-RU"/>
        </w:rPr>
        <w:tab/>
      </w:r>
      <w:r w:rsidRPr="00084CEB">
        <w:rPr>
          <w:sz w:val="16"/>
          <w:szCs w:val="16"/>
          <w:lang w:val="ru-RU"/>
        </w:rPr>
        <w:t>МСЭ-</w:t>
      </w:r>
      <w:r w:rsidRPr="00084CEB">
        <w:rPr>
          <w:sz w:val="16"/>
          <w:szCs w:val="16"/>
          <w:lang w:val="en-US"/>
        </w:rPr>
        <w:t>T</w:t>
      </w:r>
      <w:r w:rsidRPr="00084CEB">
        <w:rPr>
          <w:sz w:val="16"/>
          <w:szCs w:val="16"/>
          <w:lang w:val="ru-RU"/>
        </w:rPr>
        <w:t xml:space="preserve">, Рекомендация </w:t>
      </w:r>
      <w:r w:rsidRPr="00084CEB">
        <w:rPr>
          <w:sz w:val="16"/>
          <w:szCs w:val="16"/>
          <w:lang w:val="en-US"/>
        </w:rPr>
        <w:t>F</w:t>
      </w:r>
      <w:r w:rsidRPr="00084CEB">
        <w:rPr>
          <w:sz w:val="16"/>
          <w:szCs w:val="16"/>
          <w:lang w:val="ru-RU"/>
        </w:rPr>
        <w:t xml:space="preserve">.703 Мультимедийные диалоговые услуги, подготовленная </w:t>
      </w:r>
      <w:proofErr w:type="spellStart"/>
      <w:r w:rsidRPr="00084CEB">
        <w:rPr>
          <w:sz w:val="16"/>
          <w:szCs w:val="16"/>
          <w:lang w:val="ru-RU"/>
        </w:rPr>
        <w:t>16</w:t>
      </w:r>
      <w:r w:rsidRPr="00084CEB">
        <w:rPr>
          <w:sz w:val="16"/>
          <w:szCs w:val="16"/>
          <w:lang w:val="ru-RU"/>
        </w:rPr>
        <w:noBreakHyphen/>
        <w:t>й</w:t>
      </w:r>
      <w:proofErr w:type="spellEnd"/>
      <w:r w:rsidRPr="00084CEB">
        <w:rPr>
          <w:sz w:val="16"/>
          <w:szCs w:val="16"/>
          <w:lang w:val="ru-RU"/>
        </w:rPr>
        <w:t> Исследовательской комиссией МСЭ-</w:t>
      </w:r>
      <w:r w:rsidRPr="00084CEB">
        <w:rPr>
          <w:sz w:val="16"/>
          <w:szCs w:val="16"/>
          <w:lang w:val="en-US"/>
        </w:rPr>
        <w:t>T</w:t>
      </w:r>
      <w:r w:rsidRPr="00084CEB">
        <w:rPr>
          <w:sz w:val="16"/>
          <w:szCs w:val="16"/>
          <w:lang w:val="ru-RU"/>
        </w:rPr>
        <w:t xml:space="preserve"> (2001</w:t>
      </w:r>
      <w:r w:rsidRPr="00084CEB">
        <w:rPr>
          <w:sz w:val="16"/>
          <w:szCs w:val="16"/>
          <w:lang w:val="ru-RU"/>
        </w:rPr>
        <w:sym w:font="Symbol" w:char="F02D"/>
      </w:r>
      <w:r w:rsidRPr="00084CEB">
        <w:rPr>
          <w:sz w:val="16"/>
          <w:szCs w:val="16"/>
          <w:lang w:val="ru-RU"/>
        </w:rPr>
        <w:t>2004</w:t>
      </w:r>
      <w:r w:rsidRPr="00084CEB">
        <w:rPr>
          <w:sz w:val="16"/>
          <w:szCs w:val="16"/>
          <w:lang w:val="en-US"/>
        </w:rPr>
        <w:t> </w:t>
      </w:r>
      <w:r w:rsidRPr="00084CEB">
        <w:rPr>
          <w:sz w:val="16"/>
          <w:szCs w:val="16"/>
          <w:lang w:val="ru-RU"/>
        </w:rPr>
        <w:t>гг.) и утвержденная в соответствии с процедурой Резолюции</w:t>
      </w:r>
      <w:r w:rsidRPr="00084CEB">
        <w:rPr>
          <w:sz w:val="16"/>
          <w:szCs w:val="16"/>
        </w:rPr>
        <w:t> </w:t>
      </w:r>
      <w:r w:rsidRPr="00084CEB">
        <w:rPr>
          <w:sz w:val="16"/>
          <w:szCs w:val="16"/>
          <w:lang w:val="ru-RU"/>
        </w:rPr>
        <w:t>1 от 17 ноября 2000</w:t>
      </w:r>
      <w:r w:rsidRPr="00084CEB">
        <w:rPr>
          <w:sz w:val="16"/>
          <w:szCs w:val="16"/>
        </w:rPr>
        <w:t> </w:t>
      </w:r>
      <w:r w:rsidRPr="00084CEB">
        <w:rPr>
          <w:sz w:val="16"/>
          <w:szCs w:val="16"/>
          <w:lang w:val="ru-RU"/>
        </w:rPr>
        <w:t>года Всемирной ассамблеи по стандартизации электросвязи, раздел</w:t>
      </w:r>
      <w:r w:rsidRPr="00084CEB">
        <w:rPr>
          <w:sz w:val="16"/>
          <w:szCs w:val="16"/>
          <w:lang w:val="en-US"/>
        </w:rPr>
        <w:t> </w:t>
      </w:r>
      <w:r w:rsidRPr="00084CEB">
        <w:rPr>
          <w:sz w:val="16"/>
          <w:szCs w:val="16"/>
          <w:lang w:val="ru-RU"/>
        </w:rPr>
        <w:t>3.2.7.</w:t>
      </w:r>
    </w:p>
  </w:footnote>
  <w:footnote w:id="46">
    <w:p w:rsidR="007D3309" w:rsidRPr="00084CEB" w:rsidRDefault="007D3309" w:rsidP="006D6E04">
      <w:pPr>
        <w:pStyle w:val="FootnoteText"/>
        <w:spacing w:before="0"/>
        <w:rPr>
          <w:highlight w:val="cyan"/>
          <w:lang w:val="ru-RU"/>
        </w:rPr>
      </w:pPr>
      <w:r w:rsidRPr="00084CEB">
        <w:rPr>
          <w:rStyle w:val="FootnoteReference"/>
          <w:szCs w:val="14"/>
        </w:rPr>
        <w:footnoteRef/>
      </w:r>
      <w:r w:rsidRPr="00084CEB">
        <w:rPr>
          <w:lang w:val="ru-RU"/>
        </w:rPr>
        <w:tab/>
        <w:t xml:space="preserve">Эта глава подытоживает раздел главы 10 комплекта материалов по электронной доступности для директивных органов, инициатива </w:t>
      </w:r>
      <w:r w:rsidRPr="00084CEB">
        <w:t>G</w:t>
      </w:r>
      <w:r w:rsidRPr="00084CEB">
        <w:rPr>
          <w:lang w:val="ru-RU"/>
        </w:rPr>
        <w:t>3</w:t>
      </w:r>
      <w:proofErr w:type="spellStart"/>
      <w:r w:rsidRPr="00084CEB">
        <w:t>ict</w:t>
      </w:r>
      <w:proofErr w:type="spellEnd"/>
      <w:r w:rsidRPr="00084CEB">
        <w:rPr>
          <w:lang w:val="ru-RU"/>
        </w:rPr>
        <w:t xml:space="preserve"> и МСЭ, </w:t>
      </w:r>
      <w:hyperlink r:id="rId13" w:history="1">
        <w:r w:rsidRPr="00084CEB">
          <w:rPr>
            <w:rStyle w:val="Hyperlink"/>
            <w:lang w:val="es-ES_tradnl"/>
          </w:rPr>
          <w:t>http</w:t>
        </w:r>
        <w:r w:rsidRPr="00084CEB">
          <w:rPr>
            <w:rStyle w:val="Hyperlink"/>
            <w:lang w:val="ru-RU"/>
          </w:rPr>
          <w:t>://</w:t>
        </w:r>
        <w:proofErr w:type="spellStart"/>
        <w:r w:rsidRPr="00084CEB">
          <w:rPr>
            <w:rStyle w:val="Hyperlink"/>
            <w:lang w:val="es-ES_tradnl"/>
          </w:rPr>
          <w:t>www</w:t>
        </w:r>
        <w:proofErr w:type="spellEnd"/>
        <w:r w:rsidRPr="00084CEB">
          <w:rPr>
            <w:rStyle w:val="Hyperlink"/>
            <w:lang w:val="ru-RU"/>
          </w:rPr>
          <w:t>.</w:t>
        </w:r>
        <w:r w:rsidRPr="00084CEB">
          <w:rPr>
            <w:rStyle w:val="Hyperlink"/>
            <w:lang w:val="es-ES_tradnl"/>
          </w:rPr>
          <w:t>g</w:t>
        </w:r>
        <w:r w:rsidRPr="00084CEB">
          <w:rPr>
            <w:rStyle w:val="Hyperlink"/>
            <w:lang w:val="ru-RU"/>
          </w:rPr>
          <w:t>3</w:t>
        </w:r>
        <w:proofErr w:type="spellStart"/>
        <w:r w:rsidRPr="00084CEB">
          <w:rPr>
            <w:rStyle w:val="Hyperlink"/>
            <w:lang w:val="es-ES_tradnl"/>
          </w:rPr>
          <w:t>ict</w:t>
        </w:r>
        <w:proofErr w:type="spellEnd"/>
        <w:r w:rsidRPr="00084CEB">
          <w:rPr>
            <w:rStyle w:val="Hyperlink"/>
            <w:lang w:val="ru-RU"/>
          </w:rPr>
          <w:t>.</w:t>
        </w:r>
        <w:proofErr w:type="spellStart"/>
        <w:r w:rsidRPr="00084CEB">
          <w:rPr>
            <w:rStyle w:val="Hyperlink"/>
            <w:lang w:val="es-ES_tradnl"/>
          </w:rPr>
          <w:t>com</w:t>
        </w:r>
        <w:proofErr w:type="spellEnd"/>
        <w:r w:rsidRPr="00084CEB">
          <w:rPr>
            <w:rStyle w:val="Hyperlink"/>
            <w:lang w:val="ru-RU"/>
          </w:rPr>
          <w:t>/</w:t>
        </w:r>
        <w:proofErr w:type="spellStart"/>
        <w:r w:rsidRPr="00084CEB">
          <w:rPr>
            <w:rStyle w:val="Hyperlink"/>
            <w:lang w:val="es-ES_tradnl"/>
          </w:rPr>
          <w:t>resource</w:t>
        </w:r>
        <w:proofErr w:type="spellEnd"/>
        <w:r w:rsidRPr="00084CEB">
          <w:rPr>
            <w:rStyle w:val="Hyperlink"/>
            <w:lang w:val="ru-RU"/>
          </w:rPr>
          <w:t>_</w:t>
        </w:r>
        <w:r w:rsidRPr="00084CEB">
          <w:rPr>
            <w:rStyle w:val="Hyperlink"/>
            <w:lang w:val="es-ES_tradnl"/>
          </w:rPr>
          <w:t>center</w:t>
        </w:r>
        <w:r w:rsidRPr="00084CEB">
          <w:rPr>
            <w:rStyle w:val="Hyperlink"/>
            <w:lang w:val="ru-RU"/>
          </w:rPr>
          <w:t>/</w:t>
        </w:r>
        <w:proofErr w:type="spellStart"/>
        <w:r w:rsidRPr="00084CEB">
          <w:rPr>
            <w:rStyle w:val="Hyperlink"/>
            <w:lang w:val="es-ES_tradnl"/>
          </w:rPr>
          <w:t>toolkit</w:t>
        </w:r>
        <w:proofErr w:type="spellEnd"/>
      </w:hyperlink>
      <w:r w:rsidRPr="00084CEB">
        <w:rPr>
          <w:lang w:val="ru-RU"/>
        </w:rPr>
        <w:t>.</w:t>
      </w:r>
    </w:p>
  </w:footnote>
  <w:footnote w:id="47">
    <w:p w:rsidR="007D3309" w:rsidRPr="00084CEB" w:rsidRDefault="007D3309" w:rsidP="006D6E04">
      <w:pPr>
        <w:pStyle w:val="FootnoteText"/>
        <w:spacing w:before="0"/>
        <w:rPr>
          <w:lang w:val="ru-RU"/>
        </w:rPr>
      </w:pPr>
      <w:r w:rsidRPr="00084CEB">
        <w:rPr>
          <w:rStyle w:val="FootnoteReference"/>
          <w:szCs w:val="14"/>
        </w:rPr>
        <w:footnoteRef/>
      </w:r>
      <w:r w:rsidRPr="00084CEB">
        <w:rPr>
          <w:lang w:val="ru-RU"/>
        </w:rPr>
        <w:tab/>
        <w:t xml:space="preserve">См. Комплект материалов по электронной доступности для директивных органов, инициатива </w:t>
      </w:r>
      <w:r w:rsidRPr="00084CEB">
        <w:t>G</w:t>
      </w:r>
      <w:r w:rsidRPr="00084CEB">
        <w:rPr>
          <w:lang w:val="ru-RU"/>
        </w:rPr>
        <w:t>3</w:t>
      </w:r>
      <w:proofErr w:type="spellStart"/>
      <w:r w:rsidRPr="00084CEB">
        <w:t>ict</w:t>
      </w:r>
      <w:proofErr w:type="spellEnd"/>
      <w:r w:rsidRPr="00084CEB">
        <w:rPr>
          <w:lang w:val="ru-RU"/>
        </w:rPr>
        <w:t xml:space="preserve"> и МСЭ, </w:t>
      </w:r>
      <w:hyperlink r:id="rId14" w:history="1">
        <w:r w:rsidRPr="00084CEB">
          <w:rPr>
            <w:rStyle w:val="Hyperlink"/>
          </w:rPr>
          <w:t>http</w:t>
        </w:r>
        <w:r w:rsidRPr="00084CEB">
          <w:rPr>
            <w:rStyle w:val="Hyperlink"/>
            <w:lang w:val="ru-RU"/>
          </w:rPr>
          <w:t>://</w:t>
        </w:r>
        <w:r w:rsidRPr="00084CEB">
          <w:rPr>
            <w:rStyle w:val="Hyperlink"/>
          </w:rPr>
          <w:t>www</w:t>
        </w:r>
        <w:r w:rsidRPr="00084CEB">
          <w:rPr>
            <w:rStyle w:val="Hyperlink"/>
            <w:lang w:val="ru-RU"/>
          </w:rPr>
          <w:t>.</w:t>
        </w:r>
        <w:r w:rsidRPr="00084CEB">
          <w:rPr>
            <w:rStyle w:val="Hyperlink"/>
          </w:rPr>
          <w:t>g</w:t>
        </w:r>
        <w:r w:rsidRPr="00084CEB">
          <w:rPr>
            <w:rStyle w:val="Hyperlink"/>
            <w:lang w:val="ru-RU"/>
          </w:rPr>
          <w:t>3</w:t>
        </w:r>
        <w:proofErr w:type="spellStart"/>
        <w:r w:rsidRPr="00084CEB">
          <w:rPr>
            <w:rStyle w:val="Hyperlink"/>
          </w:rPr>
          <w:t>ict</w:t>
        </w:r>
        <w:proofErr w:type="spellEnd"/>
        <w:r w:rsidRPr="00084CEB">
          <w:rPr>
            <w:rStyle w:val="Hyperlink"/>
            <w:lang w:val="ru-RU"/>
          </w:rPr>
          <w:t>.</w:t>
        </w:r>
        <w:r w:rsidRPr="00084CEB">
          <w:rPr>
            <w:rStyle w:val="Hyperlink"/>
          </w:rPr>
          <w:t>com</w:t>
        </w:r>
        <w:r w:rsidRPr="00084CEB">
          <w:rPr>
            <w:rStyle w:val="Hyperlink"/>
            <w:lang w:val="ru-RU"/>
          </w:rPr>
          <w:t>/</w:t>
        </w:r>
        <w:r w:rsidRPr="00084CEB">
          <w:rPr>
            <w:rStyle w:val="Hyperlink"/>
          </w:rPr>
          <w:t>resource</w:t>
        </w:r>
        <w:r w:rsidRPr="00084CEB">
          <w:rPr>
            <w:rStyle w:val="Hyperlink"/>
            <w:lang w:val="ru-RU"/>
          </w:rPr>
          <w:t>_</w:t>
        </w:r>
        <w:r w:rsidRPr="00084CEB">
          <w:rPr>
            <w:rStyle w:val="Hyperlink"/>
          </w:rPr>
          <w:t>center</w:t>
        </w:r>
        <w:r w:rsidRPr="00084CEB">
          <w:rPr>
            <w:rStyle w:val="Hyperlink"/>
            <w:lang w:val="ru-RU"/>
          </w:rPr>
          <w:t>/</w:t>
        </w:r>
        <w:r w:rsidRPr="00084CEB">
          <w:rPr>
            <w:rStyle w:val="Hyperlink"/>
          </w:rPr>
          <w:t>toolkit</w:t>
        </w:r>
      </w:hyperlink>
      <w:r w:rsidRPr="00084CEB">
        <w:rPr>
          <w:lang w:val="ru-RU"/>
        </w:rPr>
        <w:t>, глава 10. Клиентская база в настоящее время находится в Северной Америке, Австралии, западной Европе и Южной Азии.</w:t>
      </w:r>
    </w:p>
  </w:footnote>
  <w:footnote w:id="48">
    <w:p w:rsidR="007D3309" w:rsidRPr="00084CEB" w:rsidRDefault="007D3309" w:rsidP="006D6E04">
      <w:pPr>
        <w:pStyle w:val="FootnoteText"/>
        <w:rPr>
          <w:lang w:val="ru-RU"/>
        </w:rPr>
      </w:pPr>
      <w:r w:rsidRPr="00084CEB">
        <w:rPr>
          <w:rStyle w:val="FootnoteReference"/>
          <w:szCs w:val="14"/>
        </w:rPr>
        <w:footnoteRef/>
      </w:r>
      <w:r w:rsidRPr="00084CEB">
        <w:rPr>
          <w:lang w:val="ru-RU"/>
        </w:rPr>
        <w:tab/>
        <w:t xml:space="preserve">См. Комплект материалов по электронной доступности для директивных органов, инициатива </w:t>
      </w:r>
      <w:r w:rsidRPr="00084CEB">
        <w:t>G</w:t>
      </w:r>
      <w:r w:rsidRPr="00084CEB">
        <w:rPr>
          <w:lang w:val="ru-RU"/>
        </w:rPr>
        <w:t>3</w:t>
      </w:r>
      <w:proofErr w:type="spellStart"/>
      <w:r w:rsidRPr="00084CEB">
        <w:t>ict</w:t>
      </w:r>
      <w:proofErr w:type="spellEnd"/>
      <w:r w:rsidRPr="00084CEB">
        <w:rPr>
          <w:lang w:val="ru-RU"/>
        </w:rPr>
        <w:t xml:space="preserve"> и МСЭ, </w:t>
      </w:r>
      <w:hyperlink r:id="rId15" w:history="1">
        <w:r w:rsidRPr="00084CEB">
          <w:rPr>
            <w:rStyle w:val="Hyperlink"/>
          </w:rPr>
          <w:t>http</w:t>
        </w:r>
        <w:r w:rsidRPr="00084CEB">
          <w:rPr>
            <w:rStyle w:val="Hyperlink"/>
            <w:lang w:val="ru-RU"/>
          </w:rPr>
          <w:t>://</w:t>
        </w:r>
        <w:r w:rsidRPr="00084CEB">
          <w:rPr>
            <w:rStyle w:val="Hyperlink"/>
          </w:rPr>
          <w:t>www</w:t>
        </w:r>
        <w:r w:rsidRPr="00084CEB">
          <w:rPr>
            <w:rStyle w:val="Hyperlink"/>
            <w:lang w:val="ru-RU"/>
          </w:rPr>
          <w:t>.</w:t>
        </w:r>
        <w:r w:rsidRPr="00084CEB">
          <w:rPr>
            <w:rStyle w:val="Hyperlink"/>
          </w:rPr>
          <w:t>g</w:t>
        </w:r>
        <w:r w:rsidRPr="00084CEB">
          <w:rPr>
            <w:rStyle w:val="Hyperlink"/>
            <w:lang w:val="ru-RU"/>
          </w:rPr>
          <w:t>3</w:t>
        </w:r>
        <w:proofErr w:type="spellStart"/>
        <w:r w:rsidRPr="00084CEB">
          <w:rPr>
            <w:rStyle w:val="Hyperlink"/>
          </w:rPr>
          <w:t>ict</w:t>
        </w:r>
        <w:proofErr w:type="spellEnd"/>
        <w:r w:rsidRPr="00084CEB">
          <w:rPr>
            <w:rStyle w:val="Hyperlink"/>
            <w:lang w:val="ru-RU"/>
          </w:rPr>
          <w:t>.</w:t>
        </w:r>
        <w:r w:rsidRPr="00084CEB">
          <w:rPr>
            <w:rStyle w:val="Hyperlink"/>
          </w:rPr>
          <w:t>com</w:t>
        </w:r>
        <w:r w:rsidRPr="00084CEB">
          <w:rPr>
            <w:rStyle w:val="Hyperlink"/>
            <w:lang w:val="ru-RU"/>
          </w:rPr>
          <w:t>/</w:t>
        </w:r>
        <w:r w:rsidRPr="00084CEB">
          <w:rPr>
            <w:rStyle w:val="Hyperlink"/>
          </w:rPr>
          <w:t>resource</w:t>
        </w:r>
        <w:r w:rsidRPr="00084CEB">
          <w:rPr>
            <w:rStyle w:val="Hyperlink"/>
            <w:lang w:val="ru-RU"/>
          </w:rPr>
          <w:t>_</w:t>
        </w:r>
        <w:r w:rsidRPr="00084CEB">
          <w:rPr>
            <w:rStyle w:val="Hyperlink"/>
          </w:rPr>
          <w:t>center</w:t>
        </w:r>
        <w:r w:rsidRPr="00084CEB">
          <w:rPr>
            <w:rStyle w:val="Hyperlink"/>
            <w:lang w:val="ru-RU"/>
          </w:rPr>
          <w:t>/</w:t>
        </w:r>
        <w:r w:rsidRPr="00084CEB">
          <w:rPr>
            <w:rStyle w:val="Hyperlink"/>
          </w:rPr>
          <w:t>toolkit</w:t>
        </w:r>
      </w:hyperlink>
      <w:r w:rsidRPr="00084CEB">
        <w:rPr>
          <w:lang w:val="ru-RU"/>
        </w:rPr>
        <w:t>, глава 10. Ни один из родных языков не поддерживается на американском континенте, хотя существуют регионы, где до 80</w:t>
      </w:r>
      <w:r w:rsidRPr="00084CEB">
        <w:t> </w:t>
      </w:r>
      <w:r w:rsidRPr="00084CEB">
        <w:rPr>
          <w:lang w:val="ru-RU"/>
        </w:rPr>
        <w:t>процентов населения являются коренными жителями.</w:t>
      </w:r>
    </w:p>
  </w:footnote>
  <w:footnote w:id="49">
    <w:p w:rsidR="007D3309" w:rsidRPr="00084CEB" w:rsidRDefault="007D3309" w:rsidP="006D6E04">
      <w:pPr>
        <w:pStyle w:val="FootnoteText"/>
        <w:rPr>
          <w:lang w:val="ru-RU"/>
        </w:rPr>
      </w:pPr>
      <w:r w:rsidRPr="00084CEB">
        <w:rPr>
          <w:rStyle w:val="FootnoteReference"/>
          <w:szCs w:val="14"/>
        </w:rPr>
        <w:footnoteRef/>
      </w:r>
      <w:r w:rsidRPr="00084CEB">
        <w:rPr>
          <w:lang w:val="ru-RU"/>
        </w:rPr>
        <w:tab/>
        <w:t xml:space="preserve">Эти дисплеи Брайля различаются </w:t>
      </w:r>
      <w:proofErr w:type="gramStart"/>
      <w:r w:rsidRPr="00084CEB">
        <w:rPr>
          <w:lang w:val="ru-RU"/>
        </w:rPr>
        <w:t>про</w:t>
      </w:r>
      <w:proofErr w:type="gramEnd"/>
      <w:r w:rsidRPr="00084CEB">
        <w:rPr>
          <w:lang w:val="ru-RU"/>
        </w:rPr>
        <w:t xml:space="preserve"> </w:t>
      </w:r>
      <w:proofErr w:type="gramStart"/>
      <w:r w:rsidRPr="00084CEB">
        <w:rPr>
          <w:lang w:val="ru-RU"/>
        </w:rPr>
        <w:t>числу</w:t>
      </w:r>
      <w:proofErr w:type="gramEnd"/>
      <w:r w:rsidRPr="00084CEB">
        <w:rPr>
          <w:lang w:val="ru-RU"/>
        </w:rPr>
        <w:t xml:space="preserve"> отображаемых ячеек (40 или 80), причем некоторые из них совместимы с программами для чтения экрана. См. Комплект материалов по электронной доступности для директивных органов, инициатива </w:t>
      </w:r>
      <w:r w:rsidRPr="00084CEB">
        <w:t>G</w:t>
      </w:r>
      <w:r w:rsidRPr="00084CEB">
        <w:rPr>
          <w:lang w:val="ru-RU"/>
        </w:rPr>
        <w:t>3</w:t>
      </w:r>
      <w:proofErr w:type="spellStart"/>
      <w:r w:rsidRPr="00084CEB">
        <w:t>ict</w:t>
      </w:r>
      <w:proofErr w:type="spellEnd"/>
      <w:r w:rsidRPr="00084CEB">
        <w:rPr>
          <w:lang w:val="ru-RU"/>
        </w:rPr>
        <w:t xml:space="preserve"> и МСЭ, </w:t>
      </w:r>
      <w:hyperlink r:id="rId16" w:history="1">
        <w:r w:rsidRPr="00084CEB">
          <w:rPr>
            <w:rStyle w:val="Hyperlink"/>
            <w:szCs w:val="16"/>
          </w:rPr>
          <w:t>http</w:t>
        </w:r>
        <w:r w:rsidRPr="00084CEB">
          <w:rPr>
            <w:rStyle w:val="Hyperlink"/>
            <w:szCs w:val="16"/>
            <w:lang w:val="ru-RU"/>
          </w:rPr>
          <w:t>://</w:t>
        </w:r>
        <w:r w:rsidRPr="00084CEB">
          <w:rPr>
            <w:rStyle w:val="Hyperlink"/>
            <w:szCs w:val="16"/>
          </w:rPr>
          <w:t>www</w:t>
        </w:r>
        <w:r w:rsidRPr="00084CEB">
          <w:rPr>
            <w:rStyle w:val="Hyperlink"/>
            <w:szCs w:val="16"/>
            <w:lang w:val="ru-RU"/>
          </w:rPr>
          <w:t>.</w:t>
        </w:r>
        <w:r w:rsidRPr="00084CEB">
          <w:rPr>
            <w:rStyle w:val="Hyperlink"/>
            <w:szCs w:val="16"/>
          </w:rPr>
          <w:t>g</w:t>
        </w:r>
        <w:r w:rsidRPr="00084CEB">
          <w:rPr>
            <w:rStyle w:val="Hyperlink"/>
            <w:szCs w:val="16"/>
            <w:lang w:val="ru-RU"/>
          </w:rPr>
          <w:t>3</w:t>
        </w:r>
        <w:proofErr w:type="spellStart"/>
        <w:r w:rsidRPr="00084CEB">
          <w:rPr>
            <w:rStyle w:val="Hyperlink"/>
            <w:szCs w:val="16"/>
          </w:rPr>
          <w:t>ict</w:t>
        </w:r>
        <w:proofErr w:type="spellEnd"/>
        <w:r w:rsidRPr="00084CEB">
          <w:rPr>
            <w:rStyle w:val="Hyperlink"/>
            <w:szCs w:val="16"/>
            <w:lang w:val="ru-RU"/>
          </w:rPr>
          <w:t>.</w:t>
        </w:r>
        <w:r w:rsidRPr="00084CEB">
          <w:rPr>
            <w:rStyle w:val="Hyperlink"/>
            <w:szCs w:val="16"/>
          </w:rPr>
          <w:t>com</w:t>
        </w:r>
        <w:r w:rsidRPr="00084CEB">
          <w:rPr>
            <w:rStyle w:val="Hyperlink"/>
            <w:szCs w:val="16"/>
            <w:lang w:val="ru-RU"/>
          </w:rPr>
          <w:t>/</w:t>
        </w:r>
        <w:r w:rsidRPr="00084CEB">
          <w:rPr>
            <w:rStyle w:val="Hyperlink"/>
            <w:szCs w:val="16"/>
          </w:rPr>
          <w:t>resource</w:t>
        </w:r>
        <w:r w:rsidRPr="00084CEB">
          <w:rPr>
            <w:rStyle w:val="Hyperlink"/>
            <w:szCs w:val="16"/>
            <w:lang w:val="ru-RU"/>
          </w:rPr>
          <w:t>_</w:t>
        </w:r>
        <w:r w:rsidRPr="00084CEB">
          <w:rPr>
            <w:rStyle w:val="Hyperlink"/>
            <w:szCs w:val="16"/>
          </w:rPr>
          <w:t>center</w:t>
        </w:r>
        <w:r w:rsidRPr="00084CEB">
          <w:rPr>
            <w:rStyle w:val="Hyperlink"/>
            <w:szCs w:val="16"/>
            <w:lang w:val="ru-RU"/>
          </w:rPr>
          <w:t>/</w:t>
        </w:r>
        <w:r w:rsidRPr="00084CEB">
          <w:rPr>
            <w:rStyle w:val="Hyperlink"/>
            <w:szCs w:val="16"/>
          </w:rPr>
          <w:t>toolkit</w:t>
        </w:r>
      </w:hyperlink>
      <w:r w:rsidRPr="00084CEB">
        <w:rPr>
          <w:lang w:val="ru-RU"/>
        </w:rPr>
        <w:t>, глава 10.</w:t>
      </w:r>
    </w:p>
  </w:footnote>
  <w:footnote w:id="50">
    <w:p w:rsidR="007D3309" w:rsidRPr="00084CEB" w:rsidRDefault="007D3309" w:rsidP="006D6E04">
      <w:pPr>
        <w:pStyle w:val="FootnoteText"/>
        <w:rPr>
          <w:rFonts w:eastAsia="+mn-ea"/>
          <w:lang w:val="ru-RU"/>
        </w:rPr>
      </w:pPr>
      <w:r w:rsidRPr="00084CEB">
        <w:rPr>
          <w:rStyle w:val="FootnoteReference"/>
          <w:szCs w:val="14"/>
        </w:rPr>
        <w:footnoteRef/>
      </w:r>
      <w:r w:rsidRPr="00084CEB">
        <w:rPr>
          <w:lang w:val="ru-RU"/>
        </w:rPr>
        <w:tab/>
        <w:t xml:space="preserve">Соответствующими стандартами для взаимодействия и совместимости текстовых телефонов являются: </w:t>
      </w:r>
      <w:r w:rsidRPr="00084CEB">
        <w:rPr>
          <w:lang w:val="ru-RU"/>
        </w:rPr>
        <w:br/>
        <w:t>МСЭ-</w:t>
      </w:r>
      <w:r w:rsidRPr="00084CEB">
        <w:t>T</w:t>
      </w:r>
      <w:r w:rsidRPr="00084CEB">
        <w:rPr>
          <w:lang w:val="ru-RU"/>
        </w:rPr>
        <w:t xml:space="preserve"> </w:t>
      </w:r>
      <w:r w:rsidRPr="00084CEB">
        <w:t>T</w:t>
      </w:r>
      <w:r w:rsidRPr="00084CEB">
        <w:rPr>
          <w:lang w:val="ru-RU"/>
        </w:rPr>
        <w:t xml:space="preserve">.140, </w:t>
      </w:r>
      <w:proofErr w:type="spellStart"/>
      <w:r w:rsidRPr="00084CEB">
        <w:t>RFC</w:t>
      </w:r>
      <w:proofErr w:type="spellEnd"/>
      <w:r w:rsidRPr="00084CEB">
        <w:rPr>
          <w:lang w:val="ru-RU"/>
        </w:rPr>
        <w:t xml:space="preserve"> 4103, </w:t>
      </w:r>
      <w:proofErr w:type="spellStart"/>
      <w:r w:rsidRPr="00084CEB">
        <w:rPr>
          <w:rFonts w:eastAsia="+mn-ea"/>
        </w:rPr>
        <w:t>RFC</w:t>
      </w:r>
      <w:proofErr w:type="spellEnd"/>
      <w:r w:rsidRPr="00084CEB">
        <w:rPr>
          <w:rFonts w:eastAsia="+mn-ea"/>
          <w:lang w:val="ru-RU"/>
        </w:rPr>
        <w:t xml:space="preserve"> 3641, 4566, и </w:t>
      </w:r>
      <w:proofErr w:type="spellStart"/>
      <w:r w:rsidRPr="00084CEB">
        <w:rPr>
          <w:rFonts w:eastAsia="+mn-ea"/>
        </w:rPr>
        <w:t>RFC</w:t>
      </w:r>
      <w:proofErr w:type="spellEnd"/>
      <w:r w:rsidRPr="00084CEB">
        <w:rPr>
          <w:rFonts w:eastAsia="+mn-ea"/>
          <w:lang w:val="ru-RU"/>
        </w:rPr>
        <w:t xml:space="preserve"> 5194. Вопросы мобильности охватываются стандартом 3</w:t>
      </w:r>
      <w:proofErr w:type="spellStart"/>
      <w:r w:rsidRPr="00084CEB">
        <w:rPr>
          <w:rFonts w:eastAsia="+mn-ea"/>
          <w:lang w:val="en-GB"/>
        </w:rPr>
        <w:t>GPP</w:t>
      </w:r>
      <w:proofErr w:type="spellEnd"/>
      <w:r w:rsidRPr="00084CEB">
        <w:rPr>
          <w:rFonts w:eastAsia="+mn-ea"/>
          <w:lang w:val="ru-RU"/>
        </w:rPr>
        <w:t xml:space="preserve">. </w:t>
      </w:r>
      <w:proofErr w:type="spellStart"/>
      <w:proofErr w:type="gramStart"/>
      <w:r w:rsidRPr="00084CEB">
        <w:rPr>
          <w:rFonts w:eastAsia="+mn-ea"/>
          <w:lang w:val="en-GB"/>
        </w:rPr>
        <w:t>IMS</w:t>
      </w:r>
      <w:proofErr w:type="spellEnd"/>
      <w:r w:rsidRPr="00084CEB">
        <w:rPr>
          <w:rFonts w:eastAsia="+mn-ea"/>
          <w:lang w:val="ru-RU"/>
        </w:rPr>
        <w:t xml:space="preserve"> определяет характеристики </w:t>
      </w:r>
      <w:r w:rsidRPr="00084CEB">
        <w:rPr>
          <w:rFonts w:eastAsia="+mn-ea"/>
          <w:lang w:val="en-GB"/>
        </w:rPr>
        <w:t>SDP</w:t>
      </w:r>
      <w:r w:rsidRPr="00084CEB">
        <w:rPr>
          <w:rFonts w:eastAsia="+mn-ea"/>
          <w:lang w:val="ru-RU"/>
        </w:rPr>
        <w:t xml:space="preserve">, которые </w:t>
      </w:r>
      <w:proofErr w:type="spellStart"/>
      <w:r w:rsidRPr="00084CEB">
        <w:rPr>
          <w:rFonts w:eastAsia="+mn-ea"/>
          <w:lang w:val="en-GB"/>
        </w:rPr>
        <w:t>ToIP</w:t>
      </w:r>
      <w:proofErr w:type="spellEnd"/>
      <w:r w:rsidRPr="00084CEB">
        <w:rPr>
          <w:rFonts w:eastAsia="+mn-ea"/>
          <w:lang w:val="ru-RU"/>
        </w:rPr>
        <w:t xml:space="preserve"> использует в </w:t>
      </w:r>
      <w:r>
        <w:rPr>
          <w:rFonts w:eastAsia="+mn-ea"/>
          <w:lang w:val="ru-RU"/>
        </w:rPr>
        <w:br/>
      </w:r>
      <w:r w:rsidRPr="00084CEB">
        <w:rPr>
          <w:rFonts w:eastAsia="+mn-ea"/>
          <w:lang w:val="ru-RU"/>
        </w:rPr>
        <w:t>стандарте 3</w:t>
      </w:r>
      <w:proofErr w:type="spellStart"/>
      <w:r w:rsidRPr="00084CEB">
        <w:rPr>
          <w:rFonts w:eastAsia="+mn-ea"/>
          <w:lang w:val="en-GB"/>
        </w:rPr>
        <w:t>GPP</w:t>
      </w:r>
      <w:proofErr w:type="spellEnd"/>
      <w:r w:rsidRPr="00084CEB">
        <w:rPr>
          <w:rFonts w:eastAsia="+mn-ea"/>
          <w:lang w:val="ru-RU"/>
        </w:rPr>
        <w:t xml:space="preserve"> </w:t>
      </w:r>
      <w:r w:rsidRPr="00084CEB">
        <w:rPr>
          <w:rFonts w:eastAsia="+mn-ea"/>
          <w:lang w:val="en-GB"/>
        </w:rPr>
        <w:t>TS</w:t>
      </w:r>
      <w:r w:rsidRPr="00084CEB">
        <w:rPr>
          <w:rFonts w:eastAsia="+mn-ea"/>
          <w:lang w:val="ru-RU"/>
        </w:rPr>
        <w:t xml:space="preserve"> 26.114 </w:t>
      </w:r>
      <w:r w:rsidRPr="00084CEB">
        <w:rPr>
          <w:rFonts w:eastAsia="+mn-ea"/>
          <w:lang w:val="en-GB"/>
        </w:rPr>
        <w:t>v</w:t>
      </w:r>
      <w:r w:rsidRPr="00084CEB">
        <w:rPr>
          <w:rFonts w:eastAsia="+mn-ea"/>
          <w:lang w:val="ru-RU"/>
        </w:rPr>
        <w:t xml:space="preserve">7.4.0 </w:t>
      </w:r>
      <w:r w:rsidRPr="00084CEB">
        <w:rPr>
          <w:rFonts w:eastAsia="+mn-ea"/>
          <w:lang w:val="en-GB"/>
        </w:rPr>
        <w:t>A</w:t>
      </w:r>
      <w:r>
        <w:rPr>
          <w:rFonts w:eastAsia="+mn-ea"/>
          <w:lang w:val="ru-RU"/>
        </w:rPr>
        <w:t>5 </w:t>
      </w:r>
      <w:r w:rsidRPr="00084CEB">
        <w:rPr>
          <w:rFonts w:eastAsia="+mn-ea"/>
          <w:lang w:val="en-GB"/>
        </w:rPr>
        <w:t>Al</w:t>
      </w:r>
      <w:r w:rsidRPr="00084CEB">
        <w:rPr>
          <w:rFonts w:eastAsia="+mn-ea"/>
          <w:lang w:val="ru-RU"/>
        </w:rPr>
        <w:t>.</w:t>
      </w:r>
      <w:proofErr w:type="gramEnd"/>
    </w:p>
  </w:footnote>
  <w:footnote w:id="51">
    <w:p w:rsidR="007D3309" w:rsidRPr="00E92D72" w:rsidRDefault="007D3309" w:rsidP="006D6E04">
      <w:pPr>
        <w:pStyle w:val="FootnoteText"/>
        <w:rPr>
          <w:lang w:val="ru-RU"/>
        </w:rPr>
      </w:pPr>
      <w:r w:rsidRPr="00084CEB">
        <w:rPr>
          <w:rStyle w:val="FootnoteReference"/>
          <w:szCs w:val="14"/>
        </w:rPr>
        <w:footnoteRef/>
      </w:r>
      <w:r w:rsidRPr="00084CEB">
        <w:rPr>
          <w:lang w:val="ru-RU"/>
        </w:rPr>
        <w:tab/>
        <w:t xml:space="preserve">Функциональную характеристику легче включать в </w:t>
      </w:r>
      <w:proofErr w:type="gramStart"/>
      <w:r w:rsidRPr="00084CEB">
        <w:rPr>
          <w:lang w:val="ru-RU"/>
        </w:rPr>
        <w:t>цифровые</w:t>
      </w:r>
      <w:proofErr w:type="gramEnd"/>
      <w:r w:rsidRPr="00AC44B3">
        <w:rPr>
          <w:lang w:val="ru-RU"/>
        </w:rPr>
        <w:t xml:space="preserve"> </w:t>
      </w:r>
      <w:proofErr w:type="spellStart"/>
      <w:r w:rsidRPr="00AC44B3">
        <w:rPr>
          <w:lang w:val="ru-RU"/>
        </w:rPr>
        <w:t>ТВ-сигналы</w:t>
      </w:r>
      <w:proofErr w:type="spellEnd"/>
      <w:r w:rsidRPr="00AC44B3">
        <w:rPr>
          <w:lang w:val="ru-RU"/>
        </w:rPr>
        <w:t>, чем в аналоговый ТВ-сигнал.</w:t>
      </w:r>
    </w:p>
  </w:footnote>
  <w:footnote w:id="52">
    <w:p w:rsidR="007D3309" w:rsidRPr="004E71C7" w:rsidRDefault="007D3309" w:rsidP="006D6E04">
      <w:pPr>
        <w:pStyle w:val="FootnoteText"/>
        <w:rPr>
          <w:lang w:val="ru-RU"/>
        </w:rPr>
      </w:pPr>
      <w:r w:rsidRPr="00E92D72">
        <w:rPr>
          <w:rStyle w:val="FootnoteReference"/>
          <w:szCs w:val="14"/>
        </w:rPr>
        <w:footnoteRef/>
      </w:r>
      <w:r>
        <w:rPr>
          <w:lang w:val="ru-RU"/>
        </w:rPr>
        <w:tab/>
      </w:r>
      <w:r w:rsidRPr="00E92D72">
        <w:t>http</w:t>
      </w:r>
      <w:r w:rsidRPr="00E92D72">
        <w:rPr>
          <w:lang w:val="ru-RU"/>
        </w:rPr>
        <w:t>://</w:t>
      </w:r>
      <w:r w:rsidRPr="00E92D72">
        <w:t>www</w:t>
      </w:r>
      <w:r w:rsidRPr="00E92D72">
        <w:rPr>
          <w:lang w:val="ru-RU"/>
        </w:rPr>
        <w:t>.</w:t>
      </w:r>
      <w:r w:rsidRPr="00E92D72">
        <w:t>w</w:t>
      </w:r>
      <w:r w:rsidRPr="00E92D72">
        <w:rPr>
          <w:lang w:val="ru-RU"/>
        </w:rPr>
        <w:t>3.</w:t>
      </w:r>
      <w:r w:rsidRPr="00E92D72">
        <w:t>org</w:t>
      </w:r>
      <w:r w:rsidRPr="00E92D72">
        <w:rPr>
          <w:lang w:val="ru-RU"/>
        </w:rPr>
        <w:t>/</w:t>
      </w:r>
      <w:proofErr w:type="spellStart"/>
      <w:r w:rsidRPr="00E92D72">
        <w:t>WAI</w:t>
      </w:r>
      <w:proofErr w:type="spellEnd"/>
      <w:r w:rsidRPr="00E92D72">
        <w:rPr>
          <w:lang w:val="ru-RU"/>
        </w:rPr>
        <w:t>/</w:t>
      </w:r>
      <w:r w:rsidRPr="00E92D72">
        <w:t>intro</w:t>
      </w:r>
      <w:r w:rsidRPr="00E92D72">
        <w:rPr>
          <w:lang w:val="ru-RU"/>
        </w:rPr>
        <w:t>/</w:t>
      </w:r>
      <w:r w:rsidRPr="00E92D72">
        <w:t>accessibility</w:t>
      </w:r>
      <w:r w:rsidRPr="00E92D72">
        <w:rPr>
          <w:lang w:val="ru-RU"/>
        </w:rPr>
        <w:t>.</w:t>
      </w:r>
      <w:proofErr w:type="spellStart"/>
      <w:r w:rsidRPr="00E92D72">
        <w:t>php</w:t>
      </w:r>
      <w:proofErr w:type="spellEnd"/>
      <w:r w:rsidRPr="00E92D72">
        <w:rPr>
          <w:lang w:val="ru-RU"/>
        </w:rPr>
        <w:t>#</w:t>
      </w:r>
      <w:r w:rsidRPr="00E92D72">
        <w:t>making</w:t>
      </w:r>
      <w:r>
        <w:rPr>
          <w:lang w:val="ru-RU"/>
        </w:rPr>
        <w:t>.</w:t>
      </w:r>
    </w:p>
  </w:footnote>
  <w:footnote w:id="53">
    <w:p w:rsidR="007D3309" w:rsidRPr="00084CEB" w:rsidRDefault="007D3309" w:rsidP="006D6E04">
      <w:pPr>
        <w:pStyle w:val="FootnoteText"/>
      </w:pPr>
      <w:r w:rsidRPr="00084CEB">
        <w:rPr>
          <w:rStyle w:val="FootnoteReference"/>
          <w:szCs w:val="14"/>
        </w:rPr>
        <w:footnoteRef/>
      </w:r>
      <w:r w:rsidRPr="00084CEB">
        <w:tab/>
        <w:t xml:space="preserve">Waddell, Cynthia D. "Worldwide Accessibility Laws and Policies" in Web Accessibility: Web Standards and Regulatory Compliance, </w:t>
      </w:r>
      <w:proofErr w:type="spellStart"/>
      <w:r w:rsidRPr="00084CEB">
        <w:t>Apress</w:t>
      </w:r>
      <w:proofErr w:type="spellEnd"/>
      <w:r w:rsidRPr="00084CEB">
        <w:t xml:space="preserve"> 2006.</w:t>
      </w:r>
    </w:p>
  </w:footnote>
  <w:footnote w:id="54">
    <w:p w:rsidR="007D3309" w:rsidRPr="00E92D72" w:rsidRDefault="007D3309" w:rsidP="006D6E04">
      <w:pPr>
        <w:pStyle w:val="FootnoteText"/>
        <w:rPr>
          <w:sz w:val="14"/>
          <w:szCs w:val="14"/>
        </w:rPr>
      </w:pPr>
      <w:r w:rsidRPr="00E92D72">
        <w:rPr>
          <w:rStyle w:val="FootnoteReference"/>
          <w:szCs w:val="14"/>
        </w:rPr>
        <w:footnoteRef/>
      </w:r>
      <w:r w:rsidRPr="00E92D72">
        <w:rPr>
          <w:sz w:val="14"/>
          <w:szCs w:val="14"/>
        </w:rPr>
        <w:t xml:space="preserve"> </w:t>
      </w:r>
      <w:r w:rsidRPr="00F77A05">
        <w:rPr>
          <w:sz w:val="14"/>
          <w:szCs w:val="14"/>
        </w:rPr>
        <w:tab/>
      </w:r>
      <w:hyperlink r:id="rId17" w:history="1">
        <w:proofErr w:type="spellStart"/>
        <w:r w:rsidRPr="00CC4F22">
          <w:rPr>
            <w:rStyle w:val="Hyperlink"/>
            <w:i/>
            <w:iCs/>
            <w:szCs w:val="16"/>
          </w:rPr>
          <w:t>www.daisy.org</w:t>
        </w:r>
        <w:proofErr w:type="spellEnd"/>
      </w:hyperlink>
      <w:r w:rsidRPr="00E92D72">
        <w:rPr>
          <w:sz w:val="14"/>
          <w:szCs w:val="14"/>
        </w:rPr>
        <w:t xml:space="preserve">. </w:t>
      </w:r>
    </w:p>
  </w:footnote>
  <w:footnote w:id="55">
    <w:p w:rsidR="007D3309" w:rsidRPr="00084CEB" w:rsidRDefault="007D3309" w:rsidP="006D6E04">
      <w:pPr>
        <w:pStyle w:val="FootnoteText"/>
      </w:pPr>
      <w:r w:rsidRPr="00084CEB">
        <w:rPr>
          <w:rStyle w:val="FootnoteReference"/>
          <w:szCs w:val="14"/>
        </w:rPr>
        <w:footnoteRef/>
      </w:r>
      <w:r w:rsidRPr="00084CEB">
        <w:tab/>
      </w:r>
      <w:proofErr w:type="spellStart"/>
      <w:r w:rsidRPr="00084CEB">
        <w:t>См</w:t>
      </w:r>
      <w:proofErr w:type="spellEnd"/>
      <w:r w:rsidRPr="00084CEB">
        <w:t xml:space="preserve">. Kawamura, Hiroshi, "The role of </w:t>
      </w:r>
      <w:proofErr w:type="spellStart"/>
      <w:r w:rsidRPr="00084CEB">
        <w:t>ICT</w:t>
      </w:r>
      <w:proofErr w:type="spellEnd"/>
      <w:r w:rsidRPr="00084CEB">
        <w:t xml:space="preserve"> policy in promoting access to knowledge </w:t>
      </w:r>
      <w:r w:rsidRPr="00084CEB">
        <w:rPr>
          <w:bCs/>
        </w:rPr>
        <w:t xml:space="preserve">for persons with disabilities: </w:t>
      </w:r>
      <w:r w:rsidRPr="00084CEB">
        <w:t>Case Study on Tsunami Preparedness of Persons with Disabilities" presented on the Seminar on Sharing Experience on Best Practices and Services for People with Disabilities on September 17, 2007, Geneva, Switzerland.</w:t>
      </w:r>
    </w:p>
  </w:footnote>
  <w:footnote w:id="56">
    <w:p w:rsidR="007D3309" w:rsidRPr="00084CEB" w:rsidRDefault="007D3309" w:rsidP="006D6E04">
      <w:pPr>
        <w:pStyle w:val="FootnoteText"/>
        <w:rPr>
          <w:lang w:val="ru-RU"/>
        </w:rPr>
      </w:pPr>
      <w:r w:rsidRPr="00084CEB">
        <w:rPr>
          <w:rStyle w:val="FootnoteReference"/>
          <w:szCs w:val="14"/>
        </w:rPr>
        <w:footnoteRef/>
      </w:r>
      <w:r w:rsidRPr="00084CEB">
        <w:rPr>
          <w:lang w:val="ru-RU"/>
        </w:rPr>
        <w:tab/>
        <w:t xml:space="preserve">См. </w:t>
      </w:r>
      <w:hyperlink r:id="rId18" w:anchor="making" w:history="1">
        <w:r w:rsidRPr="00084CEB">
          <w:rPr>
            <w:rStyle w:val="Hyperlink"/>
            <w:lang w:val="es-ES_tradnl"/>
          </w:rPr>
          <w:t>http</w:t>
        </w:r>
        <w:r w:rsidRPr="00084CEB">
          <w:rPr>
            <w:rStyle w:val="Hyperlink"/>
            <w:lang w:val="ru-RU"/>
          </w:rPr>
          <w:t>://</w:t>
        </w:r>
        <w:proofErr w:type="spellStart"/>
        <w:r w:rsidRPr="00084CEB">
          <w:rPr>
            <w:rStyle w:val="Hyperlink"/>
            <w:lang w:val="es-ES_tradnl"/>
          </w:rPr>
          <w:t>www</w:t>
        </w:r>
        <w:proofErr w:type="spellEnd"/>
        <w:r w:rsidRPr="00084CEB">
          <w:rPr>
            <w:rStyle w:val="Hyperlink"/>
            <w:lang w:val="ru-RU"/>
          </w:rPr>
          <w:t>.</w:t>
        </w:r>
        <w:r w:rsidRPr="00084CEB">
          <w:rPr>
            <w:rStyle w:val="Hyperlink"/>
            <w:lang w:val="es-ES_tradnl"/>
          </w:rPr>
          <w:t>w</w:t>
        </w:r>
        <w:r w:rsidRPr="00084CEB">
          <w:rPr>
            <w:rStyle w:val="Hyperlink"/>
            <w:lang w:val="ru-RU"/>
          </w:rPr>
          <w:t>3.</w:t>
        </w:r>
        <w:proofErr w:type="spellStart"/>
        <w:r w:rsidRPr="00084CEB">
          <w:rPr>
            <w:rStyle w:val="Hyperlink"/>
            <w:lang w:val="es-ES_tradnl"/>
          </w:rPr>
          <w:t>org</w:t>
        </w:r>
        <w:proofErr w:type="spellEnd"/>
        <w:r w:rsidRPr="00084CEB">
          <w:rPr>
            <w:rStyle w:val="Hyperlink"/>
            <w:lang w:val="ru-RU"/>
          </w:rPr>
          <w:t>/</w:t>
        </w:r>
        <w:proofErr w:type="spellStart"/>
        <w:r w:rsidRPr="00084CEB">
          <w:rPr>
            <w:rStyle w:val="Hyperlink"/>
            <w:lang w:val="es-ES_tradnl"/>
          </w:rPr>
          <w:t>WAI</w:t>
        </w:r>
        <w:proofErr w:type="spellEnd"/>
        <w:r w:rsidRPr="00084CEB">
          <w:rPr>
            <w:rStyle w:val="Hyperlink"/>
            <w:lang w:val="ru-RU"/>
          </w:rPr>
          <w:t>/</w:t>
        </w:r>
        <w:proofErr w:type="spellStart"/>
        <w:r w:rsidRPr="00084CEB">
          <w:rPr>
            <w:rStyle w:val="Hyperlink"/>
            <w:lang w:val="es-ES_tradnl"/>
          </w:rPr>
          <w:t>intro</w:t>
        </w:r>
        <w:proofErr w:type="spellEnd"/>
        <w:r w:rsidRPr="00084CEB">
          <w:rPr>
            <w:rStyle w:val="Hyperlink"/>
            <w:lang w:val="ru-RU"/>
          </w:rPr>
          <w:t>/</w:t>
        </w:r>
        <w:proofErr w:type="spellStart"/>
        <w:r w:rsidRPr="00084CEB">
          <w:rPr>
            <w:rStyle w:val="Hyperlink"/>
            <w:lang w:val="es-ES_tradnl"/>
          </w:rPr>
          <w:t>accessibility</w:t>
        </w:r>
        <w:proofErr w:type="spellEnd"/>
        <w:r w:rsidRPr="00084CEB">
          <w:rPr>
            <w:rStyle w:val="Hyperlink"/>
            <w:lang w:val="ru-RU"/>
          </w:rPr>
          <w:t>.</w:t>
        </w:r>
        <w:proofErr w:type="spellStart"/>
        <w:r w:rsidRPr="00084CEB">
          <w:rPr>
            <w:rStyle w:val="Hyperlink"/>
            <w:lang w:val="es-ES_tradnl"/>
          </w:rPr>
          <w:t>php</w:t>
        </w:r>
        <w:proofErr w:type="spellEnd"/>
        <w:r w:rsidRPr="00084CEB">
          <w:rPr>
            <w:rStyle w:val="Hyperlink"/>
            <w:lang w:val="ru-RU"/>
          </w:rPr>
          <w:t>#</w:t>
        </w:r>
        <w:proofErr w:type="spellStart"/>
        <w:r w:rsidRPr="00084CEB">
          <w:rPr>
            <w:rStyle w:val="Hyperlink"/>
            <w:lang w:val="es-ES_tradnl"/>
          </w:rPr>
          <w:t>making</w:t>
        </w:r>
        <w:proofErr w:type="spellEnd"/>
      </w:hyperlink>
      <w:r w:rsidRPr="00084CEB">
        <w:rPr>
          <w:lang w:val="ru-RU"/>
        </w:rPr>
        <w:t>.</w:t>
      </w:r>
    </w:p>
  </w:footnote>
  <w:footnote w:id="57">
    <w:p w:rsidR="007D3309" w:rsidRPr="00084CEB" w:rsidRDefault="007D3309" w:rsidP="006D6E04">
      <w:pPr>
        <w:pStyle w:val="FootnoteText"/>
        <w:rPr>
          <w:lang w:val="ru-RU"/>
        </w:rPr>
      </w:pPr>
      <w:r w:rsidRPr="00084CEB">
        <w:rPr>
          <w:rStyle w:val="FootnoteReference"/>
          <w:szCs w:val="14"/>
        </w:rPr>
        <w:footnoteRef/>
      </w:r>
      <w:r w:rsidRPr="00084CEB">
        <w:rPr>
          <w:lang w:val="ru-RU"/>
        </w:rPr>
        <w:tab/>
        <w:t>МСЭ-</w:t>
      </w:r>
      <w:r w:rsidRPr="00084CEB">
        <w:rPr>
          <w:lang w:val="en-GB"/>
        </w:rPr>
        <w:t>D</w:t>
      </w:r>
      <w:r w:rsidRPr="00084CEB">
        <w:rPr>
          <w:lang w:val="ru-RU"/>
        </w:rPr>
        <w:t>, Документ 1/117 от Республики Корея на второе собрание 1-й Исследовательской комиссии МСЭ-</w:t>
      </w:r>
      <w:r w:rsidRPr="00084CEB">
        <w:rPr>
          <w:lang w:val="en-GB"/>
        </w:rPr>
        <w:t>D</w:t>
      </w:r>
      <w:r w:rsidRPr="00084CEB">
        <w:rPr>
          <w:lang w:val="ru-RU"/>
        </w:rPr>
        <w:t>, Женева, 18–21 сентября, 2007 года.</w:t>
      </w:r>
    </w:p>
  </w:footnote>
  <w:footnote w:id="58">
    <w:p w:rsidR="007D3309" w:rsidRPr="00084CEB" w:rsidRDefault="007D3309" w:rsidP="00211461">
      <w:pPr>
        <w:pStyle w:val="FootnoteText"/>
        <w:rPr>
          <w:lang w:val="ru-RU"/>
        </w:rPr>
      </w:pPr>
      <w:r w:rsidRPr="00084CEB">
        <w:rPr>
          <w:rStyle w:val="FootnoteReference"/>
          <w:szCs w:val="14"/>
        </w:rPr>
        <w:footnoteRef/>
      </w:r>
      <w:r w:rsidRPr="00084CEB">
        <w:rPr>
          <w:lang w:val="ru-RU"/>
        </w:rPr>
        <w:tab/>
      </w:r>
      <w:proofErr w:type="gramStart"/>
      <w:r w:rsidRPr="00084CEB">
        <w:rPr>
          <w:lang w:val="ru-RU"/>
        </w:rPr>
        <w:t xml:space="preserve">См. Комплект материалов по электронной доступности для директивных органов, инициатива </w:t>
      </w:r>
      <w:r w:rsidRPr="00084CEB">
        <w:t>G</w:t>
      </w:r>
      <w:r w:rsidRPr="00084CEB">
        <w:rPr>
          <w:lang w:val="ru-RU"/>
        </w:rPr>
        <w:t>3</w:t>
      </w:r>
      <w:proofErr w:type="spellStart"/>
      <w:r w:rsidRPr="00084CEB">
        <w:t>ict</w:t>
      </w:r>
      <w:proofErr w:type="spellEnd"/>
      <w:r w:rsidRPr="00084CEB">
        <w:rPr>
          <w:lang w:val="ru-RU"/>
        </w:rPr>
        <w:t xml:space="preserve"> и МСЭ</w:t>
      </w:r>
      <w:r w:rsidRPr="00084CEB">
        <w:rPr>
          <w:lang w:val="ru-RU"/>
        </w:rPr>
        <w:noBreakHyphen/>
      </w:r>
      <w:r w:rsidRPr="00084CEB">
        <w:t>D</w:t>
      </w:r>
      <w:r w:rsidRPr="00084CEB">
        <w:rPr>
          <w:lang w:val="ru-RU"/>
        </w:rPr>
        <w:t xml:space="preserve">, </w:t>
      </w:r>
      <w:hyperlink r:id="rId19" w:history="1">
        <w:r w:rsidRPr="00084CEB">
          <w:rPr>
            <w:rStyle w:val="Hyperlink"/>
            <w:szCs w:val="16"/>
          </w:rPr>
          <w:t>http</w:t>
        </w:r>
        <w:r w:rsidRPr="00084CEB">
          <w:rPr>
            <w:rStyle w:val="Hyperlink"/>
            <w:szCs w:val="16"/>
            <w:lang w:val="ru-RU"/>
          </w:rPr>
          <w:t>://</w:t>
        </w:r>
        <w:r w:rsidRPr="00084CEB">
          <w:rPr>
            <w:rStyle w:val="Hyperlink"/>
            <w:szCs w:val="16"/>
          </w:rPr>
          <w:t>www</w:t>
        </w:r>
        <w:r w:rsidRPr="00084CEB">
          <w:rPr>
            <w:rStyle w:val="Hyperlink"/>
            <w:szCs w:val="16"/>
            <w:lang w:val="ru-RU"/>
          </w:rPr>
          <w:t>.</w:t>
        </w:r>
        <w:r w:rsidRPr="00084CEB">
          <w:rPr>
            <w:rStyle w:val="Hyperlink"/>
            <w:szCs w:val="16"/>
          </w:rPr>
          <w:t>g</w:t>
        </w:r>
        <w:r w:rsidRPr="00084CEB">
          <w:rPr>
            <w:rStyle w:val="Hyperlink"/>
            <w:szCs w:val="16"/>
            <w:lang w:val="ru-RU"/>
          </w:rPr>
          <w:t>3</w:t>
        </w:r>
        <w:proofErr w:type="spellStart"/>
        <w:r w:rsidRPr="00084CEB">
          <w:rPr>
            <w:rStyle w:val="Hyperlink"/>
            <w:szCs w:val="16"/>
          </w:rPr>
          <w:t>ict</w:t>
        </w:r>
        <w:proofErr w:type="spellEnd"/>
        <w:r w:rsidRPr="00084CEB">
          <w:rPr>
            <w:rStyle w:val="Hyperlink"/>
            <w:szCs w:val="16"/>
            <w:lang w:val="ru-RU"/>
          </w:rPr>
          <w:t>.</w:t>
        </w:r>
        <w:r w:rsidRPr="00084CEB">
          <w:rPr>
            <w:rStyle w:val="Hyperlink"/>
            <w:szCs w:val="16"/>
          </w:rPr>
          <w:t>com</w:t>
        </w:r>
        <w:r w:rsidRPr="00084CEB">
          <w:rPr>
            <w:rStyle w:val="Hyperlink"/>
            <w:szCs w:val="16"/>
            <w:lang w:val="ru-RU"/>
          </w:rPr>
          <w:t>/</w:t>
        </w:r>
        <w:r w:rsidRPr="00084CEB">
          <w:rPr>
            <w:rStyle w:val="Hyperlink"/>
            <w:szCs w:val="16"/>
          </w:rPr>
          <w:t>resource</w:t>
        </w:r>
        <w:r w:rsidRPr="00084CEB">
          <w:rPr>
            <w:rStyle w:val="Hyperlink"/>
            <w:szCs w:val="16"/>
            <w:lang w:val="ru-RU"/>
          </w:rPr>
          <w:t>_</w:t>
        </w:r>
        <w:r w:rsidRPr="00084CEB">
          <w:rPr>
            <w:rStyle w:val="Hyperlink"/>
            <w:szCs w:val="16"/>
          </w:rPr>
          <w:t>center</w:t>
        </w:r>
        <w:r w:rsidRPr="00084CEB">
          <w:rPr>
            <w:rStyle w:val="Hyperlink"/>
            <w:szCs w:val="16"/>
            <w:lang w:val="ru-RU"/>
          </w:rPr>
          <w:t>/</w:t>
        </w:r>
        <w:r w:rsidRPr="00084CEB">
          <w:rPr>
            <w:rStyle w:val="Hyperlink"/>
            <w:szCs w:val="16"/>
          </w:rPr>
          <w:t>toolkit</w:t>
        </w:r>
      </w:hyperlink>
      <w:r w:rsidRPr="00084CEB">
        <w:rPr>
          <w:lang w:val="ru-RU"/>
        </w:rPr>
        <w:t>, глава 10 (</w:t>
      </w:r>
      <w:r w:rsidRPr="00084CEB">
        <w:t>Contributions</w:t>
      </w:r>
      <w:r w:rsidRPr="00084CEB">
        <w:rPr>
          <w:lang w:val="ru-RU"/>
        </w:rPr>
        <w:t xml:space="preserve"> </w:t>
      </w:r>
      <w:r w:rsidRPr="00084CEB">
        <w:t>by</w:t>
      </w:r>
      <w:r w:rsidRPr="00084CEB">
        <w:rPr>
          <w:lang w:val="ru-RU"/>
        </w:rPr>
        <w:t xml:space="preserve"> </w:t>
      </w:r>
      <w:r w:rsidRPr="00084CEB">
        <w:t>J</w:t>
      </w:r>
      <w:r w:rsidRPr="00084CEB">
        <w:rPr>
          <w:lang w:val="ru-RU"/>
        </w:rPr>
        <w:t>.</w:t>
      </w:r>
      <w:proofErr w:type="gramEnd"/>
      <w:r w:rsidRPr="00084CEB">
        <w:rPr>
          <w:lang w:val="ru-RU"/>
        </w:rPr>
        <w:t xml:space="preserve"> </w:t>
      </w:r>
      <w:r w:rsidRPr="00084CEB">
        <w:t>E</w:t>
      </w:r>
      <w:r w:rsidRPr="00084CEB">
        <w:rPr>
          <w:lang w:val="ru-RU"/>
        </w:rPr>
        <w:t xml:space="preserve">. </w:t>
      </w:r>
      <w:r w:rsidRPr="00084CEB">
        <w:t>Baker</w:t>
      </w:r>
      <w:r w:rsidRPr="00084CEB">
        <w:rPr>
          <w:lang w:val="ru-RU"/>
        </w:rPr>
        <w:t xml:space="preserve">, </w:t>
      </w:r>
      <w:r w:rsidRPr="00084CEB">
        <w:t>L</w:t>
      </w:r>
      <w:r w:rsidRPr="00084CEB">
        <w:rPr>
          <w:lang w:val="ru-RU"/>
        </w:rPr>
        <w:t xml:space="preserve">. </w:t>
      </w:r>
      <w:r w:rsidRPr="00084CEB">
        <w:t>McArthur</w:t>
      </w:r>
      <w:r w:rsidRPr="00084CEB">
        <w:rPr>
          <w:lang w:val="ru-RU"/>
        </w:rPr>
        <w:t xml:space="preserve">, </w:t>
      </w:r>
      <w:r w:rsidRPr="00084CEB">
        <w:t>J</w:t>
      </w:r>
      <w:r w:rsidR="00281E6D">
        <w:rPr>
          <w:lang w:val="ru-RU"/>
        </w:rPr>
        <w:t>. </w:t>
      </w:r>
      <w:r w:rsidRPr="00084CEB">
        <w:t>Silva</w:t>
      </w:r>
      <w:r w:rsidRPr="00084CEB">
        <w:rPr>
          <w:lang w:val="ru-RU"/>
        </w:rPr>
        <w:t xml:space="preserve">, </w:t>
      </w:r>
      <w:r w:rsidRPr="00084CEB">
        <w:t>J</w:t>
      </w:r>
      <w:r w:rsidRPr="00084CEB">
        <w:rPr>
          <w:lang w:val="ru-RU"/>
        </w:rPr>
        <w:t>.</w:t>
      </w:r>
      <w:r w:rsidRPr="00084CEB">
        <w:t> </w:t>
      </w:r>
      <w:proofErr w:type="spellStart"/>
      <w:r w:rsidRPr="00084CEB">
        <w:t>Treviranus</w:t>
      </w:r>
      <w:proofErr w:type="spellEnd"/>
      <w:r w:rsidRPr="00084CEB">
        <w:rPr>
          <w:lang w:val="ru-RU"/>
        </w:rPr>
        <w:t xml:space="preserve">, </w:t>
      </w:r>
      <w:r w:rsidRPr="00084CEB">
        <w:t>and</w:t>
      </w:r>
      <w:r w:rsidRPr="00084CEB">
        <w:rPr>
          <w:lang w:val="ru-RU"/>
        </w:rPr>
        <w:t xml:space="preserve"> </w:t>
      </w:r>
      <w:r w:rsidRPr="00084CEB">
        <w:t>Cynthia</w:t>
      </w:r>
      <w:r w:rsidRPr="00084CEB">
        <w:rPr>
          <w:lang w:val="ru-RU"/>
        </w:rPr>
        <w:t xml:space="preserve"> </w:t>
      </w:r>
      <w:r w:rsidRPr="00084CEB">
        <w:t>Waddell</w:t>
      </w:r>
      <w:r w:rsidRPr="00084CEB">
        <w:rPr>
          <w:lang w:val="ru-RU"/>
        </w:rPr>
        <w:t>).</w:t>
      </w:r>
    </w:p>
  </w:footnote>
  <w:footnote w:id="59">
    <w:p w:rsidR="007D3309" w:rsidRPr="00084CEB" w:rsidRDefault="007D3309" w:rsidP="00211461">
      <w:pPr>
        <w:pStyle w:val="FootnoteText"/>
        <w:rPr>
          <w:sz w:val="14"/>
          <w:szCs w:val="14"/>
          <w:lang w:val="ru-RU"/>
        </w:rPr>
      </w:pPr>
      <w:r w:rsidRPr="00084CEB">
        <w:rPr>
          <w:rStyle w:val="FootnoteReference"/>
        </w:rPr>
        <w:footnoteRef/>
      </w:r>
      <w:r w:rsidRPr="00084CEB">
        <w:rPr>
          <w:sz w:val="14"/>
          <w:szCs w:val="14"/>
          <w:lang w:val="ru-RU"/>
        </w:rPr>
        <w:t xml:space="preserve"> </w:t>
      </w:r>
      <w:r w:rsidRPr="00084CEB">
        <w:rPr>
          <w:sz w:val="14"/>
          <w:szCs w:val="14"/>
          <w:lang w:val="ru-RU"/>
        </w:rPr>
        <w:tab/>
      </w:r>
      <w:hyperlink r:id="rId20" w:history="1">
        <w:r w:rsidRPr="00084CEB">
          <w:rPr>
            <w:rStyle w:val="Hyperlink"/>
            <w:szCs w:val="16"/>
          </w:rPr>
          <w:t>www</w:t>
        </w:r>
        <w:r w:rsidRPr="00084CEB">
          <w:rPr>
            <w:rStyle w:val="Hyperlink"/>
            <w:szCs w:val="16"/>
            <w:lang w:val="ru-RU"/>
          </w:rPr>
          <w:t>.</w:t>
        </w:r>
        <w:proofErr w:type="spellStart"/>
        <w:r w:rsidRPr="00084CEB">
          <w:rPr>
            <w:rStyle w:val="Hyperlink"/>
            <w:szCs w:val="16"/>
          </w:rPr>
          <w:t>nprlabs</w:t>
        </w:r>
        <w:proofErr w:type="spellEnd"/>
        <w:r w:rsidRPr="00084CEB">
          <w:rPr>
            <w:rStyle w:val="Hyperlink"/>
            <w:szCs w:val="16"/>
            <w:lang w:val="ru-RU"/>
          </w:rPr>
          <w:t>.</w:t>
        </w:r>
        <w:r w:rsidRPr="00084CEB">
          <w:rPr>
            <w:rStyle w:val="Hyperlink"/>
            <w:szCs w:val="16"/>
          </w:rPr>
          <w:t>org</w:t>
        </w:r>
      </w:hyperlink>
      <w:r w:rsidRPr="00084CEB">
        <w:rPr>
          <w:sz w:val="14"/>
          <w:szCs w:val="14"/>
          <w:lang w:val="ru-RU"/>
        </w:rPr>
        <w:t>.</w:t>
      </w:r>
    </w:p>
  </w:footnote>
  <w:footnote w:id="60">
    <w:p w:rsidR="007D3309" w:rsidRPr="00D70770" w:rsidRDefault="007D3309" w:rsidP="00211461">
      <w:pPr>
        <w:pStyle w:val="FootnoteText"/>
        <w:rPr>
          <w:bCs/>
          <w:lang w:val="ru-RU"/>
        </w:rPr>
      </w:pPr>
      <w:r w:rsidRPr="00084CEB">
        <w:rPr>
          <w:rStyle w:val="FootnoteReference"/>
          <w:szCs w:val="14"/>
        </w:rPr>
        <w:footnoteRef/>
      </w:r>
      <w:r w:rsidRPr="00084CEB">
        <w:rPr>
          <w:lang w:val="ru-RU"/>
        </w:rPr>
        <w:tab/>
      </w:r>
      <w:hyperlink r:id="rId21" w:history="1">
        <w:r w:rsidRPr="00084CEB">
          <w:rPr>
            <w:rStyle w:val="Hyperlink"/>
            <w:szCs w:val="16"/>
          </w:rPr>
          <w:t>http</w:t>
        </w:r>
        <w:r w:rsidRPr="00084CEB">
          <w:rPr>
            <w:rStyle w:val="Hyperlink"/>
            <w:szCs w:val="16"/>
            <w:lang w:val="ru-RU"/>
          </w:rPr>
          <w:t>://</w:t>
        </w:r>
        <w:r w:rsidRPr="00084CEB">
          <w:rPr>
            <w:rStyle w:val="Hyperlink"/>
            <w:szCs w:val="16"/>
          </w:rPr>
          <w:t>www</w:t>
        </w:r>
        <w:r w:rsidRPr="00084CEB">
          <w:rPr>
            <w:rStyle w:val="Hyperlink"/>
            <w:szCs w:val="16"/>
            <w:lang w:val="ru-RU"/>
          </w:rPr>
          <w:t>.</w:t>
        </w:r>
        <w:proofErr w:type="spellStart"/>
        <w:r w:rsidRPr="00084CEB">
          <w:rPr>
            <w:rStyle w:val="Hyperlink"/>
            <w:szCs w:val="16"/>
          </w:rPr>
          <w:t>nprlabs</w:t>
        </w:r>
        <w:proofErr w:type="spellEnd"/>
        <w:r w:rsidRPr="00084CEB">
          <w:rPr>
            <w:rStyle w:val="Hyperlink"/>
            <w:szCs w:val="16"/>
            <w:lang w:val="ru-RU"/>
          </w:rPr>
          <w:t>.</w:t>
        </w:r>
        <w:r w:rsidRPr="00084CEB">
          <w:rPr>
            <w:rStyle w:val="Hyperlink"/>
            <w:szCs w:val="16"/>
          </w:rPr>
          <w:t>org</w:t>
        </w:r>
        <w:r w:rsidRPr="00084CEB">
          <w:rPr>
            <w:rStyle w:val="Hyperlink"/>
            <w:szCs w:val="16"/>
            <w:lang w:val="ru-RU"/>
          </w:rPr>
          <w:t>/</w:t>
        </w:r>
        <w:r w:rsidRPr="00084CEB">
          <w:rPr>
            <w:rStyle w:val="Hyperlink"/>
            <w:szCs w:val="16"/>
          </w:rPr>
          <w:t>research</w:t>
        </w:r>
        <w:r w:rsidRPr="00084CEB">
          <w:rPr>
            <w:rStyle w:val="Hyperlink"/>
            <w:szCs w:val="16"/>
            <w:lang w:val="ru-RU"/>
          </w:rPr>
          <w:t>/</w:t>
        </w:r>
        <w:proofErr w:type="spellStart"/>
        <w:r w:rsidRPr="00084CEB">
          <w:rPr>
            <w:rStyle w:val="Hyperlink"/>
            <w:szCs w:val="16"/>
          </w:rPr>
          <w:t>accessibleradio</w:t>
        </w:r>
        <w:proofErr w:type="spellEnd"/>
        <w:r w:rsidRPr="00084CEB">
          <w:rPr>
            <w:rStyle w:val="Hyperlink"/>
            <w:szCs w:val="16"/>
            <w:lang w:val="ru-RU"/>
          </w:rPr>
          <w:t>/</w:t>
        </w:r>
        <w:proofErr w:type="spellStart"/>
        <w:r w:rsidRPr="00084CEB">
          <w:rPr>
            <w:rStyle w:val="Hyperlink"/>
            <w:szCs w:val="16"/>
          </w:rPr>
          <w:t>CaptionedRadioFundamentals</w:t>
        </w:r>
        <w:proofErr w:type="spellEnd"/>
        <w:r w:rsidRPr="00084CEB">
          <w:rPr>
            <w:rStyle w:val="Hyperlink"/>
            <w:szCs w:val="16"/>
            <w:lang w:val="ru-RU"/>
          </w:rPr>
          <w:t>-1</w:t>
        </w:r>
        <w:proofErr w:type="spellStart"/>
        <w:r w:rsidRPr="00084CEB">
          <w:rPr>
            <w:rStyle w:val="Hyperlink"/>
            <w:szCs w:val="16"/>
          </w:rPr>
          <w:t>stOTABroadcast</w:t>
        </w:r>
        <w:proofErr w:type="spellEnd"/>
        <w:r w:rsidRPr="00084CEB">
          <w:rPr>
            <w:rStyle w:val="Hyperlink"/>
            <w:szCs w:val="16"/>
            <w:lang w:val="ru-RU"/>
          </w:rPr>
          <w:t>.</w:t>
        </w:r>
        <w:proofErr w:type="spellStart"/>
        <w:r w:rsidRPr="00084CEB">
          <w:rPr>
            <w:rStyle w:val="Hyperlink"/>
            <w:szCs w:val="16"/>
          </w:rPr>
          <w:t>pdf</w:t>
        </w:r>
        <w:proofErr w:type="spellEnd"/>
      </w:hyperlink>
      <w:r w:rsidRPr="00D70770">
        <w:rPr>
          <w:lang w:val="ru-RU"/>
        </w:rPr>
        <w:t>.</w:t>
      </w:r>
    </w:p>
  </w:footnote>
  <w:footnote w:id="61">
    <w:p w:rsidR="007D3309" w:rsidRPr="0007426C" w:rsidRDefault="007D3309" w:rsidP="00211461">
      <w:pPr>
        <w:pStyle w:val="FootnoteText"/>
        <w:rPr>
          <w:lang w:val="ru-RU"/>
        </w:rPr>
      </w:pPr>
      <w:r w:rsidRPr="00084CEB">
        <w:rPr>
          <w:rStyle w:val="FootnoteReference"/>
        </w:rPr>
        <w:footnoteRef/>
      </w:r>
      <w:r w:rsidRPr="00084CEB">
        <w:rPr>
          <w:lang w:val="ru-RU"/>
        </w:rPr>
        <w:tab/>
      </w:r>
      <w:hyperlink r:id="rId22" w:history="1">
        <w:r w:rsidRPr="0007426C">
          <w:rPr>
            <w:rStyle w:val="Hyperlink"/>
            <w:color w:val="auto"/>
            <w:szCs w:val="16"/>
            <w:u w:val="none"/>
            <w:lang w:val="ru-RU"/>
          </w:rPr>
          <w:t>Азиатско-Тихоокеанский региональный форум по включению вопросов доступности ИКТ для лиц с ограниченными возможностями, состоявшийся в Бангкоке, Таиланд, 25</w:t>
        </w:r>
        <w:r w:rsidRPr="0007426C">
          <w:rPr>
            <w:rStyle w:val="Hyperlink"/>
            <w:color w:val="auto"/>
            <w:szCs w:val="16"/>
            <w:u w:val="none"/>
            <w:lang w:val="ru-RU"/>
          </w:rPr>
          <w:sym w:font="Symbol" w:char="F02D"/>
        </w:r>
        <w:r w:rsidRPr="0007426C">
          <w:rPr>
            <w:rStyle w:val="Hyperlink"/>
            <w:color w:val="auto"/>
            <w:szCs w:val="16"/>
            <w:u w:val="none"/>
            <w:lang w:val="ru-RU"/>
          </w:rPr>
          <w:t>27 августа 2009 года</w:t>
        </w:r>
      </w:hyperlink>
      <w:r w:rsidRPr="0007426C">
        <w:rPr>
          <w:lang w:val="ru-RU"/>
        </w:rPr>
        <w:t xml:space="preserve">, и </w:t>
      </w:r>
      <w:hyperlink r:id="rId23" w:history="1">
        <w:r w:rsidRPr="0007426C">
          <w:rPr>
            <w:rStyle w:val="Hyperlink"/>
            <w:color w:val="auto"/>
            <w:u w:val="none"/>
            <w:lang w:val="ru-RU"/>
          </w:rPr>
          <w:t>Семинар-практикум МСЭ по вопросам доступности, состоявшийся в Бамако, Мали, 13</w:t>
        </w:r>
        <w:r w:rsidRPr="0007426C">
          <w:rPr>
            <w:rStyle w:val="Hyperlink"/>
            <w:color w:val="auto"/>
            <w:u w:val="none"/>
            <w:lang w:val="ru-RU"/>
          </w:rPr>
          <w:sym w:font="Symbol" w:char="F02D"/>
        </w:r>
        <w:r w:rsidRPr="0007426C">
          <w:rPr>
            <w:rStyle w:val="Hyperlink"/>
            <w:color w:val="auto"/>
            <w:u w:val="none"/>
            <w:lang w:val="ru-RU"/>
          </w:rPr>
          <w:t>15 октября 2009 года</w:t>
        </w:r>
      </w:hyperlink>
      <w:r w:rsidRPr="0007426C">
        <w:rPr>
          <w:lang w:val="ru-RU"/>
        </w:rPr>
        <w:t>.</w:t>
      </w:r>
    </w:p>
  </w:footnote>
  <w:footnote w:id="62">
    <w:p w:rsidR="007D3309" w:rsidRPr="008604DC" w:rsidRDefault="007D3309" w:rsidP="00211461">
      <w:pPr>
        <w:pStyle w:val="FootnoteText"/>
        <w:rPr>
          <w:szCs w:val="16"/>
          <w:lang w:val="ru-RU"/>
        </w:rPr>
      </w:pPr>
      <w:r w:rsidRPr="0007426C">
        <w:rPr>
          <w:rStyle w:val="FootnoteReference"/>
        </w:rPr>
        <w:footnoteRef/>
      </w:r>
      <w:r w:rsidRPr="0007426C">
        <w:rPr>
          <w:szCs w:val="16"/>
          <w:lang w:val="ru-RU"/>
        </w:rPr>
        <w:tab/>
      </w:r>
      <w:hyperlink r:id="rId24" w:history="1">
        <w:r w:rsidRPr="0007426C">
          <w:rPr>
            <w:rStyle w:val="Hyperlink"/>
            <w:color w:val="auto"/>
            <w:szCs w:val="16"/>
            <w:u w:val="none"/>
          </w:rPr>
          <w:t>http</w:t>
        </w:r>
        <w:r w:rsidRPr="0007426C">
          <w:rPr>
            <w:rStyle w:val="Hyperlink"/>
            <w:color w:val="auto"/>
            <w:szCs w:val="16"/>
            <w:u w:val="none"/>
            <w:lang w:val="ru-RU"/>
          </w:rPr>
          <w:t>://</w:t>
        </w:r>
        <w:r w:rsidRPr="0007426C">
          <w:rPr>
            <w:rStyle w:val="Hyperlink"/>
            <w:color w:val="auto"/>
            <w:szCs w:val="16"/>
            <w:u w:val="none"/>
          </w:rPr>
          <w:t>www</w:t>
        </w:r>
        <w:r w:rsidRPr="0007426C">
          <w:rPr>
            <w:rStyle w:val="Hyperlink"/>
            <w:color w:val="auto"/>
            <w:szCs w:val="16"/>
            <w:u w:val="none"/>
            <w:lang w:val="ru-RU"/>
          </w:rPr>
          <w:t>.</w:t>
        </w:r>
        <w:proofErr w:type="spellStart"/>
        <w:r w:rsidRPr="0007426C">
          <w:rPr>
            <w:rStyle w:val="Hyperlink"/>
            <w:color w:val="auto"/>
            <w:szCs w:val="16"/>
            <w:u w:val="none"/>
          </w:rPr>
          <w:t>itu</w:t>
        </w:r>
        <w:proofErr w:type="spellEnd"/>
        <w:r w:rsidRPr="0007426C">
          <w:rPr>
            <w:rStyle w:val="Hyperlink"/>
            <w:color w:val="auto"/>
            <w:szCs w:val="16"/>
            <w:u w:val="none"/>
            <w:lang w:val="ru-RU"/>
          </w:rPr>
          <w:t>.</w:t>
        </w:r>
        <w:proofErr w:type="spellStart"/>
        <w:r w:rsidRPr="0007426C">
          <w:rPr>
            <w:rStyle w:val="Hyperlink"/>
            <w:color w:val="auto"/>
            <w:szCs w:val="16"/>
            <w:u w:val="none"/>
          </w:rPr>
          <w:t>int</w:t>
        </w:r>
        <w:proofErr w:type="spellEnd"/>
        <w:r w:rsidRPr="0007426C">
          <w:rPr>
            <w:rStyle w:val="Hyperlink"/>
            <w:color w:val="auto"/>
            <w:szCs w:val="16"/>
            <w:u w:val="none"/>
            <w:lang w:val="ru-RU"/>
          </w:rPr>
          <w:t>/</w:t>
        </w:r>
        <w:r w:rsidRPr="0007426C">
          <w:rPr>
            <w:rStyle w:val="Hyperlink"/>
            <w:color w:val="auto"/>
            <w:szCs w:val="16"/>
            <w:u w:val="none"/>
          </w:rPr>
          <w:t>ITU</w:t>
        </w:r>
        <w:r w:rsidRPr="0007426C">
          <w:rPr>
            <w:rStyle w:val="Hyperlink"/>
            <w:color w:val="auto"/>
            <w:szCs w:val="16"/>
            <w:u w:val="none"/>
            <w:lang w:val="ru-RU"/>
          </w:rPr>
          <w:t>-</w:t>
        </w:r>
        <w:r w:rsidRPr="0007426C">
          <w:rPr>
            <w:rStyle w:val="Hyperlink"/>
            <w:color w:val="auto"/>
            <w:szCs w:val="16"/>
            <w:u w:val="none"/>
          </w:rPr>
          <w:t>D</w:t>
        </w:r>
        <w:r w:rsidRPr="0007426C">
          <w:rPr>
            <w:rStyle w:val="Hyperlink"/>
            <w:color w:val="auto"/>
            <w:szCs w:val="16"/>
            <w:u w:val="none"/>
            <w:lang w:val="ru-RU"/>
          </w:rPr>
          <w:t>/</w:t>
        </w:r>
        <w:r w:rsidRPr="0007426C">
          <w:rPr>
            <w:rStyle w:val="Hyperlink"/>
            <w:color w:val="auto"/>
            <w:szCs w:val="16"/>
            <w:u w:val="none"/>
          </w:rPr>
          <w:t>asp</w:t>
        </w:r>
        <w:r w:rsidRPr="0007426C">
          <w:rPr>
            <w:rStyle w:val="Hyperlink"/>
            <w:color w:val="auto"/>
            <w:szCs w:val="16"/>
            <w:u w:val="none"/>
            <w:lang w:val="ru-RU"/>
          </w:rPr>
          <w:t>/</w:t>
        </w:r>
        <w:r w:rsidRPr="0007426C">
          <w:rPr>
            <w:rStyle w:val="Hyperlink"/>
            <w:color w:val="auto"/>
            <w:szCs w:val="16"/>
            <w:u w:val="none"/>
          </w:rPr>
          <w:t>CMS</w:t>
        </w:r>
        <w:r w:rsidRPr="0007426C">
          <w:rPr>
            <w:rStyle w:val="Hyperlink"/>
            <w:color w:val="auto"/>
            <w:szCs w:val="16"/>
            <w:u w:val="none"/>
            <w:lang w:val="ru-RU"/>
          </w:rPr>
          <w:t>/</w:t>
        </w:r>
        <w:r w:rsidRPr="0007426C">
          <w:rPr>
            <w:rStyle w:val="Hyperlink"/>
            <w:color w:val="auto"/>
            <w:szCs w:val="16"/>
            <w:u w:val="none"/>
          </w:rPr>
          <w:t>Events</w:t>
        </w:r>
        <w:r w:rsidRPr="0007426C">
          <w:rPr>
            <w:rStyle w:val="Hyperlink"/>
            <w:color w:val="auto"/>
            <w:szCs w:val="16"/>
            <w:u w:val="none"/>
            <w:lang w:val="ru-RU"/>
          </w:rPr>
          <w:t>/2009/</w:t>
        </w:r>
        <w:proofErr w:type="spellStart"/>
        <w:r w:rsidRPr="0007426C">
          <w:rPr>
            <w:rStyle w:val="Hyperlink"/>
            <w:color w:val="auto"/>
            <w:szCs w:val="16"/>
            <w:u w:val="none"/>
          </w:rPr>
          <w:t>PwDs</w:t>
        </w:r>
        <w:proofErr w:type="spellEnd"/>
        <w:r w:rsidRPr="0007426C">
          <w:rPr>
            <w:rStyle w:val="Hyperlink"/>
            <w:color w:val="auto"/>
            <w:szCs w:val="16"/>
            <w:u w:val="none"/>
            <w:lang w:val="ru-RU"/>
          </w:rPr>
          <w:t>/</w:t>
        </w:r>
        <w:proofErr w:type="spellStart"/>
        <w:r w:rsidRPr="0007426C">
          <w:rPr>
            <w:rStyle w:val="Hyperlink"/>
            <w:color w:val="auto"/>
            <w:szCs w:val="16"/>
            <w:u w:val="none"/>
          </w:rPr>
          <w:t>programme</w:t>
        </w:r>
        <w:proofErr w:type="spellEnd"/>
        <w:r w:rsidRPr="0007426C">
          <w:rPr>
            <w:rStyle w:val="Hyperlink"/>
            <w:color w:val="auto"/>
            <w:szCs w:val="16"/>
            <w:u w:val="none"/>
            <w:lang w:val="ru-RU"/>
          </w:rPr>
          <w:t>.</w:t>
        </w:r>
        <w:r w:rsidRPr="0007426C">
          <w:rPr>
            <w:rStyle w:val="Hyperlink"/>
            <w:color w:val="auto"/>
            <w:szCs w:val="16"/>
            <w:u w:val="none"/>
          </w:rPr>
          <w:t>asp</w:t>
        </w:r>
      </w:hyperlink>
      <w:r>
        <w:rPr>
          <w:lang w:val="ru-RU"/>
        </w:rPr>
        <w:t>.</w:t>
      </w:r>
    </w:p>
  </w:footnote>
  <w:footnote w:id="63">
    <w:p w:rsidR="007D3309" w:rsidRPr="00ED495B" w:rsidRDefault="007D3309" w:rsidP="00211461">
      <w:pPr>
        <w:pStyle w:val="FootnoteText"/>
        <w:rPr>
          <w:lang w:val="ru-RU"/>
        </w:rPr>
      </w:pPr>
      <w:r w:rsidRPr="00E92D72">
        <w:rPr>
          <w:rStyle w:val="FootnoteReference"/>
          <w:szCs w:val="14"/>
        </w:rPr>
        <w:footnoteRef/>
      </w:r>
      <w:r>
        <w:rPr>
          <w:lang w:val="ru-RU"/>
        </w:rPr>
        <w:tab/>
      </w:r>
      <w:r w:rsidRPr="00AC44B3">
        <w:rPr>
          <w:iCs/>
          <w:lang w:val="ru-RU"/>
        </w:rPr>
        <w:t>См</w:t>
      </w:r>
      <w:r w:rsidRPr="00ED495B">
        <w:rPr>
          <w:iCs/>
          <w:lang w:val="ru-RU"/>
        </w:rPr>
        <w:t xml:space="preserve">. </w:t>
      </w:r>
      <w:r w:rsidRPr="00AC44B3">
        <w:rPr>
          <w:lang w:val="ru-RU"/>
        </w:rPr>
        <w:t>МСЭ, Удовлетворение потребностей людей с ограниченными возможностями в услугах и доступе к информационно-</w:t>
      </w:r>
      <w:r w:rsidRPr="001C36D4">
        <w:rPr>
          <w:lang w:val="ru-RU"/>
        </w:rPr>
        <w:t>коммуникационным</w:t>
      </w:r>
      <w:r w:rsidRPr="00AC44B3">
        <w:rPr>
          <w:lang w:val="ru-RU"/>
        </w:rPr>
        <w:t xml:space="preserve"> технологиям (материал подгот</w:t>
      </w:r>
      <w:r>
        <w:rPr>
          <w:lang w:val="ru-RU"/>
        </w:rPr>
        <w:t xml:space="preserve">овлен </w:t>
      </w:r>
      <w:proofErr w:type="spellStart"/>
      <w:r>
        <w:rPr>
          <w:lang w:val="ru-RU"/>
        </w:rPr>
        <w:t>Синтией</w:t>
      </w:r>
      <w:proofErr w:type="spellEnd"/>
      <w:r>
        <w:rPr>
          <w:lang w:val="ru-RU"/>
        </w:rPr>
        <w:t xml:space="preserve"> </w:t>
      </w:r>
      <w:proofErr w:type="spellStart"/>
      <w:r>
        <w:rPr>
          <w:lang w:val="ru-RU"/>
        </w:rPr>
        <w:t>Уоддел</w:t>
      </w:r>
      <w:proofErr w:type="spellEnd"/>
      <w:r>
        <w:rPr>
          <w:lang w:val="ru-RU"/>
        </w:rPr>
        <w:t>), Документ </w:t>
      </w:r>
      <w:r w:rsidRPr="00EB4E4A">
        <w:rPr>
          <w:lang w:val="en-GB"/>
        </w:rPr>
        <w:t>SIS</w:t>
      </w:r>
      <w:r>
        <w:rPr>
          <w:lang w:val="ru-RU"/>
        </w:rPr>
        <w:noBreakHyphen/>
      </w:r>
      <w:r w:rsidRPr="00AC44B3">
        <w:rPr>
          <w:lang w:val="ru-RU"/>
        </w:rPr>
        <w:t>07/005-</w:t>
      </w:r>
      <w:r w:rsidRPr="00EB4E4A">
        <w:rPr>
          <w:lang w:val="en-GB"/>
        </w:rPr>
        <w:t>E</w:t>
      </w:r>
      <w:r w:rsidRPr="00AC44B3">
        <w:rPr>
          <w:lang w:val="ru-RU"/>
        </w:rPr>
        <w:t xml:space="preserve"> представленный на Семинаре по обмену опытом по передовым практическим методам и услугам для лиц с ограниченными возможностями, Женева, 17 сентября 2007 года, стр. 28.</w:t>
      </w:r>
    </w:p>
  </w:footnote>
  <w:footnote w:id="64">
    <w:p w:rsidR="007D3309" w:rsidRPr="00677C8C" w:rsidRDefault="007D3309" w:rsidP="00211461">
      <w:pPr>
        <w:pStyle w:val="FootnoteText"/>
        <w:rPr>
          <w:lang w:val="ru-RU"/>
        </w:rPr>
      </w:pPr>
      <w:r w:rsidRPr="007970E1">
        <w:rPr>
          <w:rStyle w:val="FootnoteReference"/>
        </w:rPr>
        <w:footnoteRef/>
      </w:r>
      <w:r>
        <w:rPr>
          <w:lang w:val="ru-RU"/>
        </w:rPr>
        <w:tab/>
      </w:r>
      <w:r w:rsidRPr="008B0C00">
        <w:rPr>
          <w:lang w:val="ru-RU"/>
        </w:rPr>
        <w:t>Статья</w:t>
      </w:r>
      <w:r w:rsidRPr="00677C8C">
        <w:rPr>
          <w:lang w:val="ru-RU"/>
        </w:rPr>
        <w:t xml:space="preserve"> 33 Конвенции</w:t>
      </w:r>
      <w:r>
        <w:rPr>
          <w:lang w:val="ru-RU"/>
        </w:rPr>
        <w:t xml:space="preserve"> о правах инвалидов</w:t>
      </w:r>
      <w:r w:rsidRPr="00677C8C">
        <w:rPr>
          <w:lang w:val="ru-RU"/>
        </w:rPr>
        <w:t>.</w:t>
      </w:r>
    </w:p>
  </w:footnote>
  <w:footnote w:id="65">
    <w:p w:rsidR="007D3309" w:rsidRPr="00084CEB" w:rsidRDefault="007D3309" w:rsidP="002F5DA3">
      <w:pPr>
        <w:pStyle w:val="FootnoteText"/>
        <w:rPr>
          <w:szCs w:val="16"/>
          <w:lang w:val="ru-RU"/>
        </w:rPr>
      </w:pPr>
      <w:r w:rsidRPr="007970E1">
        <w:rPr>
          <w:rStyle w:val="FootnoteReference"/>
        </w:rPr>
        <w:footnoteRef/>
      </w:r>
      <w:r>
        <w:rPr>
          <w:szCs w:val="16"/>
          <w:lang w:val="ru-RU"/>
        </w:rPr>
        <w:tab/>
      </w:r>
      <w:r w:rsidRPr="00084CEB">
        <w:rPr>
          <w:szCs w:val="16"/>
          <w:lang w:val="ru-RU"/>
        </w:rPr>
        <w:t xml:space="preserve">См. презентации Японии (в отношении работы, проведенной в Непале) и Шри-Ланки, сделанные на Сессии 9 Азиатско-Тихоокеанского регионального форума по адресу: </w:t>
      </w:r>
      <w:hyperlink r:id="rId25" w:history="1">
        <w:r w:rsidRPr="00084CEB">
          <w:rPr>
            <w:rStyle w:val="Hyperlink"/>
            <w:szCs w:val="16"/>
          </w:rPr>
          <w:t>http</w:t>
        </w:r>
        <w:r w:rsidRPr="00084CEB">
          <w:rPr>
            <w:rStyle w:val="Hyperlink"/>
            <w:szCs w:val="16"/>
            <w:lang w:val="ru-RU"/>
          </w:rPr>
          <w:t>://</w:t>
        </w:r>
        <w:r w:rsidRPr="00084CEB">
          <w:rPr>
            <w:rStyle w:val="Hyperlink"/>
            <w:szCs w:val="16"/>
          </w:rPr>
          <w:t>www</w:t>
        </w:r>
        <w:r w:rsidRPr="00084CEB">
          <w:rPr>
            <w:rStyle w:val="Hyperlink"/>
            <w:szCs w:val="16"/>
            <w:lang w:val="ru-RU"/>
          </w:rPr>
          <w:t>.</w:t>
        </w:r>
        <w:proofErr w:type="spellStart"/>
        <w:r w:rsidRPr="00084CEB">
          <w:rPr>
            <w:rStyle w:val="Hyperlink"/>
            <w:szCs w:val="16"/>
          </w:rPr>
          <w:t>itu</w:t>
        </w:r>
        <w:proofErr w:type="spellEnd"/>
        <w:r w:rsidRPr="00084CEB">
          <w:rPr>
            <w:rStyle w:val="Hyperlink"/>
            <w:szCs w:val="16"/>
            <w:lang w:val="ru-RU"/>
          </w:rPr>
          <w:t>.</w:t>
        </w:r>
        <w:proofErr w:type="spellStart"/>
        <w:r w:rsidRPr="00084CEB">
          <w:rPr>
            <w:rStyle w:val="Hyperlink"/>
            <w:szCs w:val="16"/>
          </w:rPr>
          <w:t>int</w:t>
        </w:r>
        <w:proofErr w:type="spellEnd"/>
        <w:r w:rsidRPr="00084CEB">
          <w:rPr>
            <w:rStyle w:val="Hyperlink"/>
            <w:szCs w:val="16"/>
            <w:lang w:val="ru-RU"/>
          </w:rPr>
          <w:t>/</w:t>
        </w:r>
        <w:r w:rsidRPr="00084CEB">
          <w:rPr>
            <w:rStyle w:val="Hyperlink"/>
            <w:szCs w:val="16"/>
          </w:rPr>
          <w:t>ITU</w:t>
        </w:r>
        <w:r w:rsidRPr="00084CEB">
          <w:rPr>
            <w:rStyle w:val="Hyperlink"/>
            <w:szCs w:val="16"/>
            <w:lang w:val="ru-RU"/>
          </w:rPr>
          <w:t>-</w:t>
        </w:r>
        <w:r w:rsidRPr="00084CEB">
          <w:rPr>
            <w:rStyle w:val="Hyperlink"/>
            <w:szCs w:val="16"/>
          </w:rPr>
          <w:t>D</w:t>
        </w:r>
        <w:r w:rsidRPr="00084CEB">
          <w:rPr>
            <w:rStyle w:val="Hyperlink"/>
            <w:szCs w:val="16"/>
            <w:lang w:val="ru-RU"/>
          </w:rPr>
          <w:t>/</w:t>
        </w:r>
        <w:r w:rsidRPr="00084CEB">
          <w:rPr>
            <w:rStyle w:val="Hyperlink"/>
            <w:szCs w:val="16"/>
          </w:rPr>
          <w:t>asp</w:t>
        </w:r>
        <w:r w:rsidRPr="00084CEB">
          <w:rPr>
            <w:rStyle w:val="Hyperlink"/>
            <w:szCs w:val="16"/>
            <w:lang w:val="ru-RU"/>
          </w:rPr>
          <w:t>/</w:t>
        </w:r>
        <w:r w:rsidRPr="00084CEB">
          <w:rPr>
            <w:rStyle w:val="Hyperlink"/>
            <w:szCs w:val="16"/>
            <w:lang w:val="ru-RU"/>
          </w:rPr>
          <w:br/>
        </w:r>
        <w:r w:rsidRPr="00084CEB">
          <w:rPr>
            <w:rStyle w:val="Hyperlink"/>
            <w:szCs w:val="16"/>
          </w:rPr>
          <w:t>CMS</w:t>
        </w:r>
        <w:r w:rsidRPr="00084CEB">
          <w:rPr>
            <w:rStyle w:val="Hyperlink"/>
            <w:szCs w:val="16"/>
            <w:lang w:val="ru-RU"/>
          </w:rPr>
          <w:t>/</w:t>
        </w:r>
        <w:r w:rsidRPr="00084CEB">
          <w:rPr>
            <w:rStyle w:val="Hyperlink"/>
            <w:szCs w:val="16"/>
          </w:rPr>
          <w:t>Events</w:t>
        </w:r>
        <w:r w:rsidRPr="00084CEB">
          <w:rPr>
            <w:rStyle w:val="Hyperlink"/>
            <w:szCs w:val="16"/>
            <w:lang w:val="ru-RU"/>
          </w:rPr>
          <w:t>/2009/</w:t>
        </w:r>
        <w:proofErr w:type="spellStart"/>
        <w:r w:rsidRPr="00084CEB">
          <w:rPr>
            <w:rStyle w:val="Hyperlink"/>
            <w:szCs w:val="16"/>
          </w:rPr>
          <w:t>PwDs</w:t>
        </w:r>
        <w:proofErr w:type="spellEnd"/>
        <w:r w:rsidRPr="00084CEB">
          <w:rPr>
            <w:rStyle w:val="Hyperlink"/>
            <w:szCs w:val="16"/>
            <w:lang w:val="ru-RU"/>
          </w:rPr>
          <w:t>/</w:t>
        </w:r>
        <w:proofErr w:type="spellStart"/>
        <w:r w:rsidRPr="00084CEB">
          <w:rPr>
            <w:rStyle w:val="Hyperlink"/>
            <w:szCs w:val="16"/>
          </w:rPr>
          <w:t>programme</w:t>
        </w:r>
        <w:proofErr w:type="spellEnd"/>
        <w:r w:rsidRPr="00084CEB">
          <w:rPr>
            <w:rStyle w:val="Hyperlink"/>
            <w:szCs w:val="16"/>
            <w:lang w:val="ru-RU"/>
          </w:rPr>
          <w:t>.</w:t>
        </w:r>
        <w:r w:rsidRPr="00084CEB">
          <w:rPr>
            <w:rStyle w:val="Hyperlink"/>
            <w:szCs w:val="16"/>
          </w:rPr>
          <w:t>asp</w:t>
        </w:r>
      </w:hyperlink>
      <w:r w:rsidRPr="00084CEB">
        <w:rPr>
          <w:szCs w:val="16"/>
          <w:lang w:val="ru-RU"/>
        </w:rPr>
        <w:t>.</w:t>
      </w:r>
    </w:p>
  </w:footnote>
  <w:footnote w:id="66">
    <w:p w:rsidR="007D3309" w:rsidRPr="00084CEB" w:rsidRDefault="007D3309" w:rsidP="00211461">
      <w:pPr>
        <w:pStyle w:val="FootnoteText"/>
        <w:rPr>
          <w:sz w:val="14"/>
          <w:lang w:val="ru-RU"/>
        </w:rPr>
      </w:pPr>
      <w:r w:rsidRPr="007970E1">
        <w:rPr>
          <w:rStyle w:val="FootnoteReference"/>
        </w:rPr>
        <w:footnoteRef/>
      </w:r>
      <w:r w:rsidRPr="00320861">
        <w:rPr>
          <w:sz w:val="14"/>
          <w:lang w:val="ru-RU"/>
        </w:rPr>
        <w:tab/>
      </w:r>
      <w:r w:rsidRPr="00320861">
        <w:rPr>
          <w:szCs w:val="16"/>
          <w:lang w:val="ru-RU"/>
        </w:rPr>
        <w:t xml:space="preserve">Комплект материалов по электронной доступности для директивных органов, инициатива </w:t>
      </w:r>
      <w:r w:rsidRPr="005F6286">
        <w:rPr>
          <w:szCs w:val="16"/>
        </w:rPr>
        <w:t>G</w:t>
      </w:r>
      <w:r w:rsidRPr="00320861">
        <w:rPr>
          <w:szCs w:val="16"/>
          <w:lang w:val="ru-RU"/>
        </w:rPr>
        <w:t>3</w:t>
      </w:r>
      <w:proofErr w:type="spellStart"/>
      <w:r w:rsidRPr="005F6286">
        <w:rPr>
          <w:szCs w:val="16"/>
        </w:rPr>
        <w:t>ict</w:t>
      </w:r>
      <w:proofErr w:type="spellEnd"/>
      <w:r w:rsidRPr="00320861">
        <w:rPr>
          <w:szCs w:val="16"/>
          <w:lang w:val="ru-RU"/>
        </w:rPr>
        <w:t xml:space="preserve"> и МСЭ-</w:t>
      </w:r>
      <w:r w:rsidRPr="005F6286">
        <w:rPr>
          <w:szCs w:val="16"/>
        </w:rPr>
        <w:t>D</w:t>
      </w:r>
      <w:r w:rsidRPr="00320861">
        <w:rPr>
          <w:szCs w:val="16"/>
          <w:lang w:val="ru-RU"/>
        </w:rPr>
        <w:t xml:space="preserve">, </w:t>
      </w:r>
      <w:hyperlink r:id="rId26" w:history="1">
        <w:r w:rsidRPr="00084CEB">
          <w:rPr>
            <w:rStyle w:val="Hyperlink"/>
            <w:bCs/>
            <w:szCs w:val="16"/>
          </w:rPr>
          <w:t>http</w:t>
        </w:r>
        <w:r w:rsidRPr="00084CEB">
          <w:rPr>
            <w:rStyle w:val="Hyperlink"/>
            <w:bCs/>
            <w:szCs w:val="16"/>
            <w:lang w:val="ru-RU"/>
          </w:rPr>
          <w:t>://</w:t>
        </w:r>
        <w:r w:rsidRPr="00084CEB">
          <w:rPr>
            <w:rStyle w:val="Hyperlink"/>
            <w:bCs/>
            <w:szCs w:val="16"/>
          </w:rPr>
          <w:t>www</w:t>
        </w:r>
        <w:r w:rsidRPr="00084CEB">
          <w:rPr>
            <w:rStyle w:val="Hyperlink"/>
            <w:bCs/>
            <w:szCs w:val="16"/>
            <w:lang w:val="ru-RU"/>
          </w:rPr>
          <w:t>.</w:t>
        </w:r>
        <w:r w:rsidRPr="00084CEB">
          <w:rPr>
            <w:rStyle w:val="Hyperlink"/>
            <w:bCs/>
            <w:szCs w:val="16"/>
          </w:rPr>
          <w:t>e</w:t>
        </w:r>
        <w:r w:rsidRPr="00084CEB">
          <w:rPr>
            <w:rStyle w:val="Hyperlink"/>
            <w:bCs/>
            <w:szCs w:val="16"/>
            <w:lang w:val="ru-RU"/>
          </w:rPr>
          <w:t>-</w:t>
        </w:r>
        <w:proofErr w:type="spellStart"/>
        <w:r w:rsidRPr="00084CEB">
          <w:rPr>
            <w:rStyle w:val="Hyperlink"/>
            <w:bCs/>
            <w:szCs w:val="16"/>
          </w:rPr>
          <w:t>accessibilitytoolkit</w:t>
        </w:r>
        <w:proofErr w:type="spellEnd"/>
        <w:r w:rsidRPr="00084CEB">
          <w:rPr>
            <w:rStyle w:val="Hyperlink"/>
            <w:bCs/>
            <w:szCs w:val="16"/>
            <w:lang w:val="ru-RU"/>
          </w:rPr>
          <w:t>.</w:t>
        </w:r>
        <w:r w:rsidRPr="00084CEB">
          <w:rPr>
            <w:rStyle w:val="Hyperlink"/>
            <w:bCs/>
            <w:szCs w:val="16"/>
          </w:rPr>
          <w:t>org</w:t>
        </w:r>
        <w:r w:rsidRPr="00084CEB">
          <w:rPr>
            <w:rStyle w:val="Hyperlink"/>
            <w:bCs/>
            <w:szCs w:val="16"/>
            <w:lang w:val="ru-RU"/>
          </w:rPr>
          <w:t>/</w:t>
        </w:r>
      </w:hyperlink>
      <w:r w:rsidRPr="00084CEB">
        <w:rPr>
          <w:szCs w:val="16"/>
          <w:lang w:val="ru-RU"/>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09" w:rsidRPr="0002731C" w:rsidRDefault="00FA7934" w:rsidP="0002731C">
    <w:pPr>
      <w:pStyle w:val="Header"/>
      <w:tabs>
        <w:tab w:val="left" w:pos="1122"/>
      </w:tabs>
      <w:jc w:val="left"/>
      <w:rPr>
        <w:lang w:val="ru-RU"/>
      </w:rPr>
    </w:pPr>
    <w:r>
      <w:rPr>
        <w:rStyle w:val="PageNumber"/>
      </w:rPr>
      <w:fldChar w:fldCharType="begin"/>
    </w:r>
    <w:r w:rsidR="007D3309">
      <w:rPr>
        <w:rStyle w:val="PageNumber"/>
      </w:rPr>
      <w:instrText xml:space="preserve"> PAGE </w:instrText>
    </w:r>
    <w:r>
      <w:rPr>
        <w:rStyle w:val="PageNumber"/>
      </w:rPr>
      <w:fldChar w:fldCharType="separate"/>
    </w:r>
    <w:r w:rsidR="007D3309">
      <w:rPr>
        <w:rStyle w:val="PageNumber"/>
        <w:noProof/>
      </w:rPr>
      <w:t>ii</w:t>
    </w:r>
    <w:r>
      <w:rPr>
        <w:rStyle w:val="PageNumber"/>
      </w:rPr>
      <w:fldChar w:fldCharType="end"/>
    </w:r>
    <w:r w:rsidR="007D3309">
      <w:rPr>
        <w:rStyle w:val="PageNumber"/>
        <w:lang w:val="fr-CH"/>
      </w:rPr>
      <w:tab/>
    </w:r>
    <w:r w:rsidR="007D3309">
      <w:rPr>
        <w:rStyle w:val="PageNumber"/>
        <w:lang w:val="fr-CH"/>
      </w:rPr>
      <w:tab/>
    </w:r>
    <w:r w:rsidR="007D3309" w:rsidRPr="0002731C">
      <w:rPr>
        <w:rStyle w:val="PageNumber"/>
        <w:lang w:val="ru-RU"/>
      </w:rPr>
      <w:t>Вопрос</w:t>
    </w:r>
    <w:r w:rsidR="007D3309" w:rsidRPr="0002731C">
      <w:rPr>
        <w:szCs w:val="22"/>
        <w:lang w:val="fr-CH"/>
      </w:rPr>
      <w:t xml:space="preserve"> </w:t>
    </w:r>
    <w:r w:rsidR="007D3309" w:rsidRPr="0002731C">
      <w:rPr>
        <w:szCs w:val="22"/>
        <w:lang w:val="ru-RU"/>
      </w:rPr>
      <w:t>18-1</w:t>
    </w:r>
    <w:r w:rsidR="007D3309" w:rsidRPr="0002731C">
      <w:rPr>
        <w:szCs w:val="22"/>
        <w:lang w:val="fr-CH"/>
      </w:rPr>
      <w:t>/</w:t>
    </w:r>
    <w:r w:rsidR="007D3309" w:rsidRPr="0002731C">
      <w:rPr>
        <w:szCs w:val="22"/>
        <w:lang w:val="ru-RU"/>
      </w:rPr>
      <w:t>1</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09" w:rsidRDefault="007D3309" w:rsidP="00B87DBA">
    <w:pPr>
      <w:pStyle w:val="Header"/>
      <w:tabs>
        <w:tab w:val="left" w:pos="1122"/>
      </w:tabs>
      <w:jc w:val="left"/>
      <w:rPr>
        <w:lang w:val="fr-CH"/>
      </w:rPr>
    </w:pPr>
    <w:r>
      <w:rPr>
        <w:rStyle w:val="PageNumber"/>
        <w:lang w:val="fr-CH"/>
      </w:rPr>
      <w:tab/>
    </w:r>
    <w:r>
      <w:rPr>
        <w:rStyle w:val="PageNumber"/>
        <w:lang w:val="fr-CH"/>
      </w:rPr>
      <w:tab/>
    </w:r>
    <w:r w:rsidRPr="008170D8">
      <w:rPr>
        <w:rStyle w:val="PageNumber"/>
        <w:lang w:val="ru-RU"/>
      </w:rPr>
      <w:t>Вопрос</w:t>
    </w:r>
    <w:r>
      <w:rPr>
        <w:szCs w:val="22"/>
        <w:lang w:val="fr-CH"/>
      </w:rPr>
      <w:t xml:space="preserve"> </w:t>
    </w:r>
    <w:r w:rsidRPr="008170D8">
      <w:rPr>
        <w:szCs w:val="22"/>
        <w:lang w:val="fr-CH"/>
      </w:rPr>
      <w:t>2</w:t>
    </w:r>
    <w:r>
      <w:rPr>
        <w:szCs w:val="22"/>
        <w:lang w:val="fr-CH"/>
      </w:rPr>
      <w:t>0</w:t>
    </w:r>
    <w:r w:rsidRPr="008170D8">
      <w:rPr>
        <w:szCs w:val="22"/>
        <w:lang w:val="fr-CH"/>
      </w:rPr>
      <w:t>/</w:t>
    </w:r>
    <w:r w:rsidRPr="008170D8">
      <w:rPr>
        <w:szCs w:val="22"/>
        <w:lang w:val="ru-RU"/>
      </w:rPr>
      <w:t>1</w:t>
    </w:r>
    <w:r>
      <w:rPr>
        <w:bCs/>
        <w:szCs w:val="22"/>
        <w:lang w:val="fr-CH"/>
      </w:rPr>
      <w:tab/>
    </w:r>
    <w:r w:rsidR="00FA7934">
      <w:rPr>
        <w:rStyle w:val="PageNumber"/>
      </w:rPr>
      <w:fldChar w:fldCharType="begin"/>
    </w:r>
    <w:r>
      <w:rPr>
        <w:rStyle w:val="PageNumber"/>
      </w:rPr>
      <w:instrText xml:space="preserve"> PAGE </w:instrText>
    </w:r>
    <w:r w:rsidR="00FA7934">
      <w:rPr>
        <w:rStyle w:val="PageNumber"/>
      </w:rPr>
      <w:fldChar w:fldCharType="separate"/>
    </w:r>
    <w:r w:rsidR="00281E6D">
      <w:rPr>
        <w:rStyle w:val="PageNumber"/>
        <w:noProof/>
      </w:rPr>
      <w:t>1</w:t>
    </w:r>
    <w:r w:rsidR="00FA7934">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09" w:rsidRPr="00B04C99" w:rsidRDefault="007D3309" w:rsidP="00CD30E0">
    <w:pPr>
      <w:pStyle w:val="Header"/>
      <w:tabs>
        <w:tab w:val="clear" w:pos="4820"/>
        <w:tab w:val="clear" w:pos="9639"/>
        <w:tab w:val="left" w:pos="907"/>
        <w:tab w:val="center" w:pos="4849"/>
        <w:tab w:val="right" w:pos="8789"/>
        <w:tab w:val="right" w:pos="9730"/>
      </w:tabs>
      <w:spacing w:before="240"/>
      <w:ind w:left="284" w:right="-1134"/>
      <w:jc w:val="both"/>
      <w:rPr>
        <w:rFonts w:ascii="Arial" w:hAnsi="Arial" w:cs="Arial"/>
        <w:color w:val="C0C0C0"/>
        <w:spacing w:val="154"/>
        <w:sz w:val="26"/>
        <w:szCs w:val="26"/>
        <w:lang w:val="ru-RU"/>
      </w:rPr>
    </w:pPr>
    <w:r w:rsidRPr="00B04C99">
      <w:rPr>
        <w:rFonts w:ascii="Arial" w:hAnsi="Arial" w:cs="Arial"/>
        <w:color w:val="C0C0C0"/>
        <w:spacing w:val="154"/>
        <w:sz w:val="26"/>
        <w:szCs w:val="26"/>
        <w:lang w:val="ru-RU"/>
      </w:rPr>
      <w:t>Международный союз электросвязи</w:t>
    </w:r>
  </w:p>
  <w:p w:rsidR="007D3309" w:rsidRPr="0062594A" w:rsidRDefault="007D3309"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09" w:rsidRPr="00E87C8C" w:rsidRDefault="007D3309"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FA7934">
      <w:rPr>
        <w:rStyle w:val="PageNumber"/>
      </w:rPr>
      <w:fldChar w:fldCharType="begin"/>
    </w:r>
    <w:r>
      <w:rPr>
        <w:rStyle w:val="PageNumber"/>
      </w:rPr>
      <w:instrText xml:space="preserve"> PAGE </w:instrText>
    </w:r>
    <w:r w:rsidR="00FA7934">
      <w:rPr>
        <w:rStyle w:val="PageNumber"/>
      </w:rPr>
      <w:fldChar w:fldCharType="separate"/>
    </w:r>
    <w:r>
      <w:rPr>
        <w:rStyle w:val="PageNumber"/>
        <w:noProof/>
      </w:rPr>
      <w:t>130</w:t>
    </w:r>
    <w:r w:rsidR="00FA7934">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09" w:rsidRPr="0093317B" w:rsidRDefault="007D3309"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09" w:rsidRDefault="00FA7934" w:rsidP="00B87DBA">
    <w:pPr>
      <w:pStyle w:val="Header"/>
      <w:tabs>
        <w:tab w:val="left" w:pos="1122"/>
      </w:tabs>
      <w:jc w:val="left"/>
      <w:rPr>
        <w:lang w:val="fr-CH"/>
      </w:rPr>
    </w:pPr>
    <w:r>
      <w:rPr>
        <w:rStyle w:val="PageNumber"/>
      </w:rPr>
      <w:fldChar w:fldCharType="begin"/>
    </w:r>
    <w:r w:rsidR="007D3309">
      <w:rPr>
        <w:rStyle w:val="PageNumber"/>
      </w:rPr>
      <w:instrText xml:space="preserve"> PAGE </w:instrText>
    </w:r>
    <w:r>
      <w:rPr>
        <w:rStyle w:val="PageNumber"/>
      </w:rPr>
      <w:fldChar w:fldCharType="separate"/>
    </w:r>
    <w:r w:rsidR="007D3309">
      <w:rPr>
        <w:rStyle w:val="PageNumber"/>
        <w:noProof/>
      </w:rPr>
      <w:t>iv</w:t>
    </w:r>
    <w:r>
      <w:rPr>
        <w:rStyle w:val="PageNumber"/>
      </w:rPr>
      <w:fldChar w:fldCharType="end"/>
    </w:r>
    <w:r w:rsidR="007D3309">
      <w:rPr>
        <w:rStyle w:val="PageNumber"/>
        <w:lang w:val="fr-CH"/>
      </w:rPr>
      <w:tab/>
    </w:r>
    <w:r w:rsidR="007D3309">
      <w:rPr>
        <w:rStyle w:val="PageNumber"/>
        <w:lang w:val="fr-CH"/>
      </w:rPr>
      <w:tab/>
    </w:r>
    <w:r w:rsidR="007D3309">
      <w:rPr>
        <w:rStyle w:val="PageNumber"/>
        <w:lang w:val="ru-RU"/>
      </w:rPr>
      <w:t>Вопрос</w:t>
    </w:r>
    <w:r w:rsidR="007D3309">
      <w:rPr>
        <w:b w:val="0"/>
        <w:bCs/>
        <w:szCs w:val="22"/>
        <w:lang w:val="fr-CH"/>
      </w:rPr>
      <w:t xml:space="preserve"> </w:t>
    </w:r>
    <w:r w:rsidR="007D3309">
      <w:rPr>
        <w:bCs/>
        <w:szCs w:val="22"/>
        <w:lang w:val="ru-RU"/>
      </w:rPr>
      <w:t>7</w:t>
    </w:r>
    <w:r w:rsidR="007D3309">
      <w:rPr>
        <w:bCs/>
        <w:szCs w:val="22"/>
        <w:lang w:val="fr-CH"/>
      </w:rPr>
      <w:t>-1</w:t>
    </w:r>
    <w:r w:rsidR="007D3309" w:rsidRPr="00DB09F2">
      <w:rPr>
        <w:bCs/>
        <w:szCs w:val="22"/>
        <w:lang w:val="fr-CH"/>
      </w:rPr>
      <w:t>/</w:t>
    </w:r>
    <w:r w:rsidR="007D3309">
      <w:rPr>
        <w:bCs/>
        <w:szCs w:val="22"/>
        <w:lang w:val="fr-CH"/>
      </w:rPr>
      <w:t>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09" w:rsidRDefault="007D3309" w:rsidP="00D069B5">
    <w:pPr>
      <w:pStyle w:val="Header"/>
      <w:tabs>
        <w:tab w:val="left" w:pos="1122"/>
      </w:tabs>
      <w:jc w:val="left"/>
      <w:rPr>
        <w:lang w:val="fr-CH"/>
      </w:rPr>
    </w:pPr>
    <w:r>
      <w:rPr>
        <w:rStyle w:val="PageNumber"/>
        <w:lang w:val="fr-CH"/>
      </w:rPr>
      <w:tab/>
    </w:r>
    <w:r>
      <w:rPr>
        <w:rStyle w:val="PageNumber"/>
        <w:lang w:val="fr-CH"/>
      </w:rPr>
      <w:tab/>
    </w:r>
    <w:r w:rsidRPr="008170D8">
      <w:rPr>
        <w:rStyle w:val="PageNumber"/>
        <w:lang w:val="ru-RU"/>
      </w:rPr>
      <w:t>Вопрос</w:t>
    </w:r>
    <w:r w:rsidRPr="008170D8">
      <w:rPr>
        <w:szCs w:val="22"/>
        <w:lang w:val="fr-CH"/>
      </w:rPr>
      <w:t xml:space="preserve"> 2</w:t>
    </w:r>
    <w:r>
      <w:rPr>
        <w:szCs w:val="22"/>
        <w:lang w:val="fr-CH"/>
      </w:rPr>
      <w:t>0</w:t>
    </w:r>
    <w:r w:rsidRPr="008170D8">
      <w:rPr>
        <w:szCs w:val="22"/>
        <w:lang w:val="fr-CH"/>
      </w:rPr>
      <w:t>/</w:t>
    </w:r>
    <w:r w:rsidRPr="008170D8">
      <w:rPr>
        <w:szCs w:val="22"/>
        <w:lang w:val="ru-RU"/>
      </w:rPr>
      <w:t>1</w:t>
    </w:r>
    <w:r>
      <w:rPr>
        <w:bCs/>
        <w:szCs w:val="22"/>
        <w:lang w:val="fr-CH"/>
      </w:rPr>
      <w:tab/>
    </w:r>
    <w:r w:rsidR="00FA7934">
      <w:rPr>
        <w:rStyle w:val="PageNumber"/>
      </w:rPr>
      <w:fldChar w:fldCharType="begin"/>
    </w:r>
    <w:r>
      <w:rPr>
        <w:rStyle w:val="PageNumber"/>
      </w:rPr>
      <w:instrText xml:space="preserve"> PAGE </w:instrText>
    </w:r>
    <w:r w:rsidR="00FA7934">
      <w:rPr>
        <w:rStyle w:val="PageNumber"/>
      </w:rPr>
      <w:fldChar w:fldCharType="separate"/>
    </w:r>
    <w:r w:rsidR="0007426C">
      <w:rPr>
        <w:rStyle w:val="PageNumber"/>
        <w:noProof/>
      </w:rPr>
      <w:t>iii</w:t>
    </w:r>
    <w:r w:rsidR="00FA7934">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09" w:rsidRPr="006D3536" w:rsidRDefault="00FA7934" w:rsidP="00F10CFB">
    <w:pPr>
      <w:pStyle w:val="Header"/>
      <w:tabs>
        <w:tab w:val="left" w:pos="1122"/>
      </w:tabs>
      <w:jc w:val="left"/>
      <w:rPr>
        <w:lang w:val="ru-RU"/>
      </w:rPr>
    </w:pPr>
    <w:r>
      <w:rPr>
        <w:rStyle w:val="PageNumber"/>
      </w:rPr>
      <w:fldChar w:fldCharType="begin"/>
    </w:r>
    <w:r w:rsidR="007D3309">
      <w:rPr>
        <w:rStyle w:val="PageNumber"/>
      </w:rPr>
      <w:instrText xml:space="preserve"> PAGE </w:instrText>
    </w:r>
    <w:r>
      <w:rPr>
        <w:rStyle w:val="PageNumber"/>
      </w:rPr>
      <w:fldChar w:fldCharType="separate"/>
    </w:r>
    <w:r w:rsidR="00281E6D">
      <w:rPr>
        <w:rStyle w:val="PageNumber"/>
        <w:noProof/>
      </w:rPr>
      <w:t>vi</w:t>
    </w:r>
    <w:r>
      <w:rPr>
        <w:rStyle w:val="PageNumber"/>
      </w:rPr>
      <w:fldChar w:fldCharType="end"/>
    </w:r>
    <w:r w:rsidR="007D3309">
      <w:rPr>
        <w:rStyle w:val="PageNumber"/>
        <w:lang w:val="fr-CH"/>
      </w:rPr>
      <w:tab/>
    </w:r>
    <w:r w:rsidR="007D3309">
      <w:rPr>
        <w:rStyle w:val="PageNumber"/>
        <w:lang w:val="fr-CH"/>
      </w:rPr>
      <w:tab/>
    </w:r>
    <w:r w:rsidR="007D3309">
      <w:rPr>
        <w:rStyle w:val="PageNumber"/>
        <w:lang w:val="ru-RU"/>
      </w:rPr>
      <w:t>Вопрос</w:t>
    </w:r>
    <w:r w:rsidR="007D3309">
      <w:rPr>
        <w:b w:val="0"/>
        <w:bCs/>
        <w:szCs w:val="22"/>
        <w:lang w:val="fr-CH"/>
      </w:rPr>
      <w:t xml:space="preserve"> </w:t>
    </w:r>
    <w:r w:rsidR="007D3309">
      <w:rPr>
        <w:bCs/>
        <w:szCs w:val="22"/>
        <w:lang w:val="fr-CH"/>
      </w:rPr>
      <w:t>20</w:t>
    </w:r>
    <w:r w:rsidR="007D3309" w:rsidRPr="00DB09F2">
      <w:rPr>
        <w:bCs/>
        <w:szCs w:val="22"/>
        <w:lang w:val="fr-CH"/>
      </w:rPr>
      <w:t>/</w:t>
    </w:r>
    <w:r w:rsidR="007D3309">
      <w:rPr>
        <w:bCs/>
        <w:szCs w:val="22"/>
        <w:lang w:val="ru-RU"/>
      </w:rPr>
      <w:t>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09" w:rsidRDefault="007D3309" w:rsidP="00D069B5">
    <w:pPr>
      <w:pStyle w:val="Header"/>
      <w:tabs>
        <w:tab w:val="left" w:pos="1122"/>
      </w:tabs>
      <w:jc w:val="left"/>
      <w:rPr>
        <w:lang w:val="fr-CH"/>
      </w:rPr>
    </w:pPr>
    <w:r>
      <w:rPr>
        <w:rStyle w:val="PageNumber"/>
        <w:lang w:val="fr-CH"/>
      </w:rPr>
      <w:tab/>
    </w:r>
    <w:r>
      <w:rPr>
        <w:rStyle w:val="PageNumber"/>
        <w:lang w:val="fr-CH"/>
      </w:rPr>
      <w:tab/>
    </w:r>
    <w:r w:rsidRPr="008170D8">
      <w:rPr>
        <w:rStyle w:val="PageNumber"/>
        <w:lang w:val="ru-RU"/>
      </w:rPr>
      <w:t>Вопрос</w:t>
    </w:r>
    <w:r w:rsidRPr="008170D8">
      <w:rPr>
        <w:szCs w:val="22"/>
        <w:lang w:val="fr-CH"/>
      </w:rPr>
      <w:t xml:space="preserve"> 2</w:t>
    </w:r>
    <w:r>
      <w:rPr>
        <w:szCs w:val="22"/>
        <w:lang w:val="fr-CH"/>
      </w:rPr>
      <w:t>0</w:t>
    </w:r>
    <w:r w:rsidRPr="008170D8">
      <w:rPr>
        <w:szCs w:val="22"/>
        <w:lang w:val="fr-CH"/>
      </w:rPr>
      <w:t>/</w:t>
    </w:r>
    <w:r w:rsidRPr="008170D8">
      <w:rPr>
        <w:szCs w:val="22"/>
        <w:lang w:val="ru-RU"/>
      </w:rPr>
      <w:t>1</w:t>
    </w:r>
    <w:r>
      <w:rPr>
        <w:bCs/>
        <w:szCs w:val="22"/>
        <w:lang w:val="fr-CH"/>
      </w:rPr>
      <w:tab/>
    </w:r>
    <w:r w:rsidR="00FA7934">
      <w:rPr>
        <w:rStyle w:val="PageNumber"/>
      </w:rPr>
      <w:fldChar w:fldCharType="begin"/>
    </w:r>
    <w:r>
      <w:rPr>
        <w:rStyle w:val="PageNumber"/>
      </w:rPr>
      <w:instrText xml:space="preserve"> PAGE </w:instrText>
    </w:r>
    <w:r w:rsidR="00FA7934">
      <w:rPr>
        <w:rStyle w:val="PageNumber"/>
      </w:rPr>
      <w:fldChar w:fldCharType="separate"/>
    </w:r>
    <w:r w:rsidR="00281E6D">
      <w:rPr>
        <w:rStyle w:val="PageNumber"/>
        <w:noProof/>
      </w:rPr>
      <w:t>v</w:t>
    </w:r>
    <w:r w:rsidR="00FA7934">
      <w:rPr>
        <w:rStyle w:val="PageNumber"/>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09" w:rsidRPr="008170D8" w:rsidRDefault="00FA7934" w:rsidP="00D069B5">
    <w:pPr>
      <w:pStyle w:val="Header"/>
      <w:tabs>
        <w:tab w:val="left" w:pos="1122"/>
      </w:tabs>
      <w:jc w:val="left"/>
      <w:rPr>
        <w:lang w:val="ru-RU"/>
      </w:rPr>
    </w:pPr>
    <w:r>
      <w:rPr>
        <w:rStyle w:val="PageNumber"/>
      </w:rPr>
      <w:fldChar w:fldCharType="begin"/>
    </w:r>
    <w:r w:rsidR="007D3309">
      <w:rPr>
        <w:rStyle w:val="PageNumber"/>
      </w:rPr>
      <w:instrText xml:space="preserve"> PAGE </w:instrText>
    </w:r>
    <w:r>
      <w:rPr>
        <w:rStyle w:val="PageNumber"/>
      </w:rPr>
      <w:fldChar w:fldCharType="separate"/>
    </w:r>
    <w:r w:rsidR="00281E6D">
      <w:rPr>
        <w:rStyle w:val="PageNumber"/>
        <w:noProof/>
      </w:rPr>
      <w:t>2</w:t>
    </w:r>
    <w:r>
      <w:rPr>
        <w:rStyle w:val="PageNumber"/>
      </w:rPr>
      <w:fldChar w:fldCharType="end"/>
    </w:r>
    <w:r w:rsidR="007D3309">
      <w:rPr>
        <w:rStyle w:val="PageNumber"/>
        <w:lang w:val="fr-CH"/>
      </w:rPr>
      <w:tab/>
    </w:r>
    <w:r w:rsidR="007D3309">
      <w:rPr>
        <w:rStyle w:val="PageNumber"/>
        <w:lang w:val="fr-CH"/>
      </w:rPr>
      <w:tab/>
    </w:r>
    <w:r w:rsidR="007D3309" w:rsidRPr="008170D8">
      <w:rPr>
        <w:rStyle w:val="PageNumber"/>
        <w:lang w:val="ru-RU"/>
      </w:rPr>
      <w:t>Вопрос</w:t>
    </w:r>
    <w:r w:rsidR="007D3309" w:rsidRPr="008170D8">
      <w:rPr>
        <w:szCs w:val="22"/>
        <w:lang w:val="fr-CH"/>
      </w:rPr>
      <w:t xml:space="preserve"> 2</w:t>
    </w:r>
    <w:r w:rsidR="007D3309">
      <w:rPr>
        <w:szCs w:val="22"/>
        <w:lang w:val="fr-CH"/>
      </w:rPr>
      <w:t>0</w:t>
    </w:r>
    <w:r w:rsidR="007D3309" w:rsidRPr="008170D8">
      <w:rPr>
        <w:szCs w:val="22"/>
        <w:lang w:val="fr-CH"/>
      </w:rPr>
      <w:t>/</w:t>
    </w:r>
    <w:r w:rsidR="007D3309" w:rsidRPr="008170D8">
      <w:rPr>
        <w:szCs w:val="22"/>
        <w:lang w:val="ru-RU"/>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2pt;height:9.2pt" o:bullet="t">
        <v:imagedata r:id="rId1" o:title="BD10267_"/>
      </v:shape>
    </w:pict>
  </w:numPicBullet>
  <w:abstractNum w:abstractNumId="0">
    <w:nsid w:val="FFFFFF7C"/>
    <w:multiLevelType w:val="singleLevel"/>
    <w:tmpl w:val="C896D33E"/>
    <w:lvl w:ilvl="0">
      <w:start w:val="1"/>
      <w:numFmt w:val="decimal"/>
      <w:lvlText w:val="%1."/>
      <w:lvlJc w:val="left"/>
      <w:pPr>
        <w:tabs>
          <w:tab w:val="num" w:pos="1492"/>
        </w:tabs>
        <w:ind w:left="1492" w:hanging="360"/>
      </w:pPr>
    </w:lvl>
  </w:abstractNum>
  <w:abstractNum w:abstractNumId="1">
    <w:nsid w:val="FFFFFF7D"/>
    <w:multiLevelType w:val="singleLevel"/>
    <w:tmpl w:val="E6341ACE"/>
    <w:lvl w:ilvl="0">
      <w:start w:val="1"/>
      <w:numFmt w:val="decimal"/>
      <w:lvlText w:val="%1."/>
      <w:lvlJc w:val="left"/>
      <w:pPr>
        <w:tabs>
          <w:tab w:val="num" w:pos="1209"/>
        </w:tabs>
        <w:ind w:left="1209" w:hanging="360"/>
      </w:pPr>
    </w:lvl>
  </w:abstractNum>
  <w:abstractNum w:abstractNumId="2">
    <w:nsid w:val="FFFFFF7E"/>
    <w:multiLevelType w:val="singleLevel"/>
    <w:tmpl w:val="3E3262C0"/>
    <w:lvl w:ilvl="0">
      <w:start w:val="1"/>
      <w:numFmt w:val="decimal"/>
      <w:lvlText w:val="%1."/>
      <w:lvlJc w:val="left"/>
      <w:pPr>
        <w:tabs>
          <w:tab w:val="num" w:pos="926"/>
        </w:tabs>
        <w:ind w:left="926" w:hanging="360"/>
      </w:pPr>
    </w:lvl>
  </w:abstractNum>
  <w:abstractNum w:abstractNumId="3">
    <w:nsid w:val="FFFFFF7F"/>
    <w:multiLevelType w:val="singleLevel"/>
    <w:tmpl w:val="E7E010EA"/>
    <w:lvl w:ilvl="0">
      <w:start w:val="1"/>
      <w:numFmt w:val="decimal"/>
      <w:lvlText w:val="%1."/>
      <w:lvlJc w:val="left"/>
      <w:pPr>
        <w:tabs>
          <w:tab w:val="num" w:pos="643"/>
        </w:tabs>
        <w:ind w:left="643" w:hanging="360"/>
      </w:pPr>
    </w:lvl>
  </w:abstractNum>
  <w:abstractNum w:abstractNumId="4">
    <w:nsid w:val="FFFFFF80"/>
    <w:multiLevelType w:val="singleLevel"/>
    <w:tmpl w:val="694057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4C22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A46E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2886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165284"/>
    <w:lvl w:ilvl="0">
      <w:start w:val="1"/>
      <w:numFmt w:val="decimal"/>
      <w:lvlText w:val="%1."/>
      <w:lvlJc w:val="left"/>
      <w:pPr>
        <w:tabs>
          <w:tab w:val="num" w:pos="360"/>
        </w:tabs>
        <w:ind w:left="360" w:hanging="360"/>
      </w:pPr>
    </w:lvl>
  </w:abstractNum>
  <w:abstractNum w:abstractNumId="9">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63401E"/>
    <w:multiLevelType w:val="singleLevel"/>
    <w:tmpl w:val="B700F934"/>
    <w:lvl w:ilvl="0">
      <w:start w:val="1"/>
      <w:numFmt w:val="decimal"/>
      <w:lvlText w:val="%1)"/>
      <w:lvlJc w:val="left"/>
      <w:pPr>
        <w:tabs>
          <w:tab w:val="num" w:pos="360"/>
        </w:tabs>
        <w:ind w:left="360" w:hanging="360"/>
      </w:pPr>
    </w:lvl>
  </w:abstractNum>
  <w:abstractNum w:abstractNumId="12">
    <w:nsid w:val="046D7EC1"/>
    <w:multiLevelType w:val="hybridMultilevel"/>
    <w:tmpl w:val="052A60E0"/>
    <w:lvl w:ilvl="0" w:tplc="19227E42">
      <w:start w:val="1"/>
      <w:numFmt w:val="decimal"/>
      <w:pStyle w:val="CEOParagraph11"/>
      <w:lvlText w:val="%1."/>
      <w:lvlJc w:val="left"/>
      <w:pPr>
        <w:tabs>
          <w:tab w:val="num" w:pos="928"/>
        </w:tabs>
        <w:ind w:left="928" w:hanging="360"/>
      </w:pPr>
      <w:rPr>
        <w:rFonts w:ascii="Verdana" w:hAnsi="Verdana" w:hint="default"/>
        <w:b w:val="0"/>
        <w:i w:val="0"/>
        <w:sz w:val="18"/>
      </w:rPr>
    </w:lvl>
    <w:lvl w:ilvl="1" w:tplc="04090019">
      <w:start w:val="1"/>
      <w:numFmt w:val="lowerLetter"/>
      <w:lvlText w:val="%2."/>
      <w:lvlJc w:val="left"/>
      <w:pPr>
        <w:tabs>
          <w:tab w:val="num" w:pos="1441"/>
        </w:tabs>
        <w:ind w:left="1441" w:hanging="360"/>
      </w:pPr>
    </w:lvl>
    <w:lvl w:ilvl="2" w:tplc="0409001B">
      <w:start w:val="1"/>
      <w:numFmt w:val="lowerRoman"/>
      <w:lvlText w:val="%3."/>
      <w:lvlJc w:val="right"/>
      <w:pPr>
        <w:tabs>
          <w:tab w:val="num" w:pos="2161"/>
        </w:tabs>
        <w:ind w:left="2161" w:hanging="180"/>
      </w:pPr>
    </w:lvl>
    <w:lvl w:ilvl="3" w:tplc="0409000F">
      <w:start w:val="1"/>
      <w:numFmt w:val="decimal"/>
      <w:lvlText w:val="%4."/>
      <w:lvlJc w:val="left"/>
      <w:pPr>
        <w:tabs>
          <w:tab w:val="num" w:pos="2881"/>
        </w:tabs>
        <w:ind w:left="2881" w:hanging="360"/>
      </w:pPr>
      <w:rPr>
        <w:rFonts w:hint="default"/>
        <w:b w:val="0"/>
        <w:i w:val="0"/>
        <w:sz w:val="18"/>
      </w:r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3">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06760088"/>
    <w:multiLevelType w:val="multilevel"/>
    <w:tmpl w:val="0409001F"/>
    <w:numStyleLink w:val="111111"/>
  </w:abstractNum>
  <w:abstractNum w:abstractNumId="15">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118310AA"/>
    <w:multiLevelType w:val="hybridMultilevel"/>
    <w:tmpl w:val="D9B80F72"/>
    <w:lvl w:ilvl="0" w:tplc="3A5EA914">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nsid w:val="16DF158F"/>
    <w:multiLevelType w:val="hybridMultilevel"/>
    <w:tmpl w:val="E82C8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025AE5"/>
    <w:multiLevelType w:val="multilevel"/>
    <w:tmpl w:val="60C4C43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BE652B4"/>
    <w:multiLevelType w:val="hybridMultilevel"/>
    <w:tmpl w:val="6CA68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A225D6"/>
    <w:multiLevelType w:val="multilevel"/>
    <w:tmpl w:val="052A60E0"/>
    <w:lvl w:ilvl="0">
      <w:start w:val="1"/>
      <w:numFmt w:val="decimal"/>
      <w:lvlText w:val="%1."/>
      <w:lvlJc w:val="left"/>
      <w:pPr>
        <w:tabs>
          <w:tab w:val="num" w:pos="927"/>
        </w:tabs>
        <w:ind w:left="927" w:hanging="360"/>
      </w:pPr>
      <w:rPr>
        <w:rFonts w:ascii="Verdana" w:hAnsi="Verdana"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val="0"/>
        <w:i w:val="0"/>
        <w:sz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7D747A"/>
    <w:multiLevelType w:val="multilevel"/>
    <w:tmpl w:val="856AC75E"/>
    <w:lvl w:ilvl="0">
      <w:start w:val="1"/>
      <w:numFmt w:val="decimal"/>
      <w:lvlText w:val="(%1)"/>
      <w:lvlJc w:val="left"/>
      <w:pPr>
        <w:tabs>
          <w:tab w:val="num" w:pos="360"/>
        </w:tabs>
        <w:ind w:left="360" w:hanging="360"/>
      </w:pPr>
      <w:rPr>
        <w:rFonts w:hint="default"/>
        <w:color w:val="FF0000"/>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43E865F2"/>
    <w:multiLevelType w:val="hybridMultilevel"/>
    <w:tmpl w:val="954062C8"/>
    <w:lvl w:ilvl="0" w:tplc="02FCE47A">
      <w:start w:val="1"/>
      <w:numFmt w:val="upperRoman"/>
      <w:lvlText w:val="%1."/>
      <w:lvlJc w:val="left"/>
      <w:pPr>
        <w:tabs>
          <w:tab w:val="num" w:pos="1170"/>
        </w:tabs>
        <w:ind w:left="1170" w:hanging="720"/>
      </w:pPr>
      <w:rPr>
        <w:rFonts w:hint="default"/>
      </w:rPr>
    </w:lvl>
    <w:lvl w:ilvl="1" w:tplc="9FD2B664">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6A3443"/>
    <w:multiLevelType w:val="hybridMultilevel"/>
    <w:tmpl w:val="75580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3CF6979"/>
    <w:multiLevelType w:val="hybridMultilevel"/>
    <w:tmpl w:val="A2B454EA"/>
    <w:lvl w:ilvl="0" w:tplc="CB565F58">
      <w:start w:val="4"/>
      <w:numFmt w:val="decimal"/>
      <w:lvlText w:val="%1"/>
      <w:lvlJc w:val="left"/>
      <w:pPr>
        <w:tabs>
          <w:tab w:val="num" w:pos="1155"/>
        </w:tabs>
        <w:ind w:left="1155" w:hanging="795"/>
      </w:pPr>
      <w:rPr>
        <w:rFonts w:hint="default"/>
      </w:rPr>
    </w:lvl>
    <w:lvl w:ilvl="1" w:tplc="040C0001">
      <w:start w:val="1"/>
      <w:numFmt w:val="bullet"/>
      <w:lvlText w:val=""/>
      <w:lvlJc w:val="left"/>
      <w:pPr>
        <w:tabs>
          <w:tab w:val="num" w:pos="1440"/>
        </w:tabs>
        <w:ind w:left="1440" w:hanging="360"/>
      </w:pPr>
      <w:rPr>
        <w:rFonts w:ascii="Symbol" w:hAnsi="Symbol" w:cs="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nsid w:val="5B505F91"/>
    <w:multiLevelType w:val="hybridMultilevel"/>
    <w:tmpl w:val="4EEC26AE"/>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536E0C"/>
    <w:multiLevelType w:val="hybridMultilevel"/>
    <w:tmpl w:val="3A12123E"/>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A9512C1"/>
    <w:multiLevelType w:val="multilevel"/>
    <w:tmpl w:val="26A87980"/>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0554F1F"/>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755504D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5F871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76DC1F4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7DFD1655"/>
    <w:multiLevelType w:val="hybridMultilevel"/>
    <w:tmpl w:val="D03057F4"/>
    <w:lvl w:ilvl="0" w:tplc="3B105114">
      <w:start w:val="1"/>
      <w:numFmt w:val="bullet"/>
      <w:lvlText w:val=""/>
      <w:lvlJc w:val="left"/>
      <w:pPr>
        <w:tabs>
          <w:tab w:val="num" w:pos="720"/>
        </w:tabs>
        <w:ind w:left="720" w:hanging="360"/>
      </w:pPr>
      <w:rPr>
        <w:rFonts w:ascii="Symbol" w:hAnsi="Symbol" w:hint="default"/>
      </w:rPr>
    </w:lvl>
    <w:lvl w:ilvl="1" w:tplc="EC0AC1A2" w:tentative="1">
      <w:start w:val="1"/>
      <w:numFmt w:val="bullet"/>
      <w:lvlText w:val="o"/>
      <w:lvlJc w:val="left"/>
      <w:pPr>
        <w:tabs>
          <w:tab w:val="num" w:pos="1440"/>
        </w:tabs>
        <w:ind w:left="1440" w:hanging="360"/>
      </w:pPr>
      <w:rPr>
        <w:rFonts w:ascii="Courier New" w:hAnsi="Courier New" w:cs="Courier New" w:hint="default"/>
      </w:rPr>
    </w:lvl>
    <w:lvl w:ilvl="2" w:tplc="1138D4F2" w:tentative="1">
      <w:start w:val="1"/>
      <w:numFmt w:val="bullet"/>
      <w:lvlText w:val=""/>
      <w:lvlJc w:val="left"/>
      <w:pPr>
        <w:tabs>
          <w:tab w:val="num" w:pos="2160"/>
        </w:tabs>
        <w:ind w:left="2160" w:hanging="360"/>
      </w:pPr>
      <w:rPr>
        <w:rFonts w:ascii="Wingdings" w:hAnsi="Wingdings" w:hint="default"/>
      </w:rPr>
    </w:lvl>
    <w:lvl w:ilvl="3" w:tplc="056410AC" w:tentative="1">
      <w:start w:val="1"/>
      <w:numFmt w:val="bullet"/>
      <w:lvlText w:val=""/>
      <w:lvlJc w:val="left"/>
      <w:pPr>
        <w:tabs>
          <w:tab w:val="num" w:pos="2880"/>
        </w:tabs>
        <w:ind w:left="2880" w:hanging="360"/>
      </w:pPr>
      <w:rPr>
        <w:rFonts w:ascii="Symbol" w:hAnsi="Symbol" w:hint="default"/>
      </w:rPr>
    </w:lvl>
    <w:lvl w:ilvl="4" w:tplc="F454BFC4" w:tentative="1">
      <w:start w:val="1"/>
      <w:numFmt w:val="bullet"/>
      <w:lvlText w:val="o"/>
      <w:lvlJc w:val="left"/>
      <w:pPr>
        <w:tabs>
          <w:tab w:val="num" w:pos="3600"/>
        </w:tabs>
        <w:ind w:left="3600" w:hanging="360"/>
      </w:pPr>
      <w:rPr>
        <w:rFonts w:ascii="Courier New" w:hAnsi="Courier New" w:cs="Courier New" w:hint="default"/>
      </w:rPr>
    </w:lvl>
    <w:lvl w:ilvl="5" w:tplc="3472834C" w:tentative="1">
      <w:start w:val="1"/>
      <w:numFmt w:val="bullet"/>
      <w:lvlText w:val=""/>
      <w:lvlJc w:val="left"/>
      <w:pPr>
        <w:tabs>
          <w:tab w:val="num" w:pos="4320"/>
        </w:tabs>
        <w:ind w:left="4320" w:hanging="360"/>
      </w:pPr>
      <w:rPr>
        <w:rFonts w:ascii="Wingdings" w:hAnsi="Wingdings" w:hint="default"/>
      </w:rPr>
    </w:lvl>
    <w:lvl w:ilvl="6" w:tplc="91D8797E" w:tentative="1">
      <w:start w:val="1"/>
      <w:numFmt w:val="bullet"/>
      <w:lvlText w:val=""/>
      <w:lvlJc w:val="left"/>
      <w:pPr>
        <w:tabs>
          <w:tab w:val="num" w:pos="5040"/>
        </w:tabs>
        <w:ind w:left="5040" w:hanging="360"/>
      </w:pPr>
      <w:rPr>
        <w:rFonts w:ascii="Symbol" w:hAnsi="Symbol" w:hint="default"/>
      </w:rPr>
    </w:lvl>
    <w:lvl w:ilvl="7" w:tplc="5DD063A2" w:tentative="1">
      <w:start w:val="1"/>
      <w:numFmt w:val="bullet"/>
      <w:lvlText w:val="o"/>
      <w:lvlJc w:val="left"/>
      <w:pPr>
        <w:tabs>
          <w:tab w:val="num" w:pos="5760"/>
        </w:tabs>
        <w:ind w:left="5760" w:hanging="360"/>
      </w:pPr>
      <w:rPr>
        <w:rFonts w:ascii="Courier New" w:hAnsi="Courier New" w:cs="Courier New" w:hint="default"/>
      </w:rPr>
    </w:lvl>
    <w:lvl w:ilvl="8" w:tplc="AF024BA4"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1"/>
  </w:num>
  <w:num w:numId="4">
    <w:abstractNumId w:val="24"/>
  </w:num>
  <w:num w:numId="5">
    <w:abstractNumId w:val="10"/>
    <w:lvlOverride w:ilvl="0">
      <w:lvl w:ilvl="0">
        <w:numFmt w:val="bullet"/>
        <w:lvlText w:val=""/>
        <w:legacy w:legacy="1" w:legacySpace="0" w:legacyIndent="0"/>
        <w:lvlJc w:val="left"/>
        <w:rPr>
          <w:rFonts w:ascii="Symbol" w:hAnsi="Symbol" w:hint="default"/>
        </w:rPr>
      </w:lvl>
    </w:lvlOverride>
  </w:num>
  <w:num w:numId="6">
    <w:abstractNumId w:val="27"/>
  </w:num>
  <w:num w:numId="7">
    <w:abstractNumId w:val="7"/>
  </w:num>
  <w:num w:numId="8">
    <w:abstractNumId w:val="6"/>
  </w:num>
  <w:num w:numId="9">
    <w:abstractNumId w:val="13"/>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28"/>
  </w:num>
  <w:num w:numId="19">
    <w:abstractNumId w:val="2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5"/>
  </w:num>
  <w:num w:numId="23">
    <w:abstractNumId w:val="17"/>
  </w:num>
  <w:num w:numId="24">
    <w:abstractNumId w:val="36"/>
  </w:num>
  <w:num w:numId="25">
    <w:abstractNumId w:val="12"/>
  </w:num>
  <w:num w:numId="26">
    <w:abstractNumId w:val="22"/>
  </w:num>
  <w:num w:numId="27">
    <w:abstractNumId w:val="18"/>
  </w:num>
  <w:num w:numId="28">
    <w:abstractNumId w:val="15"/>
  </w:num>
  <w:num w:numId="29">
    <w:abstractNumId w:val="30"/>
  </w:num>
  <w:num w:numId="30">
    <w:abstractNumId w:val="34"/>
  </w:num>
  <w:num w:numId="31">
    <w:abstractNumId w:val="33"/>
  </w:num>
  <w:num w:numId="32">
    <w:abstractNumId w:val="32"/>
  </w:num>
  <w:num w:numId="33">
    <w:abstractNumId w:val="31"/>
  </w:num>
  <w:num w:numId="34">
    <w:abstractNumId w:val="19"/>
  </w:num>
  <w:num w:numId="35">
    <w:abstractNumId w:val="35"/>
  </w:num>
  <w:num w:numId="36">
    <w:abstractNumId w:val="14"/>
  </w:num>
  <w:num w:numId="37">
    <w:abstractNumId w:val="20"/>
  </w:num>
  <w:num w:numId="38">
    <w:abstractNumId w:val="21"/>
  </w:num>
  <w:num w:numId="39">
    <w:abstractNumId w:val="12"/>
    <w:lvlOverride w:ilvl="0">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es-ES" w:vendorID="64" w:dllVersion="131078" w:nlCheck="1" w:checkStyle="1"/>
  <w:proofState w:spelling="clean" w:grammar="clean"/>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rsids>
    <w:rsidRoot w:val="00F97148"/>
    <w:rsid w:val="00000A4F"/>
    <w:rsid w:val="000032CF"/>
    <w:rsid w:val="0000365F"/>
    <w:rsid w:val="000038A5"/>
    <w:rsid w:val="00010B79"/>
    <w:rsid w:val="00010FE6"/>
    <w:rsid w:val="00011887"/>
    <w:rsid w:val="00013DC1"/>
    <w:rsid w:val="00015535"/>
    <w:rsid w:val="0001651E"/>
    <w:rsid w:val="00016903"/>
    <w:rsid w:val="00016BF5"/>
    <w:rsid w:val="000231E5"/>
    <w:rsid w:val="0002641B"/>
    <w:rsid w:val="0002731C"/>
    <w:rsid w:val="0003039B"/>
    <w:rsid w:val="00030629"/>
    <w:rsid w:val="00032CDA"/>
    <w:rsid w:val="0003433B"/>
    <w:rsid w:val="000343B3"/>
    <w:rsid w:val="00035700"/>
    <w:rsid w:val="00036033"/>
    <w:rsid w:val="00036303"/>
    <w:rsid w:val="0003633E"/>
    <w:rsid w:val="00041985"/>
    <w:rsid w:val="000438AD"/>
    <w:rsid w:val="0004485F"/>
    <w:rsid w:val="00047026"/>
    <w:rsid w:val="0004791C"/>
    <w:rsid w:val="00052702"/>
    <w:rsid w:val="00055C69"/>
    <w:rsid w:val="00061064"/>
    <w:rsid w:val="000615C2"/>
    <w:rsid w:val="0006325B"/>
    <w:rsid w:val="00065262"/>
    <w:rsid w:val="00065683"/>
    <w:rsid w:val="0006684C"/>
    <w:rsid w:val="00067022"/>
    <w:rsid w:val="00070BBB"/>
    <w:rsid w:val="0007242C"/>
    <w:rsid w:val="00073A0C"/>
    <w:rsid w:val="0007426C"/>
    <w:rsid w:val="00077691"/>
    <w:rsid w:val="00077D5D"/>
    <w:rsid w:val="00080501"/>
    <w:rsid w:val="00080564"/>
    <w:rsid w:val="00080641"/>
    <w:rsid w:val="00080B99"/>
    <w:rsid w:val="00081F9F"/>
    <w:rsid w:val="0008342F"/>
    <w:rsid w:val="000845FD"/>
    <w:rsid w:val="00084875"/>
    <w:rsid w:val="00084C48"/>
    <w:rsid w:val="00084CEB"/>
    <w:rsid w:val="00086956"/>
    <w:rsid w:val="000915D1"/>
    <w:rsid w:val="000921F8"/>
    <w:rsid w:val="000968A9"/>
    <w:rsid w:val="00096FCD"/>
    <w:rsid w:val="000A068B"/>
    <w:rsid w:val="000A0BAE"/>
    <w:rsid w:val="000A1C7E"/>
    <w:rsid w:val="000A1CB8"/>
    <w:rsid w:val="000A2861"/>
    <w:rsid w:val="000A596D"/>
    <w:rsid w:val="000A6EEF"/>
    <w:rsid w:val="000B085F"/>
    <w:rsid w:val="000B146C"/>
    <w:rsid w:val="000B1E86"/>
    <w:rsid w:val="000B3024"/>
    <w:rsid w:val="000B30AE"/>
    <w:rsid w:val="000B33D5"/>
    <w:rsid w:val="000B403C"/>
    <w:rsid w:val="000B54BE"/>
    <w:rsid w:val="000B5C27"/>
    <w:rsid w:val="000B736B"/>
    <w:rsid w:val="000C0DA9"/>
    <w:rsid w:val="000C1194"/>
    <w:rsid w:val="000C1A79"/>
    <w:rsid w:val="000C523A"/>
    <w:rsid w:val="000C5CBD"/>
    <w:rsid w:val="000C6E3D"/>
    <w:rsid w:val="000C7F20"/>
    <w:rsid w:val="000D1657"/>
    <w:rsid w:val="000D476E"/>
    <w:rsid w:val="000D4A85"/>
    <w:rsid w:val="000D5603"/>
    <w:rsid w:val="000D5C10"/>
    <w:rsid w:val="000D7851"/>
    <w:rsid w:val="000E2E20"/>
    <w:rsid w:val="000E36DD"/>
    <w:rsid w:val="000E405B"/>
    <w:rsid w:val="000E6C26"/>
    <w:rsid w:val="000E7C4A"/>
    <w:rsid w:val="000F00FF"/>
    <w:rsid w:val="000F0928"/>
    <w:rsid w:val="000F126E"/>
    <w:rsid w:val="000F375A"/>
    <w:rsid w:val="000F6A2A"/>
    <w:rsid w:val="0010310F"/>
    <w:rsid w:val="001035E3"/>
    <w:rsid w:val="0010386F"/>
    <w:rsid w:val="0010499F"/>
    <w:rsid w:val="00105CFB"/>
    <w:rsid w:val="00107C59"/>
    <w:rsid w:val="00112903"/>
    <w:rsid w:val="001134F9"/>
    <w:rsid w:val="0011440A"/>
    <w:rsid w:val="00114AA7"/>
    <w:rsid w:val="00115571"/>
    <w:rsid w:val="00115E2D"/>
    <w:rsid w:val="001162EB"/>
    <w:rsid w:val="0011668D"/>
    <w:rsid w:val="001229D0"/>
    <w:rsid w:val="00124DAD"/>
    <w:rsid w:val="00126ED1"/>
    <w:rsid w:val="0012717E"/>
    <w:rsid w:val="00131F4D"/>
    <w:rsid w:val="00132FDF"/>
    <w:rsid w:val="00136260"/>
    <w:rsid w:val="00137E5A"/>
    <w:rsid w:val="00141100"/>
    <w:rsid w:val="00141723"/>
    <w:rsid w:val="001426A7"/>
    <w:rsid w:val="001454D4"/>
    <w:rsid w:val="0014691A"/>
    <w:rsid w:val="001476E5"/>
    <w:rsid w:val="00147E69"/>
    <w:rsid w:val="0015035A"/>
    <w:rsid w:val="00153922"/>
    <w:rsid w:val="00155A67"/>
    <w:rsid w:val="001560F3"/>
    <w:rsid w:val="0015627E"/>
    <w:rsid w:val="00156988"/>
    <w:rsid w:val="00156DA9"/>
    <w:rsid w:val="001616BD"/>
    <w:rsid w:val="00163F7E"/>
    <w:rsid w:val="00166053"/>
    <w:rsid w:val="00166431"/>
    <w:rsid w:val="00170FE4"/>
    <w:rsid w:val="0017110E"/>
    <w:rsid w:val="001719C0"/>
    <w:rsid w:val="00171B83"/>
    <w:rsid w:val="00172018"/>
    <w:rsid w:val="00173A63"/>
    <w:rsid w:val="00173ED0"/>
    <w:rsid w:val="001744CA"/>
    <w:rsid w:val="00174954"/>
    <w:rsid w:val="001757A8"/>
    <w:rsid w:val="0017672F"/>
    <w:rsid w:val="00180BBF"/>
    <w:rsid w:val="00181882"/>
    <w:rsid w:val="00182A43"/>
    <w:rsid w:val="00182BD2"/>
    <w:rsid w:val="001836BF"/>
    <w:rsid w:val="00183F01"/>
    <w:rsid w:val="001906BB"/>
    <w:rsid w:val="00190F06"/>
    <w:rsid w:val="00191E9B"/>
    <w:rsid w:val="001927C0"/>
    <w:rsid w:val="00192AD0"/>
    <w:rsid w:val="0019314C"/>
    <w:rsid w:val="00193445"/>
    <w:rsid w:val="00193CCB"/>
    <w:rsid w:val="0019421A"/>
    <w:rsid w:val="0019694A"/>
    <w:rsid w:val="001A0156"/>
    <w:rsid w:val="001A1806"/>
    <w:rsid w:val="001A1EBB"/>
    <w:rsid w:val="001A30C0"/>
    <w:rsid w:val="001A3E3C"/>
    <w:rsid w:val="001A4124"/>
    <w:rsid w:val="001A648C"/>
    <w:rsid w:val="001A6CBC"/>
    <w:rsid w:val="001B112E"/>
    <w:rsid w:val="001B1BC3"/>
    <w:rsid w:val="001B1CCF"/>
    <w:rsid w:val="001B36F3"/>
    <w:rsid w:val="001B4837"/>
    <w:rsid w:val="001B4850"/>
    <w:rsid w:val="001B6C2B"/>
    <w:rsid w:val="001B7013"/>
    <w:rsid w:val="001B7231"/>
    <w:rsid w:val="001C02E3"/>
    <w:rsid w:val="001C0860"/>
    <w:rsid w:val="001C10F0"/>
    <w:rsid w:val="001C147D"/>
    <w:rsid w:val="001C1E0B"/>
    <w:rsid w:val="001C2FE5"/>
    <w:rsid w:val="001C450B"/>
    <w:rsid w:val="001C4BA3"/>
    <w:rsid w:val="001C621D"/>
    <w:rsid w:val="001D0543"/>
    <w:rsid w:val="001D1509"/>
    <w:rsid w:val="001D1739"/>
    <w:rsid w:val="001D1B00"/>
    <w:rsid w:val="001D3015"/>
    <w:rsid w:val="001D40DC"/>
    <w:rsid w:val="001D40F5"/>
    <w:rsid w:val="001D411E"/>
    <w:rsid w:val="001D622B"/>
    <w:rsid w:val="001D62B2"/>
    <w:rsid w:val="001D7091"/>
    <w:rsid w:val="001D7B29"/>
    <w:rsid w:val="001D7EB3"/>
    <w:rsid w:val="001E1987"/>
    <w:rsid w:val="001E2C63"/>
    <w:rsid w:val="001E35F8"/>
    <w:rsid w:val="001E393C"/>
    <w:rsid w:val="001E3E82"/>
    <w:rsid w:val="001E4EFC"/>
    <w:rsid w:val="001E6B63"/>
    <w:rsid w:val="001E7CAC"/>
    <w:rsid w:val="001F05BD"/>
    <w:rsid w:val="001F05EE"/>
    <w:rsid w:val="001F1011"/>
    <w:rsid w:val="001F2F83"/>
    <w:rsid w:val="001F3325"/>
    <w:rsid w:val="001F3BFE"/>
    <w:rsid w:val="001F632A"/>
    <w:rsid w:val="002001C0"/>
    <w:rsid w:val="002009F0"/>
    <w:rsid w:val="00200D16"/>
    <w:rsid w:val="00202194"/>
    <w:rsid w:val="002024CF"/>
    <w:rsid w:val="00206205"/>
    <w:rsid w:val="00206C31"/>
    <w:rsid w:val="00206DD5"/>
    <w:rsid w:val="0020761F"/>
    <w:rsid w:val="002107F4"/>
    <w:rsid w:val="00210C72"/>
    <w:rsid w:val="00211461"/>
    <w:rsid w:val="00215528"/>
    <w:rsid w:val="00215C08"/>
    <w:rsid w:val="00217E9F"/>
    <w:rsid w:val="00222646"/>
    <w:rsid w:val="00224924"/>
    <w:rsid w:val="002249A8"/>
    <w:rsid w:val="002266DA"/>
    <w:rsid w:val="0022778B"/>
    <w:rsid w:val="00227800"/>
    <w:rsid w:val="002314C9"/>
    <w:rsid w:val="0023295F"/>
    <w:rsid w:val="002336B5"/>
    <w:rsid w:val="00234059"/>
    <w:rsid w:val="00235E81"/>
    <w:rsid w:val="002369FD"/>
    <w:rsid w:val="0023765F"/>
    <w:rsid w:val="00240C1C"/>
    <w:rsid w:val="00240EA5"/>
    <w:rsid w:val="0024122F"/>
    <w:rsid w:val="00242DAE"/>
    <w:rsid w:val="00244064"/>
    <w:rsid w:val="00244D9A"/>
    <w:rsid w:val="00244EF3"/>
    <w:rsid w:val="002455FC"/>
    <w:rsid w:val="00245C7B"/>
    <w:rsid w:val="002460E4"/>
    <w:rsid w:val="00246A28"/>
    <w:rsid w:val="00246ABA"/>
    <w:rsid w:val="00247AA5"/>
    <w:rsid w:val="002524B5"/>
    <w:rsid w:val="00254364"/>
    <w:rsid w:val="00256C4F"/>
    <w:rsid w:val="00260AAB"/>
    <w:rsid w:val="00260F99"/>
    <w:rsid w:val="0026248C"/>
    <w:rsid w:val="002634F5"/>
    <w:rsid w:val="00264224"/>
    <w:rsid w:val="002647F0"/>
    <w:rsid w:val="0026535F"/>
    <w:rsid w:val="00267C8A"/>
    <w:rsid w:val="00267ED8"/>
    <w:rsid w:val="002714E0"/>
    <w:rsid w:val="00274628"/>
    <w:rsid w:val="00275772"/>
    <w:rsid w:val="0027589D"/>
    <w:rsid w:val="00277B65"/>
    <w:rsid w:val="00280AEE"/>
    <w:rsid w:val="00281436"/>
    <w:rsid w:val="00281E6D"/>
    <w:rsid w:val="002823CD"/>
    <w:rsid w:val="00282BE9"/>
    <w:rsid w:val="00284032"/>
    <w:rsid w:val="00287100"/>
    <w:rsid w:val="00290099"/>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BFD"/>
    <w:rsid w:val="002A62A0"/>
    <w:rsid w:val="002A6A17"/>
    <w:rsid w:val="002B0E45"/>
    <w:rsid w:val="002B2BA5"/>
    <w:rsid w:val="002B347C"/>
    <w:rsid w:val="002B53E2"/>
    <w:rsid w:val="002B62CE"/>
    <w:rsid w:val="002B77A4"/>
    <w:rsid w:val="002C37A9"/>
    <w:rsid w:val="002C5F86"/>
    <w:rsid w:val="002C67D1"/>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6E6"/>
    <w:rsid w:val="002D7756"/>
    <w:rsid w:val="002E060D"/>
    <w:rsid w:val="002E22B6"/>
    <w:rsid w:val="002E2FC7"/>
    <w:rsid w:val="002E410D"/>
    <w:rsid w:val="002E6A8B"/>
    <w:rsid w:val="002F29A6"/>
    <w:rsid w:val="002F30F0"/>
    <w:rsid w:val="002F31A2"/>
    <w:rsid w:val="002F49C3"/>
    <w:rsid w:val="002F5D81"/>
    <w:rsid w:val="002F5DA3"/>
    <w:rsid w:val="002F68AC"/>
    <w:rsid w:val="002F68B0"/>
    <w:rsid w:val="002F7CBE"/>
    <w:rsid w:val="002F7CE1"/>
    <w:rsid w:val="00300AAB"/>
    <w:rsid w:val="00301B3B"/>
    <w:rsid w:val="00303268"/>
    <w:rsid w:val="0030342E"/>
    <w:rsid w:val="003036CC"/>
    <w:rsid w:val="003072AC"/>
    <w:rsid w:val="00310994"/>
    <w:rsid w:val="00311A96"/>
    <w:rsid w:val="00311D5D"/>
    <w:rsid w:val="0031285A"/>
    <w:rsid w:val="003136AD"/>
    <w:rsid w:val="00315567"/>
    <w:rsid w:val="003156AF"/>
    <w:rsid w:val="003160B6"/>
    <w:rsid w:val="00316FFD"/>
    <w:rsid w:val="00320D72"/>
    <w:rsid w:val="0032559F"/>
    <w:rsid w:val="003266BD"/>
    <w:rsid w:val="00330221"/>
    <w:rsid w:val="00331292"/>
    <w:rsid w:val="00337712"/>
    <w:rsid w:val="00340618"/>
    <w:rsid w:val="00343171"/>
    <w:rsid w:val="003437E9"/>
    <w:rsid w:val="00343D7F"/>
    <w:rsid w:val="0034634F"/>
    <w:rsid w:val="003479E0"/>
    <w:rsid w:val="00350544"/>
    <w:rsid w:val="00355278"/>
    <w:rsid w:val="00355785"/>
    <w:rsid w:val="00355E77"/>
    <w:rsid w:val="00356049"/>
    <w:rsid w:val="00356CC2"/>
    <w:rsid w:val="003603B5"/>
    <w:rsid w:val="003634C5"/>
    <w:rsid w:val="00364137"/>
    <w:rsid w:val="0036541D"/>
    <w:rsid w:val="00366375"/>
    <w:rsid w:val="00370725"/>
    <w:rsid w:val="00370C9A"/>
    <w:rsid w:val="00372DEF"/>
    <w:rsid w:val="00376745"/>
    <w:rsid w:val="00377B49"/>
    <w:rsid w:val="0038021B"/>
    <w:rsid w:val="00381342"/>
    <w:rsid w:val="00381F3F"/>
    <w:rsid w:val="00382983"/>
    <w:rsid w:val="003829E6"/>
    <w:rsid w:val="00383F84"/>
    <w:rsid w:val="00387213"/>
    <w:rsid w:val="00390223"/>
    <w:rsid w:val="003907FB"/>
    <w:rsid w:val="003946E7"/>
    <w:rsid w:val="00394791"/>
    <w:rsid w:val="0039616F"/>
    <w:rsid w:val="00396F81"/>
    <w:rsid w:val="003A04EA"/>
    <w:rsid w:val="003A51EF"/>
    <w:rsid w:val="003A5E56"/>
    <w:rsid w:val="003A717A"/>
    <w:rsid w:val="003B0EFD"/>
    <w:rsid w:val="003B1017"/>
    <w:rsid w:val="003B1AFC"/>
    <w:rsid w:val="003B1CC2"/>
    <w:rsid w:val="003B6263"/>
    <w:rsid w:val="003B765D"/>
    <w:rsid w:val="003C0BF7"/>
    <w:rsid w:val="003C138C"/>
    <w:rsid w:val="003C39F0"/>
    <w:rsid w:val="003C4615"/>
    <w:rsid w:val="003C4A4C"/>
    <w:rsid w:val="003C60F1"/>
    <w:rsid w:val="003C617B"/>
    <w:rsid w:val="003C6CA8"/>
    <w:rsid w:val="003C6CAF"/>
    <w:rsid w:val="003C6D0A"/>
    <w:rsid w:val="003C78B2"/>
    <w:rsid w:val="003C7BF7"/>
    <w:rsid w:val="003D0AF3"/>
    <w:rsid w:val="003D1E70"/>
    <w:rsid w:val="003D21C5"/>
    <w:rsid w:val="003D2732"/>
    <w:rsid w:val="003D28C4"/>
    <w:rsid w:val="003D2DBE"/>
    <w:rsid w:val="003E0EB8"/>
    <w:rsid w:val="003E26DC"/>
    <w:rsid w:val="003E2E93"/>
    <w:rsid w:val="003E4192"/>
    <w:rsid w:val="003E41BF"/>
    <w:rsid w:val="003E4C34"/>
    <w:rsid w:val="003E6203"/>
    <w:rsid w:val="003E656B"/>
    <w:rsid w:val="003E6C90"/>
    <w:rsid w:val="003E712A"/>
    <w:rsid w:val="003F268C"/>
    <w:rsid w:val="003F4B00"/>
    <w:rsid w:val="003F5B1B"/>
    <w:rsid w:val="003F64C1"/>
    <w:rsid w:val="004022EE"/>
    <w:rsid w:val="004022F0"/>
    <w:rsid w:val="004027AB"/>
    <w:rsid w:val="00402CCF"/>
    <w:rsid w:val="00402E74"/>
    <w:rsid w:val="00404F1D"/>
    <w:rsid w:val="00407187"/>
    <w:rsid w:val="004109A1"/>
    <w:rsid w:val="00412409"/>
    <w:rsid w:val="0041291B"/>
    <w:rsid w:val="0041414F"/>
    <w:rsid w:val="00416CAB"/>
    <w:rsid w:val="004179BC"/>
    <w:rsid w:val="004204B9"/>
    <w:rsid w:val="00420F48"/>
    <w:rsid w:val="004226B0"/>
    <w:rsid w:val="00422957"/>
    <w:rsid w:val="00423203"/>
    <w:rsid w:val="00425EEA"/>
    <w:rsid w:val="00425F5D"/>
    <w:rsid w:val="004325CD"/>
    <w:rsid w:val="00432EAD"/>
    <w:rsid w:val="00433B27"/>
    <w:rsid w:val="00433D6A"/>
    <w:rsid w:val="00435C38"/>
    <w:rsid w:val="0043625B"/>
    <w:rsid w:val="004400F8"/>
    <w:rsid w:val="0044119B"/>
    <w:rsid w:val="00442FC0"/>
    <w:rsid w:val="00443F05"/>
    <w:rsid w:val="00444069"/>
    <w:rsid w:val="004452B8"/>
    <w:rsid w:val="00445B0E"/>
    <w:rsid w:val="004461A0"/>
    <w:rsid w:val="00450F5E"/>
    <w:rsid w:val="00451F70"/>
    <w:rsid w:val="0046306C"/>
    <w:rsid w:val="004632F7"/>
    <w:rsid w:val="00463770"/>
    <w:rsid w:val="00470146"/>
    <w:rsid w:val="00470244"/>
    <w:rsid w:val="0047229C"/>
    <w:rsid w:val="00473765"/>
    <w:rsid w:val="00473947"/>
    <w:rsid w:val="0047660C"/>
    <w:rsid w:val="004772F3"/>
    <w:rsid w:val="00480196"/>
    <w:rsid w:val="00480D3F"/>
    <w:rsid w:val="004833C0"/>
    <w:rsid w:val="004848FD"/>
    <w:rsid w:val="00486AE5"/>
    <w:rsid w:val="00486E6B"/>
    <w:rsid w:val="00486F07"/>
    <w:rsid w:val="00487898"/>
    <w:rsid w:val="0048795F"/>
    <w:rsid w:val="00487FEE"/>
    <w:rsid w:val="00490187"/>
    <w:rsid w:val="00491CD2"/>
    <w:rsid w:val="00493A5F"/>
    <w:rsid w:val="0049418E"/>
    <w:rsid w:val="00494537"/>
    <w:rsid w:val="004958C8"/>
    <w:rsid w:val="004A212F"/>
    <w:rsid w:val="004A2D49"/>
    <w:rsid w:val="004A3104"/>
    <w:rsid w:val="004A4C07"/>
    <w:rsid w:val="004A5275"/>
    <w:rsid w:val="004A5C70"/>
    <w:rsid w:val="004A7428"/>
    <w:rsid w:val="004B0781"/>
    <w:rsid w:val="004B1877"/>
    <w:rsid w:val="004B30C2"/>
    <w:rsid w:val="004B428C"/>
    <w:rsid w:val="004B4949"/>
    <w:rsid w:val="004B531A"/>
    <w:rsid w:val="004B6CDD"/>
    <w:rsid w:val="004B6F23"/>
    <w:rsid w:val="004B7BDA"/>
    <w:rsid w:val="004B7DC2"/>
    <w:rsid w:val="004C0320"/>
    <w:rsid w:val="004C09E4"/>
    <w:rsid w:val="004C1E49"/>
    <w:rsid w:val="004C1FBA"/>
    <w:rsid w:val="004C228C"/>
    <w:rsid w:val="004C2B34"/>
    <w:rsid w:val="004C3771"/>
    <w:rsid w:val="004D01B3"/>
    <w:rsid w:val="004D0A60"/>
    <w:rsid w:val="004D0D2B"/>
    <w:rsid w:val="004D360D"/>
    <w:rsid w:val="004D4DC7"/>
    <w:rsid w:val="004D70BA"/>
    <w:rsid w:val="004E0D03"/>
    <w:rsid w:val="004E18ED"/>
    <w:rsid w:val="004E1A7F"/>
    <w:rsid w:val="004E3BB4"/>
    <w:rsid w:val="004E46AA"/>
    <w:rsid w:val="004E48B6"/>
    <w:rsid w:val="004E490D"/>
    <w:rsid w:val="004E5BAF"/>
    <w:rsid w:val="004E6529"/>
    <w:rsid w:val="004F0C31"/>
    <w:rsid w:val="004F1055"/>
    <w:rsid w:val="004F1504"/>
    <w:rsid w:val="004F22F1"/>
    <w:rsid w:val="004F3149"/>
    <w:rsid w:val="004F4634"/>
    <w:rsid w:val="004F50C6"/>
    <w:rsid w:val="004F52FD"/>
    <w:rsid w:val="004F6E8F"/>
    <w:rsid w:val="00502CC5"/>
    <w:rsid w:val="005035A3"/>
    <w:rsid w:val="005054DD"/>
    <w:rsid w:val="0050673A"/>
    <w:rsid w:val="005072C0"/>
    <w:rsid w:val="00512CC8"/>
    <w:rsid w:val="005133C3"/>
    <w:rsid w:val="00513D5B"/>
    <w:rsid w:val="0051402C"/>
    <w:rsid w:val="00514B41"/>
    <w:rsid w:val="0052016F"/>
    <w:rsid w:val="00520894"/>
    <w:rsid w:val="00522DF3"/>
    <w:rsid w:val="00526EBB"/>
    <w:rsid w:val="00527073"/>
    <w:rsid w:val="00530357"/>
    <w:rsid w:val="00531E61"/>
    <w:rsid w:val="00534CBB"/>
    <w:rsid w:val="00535489"/>
    <w:rsid w:val="00535C30"/>
    <w:rsid w:val="00536338"/>
    <w:rsid w:val="00537B1C"/>
    <w:rsid w:val="0054008F"/>
    <w:rsid w:val="00540546"/>
    <w:rsid w:val="00541026"/>
    <w:rsid w:val="005422CE"/>
    <w:rsid w:val="00543384"/>
    <w:rsid w:val="005447C8"/>
    <w:rsid w:val="005449F9"/>
    <w:rsid w:val="00545855"/>
    <w:rsid w:val="00546E3D"/>
    <w:rsid w:val="005506F8"/>
    <w:rsid w:val="00551EC8"/>
    <w:rsid w:val="00553859"/>
    <w:rsid w:val="00553871"/>
    <w:rsid w:val="00553D5A"/>
    <w:rsid w:val="00554C4E"/>
    <w:rsid w:val="0055641B"/>
    <w:rsid w:val="0055685F"/>
    <w:rsid w:val="00556883"/>
    <w:rsid w:val="00556D78"/>
    <w:rsid w:val="00560BC4"/>
    <w:rsid w:val="00560DB3"/>
    <w:rsid w:val="0056101E"/>
    <w:rsid w:val="00561B1E"/>
    <w:rsid w:val="00561E3D"/>
    <w:rsid w:val="0056350A"/>
    <w:rsid w:val="00566AA8"/>
    <w:rsid w:val="00567410"/>
    <w:rsid w:val="00571538"/>
    <w:rsid w:val="00575EC2"/>
    <w:rsid w:val="00576909"/>
    <w:rsid w:val="00576A3C"/>
    <w:rsid w:val="00577838"/>
    <w:rsid w:val="00577ED5"/>
    <w:rsid w:val="005825D6"/>
    <w:rsid w:val="005829F9"/>
    <w:rsid w:val="0058329C"/>
    <w:rsid w:val="00583470"/>
    <w:rsid w:val="005836FD"/>
    <w:rsid w:val="00583865"/>
    <w:rsid w:val="00583B0F"/>
    <w:rsid w:val="005848AA"/>
    <w:rsid w:val="00584E09"/>
    <w:rsid w:val="00585801"/>
    <w:rsid w:val="00585974"/>
    <w:rsid w:val="00594F8D"/>
    <w:rsid w:val="00597D24"/>
    <w:rsid w:val="00597EF4"/>
    <w:rsid w:val="005A01F6"/>
    <w:rsid w:val="005A131C"/>
    <w:rsid w:val="005A3678"/>
    <w:rsid w:val="005A396A"/>
    <w:rsid w:val="005A3B2B"/>
    <w:rsid w:val="005A4F79"/>
    <w:rsid w:val="005A76EF"/>
    <w:rsid w:val="005B0547"/>
    <w:rsid w:val="005B3037"/>
    <w:rsid w:val="005B333D"/>
    <w:rsid w:val="005B38B5"/>
    <w:rsid w:val="005B6841"/>
    <w:rsid w:val="005B6F60"/>
    <w:rsid w:val="005C656B"/>
    <w:rsid w:val="005C6D5B"/>
    <w:rsid w:val="005C7389"/>
    <w:rsid w:val="005D0D7E"/>
    <w:rsid w:val="005D129C"/>
    <w:rsid w:val="005D3B1E"/>
    <w:rsid w:val="005D4B12"/>
    <w:rsid w:val="005D5873"/>
    <w:rsid w:val="005D5A95"/>
    <w:rsid w:val="005D6BCF"/>
    <w:rsid w:val="005D6F84"/>
    <w:rsid w:val="005E073F"/>
    <w:rsid w:val="005E0A51"/>
    <w:rsid w:val="005E108E"/>
    <w:rsid w:val="005E19BA"/>
    <w:rsid w:val="005E3627"/>
    <w:rsid w:val="005E3C36"/>
    <w:rsid w:val="005E5408"/>
    <w:rsid w:val="005E69D5"/>
    <w:rsid w:val="005E702A"/>
    <w:rsid w:val="005F195A"/>
    <w:rsid w:val="005F25E8"/>
    <w:rsid w:val="005F300D"/>
    <w:rsid w:val="005F3A1A"/>
    <w:rsid w:val="005F3BA5"/>
    <w:rsid w:val="005F3C1E"/>
    <w:rsid w:val="005F3ED5"/>
    <w:rsid w:val="005F6887"/>
    <w:rsid w:val="005F6B21"/>
    <w:rsid w:val="00600310"/>
    <w:rsid w:val="00600376"/>
    <w:rsid w:val="00601903"/>
    <w:rsid w:val="00601B7B"/>
    <w:rsid w:val="00601FDD"/>
    <w:rsid w:val="0060238B"/>
    <w:rsid w:val="00604A68"/>
    <w:rsid w:val="006059B6"/>
    <w:rsid w:val="0060625E"/>
    <w:rsid w:val="00606A25"/>
    <w:rsid w:val="006070F7"/>
    <w:rsid w:val="006079E1"/>
    <w:rsid w:val="00607BF2"/>
    <w:rsid w:val="00610B9B"/>
    <w:rsid w:val="0061125E"/>
    <w:rsid w:val="00612AB9"/>
    <w:rsid w:val="006139CD"/>
    <w:rsid w:val="00614008"/>
    <w:rsid w:val="0061625A"/>
    <w:rsid w:val="00616940"/>
    <w:rsid w:val="0061753B"/>
    <w:rsid w:val="0061763D"/>
    <w:rsid w:val="00622F67"/>
    <w:rsid w:val="00625367"/>
    <w:rsid w:val="0062683D"/>
    <w:rsid w:val="006311D9"/>
    <w:rsid w:val="006313AC"/>
    <w:rsid w:val="006336DA"/>
    <w:rsid w:val="006345D0"/>
    <w:rsid w:val="00634AB7"/>
    <w:rsid w:val="00640F60"/>
    <w:rsid w:val="00641555"/>
    <w:rsid w:val="00641684"/>
    <w:rsid w:val="00643C57"/>
    <w:rsid w:val="006445FF"/>
    <w:rsid w:val="0064488D"/>
    <w:rsid w:val="006451FC"/>
    <w:rsid w:val="00645D4F"/>
    <w:rsid w:val="00651328"/>
    <w:rsid w:val="00651A6E"/>
    <w:rsid w:val="00655CB5"/>
    <w:rsid w:val="00655FB7"/>
    <w:rsid w:val="00656718"/>
    <w:rsid w:val="0065734F"/>
    <w:rsid w:val="00660205"/>
    <w:rsid w:val="00660F9B"/>
    <w:rsid w:val="00661AA1"/>
    <w:rsid w:val="0066436F"/>
    <w:rsid w:val="00665A91"/>
    <w:rsid w:val="0066600F"/>
    <w:rsid w:val="00666B6F"/>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53AF"/>
    <w:rsid w:val="006A593A"/>
    <w:rsid w:val="006B0FA8"/>
    <w:rsid w:val="006B18DC"/>
    <w:rsid w:val="006B2211"/>
    <w:rsid w:val="006B709C"/>
    <w:rsid w:val="006B7241"/>
    <w:rsid w:val="006C0726"/>
    <w:rsid w:val="006C1CC5"/>
    <w:rsid w:val="006C2F0E"/>
    <w:rsid w:val="006C3C3B"/>
    <w:rsid w:val="006C4BA5"/>
    <w:rsid w:val="006C5093"/>
    <w:rsid w:val="006C59DF"/>
    <w:rsid w:val="006C60C5"/>
    <w:rsid w:val="006C664F"/>
    <w:rsid w:val="006C69A9"/>
    <w:rsid w:val="006C6AF7"/>
    <w:rsid w:val="006C755C"/>
    <w:rsid w:val="006D09FA"/>
    <w:rsid w:val="006D1AA6"/>
    <w:rsid w:val="006D31D9"/>
    <w:rsid w:val="006D3536"/>
    <w:rsid w:val="006D6E04"/>
    <w:rsid w:val="006E0CF1"/>
    <w:rsid w:val="006E244C"/>
    <w:rsid w:val="006E55FD"/>
    <w:rsid w:val="006E5CF2"/>
    <w:rsid w:val="006E713D"/>
    <w:rsid w:val="006F01A1"/>
    <w:rsid w:val="006F0B3D"/>
    <w:rsid w:val="006F2B58"/>
    <w:rsid w:val="006F3DCF"/>
    <w:rsid w:val="006F46EE"/>
    <w:rsid w:val="006F4732"/>
    <w:rsid w:val="006F4A36"/>
    <w:rsid w:val="006F5226"/>
    <w:rsid w:val="006F73AE"/>
    <w:rsid w:val="006F7432"/>
    <w:rsid w:val="006F7B0E"/>
    <w:rsid w:val="00700B57"/>
    <w:rsid w:val="00702D47"/>
    <w:rsid w:val="00703141"/>
    <w:rsid w:val="00710223"/>
    <w:rsid w:val="007104E8"/>
    <w:rsid w:val="007107E9"/>
    <w:rsid w:val="00711687"/>
    <w:rsid w:val="007119F7"/>
    <w:rsid w:val="00713822"/>
    <w:rsid w:val="00715574"/>
    <w:rsid w:val="00715937"/>
    <w:rsid w:val="00715A2A"/>
    <w:rsid w:val="00716600"/>
    <w:rsid w:val="00716936"/>
    <w:rsid w:val="00716F37"/>
    <w:rsid w:val="00716F96"/>
    <w:rsid w:val="00717DD7"/>
    <w:rsid w:val="00721D95"/>
    <w:rsid w:val="0072230F"/>
    <w:rsid w:val="0072267D"/>
    <w:rsid w:val="00723136"/>
    <w:rsid w:val="00724153"/>
    <w:rsid w:val="00725F11"/>
    <w:rsid w:val="00727A55"/>
    <w:rsid w:val="00730A21"/>
    <w:rsid w:val="00732EF0"/>
    <w:rsid w:val="00733044"/>
    <w:rsid w:val="007333AC"/>
    <w:rsid w:val="00733534"/>
    <w:rsid w:val="00734720"/>
    <w:rsid w:val="00734A3E"/>
    <w:rsid w:val="00736BF4"/>
    <w:rsid w:val="007373B1"/>
    <w:rsid w:val="00740179"/>
    <w:rsid w:val="00740289"/>
    <w:rsid w:val="007412AC"/>
    <w:rsid w:val="0074140E"/>
    <w:rsid w:val="0074387F"/>
    <w:rsid w:val="00747593"/>
    <w:rsid w:val="00750BDA"/>
    <w:rsid w:val="007533EC"/>
    <w:rsid w:val="007549AD"/>
    <w:rsid w:val="00756221"/>
    <w:rsid w:val="00757F2E"/>
    <w:rsid w:val="00760788"/>
    <w:rsid w:val="00761BB2"/>
    <w:rsid w:val="00764248"/>
    <w:rsid w:val="007642BF"/>
    <w:rsid w:val="00766F72"/>
    <w:rsid w:val="00771441"/>
    <w:rsid w:val="00771A38"/>
    <w:rsid w:val="00773401"/>
    <w:rsid w:val="0077508D"/>
    <w:rsid w:val="00780862"/>
    <w:rsid w:val="00782520"/>
    <w:rsid w:val="007830E0"/>
    <w:rsid w:val="00783A1F"/>
    <w:rsid w:val="00784C35"/>
    <w:rsid w:val="00786D7F"/>
    <w:rsid w:val="00790393"/>
    <w:rsid w:val="00791592"/>
    <w:rsid w:val="00791968"/>
    <w:rsid w:val="0079310F"/>
    <w:rsid w:val="0079380D"/>
    <w:rsid w:val="007938C9"/>
    <w:rsid w:val="00795C4D"/>
    <w:rsid w:val="007A06FA"/>
    <w:rsid w:val="007A3BF5"/>
    <w:rsid w:val="007A76F4"/>
    <w:rsid w:val="007B04D0"/>
    <w:rsid w:val="007B3444"/>
    <w:rsid w:val="007B3A02"/>
    <w:rsid w:val="007B4B2E"/>
    <w:rsid w:val="007B5989"/>
    <w:rsid w:val="007C05DE"/>
    <w:rsid w:val="007C16B3"/>
    <w:rsid w:val="007C22BE"/>
    <w:rsid w:val="007C35E3"/>
    <w:rsid w:val="007C5683"/>
    <w:rsid w:val="007C56A1"/>
    <w:rsid w:val="007C776B"/>
    <w:rsid w:val="007C7A5C"/>
    <w:rsid w:val="007D0CE4"/>
    <w:rsid w:val="007D1D68"/>
    <w:rsid w:val="007D314D"/>
    <w:rsid w:val="007D3309"/>
    <w:rsid w:val="007D4666"/>
    <w:rsid w:val="007D752C"/>
    <w:rsid w:val="007D77AC"/>
    <w:rsid w:val="007D7FF4"/>
    <w:rsid w:val="007E1F25"/>
    <w:rsid w:val="007E5853"/>
    <w:rsid w:val="007E5DB8"/>
    <w:rsid w:val="007E7358"/>
    <w:rsid w:val="007F0553"/>
    <w:rsid w:val="007F0B17"/>
    <w:rsid w:val="007F22CA"/>
    <w:rsid w:val="007F2806"/>
    <w:rsid w:val="007F39F1"/>
    <w:rsid w:val="007F3AC1"/>
    <w:rsid w:val="007F3CF6"/>
    <w:rsid w:val="007F3FEB"/>
    <w:rsid w:val="007F43FE"/>
    <w:rsid w:val="007F473A"/>
    <w:rsid w:val="007F5944"/>
    <w:rsid w:val="007F7E15"/>
    <w:rsid w:val="008033A9"/>
    <w:rsid w:val="00805BBB"/>
    <w:rsid w:val="0080634C"/>
    <w:rsid w:val="00811065"/>
    <w:rsid w:val="00812564"/>
    <w:rsid w:val="008129C6"/>
    <w:rsid w:val="008154A5"/>
    <w:rsid w:val="008170D8"/>
    <w:rsid w:val="00821B86"/>
    <w:rsid w:val="0082206D"/>
    <w:rsid w:val="00822963"/>
    <w:rsid w:val="00822ACE"/>
    <w:rsid w:val="00822D58"/>
    <w:rsid w:val="00822F0A"/>
    <w:rsid w:val="00830310"/>
    <w:rsid w:val="008310B3"/>
    <w:rsid w:val="00833443"/>
    <w:rsid w:val="008346BA"/>
    <w:rsid w:val="00834AC8"/>
    <w:rsid w:val="00835EAD"/>
    <w:rsid w:val="00836177"/>
    <w:rsid w:val="00841076"/>
    <w:rsid w:val="0084160D"/>
    <w:rsid w:val="008426A3"/>
    <w:rsid w:val="00842CEB"/>
    <w:rsid w:val="00844F2A"/>
    <w:rsid w:val="00846F1C"/>
    <w:rsid w:val="0084713C"/>
    <w:rsid w:val="00847206"/>
    <w:rsid w:val="00853C04"/>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F70"/>
    <w:rsid w:val="00873754"/>
    <w:rsid w:val="0087488B"/>
    <w:rsid w:val="008752C9"/>
    <w:rsid w:val="0087551E"/>
    <w:rsid w:val="00877E09"/>
    <w:rsid w:val="00880AD3"/>
    <w:rsid w:val="008811ED"/>
    <w:rsid w:val="0088702E"/>
    <w:rsid w:val="008871DE"/>
    <w:rsid w:val="00890458"/>
    <w:rsid w:val="008908E6"/>
    <w:rsid w:val="00891D36"/>
    <w:rsid w:val="00891F35"/>
    <w:rsid w:val="008946E2"/>
    <w:rsid w:val="00895962"/>
    <w:rsid w:val="00895B40"/>
    <w:rsid w:val="00895E9F"/>
    <w:rsid w:val="00896B55"/>
    <w:rsid w:val="00897189"/>
    <w:rsid w:val="008A0296"/>
    <w:rsid w:val="008A07E9"/>
    <w:rsid w:val="008A0BB2"/>
    <w:rsid w:val="008A14C2"/>
    <w:rsid w:val="008A4658"/>
    <w:rsid w:val="008A4AAC"/>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DF2"/>
    <w:rsid w:val="008D2484"/>
    <w:rsid w:val="008D3746"/>
    <w:rsid w:val="008D3C05"/>
    <w:rsid w:val="008D4586"/>
    <w:rsid w:val="008D65AC"/>
    <w:rsid w:val="008D6FE0"/>
    <w:rsid w:val="008D730D"/>
    <w:rsid w:val="008D7320"/>
    <w:rsid w:val="008E0586"/>
    <w:rsid w:val="008E1058"/>
    <w:rsid w:val="008E1065"/>
    <w:rsid w:val="008E414E"/>
    <w:rsid w:val="008E4A16"/>
    <w:rsid w:val="008E4C99"/>
    <w:rsid w:val="008E4E33"/>
    <w:rsid w:val="008E674B"/>
    <w:rsid w:val="008E6D15"/>
    <w:rsid w:val="008F01E6"/>
    <w:rsid w:val="008F1AEE"/>
    <w:rsid w:val="008F29FE"/>
    <w:rsid w:val="008F3858"/>
    <w:rsid w:val="008F3D4D"/>
    <w:rsid w:val="008F414A"/>
    <w:rsid w:val="008F43E8"/>
    <w:rsid w:val="008F459F"/>
    <w:rsid w:val="008F63E5"/>
    <w:rsid w:val="008F6D7F"/>
    <w:rsid w:val="008F7400"/>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7349"/>
    <w:rsid w:val="0092741A"/>
    <w:rsid w:val="00927755"/>
    <w:rsid w:val="009322C0"/>
    <w:rsid w:val="0093317B"/>
    <w:rsid w:val="00933216"/>
    <w:rsid w:val="00934942"/>
    <w:rsid w:val="00934FC0"/>
    <w:rsid w:val="0094362C"/>
    <w:rsid w:val="0094369E"/>
    <w:rsid w:val="009439CD"/>
    <w:rsid w:val="009446CB"/>
    <w:rsid w:val="0094485D"/>
    <w:rsid w:val="00944972"/>
    <w:rsid w:val="00944BD3"/>
    <w:rsid w:val="00944DD7"/>
    <w:rsid w:val="00944ECE"/>
    <w:rsid w:val="00945242"/>
    <w:rsid w:val="009509C1"/>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6FFE"/>
    <w:rsid w:val="00967ED9"/>
    <w:rsid w:val="009701B5"/>
    <w:rsid w:val="00970688"/>
    <w:rsid w:val="00973CF6"/>
    <w:rsid w:val="00974F1C"/>
    <w:rsid w:val="00975CD6"/>
    <w:rsid w:val="009772EE"/>
    <w:rsid w:val="00977C1B"/>
    <w:rsid w:val="00984546"/>
    <w:rsid w:val="00986821"/>
    <w:rsid w:val="00990C57"/>
    <w:rsid w:val="0099149A"/>
    <w:rsid w:val="00991D8E"/>
    <w:rsid w:val="00993733"/>
    <w:rsid w:val="0099384E"/>
    <w:rsid w:val="00993B48"/>
    <w:rsid w:val="00994A02"/>
    <w:rsid w:val="0099520D"/>
    <w:rsid w:val="00996152"/>
    <w:rsid w:val="00996406"/>
    <w:rsid w:val="00996528"/>
    <w:rsid w:val="00996598"/>
    <w:rsid w:val="009965E2"/>
    <w:rsid w:val="00996C94"/>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01D9"/>
    <w:rsid w:val="009C1147"/>
    <w:rsid w:val="009C27B3"/>
    <w:rsid w:val="009C5764"/>
    <w:rsid w:val="009C61C4"/>
    <w:rsid w:val="009D09D6"/>
    <w:rsid w:val="009D270D"/>
    <w:rsid w:val="009D30D7"/>
    <w:rsid w:val="009D58B3"/>
    <w:rsid w:val="009D75A3"/>
    <w:rsid w:val="009D76D7"/>
    <w:rsid w:val="009E11F3"/>
    <w:rsid w:val="009E28F7"/>
    <w:rsid w:val="009E3002"/>
    <w:rsid w:val="009E3483"/>
    <w:rsid w:val="009E43F0"/>
    <w:rsid w:val="009E53A2"/>
    <w:rsid w:val="009E584C"/>
    <w:rsid w:val="009E7F03"/>
    <w:rsid w:val="009F2655"/>
    <w:rsid w:val="009F4C28"/>
    <w:rsid w:val="009F5668"/>
    <w:rsid w:val="009F6FA8"/>
    <w:rsid w:val="009F71C2"/>
    <w:rsid w:val="00A00E0A"/>
    <w:rsid w:val="00A04BF1"/>
    <w:rsid w:val="00A066A4"/>
    <w:rsid w:val="00A06E48"/>
    <w:rsid w:val="00A105A4"/>
    <w:rsid w:val="00A10FE5"/>
    <w:rsid w:val="00A11A3F"/>
    <w:rsid w:val="00A11ACD"/>
    <w:rsid w:val="00A13583"/>
    <w:rsid w:val="00A13C39"/>
    <w:rsid w:val="00A15B9B"/>
    <w:rsid w:val="00A172EC"/>
    <w:rsid w:val="00A1756D"/>
    <w:rsid w:val="00A20E1B"/>
    <w:rsid w:val="00A20FD1"/>
    <w:rsid w:val="00A2202A"/>
    <w:rsid w:val="00A22F3C"/>
    <w:rsid w:val="00A23520"/>
    <w:rsid w:val="00A24231"/>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24FF"/>
    <w:rsid w:val="00A52738"/>
    <w:rsid w:val="00A566B0"/>
    <w:rsid w:val="00A61351"/>
    <w:rsid w:val="00A61D95"/>
    <w:rsid w:val="00A64D82"/>
    <w:rsid w:val="00A66033"/>
    <w:rsid w:val="00A666D7"/>
    <w:rsid w:val="00A67D91"/>
    <w:rsid w:val="00A7120D"/>
    <w:rsid w:val="00A72060"/>
    <w:rsid w:val="00A729DE"/>
    <w:rsid w:val="00A77AE4"/>
    <w:rsid w:val="00A80CA6"/>
    <w:rsid w:val="00A82838"/>
    <w:rsid w:val="00A83924"/>
    <w:rsid w:val="00A83EAF"/>
    <w:rsid w:val="00A851EB"/>
    <w:rsid w:val="00A85D08"/>
    <w:rsid w:val="00A92040"/>
    <w:rsid w:val="00A9553B"/>
    <w:rsid w:val="00A96242"/>
    <w:rsid w:val="00AA1B34"/>
    <w:rsid w:val="00AA2AAC"/>
    <w:rsid w:val="00AA2F70"/>
    <w:rsid w:val="00AA499D"/>
    <w:rsid w:val="00AA5FB6"/>
    <w:rsid w:val="00AA7D06"/>
    <w:rsid w:val="00AA7DDE"/>
    <w:rsid w:val="00AB0398"/>
    <w:rsid w:val="00AB15EE"/>
    <w:rsid w:val="00AB26CE"/>
    <w:rsid w:val="00AB2B48"/>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2D5C"/>
    <w:rsid w:val="00AD3557"/>
    <w:rsid w:val="00AD4FF9"/>
    <w:rsid w:val="00AD552B"/>
    <w:rsid w:val="00AD7C8A"/>
    <w:rsid w:val="00AE0334"/>
    <w:rsid w:val="00AE3FE4"/>
    <w:rsid w:val="00AE59CF"/>
    <w:rsid w:val="00AE7855"/>
    <w:rsid w:val="00AF2001"/>
    <w:rsid w:val="00AF2564"/>
    <w:rsid w:val="00AF3CFF"/>
    <w:rsid w:val="00AF5696"/>
    <w:rsid w:val="00AF712B"/>
    <w:rsid w:val="00B005E6"/>
    <w:rsid w:val="00B01199"/>
    <w:rsid w:val="00B02614"/>
    <w:rsid w:val="00B0278B"/>
    <w:rsid w:val="00B032EC"/>
    <w:rsid w:val="00B03ECA"/>
    <w:rsid w:val="00B04761"/>
    <w:rsid w:val="00B04C99"/>
    <w:rsid w:val="00B05935"/>
    <w:rsid w:val="00B11073"/>
    <w:rsid w:val="00B111A9"/>
    <w:rsid w:val="00B11208"/>
    <w:rsid w:val="00B1244B"/>
    <w:rsid w:val="00B12A0A"/>
    <w:rsid w:val="00B131D6"/>
    <w:rsid w:val="00B13FBC"/>
    <w:rsid w:val="00B14EA7"/>
    <w:rsid w:val="00B2236D"/>
    <w:rsid w:val="00B22BE0"/>
    <w:rsid w:val="00B239FC"/>
    <w:rsid w:val="00B25DE6"/>
    <w:rsid w:val="00B27BCC"/>
    <w:rsid w:val="00B31680"/>
    <w:rsid w:val="00B31B23"/>
    <w:rsid w:val="00B32A4C"/>
    <w:rsid w:val="00B3394A"/>
    <w:rsid w:val="00B347F3"/>
    <w:rsid w:val="00B37EBC"/>
    <w:rsid w:val="00B409B6"/>
    <w:rsid w:val="00B4331E"/>
    <w:rsid w:val="00B4669D"/>
    <w:rsid w:val="00B469DD"/>
    <w:rsid w:val="00B47BE1"/>
    <w:rsid w:val="00B5122F"/>
    <w:rsid w:val="00B519B3"/>
    <w:rsid w:val="00B51E98"/>
    <w:rsid w:val="00B5372A"/>
    <w:rsid w:val="00B54343"/>
    <w:rsid w:val="00B5568B"/>
    <w:rsid w:val="00B60BCC"/>
    <w:rsid w:val="00B60C0E"/>
    <w:rsid w:val="00B60D26"/>
    <w:rsid w:val="00B626EB"/>
    <w:rsid w:val="00B6310B"/>
    <w:rsid w:val="00B633F9"/>
    <w:rsid w:val="00B647D7"/>
    <w:rsid w:val="00B6562D"/>
    <w:rsid w:val="00B74397"/>
    <w:rsid w:val="00B7767D"/>
    <w:rsid w:val="00B77CB7"/>
    <w:rsid w:val="00B81098"/>
    <w:rsid w:val="00B81703"/>
    <w:rsid w:val="00B81D10"/>
    <w:rsid w:val="00B84631"/>
    <w:rsid w:val="00B85053"/>
    <w:rsid w:val="00B8559F"/>
    <w:rsid w:val="00B85AB6"/>
    <w:rsid w:val="00B8708E"/>
    <w:rsid w:val="00B87D86"/>
    <w:rsid w:val="00B87DBA"/>
    <w:rsid w:val="00B909D3"/>
    <w:rsid w:val="00B91A2E"/>
    <w:rsid w:val="00B925DA"/>
    <w:rsid w:val="00B92E48"/>
    <w:rsid w:val="00B93C69"/>
    <w:rsid w:val="00B942BA"/>
    <w:rsid w:val="00B95843"/>
    <w:rsid w:val="00B96501"/>
    <w:rsid w:val="00BA1418"/>
    <w:rsid w:val="00BA238E"/>
    <w:rsid w:val="00BA35FC"/>
    <w:rsid w:val="00BA4F76"/>
    <w:rsid w:val="00BB0293"/>
    <w:rsid w:val="00BB0A0C"/>
    <w:rsid w:val="00BB67B0"/>
    <w:rsid w:val="00BB6AA5"/>
    <w:rsid w:val="00BB6C9C"/>
    <w:rsid w:val="00BC0470"/>
    <w:rsid w:val="00BC3498"/>
    <w:rsid w:val="00BC3EB4"/>
    <w:rsid w:val="00BC72B7"/>
    <w:rsid w:val="00BC7867"/>
    <w:rsid w:val="00BD0968"/>
    <w:rsid w:val="00BD119D"/>
    <w:rsid w:val="00BD55BA"/>
    <w:rsid w:val="00BD5621"/>
    <w:rsid w:val="00BD6494"/>
    <w:rsid w:val="00BE0875"/>
    <w:rsid w:val="00BE346F"/>
    <w:rsid w:val="00BF40B4"/>
    <w:rsid w:val="00BF57C1"/>
    <w:rsid w:val="00BF7D99"/>
    <w:rsid w:val="00BF7EF8"/>
    <w:rsid w:val="00C004F9"/>
    <w:rsid w:val="00C023B2"/>
    <w:rsid w:val="00C02A9A"/>
    <w:rsid w:val="00C02D3D"/>
    <w:rsid w:val="00C06F9E"/>
    <w:rsid w:val="00C07E1D"/>
    <w:rsid w:val="00C11A62"/>
    <w:rsid w:val="00C13461"/>
    <w:rsid w:val="00C1358F"/>
    <w:rsid w:val="00C14C21"/>
    <w:rsid w:val="00C15390"/>
    <w:rsid w:val="00C15EB2"/>
    <w:rsid w:val="00C161A6"/>
    <w:rsid w:val="00C20E45"/>
    <w:rsid w:val="00C259BF"/>
    <w:rsid w:val="00C27917"/>
    <w:rsid w:val="00C303D6"/>
    <w:rsid w:val="00C307E8"/>
    <w:rsid w:val="00C3104A"/>
    <w:rsid w:val="00C32159"/>
    <w:rsid w:val="00C33340"/>
    <w:rsid w:val="00C35F4F"/>
    <w:rsid w:val="00C36D0B"/>
    <w:rsid w:val="00C37CC8"/>
    <w:rsid w:val="00C37E45"/>
    <w:rsid w:val="00C40171"/>
    <w:rsid w:val="00C41792"/>
    <w:rsid w:val="00C44206"/>
    <w:rsid w:val="00C454C2"/>
    <w:rsid w:val="00C45DCA"/>
    <w:rsid w:val="00C51015"/>
    <w:rsid w:val="00C51F71"/>
    <w:rsid w:val="00C535A3"/>
    <w:rsid w:val="00C54F22"/>
    <w:rsid w:val="00C56C28"/>
    <w:rsid w:val="00C61637"/>
    <w:rsid w:val="00C62BE4"/>
    <w:rsid w:val="00C63D35"/>
    <w:rsid w:val="00C6437B"/>
    <w:rsid w:val="00C64741"/>
    <w:rsid w:val="00C6597A"/>
    <w:rsid w:val="00C65D0A"/>
    <w:rsid w:val="00C67536"/>
    <w:rsid w:val="00C72CAC"/>
    <w:rsid w:val="00C74AAD"/>
    <w:rsid w:val="00C75CD6"/>
    <w:rsid w:val="00C761AE"/>
    <w:rsid w:val="00C76ADD"/>
    <w:rsid w:val="00C76B98"/>
    <w:rsid w:val="00C76DB3"/>
    <w:rsid w:val="00C7703C"/>
    <w:rsid w:val="00C77DBB"/>
    <w:rsid w:val="00C842F9"/>
    <w:rsid w:val="00C84EE1"/>
    <w:rsid w:val="00C861B4"/>
    <w:rsid w:val="00C904CF"/>
    <w:rsid w:val="00C9068A"/>
    <w:rsid w:val="00C92A36"/>
    <w:rsid w:val="00C930D0"/>
    <w:rsid w:val="00C93737"/>
    <w:rsid w:val="00C94987"/>
    <w:rsid w:val="00C974DB"/>
    <w:rsid w:val="00CA32B4"/>
    <w:rsid w:val="00CA3629"/>
    <w:rsid w:val="00CA615C"/>
    <w:rsid w:val="00CA6FB1"/>
    <w:rsid w:val="00CA7989"/>
    <w:rsid w:val="00CB158C"/>
    <w:rsid w:val="00CB1F4E"/>
    <w:rsid w:val="00CB3DCB"/>
    <w:rsid w:val="00CB40E7"/>
    <w:rsid w:val="00CB740C"/>
    <w:rsid w:val="00CC10ED"/>
    <w:rsid w:val="00CC4FA6"/>
    <w:rsid w:val="00CC51F8"/>
    <w:rsid w:val="00CC68B2"/>
    <w:rsid w:val="00CC76FA"/>
    <w:rsid w:val="00CC79EB"/>
    <w:rsid w:val="00CD08A5"/>
    <w:rsid w:val="00CD18B1"/>
    <w:rsid w:val="00CD2BA9"/>
    <w:rsid w:val="00CD3010"/>
    <w:rsid w:val="00CD30E0"/>
    <w:rsid w:val="00CD4694"/>
    <w:rsid w:val="00CD5BBC"/>
    <w:rsid w:val="00CE11A4"/>
    <w:rsid w:val="00CE1F20"/>
    <w:rsid w:val="00CE57F6"/>
    <w:rsid w:val="00CE72B1"/>
    <w:rsid w:val="00CE742B"/>
    <w:rsid w:val="00CF0028"/>
    <w:rsid w:val="00CF1ADE"/>
    <w:rsid w:val="00CF1C82"/>
    <w:rsid w:val="00CF31EF"/>
    <w:rsid w:val="00CF3E45"/>
    <w:rsid w:val="00CF469A"/>
    <w:rsid w:val="00CF5441"/>
    <w:rsid w:val="00CF5859"/>
    <w:rsid w:val="00CF76B1"/>
    <w:rsid w:val="00CF789C"/>
    <w:rsid w:val="00D007A1"/>
    <w:rsid w:val="00D01A01"/>
    <w:rsid w:val="00D01BB3"/>
    <w:rsid w:val="00D05415"/>
    <w:rsid w:val="00D06597"/>
    <w:rsid w:val="00D069B5"/>
    <w:rsid w:val="00D06E34"/>
    <w:rsid w:val="00D07F2F"/>
    <w:rsid w:val="00D10DAA"/>
    <w:rsid w:val="00D13A3A"/>
    <w:rsid w:val="00D13C3F"/>
    <w:rsid w:val="00D13D51"/>
    <w:rsid w:val="00D16363"/>
    <w:rsid w:val="00D17663"/>
    <w:rsid w:val="00D17BFF"/>
    <w:rsid w:val="00D20936"/>
    <w:rsid w:val="00D2298B"/>
    <w:rsid w:val="00D23B51"/>
    <w:rsid w:val="00D278DE"/>
    <w:rsid w:val="00D308F2"/>
    <w:rsid w:val="00D3099D"/>
    <w:rsid w:val="00D33699"/>
    <w:rsid w:val="00D35862"/>
    <w:rsid w:val="00D400DF"/>
    <w:rsid w:val="00D403F8"/>
    <w:rsid w:val="00D42148"/>
    <w:rsid w:val="00D434BF"/>
    <w:rsid w:val="00D44E5B"/>
    <w:rsid w:val="00D5490C"/>
    <w:rsid w:val="00D565EC"/>
    <w:rsid w:val="00D57A43"/>
    <w:rsid w:val="00D60711"/>
    <w:rsid w:val="00D61858"/>
    <w:rsid w:val="00D629DE"/>
    <w:rsid w:val="00D630F1"/>
    <w:rsid w:val="00D64D12"/>
    <w:rsid w:val="00D64E25"/>
    <w:rsid w:val="00D653D6"/>
    <w:rsid w:val="00D66604"/>
    <w:rsid w:val="00D72438"/>
    <w:rsid w:val="00D72DF5"/>
    <w:rsid w:val="00D73E1B"/>
    <w:rsid w:val="00D75BF0"/>
    <w:rsid w:val="00D76966"/>
    <w:rsid w:val="00D7798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6802"/>
    <w:rsid w:val="00DB09F2"/>
    <w:rsid w:val="00DB2266"/>
    <w:rsid w:val="00DB4559"/>
    <w:rsid w:val="00DB6D85"/>
    <w:rsid w:val="00DC01EF"/>
    <w:rsid w:val="00DC08AC"/>
    <w:rsid w:val="00DC0F14"/>
    <w:rsid w:val="00DC0F30"/>
    <w:rsid w:val="00DC1677"/>
    <w:rsid w:val="00DC18F2"/>
    <w:rsid w:val="00DC51E7"/>
    <w:rsid w:val="00DC5376"/>
    <w:rsid w:val="00DC5ECF"/>
    <w:rsid w:val="00DC657E"/>
    <w:rsid w:val="00DC6637"/>
    <w:rsid w:val="00DC759C"/>
    <w:rsid w:val="00DD11CC"/>
    <w:rsid w:val="00DD132D"/>
    <w:rsid w:val="00DD227B"/>
    <w:rsid w:val="00DD2AEC"/>
    <w:rsid w:val="00DD2D08"/>
    <w:rsid w:val="00DD34EE"/>
    <w:rsid w:val="00DD35EE"/>
    <w:rsid w:val="00DD44DC"/>
    <w:rsid w:val="00DD50E9"/>
    <w:rsid w:val="00DD79FB"/>
    <w:rsid w:val="00DD7E26"/>
    <w:rsid w:val="00DE0146"/>
    <w:rsid w:val="00DE1E30"/>
    <w:rsid w:val="00DE3322"/>
    <w:rsid w:val="00DE3339"/>
    <w:rsid w:val="00DE34A7"/>
    <w:rsid w:val="00DE5826"/>
    <w:rsid w:val="00DF0344"/>
    <w:rsid w:val="00DF1207"/>
    <w:rsid w:val="00DF1373"/>
    <w:rsid w:val="00DF69AC"/>
    <w:rsid w:val="00DF7464"/>
    <w:rsid w:val="00E032B0"/>
    <w:rsid w:val="00E03724"/>
    <w:rsid w:val="00E03A5B"/>
    <w:rsid w:val="00E0411B"/>
    <w:rsid w:val="00E12076"/>
    <w:rsid w:val="00E20004"/>
    <w:rsid w:val="00E2047A"/>
    <w:rsid w:val="00E2095F"/>
    <w:rsid w:val="00E213DE"/>
    <w:rsid w:val="00E21765"/>
    <w:rsid w:val="00E240BE"/>
    <w:rsid w:val="00E24B71"/>
    <w:rsid w:val="00E2565B"/>
    <w:rsid w:val="00E26B06"/>
    <w:rsid w:val="00E31DD7"/>
    <w:rsid w:val="00E341DF"/>
    <w:rsid w:val="00E346BE"/>
    <w:rsid w:val="00E34AAE"/>
    <w:rsid w:val="00E352E0"/>
    <w:rsid w:val="00E364FE"/>
    <w:rsid w:val="00E3651B"/>
    <w:rsid w:val="00E37388"/>
    <w:rsid w:val="00E428A5"/>
    <w:rsid w:val="00E42BE3"/>
    <w:rsid w:val="00E43DBA"/>
    <w:rsid w:val="00E44717"/>
    <w:rsid w:val="00E4479A"/>
    <w:rsid w:val="00E4520D"/>
    <w:rsid w:val="00E456C2"/>
    <w:rsid w:val="00E46AE5"/>
    <w:rsid w:val="00E46DA8"/>
    <w:rsid w:val="00E508E2"/>
    <w:rsid w:val="00E529B8"/>
    <w:rsid w:val="00E54640"/>
    <w:rsid w:val="00E5487F"/>
    <w:rsid w:val="00E54D9F"/>
    <w:rsid w:val="00E62058"/>
    <w:rsid w:val="00E6310F"/>
    <w:rsid w:val="00E63419"/>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78B3"/>
    <w:rsid w:val="00EA07D0"/>
    <w:rsid w:val="00EA0DF8"/>
    <w:rsid w:val="00EA1DE4"/>
    <w:rsid w:val="00EA38B0"/>
    <w:rsid w:val="00EA5863"/>
    <w:rsid w:val="00EA5D14"/>
    <w:rsid w:val="00EA6DDD"/>
    <w:rsid w:val="00EA7773"/>
    <w:rsid w:val="00EB0657"/>
    <w:rsid w:val="00EB19A3"/>
    <w:rsid w:val="00EB33C8"/>
    <w:rsid w:val="00EB3DAF"/>
    <w:rsid w:val="00EB403F"/>
    <w:rsid w:val="00EB6601"/>
    <w:rsid w:val="00EB68AF"/>
    <w:rsid w:val="00EB6A81"/>
    <w:rsid w:val="00EB6E23"/>
    <w:rsid w:val="00EC275F"/>
    <w:rsid w:val="00EC2A2B"/>
    <w:rsid w:val="00EC4D30"/>
    <w:rsid w:val="00EC6564"/>
    <w:rsid w:val="00ED024A"/>
    <w:rsid w:val="00ED0AD0"/>
    <w:rsid w:val="00ED16F0"/>
    <w:rsid w:val="00ED1CC2"/>
    <w:rsid w:val="00ED2E8C"/>
    <w:rsid w:val="00ED3767"/>
    <w:rsid w:val="00ED3A4E"/>
    <w:rsid w:val="00ED3D19"/>
    <w:rsid w:val="00ED6921"/>
    <w:rsid w:val="00EE0B9B"/>
    <w:rsid w:val="00EE3439"/>
    <w:rsid w:val="00EE3B7B"/>
    <w:rsid w:val="00EE63AF"/>
    <w:rsid w:val="00EE72C6"/>
    <w:rsid w:val="00EE76B9"/>
    <w:rsid w:val="00EF1608"/>
    <w:rsid w:val="00EF16FF"/>
    <w:rsid w:val="00EF330B"/>
    <w:rsid w:val="00EF39E8"/>
    <w:rsid w:val="00EF5A1B"/>
    <w:rsid w:val="00EF7BF8"/>
    <w:rsid w:val="00F00D44"/>
    <w:rsid w:val="00F01822"/>
    <w:rsid w:val="00F01AD3"/>
    <w:rsid w:val="00F022EF"/>
    <w:rsid w:val="00F02C39"/>
    <w:rsid w:val="00F03BD7"/>
    <w:rsid w:val="00F03C37"/>
    <w:rsid w:val="00F06B09"/>
    <w:rsid w:val="00F06EC5"/>
    <w:rsid w:val="00F06FBF"/>
    <w:rsid w:val="00F07019"/>
    <w:rsid w:val="00F072AA"/>
    <w:rsid w:val="00F1086F"/>
    <w:rsid w:val="00F10AB9"/>
    <w:rsid w:val="00F10CFB"/>
    <w:rsid w:val="00F10F4D"/>
    <w:rsid w:val="00F11B71"/>
    <w:rsid w:val="00F1255A"/>
    <w:rsid w:val="00F133CD"/>
    <w:rsid w:val="00F145D8"/>
    <w:rsid w:val="00F152A2"/>
    <w:rsid w:val="00F15354"/>
    <w:rsid w:val="00F1747D"/>
    <w:rsid w:val="00F17D7A"/>
    <w:rsid w:val="00F21571"/>
    <w:rsid w:val="00F21DDF"/>
    <w:rsid w:val="00F230ED"/>
    <w:rsid w:val="00F24B62"/>
    <w:rsid w:val="00F25101"/>
    <w:rsid w:val="00F258EF"/>
    <w:rsid w:val="00F26143"/>
    <w:rsid w:val="00F316E1"/>
    <w:rsid w:val="00F328BF"/>
    <w:rsid w:val="00F329C9"/>
    <w:rsid w:val="00F33588"/>
    <w:rsid w:val="00F34C15"/>
    <w:rsid w:val="00F3573E"/>
    <w:rsid w:val="00F36EF4"/>
    <w:rsid w:val="00F375BD"/>
    <w:rsid w:val="00F37F01"/>
    <w:rsid w:val="00F42D6C"/>
    <w:rsid w:val="00F42E9B"/>
    <w:rsid w:val="00F456A5"/>
    <w:rsid w:val="00F503A8"/>
    <w:rsid w:val="00F5260C"/>
    <w:rsid w:val="00F539F9"/>
    <w:rsid w:val="00F540D0"/>
    <w:rsid w:val="00F546A5"/>
    <w:rsid w:val="00F54B93"/>
    <w:rsid w:val="00F55D33"/>
    <w:rsid w:val="00F55FFA"/>
    <w:rsid w:val="00F566EC"/>
    <w:rsid w:val="00F61542"/>
    <w:rsid w:val="00F61786"/>
    <w:rsid w:val="00F61A6F"/>
    <w:rsid w:val="00F6208C"/>
    <w:rsid w:val="00F629C5"/>
    <w:rsid w:val="00F65231"/>
    <w:rsid w:val="00F65236"/>
    <w:rsid w:val="00F66584"/>
    <w:rsid w:val="00F70BEF"/>
    <w:rsid w:val="00F72398"/>
    <w:rsid w:val="00F73B8A"/>
    <w:rsid w:val="00F756E6"/>
    <w:rsid w:val="00F7586C"/>
    <w:rsid w:val="00F76227"/>
    <w:rsid w:val="00F76A3A"/>
    <w:rsid w:val="00F76A5F"/>
    <w:rsid w:val="00F77EB2"/>
    <w:rsid w:val="00F804BD"/>
    <w:rsid w:val="00F816EB"/>
    <w:rsid w:val="00F81A7E"/>
    <w:rsid w:val="00F81C67"/>
    <w:rsid w:val="00F8278A"/>
    <w:rsid w:val="00F8454D"/>
    <w:rsid w:val="00F8571A"/>
    <w:rsid w:val="00F90C4B"/>
    <w:rsid w:val="00F90F52"/>
    <w:rsid w:val="00F92889"/>
    <w:rsid w:val="00F92E00"/>
    <w:rsid w:val="00F932E9"/>
    <w:rsid w:val="00F9393D"/>
    <w:rsid w:val="00F93B7C"/>
    <w:rsid w:val="00F93C65"/>
    <w:rsid w:val="00F93CBA"/>
    <w:rsid w:val="00F944CE"/>
    <w:rsid w:val="00F96FB6"/>
    <w:rsid w:val="00F97148"/>
    <w:rsid w:val="00FA074B"/>
    <w:rsid w:val="00FA0D23"/>
    <w:rsid w:val="00FA2BA6"/>
    <w:rsid w:val="00FA3F6F"/>
    <w:rsid w:val="00FA46B7"/>
    <w:rsid w:val="00FA49A6"/>
    <w:rsid w:val="00FA55B5"/>
    <w:rsid w:val="00FA5CF9"/>
    <w:rsid w:val="00FA5E76"/>
    <w:rsid w:val="00FA7934"/>
    <w:rsid w:val="00FA7E5C"/>
    <w:rsid w:val="00FB18DD"/>
    <w:rsid w:val="00FB38A9"/>
    <w:rsid w:val="00FB582D"/>
    <w:rsid w:val="00FB5F1E"/>
    <w:rsid w:val="00FC04E5"/>
    <w:rsid w:val="00FC29B6"/>
    <w:rsid w:val="00FC3AFD"/>
    <w:rsid w:val="00FC4117"/>
    <w:rsid w:val="00FC794C"/>
    <w:rsid w:val="00FC7A06"/>
    <w:rsid w:val="00FD1D12"/>
    <w:rsid w:val="00FD4840"/>
    <w:rsid w:val="00FD4D4D"/>
    <w:rsid w:val="00FD5074"/>
    <w:rsid w:val="00FE08CF"/>
    <w:rsid w:val="00FE2A8D"/>
    <w:rsid w:val="00FE6326"/>
    <w:rsid w:val="00FE7C82"/>
    <w:rsid w:val="00FF1492"/>
    <w:rsid w:val="00FF1C2F"/>
    <w:rsid w:val="00FF1D49"/>
    <w:rsid w:val="00FF29E3"/>
    <w:rsid w:val="00FF56D1"/>
    <w:rsid w:val="00FF67EE"/>
    <w:rsid w:val="00FF6F2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CD3010"/>
    <w:pPr>
      <w:keepNext/>
      <w:keepLines/>
      <w:spacing w:before="360"/>
      <w:ind w:left="794" w:hanging="794"/>
      <w:outlineLvl w:val="0"/>
    </w:pPr>
    <w:rPr>
      <w:b/>
    </w:rPr>
  </w:style>
  <w:style w:type="paragraph" w:styleId="Heading2">
    <w:name w:val="heading 2"/>
    <w:basedOn w:val="Heading1"/>
    <w:next w:val="Normal"/>
    <w:qFormat/>
    <w:rsid w:val="00CD3010"/>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841076"/>
    <w:pPr>
      <w:keepNext/>
      <w:keepLines/>
      <w:spacing w:before="480"/>
      <w:jc w:val="center"/>
    </w:pPr>
    <w:rPr>
      <w:b/>
      <w:sz w:val="26"/>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rsid w:val="0008342F"/>
    <w:rPr>
      <w:vertAlign w:val="superscript"/>
    </w:rPr>
  </w:style>
  <w:style w:type="paragraph" w:customStyle="1" w:styleId="enumlev1">
    <w:name w:val="enumlev1"/>
    <w:basedOn w:val="Normal"/>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Footnote symbol,Ref,de nota al pi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fn"/>
    <w:basedOn w:val="Note"/>
    <w:link w:val="FootnoteTextChar"/>
    <w:rsid w:val="00BE346F"/>
    <w:pPr>
      <w:keepLines/>
      <w:tabs>
        <w:tab w:val="left" w:pos="312"/>
      </w:tabs>
      <w:ind w:left="312" w:hanging="312"/>
    </w:pPr>
    <w:rPr>
      <w:sz w:val="20"/>
      <w:lang w:val="en-US"/>
    </w:rPr>
  </w:style>
  <w:style w:type="paragraph" w:customStyle="1" w:styleId="Formal">
    <w:name w:val="Formal"/>
    <w:basedOn w:val="ASN1"/>
    <w:rsid w:val="0008342F"/>
    <w:rPr>
      <w:b w:val="0"/>
    </w:rPr>
  </w:style>
  <w:style w:type="paragraph" w:styleId="Header">
    <w:name w:val="header"/>
    <w:basedOn w:val="Normal"/>
    <w:link w:val="HeaderChar"/>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rsid w:val="00016BF5"/>
    <w:pPr>
      <w:keepNext/>
      <w:spacing w:before="160"/>
    </w:pPr>
    <w:rPr>
      <w:i/>
    </w:rPr>
  </w:style>
  <w:style w:type="paragraph" w:styleId="Index1">
    <w:name w:val="index 1"/>
    <w:basedOn w:val="Normal"/>
    <w:next w:val="Normal"/>
    <w:rsid w:val="0008342F"/>
  </w:style>
  <w:style w:type="paragraph" w:styleId="Index2">
    <w:name w:val="index 2"/>
    <w:basedOn w:val="Normal"/>
    <w:next w:val="Normal"/>
    <w:rsid w:val="0008342F"/>
    <w:pPr>
      <w:ind w:left="283"/>
    </w:pPr>
  </w:style>
  <w:style w:type="paragraph" w:styleId="Index3">
    <w:name w:val="index 3"/>
    <w:basedOn w:val="Normal"/>
    <w:next w:val="Normal"/>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rsid w:val="0008342F"/>
  </w:style>
  <w:style w:type="paragraph" w:styleId="TOC5">
    <w:name w:val="toc 5"/>
    <w:basedOn w:val="TOC4"/>
    <w:rsid w:val="0008342F"/>
  </w:style>
  <w:style w:type="paragraph" w:styleId="TOC6">
    <w:name w:val="toc 6"/>
    <w:basedOn w:val="TOC4"/>
    <w:rsid w:val="0008342F"/>
  </w:style>
  <w:style w:type="paragraph" w:styleId="TOC7">
    <w:name w:val="toc 7"/>
    <w:basedOn w:val="TOC4"/>
    <w:rsid w:val="0008342F"/>
  </w:style>
  <w:style w:type="paragraph" w:styleId="TOC8">
    <w:name w:val="toc 8"/>
    <w:basedOn w:val="TOC4"/>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aliases w:val="CEO_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9"/>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semiHidden/>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2"/>
      </w:numPr>
    </w:pPr>
  </w:style>
  <w:style w:type="paragraph" w:customStyle="1" w:styleId="Normalaftertitle0">
    <w:name w:val="Normal after title"/>
    <w:basedOn w:val="Normal"/>
    <w:next w:val="Normal"/>
    <w:rsid w:val="0008342F"/>
    <w:pPr>
      <w:spacing w:before="280"/>
    </w:pPr>
  </w:style>
  <w:style w:type="paragraph" w:customStyle="1" w:styleId="FigureTitle">
    <w:name w:val="Figure Title"/>
    <w:basedOn w:val="Normal"/>
    <w:next w:val="Normal"/>
    <w:rsid w:val="009E7F03"/>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styleId="Caption">
    <w:name w:val="caption"/>
    <w:basedOn w:val="Normal"/>
    <w:next w:val="Normal"/>
    <w:qFormat/>
    <w:rsid w:val="0008342F"/>
    <w:pPr>
      <w:tabs>
        <w:tab w:val="clear" w:pos="794"/>
        <w:tab w:val="clear" w:pos="1191"/>
        <w:tab w:val="clear" w:pos="1588"/>
        <w:tab w:val="clear" w:pos="1985"/>
      </w:tabs>
      <w:overflowPunct/>
      <w:autoSpaceDE/>
      <w:autoSpaceDN/>
      <w:adjustRightInd/>
      <w:spacing w:after="120"/>
      <w:textAlignment w:val="auto"/>
    </w:pPr>
    <w:rPr>
      <w:rFonts w:ascii="Arial" w:hAnsi="Arial"/>
      <w:b/>
      <w:bCs/>
      <w:sz w:val="20"/>
      <w:lang w:val="en-US"/>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link w:val="TitleChar"/>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styleId="BodyTextIndent">
    <w:name w:val="Body Text Indent"/>
    <w:basedOn w:val="Normal"/>
    <w:rsid w:val="0008342F"/>
    <w:pPr>
      <w:tabs>
        <w:tab w:val="clear" w:pos="794"/>
        <w:tab w:val="clear" w:pos="1191"/>
        <w:tab w:val="clear" w:pos="1588"/>
        <w:tab w:val="clear" w:pos="1985"/>
      </w:tabs>
      <w:overflowPunct/>
      <w:autoSpaceDE/>
      <w:autoSpaceDN/>
      <w:adjustRightInd/>
      <w:spacing w:before="0"/>
      <w:jc w:val="center"/>
      <w:textAlignment w:val="auto"/>
    </w:pPr>
    <w:rPr>
      <w:rFonts w:ascii="Arial" w:hAnsi="Arial" w:cs="Arial"/>
      <w:b/>
      <w:bCs/>
      <w:i/>
      <w:iCs/>
      <w:sz w:val="16"/>
      <w:szCs w:val="16"/>
      <w:lang w:val="es-E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link w:val="BodyTextChar"/>
    <w:rsid w:val="0008342F"/>
    <w:pPr>
      <w:spacing w:before="0"/>
    </w:pPr>
    <w:rPr>
      <w:bCs/>
      <w:lang w:val="en-US"/>
    </w:rPr>
  </w:style>
  <w:style w:type="paragraph" w:styleId="BodyText2">
    <w:name w:val="Body Text 2"/>
    <w:basedOn w:val="Normal"/>
    <w:rsid w:val="0008342F"/>
    <w:pPr>
      <w:spacing w:before="0"/>
    </w:pPr>
    <w:rPr>
      <w:b/>
      <w:sz w:val="16"/>
    </w:rPr>
  </w:style>
  <w:style w:type="paragraph" w:customStyle="1" w:styleId="Band">
    <w:name w:val="Band"/>
    <w:basedOn w:val="Normal"/>
    <w:rsid w:val="00016BF5"/>
    <w:pPr>
      <w:tabs>
        <w:tab w:val="clear" w:pos="794"/>
        <w:tab w:val="clear" w:pos="1191"/>
        <w:tab w:val="clear" w:pos="1588"/>
        <w:tab w:val="clear" w:pos="1985"/>
        <w:tab w:val="left" w:pos="1113"/>
        <w:tab w:val="left" w:pos="3381"/>
        <w:tab w:val="left" w:pos="5701"/>
        <w:tab w:val="left" w:pos="8167"/>
        <w:tab w:val="left" w:pos="9618"/>
      </w:tabs>
      <w:suppressAutoHyphens/>
      <w:overflowPunct/>
      <w:autoSpaceDE/>
      <w:autoSpaceDN/>
      <w:adjustRightInd/>
      <w:spacing w:before="60" w:after="40"/>
      <w:ind w:left="-23"/>
      <w:jc w:val="left"/>
      <w:textAlignment w:val="auto"/>
    </w:pPr>
    <w:rPr>
      <w:rFonts w:ascii="Arial" w:hAnsi="Arial"/>
      <w:spacing w:val="-2"/>
      <w:sz w:val="20"/>
      <w:lang w:val="en-US"/>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semiHidden/>
    <w:rsid w:val="00902981"/>
    <w:rPr>
      <w:sz w:val="16"/>
      <w:szCs w:val="16"/>
    </w:rPr>
  </w:style>
  <w:style w:type="paragraph" w:styleId="CommentText">
    <w:name w:val="annotation text"/>
    <w:basedOn w:val="Normal"/>
    <w:semiHidden/>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qForma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fn Char"/>
    <w:basedOn w:val="DefaultParagraphFont"/>
    <w:link w:val="FootnoteText"/>
    <w:rsid w:val="00BE346F"/>
    <w:rPr>
      <w:rFonts w:ascii="Times New Roman" w:hAnsi="Times New Roman"/>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styleId="EnvelopeAddress">
    <w:name w:val="envelope address"/>
    <w:basedOn w:val="Normal"/>
    <w:rsid w:val="00A13583"/>
    <w:pPr>
      <w:framePr w:w="7920" w:h="1980" w:hRule="exact" w:hSpace="180" w:wrap="auto" w:hAnchor="page" w:xAlign="center" w:yAlign="bottom"/>
      <w:tabs>
        <w:tab w:val="clear" w:pos="794"/>
        <w:tab w:val="clear" w:pos="1191"/>
        <w:tab w:val="clear" w:pos="1588"/>
        <w:tab w:val="clear" w:pos="1985"/>
      </w:tabs>
      <w:overflowPunct/>
      <w:autoSpaceDE/>
      <w:autoSpaceDN/>
      <w:adjustRightInd/>
      <w:spacing w:after="120"/>
      <w:ind w:left="2880"/>
      <w:jc w:val="left"/>
      <w:textAlignment w:val="auto"/>
    </w:pPr>
    <w:rPr>
      <w:rFonts w:ascii="Verdana" w:eastAsia="SimSun" w:hAnsi="Verdana" w:cs="Arial"/>
      <w:sz w:val="24"/>
      <w:szCs w:val="24"/>
    </w:rPr>
  </w:style>
  <w:style w:type="paragraph" w:customStyle="1" w:styleId="MOS-Normal">
    <w:name w:val="MOS-Normal"/>
    <w:link w:val="MOS-NormalChar"/>
    <w:rsid w:val="0002731C"/>
    <w:pPr>
      <w:spacing w:before="120" w:after="120"/>
    </w:pPr>
    <w:rPr>
      <w:rFonts w:ascii="Verdana" w:eastAsia="SimSun" w:hAnsi="Verdana" w:cs="Traditional Arabic"/>
      <w:sz w:val="18"/>
      <w:szCs w:val="28"/>
      <w:lang w:val="en-GB" w:eastAsia="en-US"/>
    </w:rPr>
  </w:style>
  <w:style w:type="character" w:customStyle="1" w:styleId="MOS-NormalChar">
    <w:name w:val="MOS-Normal Char"/>
    <w:basedOn w:val="DefaultParagraphFont"/>
    <w:link w:val="MOS-Normal"/>
    <w:rsid w:val="0002731C"/>
    <w:rPr>
      <w:rFonts w:ascii="Verdana" w:eastAsia="SimSun" w:hAnsi="Verdana" w:cs="Traditional Arabic"/>
      <w:sz w:val="18"/>
      <w:szCs w:val="28"/>
      <w:lang w:val="en-GB" w:eastAsia="en-US"/>
    </w:rPr>
  </w:style>
  <w:style w:type="character" w:customStyle="1" w:styleId="StyleFootnoteReference8pt">
    <w:name w:val="Style Footnote Reference + 8 pt"/>
    <w:basedOn w:val="FootnoteReference"/>
    <w:rsid w:val="0002731C"/>
    <w:rPr>
      <w:rFonts w:ascii="Verdana" w:hAnsi="Verdana"/>
      <w:sz w:val="14"/>
      <w:szCs w:val="16"/>
    </w:rPr>
  </w:style>
  <w:style w:type="paragraph" w:customStyle="1" w:styleId="CEOParagraph11">
    <w:name w:val="CEO_Paragraph 1.1"/>
    <w:basedOn w:val="Heading2"/>
    <w:rsid w:val="0002731C"/>
    <w:pPr>
      <w:keepNext w:val="0"/>
      <w:keepLines w:val="0"/>
      <w:numPr>
        <w:numId w:val="25"/>
      </w:numPr>
      <w:tabs>
        <w:tab w:val="clear" w:pos="794"/>
        <w:tab w:val="clear" w:pos="928"/>
        <w:tab w:val="clear" w:pos="1191"/>
        <w:tab w:val="clear" w:pos="1588"/>
        <w:tab w:val="clear" w:pos="1985"/>
        <w:tab w:val="num" w:pos="576"/>
      </w:tabs>
      <w:overflowPunct/>
      <w:autoSpaceDE/>
      <w:autoSpaceDN/>
      <w:adjustRightInd/>
      <w:spacing w:before="120" w:after="120"/>
      <w:ind w:left="567" w:hanging="576"/>
      <w:jc w:val="left"/>
      <w:textAlignment w:val="auto"/>
    </w:pPr>
    <w:rPr>
      <w:rFonts w:ascii="Verdana" w:eastAsia="SimHei" w:hAnsi="Verdana" w:cs="Simplified Arabic"/>
      <w:b w:val="0"/>
      <w:sz w:val="18"/>
      <w:szCs w:val="28"/>
      <w:lang w:eastAsia="zh-CN"/>
    </w:rPr>
  </w:style>
  <w:style w:type="paragraph" w:customStyle="1" w:styleId="a">
    <w:name w:val="Стиль"/>
    <w:basedOn w:val="Normal"/>
    <w:rsid w:val="0002731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Verdana"/>
      <w:sz w:val="24"/>
      <w:szCs w:val="24"/>
      <w:lang w:val="en-US"/>
    </w:rPr>
  </w:style>
  <w:style w:type="paragraph" w:customStyle="1" w:styleId="StyleCEORequiredActionAfter6pt">
    <w:name w:val="Style CEO_RequiredAction + After:  6 pt"/>
    <w:basedOn w:val="Normal"/>
    <w:rsid w:val="0002731C"/>
    <w:pPr>
      <w:tabs>
        <w:tab w:val="clear" w:pos="794"/>
        <w:tab w:val="clear" w:pos="1191"/>
        <w:tab w:val="clear" w:pos="1588"/>
        <w:tab w:val="clear" w:pos="1985"/>
        <w:tab w:val="left" w:pos="1928"/>
      </w:tabs>
      <w:overflowPunct/>
      <w:autoSpaceDE/>
      <w:autoSpaceDN/>
      <w:adjustRightInd/>
      <w:spacing w:after="120"/>
      <w:jc w:val="left"/>
      <w:textAlignment w:val="auto"/>
    </w:pPr>
    <w:rPr>
      <w:rFonts w:ascii="Verdana" w:eastAsia="SimSun" w:hAnsi="Verdana" w:cs="Times New Roman Bold"/>
      <w:b/>
      <w:sz w:val="18"/>
      <w:szCs w:val="19"/>
    </w:rPr>
  </w:style>
  <w:style w:type="character" w:customStyle="1" w:styleId="Verdana">
    <w:name w:val="Стиль Знак сноски + (латиница) Verdana полужирный"/>
    <w:basedOn w:val="FootnoteReference"/>
    <w:rsid w:val="002266DA"/>
    <w:rPr>
      <w:rFonts w:ascii="Verdana" w:hAnsi="Verdana"/>
      <w:spacing w:val="0"/>
      <w:w w:val="100"/>
      <w:sz w:val="14"/>
      <w:vertAlign w:val="baseline"/>
    </w:rPr>
  </w:style>
  <w:style w:type="paragraph" w:customStyle="1" w:styleId="CEONormal">
    <w:name w:val="Стиль CEO_Normal + полужирный"/>
    <w:basedOn w:val="Normal"/>
    <w:link w:val="CEONormal0"/>
    <w:rsid w:val="00A13583"/>
    <w:pPr>
      <w:tabs>
        <w:tab w:val="clear" w:pos="794"/>
        <w:tab w:val="clear" w:pos="1191"/>
        <w:tab w:val="clear" w:pos="1588"/>
        <w:tab w:val="clear" w:pos="1985"/>
      </w:tabs>
      <w:overflowPunct/>
      <w:autoSpaceDE/>
      <w:autoSpaceDN/>
      <w:adjustRightInd/>
      <w:jc w:val="left"/>
      <w:textAlignment w:val="auto"/>
    </w:pPr>
    <w:rPr>
      <w:rFonts w:ascii="Verdana" w:eastAsia="SimSun" w:hAnsi="Verdana"/>
      <w:b/>
      <w:bCs/>
      <w:sz w:val="18"/>
      <w:szCs w:val="19"/>
    </w:rPr>
  </w:style>
  <w:style w:type="character" w:customStyle="1" w:styleId="CEONormal0">
    <w:name w:val="Стиль CEO_Normal + полужирный Знак"/>
    <w:basedOn w:val="DefaultParagraphFont"/>
    <w:link w:val="CEONormal"/>
    <w:rsid w:val="005B6F60"/>
    <w:rPr>
      <w:rFonts w:ascii="Verdana" w:eastAsia="SimSun" w:hAnsi="Verdana"/>
      <w:b/>
      <w:bCs/>
      <w:sz w:val="18"/>
      <w:szCs w:val="19"/>
      <w:lang w:val="en-GB" w:eastAsia="en-US" w:bidi="ar-SA"/>
    </w:rPr>
  </w:style>
  <w:style w:type="paragraph" w:styleId="EnvelopeReturn">
    <w:name w:val="envelope return"/>
    <w:basedOn w:val="Normal"/>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Arial"/>
      <w:sz w:val="18"/>
      <w:lang w:val="en-CA" w:eastAsia="zh-CN"/>
    </w:rPr>
  </w:style>
  <w:style w:type="paragraph" w:styleId="Date">
    <w:name w:val="Date"/>
    <w:basedOn w:val="Normal"/>
    <w:next w:val="Normal"/>
    <w:link w:val="Date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sz w:val="18"/>
      <w:lang w:val="en-CA" w:eastAsia="zh-CN"/>
    </w:rPr>
  </w:style>
  <w:style w:type="character" w:customStyle="1" w:styleId="DateChar">
    <w:name w:val="Date Char"/>
    <w:basedOn w:val="DefaultParagraphFont"/>
    <w:link w:val="Date"/>
    <w:rsid w:val="00B87DBA"/>
    <w:rPr>
      <w:rFonts w:ascii="Verdana" w:eastAsia="SimSun" w:hAnsi="Verdana" w:cs="Traditional Arabic"/>
      <w:sz w:val="18"/>
      <w:lang w:val="en-CA"/>
    </w:rPr>
  </w:style>
  <w:style w:type="table" w:styleId="Table3Deffects2">
    <w:name w:val="Table 3D effects 2"/>
    <w:basedOn w:val="TableNormal"/>
    <w:rsid w:val="00B87DBA"/>
    <w:pPr>
      <w:spacing w:before="120" w:after="120"/>
    </w:pPr>
    <w:rPr>
      <w:rFonts w:ascii="Times New Roman" w:eastAsia="SimSu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87DBA"/>
    <w:pPr>
      <w:spacing w:before="120" w:after="120"/>
    </w:pPr>
    <w:rPr>
      <w:rFonts w:ascii="Times New Roman" w:eastAsia="SimSu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87DBA"/>
    <w:pPr>
      <w:spacing w:before="120" w:after="120"/>
    </w:pPr>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87DBA"/>
    <w:pPr>
      <w:spacing w:before="120" w:after="120"/>
    </w:pPr>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87DBA"/>
    <w:pPr>
      <w:spacing w:before="120" w:after="120"/>
    </w:pPr>
    <w:rPr>
      <w:rFonts w:ascii="Times New Roman" w:eastAsia="SimSu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87DBA"/>
    <w:pPr>
      <w:spacing w:before="120" w:after="120"/>
    </w:pPr>
    <w:rPr>
      <w:rFonts w:ascii="Times New Roman" w:eastAsia="SimSu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87DBA"/>
    <w:pPr>
      <w:spacing w:before="120" w:after="120"/>
    </w:pPr>
    <w:rPr>
      <w:rFonts w:ascii="Times New Roman" w:eastAsia="SimSu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87DBA"/>
    <w:pPr>
      <w:spacing w:before="120" w:after="120"/>
    </w:pPr>
    <w:rPr>
      <w:rFonts w:ascii="Times New Roman" w:eastAsia="SimSu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87DBA"/>
    <w:pPr>
      <w:spacing w:before="120" w:after="120"/>
    </w:pPr>
    <w:rPr>
      <w:rFonts w:ascii="Times New Roman" w:eastAsia="SimSu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87DBA"/>
    <w:pPr>
      <w:spacing w:before="120" w:after="120"/>
    </w:pPr>
    <w:rPr>
      <w:rFonts w:ascii="Times New Roman" w:eastAsia="SimSu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87DBA"/>
    <w:pPr>
      <w:spacing w:before="120" w:after="120"/>
    </w:pPr>
    <w:rPr>
      <w:rFonts w:ascii="Times New Roman" w:eastAsia="SimSu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87DBA"/>
    <w:pPr>
      <w:spacing w:before="120" w:after="120"/>
    </w:pPr>
    <w:rPr>
      <w:rFonts w:ascii="Times New Roman" w:eastAsia="SimSu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87DBA"/>
    <w:pPr>
      <w:spacing w:before="120" w:after="120"/>
    </w:pPr>
    <w:rPr>
      <w:rFonts w:ascii="Times New Roman" w:eastAsia="SimSu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87DBA"/>
    <w:pPr>
      <w:spacing w:before="120" w:after="120"/>
    </w:pPr>
    <w:rPr>
      <w:rFonts w:ascii="Times New Roman" w:eastAsia="SimSu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87DBA"/>
    <w:pPr>
      <w:spacing w:before="120" w:after="120"/>
    </w:pPr>
    <w:rPr>
      <w:rFonts w:ascii="Times New Roman" w:eastAsia="SimSu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87DBA"/>
    <w:pPr>
      <w:spacing w:before="120" w:after="120"/>
    </w:pPr>
    <w:rPr>
      <w:rFonts w:ascii="Times New Roman" w:eastAsia="SimSu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8">
    <w:name w:val="Table List 8"/>
    <w:basedOn w:val="TableNormal"/>
    <w:rsid w:val="00B87DBA"/>
    <w:pPr>
      <w:spacing w:before="120" w:after="120"/>
    </w:pPr>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87DBA"/>
    <w:pPr>
      <w:spacing w:before="120" w:after="120"/>
    </w:pPr>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87DBA"/>
    <w:pPr>
      <w:spacing w:before="120" w:after="120"/>
    </w:pPr>
    <w:rPr>
      <w:rFonts w:ascii="Times New Roman" w:eastAsia="SimSu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87DBA"/>
    <w:pPr>
      <w:spacing w:before="120" w:after="120"/>
    </w:pPr>
    <w:rPr>
      <w:rFonts w:ascii="Times New Roman" w:eastAsia="SimSu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87DBA"/>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87DBA"/>
    <w:pPr>
      <w:spacing w:before="120" w:after="120"/>
    </w:pPr>
    <w:rPr>
      <w:rFonts w:ascii="Times New Roman" w:eastAsia="SimSu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87DBA"/>
    <w:pPr>
      <w:spacing w:before="120" w:after="120"/>
    </w:pPr>
    <w:rPr>
      <w:rFonts w:ascii="Times New Roman" w:eastAsia="SimSu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87DBA"/>
    <w:pPr>
      <w:spacing w:before="120" w:after="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mailSignature">
    <w:name w:val="E-mail Signature"/>
    <w:basedOn w:val="Normal"/>
    <w:link w:val="E-mailSignature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sz w:val="18"/>
      <w:lang w:val="en-CA" w:eastAsia="zh-CN"/>
    </w:rPr>
  </w:style>
  <w:style w:type="character" w:customStyle="1" w:styleId="E-mailSignatureChar">
    <w:name w:val="E-mail Signature Char"/>
    <w:basedOn w:val="DefaultParagraphFont"/>
    <w:link w:val="E-mailSignature"/>
    <w:rsid w:val="00B87DBA"/>
    <w:rPr>
      <w:rFonts w:ascii="Verdana" w:eastAsia="SimSun" w:hAnsi="Verdana" w:cs="Traditional Arabic"/>
      <w:sz w:val="18"/>
      <w:lang w:val="en-CA"/>
    </w:rPr>
  </w:style>
  <w:style w:type="character" w:styleId="HTMLAcronym">
    <w:name w:val="HTML Acronym"/>
    <w:basedOn w:val="DefaultParagraphFont"/>
    <w:rsid w:val="00B87DBA"/>
  </w:style>
  <w:style w:type="paragraph" w:styleId="HTMLAddress">
    <w:name w:val="HTML Address"/>
    <w:basedOn w:val="Normal"/>
    <w:link w:val="HTMLAddress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i/>
      <w:iCs/>
      <w:sz w:val="18"/>
      <w:lang w:val="en-CA" w:eastAsia="zh-CN"/>
    </w:rPr>
  </w:style>
  <w:style w:type="character" w:customStyle="1" w:styleId="HTMLAddressChar">
    <w:name w:val="HTML Address Char"/>
    <w:basedOn w:val="DefaultParagraphFont"/>
    <w:link w:val="HTMLAddress"/>
    <w:rsid w:val="00B87DBA"/>
    <w:rPr>
      <w:rFonts w:ascii="Verdana" w:eastAsia="SimSun" w:hAnsi="Verdana" w:cs="Traditional Arabic"/>
      <w:i/>
      <w:iCs/>
      <w:sz w:val="18"/>
      <w:lang w:val="en-CA"/>
    </w:rPr>
  </w:style>
  <w:style w:type="character" w:styleId="HTMLCite">
    <w:name w:val="HTML Cite"/>
    <w:basedOn w:val="DefaultParagraphFont"/>
    <w:rsid w:val="00B87DBA"/>
    <w:rPr>
      <w:i/>
      <w:iCs/>
    </w:rPr>
  </w:style>
  <w:style w:type="character" w:styleId="HTMLCode">
    <w:name w:val="HTML Code"/>
    <w:basedOn w:val="DefaultParagraphFont"/>
    <w:rsid w:val="00B87DBA"/>
    <w:rPr>
      <w:rFonts w:ascii="Courier New" w:hAnsi="Courier New" w:cs="Courier New"/>
      <w:sz w:val="20"/>
      <w:szCs w:val="20"/>
    </w:rPr>
  </w:style>
  <w:style w:type="character" w:styleId="HTMLDefinition">
    <w:name w:val="HTML Definition"/>
    <w:basedOn w:val="DefaultParagraphFont"/>
    <w:rsid w:val="00B87DBA"/>
    <w:rPr>
      <w:i/>
      <w:iCs/>
    </w:rPr>
  </w:style>
  <w:style w:type="character" w:styleId="HTMLKeyboard">
    <w:name w:val="HTML Keyboard"/>
    <w:basedOn w:val="DefaultParagraphFont"/>
    <w:rsid w:val="00B87DBA"/>
    <w:rPr>
      <w:rFonts w:ascii="Courier New" w:hAnsi="Courier New" w:cs="Courier New"/>
      <w:sz w:val="20"/>
      <w:szCs w:val="20"/>
    </w:rPr>
  </w:style>
  <w:style w:type="paragraph" w:styleId="HTMLPreformatted">
    <w:name w:val="HTML Preformatted"/>
    <w:basedOn w:val="Normal"/>
    <w:link w:val="HTMLPreformattedChar"/>
    <w:rsid w:val="00B87DBA"/>
    <w:pPr>
      <w:tabs>
        <w:tab w:val="clear" w:pos="794"/>
        <w:tab w:val="clear" w:pos="1191"/>
        <w:tab w:val="clear" w:pos="1588"/>
        <w:tab w:val="clear" w:pos="1985"/>
      </w:tabs>
      <w:overflowPunct/>
      <w:autoSpaceDE/>
      <w:autoSpaceDN/>
      <w:adjustRightInd/>
      <w:jc w:val="left"/>
      <w:textAlignment w:val="auto"/>
    </w:pPr>
    <w:rPr>
      <w:rFonts w:ascii="Courier New" w:eastAsia="SimSun" w:hAnsi="Courier New" w:cs="Courier New"/>
      <w:sz w:val="20"/>
      <w:lang w:val="en-CA" w:eastAsia="zh-CN"/>
    </w:rPr>
  </w:style>
  <w:style w:type="character" w:customStyle="1" w:styleId="HTMLPreformattedChar">
    <w:name w:val="HTML Preformatted Char"/>
    <w:basedOn w:val="DefaultParagraphFont"/>
    <w:link w:val="HTMLPreformatted"/>
    <w:rsid w:val="00B87DBA"/>
    <w:rPr>
      <w:rFonts w:ascii="Courier New" w:eastAsia="SimSun" w:hAnsi="Courier New" w:cs="Courier New"/>
      <w:lang w:val="en-CA"/>
    </w:rPr>
  </w:style>
  <w:style w:type="character" w:styleId="HTMLSample">
    <w:name w:val="HTML Sample"/>
    <w:basedOn w:val="DefaultParagraphFont"/>
    <w:rsid w:val="00B87DBA"/>
    <w:rPr>
      <w:rFonts w:ascii="Courier New" w:hAnsi="Courier New" w:cs="Courier New"/>
    </w:rPr>
  </w:style>
  <w:style w:type="character" w:styleId="HTMLTypewriter">
    <w:name w:val="HTML Typewriter"/>
    <w:basedOn w:val="DefaultParagraphFont"/>
    <w:rsid w:val="00B87DBA"/>
    <w:rPr>
      <w:rFonts w:ascii="Courier New" w:hAnsi="Courier New" w:cs="Courier New"/>
      <w:sz w:val="20"/>
      <w:szCs w:val="20"/>
    </w:rPr>
  </w:style>
  <w:style w:type="character" w:styleId="HTMLVariable">
    <w:name w:val="HTML Variable"/>
    <w:basedOn w:val="DefaultParagraphFont"/>
    <w:rsid w:val="00B87DBA"/>
    <w:rPr>
      <w:i/>
      <w:iCs/>
    </w:rPr>
  </w:style>
  <w:style w:type="character" w:styleId="LineNumber">
    <w:name w:val="line number"/>
    <w:basedOn w:val="DefaultParagraphFont"/>
    <w:rsid w:val="00B87DBA"/>
  </w:style>
  <w:style w:type="paragraph" w:styleId="List">
    <w:name w:val="List"/>
    <w:basedOn w:val="Normal"/>
    <w:rsid w:val="00B87DBA"/>
    <w:pPr>
      <w:tabs>
        <w:tab w:val="clear" w:pos="794"/>
        <w:tab w:val="clear" w:pos="1191"/>
        <w:tab w:val="clear" w:pos="1588"/>
        <w:tab w:val="clear" w:pos="1985"/>
      </w:tabs>
      <w:overflowPunct/>
      <w:autoSpaceDE/>
      <w:autoSpaceDN/>
      <w:adjustRightInd/>
      <w:ind w:left="283" w:hanging="283"/>
      <w:jc w:val="left"/>
      <w:textAlignment w:val="auto"/>
    </w:pPr>
    <w:rPr>
      <w:rFonts w:ascii="Verdana" w:eastAsia="SimSun" w:hAnsi="Verdana" w:cs="Traditional Arabic"/>
      <w:sz w:val="18"/>
      <w:lang w:val="en-CA" w:eastAsia="zh-CN"/>
    </w:rPr>
  </w:style>
  <w:style w:type="paragraph" w:styleId="List2">
    <w:name w:val="List 2"/>
    <w:basedOn w:val="Normal"/>
    <w:rsid w:val="00B87DBA"/>
    <w:pPr>
      <w:tabs>
        <w:tab w:val="clear" w:pos="794"/>
        <w:tab w:val="clear" w:pos="1191"/>
        <w:tab w:val="clear" w:pos="1588"/>
        <w:tab w:val="clear" w:pos="1985"/>
      </w:tabs>
      <w:overflowPunct/>
      <w:autoSpaceDE/>
      <w:autoSpaceDN/>
      <w:adjustRightInd/>
      <w:ind w:left="566" w:hanging="283"/>
      <w:jc w:val="left"/>
      <w:textAlignment w:val="auto"/>
    </w:pPr>
    <w:rPr>
      <w:rFonts w:ascii="Verdana" w:eastAsia="SimSun" w:hAnsi="Verdana" w:cs="Traditional Arabic"/>
      <w:sz w:val="18"/>
      <w:lang w:val="en-CA" w:eastAsia="zh-CN"/>
    </w:rPr>
  </w:style>
  <w:style w:type="paragraph" w:styleId="List3">
    <w:name w:val="List 3"/>
    <w:basedOn w:val="Normal"/>
    <w:rsid w:val="00B87DBA"/>
    <w:pPr>
      <w:tabs>
        <w:tab w:val="clear" w:pos="794"/>
        <w:tab w:val="clear" w:pos="1191"/>
        <w:tab w:val="clear" w:pos="1588"/>
        <w:tab w:val="clear" w:pos="1985"/>
      </w:tabs>
      <w:overflowPunct/>
      <w:autoSpaceDE/>
      <w:autoSpaceDN/>
      <w:adjustRightInd/>
      <w:ind w:left="849" w:hanging="283"/>
      <w:jc w:val="left"/>
      <w:textAlignment w:val="auto"/>
    </w:pPr>
    <w:rPr>
      <w:rFonts w:ascii="Verdana" w:eastAsia="SimSun" w:hAnsi="Verdana" w:cs="Traditional Arabic"/>
      <w:sz w:val="18"/>
      <w:lang w:val="en-CA" w:eastAsia="zh-CN"/>
    </w:rPr>
  </w:style>
  <w:style w:type="paragraph" w:styleId="List4">
    <w:name w:val="List 4"/>
    <w:basedOn w:val="Normal"/>
    <w:rsid w:val="00B87DBA"/>
    <w:pPr>
      <w:tabs>
        <w:tab w:val="clear" w:pos="794"/>
        <w:tab w:val="clear" w:pos="1191"/>
        <w:tab w:val="clear" w:pos="1588"/>
        <w:tab w:val="clear" w:pos="1985"/>
      </w:tabs>
      <w:overflowPunct/>
      <w:autoSpaceDE/>
      <w:autoSpaceDN/>
      <w:adjustRightInd/>
      <w:ind w:left="1132" w:hanging="283"/>
      <w:jc w:val="left"/>
      <w:textAlignment w:val="auto"/>
    </w:pPr>
    <w:rPr>
      <w:rFonts w:ascii="Verdana" w:eastAsia="SimSun" w:hAnsi="Verdana" w:cs="Traditional Arabic"/>
      <w:sz w:val="18"/>
      <w:lang w:val="en-CA" w:eastAsia="zh-CN"/>
    </w:rPr>
  </w:style>
  <w:style w:type="paragraph" w:styleId="List5">
    <w:name w:val="List 5"/>
    <w:basedOn w:val="Normal"/>
    <w:rsid w:val="00B87DBA"/>
    <w:pPr>
      <w:tabs>
        <w:tab w:val="clear" w:pos="794"/>
        <w:tab w:val="clear" w:pos="1191"/>
        <w:tab w:val="clear" w:pos="1588"/>
        <w:tab w:val="clear" w:pos="1985"/>
      </w:tabs>
      <w:overflowPunct/>
      <w:autoSpaceDE/>
      <w:autoSpaceDN/>
      <w:adjustRightInd/>
      <w:ind w:left="1415" w:hanging="283"/>
      <w:jc w:val="left"/>
      <w:textAlignment w:val="auto"/>
    </w:pPr>
    <w:rPr>
      <w:rFonts w:ascii="Verdana" w:eastAsia="SimSun" w:hAnsi="Verdana" w:cs="Traditional Arabic"/>
      <w:sz w:val="18"/>
      <w:lang w:val="en-CA" w:eastAsia="zh-CN"/>
    </w:rPr>
  </w:style>
  <w:style w:type="paragraph" w:styleId="ListBullet2">
    <w:name w:val="List Bullet 2"/>
    <w:basedOn w:val="Normal"/>
    <w:rsid w:val="00B87DBA"/>
    <w:pPr>
      <w:tabs>
        <w:tab w:val="clear" w:pos="794"/>
        <w:tab w:val="clear" w:pos="1191"/>
        <w:tab w:val="clear" w:pos="1588"/>
        <w:tab w:val="clear" w:pos="1985"/>
        <w:tab w:val="num" w:pos="720"/>
      </w:tabs>
      <w:overflowPunct/>
      <w:autoSpaceDE/>
      <w:autoSpaceDN/>
      <w:adjustRightInd/>
      <w:ind w:left="720" w:hanging="360"/>
      <w:jc w:val="left"/>
      <w:textAlignment w:val="auto"/>
    </w:pPr>
    <w:rPr>
      <w:rFonts w:ascii="Verdana" w:eastAsia="SimSun" w:hAnsi="Verdana" w:cs="Traditional Arabic"/>
      <w:sz w:val="18"/>
      <w:lang w:val="en-CA" w:eastAsia="zh-CN"/>
    </w:rPr>
  </w:style>
  <w:style w:type="paragraph" w:styleId="ListBullet3">
    <w:name w:val="List Bullet 3"/>
    <w:basedOn w:val="Normal"/>
    <w:rsid w:val="00B87DBA"/>
    <w:pPr>
      <w:tabs>
        <w:tab w:val="clear" w:pos="794"/>
        <w:tab w:val="clear" w:pos="1191"/>
        <w:tab w:val="clear" w:pos="1588"/>
        <w:tab w:val="clear" w:pos="1985"/>
        <w:tab w:val="num" w:pos="1080"/>
      </w:tabs>
      <w:overflowPunct/>
      <w:autoSpaceDE/>
      <w:autoSpaceDN/>
      <w:adjustRightInd/>
      <w:ind w:left="1080" w:hanging="360"/>
      <w:jc w:val="left"/>
      <w:textAlignment w:val="auto"/>
    </w:pPr>
    <w:rPr>
      <w:rFonts w:ascii="Verdana" w:eastAsia="SimSun" w:hAnsi="Verdana" w:cs="Traditional Arabic"/>
      <w:sz w:val="18"/>
      <w:lang w:val="en-CA" w:eastAsia="zh-CN"/>
    </w:rPr>
  </w:style>
  <w:style w:type="paragraph" w:styleId="ListBullet4">
    <w:name w:val="List Bullet 4"/>
    <w:basedOn w:val="Normal"/>
    <w:rsid w:val="00B87DBA"/>
    <w:pPr>
      <w:tabs>
        <w:tab w:val="clear" w:pos="794"/>
        <w:tab w:val="clear" w:pos="1191"/>
        <w:tab w:val="clear" w:pos="1588"/>
        <w:tab w:val="clear" w:pos="1985"/>
        <w:tab w:val="num" w:pos="1440"/>
      </w:tabs>
      <w:overflowPunct/>
      <w:autoSpaceDE/>
      <w:autoSpaceDN/>
      <w:adjustRightInd/>
      <w:ind w:left="1440" w:hanging="360"/>
      <w:jc w:val="left"/>
      <w:textAlignment w:val="auto"/>
    </w:pPr>
    <w:rPr>
      <w:rFonts w:ascii="Verdana" w:eastAsia="SimSun" w:hAnsi="Verdana" w:cs="Traditional Arabic"/>
      <w:sz w:val="18"/>
      <w:lang w:val="en-CA" w:eastAsia="zh-CN"/>
    </w:rPr>
  </w:style>
  <w:style w:type="paragraph" w:styleId="ListBullet5">
    <w:name w:val="List Bullet 5"/>
    <w:basedOn w:val="Normal"/>
    <w:rsid w:val="00B87DBA"/>
    <w:pPr>
      <w:tabs>
        <w:tab w:val="clear" w:pos="794"/>
        <w:tab w:val="clear" w:pos="1191"/>
        <w:tab w:val="clear" w:pos="1588"/>
        <w:tab w:val="clear" w:pos="1985"/>
        <w:tab w:val="num" w:pos="1800"/>
      </w:tabs>
      <w:overflowPunct/>
      <w:autoSpaceDE/>
      <w:autoSpaceDN/>
      <w:adjustRightInd/>
      <w:ind w:left="1800" w:hanging="360"/>
      <w:jc w:val="left"/>
      <w:textAlignment w:val="auto"/>
    </w:pPr>
    <w:rPr>
      <w:rFonts w:ascii="Verdana" w:eastAsia="SimSun" w:hAnsi="Verdana" w:cs="Traditional Arabic"/>
      <w:sz w:val="18"/>
      <w:lang w:val="en-CA" w:eastAsia="zh-CN"/>
    </w:rPr>
  </w:style>
  <w:style w:type="paragraph" w:styleId="ListContinue">
    <w:name w:val="List Continue"/>
    <w:basedOn w:val="Normal"/>
    <w:rsid w:val="00B87DBA"/>
    <w:pPr>
      <w:tabs>
        <w:tab w:val="clear" w:pos="794"/>
        <w:tab w:val="clear" w:pos="1191"/>
        <w:tab w:val="clear" w:pos="1588"/>
        <w:tab w:val="clear" w:pos="1985"/>
      </w:tabs>
      <w:overflowPunct/>
      <w:autoSpaceDE/>
      <w:autoSpaceDN/>
      <w:adjustRightInd/>
      <w:ind w:left="283"/>
      <w:jc w:val="left"/>
      <w:textAlignment w:val="auto"/>
    </w:pPr>
    <w:rPr>
      <w:rFonts w:ascii="Verdana" w:eastAsia="SimSun" w:hAnsi="Verdana" w:cs="Traditional Arabic"/>
      <w:sz w:val="18"/>
      <w:lang w:val="en-CA" w:eastAsia="zh-CN"/>
    </w:rPr>
  </w:style>
  <w:style w:type="paragraph" w:styleId="ListContinue2">
    <w:name w:val="List Continue 2"/>
    <w:basedOn w:val="Normal"/>
    <w:rsid w:val="00B87DBA"/>
    <w:pPr>
      <w:tabs>
        <w:tab w:val="clear" w:pos="794"/>
        <w:tab w:val="clear" w:pos="1191"/>
        <w:tab w:val="clear" w:pos="1588"/>
        <w:tab w:val="clear" w:pos="1985"/>
      </w:tabs>
      <w:overflowPunct/>
      <w:autoSpaceDE/>
      <w:autoSpaceDN/>
      <w:adjustRightInd/>
      <w:ind w:left="566"/>
      <w:jc w:val="left"/>
      <w:textAlignment w:val="auto"/>
    </w:pPr>
    <w:rPr>
      <w:rFonts w:ascii="Verdana" w:eastAsia="SimSun" w:hAnsi="Verdana" w:cs="Traditional Arabic"/>
      <w:sz w:val="18"/>
      <w:lang w:val="en-CA" w:eastAsia="zh-CN"/>
    </w:rPr>
  </w:style>
  <w:style w:type="paragraph" w:styleId="ListContinue3">
    <w:name w:val="List Continue 3"/>
    <w:basedOn w:val="Normal"/>
    <w:rsid w:val="00B87DBA"/>
    <w:pPr>
      <w:tabs>
        <w:tab w:val="clear" w:pos="794"/>
        <w:tab w:val="clear" w:pos="1191"/>
        <w:tab w:val="clear" w:pos="1588"/>
        <w:tab w:val="clear" w:pos="1985"/>
      </w:tabs>
      <w:overflowPunct/>
      <w:autoSpaceDE/>
      <w:autoSpaceDN/>
      <w:adjustRightInd/>
      <w:ind w:left="849"/>
      <w:jc w:val="left"/>
      <w:textAlignment w:val="auto"/>
    </w:pPr>
    <w:rPr>
      <w:rFonts w:ascii="Verdana" w:eastAsia="SimSun" w:hAnsi="Verdana" w:cs="Traditional Arabic"/>
      <w:sz w:val="18"/>
      <w:lang w:val="en-CA" w:eastAsia="zh-CN"/>
    </w:rPr>
  </w:style>
  <w:style w:type="paragraph" w:styleId="ListContinue4">
    <w:name w:val="List Continue 4"/>
    <w:basedOn w:val="Normal"/>
    <w:rsid w:val="00B87DBA"/>
    <w:pPr>
      <w:tabs>
        <w:tab w:val="clear" w:pos="794"/>
        <w:tab w:val="clear" w:pos="1191"/>
        <w:tab w:val="clear" w:pos="1588"/>
        <w:tab w:val="clear" w:pos="1985"/>
      </w:tabs>
      <w:overflowPunct/>
      <w:autoSpaceDE/>
      <w:autoSpaceDN/>
      <w:adjustRightInd/>
      <w:ind w:left="1132"/>
      <w:jc w:val="left"/>
      <w:textAlignment w:val="auto"/>
    </w:pPr>
    <w:rPr>
      <w:rFonts w:ascii="Verdana" w:eastAsia="SimSun" w:hAnsi="Verdana" w:cs="Traditional Arabic"/>
      <w:sz w:val="18"/>
      <w:lang w:val="en-CA" w:eastAsia="zh-CN"/>
    </w:rPr>
  </w:style>
  <w:style w:type="paragraph" w:styleId="ListContinue5">
    <w:name w:val="List Continue 5"/>
    <w:basedOn w:val="Normal"/>
    <w:rsid w:val="00B87DBA"/>
    <w:pPr>
      <w:tabs>
        <w:tab w:val="clear" w:pos="794"/>
        <w:tab w:val="clear" w:pos="1191"/>
        <w:tab w:val="clear" w:pos="1588"/>
        <w:tab w:val="clear" w:pos="1985"/>
      </w:tabs>
      <w:overflowPunct/>
      <w:autoSpaceDE/>
      <w:autoSpaceDN/>
      <w:adjustRightInd/>
      <w:ind w:left="1415"/>
      <w:jc w:val="left"/>
      <w:textAlignment w:val="auto"/>
    </w:pPr>
    <w:rPr>
      <w:rFonts w:ascii="Verdana" w:eastAsia="SimSun" w:hAnsi="Verdana" w:cs="Traditional Arabic"/>
      <w:sz w:val="18"/>
      <w:lang w:val="en-CA" w:eastAsia="zh-CN"/>
    </w:rPr>
  </w:style>
  <w:style w:type="paragraph" w:styleId="ListNumber">
    <w:name w:val="List Number"/>
    <w:basedOn w:val="Normal"/>
    <w:rsid w:val="00B87DBA"/>
    <w:pPr>
      <w:tabs>
        <w:tab w:val="clear" w:pos="794"/>
        <w:tab w:val="clear" w:pos="1191"/>
        <w:tab w:val="clear" w:pos="1588"/>
        <w:tab w:val="clear" w:pos="1985"/>
        <w:tab w:val="num" w:pos="360"/>
      </w:tabs>
      <w:overflowPunct/>
      <w:autoSpaceDE/>
      <w:autoSpaceDN/>
      <w:adjustRightInd/>
      <w:ind w:left="360" w:hanging="360"/>
      <w:jc w:val="left"/>
      <w:textAlignment w:val="auto"/>
    </w:pPr>
    <w:rPr>
      <w:rFonts w:ascii="Verdana" w:eastAsia="SimSun" w:hAnsi="Verdana" w:cs="Traditional Arabic"/>
      <w:sz w:val="18"/>
      <w:lang w:val="en-CA" w:eastAsia="zh-CN"/>
    </w:rPr>
  </w:style>
  <w:style w:type="paragraph" w:styleId="ListNumber2">
    <w:name w:val="List Number 2"/>
    <w:basedOn w:val="Normal"/>
    <w:rsid w:val="00B87DBA"/>
    <w:pPr>
      <w:tabs>
        <w:tab w:val="clear" w:pos="794"/>
        <w:tab w:val="clear" w:pos="1191"/>
        <w:tab w:val="clear" w:pos="1588"/>
        <w:tab w:val="clear" w:pos="1985"/>
        <w:tab w:val="num" w:pos="720"/>
      </w:tabs>
      <w:overflowPunct/>
      <w:autoSpaceDE/>
      <w:autoSpaceDN/>
      <w:adjustRightInd/>
      <w:ind w:left="720" w:hanging="360"/>
      <w:jc w:val="left"/>
      <w:textAlignment w:val="auto"/>
    </w:pPr>
    <w:rPr>
      <w:rFonts w:ascii="Verdana" w:eastAsia="SimSun" w:hAnsi="Verdana" w:cs="Traditional Arabic"/>
      <w:sz w:val="18"/>
      <w:lang w:val="en-CA" w:eastAsia="zh-CN"/>
    </w:rPr>
  </w:style>
  <w:style w:type="paragraph" w:styleId="ListNumber3">
    <w:name w:val="List Number 3"/>
    <w:basedOn w:val="Normal"/>
    <w:rsid w:val="00B87DBA"/>
    <w:pPr>
      <w:tabs>
        <w:tab w:val="clear" w:pos="794"/>
        <w:tab w:val="clear" w:pos="1191"/>
        <w:tab w:val="clear" w:pos="1588"/>
        <w:tab w:val="clear" w:pos="1985"/>
        <w:tab w:val="num" w:pos="1080"/>
      </w:tabs>
      <w:overflowPunct/>
      <w:autoSpaceDE/>
      <w:autoSpaceDN/>
      <w:adjustRightInd/>
      <w:ind w:left="1080" w:hanging="360"/>
      <w:jc w:val="left"/>
      <w:textAlignment w:val="auto"/>
    </w:pPr>
    <w:rPr>
      <w:rFonts w:ascii="Verdana" w:eastAsia="SimSun" w:hAnsi="Verdana" w:cs="Traditional Arabic"/>
      <w:sz w:val="18"/>
      <w:lang w:val="en-CA" w:eastAsia="zh-CN"/>
    </w:rPr>
  </w:style>
  <w:style w:type="paragraph" w:styleId="ListNumber4">
    <w:name w:val="List Number 4"/>
    <w:basedOn w:val="Normal"/>
    <w:rsid w:val="00B87DBA"/>
    <w:pPr>
      <w:tabs>
        <w:tab w:val="clear" w:pos="794"/>
        <w:tab w:val="clear" w:pos="1191"/>
        <w:tab w:val="clear" w:pos="1588"/>
        <w:tab w:val="clear" w:pos="1985"/>
        <w:tab w:val="num" w:pos="1440"/>
      </w:tabs>
      <w:overflowPunct/>
      <w:autoSpaceDE/>
      <w:autoSpaceDN/>
      <w:adjustRightInd/>
      <w:ind w:left="1440" w:hanging="360"/>
      <w:jc w:val="left"/>
      <w:textAlignment w:val="auto"/>
    </w:pPr>
    <w:rPr>
      <w:rFonts w:ascii="Verdana" w:eastAsia="SimSun" w:hAnsi="Verdana" w:cs="Traditional Arabic"/>
      <w:sz w:val="18"/>
      <w:lang w:val="en-CA" w:eastAsia="zh-CN"/>
    </w:rPr>
  </w:style>
  <w:style w:type="paragraph" w:styleId="ListNumber5">
    <w:name w:val="List Number 5"/>
    <w:basedOn w:val="Normal"/>
    <w:rsid w:val="00B87DBA"/>
    <w:pPr>
      <w:tabs>
        <w:tab w:val="clear" w:pos="794"/>
        <w:tab w:val="clear" w:pos="1191"/>
        <w:tab w:val="clear" w:pos="1588"/>
        <w:tab w:val="clear" w:pos="1985"/>
        <w:tab w:val="num" w:pos="1800"/>
      </w:tabs>
      <w:overflowPunct/>
      <w:autoSpaceDE/>
      <w:autoSpaceDN/>
      <w:adjustRightInd/>
      <w:ind w:left="1800" w:hanging="360"/>
      <w:jc w:val="left"/>
      <w:textAlignment w:val="auto"/>
    </w:pPr>
    <w:rPr>
      <w:rFonts w:ascii="Verdana" w:eastAsia="SimSun" w:hAnsi="Verdana" w:cs="Traditional Arabic"/>
      <w:sz w:val="18"/>
      <w:lang w:val="en-CA" w:eastAsia="zh-CN"/>
    </w:rPr>
  </w:style>
  <w:style w:type="paragraph" w:styleId="MessageHeader">
    <w:name w:val="Message Header"/>
    <w:basedOn w:val="Normal"/>
    <w:link w:val="MessageHeaderChar"/>
    <w:rsid w:val="00B87DBA"/>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ind w:left="1134" w:hanging="1134"/>
      <w:jc w:val="left"/>
      <w:textAlignment w:val="auto"/>
    </w:pPr>
    <w:rPr>
      <w:rFonts w:ascii="Arial" w:eastAsia="SimSun" w:hAnsi="Arial" w:cs="Arial"/>
      <w:sz w:val="24"/>
      <w:szCs w:val="24"/>
      <w:lang w:val="en-CA" w:eastAsia="zh-CN"/>
    </w:rPr>
  </w:style>
  <w:style w:type="character" w:customStyle="1" w:styleId="MessageHeaderChar">
    <w:name w:val="Message Header Char"/>
    <w:basedOn w:val="DefaultParagraphFont"/>
    <w:link w:val="MessageHeader"/>
    <w:rsid w:val="00B87DBA"/>
    <w:rPr>
      <w:rFonts w:ascii="Arial" w:eastAsia="SimSun" w:hAnsi="Arial" w:cs="Arial"/>
      <w:sz w:val="24"/>
      <w:szCs w:val="24"/>
      <w:shd w:val="pct20" w:color="auto" w:fill="auto"/>
      <w:lang w:val="en-CA"/>
    </w:rPr>
  </w:style>
  <w:style w:type="paragraph" w:styleId="NormalIndent">
    <w:name w:val="Normal Indent"/>
    <w:basedOn w:val="Normal"/>
    <w:rsid w:val="00B87DBA"/>
    <w:pPr>
      <w:tabs>
        <w:tab w:val="clear" w:pos="794"/>
        <w:tab w:val="clear" w:pos="1191"/>
        <w:tab w:val="clear" w:pos="1588"/>
        <w:tab w:val="clear" w:pos="1985"/>
      </w:tabs>
      <w:overflowPunct/>
      <w:autoSpaceDE/>
      <w:autoSpaceDN/>
      <w:adjustRightInd/>
      <w:ind w:left="720"/>
      <w:jc w:val="left"/>
      <w:textAlignment w:val="auto"/>
    </w:pPr>
    <w:rPr>
      <w:rFonts w:ascii="Verdana" w:eastAsia="SimSun" w:hAnsi="Verdana" w:cs="Traditional Arabic"/>
      <w:sz w:val="18"/>
      <w:lang w:val="en-CA" w:eastAsia="zh-CN"/>
    </w:rPr>
  </w:style>
  <w:style w:type="paragraph" w:styleId="NoteHeading">
    <w:name w:val="Note Heading"/>
    <w:basedOn w:val="Normal"/>
    <w:next w:val="Normal"/>
    <w:link w:val="NoteHeading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sz w:val="18"/>
      <w:lang w:val="en-CA" w:eastAsia="zh-CN"/>
    </w:rPr>
  </w:style>
  <w:style w:type="character" w:customStyle="1" w:styleId="NoteHeadingChar">
    <w:name w:val="Note Heading Char"/>
    <w:basedOn w:val="DefaultParagraphFont"/>
    <w:link w:val="NoteHeading"/>
    <w:rsid w:val="00B87DBA"/>
    <w:rPr>
      <w:rFonts w:ascii="Verdana" w:eastAsia="SimSun" w:hAnsi="Verdana" w:cs="Traditional Arabic"/>
      <w:sz w:val="18"/>
      <w:lang w:val="en-CA"/>
    </w:rPr>
  </w:style>
  <w:style w:type="paragraph" w:styleId="PlainText">
    <w:name w:val="Plain Text"/>
    <w:basedOn w:val="Normal"/>
    <w:link w:val="PlainTextChar"/>
    <w:rsid w:val="00B87DBA"/>
    <w:pPr>
      <w:tabs>
        <w:tab w:val="clear" w:pos="794"/>
        <w:tab w:val="clear" w:pos="1191"/>
        <w:tab w:val="clear" w:pos="1588"/>
        <w:tab w:val="clear" w:pos="1985"/>
      </w:tabs>
      <w:overflowPunct/>
      <w:autoSpaceDE/>
      <w:autoSpaceDN/>
      <w:adjustRightInd/>
      <w:jc w:val="left"/>
      <w:textAlignment w:val="auto"/>
    </w:pPr>
    <w:rPr>
      <w:rFonts w:ascii="Courier New" w:eastAsia="SimSun" w:hAnsi="Courier New" w:cs="Courier New"/>
      <w:sz w:val="20"/>
      <w:lang w:val="en-CA" w:eastAsia="zh-CN"/>
    </w:rPr>
  </w:style>
  <w:style w:type="character" w:customStyle="1" w:styleId="PlainTextChar">
    <w:name w:val="Plain Text Char"/>
    <w:basedOn w:val="DefaultParagraphFont"/>
    <w:link w:val="PlainText"/>
    <w:rsid w:val="00B87DBA"/>
    <w:rPr>
      <w:rFonts w:ascii="Courier New" w:eastAsia="SimSun" w:hAnsi="Courier New" w:cs="Courier New"/>
      <w:lang w:val="en-CA"/>
    </w:rPr>
  </w:style>
  <w:style w:type="paragraph" w:styleId="Salutation">
    <w:name w:val="Salutation"/>
    <w:basedOn w:val="Normal"/>
    <w:next w:val="Normal"/>
    <w:link w:val="Salutation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sz w:val="18"/>
      <w:lang w:val="en-CA" w:eastAsia="zh-CN"/>
    </w:rPr>
  </w:style>
  <w:style w:type="character" w:customStyle="1" w:styleId="SalutationChar">
    <w:name w:val="Salutation Char"/>
    <w:basedOn w:val="DefaultParagraphFont"/>
    <w:link w:val="Salutation"/>
    <w:rsid w:val="00B87DBA"/>
    <w:rPr>
      <w:rFonts w:ascii="Verdana" w:eastAsia="SimSun" w:hAnsi="Verdana" w:cs="Traditional Arabic"/>
      <w:sz w:val="18"/>
      <w:lang w:val="en-CA"/>
    </w:rPr>
  </w:style>
  <w:style w:type="paragraph" w:styleId="Signature">
    <w:name w:val="Signature"/>
    <w:basedOn w:val="Normal"/>
    <w:link w:val="SignatureChar"/>
    <w:rsid w:val="00B87DBA"/>
    <w:pPr>
      <w:tabs>
        <w:tab w:val="clear" w:pos="794"/>
        <w:tab w:val="clear" w:pos="1191"/>
        <w:tab w:val="clear" w:pos="1588"/>
        <w:tab w:val="clear" w:pos="1985"/>
      </w:tabs>
      <w:overflowPunct/>
      <w:autoSpaceDE/>
      <w:autoSpaceDN/>
      <w:adjustRightInd/>
      <w:ind w:left="4252"/>
      <w:jc w:val="left"/>
      <w:textAlignment w:val="auto"/>
    </w:pPr>
    <w:rPr>
      <w:rFonts w:ascii="Verdana" w:eastAsia="SimSun" w:hAnsi="Verdana" w:cs="Traditional Arabic"/>
      <w:sz w:val="18"/>
      <w:lang w:val="en-CA" w:eastAsia="zh-CN"/>
    </w:rPr>
  </w:style>
  <w:style w:type="character" w:customStyle="1" w:styleId="SignatureChar">
    <w:name w:val="Signature Char"/>
    <w:basedOn w:val="DefaultParagraphFont"/>
    <w:link w:val="Signature"/>
    <w:rsid w:val="00B87DBA"/>
    <w:rPr>
      <w:rFonts w:ascii="Verdana" w:eastAsia="SimSun" w:hAnsi="Verdana" w:cs="Traditional Arabic"/>
      <w:sz w:val="18"/>
      <w:lang w:val="en-CA"/>
    </w:rPr>
  </w:style>
  <w:style w:type="character" w:styleId="Strong">
    <w:name w:val="Strong"/>
    <w:basedOn w:val="DefaultParagraphFont"/>
    <w:qFormat/>
    <w:rsid w:val="00B87DBA"/>
    <w:rPr>
      <w:b/>
      <w:bCs/>
    </w:rPr>
  </w:style>
  <w:style w:type="paragraph" w:styleId="Subtitle">
    <w:name w:val="Subtitle"/>
    <w:basedOn w:val="Normal"/>
    <w:link w:val="SubtitleChar"/>
    <w:qFormat/>
    <w:rsid w:val="00B87DBA"/>
    <w:pPr>
      <w:tabs>
        <w:tab w:val="clear" w:pos="794"/>
        <w:tab w:val="clear" w:pos="1191"/>
        <w:tab w:val="clear" w:pos="1588"/>
        <w:tab w:val="clear" w:pos="1985"/>
      </w:tabs>
      <w:overflowPunct/>
      <w:autoSpaceDE/>
      <w:autoSpaceDN/>
      <w:adjustRightInd/>
      <w:spacing w:after="60"/>
      <w:jc w:val="center"/>
      <w:textAlignment w:val="auto"/>
      <w:outlineLvl w:val="1"/>
    </w:pPr>
    <w:rPr>
      <w:rFonts w:ascii="Arial" w:eastAsia="SimSun" w:hAnsi="Arial" w:cs="Arial"/>
      <w:sz w:val="24"/>
      <w:szCs w:val="24"/>
      <w:lang w:val="en-CA" w:eastAsia="zh-CN"/>
    </w:rPr>
  </w:style>
  <w:style w:type="character" w:customStyle="1" w:styleId="SubtitleChar">
    <w:name w:val="Subtitle Char"/>
    <w:basedOn w:val="DefaultParagraphFont"/>
    <w:link w:val="Subtitle"/>
    <w:rsid w:val="00B87DBA"/>
    <w:rPr>
      <w:rFonts w:ascii="Arial" w:eastAsia="SimSun" w:hAnsi="Arial" w:cs="Arial"/>
      <w:sz w:val="24"/>
      <w:szCs w:val="24"/>
      <w:lang w:val="en-CA"/>
    </w:rPr>
  </w:style>
  <w:style w:type="table" w:styleId="Table3Deffects1">
    <w:name w:val="Table 3D effects 1"/>
    <w:basedOn w:val="TableNormal"/>
    <w:rsid w:val="00B87DBA"/>
    <w:pPr>
      <w:spacing w:before="120" w:after="120"/>
    </w:pPr>
    <w:rPr>
      <w:rFonts w:ascii="Times New Roman" w:eastAsia="SimSu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B87DBA"/>
    <w:pPr>
      <w:spacing w:before="120" w:after="120"/>
    </w:pPr>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87DBA"/>
    <w:pPr>
      <w:spacing w:before="120" w:after="120"/>
    </w:pPr>
    <w:rPr>
      <w:rFonts w:ascii="Times New Roman" w:eastAsia="SimSu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87DBA"/>
    <w:pPr>
      <w:spacing w:before="120" w:after="120"/>
    </w:pPr>
    <w:rPr>
      <w:rFonts w:ascii="Times New Roman" w:eastAsia="SimSu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87DBA"/>
    <w:pPr>
      <w:spacing w:before="120" w:after="120"/>
    </w:pPr>
    <w:rPr>
      <w:rFonts w:ascii="Times New Roman" w:eastAsia="SimSu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87DBA"/>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87DBA"/>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87DBA"/>
    <w:pPr>
      <w:spacing w:before="120" w:after="120"/>
    </w:pPr>
    <w:rPr>
      <w:rFonts w:ascii="Times New Roman" w:eastAsia="SimSu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87DBA"/>
    <w:pPr>
      <w:spacing w:before="120" w:after="120"/>
    </w:pPr>
    <w:rPr>
      <w:rFonts w:ascii="Times New Roman" w:eastAsia="SimSu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87DBA"/>
    <w:pPr>
      <w:spacing w:before="120" w:after="120"/>
    </w:pPr>
    <w:rPr>
      <w:rFonts w:ascii="Times New Roman" w:eastAsia="SimSu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87DBA"/>
    <w:pPr>
      <w:spacing w:before="120" w:after="120"/>
    </w:pPr>
    <w:rPr>
      <w:rFonts w:ascii="Times New Roman" w:eastAsia="SimSu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87DBA"/>
    <w:pPr>
      <w:spacing w:before="120" w:after="120"/>
    </w:pPr>
    <w:rPr>
      <w:rFonts w:ascii="Times New Roman" w:eastAsia="SimSu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87DBA"/>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87DBA"/>
    <w:pPr>
      <w:spacing w:before="120" w:after="120"/>
    </w:pPr>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87DBA"/>
    <w:pPr>
      <w:spacing w:before="120" w:after="120"/>
    </w:pPr>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87DBA"/>
    <w:pPr>
      <w:spacing w:before="120" w:after="120"/>
    </w:pPr>
    <w:rPr>
      <w:rFonts w:ascii="Times New Roman" w:eastAsia="SimSu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Web1">
    <w:name w:val="Table Web 1"/>
    <w:basedOn w:val="TableNormal"/>
    <w:rsid w:val="00B87DBA"/>
    <w:pPr>
      <w:spacing w:before="120" w:after="120"/>
    </w:pPr>
    <w:rPr>
      <w:rFonts w:ascii="Times New Roman" w:eastAsia="SimSu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87DBA"/>
    <w:pPr>
      <w:spacing w:before="120" w:after="120"/>
    </w:pPr>
    <w:rPr>
      <w:rFonts w:ascii="Times New Roman" w:eastAsia="SimSu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87DBA"/>
    <w:pPr>
      <w:spacing w:before="120" w:after="120"/>
    </w:pPr>
    <w:rPr>
      <w:rFonts w:ascii="Times New Roman" w:eastAsia="SimSu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rsid w:val="00B87DBA"/>
    <w:pPr>
      <w:numPr>
        <w:numId w:val="35"/>
      </w:numPr>
    </w:pPr>
  </w:style>
  <w:style w:type="paragraph" w:customStyle="1" w:styleId="1">
    <w:name w:val="1"/>
    <w:basedOn w:val="Normal"/>
    <w:rsid w:val="00B87DBA"/>
    <w:pPr>
      <w:widowControl w:val="0"/>
      <w:tabs>
        <w:tab w:val="clear" w:pos="794"/>
        <w:tab w:val="clear" w:pos="1191"/>
        <w:tab w:val="clear" w:pos="1588"/>
        <w:tab w:val="clear" w:pos="1985"/>
      </w:tabs>
      <w:overflowPunct/>
      <w:autoSpaceDE/>
      <w:autoSpaceDN/>
      <w:adjustRightInd/>
      <w:spacing w:before="0"/>
      <w:textAlignment w:val="auto"/>
    </w:pPr>
    <w:rPr>
      <w:rFonts w:ascii="Trebuchet MS" w:hAnsi="Trebuchet MS"/>
      <w:sz w:val="20"/>
      <w:lang w:eastAsia="zh-CN"/>
    </w:rPr>
  </w:style>
  <w:style w:type="paragraph" w:customStyle="1" w:styleId="10">
    <w:name w:val="заголовок 1"/>
    <w:basedOn w:val="Headingb"/>
    <w:rsid w:val="00B87DBA"/>
    <w:pPr>
      <w:spacing w:before="360"/>
      <w:jc w:val="left"/>
    </w:pPr>
    <w:rPr>
      <w:rFonts w:ascii="Verdana" w:hAnsi="Verdana"/>
      <w:sz w:val="18"/>
    </w:rPr>
  </w:style>
  <w:style w:type="paragraph" w:customStyle="1" w:styleId="11">
    <w:name w:val="список 1"/>
    <w:basedOn w:val="enumlev1"/>
    <w:rsid w:val="00B87DBA"/>
    <w:pPr>
      <w:ind w:left="567" w:hanging="567"/>
      <w:jc w:val="left"/>
    </w:pPr>
    <w:rPr>
      <w:rFonts w:ascii="Verdana" w:hAnsi="Verdana"/>
      <w:sz w:val="18"/>
    </w:rPr>
  </w:style>
  <w:style w:type="paragraph" w:customStyle="1" w:styleId="2">
    <w:name w:val="заголовок 2"/>
    <w:basedOn w:val="Heading2"/>
    <w:rsid w:val="00B87DBA"/>
    <w:pPr>
      <w:keepNext w:val="0"/>
      <w:keepLines w:val="0"/>
      <w:tabs>
        <w:tab w:val="clear" w:pos="794"/>
        <w:tab w:val="clear" w:pos="1191"/>
        <w:tab w:val="clear" w:pos="1588"/>
        <w:tab w:val="clear" w:pos="1985"/>
        <w:tab w:val="left" w:pos="567"/>
      </w:tabs>
      <w:overflowPunct/>
      <w:autoSpaceDE/>
      <w:autoSpaceDN/>
      <w:adjustRightInd/>
      <w:ind w:left="0" w:hanging="567"/>
      <w:jc w:val="left"/>
      <w:textAlignment w:val="auto"/>
    </w:pPr>
    <w:rPr>
      <w:rFonts w:ascii="Verdana" w:eastAsia="SimSun" w:hAnsi="Verdana"/>
      <w:sz w:val="18"/>
      <w:lang w:eastAsia="zh-CN"/>
    </w:rPr>
  </w:style>
  <w:style w:type="paragraph" w:customStyle="1" w:styleId="3">
    <w:name w:val="заголовок 3"/>
    <w:basedOn w:val="Heading3"/>
    <w:rsid w:val="00B87DBA"/>
    <w:pPr>
      <w:keepNext w:val="0"/>
      <w:keepLines w:val="0"/>
      <w:tabs>
        <w:tab w:val="clear" w:pos="794"/>
        <w:tab w:val="clear" w:pos="1191"/>
        <w:tab w:val="clear" w:pos="1588"/>
        <w:tab w:val="clear" w:pos="1985"/>
        <w:tab w:val="left" w:pos="851"/>
      </w:tabs>
      <w:overflowPunct/>
      <w:autoSpaceDE/>
      <w:autoSpaceDN/>
      <w:adjustRightInd/>
      <w:spacing w:before="240"/>
      <w:ind w:left="851" w:hanging="851"/>
      <w:jc w:val="left"/>
      <w:textAlignment w:val="auto"/>
    </w:pPr>
    <w:rPr>
      <w:rFonts w:ascii="Verdana" w:eastAsia="SimSun" w:hAnsi="Verdana" w:cs="Traditional Arabic"/>
      <w:sz w:val="18"/>
      <w:lang w:eastAsia="zh-CN"/>
    </w:rPr>
  </w:style>
  <w:style w:type="paragraph" w:customStyle="1" w:styleId="20">
    <w:name w:val="список2"/>
    <w:basedOn w:val="enumlev1"/>
    <w:rsid w:val="00B87DBA"/>
    <w:pPr>
      <w:ind w:left="567" w:hanging="567"/>
      <w:jc w:val="left"/>
    </w:pPr>
    <w:rPr>
      <w:rFonts w:ascii="Verdana" w:hAnsi="Verdana"/>
      <w:sz w:val="18"/>
    </w:rPr>
  </w:style>
  <w:style w:type="character" w:customStyle="1" w:styleId="HeaderChar">
    <w:name w:val="Header Char"/>
    <w:basedOn w:val="DefaultParagraphFont"/>
    <w:link w:val="Header"/>
    <w:uiPriority w:val="99"/>
    <w:rsid w:val="00B87DBA"/>
    <w:rPr>
      <w:rFonts w:ascii="Times New Roman" w:hAnsi="Times New Roman"/>
      <w:b/>
      <w:sz w:val="22"/>
      <w:lang w:val="en-GB" w:eastAsia="en-US"/>
    </w:rPr>
  </w:style>
  <w:style w:type="character" w:customStyle="1" w:styleId="shorttext">
    <w:name w:val="short_text"/>
    <w:basedOn w:val="DefaultParagraphFont"/>
    <w:rsid w:val="00B87DBA"/>
  </w:style>
  <w:style w:type="character" w:customStyle="1" w:styleId="BodyTextChar">
    <w:name w:val="Body Text Char"/>
    <w:basedOn w:val="DefaultParagraphFont"/>
    <w:link w:val="BodyText"/>
    <w:rsid w:val="00B87DBA"/>
    <w:rPr>
      <w:rFonts w:ascii="Times New Roman" w:hAnsi="Times New Roman"/>
      <w:bCs/>
      <w:sz w:val="22"/>
      <w:lang w:eastAsia="en-US"/>
    </w:rPr>
  </w:style>
  <w:style w:type="character" w:customStyle="1" w:styleId="TitleChar">
    <w:name w:val="Title Char"/>
    <w:basedOn w:val="DefaultParagraphFont"/>
    <w:link w:val="Title"/>
    <w:rsid w:val="00B87DBA"/>
    <w:rPr>
      <w:rFonts w:ascii="Times New Roman" w:hAnsi="Times New Roman"/>
      <w:b/>
      <w:sz w:val="32"/>
      <w:szCs w:val="24"/>
      <w:lang w:eastAsia="en-US"/>
    </w:rPr>
  </w:style>
  <w:style w:type="paragraph" w:customStyle="1" w:styleId="AnnexNo">
    <w:name w:val="Annex_No"/>
    <w:basedOn w:val="Normal"/>
    <w:next w:val="Normal"/>
    <w:rsid w:val="00B87DBA"/>
    <w:pPr>
      <w:keepNext/>
      <w:keepLines/>
      <w:spacing w:before="480" w:after="80"/>
      <w:jc w:val="center"/>
    </w:pPr>
    <w:rPr>
      <w:rFonts w:ascii="Verdana" w:hAnsi="Verdana"/>
      <w:b/>
      <w:caps/>
    </w:rPr>
  </w:style>
  <w:style w:type="paragraph" w:customStyle="1" w:styleId="SingleTxt">
    <w:name w:val="__Single Txt"/>
    <w:basedOn w:val="Normal"/>
    <w:rsid w:val="00A13583"/>
    <w:pPr>
      <w:tabs>
        <w:tab w:val="clear" w:pos="794"/>
        <w:tab w:val="clear" w:pos="1191"/>
        <w:tab w:val="clear" w:pos="1588"/>
        <w:tab w:val="clear" w:pos="198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exact"/>
      <w:ind w:left="1267" w:right="1267"/>
      <w:textAlignment w:val="auto"/>
    </w:pPr>
    <w:rPr>
      <w:spacing w:val="4"/>
      <w:w w:val="103"/>
      <w:kern w:val="14"/>
      <w:sz w:val="20"/>
    </w:rPr>
  </w:style>
  <w:style w:type="paragraph" w:customStyle="1" w:styleId="ROMANOS">
    <w:name w:val="ROMANOS"/>
    <w:basedOn w:val="Normal"/>
    <w:rsid w:val="00A13583"/>
    <w:pPr>
      <w:tabs>
        <w:tab w:val="clear" w:pos="794"/>
        <w:tab w:val="clear" w:pos="1191"/>
        <w:tab w:val="clear" w:pos="1588"/>
        <w:tab w:val="clear" w:pos="1985"/>
        <w:tab w:val="left" w:pos="720"/>
      </w:tabs>
      <w:overflowPunct/>
      <w:autoSpaceDE/>
      <w:autoSpaceDN/>
      <w:adjustRightInd/>
      <w:spacing w:before="0" w:after="101" w:line="216" w:lineRule="atLeast"/>
      <w:ind w:left="720" w:hanging="432"/>
      <w:textAlignment w:val="auto"/>
    </w:pPr>
    <w:rPr>
      <w:rFonts w:ascii="Arial" w:hAnsi="Arial" w:cs="Arial"/>
      <w:sz w:val="18"/>
      <w:lang w:val="es-ES_tradnl" w:eastAsia="es-MX"/>
    </w:rPr>
  </w:style>
  <w:style w:type="character" w:customStyle="1" w:styleId="21">
    <w:name w:val="Знак Знак2"/>
    <w:basedOn w:val="DefaultParagraphFont"/>
    <w:rsid w:val="00A13583"/>
    <w:rPr>
      <w:rFonts w:ascii="Arial" w:hAnsi="Arial" w:cs="Arial"/>
      <w:sz w:val="24"/>
      <w:szCs w:val="24"/>
      <w:lang w:val="en-US" w:eastAsia="en-US" w:bidi="ar-SA"/>
    </w:rPr>
  </w:style>
  <w:style w:type="character" w:customStyle="1" w:styleId="style81">
    <w:name w:val="style81"/>
    <w:basedOn w:val="DefaultParagraphFont"/>
    <w:rsid w:val="00A13583"/>
    <w:rPr>
      <w:rFonts w:ascii="Times New Roman" w:hAnsi="Times New Roman" w:cs="Times New Roman" w:hint="default"/>
      <w:sz w:val="36"/>
      <w:szCs w:val="36"/>
    </w:rPr>
  </w:style>
  <w:style w:type="character" w:customStyle="1" w:styleId="yshortcuts">
    <w:name w:val="yshortcuts"/>
    <w:basedOn w:val="DefaultParagraphFont"/>
    <w:rsid w:val="00A13583"/>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 w:id="1263221661">
      <w:bodyDiv w:val="1"/>
      <w:marLeft w:val="0"/>
      <w:marRight w:val="0"/>
      <w:marTop w:val="0"/>
      <w:marBottom w:val="0"/>
      <w:divBdr>
        <w:top w:val="none" w:sz="0" w:space="0" w:color="auto"/>
        <w:left w:val="none" w:sz="0" w:space="0" w:color="auto"/>
        <w:bottom w:val="none" w:sz="0" w:space="0" w:color="auto"/>
        <w:right w:val="none" w:sz="0" w:space="0" w:color="auto"/>
      </w:divBdr>
    </w:div>
    <w:div w:id="1501458720">
      <w:bodyDiv w:val="1"/>
      <w:marLeft w:val="0"/>
      <w:marRight w:val="0"/>
      <w:marTop w:val="0"/>
      <w:marBottom w:val="0"/>
      <w:divBdr>
        <w:top w:val="none" w:sz="0" w:space="0" w:color="auto"/>
        <w:left w:val="none" w:sz="0" w:space="0" w:color="auto"/>
        <w:bottom w:val="none" w:sz="0" w:space="0" w:color="auto"/>
        <w:right w:val="none" w:sz="0" w:space="0" w:color="auto"/>
      </w:divBdr>
    </w:div>
    <w:div w:id="188941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yperlink" Target="http://www.e-accessibilitytoolkit.org/" TargetMode="External"/><Relationship Id="rId3" Type="http://schemas.openxmlformats.org/officeDocument/2006/relationships/styles" Target="styles.xml"/><Relationship Id="rId21" Type="http://schemas.openxmlformats.org/officeDocument/2006/relationships/hyperlink" Target="http://www.w3.org/TR/WCAG10/full-checklist.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yperlink" Target="http://www.itu.int/ITU-D/asp/CMS/Events/2009/PwDs/index.as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w3.org/TR/WCAG20/"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ituarabic.org/2007/Disabiliti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itu.int/ITU-D/study_groups/SGP_2006-2010/events/2007/Workshops/documents.html" TargetMode="External"/><Relationship Id="rId28" Type="http://schemas.openxmlformats.org/officeDocument/2006/relationships/hyperlink" Target="http://www.tbs-sct.gc.ca/pubs_pol/hrpubs/tb_852/gpimc-gprci_e.asp" TargetMode="External"/><Relationship Id="rId10" Type="http://schemas.openxmlformats.org/officeDocument/2006/relationships/footer" Target="footer1.xml"/><Relationship Id="rId19" Type="http://schemas.openxmlformats.org/officeDocument/2006/relationships/hyperlink" Target="http://www.w3.org/TR/WCAG10/"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www.e-accessibilitytoolkit.org/" TargetMode="External"/><Relationship Id="rId27" Type="http://schemas.openxmlformats.org/officeDocument/2006/relationships/hyperlink" Target="http://www.itu.int/themes/accessibility/dc/index.html" TargetMode="External"/><Relationship Id="rId30"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itu.int/ITU-D/sis/PwDs/Seminars/Zambia/index.html" TargetMode="External"/><Relationship Id="rId13" Type="http://schemas.openxmlformats.org/officeDocument/2006/relationships/hyperlink" Target="http://www.g3ict.com/resource_center/toolkit" TargetMode="External"/><Relationship Id="rId18" Type="http://schemas.openxmlformats.org/officeDocument/2006/relationships/hyperlink" Target="http://www.w3.org/WAI/intro/accessibility.php" TargetMode="External"/><Relationship Id="rId26" Type="http://schemas.openxmlformats.org/officeDocument/2006/relationships/hyperlink" Target="http://www.e-accessibilitytoolkit.org/" TargetMode="External"/><Relationship Id="rId3" Type="http://schemas.openxmlformats.org/officeDocument/2006/relationships/hyperlink" Target="http://www.venezuelanalysis.com/news/2067" TargetMode="External"/><Relationship Id="rId21" Type="http://schemas.openxmlformats.org/officeDocument/2006/relationships/hyperlink" Target="http://www.nprlabs.org/research/accessibleradio/CaptionedRadioFundamentals-1stOTABroadcast.pdf" TargetMode="External"/><Relationship Id="rId7" Type="http://schemas.openxmlformats.org/officeDocument/2006/relationships/hyperlink" Target="http://www.ituarabic.org/2007/Disabilities/Cairo%20Declaration%20English%20Final.doc" TargetMode="External"/><Relationship Id="rId12" Type="http://schemas.openxmlformats.org/officeDocument/2006/relationships/hyperlink" Target="http://www.itu.int/themes/accessibility/dc/index.html" TargetMode="External"/><Relationship Id="rId17" Type="http://schemas.openxmlformats.org/officeDocument/2006/relationships/hyperlink" Target="http://www.daisy.org" TargetMode="External"/><Relationship Id="rId25" Type="http://schemas.openxmlformats.org/officeDocument/2006/relationships/hyperlink" Target="http://www.itu.int/ITU-D/asp/CMS/Events/2009/PwDs/programme.asp" TargetMode="External"/><Relationship Id="rId2" Type="http://schemas.openxmlformats.org/officeDocument/2006/relationships/hyperlink" Target="http://www.itu.int/wsis/docs2/tunis/off/7.html" TargetMode="External"/><Relationship Id="rId16" Type="http://schemas.openxmlformats.org/officeDocument/2006/relationships/hyperlink" Target="http://www.g3ict.com/resource_center/toolkit" TargetMode="External"/><Relationship Id="rId20" Type="http://schemas.openxmlformats.org/officeDocument/2006/relationships/hyperlink" Target="http://www.nprlabs.org" TargetMode="External"/><Relationship Id="rId1" Type="http://schemas.openxmlformats.org/officeDocument/2006/relationships/hyperlink" Target="http://www.itu.int/wsis/docs/geneva/official/dop.html" TargetMode="External"/><Relationship Id="rId6" Type="http://schemas.openxmlformats.org/officeDocument/2006/relationships/hyperlink" Target="http://www.jtc1access.org/swga_home.htm" TargetMode="External"/><Relationship Id="rId11" Type="http://schemas.openxmlformats.org/officeDocument/2006/relationships/hyperlink" Target="http://www.itu.int/ITU-T/jca/ahf/" TargetMode="External"/><Relationship Id="rId24" Type="http://schemas.openxmlformats.org/officeDocument/2006/relationships/hyperlink" Target="http://www.itu.int/ITU-D/asp/CMS/Events/2009/PwDs/programme.asp" TargetMode="External"/><Relationship Id="rId5" Type="http://schemas.openxmlformats.org/officeDocument/2006/relationships/hyperlink" Target="http://www.itu.int/publ/T-TUT-FSTP-2006-TACL/en" TargetMode="External"/><Relationship Id="rId15" Type="http://schemas.openxmlformats.org/officeDocument/2006/relationships/hyperlink" Target="http://www.g3ict.com/resource_center/toolkit" TargetMode="External"/><Relationship Id="rId23" Type="http://schemas.openxmlformats.org/officeDocument/2006/relationships/hyperlink" Target="http://www.itu.int/ITU-D/asp/CMS/Events/2009/PwDs/index.asp" TargetMode="External"/><Relationship Id="rId10" Type="http://schemas.openxmlformats.org/officeDocument/2006/relationships/hyperlink" Target="http://www.itu.int/dms_pub/itu-t/oth/36/05/T36050000010001MSWE.doc" TargetMode="External"/><Relationship Id="rId19" Type="http://schemas.openxmlformats.org/officeDocument/2006/relationships/hyperlink" Target="http://www.g3ict.com/resource_center/toolkit" TargetMode="External"/><Relationship Id="rId4" Type="http://schemas.openxmlformats.org/officeDocument/2006/relationships/hyperlink" Target="http://fjallfoss.fcc.gov/edocs_public/attachmatch/FCC-07-110A1.doc" TargetMode="External"/><Relationship Id="rId9" Type="http://schemas.openxmlformats.org/officeDocument/2006/relationships/hyperlink" Target="http://www.dinf.ne.jp/doc/english/prompt/ws070112_2.html" TargetMode="External"/><Relationship Id="rId14" Type="http://schemas.openxmlformats.org/officeDocument/2006/relationships/hyperlink" Target="http://www.g3ict.com/resource_center/toolkit" TargetMode="External"/><Relationship Id="rId22" Type="http://schemas.openxmlformats.org/officeDocument/2006/relationships/hyperlink" Target="http://www.itu.int/ITU-D/asp/CMS/Events/2009/PwDs/index.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F3F8D-C2D4-44FC-A92C-4E75761E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714</TotalTime>
  <Pages>38</Pages>
  <Words>11766</Words>
  <Characters>87841</Characters>
  <Application>Microsoft Office Word</Application>
  <DocSecurity>0</DocSecurity>
  <Lines>732</Lines>
  <Paragraphs>198</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99409</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sikachev</cp:lastModifiedBy>
  <cp:revision>15</cp:revision>
  <cp:lastPrinted>2010-05-10T14:56:00Z</cp:lastPrinted>
  <dcterms:created xsi:type="dcterms:W3CDTF">2010-06-07T12:03:00Z</dcterms:created>
  <dcterms:modified xsi:type="dcterms:W3CDTF">2010-06-09T13:06:00Z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