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DA1929" w:rsidTr="0087348F">
        <w:trPr>
          <w:jc w:val="center"/>
        </w:trPr>
        <w:tc>
          <w:tcPr>
            <w:tcW w:w="9889" w:type="dxa"/>
            <w:gridSpan w:val="4"/>
            <w:tcMar>
              <w:top w:w="142" w:type="dxa"/>
              <w:bottom w:w="142" w:type="dxa"/>
            </w:tcMar>
          </w:tcPr>
          <w:p w:rsidR="00DA1929" w:rsidRDefault="00DA1929" w:rsidP="00DA1929">
            <w:pPr>
              <w:pStyle w:val="BDTLogo"/>
            </w:pPr>
            <w:r>
              <w:rPr>
                <w:b/>
                <w:bCs/>
                <w:noProof/>
                <w:lang w:val="en-US" w:eastAsia="zh-CN"/>
              </w:rPr>
              <w:drawing>
                <wp:inline distT="0" distB="0" distL="0" distR="0" wp14:anchorId="3FCE3620" wp14:editId="64FF5140">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1E762A" w:rsidRPr="007B647D">
        <w:trPr>
          <w:jc w:val="center"/>
        </w:trPr>
        <w:tc>
          <w:tcPr>
            <w:tcW w:w="9889" w:type="dxa"/>
            <w:gridSpan w:val="4"/>
          </w:tcPr>
          <w:p w:rsidR="001E762A" w:rsidRDefault="001E762A">
            <w:pPr>
              <w:rPr>
                <w:rStyle w:val="BDTName"/>
                <w:lang w:val="fr-FR"/>
              </w:rPr>
            </w:pPr>
            <w:r>
              <w:rPr>
                <w:rStyle w:val="BDTName"/>
                <w:lang w:val="fr-FR"/>
              </w:rPr>
              <w:t xml:space="preserve">Bureau de développement </w:t>
            </w:r>
            <w:r>
              <w:rPr>
                <w:rStyle w:val="BDTName"/>
                <w:lang w:val="fr-FR"/>
              </w:rPr>
              <w:br/>
              <w:t>des télécommunications (BDT)</w:t>
            </w:r>
          </w:p>
        </w:tc>
      </w:tr>
      <w:tr w:rsidR="001E762A" w:rsidRPr="007B647D">
        <w:trPr>
          <w:jc w:val="center"/>
        </w:trPr>
        <w:tc>
          <w:tcPr>
            <w:tcW w:w="9889" w:type="dxa"/>
            <w:gridSpan w:val="4"/>
          </w:tcPr>
          <w:p w:rsidR="001E762A" w:rsidRDefault="001E762A">
            <w:pPr>
              <w:pStyle w:val="BDTSeparator"/>
              <w:rPr>
                <w:lang w:val="fr-FR"/>
              </w:rPr>
            </w:pPr>
          </w:p>
        </w:tc>
      </w:tr>
      <w:tr w:rsidR="001E762A" w:rsidRPr="0049796A">
        <w:trPr>
          <w:jc w:val="center"/>
        </w:trPr>
        <w:tc>
          <w:tcPr>
            <w:tcW w:w="1242" w:type="dxa"/>
          </w:tcPr>
          <w:p w:rsidR="001E762A" w:rsidRPr="0049796A" w:rsidRDefault="001E762A">
            <w:pPr>
              <w:pStyle w:val="BDTRef"/>
              <w:rPr>
                <w:rFonts w:asciiTheme="minorHAnsi" w:hAnsiTheme="minorHAnsi"/>
                <w:szCs w:val="22"/>
              </w:rPr>
            </w:pPr>
            <w:r w:rsidRPr="0049796A">
              <w:rPr>
                <w:rFonts w:asciiTheme="minorHAnsi" w:hAnsiTheme="minorHAnsi"/>
                <w:szCs w:val="22"/>
                <w:lang w:val="fr-FR"/>
              </w:rPr>
              <w:t>Réf</w:t>
            </w:r>
            <w:r w:rsidRPr="0049796A">
              <w:rPr>
                <w:rFonts w:asciiTheme="minorHAnsi" w:hAnsiTheme="minorHAnsi"/>
                <w:szCs w:val="22"/>
              </w:rPr>
              <w:t>.</w:t>
            </w:r>
            <w:r w:rsidR="00E10EF7" w:rsidRPr="0049796A">
              <w:rPr>
                <w:rFonts w:asciiTheme="minorHAnsi" w:hAnsiTheme="minorHAnsi"/>
                <w:szCs w:val="22"/>
              </w:rPr>
              <w:t>:</w:t>
            </w:r>
          </w:p>
        </w:tc>
        <w:tc>
          <w:tcPr>
            <w:tcW w:w="4111" w:type="dxa"/>
            <w:gridSpan w:val="2"/>
          </w:tcPr>
          <w:p w:rsidR="001E762A" w:rsidRPr="0049796A" w:rsidRDefault="00A867FB">
            <w:pPr>
              <w:pStyle w:val="BDTRef-Data"/>
              <w:rPr>
                <w:rFonts w:asciiTheme="minorHAnsi" w:hAnsiTheme="minorHAnsi"/>
                <w:szCs w:val="22"/>
              </w:rPr>
            </w:pPr>
            <w:r w:rsidRPr="0049796A">
              <w:rPr>
                <w:rFonts w:asciiTheme="minorHAnsi" w:hAnsiTheme="minorHAnsi"/>
                <w:szCs w:val="22"/>
                <w:lang w:val="fr-FR"/>
              </w:rPr>
              <w:t>Circulaire BDT/IP/CSTG-9</w:t>
            </w:r>
          </w:p>
        </w:tc>
        <w:tc>
          <w:tcPr>
            <w:tcW w:w="4536" w:type="dxa"/>
          </w:tcPr>
          <w:p w:rsidR="001E762A" w:rsidRPr="0049796A" w:rsidRDefault="001E762A">
            <w:pPr>
              <w:pStyle w:val="BDTDate"/>
              <w:rPr>
                <w:rFonts w:asciiTheme="minorHAnsi" w:hAnsiTheme="minorHAnsi"/>
                <w:szCs w:val="22"/>
                <w:lang w:val="fr-CH"/>
              </w:rPr>
            </w:pPr>
            <w:r w:rsidRPr="0049796A">
              <w:rPr>
                <w:rFonts w:asciiTheme="minorHAnsi" w:hAnsiTheme="minorHAnsi"/>
                <w:szCs w:val="22"/>
                <w:lang w:val="fr-CH"/>
              </w:rPr>
              <w:t xml:space="preserve">Genève, </w:t>
            </w:r>
            <w:r w:rsidR="007255F7" w:rsidRPr="0049796A">
              <w:rPr>
                <w:rFonts w:asciiTheme="minorHAnsi" w:hAnsiTheme="minorHAnsi"/>
                <w:szCs w:val="22"/>
                <w:lang w:val="fr-CH"/>
              </w:rPr>
              <w:t>le 9</w:t>
            </w:r>
            <w:r w:rsidR="00A867FB" w:rsidRPr="0049796A">
              <w:rPr>
                <w:rFonts w:asciiTheme="minorHAnsi" w:hAnsiTheme="minorHAnsi"/>
                <w:szCs w:val="22"/>
                <w:lang w:val="fr-CH"/>
              </w:rPr>
              <w:t xml:space="preserve"> mai 2016</w:t>
            </w:r>
          </w:p>
        </w:tc>
      </w:tr>
      <w:tr w:rsidR="001E762A" w:rsidRPr="0049796A">
        <w:trPr>
          <w:jc w:val="center"/>
        </w:trPr>
        <w:tc>
          <w:tcPr>
            <w:tcW w:w="9889" w:type="dxa"/>
            <w:gridSpan w:val="4"/>
          </w:tcPr>
          <w:p w:rsidR="001E762A" w:rsidRPr="0049796A" w:rsidRDefault="001E762A">
            <w:pPr>
              <w:pStyle w:val="BDTSeparator"/>
              <w:rPr>
                <w:rFonts w:asciiTheme="minorHAnsi" w:hAnsiTheme="minorHAnsi"/>
                <w:szCs w:val="22"/>
                <w:lang w:val="fr-CH"/>
              </w:rPr>
            </w:pPr>
          </w:p>
        </w:tc>
      </w:tr>
      <w:tr w:rsidR="001E762A" w:rsidRPr="00B07155">
        <w:trPr>
          <w:jc w:val="center"/>
        </w:trPr>
        <w:tc>
          <w:tcPr>
            <w:tcW w:w="1242" w:type="dxa"/>
          </w:tcPr>
          <w:p w:rsidR="001E762A" w:rsidRPr="0049796A" w:rsidRDefault="001E762A" w:rsidP="008779B1">
            <w:pPr>
              <w:pStyle w:val="BDTContact"/>
              <w:rPr>
                <w:rFonts w:asciiTheme="minorHAnsi" w:hAnsiTheme="minorHAnsi"/>
                <w:szCs w:val="22"/>
              </w:rPr>
            </w:pPr>
          </w:p>
        </w:tc>
        <w:tc>
          <w:tcPr>
            <w:tcW w:w="3827" w:type="dxa"/>
          </w:tcPr>
          <w:p w:rsidR="001E762A" w:rsidRPr="0049796A" w:rsidRDefault="001E762A">
            <w:pPr>
              <w:pStyle w:val="BDTContact-Details"/>
              <w:rPr>
                <w:rFonts w:asciiTheme="minorHAnsi" w:hAnsiTheme="minorHAnsi"/>
                <w:szCs w:val="22"/>
                <w:lang w:val="fr-FR"/>
              </w:rPr>
            </w:pPr>
            <w:bookmarkStart w:id="0" w:name="Contact"/>
            <w:bookmarkEnd w:id="0"/>
          </w:p>
        </w:tc>
        <w:tc>
          <w:tcPr>
            <w:tcW w:w="284" w:type="dxa"/>
          </w:tcPr>
          <w:p w:rsidR="001E762A" w:rsidRPr="0049796A" w:rsidRDefault="001E762A" w:rsidP="008779B1">
            <w:pPr>
              <w:pStyle w:val="BDTContact-Details"/>
              <w:rPr>
                <w:rFonts w:asciiTheme="minorHAnsi" w:hAnsiTheme="minorHAnsi"/>
                <w:szCs w:val="22"/>
              </w:rPr>
            </w:pPr>
          </w:p>
        </w:tc>
        <w:tc>
          <w:tcPr>
            <w:tcW w:w="4536" w:type="dxa"/>
            <w:vMerge w:val="restart"/>
          </w:tcPr>
          <w:p w:rsidR="001E762A" w:rsidRPr="0049796A" w:rsidRDefault="00A867FB" w:rsidP="00A867FB">
            <w:pPr>
              <w:pStyle w:val="BDTAddressee"/>
              <w:tabs>
                <w:tab w:val="left" w:pos="351"/>
              </w:tabs>
              <w:ind w:left="351" w:hanging="351"/>
              <w:rPr>
                <w:rFonts w:asciiTheme="minorHAnsi" w:hAnsiTheme="minorHAnsi"/>
                <w:szCs w:val="22"/>
                <w:lang w:val="fr-FR"/>
              </w:rPr>
            </w:pPr>
            <w:r w:rsidRPr="0049796A">
              <w:rPr>
                <w:rFonts w:asciiTheme="minorHAnsi" w:hAnsiTheme="minorHAnsi"/>
                <w:szCs w:val="22"/>
                <w:lang w:val="fr-FR"/>
              </w:rPr>
              <w:t>–</w:t>
            </w:r>
            <w:r w:rsidRPr="0049796A">
              <w:rPr>
                <w:rFonts w:asciiTheme="minorHAnsi" w:hAnsiTheme="minorHAnsi"/>
                <w:szCs w:val="22"/>
                <w:lang w:val="fr-FR"/>
              </w:rPr>
              <w:tab/>
              <w:t>Administrations des Etats Membres de l'UIT</w:t>
            </w:r>
          </w:p>
          <w:p w:rsidR="00A867FB" w:rsidRPr="0049796A" w:rsidRDefault="00A867FB" w:rsidP="00A867FB">
            <w:pPr>
              <w:pStyle w:val="BDTContact-Details"/>
              <w:tabs>
                <w:tab w:val="left" w:pos="294"/>
                <w:tab w:val="left" w:pos="351"/>
              </w:tabs>
              <w:spacing w:after="0"/>
              <w:ind w:left="351" w:hanging="351"/>
              <w:rPr>
                <w:rFonts w:asciiTheme="minorHAnsi" w:hAnsiTheme="minorHAnsi"/>
                <w:szCs w:val="22"/>
                <w:lang w:val="fr-FR"/>
              </w:rPr>
            </w:pPr>
            <w:r w:rsidRPr="0049796A">
              <w:rPr>
                <w:rFonts w:asciiTheme="minorHAnsi" w:hAnsiTheme="minorHAnsi"/>
                <w:szCs w:val="22"/>
                <w:lang w:val="fr-FR"/>
              </w:rPr>
              <w:t>–</w:t>
            </w:r>
            <w:r w:rsidRPr="0049796A">
              <w:rPr>
                <w:rFonts w:asciiTheme="minorHAnsi" w:hAnsiTheme="minorHAnsi"/>
                <w:szCs w:val="22"/>
                <w:lang w:val="fr-FR"/>
              </w:rPr>
              <w:tab/>
              <w:t>Observateur (Résolution 99)</w:t>
            </w:r>
          </w:p>
          <w:p w:rsidR="00A867FB" w:rsidRPr="0049796A" w:rsidRDefault="00A867FB" w:rsidP="00A867FB">
            <w:pPr>
              <w:pStyle w:val="BDTAddressee"/>
              <w:tabs>
                <w:tab w:val="left" w:pos="351"/>
              </w:tabs>
              <w:ind w:left="351" w:hanging="351"/>
              <w:rPr>
                <w:rFonts w:asciiTheme="minorHAnsi" w:hAnsiTheme="minorHAnsi"/>
                <w:vanish/>
                <w:szCs w:val="22"/>
                <w:lang w:val="fr-CH"/>
              </w:rPr>
            </w:pPr>
            <w:r w:rsidRPr="0049796A">
              <w:rPr>
                <w:rFonts w:asciiTheme="minorHAnsi" w:hAnsiTheme="minorHAnsi"/>
                <w:szCs w:val="22"/>
                <w:lang w:val="fr-FR"/>
              </w:rPr>
              <w:t>–</w:t>
            </w:r>
            <w:r w:rsidRPr="0049796A">
              <w:rPr>
                <w:rFonts w:asciiTheme="minorHAnsi" w:hAnsiTheme="minorHAnsi"/>
                <w:szCs w:val="22"/>
                <w:lang w:val="fr-FR"/>
              </w:rPr>
              <w:tab/>
              <w:t>Présidents et Vi</w:t>
            </w:r>
            <w:r w:rsidR="0049796A" w:rsidRPr="0049796A">
              <w:rPr>
                <w:rFonts w:asciiTheme="minorHAnsi" w:hAnsiTheme="minorHAnsi"/>
                <w:szCs w:val="22"/>
                <w:lang w:val="fr-FR"/>
              </w:rPr>
              <w:t xml:space="preserve">ce-Présidents des Commissions </w:t>
            </w:r>
            <w:proofErr w:type="gramStart"/>
            <w:r w:rsidR="0049796A" w:rsidRPr="0049796A">
              <w:rPr>
                <w:rFonts w:asciiTheme="minorHAnsi" w:hAnsiTheme="minorHAnsi"/>
                <w:szCs w:val="22"/>
                <w:lang w:val="fr-FR"/>
              </w:rPr>
              <w:t>d’</w:t>
            </w:r>
            <w:r w:rsidRPr="0049796A">
              <w:rPr>
                <w:rFonts w:asciiTheme="minorHAnsi" w:hAnsiTheme="minorHAnsi"/>
                <w:szCs w:val="22"/>
                <w:lang w:val="fr-FR"/>
              </w:rPr>
              <w:t>études</w:t>
            </w:r>
            <w:proofErr w:type="gramEnd"/>
            <w:r w:rsidRPr="0049796A">
              <w:rPr>
                <w:rFonts w:asciiTheme="minorHAnsi" w:hAnsiTheme="minorHAnsi"/>
                <w:szCs w:val="22"/>
                <w:lang w:val="fr-FR"/>
              </w:rPr>
              <w:t xml:space="preserve"> 1 et 2 de l'UIT-D</w:t>
            </w:r>
          </w:p>
        </w:tc>
      </w:tr>
      <w:tr w:rsidR="001E762A" w:rsidRPr="00B07155">
        <w:trPr>
          <w:jc w:val="center"/>
        </w:trPr>
        <w:tc>
          <w:tcPr>
            <w:tcW w:w="1242" w:type="dxa"/>
          </w:tcPr>
          <w:p w:rsidR="001E762A" w:rsidRPr="0049796A" w:rsidRDefault="001E762A" w:rsidP="008779B1">
            <w:pPr>
              <w:pStyle w:val="BDTContact"/>
              <w:rPr>
                <w:rFonts w:asciiTheme="minorHAnsi" w:hAnsiTheme="minorHAnsi"/>
                <w:szCs w:val="22"/>
                <w:lang w:val="fr-CH"/>
              </w:rPr>
            </w:pPr>
          </w:p>
        </w:tc>
        <w:tc>
          <w:tcPr>
            <w:tcW w:w="3827" w:type="dxa"/>
          </w:tcPr>
          <w:p w:rsidR="001E762A" w:rsidRPr="0049796A" w:rsidRDefault="001E762A" w:rsidP="008779B1">
            <w:pPr>
              <w:pStyle w:val="BDTContact-Details"/>
              <w:rPr>
                <w:rFonts w:asciiTheme="minorHAnsi" w:hAnsiTheme="minorHAnsi"/>
                <w:szCs w:val="22"/>
                <w:lang w:val="fr-CH"/>
              </w:rPr>
            </w:pPr>
          </w:p>
        </w:tc>
        <w:tc>
          <w:tcPr>
            <w:tcW w:w="284" w:type="dxa"/>
          </w:tcPr>
          <w:p w:rsidR="001E762A" w:rsidRPr="0049796A" w:rsidRDefault="001E762A" w:rsidP="008779B1">
            <w:pPr>
              <w:pStyle w:val="BDTContact-Details"/>
              <w:rPr>
                <w:rFonts w:asciiTheme="minorHAnsi" w:hAnsiTheme="minorHAnsi"/>
                <w:szCs w:val="22"/>
                <w:lang w:val="fr-CH"/>
              </w:rPr>
            </w:pPr>
          </w:p>
        </w:tc>
        <w:tc>
          <w:tcPr>
            <w:tcW w:w="4536" w:type="dxa"/>
            <w:vMerge/>
          </w:tcPr>
          <w:p w:rsidR="001E762A" w:rsidRPr="0049796A" w:rsidRDefault="001E762A">
            <w:pPr>
              <w:rPr>
                <w:rFonts w:asciiTheme="minorHAnsi" w:hAnsiTheme="minorHAnsi"/>
                <w:szCs w:val="22"/>
                <w:lang w:val="fr-CH"/>
              </w:rPr>
            </w:pPr>
          </w:p>
        </w:tc>
      </w:tr>
      <w:tr w:rsidR="001E762A" w:rsidRPr="00B07155">
        <w:trPr>
          <w:jc w:val="center"/>
        </w:trPr>
        <w:tc>
          <w:tcPr>
            <w:tcW w:w="1242" w:type="dxa"/>
          </w:tcPr>
          <w:p w:rsidR="001E762A" w:rsidRPr="0049796A" w:rsidRDefault="001E762A" w:rsidP="008779B1">
            <w:pPr>
              <w:pStyle w:val="BDTContact"/>
              <w:rPr>
                <w:rFonts w:asciiTheme="minorHAnsi" w:hAnsiTheme="minorHAnsi"/>
                <w:szCs w:val="22"/>
                <w:lang w:val="fr-CH"/>
              </w:rPr>
            </w:pPr>
          </w:p>
        </w:tc>
        <w:tc>
          <w:tcPr>
            <w:tcW w:w="3827" w:type="dxa"/>
          </w:tcPr>
          <w:p w:rsidR="001E762A" w:rsidRPr="0049796A" w:rsidRDefault="001E762A" w:rsidP="008779B1">
            <w:pPr>
              <w:pStyle w:val="BDTContact-Details"/>
              <w:rPr>
                <w:rFonts w:asciiTheme="minorHAnsi" w:hAnsiTheme="minorHAnsi"/>
                <w:szCs w:val="22"/>
                <w:lang w:val="fr-CH"/>
              </w:rPr>
            </w:pPr>
          </w:p>
        </w:tc>
        <w:tc>
          <w:tcPr>
            <w:tcW w:w="284" w:type="dxa"/>
          </w:tcPr>
          <w:p w:rsidR="001E762A" w:rsidRPr="0049796A" w:rsidRDefault="001E762A" w:rsidP="008779B1">
            <w:pPr>
              <w:pStyle w:val="BDTContact-Details"/>
              <w:rPr>
                <w:rFonts w:asciiTheme="minorHAnsi" w:hAnsiTheme="minorHAnsi"/>
                <w:szCs w:val="22"/>
                <w:lang w:val="fr-CH"/>
              </w:rPr>
            </w:pPr>
          </w:p>
        </w:tc>
        <w:tc>
          <w:tcPr>
            <w:tcW w:w="4536" w:type="dxa"/>
            <w:vMerge/>
          </w:tcPr>
          <w:p w:rsidR="001E762A" w:rsidRPr="0049796A" w:rsidRDefault="001E762A">
            <w:pPr>
              <w:rPr>
                <w:rFonts w:asciiTheme="minorHAnsi" w:hAnsiTheme="minorHAnsi"/>
                <w:szCs w:val="22"/>
                <w:lang w:val="fr-CH"/>
              </w:rPr>
            </w:pPr>
          </w:p>
        </w:tc>
      </w:tr>
      <w:tr w:rsidR="001E762A" w:rsidRPr="00B07155">
        <w:trPr>
          <w:jc w:val="center"/>
        </w:trPr>
        <w:tc>
          <w:tcPr>
            <w:tcW w:w="1242" w:type="dxa"/>
          </w:tcPr>
          <w:p w:rsidR="001E762A" w:rsidRPr="0049796A" w:rsidRDefault="001E762A" w:rsidP="008779B1">
            <w:pPr>
              <w:pStyle w:val="BDTContact"/>
              <w:rPr>
                <w:rFonts w:asciiTheme="minorHAnsi" w:hAnsiTheme="minorHAnsi"/>
                <w:szCs w:val="22"/>
                <w:lang w:val="fr-CH"/>
              </w:rPr>
            </w:pPr>
          </w:p>
        </w:tc>
        <w:tc>
          <w:tcPr>
            <w:tcW w:w="3827" w:type="dxa"/>
          </w:tcPr>
          <w:p w:rsidR="001E762A" w:rsidRPr="0049796A" w:rsidRDefault="001E762A" w:rsidP="008779B1">
            <w:pPr>
              <w:pStyle w:val="BDTContact-Details"/>
              <w:rPr>
                <w:rFonts w:asciiTheme="minorHAnsi" w:hAnsiTheme="minorHAnsi"/>
                <w:szCs w:val="22"/>
                <w:lang w:val="fr-CH"/>
              </w:rPr>
            </w:pPr>
          </w:p>
        </w:tc>
        <w:tc>
          <w:tcPr>
            <w:tcW w:w="284" w:type="dxa"/>
          </w:tcPr>
          <w:p w:rsidR="001E762A" w:rsidRPr="0049796A" w:rsidRDefault="001E762A">
            <w:pPr>
              <w:rPr>
                <w:rFonts w:asciiTheme="minorHAnsi" w:hAnsiTheme="minorHAnsi"/>
                <w:szCs w:val="22"/>
                <w:lang w:val="fr-CH"/>
              </w:rPr>
            </w:pPr>
          </w:p>
        </w:tc>
        <w:tc>
          <w:tcPr>
            <w:tcW w:w="4536" w:type="dxa"/>
            <w:vMerge/>
          </w:tcPr>
          <w:p w:rsidR="001E762A" w:rsidRPr="0049796A" w:rsidRDefault="001E762A">
            <w:pPr>
              <w:rPr>
                <w:rFonts w:asciiTheme="minorHAnsi" w:hAnsiTheme="minorHAnsi"/>
                <w:szCs w:val="22"/>
                <w:lang w:val="fr-CH"/>
              </w:rPr>
            </w:pPr>
          </w:p>
        </w:tc>
      </w:tr>
      <w:tr w:rsidR="001E762A" w:rsidRPr="00B07155">
        <w:trPr>
          <w:jc w:val="center"/>
        </w:trPr>
        <w:tc>
          <w:tcPr>
            <w:tcW w:w="9889" w:type="dxa"/>
            <w:gridSpan w:val="4"/>
          </w:tcPr>
          <w:p w:rsidR="001E762A" w:rsidRPr="0049796A" w:rsidRDefault="001E762A">
            <w:pPr>
              <w:pStyle w:val="BDTSeparator"/>
              <w:rPr>
                <w:rFonts w:asciiTheme="minorHAnsi" w:hAnsiTheme="minorHAnsi"/>
                <w:szCs w:val="22"/>
                <w:lang w:val="fr-CH"/>
              </w:rPr>
            </w:pPr>
          </w:p>
        </w:tc>
      </w:tr>
      <w:tr w:rsidR="001E762A" w:rsidRPr="007B647D">
        <w:trPr>
          <w:jc w:val="center"/>
        </w:trPr>
        <w:tc>
          <w:tcPr>
            <w:tcW w:w="1242" w:type="dxa"/>
          </w:tcPr>
          <w:p w:rsidR="001E762A" w:rsidRPr="0049796A" w:rsidRDefault="001E762A" w:rsidP="00720C57">
            <w:pPr>
              <w:rPr>
                <w:rFonts w:asciiTheme="minorHAnsi" w:hAnsiTheme="minorHAnsi"/>
                <w:szCs w:val="22"/>
              </w:rPr>
            </w:pPr>
            <w:r w:rsidRPr="0049796A">
              <w:rPr>
                <w:rFonts w:asciiTheme="minorHAnsi" w:hAnsiTheme="minorHAnsi"/>
                <w:szCs w:val="22"/>
              </w:rPr>
              <w:t>Objet:</w:t>
            </w:r>
          </w:p>
        </w:tc>
        <w:tc>
          <w:tcPr>
            <w:tcW w:w="8647" w:type="dxa"/>
            <w:gridSpan w:val="3"/>
          </w:tcPr>
          <w:p w:rsidR="001E762A" w:rsidRPr="0049796A" w:rsidRDefault="007451E5" w:rsidP="00720C57">
            <w:pPr>
              <w:rPr>
                <w:rFonts w:asciiTheme="minorHAnsi" w:hAnsiTheme="minorHAnsi"/>
                <w:szCs w:val="22"/>
                <w:lang w:val="fr-CH"/>
              </w:rPr>
            </w:pPr>
            <w:bookmarkStart w:id="1" w:name="Subject"/>
            <w:bookmarkEnd w:id="1"/>
            <w:r w:rsidRPr="0049796A">
              <w:rPr>
                <w:rFonts w:asciiTheme="minorHAnsi" w:hAnsiTheme="minorHAnsi" w:cstheme="minorHAnsi"/>
                <w:b/>
                <w:bCs/>
                <w:szCs w:val="22"/>
                <w:lang w:val="fr-FR"/>
              </w:rPr>
              <w:t>Commission d'études 1 de l'UIT-D, Question 6/1 – Enquête mondiale sur le détournement et l'utilisation abusive des numéros de téléphone</w:t>
            </w:r>
          </w:p>
        </w:tc>
      </w:tr>
      <w:tr w:rsidR="001E762A" w:rsidRPr="007B647D">
        <w:trPr>
          <w:jc w:val="center"/>
        </w:trPr>
        <w:tc>
          <w:tcPr>
            <w:tcW w:w="9889" w:type="dxa"/>
            <w:gridSpan w:val="4"/>
          </w:tcPr>
          <w:p w:rsidR="001E762A" w:rsidRPr="0049796A" w:rsidRDefault="007451E5" w:rsidP="0049796A">
            <w:pPr>
              <w:spacing w:before="360" w:after="240"/>
              <w:rPr>
                <w:rFonts w:asciiTheme="minorHAnsi" w:hAnsiTheme="minorHAnsi"/>
                <w:szCs w:val="22"/>
                <w:lang w:val="fr-CH"/>
              </w:rPr>
            </w:pPr>
            <w:bookmarkStart w:id="2" w:name="Formula"/>
            <w:bookmarkStart w:id="3" w:name="MainStory"/>
            <w:bookmarkStart w:id="4" w:name="CurrentLocation"/>
            <w:bookmarkEnd w:id="2"/>
            <w:bookmarkEnd w:id="3"/>
            <w:bookmarkEnd w:id="4"/>
            <w:r w:rsidRPr="0049796A">
              <w:rPr>
                <w:rFonts w:asciiTheme="minorHAnsi" w:hAnsiTheme="minorHAnsi"/>
                <w:szCs w:val="22"/>
                <w:lang w:val="fr-FR"/>
              </w:rPr>
              <w:t>Madame, Monsieur,</w:t>
            </w:r>
          </w:p>
          <w:p w:rsidR="007451E5" w:rsidRPr="0049796A" w:rsidRDefault="007451E5" w:rsidP="007451E5">
            <w:pPr>
              <w:pStyle w:val="CEONormal"/>
              <w:spacing w:before="0"/>
              <w:rPr>
                <w:rFonts w:asciiTheme="minorHAnsi" w:hAnsiTheme="minorHAnsi"/>
                <w:sz w:val="22"/>
                <w:szCs w:val="22"/>
                <w:lang w:val="fr-FR"/>
              </w:rPr>
            </w:pPr>
            <w:r w:rsidRPr="0049796A">
              <w:rPr>
                <w:rFonts w:asciiTheme="minorHAnsi" w:hAnsiTheme="minorHAnsi"/>
                <w:sz w:val="22"/>
                <w:szCs w:val="22"/>
                <w:lang w:val="fr-FR"/>
              </w:rPr>
              <w:t>J'invite par la présente les membres de l'Union internationale des télécommunications (UIT) à contribuer à une enquête mondiale sur le détournement et l'utilisation abusive des numéros de téléphone.</w:t>
            </w:r>
          </w:p>
          <w:p w:rsidR="007451E5" w:rsidRPr="0049796A" w:rsidRDefault="007451E5" w:rsidP="007451E5">
            <w:pPr>
              <w:pStyle w:val="CEONormal"/>
              <w:spacing w:before="0"/>
              <w:rPr>
                <w:rFonts w:asciiTheme="minorHAnsi" w:hAnsiTheme="minorHAnsi"/>
                <w:sz w:val="22"/>
                <w:szCs w:val="22"/>
                <w:lang w:val="fr-FR"/>
              </w:rPr>
            </w:pPr>
            <w:r w:rsidRPr="0049796A">
              <w:rPr>
                <w:rFonts w:asciiTheme="minorHAnsi" w:hAnsiTheme="minorHAnsi"/>
                <w:sz w:val="22"/>
                <w:szCs w:val="22"/>
                <w:lang w:val="fr-FR"/>
              </w:rPr>
              <w:t>Les participants à la Conférence mondiale de développement des télécommunications de 2014 (CMDT</w:t>
            </w:r>
            <w:r w:rsidRPr="0049796A">
              <w:rPr>
                <w:rFonts w:asciiTheme="minorHAnsi" w:hAnsiTheme="minorHAnsi"/>
                <w:sz w:val="22"/>
                <w:szCs w:val="22"/>
                <w:lang w:val="fr-FR"/>
              </w:rPr>
              <w:noBreakHyphen/>
              <w:t xml:space="preserve">14) ont approuvé la Résolution 78, "Renforcement des capacités pour lutter contre le détournement des numéros de téléphone conformes à la Recommandation UIT-T E.164" en réponse aux besoins et aux demandes émanant d'Etats Membres de l'UIT, en particulier des îles du Pacifique, en matière de lutte contre le détournement des numéros de téléphone. La gestion des numéros de téléphone relève de la responsabilité des Etats Membres, et la manière dont ils attribuent ces ressources tient compte de leurs besoins et exigences. Afin de mieux lutter contre le détournement des numéros de téléphone, il est toutefois nécessaire de déterminer certaines caractéristiques communes, parmi lesquelles les différents aspects de la gestion des ressources de numérotage téléphonique à l'échelle nationale et l'échange d'informations concernant </w:t>
            </w:r>
            <w:r w:rsidR="003F47BD" w:rsidRPr="0049796A">
              <w:rPr>
                <w:rFonts w:asciiTheme="minorHAnsi" w:hAnsiTheme="minorHAnsi"/>
                <w:sz w:val="22"/>
                <w:szCs w:val="22"/>
                <w:lang w:val="fr-FR"/>
              </w:rPr>
              <w:t xml:space="preserve">les décisions dans ce domaine. </w:t>
            </w:r>
          </w:p>
          <w:p w:rsidR="007451E5" w:rsidRPr="0049796A" w:rsidRDefault="007451E5" w:rsidP="007451E5">
            <w:pPr>
              <w:pStyle w:val="CEONormal"/>
              <w:spacing w:before="0"/>
              <w:rPr>
                <w:rFonts w:asciiTheme="minorHAnsi" w:hAnsiTheme="minorHAnsi"/>
                <w:sz w:val="22"/>
                <w:szCs w:val="22"/>
                <w:lang w:val="fr-FR"/>
              </w:rPr>
            </w:pPr>
            <w:r w:rsidRPr="0049796A">
              <w:rPr>
                <w:rFonts w:asciiTheme="minorHAnsi" w:hAnsiTheme="minorHAnsi"/>
                <w:sz w:val="22"/>
                <w:szCs w:val="22"/>
                <w:lang w:val="fr-FR"/>
              </w:rPr>
              <w:t xml:space="preserve">Aux réunions de septembre 2015 de la Commission d'études 1 de l'UIT-D et de son Groupe du Rapporteur pour la Question 6/1, intitulée "Information, protection et droits du consommateur: lois, réglementation, fondements économiques, réseaux de consommateurs", les membres de l'UIT ont décidé de publier une circulaire afin de demander aux Etats Membres de fournir des contributions sur ce sujet. L'objectif de l'enquête est de recueillir des renseignements visant à déterminer dans quelle mesure les Etats Membres ont mis en œuvre les caractéristiques communes de la gestion des numéros de téléphone, de manière à contribuer à l'élaboration de lignes directrices générales pouvant les aider à lutter contre le détournement de leurs ressources de numérotage téléphonique. </w:t>
            </w:r>
          </w:p>
          <w:p w:rsidR="007451E5" w:rsidRPr="0049796A" w:rsidRDefault="007451E5" w:rsidP="007451E5">
            <w:pPr>
              <w:pStyle w:val="CEONormal"/>
              <w:keepLines/>
              <w:spacing w:before="0"/>
              <w:rPr>
                <w:rFonts w:asciiTheme="minorHAnsi" w:hAnsiTheme="minorHAnsi"/>
                <w:sz w:val="22"/>
                <w:szCs w:val="22"/>
                <w:lang w:val="fr-FR"/>
              </w:rPr>
            </w:pPr>
            <w:r w:rsidRPr="0049796A">
              <w:rPr>
                <w:rFonts w:asciiTheme="minorHAnsi" w:hAnsiTheme="minorHAnsi"/>
                <w:sz w:val="22"/>
                <w:szCs w:val="22"/>
                <w:lang w:val="fr-FR"/>
              </w:rPr>
              <w:t xml:space="preserve">L'ensemble des contributions et des commentaires reçus par le biais de cette enquête seront intégrés dans les résultats de l'étude de la Question 6/1 afin d'apporter une meilleure protection aux consommateurs des services de télécommunication/TIC et de faire rapport à la Conférence mondiale de développement des télécommunications de 2017 (CMDT-17) sur la mise en œuvre de la Résolution 78, dans le but d'élaborer des lignes directrices relatives aux bonnes pratiques en matière de gestion des numéros de téléphone. </w:t>
            </w:r>
          </w:p>
          <w:p w:rsidR="007451E5" w:rsidRPr="0049796A" w:rsidRDefault="007451E5" w:rsidP="007451E5">
            <w:pPr>
              <w:pStyle w:val="CEONormal"/>
              <w:keepNext/>
              <w:keepLines/>
              <w:spacing w:before="0"/>
              <w:rPr>
                <w:rFonts w:asciiTheme="minorHAnsi" w:hAnsiTheme="minorHAnsi"/>
                <w:sz w:val="22"/>
                <w:szCs w:val="22"/>
                <w:lang w:val="fr-FR"/>
              </w:rPr>
            </w:pPr>
            <w:r w:rsidRPr="0049796A">
              <w:rPr>
                <w:rFonts w:asciiTheme="minorHAnsi" w:hAnsiTheme="minorHAnsi"/>
                <w:sz w:val="22"/>
                <w:szCs w:val="22"/>
                <w:lang w:val="fr-FR"/>
              </w:rPr>
              <w:lastRenderedPageBreak/>
              <w:t xml:space="preserve">Nous vous saurions gré de bien vouloir répondre avant le </w:t>
            </w:r>
            <w:r w:rsidRPr="0049796A">
              <w:rPr>
                <w:rFonts w:asciiTheme="minorHAnsi" w:hAnsiTheme="minorHAnsi"/>
                <w:b/>
                <w:bCs/>
                <w:sz w:val="22"/>
                <w:szCs w:val="22"/>
                <w:lang w:val="fr-FR"/>
              </w:rPr>
              <w:t>1er août 2016</w:t>
            </w:r>
            <w:r w:rsidRPr="0049796A">
              <w:rPr>
                <w:rFonts w:asciiTheme="minorHAnsi" w:hAnsiTheme="minorHAnsi"/>
                <w:sz w:val="22"/>
                <w:szCs w:val="22"/>
                <w:lang w:val="fr-FR"/>
              </w:rPr>
              <w:t xml:space="preserve"> à cette enquête en ligne, dont la réussite et la valeur dépendront des contributions envoyées par les membres. Je compte sur votre participation active, votre soutien et votre contribution aux travaux des Commissions d'études de l'UIT</w:t>
            </w:r>
            <w:r w:rsidRPr="0049796A">
              <w:rPr>
                <w:rFonts w:asciiTheme="minorHAnsi" w:hAnsiTheme="minorHAnsi"/>
                <w:sz w:val="22"/>
                <w:szCs w:val="22"/>
                <w:lang w:val="fr-FR"/>
              </w:rPr>
              <w:noBreakHyphen/>
              <w:t>D.</w:t>
            </w:r>
          </w:p>
          <w:p w:rsidR="007451E5" w:rsidRPr="0049796A" w:rsidRDefault="007451E5" w:rsidP="007451E5">
            <w:pPr>
              <w:pStyle w:val="CEONormal"/>
              <w:spacing w:before="0"/>
              <w:rPr>
                <w:rFonts w:asciiTheme="minorHAnsi" w:hAnsiTheme="minorHAnsi"/>
                <w:sz w:val="22"/>
                <w:szCs w:val="22"/>
                <w:lang w:val="fr-FR"/>
              </w:rPr>
            </w:pPr>
          </w:p>
          <w:p w:rsidR="00720C57" w:rsidRPr="0049796A" w:rsidRDefault="007451E5" w:rsidP="00415D3A">
            <w:pPr>
              <w:pStyle w:val="CEONormal"/>
              <w:spacing w:before="0"/>
              <w:rPr>
                <w:rFonts w:asciiTheme="minorHAnsi" w:hAnsiTheme="minorHAnsi"/>
                <w:sz w:val="22"/>
                <w:szCs w:val="22"/>
                <w:lang w:val="fr-FR"/>
              </w:rPr>
            </w:pPr>
            <w:r w:rsidRPr="0049796A">
              <w:rPr>
                <w:rFonts w:asciiTheme="minorHAnsi" w:hAnsiTheme="minorHAnsi"/>
                <w:sz w:val="22"/>
                <w:szCs w:val="22"/>
                <w:lang w:val="fr-FR"/>
              </w:rPr>
              <w:t xml:space="preserve">Je vous remercie d'avance de votre collaboration. </w:t>
            </w:r>
            <w:bookmarkStart w:id="5" w:name="Signature"/>
            <w:bookmarkEnd w:id="5"/>
          </w:p>
          <w:p w:rsidR="00720C57" w:rsidRPr="0049796A" w:rsidRDefault="007255F7" w:rsidP="007255F7">
            <w:pPr>
              <w:spacing w:before="400" w:after="400"/>
              <w:rPr>
                <w:rFonts w:asciiTheme="minorHAnsi" w:hAnsiTheme="minorHAnsi"/>
                <w:szCs w:val="22"/>
                <w:lang w:val="fr-CH"/>
              </w:rPr>
            </w:pPr>
            <w:r w:rsidRPr="0049796A">
              <w:rPr>
                <w:rFonts w:asciiTheme="minorHAnsi" w:hAnsiTheme="minorHAnsi" w:cstheme="minorHAnsi"/>
                <w:color w:val="000000"/>
                <w:szCs w:val="22"/>
                <w:lang w:val="fr-CH" w:eastAsia="zh-CN"/>
              </w:rPr>
              <w:t>[Original signé]</w:t>
            </w:r>
          </w:p>
          <w:p w:rsidR="00124666" w:rsidRPr="0049796A" w:rsidRDefault="00124666" w:rsidP="00415D3A">
            <w:pPr>
              <w:spacing w:before="480" w:after="0"/>
              <w:rPr>
                <w:rFonts w:asciiTheme="minorHAnsi" w:hAnsiTheme="minorHAnsi"/>
                <w:szCs w:val="22"/>
                <w:lang w:val="fr-CH"/>
              </w:rPr>
            </w:pPr>
            <w:r w:rsidRPr="0049796A">
              <w:rPr>
                <w:rFonts w:asciiTheme="minorHAnsi" w:hAnsiTheme="minorHAnsi"/>
                <w:szCs w:val="22"/>
                <w:lang w:val="fr-CH"/>
              </w:rPr>
              <w:t>Brahima Sanou</w:t>
            </w:r>
          </w:p>
          <w:p w:rsidR="00807789" w:rsidRPr="0049796A" w:rsidRDefault="001E762A" w:rsidP="00720C57">
            <w:pPr>
              <w:spacing w:before="0" w:after="0"/>
              <w:rPr>
                <w:rFonts w:asciiTheme="minorHAnsi" w:hAnsiTheme="minorHAnsi"/>
                <w:szCs w:val="22"/>
                <w:lang w:val="fr-CH"/>
              </w:rPr>
            </w:pPr>
            <w:r w:rsidRPr="0049796A">
              <w:rPr>
                <w:rFonts w:asciiTheme="minorHAnsi" w:hAnsiTheme="minorHAnsi"/>
                <w:szCs w:val="22"/>
                <w:lang w:val="fr-CH"/>
              </w:rPr>
              <w:t>Directeur</w:t>
            </w:r>
          </w:p>
          <w:p w:rsidR="007451E5" w:rsidRDefault="007451E5" w:rsidP="00720C57">
            <w:pPr>
              <w:spacing w:before="0" w:after="0"/>
              <w:rPr>
                <w:rFonts w:asciiTheme="minorHAnsi" w:hAnsiTheme="minorHAnsi"/>
                <w:szCs w:val="22"/>
                <w:lang w:val="fr-CH"/>
              </w:rPr>
            </w:pPr>
          </w:p>
          <w:p w:rsidR="0049796A" w:rsidRDefault="0049796A" w:rsidP="00720C57">
            <w:pPr>
              <w:spacing w:before="0" w:after="0"/>
              <w:rPr>
                <w:rFonts w:asciiTheme="minorHAnsi" w:hAnsiTheme="minorHAnsi"/>
                <w:szCs w:val="22"/>
                <w:lang w:val="fr-CH"/>
              </w:rPr>
            </w:pPr>
          </w:p>
          <w:p w:rsidR="0049796A" w:rsidRPr="0049796A" w:rsidRDefault="0049796A" w:rsidP="00720C57">
            <w:pPr>
              <w:spacing w:before="0" w:after="0"/>
              <w:rPr>
                <w:rFonts w:asciiTheme="minorHAnsi" w:hAnsiTheme="minorHAnsi"/>
                <w:szCs w:val="22"/>
                <w:lang w:val="fr-CH"/>
              </w:rPr>
            </w:pPr>
          </w:p>
          <w:p w:rsidR="007451E5" w:rsidRPr="0049796A" w:rsidRDefault="007451E5" w:rsidP="00720C57">
            <w:pPr>
              <w:spacing w:before="0" w:after="0"/>
              <w:rPr>
                <w:rFonts w:asciiTheme="minorHAnsi" w:hAnsiTheme="minorHAnsi"/>
                <w:szCs w:val="22"/>
                <w:lang w:val="fr-CH"/>
              </w:rPr>
            </w:pPr>
          </w:p>
          <w:p w:rsidR="007451E5" w:rsidRPr="0049796A" w:rsidRDefault="007451E5" w:rsidP="007451E5">
            <w:pPr>
              <w:pStyle w:val="BDTNormal"/>
              <w:rPr>
                <w:rFonts w:asciiTheme="minorHAnsi" w:hAnsiTheme="minorHAnsi"/>
                <w:szCs w:val="22"/>
                <w:lang w:val="fr-FR"/>
              </w:rPr>
            </w:pPr>
            <w:r w:rsidRPr="0049796A">
              <w:rPr>
                <w:rFonts w:asciiTheme="minorHAnsi" w:hAnsiTheme="minorHAnsi"/>
                <w:szCs w:val="22"/>
                <w:lang w:val="fr-FR"/>
              </w:rPr>
              <w:t>cc:</w:t>
            </w:r>
          </w:p>
          <w:p w:rsidR="007451E5" w:rsidRPr="0049796A" w:rsidRDefault="007451E5" w:rsidP="0049796A">
            <w:pPr>
              <w:pStyle w:val="BDTNormal"/>
              <w:numPr>
                <w:ilvl w:val="0"/>
                <w:numId w:val="15"/>
              </w:numPr>
              <w:rPr>
                <w:rFonts w:asciiTheme="minorHAnsi" w:hAnsiTheme="minorHAnsi"/>
                <w:szCs w:val="22"/>
                <w:lang w:val="fr-FR"/>
              </w:rPr>
            </w:pPr>
            <w:r w:rsidRPr="0049796A">
              <w:rPr>
                <w:rFonts w:asciiTheme="minorHAnsi" w:hAnsiTheme="minorHAnsi"/>
                <w:szCs w:val="22"/>
                <w:lang w:val="fr-FR"/>
              </w:rPr>
              <w:t>Rapporteurs et Vice-Rapporteurs pour les Questions des Commi</w:t>
            </w:r>
            <w:r w:rsidR="003F47BD" w:rsidRPr="0049796A">
              <w:rPr>
                <w:rFonts w:asciiTheme="minorHAnsi" w:hAnsiTheme="minorHAnsi"/>
                <w:szCs w:val="22"/>
                <w:lang w:val="fr-FR"/>
              </w:rPr>
              <w:t xml:space="preserve">ssions </w:t>
            </w:r>
            <w:proofErr w:type="gramStart"/>
            <w:r w:rsidR="003F47BD" w:rsidRPr="0049796A">
              <w:rPr>
                <w:rFonts w:asciiTheme="minorHAnsi" w:hAnsiTheme="minorHAnsi"/>
                <w:szCs w:val="22"/>
                <w:lang w:val="fr-FR"/>
              </w:rPr>
              <w:t>d</w:t>
            </w:r>
            <w:r w:rsidR="0049796A">
              <w:rPr>
                <w:rFonts w:asciiTheme="minorHAnsi" w:hAnsiTheme="minorHAnsi"/>
                <w:szCs w:val="22"/>
                <w:lang w:val="fr-FR"/>
              </w:rPr>
              <w:t>’</w:t>
            </w:r>
            <w:r w:rsidR="003F47BD" w:rsidRPr="0049796A">
              <w:rPr>
                <w:rFonts w:asciiTheme="minorHAnsi" w:hAnsiTheme="minorHAnsi"/>
                <w:szCs w:val="22"/>
                <w:lang w:val="fr-FR"/>
              </w:rPr>
              <w:t>études</w:t>
            </w:r>
            <w:proofErr w:type="gramEnd"/>
            <w:r w:rsidR="003F47BD" w:rsidRPr="0049796A">
              <w:rPr>
                <w:rFonts w:asciiTheme="minorHAnsi" w:hAnsiTheme="minorHAnsi"/>
                <w:szCs w:val="22"/>
                <w:lang w:val="fr-FR"/>
              </w:rPr>
              <w:t xml:space="preserve"> 1 et 2 de l'UIT</w:t>
            </w:r>
            <w:r w:rsidR="003F47BD" w:rsidRPr="0049796A">
              <w:rPr>
                <w:rFonts w:asciiTheme="minorHAnsi" w:hAnsiTheme="minorHAnsi"/>
                <w:szCs w:val="22"/>
                <w:lang w:val="fr-FR"/>
              </w:rPr>
              <w:noBreakHyphen/>
            </w:r>
            <w:r w:rsidRPr="0049796A">
              <w:rPr>
                <w:rFonts w:asciiTheme="minorHAnsi" w:hAnsiTheme="minorHAnsi"/>
                <w:szCs w:val="22"/>
                <w:lang w:val="fr-FR"/>
              </w:rPr>
              <w:t>D</w:t>
            </w:r>
          </w:p>
          <w:p w:rsidR="007451E5" w:rsidRPr="0049796A" w:rsidRDefault="007451E5" w:rsidP="007451E5">
            <w:pPr>
              <w:pStyle w:val="BDTNormal"/>
              <w:numPr>
                <w:ilvl w:val="0"/>
                <w:numId w:val="15"/>
              </w:numPr>
              <w:rPr>
                <w:rFonts w:asciiTheme="minorHAnsi" w:hAnsiTheme="minorHAnsi"/>
                <w:szCs w:val="22"/>
                <w:lang w:val="fr-FR"/>
              </w:rPr>
            </w:pPr>
            <w:r w:rsidRPr="0049796A">
              <w:rPr>
                <w:rFonts w:asciiTheme="minorHAnsi" w:hAnsiTheme="minorHAnsi"/>
                <w:szCs w:val="22"/>
                <w:lang w:val="fr-FR"/>
              </w:rPr>
              <w:t>Bureaux régionaux de l'UIT</w:t>
            </w:r>
          </w:p>
          <w:p w:rsidR="007451E5" w:rsidRPr="0049796A" w:rsidRDefault="007451E5" w:rsidP="007451E5">
            <w:pPr>
              <w:pStyle w:val="BDTNormal"/>
              <w:numPr>
                <w:ilvl w:val="0"/>
                <w:numId w:val="15"/>
              </w:numPr>
              <w:rPr>
                <w:rFonts w:asciiTheme="minorHAnsi" w:hAnsiTheme="minorHAnsi"/>
                <w:szCs w:val="22"/>
                <w:lang w:val="fr-FR"/>
              </w:rPr>
            </w:pPr>
            <w:r w:rsidRPr="0049796A">
              <w:rPr>
                <w:rFonts w:asciiTheme="minorHAnsi" w:hAnsiTheme="minorHAnsi"/>
                <w:szCs w:val="22"/>
                <w:lang w:val="fr-FR"/>
              </w:rPr>
              <w:t>Coordonnateurs au siège de l'UIT et dans les Bureaux régionaux/Bureaux de zone pour les Questions attribuées aux Commissions d'études 1 et 2 de l'UIT</w:t>
            </w:r>
            <w:r w:rsidRPr="0049796A">
              <w:rPr>
                <w:rFonts w:asciiTheme="minorHAnsi" w:hAnsiTheme="minorHAnsi"/>
                <w:szCs w:val="22"/>
                <w:lang w:val="fr-FR"/>
              </w:rPr>
              <w:noBreakHyphen/>
              <w:t>D.</w:t>
            </w:r>
          </w:p>
          <w:p w:rsidR="007451E5" w:rsidRPr="0049796A" w:rsidRDefault="007451E5" w:rsidP="00720C57">
            <w:pPr>
              <w:spacing w:before="0" w:after="0"/>
              <w:rPr>
                <w:rFonts w:asciiTheme="minorHAnsi" w:hAnsiTheme="minorHAnsi"/>
                <w:szCs w:val="22"/>
                <w:lang w:val="fr-FR"/>
              </w:rPr>
            </w:pPr>
          </w:p>
        </w:tc>
      </w:tr>
      <w:tr w:rsidR="003321E2" w:rsidRPr="007B647D">
        <w:trPr>
          <w:jc w:val="center"/>
        </w:trPr>
        <w:tc>
          <w:tcPr>
            <w:tcW w:w="9889" w:type="dxa"/>
            <w:gridSpan w:val="4"/>
          </w:tcPr>
          <w:p w:rsidR="003321E2" w:rsidRPr="0049796A" w:rsidRDefault="003321E2" w:rsidP="00C73C79">
            <w:pPr>
              <w:pStyle w:val="BDTNormal"/>
              <w:rPr>
                <w:rFonts w:asciiTheme="minorHAnsi" w:hAnsiTheme="minorHAnsi"/>
                <w:szCs w:val="22"/>
                <w:lang w:val="fr-CH"/>
              </w:rPr>
            </w:pPr>
          </w:p>
        </w:tc>
      </w:tr>
    </w:tbl>
    <w:p w:rsidR="007451E5" w:rsidRPr="0049796A" w:rsidRDefault="007451E5" w:rsidP="00AF5491">
      <w:pPr>
        <w:pStyle w:val="BDTEndReturn"/>
        <w:rPr>
          <w:rFonts w:asciiTheme="minorHAnsi" w:hAnsiTheme="minorHAnsi"/>
          <w:sz w:val="22"/>
          <w:szCs w:val="22"/>
        </w:rPr>
      </w:pPr>
    </w:p>
    <w:p w:rsidR="007451E5" w:rsidRPr="0049796A" w:rsidRDefault="007451E5">
      <w:pPr>
        <w:spacing w:before="0" w:after="0"/>
        <w:rPr>
          <w:rFonts w:asciiTheme="minorHAnsi" w:hAnsiTheme="minorHAnsi"/>
          <w:szCs w:val="22"/>
          <w:lang w:val="fr-FR"/>
        </w:rPr>
      </w:pPr>
    </w:p>
    <w:p w:rsidR="007451E5" w:rsidRPr="0049796A" w:rsidRDefault="007451E5" w:rsidP="00AF5491">
      <w:pPr>
        <w:pStyle w:val="BDTEndReturn"/>
        <w:rPr>
          <w:rFonts w:asciiTheme="minorHAnsi" w:hAnsiTheme="minorHAnsi"/>
          <w:sz w:val="22"/>
          <w:szCs w:val="22"/>
        </w:rPr>
      </w:pPr>
      <w:r w:rsidRPr="0049796A">
        <w:rPr>
          <w:rFonts w:asciiTheme="minorHAnsi" w:hAnsiTheme="minorHAnsi"/>
          <w:sz w:val="22"/>
          <w:szCs w:val="22"/>
        </w:rPr>
        <w:br w:type="page"/>
      </w:r>
    </w:p>
    <w:tbl>
      <w:tblPr>
        <w:tblW w:w="9889" w:type="dxa"/>
        <w:jc w:val="center"/>
        <w:tblLayout w:type="fixed"/>
        <w:tblLook w:val="00A0" w:firstRow="1" w:lastRow="0" w:firstColumn="1" w:lastColumn="0" w:noHBand="0" w:noVBand="0"/>
      </w:tblPr>
      <w:tblGrid>
        <w:gridCol w:w="9889"/>
      </w:tblGrid>
      <w:tr w:rsidR="007451E5" w:rsidRPr="007B647D" w:rsidTr="00CD4BDA">
        <w:trPr>
          <w:jc w:val="center"/>
        </w:trPr>
        <w:tc>
          <w:tcPr>
            <w:tcW w:w="9889" w:type="dxa"/>
          </w:tcPr>
          <w:p w:rsidR="007451E5" w:rsidRPr="00E72786" w:rsidRDefault="007451E5" w:rsidP="00CD4BDA">
            <w:pPr>
              <w:pStyle w:val="CEONormal"/>
              <w:spacing w:after="360"/>
              <w:jc w:val="center"/>
              <w:rPr>
                <w:rFonts w:asciiTheme="minorHAnsi" w:hAnsiTheme="minorHAnsi" w:cstheme="minorHAnsi"/>
                <w:b/>
                <w:bCs/>
                <w:caps/>
                <w:sz w:val="24"/>
                <w:szCs w:val="24"/>
                <w:lang w:val="fr-FR"/>
              </w:rPr>
            </w:pPr>
            <w:r w:rsidRPr="00E72786">
              <w:rPr>
                <w:rFonts w:asciiTheme="minorHAnsi" w:hAnsiTheme="minorHAnsi" w:cstheme="minorHAnsi"/>
                <w:b/>
                <w:bCs/>
                <w:caps/>
                <w:sz w:val="24"/>
                <w:szCs w:val="24"/>
                <w:lang w:val="fr-FR"/>
              </w:rPr>
              <w:lastRenderedPageBreak/>
              <w:t>AnnexE 1</w:t>
            </w:r>
          </w:p>
          <w:p w:rsidR="007451E5" w:rsidRPr="008A2590" w:rsidRDefault="007451E5" w:rsidP="00CD4BDA">
            <w:pPr>
              <w:pStyle w:val="CEOHeading1Underlined"/>
              <w:spacing w:before="120" w:after="120"/>
              <w:rPr>
                <w:rFonts w:asciiTheme="minorHAnsi" w:eastAsiaTheme="minorEastAsia" w:hAnsiTheme="minorHAnsi" w:cstheme="minorHAnsi"/>
                <w:sz w:val="22"/>
                <w:szCs w:val="22"/>
                <w:lang w:val="fr-FR"/>
              </w:rPr>
            </w:pPr>
            <w:r w:rsidRPr="008A2590">
              <w:rPr>
                <w:rFonts w:asciiTheme="minorHAnsi" w:hAnsiTheme="minorHAnsi" w:cstheme="minorHAnsi"/>
                <w:sz w:val="22"/>
                <w:szCs w:val="22"/>
                <w:lang w:val="fr-FR"/>
              </w:rPr>
              <w:t>Soumission des contributions et délai</w:t>
            </w:r>
          </w:p>
          <w:p w:rsidR="007451E5" w:rsidRPr="008A2590" w:rsidRDefault="007451E5" w:rsidP="00CD4BDA">
            <w:pPr>
              <w:pStyle w:val="CEONormal"/>
              <w:spacing w:before="60" w:afterLines="60" w:after="144"/>
              <w:rPr>
                <w:rFonts w:asciiTheme="minorHAnsi" w:hAnsiTheme="minorHAnsi" w:cstheme="minorHAnsi"/>
                <w:sz w:val="22"/>
                <w:szCs w:val="22"/>
                <w:lang w:val="fr-FR"/>
              </w:rPr>
            </w:pPr>
            <w:r w:rsidRPr="008A2590">
              <w:rPr>
                <w:rFonts w:asciiTheme="minorHAnsi" w:hAnsiTheme="minorHAnsi" w:cstheme="minorHAnsi"/>
                <w:sz w:val="22"/>
                <w:szCs w:val="22"/>
                <w:lang w:val="fr-FR"/>
              </w:rPr>
              <w:t>Vous pouvez répondre à cette enquête mondiale concernant le détournement et l'utilisation abusive des numéros de téléphone en utilisant le formulaire en ligne dans l'une des six langues officielles à l'adresse:</w:t>
            </w:r>
          </w:p>
          <w:p w:rsidR="007451E5" w:rsidRPr="008A2590" w:rsidRDefault="00B07155" w:rsidP="001A4774">
            <w:pPr>
              <w:pStyle w:val="BDTNormal"/>
              <w:spacing w:after="0"/>
              <w:rPr>
                <w:rFonts w:asciiTheme="minorHAnsi" w:hAnsiTheme="minorHAnsi" w:cstheme="minorHAnsi"/>
                <w:szCs w:val="22"/>
                <w:lang w:val="fr-FR"/>
              </w:rPr>
            </w:pPr>
            <w:hyperlink r:id="rId9" w:history="1">
              <w:r w:rsidR="001A4774" w:rsidRPr="008A2590">
                <w:rPr>
                  <w:rStyle w:val="Hyperlink"/>
                  <w:rFonts w:asciiTheme="minorHAnsi" w:hAnsiTheme="minorHAnsi"/>
                  <w:szCs w:val="22"/>
                  <w:lang w:val="fr-FR"/>
                </w:rPr>
                <w:t>http://www.itu.int/fr</w:t>
              </w:r>
              <w:r w:rsidR="007451E5" w:rsidRPr="008A2590">
                <w:rPr>
                  <w:rStyle w:val="Hyperlink"/>
                  <w:rFonts w:asciiTheme="minorHAnsi" w:hAnsiTheme="minorHAnsi"/>
                  <w:szCs w:val="22"/>
                  <w:lang w:val="fr-FR"/>
                </w:rPr>
                <w:t>/ITU-D/Study-Groups/Pages/surveys/2016-Q6-1-CSTG01.aspx</w:t>
              </w:r>
            </w:hyperlink>
            <w:r w:rsidR="007451E5" w:rsidRPr="008A2590">
              <w:rPr>
                <w:rFonts w:asciiTheme="minorHAnsi" w:hAnsiTheme="minorHAnsi" w:cstheme="minorHAnsi"/>
                <w:szCs w:val="22"/>
                <w:lang w:val="fr-FR"/>
              </w:rPr>
              <w:t xml:space="preserve"> </w:t>
            </w:r>
          </w:p>
          <w:p w:rsidR="007451E5" w:rsidRPr="008A2590" w:rsidRDefault="007451E5" w:rsidP="00CD4BDA">
            <w:pPr>
              <w:pStyle w:val="CEONormal"/>
              <w:rPr>
                <w:rFonts w:asciiTheme="minorHAnsi" w:hAnsiTheme="minorHAnsi" w:cstheme="minorHAnsi"/>
                <w:sz w:val="22"/>
                <w:szCs w:val="22"/>
                <w:lang w:val="fr-FR"/>
              </w:rPr>
            </w:pPr>
            <w:r w:rsidRPr="008A2590">
              <w:rPr>
                <w:rFonts w:asciiTheme="minorHAnsi" w:hAnsiTheme="minorHAnsi" w:cstheme="minorHAnsi"/>
                <w:sz w:val="22"/>
                <w:szCs w:val="22"/>
                <w:lang w:val="fr-FR"/>
              </w:rPr>
              <w:t xml:space="preserve">Une version de l'enquête au format Word est également disponible sur le site web, afin que vous puissiez recueillir des informations auprès de toutes les parties prenantes concernées avant de soumettre votre contribution en ligne. </w:t>
            </w:r>
          </w:p>
          <w:p w:rsidR="007451E5" w:rsidRPr="008A2590" w:rsidRDefault="007451E5" w:rsidP="00CD4BDA">
            <w:pPr>
              <w:pStyle w:val="CEONormal"/>
              <w:rPr>
                <w:rFonts w:asciiTheme="minorHAnsi" w:hAnsiTheme="minorHAnsi" w:cstheme="minorHAnsi"/>
                <w:sz w:val="22"/>
                <w:szCs w:val="22"/>
                <w:lang w:val="fr-FR"/>
              </w:rPr>
            </w:pPr>
            <w:r w:rsidRPr="008A2590">
              <w:rPr>
                <w:rFonts w:asciiTheme="minorHAnsi" w:hAnsiTheme="minorHAnsi" w:cstheme="minorHAnsi"/>
                <w:sz w:val="22"/>
                <w:szCs w:val="22"/>
                <w:lang w:val="fr-FR"/>
              </w:rPr>
              <w:t xml:space="preserve">Nous vous saurions gré de bien vouloir nous faire parvenir votre réponse d'ici au </w:t>
            </w:r>
            <w:r w:rsidRPr="008A2590">
              <w:rPr>
                <w:rFonts w:asciiTheme="minorHAnsi" w:hAnsiTheme="minorHAnsi" w:cstheme="minorHAnsi"/>
                <w:b/>
                <w:bCs/>
                <w:sz w:val="22"/>
                <w:szCs w:val="22"/>
                <w:lang w:val="fr-FR"/>
              </w:rPr>
              <w:t>1er août 2016</w:t>
            </w:r>
            <w:r w:rsidRPr="008A2590">
              <w:rPr>
                <w:rFonts w:asciiTheme="minorHAnsi" w:hAnsiTheme="minorHAnsi" w:cstheme="minorHAnsi"/>
                <w:sz w:val="22"/>
                <w:szCs w:val="22"/>
                <w:lang w:val="fr-FR"/>
              </w:rPr>
              <w:t>.</w:t>
            </w:r>
          </w:p>
          <w:p w:rsidR="007451E5" w:rsidRPr="008A2590" w:rsidRDefault="007451E5" w:rsidP="00CD4BDA">
            <w:pPr>
              <w:pStyle w:val="CEOHeading1Underlined"/>
              <w:spacing w:before="120" w:after="120"/>
              <w:rPr>
                <w:rFonts w:asciiTheme="minorHAnsi" w:eastAsiaTheme="minorEastAsia" w:hAnsiTheme="minorHAnsi" w:cstheme="minorHAnsi"/>
                <w:sz w:val="22"/>
                <w:szCs w:val="22"/>
                <w:lang w:val="fr-FR"/>
              </w:rPr>
            </w:pPr>
            <w:r w:rsidRPr="008A2590">
              <w:rPr>
                <w:rFonts w:asciiTheme="minorHAnsi" w:hAnsiTheme="minorHAnsi" w:cstheme="minorHAnsi"/>
                <w:sz w:val="22"/>
                <w:szCs w:val="22"/>
                <w:lang w:val="fr-FR"/>
              </w:rPr>
              <w:t>Demandes d'informations</w:t>
            </w:r>
          </w:p>
          <w:p w:rsidR="007451E5" w:rsidRPr="008A2590" w:rsidRDefault="007451E5" w:rsidP="00CD4BDA">
            <w:pPr>
              <w:pStyle w:val="CEONormal"/>
              <w:spacing w:after="0"/>
              <w:rPr>
                <w:rFonts w:asciiTheme="minorHAnsi" w:hAnsiTheme="minorHAnsi" w:cstheme="minorHAnsi"/>
                <w:sz w:val="22"/>
                <w:szCs w:val="22"/>
                <w:lang w:val="fr-FR"/>
              </w:rPr>
            </w:pPr>
            <w:r w:rsidRPr="008A2590">
              <w:rPr>
                <w:rFonts w:asciiTheme="minorHAnsi" w:hAnsiTheme="minorHAnsi" w:cstheme="minorHAnsi"/>
                <w:sz w:val="22"/>
                <w:szCs w:val="22"/>
                <w:lang w:val="fr-FR"/>
              </w:rPr>
              <w:t xml:space="preserve">Les questions ou demandes d'informations complémentaires sur cette enquête peuvent être adressées au secrétariat des Commissions d'études de l'UIT-D (Tél.: +41 22 730 5999, courriel: </w:t>
            </w:r>
            <w:hyperlink r:id="rId10" w:history="1">
              <w:r w:rsidRPr="008A2590">
                <w:rPr>
                  <w:rStyle w:val="Hyperlink"/>
                  <w:rFonts w:asciiTheme="minorHAnsi" w:hAnsiTheme="minorHAnsi" w:cstheme="minorHAnsi"/>
                  <w:sz w:val="22"/>
                  <w:szCs w:val="22"/>
                  <w:lang w:val="fr-FR"/>
                </w:rPr>
                <w:t>devsg@itu.int</w:t>
              </w:r>
            </w:hyperlink>
            <w:r w:rsidRPr="008A2590">
              <w:rPr>
                <w:rFonts w:asciiTheme="minorHAnsi" w:hAnsiTheme="minorHAnsi" w:cstheme="minorHAnsi"/>
                <w:sz w:val="22"/>
                <w:szCs w:val="22"/>
                <w:lang w:val="fr-FR"/>
              </w:rPr>
              <w:t>).</w:t>
            </w:r>
          </w:p>
          <w:p w:rsidR="007451E5" w:rsidRPr="008A2590" w:rsidRDefault="007451E5" w:rsidP="00CD4BDA">
            <w:pPr>
              <w:rPr>
                <w:rFonts w:asciiTheme="minorHAnsi" w:hAnsiTheme="minorHAnsi"/>
                <w:b/>
                <w:bCs/>
                <w:szCs w:val="22"/>
                <w:lang w:val="fr-FR"/>
              </w:rPr>
            </w:pPr>
            <w:r w:rsidRPr="008A2590">
              <w:rPr>
                <w:rFonts w:asciiTheme="minorHAnsi" w:hAnsiTheme="minorHAnsi"/>
                <w:szCs w:val="22"/>
                <w:lang w:val="fr-FR"/>
              </w:rPr>
              <w:t>Pour en savoir plus sur l'enquête, vous pouvez également vous adresser aux personnes suivantes:</w:t>
            </w:r>
          </w:p>
          <w:p w:rsidR="007451E5" w:rsidRPr="008A2590" w:rsidRDefault="007451E5" w:rsidP="007451E5">
            <w:pPr>
              <w:pStyle w:val="CEONormal"/>
              <w:numPr>
                <w:ilvl w:val="0"/>
                <w:numId w:val="16"/>
              </w:numPr>
              <w:spacing w:after="0"/>
              <w:ind w:left="357" w:hanging="357"/>
              <w:rPr>
                <w:rFonts w:asciiTheme="minorHAnsi" w:hAnsiTheme="minorHAnsi" w:cstheme="minorHAnsi"/>
                <w:sz w:val="22"/>
                <w:szCs w:val="22"/>
                <w:lang w:val="fr-FR"/>
              </w:rPr>
            </w:pPr>
            <w:r w:rsidRPr="008A2590">
              <w:rPr>
                <w:rFonts w:asciiTheme="minorHAnsi" w:hAnsiTheme="minorHAnsi" w:cstheme="minorHAnsi"/>
                <w:sz w:val="22"/>
                <w:szCs w:val="22"/>
                <w:u w:val="single"/>
                <w:lang w:val="fr-FR"/>
              </w:rPr>
              <w:t>Rapporteur pour la Question 6/1</w:t>
            </w:r>
            <w:r w:rsidRPr="008A2590">
              <w:rPr>
                <w:rFonts w:asciiTheme="minorHAnsi" w:hAnsiTheme="minorHAnsi" w:cstheme="minorHAnsi"/>
                <w:sz w:val="22"/>
                <w:szCs w:val="22"/>
                <w:lang w:val="fr-FR"/>
              </w:rPr>
              <w:t xml:space="preserve">, M. </w:t>
            </w:r>
            <w:proofErr w:type="spellStart"/>
            <w:r w:rsidRPr="008A2590">
              <w:rPr>
                <w:rFonts w:asciiTheme="minorHAnsi" w:hAnsiTheme="minorHAnsi" w:cstheme="minorHAnsi"/>
                <w:sz w:val="22"/>
                <w:szCs w:val="22"/>
                <w:lang w:val="fr-FR"/>
              </w:rPr>
              <w:t>Jinqiao</w:t>
            </w:r>
            <w:proofErr w:type="spellEnd"/>
            <w:r w:rsidRPr="008A2590">
              <w:rPr>
                <w:rFonts w:asciiTheme="minorHAnsi" w:hAnsiTheme="minorHAnsi" w:cstheme="minorHAnsi"/>
                <w:sz w:val="22"/>
                <w:szCs w:val="22"/>
                <w:lang w:val="fr-FR"/>
              </w:rPr>
              <w:t xml:space="preserve"> Chen, République populaire de Chine</w:t>
            </w:r>
          </w:p>
          <w:p w:rsidR="007451E5" w:rsidRPr="008A2590" w:rsidRDefault="007451E5" w:rsidP="00CD4BDA">
            <w:pPr>
              <w:pStyle w:val="CEONormal"/>
              <w:spacing w:before="60" w:after="0"/>
              <w:ind w:left="360"/>
              <w:rPr>
                <w:rFonts w:asciiTheme="minorHAnsi" w:hAnsiTheme="minorHAnsi" w:cstheme="minorHAnsi"/>
                <w:sz w:val="22"/>
                <w:szCs w:val="22"/>
                <w:lang w:val="fr-FR"/>
              </w:rPr>
            </w:pPr>
            <w:r w:rsidRPr="008A2590">
              <w:rPr>
                <w:rFonts w:asciiTheme="minorHAnsi" w:hAnsiTheme="minorHAnsi" w:cstheme="minorHAnsi"/>
                <w:sz w:val="22"/>
                <w:szCs w:val="22"/>
                <w:lang w:val="fr-FR"/>
              </w:rPr>
              <w:t>Tél.: +86 10 62302418, courriel: </w:t>
            </w:r>
            <w:hyperlink r:id="rId11" w:history="1">
              <w:r w:rsidRPr="008A2590">
                <w:rPr>
                  <w:rStyle w:val="Hyperlink"/>
                  <w:rFonts w:asciiTheme="minorHAnsi" w:hAnsiTheme="minorHAnsi" w:cs="Calibri"/>
                  <w:sz w:val="22"/>
                  <w:szCs w:val="22"/>
                  <w:lang w:val="fr-FR"/>
                </w:rPr>
                <w:t>chenjinqiao@caict.ac.cn</w:t>
              </w:r>
            </w:hyperlink>
            <w:r w:rsidRPr="008A2590">
              <w:rPr>
                <w:rFonts w:asciiTheme="minorHAnsi" w:hAnsiTheme="minorHAnsi"/>
                <w:sz w:val="22"/>
                <w:szCs w:val="22"/>
                <w:lang w:val="fr-FR"/>
              </w:rPr>
              <w:t xml:space="preserve"> </w:t>
            </w:r>
          </w:p>
          <w:p w:rsidR="007451E5" w:rsidRPr="008A2590" w:rsidRDefault="007451E5" w:rsidP="00945E0A">
            <w:pPr>
              <w:pStyle w:val="CEONormal"/>
              <w:numPr>
                <w:ilvl w:val="0"/>
                <w:numId w:val="16"/>
              </w:numPr>
              <w:spacing w:before="60" w:after="0"/>
              <w:rPr>
                <w:rFonts w:asciiTheme="minorHAnsi" w:hAnsiTheme="minorHAnsi" w:cstheme="minorHAnsi"/>
                <w:sz w:val="22"/>
                <w:szCs w:val="22"/>
                <w:lang w:val="fr-FR"/>
              </w:rPr>
            </w:pPr>
            <w:r w:rsidRPr="008A2590">
              <w:rPr>
                <w:rFonts w:asciiTheme="minorHAnsi" w:hAnsiTheme="minorHAnsi" w:cstheme="minorHAnsi"/>
                <w:sz w:val="22"/>
                <w:szCs w:val="22"/>
                <w:u w:val="single"/>
                <w:lang w:val="fr-FR"/>
              </w:rPr>
              <w:t>Rapporteur pour la Question 6/1</w:t>
            </w:r>
            <w:r w:rsidRPr="008A2590">
              <w:rPr>
                <w:rFonts w:asciiTheme="minorHAnsi" w:hAnsiTheme="minorHAnsi" w:cstheme="minorHAnsi"/>
                <w:sz w:val="22"/>
                <w:szCs w:val="22"/>
                <w:lang w:val="fr-FR"/>
              </w:rPr>
              <w:t xml:space="preserve">, M. Romain </w:t>
            </w:r>
            <w:proofErr w:type="spellStart"/>
            <w:r w:rsidRPr="008A2590">
              <w:rPr>
                <w:rFonts w:asciiTheme="minorHAnsi" w:hAnsiTheme="minorHAnsi" w:cstheme="minorHAnsi"/>
                <w:sz w:val="22"/>
                <w:szCs w:val="22"/>
                <w:lang w:val="fr-FR"/>
              </w:rPr>
              <w:t>Abilé</w:t>
            </w:r>
            <w:proofErr w:type="spellEnd"/>
            <w:r w:rsidRPr="008A2590">
              <w:rPr>
                <w:rFonts w:asciiTheme="minorHAnsi" w:hAnsiTheme="minorHAnsi" w:cstheme="minorHAnsi"/>
                <w:sz w:val="22"/>
                <w:szCs w:val="22"/>
                <w:lang w:val="fr-FR"/>
              </w:rPr>
              <w:t xml:space="preserve"> </w:t>
            </w:r>
            <w:proofErr w:type="spellStart"/>
            <w:r w:rsidRPr="008A2590">
              <w:rPr>
                <w:rFonts w:asciiTheme="minorHAnsi" w:hAnsiTheme="minorHAnsi" w:cstheme="minorHAnsi"/>
                <w:sz w:val="22"/>
                <w:szCs w:val="22"/>
                <w:lang w:val="fr-FR"/>
              </w:rPr>
              <w:t>Houéhou</w:t>
            </w:r>
            <w:proofErr w:type="spellEnd"/>
            <w:r w:rsidRPr="008A2590">
              <w:rPr>
                <w:rFonts w:asciiTheme="minorHAnsi" w:hAnsiTheme="minorHAnsi" w:cstheme="minorHAnsi"/>
                <w:sz w:val="22"/>
                <w:szCs w:val="22"/>
                <w:lang w:val="fr-FR"/>
              </w:rPr>
              <w:t>, Réseau des Consommateurs Africains des TIC (</w:t>
            </w:r>
            <w:proofErr w:type="spellStart"/>
            <w:r w:rsidRPr="008A2590">
              <w:rPr>
                <w:rFonts w:asciiTheme="minorHAnsi" w:hAnsiTheme="minorHAnsi" w:cstheme="minorHAnsi"/>
                <w:sz w:val="22"/>
                <w:szCs w:val="22"/>
                <w:lang w:val="fr-FR"/>
              </w:rPr>
              <w:t>RéCATIC</w:t>
            </w:r>
            <w:proofErr w:type="spellEnd"/>
            <w:r w:rsidRPr="008A2590">
              <w:rPr>
                <w:rFonts w:asciiTheme="minorHAnsi" w:hAnsiTheme="minorHAnsi" w:cstheme="minorHAnsi"/>
                <w:sz w:val="22"/>
                <w:szCs w:val="22"/>
                <w:lang w:val="fr-FR"/>
              </w:rPr>
              <w:t>), Bénin</w:t>
            </w:r>
          </w:p>
          <w:p w:rsidR="007451E5" w:rsidRPr="008A2590" w:rsidRDefault="007451E5" w:rsidP="00CD4BDA">
            <w:pPr>
              <w:pStyle w:val="CEONormal"/>
              <w:spacing w:before="60" w:after="0"/>
              <w:ind w:left="360"/>
              <w:rPr>
                <w:rFonts w:asciiTheme="minorHAnsi" w:hAnsiTheme="minorHAnsi" w:cstheme="minorHAnsi"/>
                <w:sz w:val="22"/>
                <w:szCs w:val="22"/>
                <w:lang w:val="fr-FR"/>
              </w:rPr>
            </w:pPr>
            <w:r w:rsidRPr="008A2590">
              <w:rPr>
                <w:rFonts w:asciiTheme="minorHAnsi" w:hAnsiTheme="minorHAnsi" w:cstheme="minorHAnsi"/>
                <w:sz w:val="22"/>
                <w:szCs w:val="22"/>
                <w:lang w:val="fr-FR"/>
              </w:rPr>
              <w:t xml:space="preserve">Tél.: +229 9002 6776, courriel: </w:t>
            </w:r>
            <w:hyperlink r:id="rId12" w:history="1">
              <w:r w:rsidR="006B7422" w:rsidRPr="008A2590">
                <w:rPr>
                  <w:rStyle w:val="Hyperlink"/>
                  <w:rFonts w:asciiTheme="minorHAnsi" w:hAnsiTheme="minorHAnsi"/>
                  <w:sz w:val="22"/>
                  <w:szCs w:val="22"/>
                  <w:lang w:val="fr-FR"/>
                </w:rPr>
                <w:t>hromain@recatic.org</w:t>
              </w:r>
            </w:hyperlink>
            <w:r w:rsidR="006B7422" w:rsidRPr="008A2590">
              <w:rPr>
                <w:rFonts w:asciiTheme="minorHAnsi" w:hAnsiTheme="minorHAnsi"/>
                <w:sz w:val="22"/>
                <w:szCs w:val="22"/>
                <w:lang w:val="fr-FR"/>
              </w:rPr>
              <w:t xml:space="preserve"> </w:t>
            </w:r>
          </w:p>
          <w:p w:rsidR="007451E5" w:rsidRPr="008A2590" w:rsidRDefault="007451E5" w:rsidP="007451E5">
            <w:pPr>
              <w:pStyle w:val="CEONormal"/>
              <w:numPr>
                <w:ilvl w:val="0"/>
                <w:numId w:val="17"/>
              </w:numPr>
              <w:spacing w:before="60" w:after="0"/>
              <w:rPr>
                <w:rFonts w:asciiTheme="minorHAnsi" w:hAnsiTheme="minorHAnsi" w:cstheme="minorHAnsi"/>
                <w:sz w:val="22"/>
                <w:szCs w:val="22"/>
                <w:lang w:val="fr-FR"/>
              </w:rPr>
            </w:pPr>
            <w:r w:rsidRPr="008A2590">
              <w:rPr>
                <w:rFonts w:asciiTheme="minorHAnsi" w:hAnsiTheme="minorHAnsi" w:cstheme="minorHAnsi"/>
                <w:sz w:val="22"/>
                <w:szCs w:val="22"/>
                <w:u w:val="single"/>
                <w:lang w:val="fr-FR"/>
              </w:rPr>
              <w:t>Coordonnateur du BDT pour la Question 6/1</w:t>
            </w:r>
            <w:r w:rsidRPr="008A2590">
              <w:rPr>
                <w:rFonts w:asciiTheme="minorHAnsi" w:hAnsiTheme="minorHAnsi" w:cstheme="minorHAnsi"/>
                <w:sz w:val="22"/>
                <w:szCs w:val="22"/>
                <w:lang w:val="fr-FR"/>
              </w:rPr>
              <w:t>, Mme Sofie Maddens, BDT/IEE/RME,</w:t>
            </w:r>
          </w:p>
          <w:p w:rsidR="007451E5" w:rsidRPr="008A2590" w:rsidRDefault="007451E5" w:rsidP="00CD4BDA">
            <w:pPr>
              <w:pStyle w:val="CEONormal"/>
              <w:spacing w:before="60" w:after="0"/>
              <w:ind w:left="360"/>
              <w:rPr>
                <w:rFonts w:asciiTheme="minorHAnsi" w:hAnsiTheme="minorHAnsi" w:cstheme="minorHAnsi"/>
                <w:sz w:val="22"/>
                <w:szCs w:val="22"/>
                <w:lang w:val="fr-FR"/>
              </w:rPr>
            </w:pPr>
            <w:r w:rsidRPr="008A2590">
              <w:rPr>
                <w:rFonts w:asciiTheme="minorHAnsi" w:hAnsiTheme="minorHAnsi" w:cstheme="minorHAnsi"/>
                <w:sz w:val="22"/>
                <w:szCs w:val="22"/>
                <w:lang w:val="fr-FR"/>
              </w:rPr>
              <w:t>Tél.: +41 22 730 6256, courriel: </w:t>
            </w:r>
            <w:hyperlink r:id="rId13" w:history="1">
              <w:r w:rsidRPr="008A2590">
                <w:rPr>
                  <w:rStyle w:val="Hyperlink"/>
                  <w:rFonts w:asciiTheme="minorHAnsi" w:hAnsiTheme="minorHAnsi"/>
                  <w:sz w:val="22"/>
                  <w:szCs w:val="22"/>
                  <w:lang w:val="fr-FR"/>
                </w:rPr>
                <w:t>sofie.maddens@itu.int</w:t>
              </w:r>
            </w:hyperlink>
            <w:r w:rsidRPr="008A2590">
              <w:rPr>
                <w:rFonts w:asciiTheme="minorHAnsi" w:hAnsiTheme="minorHAnsi"/>
                <w:sz w:val="22"/>
                <w:szCs w:val="22"/>
                <w:lang w:val="fr-FR"/>
              </w:rPr>
              <w:t xml:space="preserve">  </w:t>
            </w:r>
          </w:p>
          <w:p w:rsidR="007451E5" w:rsidRPr="00E72786" w:rsidRDefault="007451E5" w:rsidP="00D5134D">
            <w:pPr>
              <w:pStyle w:val="CEONormal"/>
              <w:spacing w:after="0"/>
              <w:rPr>
                <w:sz w:val="24"/>
                <w:szCs w:val="32"/>
                <w:lang w:val="fr-FR"/>
              </w:rPr>
            </w:pPr>
            <w:r w:rsidRPr="008A2590">
              <w:rPr>
                <w:rFonts w:asciiTheme="minorHAnsi" w:hAnsiTheme="minorHAnsi"/>
                <w:sz w:val="22"/>
                <w:szCs w:val="22"/>
                <w:lang w:val="fr-FR"/>
              </w:rPr>
              <w:t>Pour plus d'informations sur les Commissions d'études de l'UIT-D, voir</w:t>
            </w:r>
            <w:r w:rsidRPr="008A2590">
              <w:rPr>
                <w:rFonts w:asciiTheme="minorHAnsi" w:hAnsiTheme="minorHAnsi" w:cstheme="minorHAnsi"/>
                <w:sz w:val="22"/>
                <w:szCs w:val="22"/>
                <w:lang w:val="fr-FR"/>
              </w:rPr>
              <w:t>:</w:t>
            </w:r>
            <w:r w:rsidRPr="008A2590">
              <w:rPr>
                <w:rFonts w:asciiTheme="minorHAnsi" w:hAnsiTheme="minorHAnsi" w:cstheme="minorHAnsi"/>
                <w:sz w:val="22"/>
                <w:szCs w:val="22"/>
                <w:lang w:val="fr-FR"/>
              </w:rPr>
              <w:br/>
            </w:r>
            <w:hyperlink r:id="rId14" w:history="1">
              <w:r w:rsidRPr="008A2590">
                <w:rPr>
                  <w:rStyle w:val="Hyperlink"/>
                  <w:rFonts w:asciiTheme="minorHAnsi" w:hAnsiTheme="minorHAnsi" w:cstheme="minorHAnsi"/>
                  <w:sz w:val="22"/>
                  <w:szCs w:val="22"/>
                  <w:lang w:val="fr-FR"/>
                </w:rPr>
                <w:t>http://www.itu.int/ITU-D/study-groups/</w:t>
              </w:r>
            </w:hyperlink>
            <w:r w:rsidR="00945E0A">
              <w:rPr>
                <w:rFonts w:asciiTheme="minorHAnsi" w:hAnsiTheme="minorHAnsi" w:cstheme="minorHAnsi"/>
                <w:sz w:val="24"/>
                <w:szCs w:val="24"/>
                <w:lang w:val="fr-FR"/>
              </w:rPr>
              <w:t>.</w:t>
            </w:r>
          </w:p>
        </w:tc>
      </w:tr>
    </w:tbl>
    <w:p w:rsidR="001E762A" w:rsidRPr="00D5134D" w:rsidRDefault="00B07155" w:rsidP="00B07155">
      <w:pPr>
        <w:jc w:val="center"/>
        <w:rPr>
          <w:lang w:val="fr-CH"/>
        </w:rPr>
      </w:pPr>
      <w:r w:rsidRPr="00457C44">
        <w:rPr>
          <w:lang w:val="ru-RU"/>
        </w:rPr>
        <w:t>______________</w:t>
      </w:r>
      <w:bookmarkStart w:id="6" w:name="_GoBack"/>
      <w:bookmarkEnd w:id="6"/>
    </w:p>
    <w:sectPr w:rsidR="001E762A" w:rsidRPr="00D5134D" w:rsidSect="00D5134D">
      <w:headerReference w:type="default" r:id="rId15"/>
      <w:headerReference w:type="first" r:id="rId16"/>
      <w:footerReference w:type="first" r:id="rId17"/>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E5" w:rsidRDefault="007451E5">
      <w:r>
        <w:separator/>
      </w:r>
    </w:p>
    <w:p w:rsidR="007451E5" w:rsidRDefault="007451E5"/>
  </w:endnote>
  <w:endnote w:type="continuationSeparator" w:id="0">
    <w:p w:rsidR="007451E5" w:rsidRDefault="007451E5">
      <w:r>
        <w:continuationSeparator/>
      </w:r>
    </w:p>
    <w:p w:rsidR="007451E5" w:rsidRDefault="00745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761" w:rsidRPr="00D5134D" w:rsidRDefault="00D5134D" w:rsidP="00D5134D">
    <w:pPr>
      <w:pStyle w:val="BDTFooter"/>
      <w:rPr>
        <w:rFonts w:eastAsia="Times New Roman" w:cs="Calibri"/>
        <w:lang w:val="fr-FR"/>
      </w:rPr>
    </w:pPr>
    <w:r w:rsidRPr="0049796A">
      <w:rPr>
        <w:rFonts w:eastAsia="Times New Roman" w:cs="Calibri"/>
        <w:lang w:val="fr-FR"/>
      </w:rPr>
      <w:t>Union internationale des télécommunications • Place des Nations • CH</w:t>
    </w:r>
    <w:r w:rsidRPr="0049796A">
      <w:rPr>
        <w:rFonts w:eastAsia="Times New Roman" w:cs="Calibri"/>
        <w:lang w:val="fr-FR"/>
      </w:rPr>
      <w:noBreakHyphen/>
      <w:t xml:space="preserve">1211 Genève 20 • Suisse </w:t>
    </w:r>
    <w:r w:rsidRPr="0049796A">
      <w:rPr>
        <w:rFonts w:eastAsia="Times New Roman" w:cs="Calibri"/>
        <w:lang w:val="fr-FR"/>
      </w:rPr>
      <w:br/>
      <w:t>Tél.: +41 22 730 5111 •</w:t>
    </w:r>
    <w:r w:rsidR="007B647D">
      <w:rPr>
        <w:rFonts w:eastAsia="Times New Roman" w:cs="Calibri"/>
        <w:lang w:val="fr-FR"/>
      </w:rPr>
      <w:t xml:space="preserve"> Fax: +41 22 733 5545/730 5484 </w:t>
    </w:r>
    <w:r w:rsidRPr="0049796A">
      <w:rPr>
        <w:rFonts w:eastAsia="Times New Roman" w:cs="Calibri"/>
        <w:lang w:val="fr-FR"/>
      </w:rPr>
      <w:t xml:space="preserve"> </w:t>
    </w:r>
    <w:r w:rsidRPr="0049796A">
      <w:rPr>
        <w:rFonts w:eastAsia="Times New Roman" w:cs="Calibri"/>
        <w:lang w:val="fr-FR"/>
      </w:rPr>
      <w:br/>
      <w:t xml:space="preserve">E-mail: </w:t>
    </w:r>
    <w:hyperlink r:id="rId1" w:history="1">
      <w:r w:rsidRPr="0049796A">
        <w:rPr>
          <w:rFonts w:eastAsia="Times New Roman" w:cs="Calibri"/>
          <w:u w:val="single"/>
          <w:lang w:val="fr-FR"/>
        </w:rPr>
        <w:t>bdtmail@itu.int</w:t>
      </w:r>
    </w:hyperlink>
    <w:r w:rsidRPr="0049796A">
      <w:rPr>
        <w:rFonts w:eastAsia="Times New Roman" w:cs="Calibri"/>
        <w:lang w:val="fr-FR"/>
      </w:rPr>
      <w:t xml:space="preserve"> • </w:t>
    </w:r>
    <w:hyperlink r:id="rId2" w:history="1">
      <w:r w:rsidRPr="0049796A">
        <w:rPr>
          <w:rFonts w:eastAsia="Times New Roman" w:cs="Calibri"/>
          <w:u w:val="single"/>
          <w:lang w:val="fr-FR"/>
        </w:rPr>
        <w:t>www.itu.int/itu-d</w:t>
      </w:r>
    </w:hyperlink>
    <w:r w:rsidRPr="0049796A">
      <w:rPr>
        <w:rFonts w:eastAsia="Times New Roman" w:cs="Calibri"/>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E5" w:rsidRDefault="007451E5">
      <w:r>
        <w:t>____________________</w:t>
      </w:r>
    </w:p>
    <w:p w:rsidR="007451E5" w:rsidRDefault="007451E5"/>
  </w:footnote>
  <w:footnote w:type="continuationSeparator" w:id="0">
    <w:p w:rsidR="007451E5" w:rsidRDefault="007451E5">
      <w:r>
        <w:continuationSeparator/>
      </w:r>
    </w:p>
    <w:p w:rsidR="007451E5" w:rsidRDefault="00745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5D" w:rsidRPr="00D5134D" w:rsidRDefault="007B56FB" w:rsidP="00D5134D">
    <w:pPr>
      <w:jc w:val="center"/>
      <w:rPr>
        <w:iCs/>
        <w:sz w:val="18"/>
        <w:szCs w:val="18"/>
        <w:lang w:val="fr-CH"/>
      </w:rPr>
    </w:pPr>
    <w:r w:rsidRPr="00566761">
      <w:rPr>
        <w:iCs/>
        <w:sz w:val="18"/>
        <w:szCs w:val="18"/>
      </w:rPr>
      <w:fldChar w:fldCharType="begin"/>
    </w:r>
    <w:r w:rsidRPr="007255F7">
      <w:rPr>
        <w:iCs/>
        <w:sz w:val="18"/>
        <w:szCs w:val="18"/>
        <w:lang w:val="fr-CH"/>
      </w:rPr>
      <w:instrText xml:space="preserve"> PAGE  \* MERGEFORMAT </w:instrText>
    </w:r>
    <w:r w:rsidRPr="00566761">
      <w:rPr>
        <w:iCs/>
        <w:sz w:val="18"/>
        <w:szCs w:val="18"/>
      </w:rPr>
      <w:fldChar w:fldCharType="separate"/>
    </w:r>
    <w:r w:rsidR="00B07155">
      <w:rPr>
        <w:iCs/>
        <w:noProof/>
        <w:sz w:val="18"/>
        <w:szCs w:val="18"/>
        <w:lang w:val="fr-CH"/>
      </w:rPr>
      <w:t>2</w:t>
    </w:r>
    <w:r w:rsidRPr="00566761">
      <w:rPr>
        <w:i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466804"/>
      <w:docPartObj>
        <w:docPartGallery w:val="Page Numbers (Top of Page)"/>
        <w:docPartUnique/>
      </w:docPartObj>
    </w:sdtPr>
    <w:sdtEndPr>
      <w:rPr>
        <w:noProof/>
      </w:rPr>
    </w:sdtEndPr>
    <w:sdtContent>
      <w:p w:rsidR="006B7422" w:rsidRPr="007255F7" w:rsidRDefault="006B7422">
        <w:pPr>
          <w:pStyle w:val="Header"/>
          <w:jc w:val="center"/>
          <w:rPr>
            <w:noProof/>
            <w:lang w:val="fr-CH"/>
          </w:rPr>
        </w:pPr>
        <w:r>
          <w:fldChar w:fldCharType="begin"/>
        </w:r>
        <w:r w:rsidRPr="007255F7">
          <w:rPr>
            <w:lang w:val="fr-CH"/>
          </w:rPr>
          <w:instrText xml:space="preserve"> PAGE   \* MERGEFORMAT </w:instrText>
        </w:r>
        <w:r>
          <w:fldChar w:fldCharType="separate"/>
        </w:r>
        <w:r w:rsidR="00B07155">
          <w:rPr>
            <w:noProof/>
            <w:lang w:val="fr-CH"/>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15:restartNumberingAfterBreak="0">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0337A88"/>
    <w:multiLevelType w:val="hybridMultilevel"/>
    <w:tmpl w:val="BB74E0FC"/>
    <w:lvl w:ilvl="0" w:tplc="F3FA465E">
      <w:start w:val="1"/>
      <w:numFmt w:val="bullet"/>
      <w:lvlText w:val=""/>
      <w:lvlJc w:val="left"/>
      <w:pPr>
        <w:ind w:left="360" w:hanging="360"/>
      </w:pPr>
      <w:rPr>
        <w:rFonts w:ascii="Symbol" w:hAnsi="Symbol" w:hint="default"/>
      </w:rPr>
    </w:lvl>
    <w:lvl w:ilvl="1" w:tplc="09A206E8" w:tentative="1">
      <w:start w:val="1"/>
      <w:numFmt w:val="bullet"/>
      <w:lvlText w:val="o"/>
      <w:lvlJc w:val="left"/>
      <w:pPr>
        <w:ind w:left="1080" w:hanging="360"/>
      </w:pPr>
      <w:rPr>
        <w:rFonts w:ascii="Courier New" w:hAnsi="Courier New" w:cs="Courier New" w:hint="default"/>
      </w:rPr>
    </w:lvl>
    <w:lvl w:ilvl="2" w:tplc="3982C3C2" w:tentative="1">
      <w:start w:val="1"/>
      <w:numFmt w:val="bullet"/>
      <w:lvlText w:val=""/>
      <w:lvlJc w:val="left"/>
      <w:pPr>
        <w:ind w:left="1800" w:hanging="360"/>
      </w:pPr>
      <w:rPr>
        <w:rFonts w:ascii="Wingdings" w:hAnsi="Wingdings" w:hint="default"/>
      </w:rPr>
    </w:lvl>
    <w:lvl w:ilvl="3" w:tplc="6308C326" w:tentative="1">
      <w:start w:val="1"/>
      <w:numFmt w:val="bullet"/>
      <w:lvlText w:val=""/>
      <w:lvlJc w:val="left"/>
      <w:pPr>
        <w:ind w:left="2520" w:hanging="360"/>
      </w:pPr>
      <w:rPr>
        <w:rFonts w:ascii="Symbol" w:hAnsi="Symbol" w:hint="default"/>
      </w:rPr>
    </w:lvl>
    <w:lvl w:ilvl="4" w:tplc="3CA4E49A" w:tentative="1">
      <w:start w:val="1"/>
      <w:numFmt w:val="bullet"/>
      <w:lvlText w:val="o"/>
      <w:lvlJc w:val="left"/>
      <w:pPr>
        <w:ind w:left="3240" w:hanging="360"/>
      </w:pPr>
      <w:rPr>
        <w:rFonts w:ascii="Courier New" w:hAnsi="Courier New" w:cs="Courier New" w:hint="default"/>
      </w:rPr>
    </w:lvl>
    <w:lvl w:ilvl="5" w:tplc="6488305C" w:tentative="1">
      <w:start w:val="1"/>
      <w:numFmt w:val="bullet"/>
      <w:lvlText w:val=""/>
      <w:lvlJc w:val="left"/>
      <w:pPr>
        <w:ind w:left="3960" w:hanging="360"/>
      </w:pPr>
      <w:rPr>
        <w:rFonts w:ascii="Wingdings" w:hAnsi="Wingdings" w:hint="default"/>
      </w:rPr>
    </w:lvl>
    <w:lvl w:ilvl="6" w:tplc="C68EB532" w:tentative="1">
      <w:start w:val="1"/>
      <w:numFmt w:val="bullet"/>
      <w:lvlText w:val=""/>
      <w:lvlJc w:val="left"/>
      <w:pPr>
        <w:ind w:left="4680" w:hanging="360"/>
      </w:pPr>
      <w:rPr>
        <w:rFonts w:ascii="Symbol" w:hAnsi="Symbol" w:hint="default"/>
      </w:rPr>
    </w:lvl>
    <w:lvl w:ilvl="7" w:tplc="E80E01E0" w:tentative="1">
      <w:start w:val="1"/>
      <w:numFmt w:val="bullet"/>
      <w:lvlText w:val="o"/>
      <w:lvlJc w:val="left"/>
      <w:pPr>
        <w:ind w:left="5400" w:hanging="360"/>
      </w:pPr>
      <w:rPr>
        <w:rFonts w:ascii="Courier New" w:hAnsi="Courier New" w:cs="Courier New" w:hint="default"/>
      </w:rPr>
    </w:lvl>
    <w:lvl w:ilvl="8" w:tplc="277291B2" w:tentative="1">
      <w:start w:val="1"/>
      <w:numFmt w:val="bullet"/>
      <w:lvlText w:val=""/>
      <w:lvlJc w:val="left"/>
      <w:pPr>
        <w:ind w:left="6120" w:hanging="360"/>
      </w:pPr>
      <w:rPr>
        <w:rFonts w:ascii="Wingdings" w:hAnsi="Wingdings" w:hint="default"/>
      </w:rPr>
    </w:lvl>
  </w:abstractNum>
  <w:abstractNum w:abstractNumId="16" w15:restartNumberingAfterBreak="0">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AD84F63"/>
    <w:multiLevelType w:val="hybridMultilevel"/>
    <w:tmpl w:val="83FE1448"/>
    <w:lvl w:ilvl="0" w:tplc="AE58DE62">
      <w:start w:val="1"/>
      <w:numFmt w:val="lowerLetter"/>
      <w:lvlText w:val="%1)"/>
      <w:lvlJc w:val="left"/>
      <w:pPr>
        <w:ind w:left="360" w:hanging="360"/>
      </w:pPr>
      <w:rPr>
        <w:b/>
        <w:bCs/>
      </w:rPr>
    </w:lvl>
    <w:lvl w:ilvl="1" w:tplc="E1306CC4">
      <w:start w:val="1"/>
      <w:numFmt w:val="lowerLetter"/>
      <w:lvlText w:val="%2."/>
      <w:lvlJc w:val="left"/>
      <w:pPr>
        <w:ind w:left="1080" w:hanging="360"/>
      </w:pPr>
    </w:lvl>
    <w:lvl w:ilvl="2" w:tplc="32F41DFC" w:tentative="1">
      <w:start w:val="1"/>
      <w:numFmt w:val="lowerRoman"/>
      <w:lvlText w:val="%3."/>
      <w:lvlJc w:val="right"/>
      <w:pPr>
        <w:ind w:left="1800" w:hanging="180"/>
      </w:pPr>
    </w:lvl>
    <w:lvl w:ilvl="3" w:tplc="C6203AFC" w:tentative="1">
      <w:start w:val="1"/>
      <w:numFmt w:val="decimal"/>
      <w:lvlText w:val="%4."/>
      <w:lvlJc w:val="left"/>
      <w:pPr>
        <w:ind w:left="2520" w:hanging="360"/>
      </w:pPr>
    </w:lvl>
    <w:lvl w:ilvl="4" w:tplc="450E94A0" w:tentative="1">
      <w:start w:val="1"/>
      <w:numFmt w:val="lowerLetter"/>
      <w:lvlText w:val="%5."/>
      <w:lvlJc w:val="left"/>
      <w:pPr>
        <w:ind w:left="3240" w:hanging="360"/>
      </w:pPr>
    </w:lvl>
    <w:lvl w:ilvl="5" w:tplc="331AEAE0" w:tentative="1">
      <w:start w:val="1"/>
      <w:numFmt w:val="lowerRoman"/>
      <w:lvlText w:val="%6."/>
      <w:lvlJc w:val="right"/>
      <w:pPr>
        <w:ind w:left="3960" w:hanging="180"/>
      </w:pPr>
    </w:lvl>
    <w:lvl w:ilvl="6" w:tplc="107A5816" w:tentative="1">
      <w:start w:val="1"/>
      <w:numFmt w:val="decimal"/>
      <w:lvlText w:val="%7."/>
      <w:lvlJc w:val="left"/>
      <w:pPr>
        <w:ind w:left="4680" w:hanging="360"/>
      </w:pPr>
    </w:lvl>
    <w:lvl w:ilvl="7" w:tplc="CAA84AF2" w:tentative="1">
      <w:start w:val="1"/>
      <w:numFmt w:val="lowerLetter"/>
      <w:lvlText w:val="%8."/>
      <w:lvlJc w:val="left"/>
      <w:pPr>
        <w:ind w:left="5400" w:hanging="360"/>
      </w:pPr>
    </w:lvl>
    <w:lvl w:ilvl="8" w:tplc="969EBD4E" w:tentative="1">
      <w:start w:val="1"/>
      <w:numFmt w:val="lowerRoman"/>
      <w:lvlText w:val="%9."/>
      <w:lvlJc w:val="right"/>
      <w:pPr>
        <w:ind w:left="6120" w:hanging="180"/>
      </w:pPr>
    </w:lvl>
  </w:abstractNum>
  <w:abstractNum w:abstractNumId="18" w15:restartNumberingAfterBreak="0">
    <w:nsid w:val="5CC70148"/>
    <w:multiLevelType w:val="hybridMultilevel"/>
    <w:tmpl w:val="96CA62D6"/>
    <w:lvl w:ilvl="0" w:tplc="45DA1FB4">
      <w:start w:val="1"/>
      <w:numFmt w:val="bullet"/>
      <w:lvlText w:val=""/>
      <w:lvlJc w:val="left"/>
      <w:pPr>
        <w:ind w:left="360" w:hanging="360"/>
      </w:pPr>
      <w:rPr>
        <w:rFonts w:ascii="Symbol" w:hAnsi="Symbol" w:hint="default"/>
      </w:rPr>
    </w:lvl>
    <w:lvl w:ilvl="1" w:tplc="7DA232DA" w:tentative="1">
      <w:start w:val="1"/>
      <w:numFmt w:val="bullet"/>
      <w:lvlText w:val="o"/>
      <w:lvlJc w:val="left"/>
      <w:pPr>
        <w:ind w:left="1080" w:hanging="360"/>
      </w:pPr>
      <w:rPr>
        <w:rFonts w:ascii="Courier New" w:hAnsi="Courier New" w:cs="Courier New" w:hint="default"/>
      </w:rPr>
    </w:lvl>
    <w:lvl w:ilvl="2" w:tplc="4D8C78A2" w:tentative="1">
      <w:start w:val="1"/>
      <w:numFmt w:val="bullet"/>
      <w:lvlText w:val=""/>
      <w:lvlJc w:val="left"/>
      <w:pPr>
        <w:ind w:left="1800" w:hanging="360"/>
      </w:pPr>
      <w:rPr>
        <w:rFonts w:ascii="Wingdings" w:hAnsi="Wingdings" w:hint="default"/>
      </w:rPr>
    </w:lvl>
    <w:lvl w:ilvl="3" w:tplc="80909A86" w:tentative="1">
      <w:start w:val="1"/>
      <w:numFmt w:val="bullet"/>
      <w:lvlText w:val=""/>
      <w:lvlJc w:val="left"/>
      <w:pPr>
        <w:ind w:left="2520" w:hanging="360"/>
      </w:pPr>
      <w:rPr>
        <w:rFonts w:ascii="Symbol" w:hAnsi="Symbol" w:hint="default"/>
      </w:rPr>
    </w:lvl>
    <w:lvl w:ilvl="4" w:tplc="7292EE36" w:tentative="1">
      <w:start w:val="1"/>
      <w:numFmt w:val="bullet"/>
      <w:lvlText w:val="o"/>
      <w:lvlJc w:val="left"/>
      <w:pPr>
        <w:ind w:left="3240" w:hanging="360"/>
      </w:pPr>
      <w:rPr>
        <w:rFonts w:ascii="Courier New" w:hAnsi="Courier New" w:cs="Courier New" w:hint="default"/>
      </w:rPr>
    </w:lvl>
    <w:lvl w:ilvl="5" w:tplc="1E5AEB84" w:tentative="1">
      <w:start w:val="1"/>
      <w:numFmt w:val="bullet"/>
      <w:lvlText w:val=""/>
      <w:lvlJc w:val="left"/>
      <w:pPr>
        <w:ind w:left="3960" w:hanging="360"/>
      </w:pPr>
      <w:rPr>
        <w:rFonts w:ascii="Wingdings" w:hAnsi="Wingdings" w:hint="default"/>
      </w:rPr>
    </w:lvl>
    <w:lvl w:ilvl="6" w:tplc="E1D094A4" w:tentative="1">
      <w:start w:val="1"/>
      <w:numFmt w:val="bullet"/>
      <w:lvlText w:val=""/>
      <w:lvlJc w:val="left"/>
      <w:pPr>
        <w:ind w:left="4680" w:hanging="360"/>
      </w:pPr>
      <w:rPr>
        <w:rFonts w:ascii="Symbol" w:hAnsi="Symbol" w:hint="default"/>
      </w:rPr>
    </w:lvl>
    <w:lvl w:ilvl="7" w:tplc="0068E122" w:tentative="1">
      <w:start w:val="1"/>
      <w:numFmt w:val="bullet"/>
      <w:lvlText w:val="o"/>
      <w:lvlJc w:val="left"/>
      <w:pPr>
        <w:ind w:left="5400" w:hanging="360"/>
      </w:pPr>
      <w:rPr>
        <w:rFonts w:ascii="Courier New" w:hAnsi="Courier New" w:cs="Courier New" w:hint="default"/>
      </w:rPr>
    </w:lvl>
    <w:lvl w:ilvl="8" w:tplc="500091F0" w:tentative="1">
      <w:start w:val="1"/>
      <w:numFmt w:val="bullet"/>
      <w:lvlText w:val=""/>
      <w:lvlJc w:val="left"/>
      <w:pPr>
        <w:ind w:left="6120" w:hanging="360"/>
      </w:pPr>
      <w:rPr>
        <w:rFonts w:ascii="Wingdings" w:hAnsi="Wingdings" w:hint="default"/>
      </w:rPr>
    </w:lvl>
  </w:abstractNum>
  <w:abstractNum w:abstractNumId="19" w15:restartNumberingAfterBreak="0">
    <w:nsid w:val="6EAB60DE"/>
    <w:multiLevelType w:val="hybridMultilevel"/>
    <w:tmpl w:val="CB82B34A"/>
    <w:lvl w:ilvl="0" w:tplc="51E2DBA8">
      <w:start w:val="1"/>
      <w:numFmt w:val="bullet"/>
      <w:lvlText w:val=""/>
      <w:lvlJc w:val="left"/>
      <w:pPr>
        <w:ind w:left="360" w:hanging="360"/>
      </w:pPr>
      <w:rPr>
        <w:rFonts w:ascii="Symbol" w:hAnsi="Symbol" w:hint="default"/>
      </w:rPr>
    </w:lvl>
    <w:lvl w:ilvl="1" w:tplc="3E7466E8" w:tentative="1">
      <w:start w:val="1"/>
      <w:numFmt w:val="bullet"/>
      <w:lvlText w:val="o"/>
      <w:lvlJc w:val="left"/>
      <w:pPr>
        <w:ind w:left="1080" w:hanging="360"/>
      </w:pPr>
      <w:rPr>
        <w:rFonts w:ascii="Courier New" w:hAnsi="Courier New" w:cs="Courier New" w:hint="default"/>
      </w:rPr>
    </w:lvl>
    <w:lvl w:ilvl="2" w:tplc="2D3A6A7C" w:tentative="1">
      <w:start w:val="1"/>
      <w:numFmt w:val="bullet"/>
      <w:lvlText w:val=""/>
      <w:lvlJc w:val="left"/>
      <w:pPr>
        <w:ind w:left="1800" w:hanging="360"/>
      </w:pPr>
      <w:rPr>
        <w:rFonts w:ascii="Wingdings" w:hAnsi="Wingdings" w:hint="default"/>
      </w:rPr>
    </w:lvl>
    <w:lvl w:ilvl="3" w:tplc="8612FD90" w:tentative="1">
      <w:start w:val="1"/>
      <w:numFmt w:val="bullet"/>
      <w:lvlText w:val=""/>
      <w:lvlJc w:val="left"/>
      <w:pPr>
        <w:ind w:left="2520" w:hanging="360"/>
      </w:pPr>
      <w:rPr>
        <w:rFonts w:ascii="Symbol" w:hAnsi="Symbol" w:hint="default"/>
      </w:rPr>
    </w:lvl>
    <w:lvl w:ilvl="4" w:tplc="18BA0CB0" w:tentative="1">
      <w:start w:val="1"/>
      <w:numFmt w:val="bullet"/>
      <w:lvlText w:val="o"/>
      <w:lvlJc w:val="left"/>
      <w:pPr>
        <w:ind w:left="3240" w:hanging="360"/>
      </w:pPr>
      <w:rPr>
        <w:rFonts w:ascii="Courier New" w:hAnsi="Courier New" w:cs="Courier New" w:hint="default"/>
      </w:rPr>
    </w:lvl>
    <w:lvl w:ilvl="5" w:tplc="343E9DCC" w:tentative="1">
      <w:start w:val="1"/>
      <w:numFmt w:val="bullet"/>
      <w:lvlText w:val=""/>
      <w:lvlJc w:val="left"/>
      <w:pPr>
        <w:ind w:left="3960" w:hanging="360"/>
      </w:pPr>
      <w:rPr>
        <w:rFonts w:ascii="Wingdings" w:hAnsi="Wingdings" w:hint="default"/>
      </w:rPr>
    </w:lvl>
    <w:lvl w:ilvl="6" w:tplc="3A1CAD9E" w:tentative="1">
      <w:start w:val="1"/>
      <w:numFmt w:val="bullet"/>
      <w:lvlText w:val=""/>
      <w:lvlJc w:val="left"/>
      <w:pPr>
        <w:ind w:left="4680" w:hanging="360"/>
      </w:pPr>
      <w:rPr>
        <w:rFonts w:ascii="Symbol" w:hAnsi="Symbol" w:hint="default"/>
      </w:rPr>
    </w:lvl>
    <w:lvl w:ilvl="7" w:tplc="276A8DC0" w:tentative="1">
      <w:start w:val="1"/>
      <w:numFmt w:val="bullet"/>
      <w:lvlText w:val="o"/>
      <w:lvlJc w:val="left"/>
      <w:pPr>
        <w:ind w:left="5400" w:hanging="360"/>
      </w:pPr>
      <w:rPr>
        <w:rFonts w:ascii="Courier New" w:hAnsi="Courier New" w:cs="Courier New" w:hint="default"/>
      </w:rPr>
    </w:lvl>
    <w:lvl w:ilvl="8" w:tplc="9A6CC162" w:tentative="1">
      <w:start w:val="1"/>
      <w:numFmt w:val="bullet"/>
      <w:lvlText w:val=""/>
      <w:lvlJc w:val="left"/>
      <w:pPr>
        <w:ind w:left="6120" w:hanging="360"/>
      </w:pPr>
      <w:rPr>
        <w:rFonts w:ascii="Wingdings" w:hAnsi="Wingdings" w:hint="default"/>
      </w:rPr>
    </w:lvl>
  </w:abstractNum>
  <w:abstractNum w:abstractNumId="20" w15:restartNumberingAfterBreak="0">
    <w:nsid w:val="722E1EC6"/>
    <w:multiLevelType w:val="hybridMultilevel"/>
    <w:tmpl w:val="96B04516"/>
    <w:lvl w:ilvl="0" w:tplc="4B4ACFCA">
      <w:start w:val="1"/>
      <w:numFmt w:val="bullet"/>
      <w:lvlText w:val=""/>
      <w:lvlJc w:val="left"/>
      <w:pPr>
        <w:ind w:left="360" w:hanging="360"/>
      </w:pPr>
      <w:rPr>
        <w:rFonts w:ascii="Symbol" w:hAnsi="Symbol" w:hint="default"/>
      </w:rPr>
    </w:lvl>
    <w:lvl w:ilvl="1" w:tplc="ED00B24C" w:tentative="1">
      <w:start w:val="1"/>
      <w:numFmt w:val="bullet"/>
      <w:lvlText w:val="o"/>
      <w:lvlJc w:val="left"/>
      <w:pPr>
        <w:ind w:left="1080" w:hanging="360"/>
      </w:pPr>
      <w:rPr>
        <w:rFonts w:ascii="Courier New" w:hAnsi="Courier New" w:cs="Courier New" w:hint="default"/>
      </w:rPr>
    </w:lvl>
    <w:lvl w:ilvl="2" w:tplc="BDD2D63E" w:tentative="1">
      <w:start w:val="1"/>
      <w:numFmt w:val="bullet"/>
      <w:lvlText w:val=""/>
      <w:lvlJc w:val="left"/>
      <w:pPr>
        <w:ind w:left="1800" w:hanging="360"/>
      </w:pPr>
      <w:rPr>
        <w:rFonts w:ascii="Wingdings" w:hAnsi="Wingdings" w:hint="default"/>
      </w:rPr>
    </w:lvl>
    <w:lvl w:ilvl="3" w:tplc="C1382F6E" w:tentative="1">
      <w:start w:val="1"/>
      <w:numFmt w:val="bullet"/>
      <w:lvlText w:val=""/>
      <w:lvlJc w:val="left"/>
      <w:pPr>
        <w:ind w:left="2520" w:hanging="360"/>
      </w:pPr>
      <w:rPr>
        <w:rFonts w:ascii="Symbol" w:hAnsi="Symbol" w:hint="default"/>
      </w:rPr>
    </w:lvl>
    <w:lvl w:ilvl="4" w:tplc="1F4E3C5E" w:tentative="1">
      <w:start w:val="1"/>
      <w:numFmt w:val="bullet"/>
      <w:lvlText w:val="o"/>
      <w:lvlJc w:val="left"/>
      <w:pPr>
        <w:ind w:left="3240" w:hanging="360"/>
      </w:pPr>
      <w:rPr>
        <w:rFonts w:ascii="Courier New" w:hAnsi="Courier New" w:cs="Courier New" w:hint="default"/>
      </w:rPr>
    </w:lvl>
    <w:lvl w:ilvl="5" w:tplc="32569E94" w:tentative="1">
      <w:start w:val="1"/>
      <w:numFmt w:val="bullet"/>
      <w:lvlText w:val=""/>
      <w:lvlJc w:val="left"/>
      <w:pPr>
        <w:ind w:left="3960" w:hanging="360"/>
      </w:pPr>
      <w:rPr>
        <w:rFonts w:ascii="Wingdings" w:hAnsi="Wingdings" w:hint="default"/>
      </w:rPr>
    </w:lvl>
    <w:lvl w:ilvl="6" w:tplc="3070C5A2" w:tentative="1">
      <w:start w:val="1"/>
      <w:numFmt w:val="bullet"/>
      <w:lvlText w:val=""/>
      <w:lvlJc w:val="left"/>
      <w:pPr>
        <w:ind w:left="4680" w:hanging="360"/>
      </w:pPr>
      <w:rPr>
        <w:rFonts w:ascii="Symbol" w:hAnsi="Symbol" w:hint="default"/>
      </w:rPr>
    </w:lvl>
    <w:lvl w:ilvl="7" w:tplc="8FBA6AD4" w:tentative="1">
      <w:start w:val="1"/>
      <w:numFmt w:val="bullet"/>
      <w:lvlText w:val="o"/>
      <w:lvlJc w:val="left"/>
      <w:pPr>
        <w:ind w:left="5400" w:hanging="360"/>
      </w:pPr>
      <w:rPr>
        <w:rFonts w:ascii="Courier New" w:hAnsi="Courier New" w:cs="Courier New" w:hint="default"/>
      </w:rPr>
    </w:lvl>
    <w:lvl w:ilvl="8" w:tplc="DEA87D3C" w:tentative="1">
      <w:start w:val="1"/>
      <w:numFmt w:val="bullet"/>
      <w:lvlText w:val=""/>
      <w:lvlJc w:val="left"/>
      <w:pPr>
        <w:ind w:left="6120" w:hanging="360"/>
      </w:pPr>
      <w:rPr>
        <w:rFonts w:ascii="Wingdings" w:hAnsi="Wingdings" w:hint="default"/>
      </w:rPr>
    </w:lvl>
  </w:abstractNum>
  <w:abstractNum w:abstractNumId="21" w15:restartNumberingAfterBreak="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2" w15:restartNumberingAfterBreak="0">
    <w:nsid w:val="7DBF5288"/>
    <w:multiLevelType w:val="hybridMultilevel"/>
    <w:tmpl w:val="C7E063F0"/>
    <w:lvl w:ilvl="0" w:tplc="9492487A">
      <w:start w:val="1"/>
      <w:numFmt w:val="bullet"/>
      <w:lvlText w:val=""/>
      <w:lvlJc w:val="left"/>
      <w:pPr>
        <w:ind w:left="720" w:hanging="360"/>
      </w:pPr>
      <w:rPr>
        <w:rFonts w:ascii="Symbol" w:hAnsi="Symbol" w:hint="default"/>
      </w:rPr>
    </w:lvl>
    <w:lvl w:ilvl="1" w:tplc="D130BBD2" w:tentative="1">
      <w:start w:val="1"/>
      <w:numFmt w:val="bullet"/>
      <w:lvlText w:val="o"/>
      <w:lvlJc w:val="left"/>
      <w:pPr>
        <w:ind w:left="1440" w:hanging="360"/>
      </w:pPr>
      <w:rPr>
        <w:rFonts w:ascii="Courier New" w:hAnsi="Courier New" w:cs="Courier New" w:hint="default"/>
      </w:rPr>
    </w:lvl>
    <w:lvl w:ilvl="2" w:tplc="DBFE38D6" w:tentative="1">
      <w:start w:val="1"/>
      <w:numFmt w:val="bullet"/>
      <w:lvlText w:val=""/>
      <w:lvlJc w:val="left"/>
      <w:pPr>
        <w:ind w:left="2160" w:hanging="360"/>
      </w:pPr>
      <w:rPr>
        <w:rFonts w:ascii="Wingdings" w:hAnsi="Wingdings" w:hint="default"/>
      </w:rPr>
    </w:lvl>
    <w:lvl w:ilvl="3" w:tplc="BAB06A3C" w:tentative="1">
      <w:start w:val="1"/>
      <w:numFmt w:val="bullet"/>
      <w:lvlText w:val=""/>
      <w:lvlJc w:val="left"/>
      <w:pPr>
        <w:ind w:left="2880" w:hanging="360"/>
      </w:pPr>
      <w:rPr>
        <w:rFonts w:ascii="Symbol" w:hAnsi="Symbol" w:hint="default"/>
      </w:rPr>
    </w:lvl>
    <w:lvl w:ilvl="4" w:tplc="E436AEB0" w:tentative="1">
      <w:start w:val="1"/>
      <w:numFmt w:val="bullet"/>
      <w:lvlText w:val="o"/>
      <w:lvlJc w:val="left"/>
      <w:pPr>
        <w:ind w:left="3600" w:hanging="360"/>
      </w:pPr>
      <w:rPr>
        <w:rFonts w:ascii="Courier New" w:hAnsi="Courier New" w:cs="Courier New" w:hint="default"/>
      </w:rPr>
    </w:lvl>
    <w:lvl w:ilvl="5" w:tplc="3E7448C8" w:tentative="1">
      <w:start w:val="1"/>
      <w:numFmt w:val="bullet"/>
      <w:lvlText w:val=""/>
      <w:lvlJc w:val="left"/>
      <w:pPr>
        <w:ind w:left="4320" w:hanging="360"/>
      </w:pPr>
      <w:rPr>
        <w:rFonts w:ascii="Wingdings" w:hAnsi="Wingdings" w:hint="default"/>
      </w:rPr>
    </w:lvl>
    <w:lvl w:ilvl="6" w:tplc="9FFAC02E" w:tentative="1">
      <w:start w:val="1"/>
      <w:numFmt w:val="bullet"/>
      <w:lvlText w:val=""/>
      <w:lvlJc w:val="left"/>
      <w:pPr>
        <w:ind w:left="5040" w:hanging="360"/>
      </w:pPr>
      <w:rPr>
        <w:rFonts w:ascii="Symbol" w:hAnsi="Symbol" w:hint="default"/>
      </w:rPr>
    </w:lvl>
    <w:lvl w:ilvl="7" w:tplc="29C6F21E" w:tentative="1">
      <w:start w:val="1"/>
      <w:numFmt w:val="bullet"/>
      <w:lvlText w:val="o"/>
      <w:lvlJc w:val="left"/>
      <w:pPr>
        <w:ind w:left="5760" w:hanging="360"/>
      </w:pPr>
      <w:rPr>
        <w:rFonts w:ascii="Courier New" w:hAnsi="Courier New" w:cs="Courier New" w:hint="default"/>
      </w:rPr>
    </w:lvl>
    <w:lvl w:ilvl="8" w:tplc="EC646BA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1"/>
  </w:num>
  <w:num w:numId="13">
    <w:abstractNumId w:val="14"/>
  </w:num>
  <w:num w:numId="14">
    <w:abstractNumId w:val="16"/>
  </w:num>
  <w:num w:numId="15">
    <w:abstractNumId w:val="18"/>
  </w:num>
  <w:num w:numId="16">
    <w:abstractNumId w:val="20"/>
  </w:num>
  <w:num w:numId="17">
    <w:abstractNumId w:val="15"/>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7451E5"/>
    <w:rsid w:val="00030160"/>
    <w:rsid w:val="00060F2F"/>
    <w:rsid w:val="00091FCC"/>
    <w:rsid w:val="000D27B0"/>
    <w:rsid w:val="000D27B6"/>
    <w:rsid w:val="00124666"/>
    <w:rsid w:val="00181D4B"/>
    <w:rsid w:val="00195D0F"/>
    <w:rsid w:val="001A174B"/>
    <w:rsid w:val="001A4774"/>
    <w:rsid w:val="001E762A"/>
    <w:rsid w:val="003321E2"/>
    <w:rsid w:val="003E2FB1"/>
    <w:rsid w:val="003F47BD"/>
    <w:rsid w:val="00415D3A"/>
    <w:rsid w:val="00420E8C"/>
    <w:rsid w:val="0049796A"/>
    <w:rsid w:val="00566761"/>
    <w:rsid w:val="005A43E2"/>
    <w:rsid w:val="00682AB9"/>
    <w:rsid w:val="006B7422"/>
    <w:rsid w:val="006C061A"/>
    <w:rsid w:val="00720C57"/>
    <w:rsid w:val="007255F7"/>
    <w:rsid w:val="00735A65"/>
    <w:rsid w:val="007451E5"/>
    <w:rsid w:val="007B56FB"/>
    <w:rsid w:val="007B647D"/>
    <w:rsid w:val="00807789"/>
    <w:rsid w:val="008779B1"/>
    <w:rsid w:val="008A2590"/>
    <w:rsid w:val="008B182A"/>
    <w:rsid w:val="00945E0A"/>
    <w:rsid w:val="00971DF7"/>
    <w:rsid w:val="009A4AC0"/>
    <w:rsid w:val="00A64F4B"/>
    <w:rsid w:val="00A867FB"/>
    <w:rsid w:val="00A952F6"/>
    <w:rsid w:val="00AF5491"/>
    <w:rsid w:val="00B07155"/>
    <w:rsid w:val="00B54807"/>
    <w:rsid w:val="00BD6CFD"/>
    <w:rsid w:val="00C11150"/>
    <w:rsid w:val="00C73C79"/>
    <w:rsid w:val="00CB48DD"/>
    <w:rsid w:val="00D5134D"/>
    <w:rsid w:val="00DA151E"/>
    <w:rsid w:val="00DA1929"/>
    <w:rsid w:val="00DE4DEE"/>
    <w:rsid w:val="00E10EF7"/>
    <w:rsid w:val="00E5294E"/>
    <w:rsid w:val="00EC56E8"/>
    <w:rsid w:val="00F122AB"/>
    <w:rsid w:val="00F170DE"/>
    <w:rsid w:val="00F75D5D"/>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83D52D2-4B63-4B4C-8F9E-D7E7B8AB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超级链接"/>
    <w:basedOn w:val="DefaultParagraphFont"/>
    <w:uiPriority w:val="99"/>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paragraph" w:customStyle="1" w:styleId="CEONormal">
    <w:name w:val="CEO_Normal"/>
    <w:link w:val="CEONormalChar"/>
    <w:uiPriority w:val="99"/>
    <w:rsid w:val="007451E5"/>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7451E5"/>
    <w:rPr>
      <w:rFonts w:ascii="Verdana" w:eastAsia="SimHei" w:hAnsi="Verdana" w:cs="Simplified Arabic"/>
      <w:sz w:val="19"/>
      <w:szCs w:val="28"/>
      <w:lang w:val="en-GB" w:eastAsia="en-US"/>
    </w:rPr>
  </w:style>
  <w:style w:type="character" w:customStyle="1" w:styleId="BDTNormalChar">
    <w:name w:val="BDT_Normal Char"/>
    <w:basedOn w:val="DefaultParagraphFont"/>
    <w:link w:val="BDTNormal"/>
    <w:uiPriority w:val="99"/>
    <w:locked/>
    <w:rsid w:val="007451E5"/>
    <w:rPr>
      <w:rFonts w:eastAsia="SimSun" w:cs="Traditional Arabic"/>
      <w:szCs w:val="30"/>
      <w:lang w:val="es-ES" w:eastAsia="en-US"/>
    </w:rPr>
  </w:style>
  <w:style w:type="paragraph" w:customStyle="1" w:styleId="CEOHeading1Underlined">
    <w:name w:val="CEO_Heading 1_Underlined"/>
    <w:basedOn w:val="Normal"/>
    <w:link w:val="CEOHeading1UnderlinedChar"/>
    <w:rsid w:val="007451E5"/>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7451E5"/>
    <w:rPr>
      <w:rFonts w:ascii="Verdana" w:eastAsia="SimSun" w:hAnsi="Verdana" w:cs="Times New Roman Bold"/>
      <w:b/>
      <w:bCs/>
      <w:sz w:val="19"/>
      <w:szCs w:val="20"/>
      <w:lang w:val="en-GB" w:eastAsia="en-US"/>
    </w:rPr>
  </w:style>
  <w:style w:type="table" w:styleId="TableGrid">
    <w:name w:val="Table Grid"/>
    <w:basedOn w:val="TableNormal"/>
    <w:locked/>
    <w:rsid w:val="007451E5"/>
    <w:pPr>
      <w:spacing w:before="120" w:after="120"/>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7451E5"/>
    <w:pPr>
      <w:ind w:left="720"/>
      <w:contextualSpacing/>
    </w:pPr>
    <w:rPr>
      <w:rFonts w:ascii="Verdana" w:hAnsi="Verdana" w:cs="Times New Roman"/>
      <w:sz w:val="18"/>
      <w:szCs w:val="20"/>
      <w:lang w:eastAsia="zh-CN"/>
    </w:rPr>
  </w:style>
  <w:style w:type="paragraph" w:customStyle="1" w:styleId="enumlev1">
    <w:name w:val="enumlev1"/>
    <w:basedOn w:val="Normal"/>
    <w:link w:val="enumlev1Char"/>
    <w:rsid w:val="007451E5"/>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heme="minorHAnsi" w:eastAsia="Times New Roman" w:hAnsiTheme="minorHAnsi" w:cs="Times New Roman"/>
      <w:sz w:val="24"/>
      <w:szCs w:val="20"/>
      <w:lang w:val="en-GB"/>
    </w:rPr>
  </w:style>
  <w:style w:type="character" w:customStyle="1" w:styleId="enumlev1Char">
    <w:name w:val="enumlev1 Char"/>
    <w:basedOn w:val="DefaultParagraphFont"/>
    <w:link w:val="enumlev1"/>
    <w:rsid w:val="007451E5"/>
    <w:rPr>
      <w:rFonts w:asciiTheme="minorHAnsi" w:hAnsiTheme="minorHAnsi" w:cs="Times New Roman"/>
      <w:sz w:val="24"/>
      <w:szCs w:val="20"/>
      <w:lang w:val="en-GB" w:eastAsia="en-US"/>
    </w:rPr>
  </w:style>
  <w:style w:type="paragraph" w:customStyle="1" w:styleId="Reasons">
    <w:name w:val="Reasons"/>
    <w:basedOn w:val="Normal"/>
    <w:qFormat/>
    <w:rsid w:val="007451E5"/>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ofie.madden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omain@recati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jinqiao@caict.ac.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evsg@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fr/ITU-D/Study-Groups/Pages/surveys/2016-Q6-1-CSTG01.aspx" TargetMode="External"/><Relationship Id="rId14" Type="http://schemas.openxmlformats.org/officeDocument/2006/relationships/hyperlink" Target="http://www.itu.int/ITU-D/study-group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6EE2-DCBC-47B0-B6D3-C812976E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48</TotalTime>
  <Pages>3</Pages>
  <Words>728</Words>
  <Characters>4729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Study Groups (www.itu.int/ITU-D/study-groups</dc:title>
  <dc:creator>BDT</dc:creator>
  <cp:lastModifiedBy>Christine Sund</cp:lastModifiedBy>
  <cp:revision>6</cp:revision>
  <cp:lastPrinted>2016-04-29T09:40:00Z</cp:lastPrinted>
  <dcterms:created xsi:type="dcterms:W3CDTF">2016-04-29T09:05:00Z</dcterms:created>
  <dcterms:modified xsi:type="dcterms:W3CDTF">2016-05-10T12:09:00Z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