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EA4686">
        <w:tblPrEx>
          <w:tblCellMar>
            <w:top w:w="0" w:type="dxa"/>
            <w:bottom w:w="0" w:type="dxa"/>
          </w:tblCellMar>
        </w:tblPrEx>
        <w:trPr>
          <w:cantSplit/>
        </w:trPr>
        <w:tc>
          <w:tcPr>
            <w:tcW w:w="6911" w:type="dxa"/>
          </w:tcPr>
          <w:p w:rsidR="00EA4686" w:rsidRPr="00DF23FC" w:rsidRDefault="002A22B6" w:rsidP="008A7BA0">
            <w:pPr>
              <w:spacing w:before="360" w:after="48" w:line="240" w:lineRule="atLeast"/>
              <w:rPr>
                <w:rFonts w:ascii="Verdana" w:hAnsi="Verdana"/>
                <w:position w:val="6"/>
              </w:rPr>
            </w:pPr>
            <w:bookmarkStart w:id="0" w:name="dc06"/>
            <w:bookmarkEnd w:id="0"/>
            <w:r>
              <w:rPr>
                <w:rFonts w:ascii="Verdana" w:hAnsi="Verdana" w:cs="Times"/>
                <w:b/>
                <w:position w:val="6"/>
                <w:sz w:val="26"/>
                <w:szCs w:val="26"/>
                <w:lang w:val="en-US"/>
              </w:rPr>
              <w:t>Extraordinary Council</w:t>
            </w:r>
            <w:r w:rsidRPr="00855BB7">
              <w:rPr>
                <w:rFonts w:ascii="Verdana" w:hAnsi="Verdana" w:cs="Times"/>
                <w:b/>
                <w:position w:val="6"/>
                <w:sz w:val="26"/>
                <w:szCs w:val="26"/>
                <w:lang w:val="en-US"/>
              </w:rPr>
              <w:br/>
            </w:r>
            <w:r>
              <w:rPr>
                <w:rFonts w:ascii="Verdana" w:hAnsi="Verdana"/>
                <w:b/>
                <w:bCs/>
                <w:position w:val="6"/>
                <w:sz w:val="20"/>
                <w:lang w:val="en-US"/>
              </w:rPr>
              <w:t>Guadalajara</w:t>
            </w:r>
            <w:r w:rsidRPr="00855BB7">
              <w:rPr>
                <w:rFonts w:ascii="Verdana" w:hAnsi="Verdana"/>
                <w:b/>
                <w:bCs/>
                <w:position w:val="6"/>
                <w:sz w:val="20"/>
                <w:lang w:val="en-US"/>
              </w:rPr>
              <w:t xml:space="preserve">, </w:t>
            </w:r>
            <w:r>
              <w:rPr>
                <w:rFonts w:ascii="Verdana" w:hAnsi="Verdana"/>
                <w:b/>
                <w:bCs/>
                <w:position w:val="6"/>
                <w:sz w:val="20"/>
                <w:lang w:val="en-US"/>
              </w:rPr>
              <w:t>21</w:t>
            </w:r>
            <w:r w:rsidRPr="00855BB7">
              <w:rPr>
                <w:rFonts w:ascii="Verdana" w:hAnsi="Verdana"/>
                <w:b/>
                <w:bCs/>
                <w:position w:val="6"/>
                <w:sz w:val="20"/>
                <w:lang w:val="en-US"/>
              </w:rPr>
              <w:t xml:space="preserve"> </w:t>
            </w:r>
            <w:r>
              <w:rPr>
                <w:rFonts w:ascii="Verdana" w:hAnsi="Verdana"/>
                <w:b/>
                <w:bCs/>
                <w:position w:val="6"/>
                <w:sz w:val="20"/>
                <w:lang w:val="en-US"/>
              </w:rPr>
              <w:t>October</w:t>
            </w:r>
            <w:r w:rsidRPr="00855BB7">
              <w:rPr>
                <w:rFonts w:ascii="Verdana" w:hAnsi="Verdana"/>
                <w:b/>
                <w:bCs/>
                <w:position w:val="6"/>
                <w:sz w:val="20"/>
                <w:lang w:val="en-US"/>
              </w:rPr>
              <w:t xml:space="preserve"> 20</w:t>
            </w:r>
            <w:r>
              <w:rPr>
                <w:rFonts w:ascii="Verdana" w:hAnsi="Verdana"/>
                <w:b/>
                <w:bCs/>
                <w:position w:val="6"/>
                <w:sz w:val="20"/>
                <w:lang w:val="en-US"/>
              </w:rPr>
              <w:t>1</w:t>
            </w:r>
            <w:r w:rsidRPr="00855BB7">
              <w:rPr>
                <w:rFonts w:ascii="Verdana" w:hAnsi="Verdana"/>
                <w:b/>
                <w:bCs/>
                <w:position w:val="6"/>
                <w:sz w:val="20"/>
                <w:lang w:val="en-US"/>
              </w:rPr>
              <w:t>0</w:t>
            </w:r>
          </w:p>
        </w:tc>
        <w:tc>
          <w:tcPr>
            <w:tcW w:w="3120" w:type="dxa"/>
          </w:tcPr>
          <w:p w:rsidR="00EA4686" w:rsidRDefault="00F92445" w:rsidP="00EA4686">
            <w:pPr>
              <w:spacing w:before="0" w:line="240" w:lineRule="atLeast"/>
            </w:pPr>
            <w:bookmarkStart w:id="1" w:name="ditulogo"/>
            <w:bookmarkEnd w:id="1"/>
            <w:r>
              <w:rPr>
                <w:noProof/>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EA4686" w:rsidRPr="00617BE4">
        <w:tblPrEx>
          <w:tblCellMar>
            <w:top w:w="0" w:type="dxa"/>
            <w:bottom w:w="0" w:type="dxa"/>
          </w:tblCellMar>
        </w:tblPrEx>
        <w:trPr>
          <w:cantSplit/>
        </w:trPr>
        <w:tc>
          <w:tcPr>
            <w:tcW w:w="6911" w:type="dxa"/>
            <w:tcBorders>
              <w:bottom w:val="single" w:sz="12" w:space="0" w:color="auto"/>
            </w:tcBorders>
          </w:tcPr>
          <w:p w:rsidR="00EA4686" w:rsidRPr="00617BE4" w:rsidRDefault="00EA4686">
            <w:pPr>
              <w:spacing w:before="0" w:after="48" w:line="240" w:lineRule="atLeast"/>
              <w:rPr>
                <w:b/>
                <w:smallCaps/>
                <w:szCs w:val="24"/>
              </w:rPr>
            </w:pPr>
          </w:p>
        </w:tc>
        <w:tc>
          <w:tcPr>
            <w:tcW w:w="3120" w:type="dxa"/>
            <w:tcBorders>
              <w:bottom w:val="single" w:sz="12" w:space="0" w:color="auto"/>
            </w:tcBorders>
          </w:tcPr>
          <w:p w:rsidR="00EA4686" w:rsidRPr="00617BE4" w:rsidRDefault="00EA4686">
            <w:pPr>
              <w:spacing w:before="0" w:line="240" w:lineRule="atLeast"/>
              <w:rPr>
                <w:rFonts w:ascii="Verdana" w:hAnsi="Verdana"/>
                <w:szCs w:val="24"/>
              </w:rPr>
            </w:pPr>
          </w:p>
        </w:tc>
      </w:tr>
      <w:tr w:rsidR="00EA4686" w:rsidRPr="00617BE4">
        <w:tblPrEx>
          <w:tblCellMar>
            <w:top w:w="0" w:type="dxa"/>
            <w:bottom w:w="0" w:type="dxa"/>
          </w:tblCellMar>
        </w:tblPrEx>
        <w:trPr>
          <w:cantSplit/>
        </w:trPr>
        <w:tc>
          <w:tcPr>
            <w:tcW w:w="6911" w:type="dxa"/>
            <w:tcBorders>
              <w:top w:val="single" w:sz="12" w:space="0" w:color="auto"/>
            </w:tcBorders>
          </w:tcPr>
          <w:p w:rsidR="00EA4686" w:rsidRPr="00617BE4" w:rsidRDefault="00EA4686">
            <w:pPr>
              <w:spacing w:before="0" w:after="48" w:line="240" w:lineRule="atLeast"/>
              <w:rPr>
                <w:b/>
                <w:smallCaps/>
                <w:szCs w:val="24"/>
              </w:rPr>
            </w:pPr>
          </w:p>
        </w:tc>
        <w:tc>
          <w:tcPr>
            <w:tcW w:w="3120" w:type="dxa"/>
            <w:tcBorders>
              <w:top w:val="single" w:sz="12" w:space="0" w:color="auto"/>
            </w:tcBorders>
          </w:tcPr>
          <w:p w:rsidR="00EA4686" w:rsidRPr="00617BE4" w:rsidRDefault="00EA4686">
            <w:pPr>
              <w:spacing w:before="0" w:line="240" w:lineRule="atLeast"/>
              <w:rPr>
                <w:rFonts w:ascii="Verdana" w:hAnsi="Verdana"/>
                <w:szCs w:val="24"/>
              </w:rPr>
            </w:pPr>
          </w:p>
        </w:tc>
      </w:tr>
      <w:tr w:rsidR="002A22B6">
        <w:tblPrEx>
          <w:tblCellMar>
            <w:top w:w="0" w:type="dxa"/>
            <w:bottom w:w="0" w:type="dxa"/>
          </w:tblCellMar>
        </w:tblPrEx>
        <w:trPr>
          <w:cantSplit/>
          <w:trHeight w:val="23"/>
        </w:trPr>
        <w:tc>
          <w:tcPr>
            <w:tcW w:w="6911" w:type="dxa"/>
            <w:vMerge w:val="restart"/>
          </w:tcPr>
          <w:p w:rsidR="002A22B6" w:rsidRPr="00EA4686" w:rsidRDefault="002A22B6" w:rsidP="002A22B6">
            <w:pPr>
              <w:tabs>
                <w:tab w:val="left" w:pos="851"/>
              </w:tabs>
              <w:spacing w:before="0" w:line="240" w:lineRule="atLeast"/>
              <w:rPr>
                <w:rFonts w:ascii="Verdana" w:hAnsi="Verdana"/>
                <w:b/>
                <w:sz w:val="20"/>
              </w:rPr>
            </w:pPr>
            <w:bookmarkStart w:id="2" w:name="dmeeting" w:colFirst="0" w:colLast="0"/>
            <w:bookmarkStart w:id="3" w:name="dnum" w:colFirst="1" w:colLast="1"/>
          </w:p>
        </w:tc>
        <w:tc>
          <w:tcPr>
            <w:tcW w:w="3120" w:type="dxa"/>
          </w:tcPr>
          <w:p w:rsidR="002A22B6" w:rsidRPr="00BF1628" w:rsidRDefault="002A22B6" w:rsidP="00F34C4D">
            <w:pPr>
              <w:tabs>
                <w:tab w:val="left" w:pos="851"/>
              </w:tabs>
              <w:spacing w:before="0" w:line="240" w:lineRule="atLeast"/>
              <w:rPr>
                <w:rFonts w:ascii="Calibri" w:hAnsi="Calibri"/>
                <w:b/>
                <w:szCs w:val="24"/>
              </w:rPr>
            </w:pPr>
            <w:r w:rsidRPr="00BF1628">
              <w:rPr>
                <w:rFonts w:ascii="Calibri" w:hAnsi="Calibri"/>
                <w:b/>
                <w:szCs w:val="24"/>
              </w:rPr>
              <w:t>Document C-EXT/</w:t>
            </w:r>
            <w:r w:rsidR="00F34C4D">
              <w:rPr>
                <w:rFonts w:ascii="Calibri" w:hAnsi="Calibri"/>
                <w:b/>
                <w:szCs w:val="24"/>
              </w:rPr>
              <w:t>4</w:t>
            </w:r>
            <w:r w:rsidRPr="00BF1628">
              <w:rPr>
                <w:rFonts w:ascii="Calibri" w:hAnsi="Calibri"/>
                <w:b/>
                <w:szCs w:val="24"/>
              </w:rPr>
              <w:t>-E</w:t>
            </w:r>
          </w:p>
        </w:tc>
      </w:tr>
      <w:tr w:rsidR="002A22B6">
        <w:tblPrEx>
          <w:tblCellMar>
            <w:top w:w="0" w:type="dxa"/>
            <w:bottom w:w="0" w:type="dxa"/>
          </w:tblCellMar>
        </w:tblPrEx>
        <w:trPr>
          <w:cantSplit/>
          <w:trHeight w:val="23"/>
        </w:trPr>
        <w:tc>
          <w:tcPr>
            <w:tcW w:w="6911" w:type="dxa"/>
            <w:vMerge/>
          </w:tcPr>
          <w:p w:rsidR="002A22B6" w:rsidRDefault="002A22B6" w:rsidP="002A22B6">
            <w:pPr>
              <w:tabs>
                <w:tab w:val="left" w:pos="851"/>
              </w:tabs>
              <w:spacing w:line="240" w:lineRule="atLeast"/>
              <w:rPr>
                <w:b/>
              </w:rPr>
            </w:pPr>
            <w:bookmarkStart w:id="4" w:name="ddate" w:colFirst="1" w:colLast="1"/>
            <w:bookmarkEnd w:id="2"/>
            <w:bookmarkEnd w:id="3"/>
          </w:p>
        </w:tc>
        <w:tc>
          <w:tcPr>
            <w:tcW w:w="3120" w:type="dxa"/>
          </w:tcPr>
          <w:p w:rsidR="002A22B6" w:rsidRPr="00BF1628" w:rsidRDefault="002A22B6" w:rsidP="002A22B6">
            <w:pPr>
              <w:tabs>
                <w:tab w:val="left" w:pos="993"/>
              </w:tabs>
              <w:spacing w:before="0"/>
              <w:rPr>
                <w:rFonts w:ascii="Calibri" w:hAnsi="Calibri"/>
                <w:b/>
                <w:szCs w:val="24"/>
              </w:rPr>
            </w:pPr>
            <w:r w:rsidRPr="00BF1628">
              <w:rPr>
                <w:rFonts w:ascii="Calibri" w:hAnsi="Calibri"/>
                <w:b/>
                <w:szCs w:val="24"/>
              </w:rPr>
              <w:t>21 October 2010</w:t>
            </w:r>
          </w:p>
        </w:tc>
      </w:tr>
      <w:tr w:rsidR="002A22B6">
        <w:tblPrEx>
          <w:tblCellMar>
            <w:top w:w="0" w:type="dxa"/>
            <w:bottom w:w="0" w:type="dxa"/>
          </w:tblCellMar>
        </w:tblPrEx>
        <w:trPr>
          <w:cantSplit/>
          <w:trHeight w:val="23"/>
        </w:trPr>
        <w:tc>
          <w:tcPr>
            <w:tcW w:w="6911" w:type="dxa"/>
            <w:vMerge/>
          </w:tcPr>
          <w:p w:rsidR="002A22B6" w:rsidRDefault="002A22B6" w:rsidP="002A22B6">
            <w:pPr>
              <w:tabs>
                <w:tab w:val="left" w:pos="851"/>
              </w:tabs>
              <w:spacing w:line="240" w:lineRule="atLeast"/>
              <w:rPr>
                <w:b/>
              </w:rPr>
            </w:pPr>
            <w:bookmarkStart w:id="5" w:name="dorlang" w:colFirst="1" w:colLast="1"/>
            <w:bookmarkEnd w:id="4"/>
          </w:p>
        </w:tc>
        <w:tc>
          <w:tcPr>
            <w:tcW w:w="3120" w:type="dxa"/>
          </w:tcPr>
          <w:p w:rsidR="002A22B6" w:rsidRPr="00BF1628" w:rsidRDefault="002A22B6" w:rsidP="002A22B6">
            <w:pPr>
              <w:tabs>
                <w:tab w:val="left" w:pos="993"/>
              </w:tabs>
              <w:spacing w:before="0"/>
              <w:rPr>
                <w:rFonts w:ascii="Calibri" w:hAnsi="Calibri"/>
                <w:b/>
                <w:szCs w:val="24"/>
              </w:rPr>
            </w:pPr>
            <w:r w:rsidRPr="00BF1628">
              <w:rPr>
                <w:rFonts w:ascii="Calibri" w:hAnsi="Calibri"/>
                <w:b/>
                <w:szCs w:val="24"/>
              </w:rPr>
              <w:t>Original: English</w:t>
            </w:r>
          </w:p>
        </w:tc>
      </w:tr>
      <w:tr w:rsidR="002A22B6">
        <w:tblPrEx>
          <w:tblCellMar>
            <w:top w:w="0" w:type="dxa"/>
            <w:bottom w:w="0" w:type="dxa"/>
          </w:tblCellMar>
        </w:tblPrEx>
        <w:trPr>
          <w:cantSplit/>
        </w:trPr>
        <w:tc>
          <w:tcPr>
            <w:tcW w:w="10031" w:type="dxa"/>
            <w:gridSpan w:val="2"/>
          </w:tcPr>
          <w:p w:rsidR="002A22B6" w:rsidRPr="00BF1628" w:rsidRDefault="002A22B6" w:rsidP="002A22B6">
            <w:pPr>
              <w:pStyle w:val="Source"/>
              <w:rPr>
                <w:rFonts w:ascii="Calibri" w:hAnsi="Calibri"/>
              </w:rPr>
            </w:pPr>
            <w:bookmarkStart w:id="6" w:name="dsource" w:colFirst="0" w:colLast="0"/>
            <w:bookmarkEnd w:id="5"/>
          </w:p>
        </w:tc>
      </w:tr>
      <w:tr w:rsidR="002A22B6" w:rsidTr="00584900">
        <w:tblPrEx>
          <w:tblCellMar>
            <w:top w:w="0" w:type="dxa"/>
            <w:bottom w:w="0" w:type="dxa"/>
          </w:tblCellMar>
        </w:tblPrEx>
        <w:trPr>
          <w:cantSplit/>
          <w:trHeight w:val="1380"/>
        </w:trPr>
        <w:tc>
          <w:tcPr>
            <w:tcW w:w="10031" w:type="dxa"/>
            <w:gridSpan w:val="2"/>
          </w:tcPr>
          <w:p w:rsidR="002A22B6" w:rsidRPr="00BF1628" w:rsidRDefault="002A22B6" w:rsidP="002A22B6">
            <w:pPr>
              <w:pStyle w:val="Title1"/>
              <w:rPr>
                <w:rFonts w:ascii="Calibri" w:hAnsi="Calibri"/>
              </w:rPr>
            </w:pPr>
            <w:bookmarkStart w:id="7" w:name="dtitle1" w:colFirst="0" w:colLast="0"/>
            <w:bookmarkEnd w:id="6"/>
            <w:r w:rsidRPr="00BF1628">
              <w:rPr>
                <w:rFonts w:ascii="Calibri" w:hAnsi="Calibri"/>
              </w:rPr>
              <w:t>appointment of representatives of</w:t>
            </w:r>
            <w:r w:rsidRPr="00BF1628">
              <w:rPr>
                <w:rFonts w:ascii="Calibri" w:hAnsi="Calibri"/>
              </w:rPr>
              <w:br/>
              <w:t>council member states on the itu pension committee</w:t>
            </w:r>
          </w:p>
          <w:p w:rsidR="002A22B6" w:rsidRPr="00BF1628" w:rsidRDefault="002A22B6" w:rsidP="002A22B6">
            <w:pPr>
              <w:pStyle w:val="Title2"/>
              <w:rPr>
                <w:rFonts w:ascii="Calibri" w:hAnsi="Calibri"/>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0"/>
      </w:tblGrid>
      <w:tr w:rsidR="00EA4686" w:rsidRPr="00BF1628">
        <w:tblPrEx>
          <w:tblCellMar>
            <w:top w:w="0" w:type="dxa"/>
            <w:bottom w:w="0" w:type="dxa"/>
          </w:tblCellMar>
        </w:tblPrEx>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EA4686" w:rsidRPr="00BF1628" w:rsidRDefault="00EA4686">
            <w:pPr>
              <w:pStyle w:val="Headingb"/>
              <w:rPr>
                <w:rFonts w:ascii="Calibri" w:hAnsi="Calibri"/>
                <w:szCs w:val="24"/>
              </w:rPr>
            </w:pPr>
            <w:r w:rsidRPr="00BF1628">
              <w:rPr>
                <w:rFonts w:ascii="Calibri" w:hAnsi="Calibri"/>
                <w:szCs w:val="24"/>
              </w:rPr>
              <w:t>Summary</w:t>
            </w:r>
          </w:p>
          <w:p w:rsidR="008A7BA0" w:rsidRPr="00BF1628" w:rsidRDefault="001327DB" w:rsidP="001327DB">
            <w:pPr>
              <w:pStyle w:val="Restitle"/>
              <w:jc w:val="left"/>
              <w:rPr>
                <w:rFonts w:ascii="Calibri" w:hAnsi="Calibri"/>
                <w:b w:val="0"/>
                <w:bCs/>
                <w:sz w:val="24"/>
                <w:szCs w:val="24"/>
              </w:rPr>
            </w:pPr>
            <w:r w:rsidRPr="00BF1628">
              <w:rPr>
                <w:rFonts w:ascii="Calibri" w:eastAsia="SimSun" w:hAnsi="Calibri"/>
                <w:b w:val="0"/>
                <w:bCs/>
                <w:sz w:val="24"/>
                <w:szCs w:val="24"/>
                <w:lang w:val="en-US" w:eastAsia="zh-CN"/>
              </w:rPr>
              <w:t xml:space="preserve">The ITU Staff Pension Committee (SPC) is a statutory committee composed of members representing the three constituent groups, Governing bodies (Member States), Executive heads (management) and Participants (staff). The Council is invited to designate its representatives into the Committee the next four-year term, </w:t>
            </w:r>
            <w:r w:rsidRPr="00BF1628">
              <w:rPr>
                <w:rFonts w:ascii="Calibri" w:hAnsi="Calibri"/>
                <w:b w:val="0"/>
                <w:bCs/>
                <w:sz w:val="24"/>
                <w:szCs w:val="24"/>
              </w:rPr>
              <w:t>until the Extraordinary Council session following the next plenipotentiary conference.</w:t>
            </w:r>
          </w:p>
          <w:p w:rsidR="00EA4686" w:rsidRPr="00BF1628" w:rsidRDefault="00EA4686">
            <w:pPr>
              <w:pStyle w:val="Headingb"/>
              <w:rPr>
                <w:rFonts w:ascii="Calibri" w:hAnsi="Calibri"/>
                <w:szCs w:val="24"/>
              </w:rPr>
            </w:pPr>
            <w:r w:rsidRPr="00BF1628">
              <w:rPr>
                <w:rFonts w:ascii="Calibri" w:hAnsi="Calibri"/>
                <w:szCs w:val="24"/>
              </w:rPr>
              <w:t>Action required</w:t>
            </w:r>
          </w:p>
          <w:p w:rsidR="00EA4686" w:rsidRPr="00BF1628" w:rsidRDefault="00EA4686" w:rsidP="00050A2D">
            <w:pPr>
              <w:rPr>
                <w:rFonts w:ascii="Calibri" w:hAnsi="Calibri"/>
                <w:szCs w:val="24"/>
                <w:lang w:val="en-US"/>
              </w:rPr>
            </w:pPr>
            <w:bookmarkStart w:id="8" w:name="OLE_LINK3"/>
            <w:r w:rsidRPr="00BF1628">
              <w:rPr>
                <w:rFonts w:ascii="Calibri" w:hAnsi="Calibri"/>
                <w:szCs w:val="24"/>
              </w:rPr>
              <w:t xml:space="preserve">The Council is invited </w:t>
            </w:r>
            <w:r w:rsidR="008A7BA0" w:rsidRPr="00BF1628">
              <w:rPr>
                <w:rFonts w:ascii="Calibri" w:hAnsi="Calibri"/>
                <w:szCs w:val="24"/>
              </w:rPr>
              <w:t xml:space="preserve">to </w:t>
            </w:r>
            <w:bookmarkEnd w:id="8"/>
            <w:r w:rsidR="0018648B" w:rsidRPr="00BF1628">
              <w:rPr>
                <w:rFonts w:ascii="Calibri" w:hAnsi="Calibri"/>
                <w:szCs w:val="24"/>
              </w:rPr>
              <w:t xml:space="preserve">approve the draft resolution attached in </w:t>
            </w:r>
            <w:r w:rsidR="003C70BA">
              <w:rPr>
                <w:rFonts w:ascii="Calibri" w:hAnsi="Calibri"/>
                <w:szCs w:val="24"/>
              </w:rPr>
              <w:t xml:space="preserve">the </w:t>
            </w:r>
            <w:r w:rsidR="0018648B" w:rsidRPr="00BF1628">
              <w:rPr>
                <w:rFonts w:ascii="Calibri" w:hAnsi="Calibri"/>
                <w:szCs w:val="24"/>
              </w:rPr>
              <w:t>annex to this document.</w:t>
            </w:r>
          </w:p>
          <w:p w:rsidR="00EA4686" w:rsidRPr="00BF1628" w:rsidRDefault="00EA4686">
            <w:pPr>
              <w:pStyle w:val="Table"/>
              <w:keepNext w:val="0"/>
              <w:spacing w:before="0" w:after="0"/>
              <w:rPr>
                <w:rFonts w:ascii="Calibri" w:hAnsi="Calibri"/>
                <w:caps w:val="0"/>
                <w:szCs w:val="24"/>
              </w:rPr>
            </w:pPr>
            <w:r w:rsidRPr="00BF1628">
              <w:rPr>
                <w:rFonts w:ascii="Calibri" w:hAnsi="Calibri"/>
                <w:caps w:val="0"/>
                <w:szCs w:val="24"/>
              </w:rPr>
              <w:t>____________</w:t>
            </w:r>
          </w:p>
          <w:p w:rsidR="00EA4686" w:rsidRPr="00BF1628" w:rsidRDefault="00EA4686">
            <w:pPr>
              <w:pStyle w:val="Headingb"/>
              <w:rPr>
                <w:rFonts w:ascii="Calibri" w:hAnsi="Calibri"/>
                <w:szCs w:val="24"/>
              </w:rPr>
            </w:pPr>
            <w:r w:rsidRPr="00BF1628">
              <w:rPr>
                <w:rFonts w:ascii="Calibri" w:hAnsi="Calibri"/>
                <w:szCs w:val="24"/>
              </w:rPr>
              <w:t>References</w:t>
            </w:r>
          </w:p>
          <w:p w:rsidR="00EA4686" w:rsidRPr="00BF1628" w:rsidRDefault="001327DB" w:rsidP="001327DB">
            <w:pPr>
              <w:spacing w:after="40"/>
              <w:rPr>
                <w:rFonts w:ascii="Calibri" w:hAnsi="Calibri"/>
                <w:i/>
                <w:iCs/>
                <w:szCs w:val="24"/>
              </w:rPr>
            </w:pPr>
            <w:r w:rsidRPr="00BF1628">
              <w:rPr>
                <w:rFonts w:ascii="Calibri" w:hAnsi="Calibri"/>
                <w:szCs w:val="24"/>
              </w:rPr>
              <w:t xml:space="preserve">UNJSPF Statutes and Administrative Regulations, </w:t>
            </w:r>
          </w:p>
        </w:tc>
      </w:tr>
    </w:tbl>
    <w:p w:rsidR="009B0684" w:rsidRPr="00BF1628" w:rsidRDefault="009B0684" w:rsidP="00F63869">
      <w:pPr>
        <w:rPr>
          <w:rFonts w:ascii="Calibri" w:hAnsi="Calibri"/>
          <w:szCs w:val="24"/>
        </w:rPr>
      </w:pPr>
      <w:bookmarkStart w:id="9" w:name="dstart"/>
      <w:bookmarkStart w:id="10" w:name="dbreak"/>
      <w:bookmarkEnd w:id="9"/>
      <w:bookmarkEnd w:id="10"/>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8648B" w:rsidRPr="00BF162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r w:rsidRPr="00BF1628">
        <w:rPr>
          <w:rFonts w:ascii="Calibri" w:eastAsia="SimSun" w:hAnsi="Calibri"/>
          <w:szCs w:val="28"/>
          <w:lang w:val="en-US" w:eastAsia="zh-CN"/>
        </w:rPr>
        <w:lastRenderedPageBreak/>
        <w:t>1</w:t>
      </w:r>
      <w:r w:rsidRPr="00BF1628">
        <w:rPr>
          <w:rFonts w:ascii="Calibri" w:eastAsia="SimSun" w:hAnsi="Calibri"/>
          <w:szCs w:val="28"/>
          <w:lang w:val="en-US" w:eastAsia="zh-CN"/>
        </w:rPr>
        <w:tab/>
      </w:r>
      <w:r w:rsidR="0018648B" w:rsidRPr="00BF1628">
        <w:rPr>
          <w:rFonts w:ascii="Calibri" w:eastAsia="SimSun" w:hAnsi="Calibri"/>
          <w:szCs w:val="28"/>
          <w:lang w:val="en-US" w:eastAsia="zh-CN"/>
        </w:rPr>
        <w:t>The United Nations Joint Staff Fund is governed by a tripartite Pension Board composed of constituents from the Governing bodies, Executive heads and Participants of the 21 member organizations.  Each member organization duplicates this governance structure internally in the form of a staff pension committee.</w:t>
      </w:r>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8648B" w:rsidRPr="00BF162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r w:rsidRPr="00BF1628">
        <w:rPr>
          <w:rFonts w:ascii="Calibri" w:eastAsia="SimSun" w:hAnsi="Calibri"/>
          <w:szCs w:val="28"/>
          <w:lang w:val="en-US" w:eastAsia="zh-CN"/>
        </w:rPr>
        <w:t>2</w:t>
      </w:r>
      <w:r w:rsidRPr="00BF1628">
        <w:rPr>
          <w:rFonts w:ascii="Calibri" w:eastAsia="SimSun" w:hAnsi="Calibri"/>
          <w:szCs w:val="28"/>
          <w:lang w:val="en-US" w:eastAsia="zh-CN"/>
        </w:rPr>
        <w:tab/>
      </w:r>
      <w:r w:rsidR="0018648B" w:rsidRPr="00BF1628">
        <w:rPr>
          <w:rFonts w:ascii="Calibri" w:eastAsia="SimSun" w:hAnsi="Calibri"/>
          <w:szCs w:val="28"/>
          <w:lang w:val="en-US" w:eastAsia="zh-CN"/>
        </w:rPr>
        <w:t>The ITU Staff Pension Committee (SPC) is a statutory committee composed of members representing the three constituent groups, Governing bodies (</w:t>
      </w:r>
      <w:r w:rsidRPr="00BF1628">
        <w:rPr>
          <w:rFonts w:ascii="Calibri" w:eastAsia="SimSun" w:hAnsi="Calibri"/>
          <w:szCs w:val="28"/>
          <w:lang w:val="en-US" w:eastAsia="zh-CN"/>
        </w:rPr>
        <w:t>M</w:t>
      </w:r>
      <w:r w:rsidR="0018648B" w:rsidRPr="00BF1628">
        <w:rPr>
          <w:rFonts w:ascii="Calibri" w:eastAsia="SimSun" w:hAnsi="Calibri"/>
          <w:szCs w:val="28"/>
          <w:lang w:val="en-US" w:eastAsia="zh-CN"/>
        </w:rPr>
        <w:t xml:space="preserve">ember </w:t>
      </w:r>
      <w:r w:rsidRPr="00BF1628">
        <w:rPr>
          <w:rFonts w:ascii="Calibri" w:eastAsia="SimSun" w:hAnsi="Calibri"/>
          <w:szCs w:val="28"/>
          <w:lang w:val="en-US" w:eastAsia="zh-CN"/>
        </w:rPr>
        <w:t>S</w:t>
      </w:r>
      <w:r w:rsidR="0018648B" w:rsidRPr="00BF1628">
        <w:rPr>
          <w:rFonts w:ascii="Calibri" w:eastAsia="SimSun" w:hAnsi="Calibri"/>
          <w:szCs w:val="28"/>
          <w:lang w:val="en-US" w:eastAsia="zh-CN"/>
        </w:rPr>
        <w:t>tates), Executive heads (management) and Participants (staff).</w:t>
      </w:r>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p>
    <w:p w:rsidR="0018648B" w:rsidRPr="00BF162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hAnsi="Calibri"/>
          <w:szCs w:val="24"/>
          <w:lang w:val="en-US"/>
        </w:rPr>
      </w:pPr>
      <w:r w:rsidRPr="00BF1628">
        <w:rPr>
          <w:rFonts w:ascii="Calibri" w:eastAsia="SimSun" w:hAnsi="Calibri"/>
          <w:szCs w:val="24"/>
          <w:lang w:val="en-US" w:eastAsia="zh-CN"/>
        </w:rPr>
        <w:t>3</w:t>
      </w:r>
      <w:r w:rsidRPr="00BF1628">
        <w:rPr>
          <w:rFonts w:ascii="Calibri" w:eastAsia="SimSun" w:hAnsi="Calibri"/>
          <w:szCs w:val="24"/>
          <w:lang w:val="en-US" w:eastAsia="zh-CN"/>
        </w:rPr>
        <w:tab/>
      </w:r>
      <w:r w:rsidRPr="00BF1628">
        <w:rPr>
          <w:rFonts w:ascii="Calibri" w:eastAsia="SimSun" w:hAnsi="Calibri"/>
          <w:szCs w:val="28"/>
          <w:lang w:val="en-US" w:eastAsia="zh-CN"/>
        </w:rPr>
        <w:t>Member States</w:t>
      </w:r>
      <w:r w:rsidRPr="00BF1628">
        <w:rPr>
          <w:rFonts w:ascii="Calibri" w:eastAsia="SimSun" w:hAnsi="Calibri"/>
          <w:szCs w:val="24"/>
          <w:lang w:val="en-US" w:eastAsia="zh-CN"/>
        </w:rPr>
        <w:t xml:space="preserve"> </w:t>
      </w:r>
      <w:r w:rsidR="0018648B" w:rsidRPr="00BF1628">
        <w:rPr>
          <w:rFonts w:ascii="Calibri" w:eastAsia="SimSun" w:hAnsi="Calibri"/>
          <w:szCs w:val="24"/>
          <w:lang w:val="en-US" w:eastAsia="zh-CN"/>
        </w:rPr>
        <w:t>representing the Governing Bodies are appointed by the Council on a rotational basis respecting regional balance. Each member or alternate representing the Council on the Staff Pension Committee has a three</w:t>
      </w:r>
      <w:r w:rsidR="00F14CC8">
        <w:rPr>
          <w:rFonts w:ascii="Calibri" w:eastAsia="SimSun" w:hAnsi="Calibri"/>
          <w:szCs w:val="24"/>
          <w:lang w:val="en-US" w:eastAsia="zh-CN"/>
        </w:rPr>
        <w:t>-</w:t>
      </w:r>
      <w:r w:rsidR="0018648B" w:rsidRPr="00BF1628">
        <w:rPr>
          <w:rFonts w:ascii="Calibri" w:eastAsia="SimSun" w:hAnsi="Calibri"/>
          <w:szCs w:val="24"/>
          <w:lang w:val="en-US" w:eastAsia="zh-CN"/>
        </w:rPr>
        <w:t xml:space="preserve">year personal mandate independent of the </w:t>
      </w:r>
      <w:smartTag w:uri="urn:schemas-microsoft-com:office:smarttags" w:element="place">
        <w:smartTag w:uri="urn:schemas-microsoft-com:office:smarttags" w:element="PlaceName">
          <w:r w:rsidR="0018648B" w:rsidRPr="00BF1628">
            <w:rPr>
              <w:rFonts w:ascii="Calibri" w:eastAsia="SimSun" w:hAnsi="Calibri"/>
              <w:szCs w:val="24"/>
              <w:lang w:val="en-US" w:eastAsia="zh-CN"/>
            </w:rPr>
            <w:t>Member</w:t>
          </w:r>
        </w:smartTag>
        <w:r w:rsidR="0018648B" w:rsidRPr="00BF1628">
          <w:rPr>
            <w:rFonts w:ascii="Calibri" w:eastAsia="SimSun" w:hAnsi="Calibri"/>
            <w:szCs w:val="24"/>
            <w:lang w:val="en-US" w:eastAsia="zh-CN"/>
          </w:rPr>
          <w:t xml:space="preserve"> </w:t>
        </w:r>
        <w:smartTag w:uri="urn:schemas-microsoft-com:office:smarttags" w:element="PlaceType">
          <w:r w:rsidR="0018648B" w:rsidRPr="00BF1628">
            <w:rPr>
              <w:rFonts w:ascii="Calibri" w:eastAsia="SimSun" w:hAnsi="Calibri"/>
              <w:szCs w:val="24"/>
              <w:lang w:val="en-US" w:eastAsia="zh-CN"/>
            </w:rPr>
            <w:t>State</w:t>
          </w:r>
        </w:smartTag>
      </w:smartTag>
      <w:r w:rsidR="0018648B" w:rsidRPr="00BF1628">
        <w:rPr>
          <w:rFonts w:ascii="Calibri" w:eastAsia="SimSun" w:hAnsi="Calibri"/>
          <w:szCs w:val="24"/>
          <w:lang w:val="en-US" w:eastAsia="zh-CN"/>
        </w:rPr>
        <w:t xml:space="preserve"> they represent</w:t>
      </w:r>
      <w:r w:rsidR="0018648B" w:rsidRPr="00BF1628">
        <w:rPr>
          <w:rFonts w:ascii="Calibri" w:hAnsi="Calibri"/>
          <w:szCs w:val="24"/>
          <w:lang w:val="en-US"/>
        </w:rPr>
        <w:t>.</w:t>
      </w:r>
    </w:p>
    <w:p w:rsidR="0018648B" w:rsidRPr="00BF162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hAnsi="Calibri"/>
          <w:szCs w:val="24"/>
          <w:lang w:val="en-US"/>
        </w:rPr>
      </w:pPr>
    </w:p>
    <w:p w:rsidR="0018648B" w:rsidRPr="00F14CC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r w:rsidRPr="00F14CC8">
        <w:rPr>
          <w:rFonts w:ascii="Calibri" w:hAnsi="Calibri"/>
          <w:szCs w:val="24"/>
          <w:lang w:val="en-US"/>
        </w:rPr>
        <w:t>4</w:t>
      </w:r>
      <w:r w:rsidRPr="00F14CC8">
        <w:rPr>
          <w:rFonts w:ascii="Calibri" w:hAnsi="Calibri"/>
          <w:szCs w:val="24"/>
          <w:lang w:val="en-US"/>
        </w:rPr>
        <w:tab/>
      </w:r>
      <w:r w:rsidR="0018648B" w:rsidRPr="00F14CC8">
        <w:rPr>
          <w:rFonts w:ascii="Calibri" w:hAnsi="Calibri"/>
          <w:szCs w:val="24"/>
          <w:lang w:val="en-US"/>
        </w:rPr>
        <w:t xml:space="preserve">Unfortunately, changes of function or assignment result in excessive rotation of members before the end of their three-year terms of office, which is proving prejudicial to continuity. Faced with this predicament and </w:t>
      </w:r>
      <w:r w:rsidR="0018648B" w:rsidRPr="00F14CC8">
        <w:rPr>
          <w:rFonts w:ascii="Calibri" w:eastAsia="SimSun" w:hAnsi="Calibri"/>
          <w:szCs w:val="24"/>
          <w:lang w:val="en-US" w:eastAsia="zh-CN"/>
        </w:rPr>
        <w:t>to ensure some stability in its membership, the ITU Pension Committee at its 74</w:t>
      </w:r>
      <w:r w:rsidR="0018648B" w:rsidRPr="00F14CC8">
        <w:rPr>
          <w:rFonts w:ascii="Calibri" w:eastAsia="SimSun" w:hAnsi="Calibri"/>
          <w:szCs w:val="24"/>
          <w:vertAlign w:val="superscript"/>
          <w:lang w:val="en-US" w:eastAsia="zh-CN"/>
        </w:rPr>
        <w:t>th</w:t>
      </w:r>
      <w:r w:rsidR="0018648B" w:rsidRPr="00F14CC8">
        <w:rPr>
          <w:rFonts w:ascii="Calibri" w:eastAsia="SimSun" w:hAnsi="Calibri"/>
          <w:szCs w:val="24"/>
          <w:lang w:val="en-US" w:eastAsia="zh-CN"/>
        </w:rPr>
        <w:t xml:space="preserve"> meeting agreed that Council should consider reviewing the way in which its representatives on the Committee are nominated.</w:t>
      </w:r>
    </w:p>
    <w:p w:rsidR="0018648B" w:rsidRPr="00F14CC8" w:rsidRDefault="0018648B" w:rsidP="0018648B">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p>
    <w:p w:rsidR="0018648B" w:rsidRPr="00F14CC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4"/>
          <w:lang w:val="en-US" w:eastAsia="zh-CN"/>
        </w:rPr>
      </w:pPr>
      <w:r w:rsidRPr="00F14CC8">
        <w:rPr>
          <w:rFonts w:ascii="Calibri" w:eastAsia="SimSun" w:hAnsi="Calibri"/>
          <w:szCs w:val="24"/>
          <w:lang w:val="en-US" w:eastAsia="zh-CN"/>
        </w:rPr>
        <w:t>5</w:t>
      </w:r>
      <w:r w:rsidRPr="00F14CC8">
        <w:rPr>
          <w:rFonts w:ascii="Calibri" w:eastAsia="SimSun" w:hAnsi="Calibri"/>
          <w:szCs w:val="24"/>
          <w:lang w:val="en-US" w:eastAsia="zh-CN"/>
        </w:rPr>
        <w:tab/>
      </w:r>
      <w:r w:rsidR="0018648B" w:rsidRPr="00F14CC8">
        <w:rPr>
          <w:rFonts w:ascii="Calibri" w:eastAsia="SimSun" w:hAnsi="Calibri"/>
          <w:szCs w:val="24"/>
          <w:lang w:val="en-US" w:eastAsia="zh-CN"/>
        </w:rPr>
        <w:t xml:space="preserve">It proposes that in </w:t>
      </w:r>
      <w:r w:rsidR="003C70BA">
        <w:rPr>
          <w:rFonts w:ascii="Calibri" w:eastAsia="SimSun" w:hAnsi="Calibri"/>
          <w:szCs w:val="24"/>
          <w:lang w:val="en-US" w:eastAsia="zh-CN"/>
        </w:rPr>
        <w:t xml:space="preserve">the </w:t>
      </w:r>
      <w:r w:rsidR="0018648B" w:rsidRPr="00F14CC8">
        <w:rPr>
          <w:rFonts w:ascii="Calibri" w:eastAsia="SimSun" w:hAnsi="Calibri"/>
          <w:szCs w:val="24"/>
          <w:lang w:val="en-US" w:eastAsia="zh-CN"/>
        </w:rPr>
        <w:t xml:space="preserve">future, the Council elected during the Plenipotentiary Conference, appoints (taking into consideration regional balance) from its membership, six </w:t>
      </w:r>
      <w:r w:rsidRPr="00F14CC8">
        <w:rPr>
          <w:rFonts w:ascii="Calibri" w:eastAsia="SimSun" w:hAnsi="Calibri"/>
          <w:szCs w:val="24"/>
          <w:lang w:val="en-US" w:eastAsia="zh-CN"/>
        </w:rPr>
        <w:t xml:space="preserve">Council </w:t>
      </w:r>
      <w:r w:rsidRPr="00F14CC8">
        <w:rPr>
          <w:rFonts w:ascii="Calibri" w:eastAsia="SimSun" w:hAnsi="Calibri"/>
          <w:szCs w:val="28"/>
          <w:lang w:val="en-US" w:eastAsia="zh-CN"/>
        </w:rPr>
        <w:t>Member States</w:t>
      </w:r>
      <w:r w:rsidRPr="00F14CC8">
        <w:rPr>
          <w:rFonts w:ascii="Calibri" w:eastAsia="SimSun" w:hAnsi="Calibri"/>
          <w:szCs w:val="24"/>
          <w:lang w:val="en-US" w:eastAsia="zh-CN"/>
        </w:rPr>
        <w:t xml:space="preserve"> </w:t>
      </w:r>
      <w:r w:rsidR="001327DB" w:rsidRPr="00F14CC8">
        <w:rPr>
          <w:rFonts w:ascii="Calibri" w:eastAsia="SimSun" w:hAnsi="Calibri"/>
          <w:szCs w:val="24"/>
          <w:lang w:val="en-US" w:eastAsia="zh-CN"/>
        </w:rPr>
        <w:t>to the Staff P</w:t>
      </w:r>
      <w:r w:rsidR="0018648B" w:rsidRPr="00F14CC8">
        <w:rPr>
          <w:rFonts w:ascii="Calibri" w:eastAsia="SimSun" w:hAnsi="Calibri"/>
          <w:szCs w:val="24"/>
          <w:lang w:val="en-US" w:eastAsia="zh-CN"/>
        </w:rPr>
        <w:t xml:space="preserve">ension Committee (three members and three alternates).  Each </w:t>
      </w:r>
      <w:r w:rsidRPr="00F14CC8">
        <w:rPr>
          <w:rFonts w:ascii="Calibri" w:eastAsia="SimSun" w:hAnsi="Calibri"/>
          <w:szCs w:val="28"/>
          <w:lang w:val="en-US" w:eastAsia="zh-CN"/>
        </w:rPr>
        <w:t>Member State</w:t>
      </w:r>
      <w:r w:rsidRPr="00F14CC8">
        <w:rPr>
          <w:rFonts w:ascii="Calibri" w:eastAsia="SimSun" w:hAnsi="Calibri"/>
          <w:szCs w:val="24"/>
          <w:lang w:val="en-US" w:eastAsia="zh-CN"/>
        </w:rPr>
        <w:t xml:space="preserve"> </w:t>
      </w:r>
      <w:r w:rsidR="0018648B" w:rsidRPr="00F14CC8">
        <w:rPr>
          <w:rFonts w:ascii="Calibri" w:eastAsia="SimSun" w:hAnsi="Calibri"/>
          <w:szCs w:val="24"/>
          <w:lang w:val="en-US" w:eastAsia="zh-CN"/>
        </w:rPr>
        <w:t>will have a four</w:t>
      </w:r>
      <w:r w:rsidR="00C97147">
        <w:rPr>
          <w:rFonts w:ascii="Calibri" w:eastAsia="SimSun" w:hAnsi="Calibri"/>
          <w:szCs w:val="24"/>
          <w:lang w:val="en-US" w:eastAsia="zh-CN"/>
        </w:rPr>
        <w:t>-</w:t>
      </w:r>
      <w:r w:rsidR="0018648B" w:rsidRPr="00F14CC8">
        <w:rPr>
          <w:rFonts w:ascii="Calibri" w:eastAsia="SimSun" w:hAnsi="Calibri"/>
          <w:szCs w:val="24"/>
          <w:lang w:val="en-US" w:eastAsia="zh-CN"/>
        </w:rPr>
        <w:t>year mandate, renewable and it</w:t>
      </w:r>
      <w:r w:rsidR="0018648B" w:rsidRPr="00F14CC8">
        <w:rPr>
          <w:rFonts w:ascii="Calibri" w:hAnsi="Calibri"/>
          <w:szCs w:val="24"/>
          <w:lang w:val="en-US"/>
        </w:rPr>
        <w:t xml:space="preserve"> would be the responsibility of the </w:t>
      </w:r>
      <w:r w:rsidRPr="00F14CC8">
        <w:rPr>
          <w:rFonts w:ascii="Calibri" w:eastAsia="SimSun" w:hAnsi="Calibri"/>
          <w:szCs w:val="28"/>
          <w:lang w:val="en-US" w:eastAsia="zh-CN"/>
        </w:rPr>
        <w:t>Member State</w:t>
      </w:r>
      <w:r w:rsidRPr="00F14CC8">
        <w:rPr>
          <w:rFonts w:ascii="Calibri" w:hAnsi="Calibri"/>
          <w:szCs w:val="24"/>
          <w:lang w:val="en-US"/>
        </w:rPr>
        <w:t xml:space="preserve"> </w:t>
      </w:r>
      <w:r w:rsidR="0018648B" w:rsidRPr="00F14CC8">
        <w:rPr>
          <w:rFonts w:ascii="Calibri" w:hAnsi="Calibri"/>
          <w:szCs w:val="24"/>
          <w:lang w:val="en-US"/>
        </w:rPr>
        <w:t xml:space="preserve">to designate the person to represent it. Representatives would have three-year terms of office that would nevertheless be renewable so long as the </w:t>
      </w:r>
      <w:r w:rsidRPr="00F14CC8">
        <w:rPr>
          <w:rFonts w:ascii="Calibri" w:eastAsia="SimSun" w:hAnsi="Calibri"/>
          <w:szCs w:val="28"/>
          <w:lang w:val="en-US" w:eastAsia="zh-CN"/>
        </w:rPr>
        <w:t>Member State</w:t>
      </w:r>
      <w:r w:rsidRPr="00F14CC8">
        <w:rPr>
          <w:rFonts w:ascii="Calibri" w:hAnsi="Calibri"/>
          <w:szCs w:val="24"/>
          <w:lang w:val="en-US"/>
        </w:rPr>
        <w:t xml:space="preserve"> </w:t>
      </w:r>
      <w:r w:rsidR="0018648B" w:rsidRPr="00F14CC8">
        <w:rPr>
          <w:rFonts w:ascii="Calibri" w:hAnsi="Calibri"/>
          <w:szCs w:val="24"/>
          <w:lang w:val="en-US"/>
        </w:rPr>
        <w:t>remains a member of the ITU Council.</w:t>
      </w:r>
    </w:p>
    <w:p w:rsidR="0018648B" w:rsidRPr="00F14CC8" w:rsidRDefault="0018648B" w:rsidP="0018648B">
      <w:pPr>
        <w:tabs>
          <w:tab w:val="clear" w:pos="794"/>
          <w:tab w:val="clear" w:pos="1191"/>
          <w:tab w:val="clear" w:pos="1588"/>
          <w:tab w:val="clear" w:pos="1985"/>
        </w:tabs>
        <w:overflowPunct/>
        <w:spacing w:before="0"/>
        <w:textAlignment w:val="auto"/>
        <w:rPr>
          <w:rFonts w:ascii="Calibri" w:hAnsi="Calibri"/>
          <w:szCs w:val="24"/>
          <w:lang w:val="en-US"/>
        </w:rPr>
      </w:pPr>
    </w:p>
    <w:p w:rsidR="0018648B" w:rsidRPr="00F14CC8" w:rsidRDefault="00050A2D" w:rsidP="00F34C4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r w:rsidRPr="00F14CC8">
        <w:rPr>
          <w:rFonts w:ascii="Calibri" w:eastAsia="SimSun" w:hAnsi="Calibri"/>
          <w:szCs w:val="24"/>
          <w:lang w:val="en-US" w:eastAsia="zh-CN"/>
        </w:rPr>
        <w:t>6</w:t>
      </w:r>
      <w:r w:rsidRPr="00F14CC8">
        <w:rPr>
          <w:rFonts w:ascii="Calibri" w:eastAsia="SimSun" w:hAnsi="Calibri"/>
          <w:szCs w:val="24"/>
          <w:lang w:val="en-US" w:eastAsia="zh-CN"/>
        </w:rPr>
        <w:tab/>
      </w:r>
      <w:r w:rsidR="0018648B" w:rsidRPr="00F14CC8">
        <w:rPr>
          <w:rFonts w:ascii="Calibri" w:eastAsia="SimSun" w:hAnsi="Calibri"/>
          <w:szCs w:val="24"/>
          <w:lang w:val="en-US" w:eastAsia="zh-CN"/>
        </w:rPr>
        <w:t>To guarantee the quorum</w:t>
      </w:r>
      <w:r w:rsidRPr="00F14CC8">
        <w:rPr>
          <w:rFonts w:ascii="Calibri" w:eastAsia="SimSun" w:hAnsi="Calibri"/>
          <w:szCs w:val="24"/>
          <w:lang w:val="en-US" w:eastAsia="zh-CN"/>
        </w:rPr>
        <w:t>,</w:t>
      </w:r>
      <w:r w:rsidR="0018648B" w:rsidRPr="00F14CC8">
        <w:rPr>
          <w:rFonts w:ascii="Calibri" w:eastAsia="SimSun" w:hAnsi="Calibri"/>
          <w:szCs w:val="24"/>
          <w:lang w:val="en-US" w:eastAsia="zh-CN"/>
        </w:rPr>
        <w:t xml:space="preserve"> ordinary meetings of the Staff Pension Committee are scheduled during the annual Council meetings.  However to ensure the quorum for any extraordinary meetings that may be convened outside of a Council session, it would be preferable, where possible to have </w:t>
      </w:r>
      <w:r w:rsidR="0018648B" w:rsidRPr="00F14CC8">
        <w:rPr>
          <w:rFonts w:ascii="Calibri" w:eastAsia="SimSun" w:hAnsi="Calibri"/>
          <w:szCs w:val="28"/>
          <w:lang w:val="en-US" w:eastAsia="zh-CN"/>
        </w:rPr>
        <w:t xml:space="preserve">designated persons assigned to the </w:t>
      </w:r>
      <w:r w:rsidRPr="00F14CC8">
        <w:rPr>
          <w:rFonts w:ascii="Calibri" w:eastAsia="SimSun" w:hAnsi="Calibri"/>
          <w:szCs w:val="28"/>
          <w:lang w:val="en-US" w:eastAsia="zh-CN"/>
        </w:rPr>
        <w:t>Member State</w:t>
      </w:r>
      <w:r w:rsidR="0018648B" w:rsidRPr="00F14CC8">
        <w:rPr>
          <w:rFonts w:ascii="Calibri" w:eastAsia="SimSun" w:hAnsi="Calibri"/>
          <w:szCs w:val="28"/>
          <w:lang w:val="en-US" w:eastAsia="zh-CN"/>
        </w:rPr>
        <w:t>’s permanent mission to the United Nations Office at Geneva.</w:t>
      </w:r>
    </w:p>
    <w:p w:rsidR="001327DB" w:rsidRPr="00F14CC8" w:rsidRDefault="001327DB"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327DB" w:rsidRDefault="001327DB"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F34C4D"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F34C4D"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F34C4D" w:rsidRPr="00F34C4D"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b/>
          <w:bCs/>
          <w:szCs w:val="28"/>
          <w:lang w:val="en-US" w:eastAsia="zh-CN"/>
        </w:rPr>
      </w:pPr>
      <w:r w:rsidRPr="00F34C4D">
        <w:rPr>
          <w:rFonts w:ascii="Calibri" w:eastAsia="SimSun" w:hAnsi="Calibri"/>
          <w:b/>
          <w:bCs/>
          <w:szCs w:val="28"/>
          <w:lang w:val="en-US" w:eastAsia="zh-CN"/>
        </w:rPr>
        <w:t>Annex:  1</w:t>
      </w:r>
    </w:p>
    <w:p w:rsidR="00F34C4D" w:rsidRPr="00F14CC8" w:rsidRDefault="00F34C4D" w:rsidP="00050A2D">
      <w:pPr>
        <w:tabs>
          <w:tab w:val="clear" w:pos="794"/>
          <w:tab w:val="clear" w:pos="1191"/>
          <w:tab w:val="clear" w:pos="1588"/>
          <w:tab w:val="clear" w:pos="1985"/>
          <w:tab w:val="left" w:pos="720"/>
        </w:tabs>
        <w:overflowPunct/>
        <w:autoSpaceDE/>
        <w:autoSpaceDN/>
        <w:adjustRightInd/>
        <w:spacing w:before="0"/>
        <w:textAlignment w:val="auto"/>
        <w:rPr>
          <w:rFonts w:ascii="Calibri" w:eastAsia="SimSun" w:hAnsi="Calibri"/>
          <w:szCs w:val="28"/>
          <w:lang w:val="en-US" w:eastAsia="zh-CN"/>
        </w:rPr>
      </w:pPr>
    </w:p>
    <w:p w:rsidR="001327DB" w:rsidRPr="00F14CC8" w:rsidRDefault="001327DB" w:rsidP="0018648B">
      <w:pPr>
        <w:pStyle w:val="ResNo"/>
        <w:jc w:val="right"/>
        <w:rPr>
          <w:rFonts w:ascii="Calibri" w:hAnsi="Calibri"/>
          <w:szCs w:val="24"/>
        </w:rPr>
      </w:pPr>
    </w:p>
    <w:p w:rsidR="0018648B" w:rsidRPr="00F14CC8" w:rsidRDefault="0018648B" w:rsidP="00F34C4D">
      <w:pPr>
        <w:pStyle w:val="ResNo"/>
        <w:rPr>
          <w:rFonts w:ascii="Calibri" w:hAnsi="Calibri"/>
          <w:szCs w:val="24"/>
        </w:rPr>
      </w:pPr>
      <w:r w:rsidRPr="00F14CC8">
        <w:rPr>
          <w:rFonts w:ascii="Calibri" w:hAnsi="Calibri"/>
          <w:szCs w:val="24"/>
        </w:rPr>
        <w:br w:type="page"/>
      </w:r>
      <w:r w:rsidRPr="00F14CC8">
        <w:rPr>
          <w:rFonts w:ascii="Calibri" w:hAnsi="Calibri"/>
          <w:szCs w:val="24"/>
        </w:rPr>
        <w:lastRenderedPageBreak/>
        <w:t>ANNEX</w:t>
      </w:r>
    </w:p>
    <w:p w:rsidR="0018648B" w:rsidRPr="00F14CC8" w:rsidRDefault="0018648B" w:rsidP="0018648B">
      <w:pPr>
        <w:pStyle w:val="ResNo"/>
        <w:rPr>
          <w:rFonts w:ascii="Calibri" w:hAnsi="Calibri"/>
        </w:rPr>
      </w:pPr>
      <w:r w:rsidRPr="00F14CC8">
        <w:rPr>
          <w:rFonts w:ascii="Calibri" w:hAnsi="Calibri"/>
        </w:rPr>
        <w:t>DRAFT Resolution …….</w:t>
      </w:r>
    </w:p>
    <w:p w:rsidR="0018648B" w:rsidRPr="00F14CC8" w:rsidRDefault="0018648B" w:rsidP="00F34C4D">
      <w:pPr>
        <w:pStyle w:val="Restitle"/>
        <w:rPr>
          <w:rFonts w:ascii="Calibri" w:hAnsi="Calibri"/>
        </w:rPr>
      </w:pPr>
      <w:r w:rsidRPr="00F14CC8">
        <w:rPr>
          <w:rFonts w:ascii="Calibri" w:hAnsi="Calibri"/>
        </w:rPr>
        <w:t>Membership of the ITU Staff Pension Committee</w:t>
      </w:r>
    </w:p>
    <w:p w:rsidR="0018648B" w:rsidRPr="00F14CC8" w:rsidRDefault="0018648B" w:rsidP="0018648B">
      <w:pPr>
        <w:pStyle w:val="Normalaftertitle"/>
        <w:rPr>
          <w:rFonts w:ascii="Calibri" w:hAnsi="Calibri"/>
        </w:rPr>
      </w:pPr>
      <w:r w:rsidRPr="00F14CC8">
        <w:rPr>
          <w:rFonts w:ascii="Calibri" w:hAnsi="Calibri"/>
        </w:rPr>
        <w:t>The Council,</w:t>
      </w:r>
    </w:p>
    <w:p w:rsidR="0018648B" w:rsidRPr="00F14CC8" w:rsidRDefault="0018648B" w:rsidP="0018648B">
      <w:pPr>
        <w:pStyle w:val="Call"/>
        <w:rPr>
          <w:rFonts w:ascii="Calibri" w:hAnsi="Calibri"/>
        </w:rPr>
      </w:pPr>
      <w:r w:rsidRPr="00F14CC8">
        <w:rPr>
          <w:rFonts w:ascii="Calibri" w:hAnsi="Calibri"/>
        </w:rPr>
        <w:t>having regard</w:t>
      </w:r>
    </w:p>
    <w:p w:rsidR="0018648B" w:rsidRPr="00F14CC8" w:rsidRDefault="0018648B" w:rsidP="0018648B">
      <w:pPr>
        <w:rPr>
          <w:rFonts w:ascii="Calibri" w:hAnsi="Calibri"/>
        </w:rPr>
      </w:pPr>
      <w:r w:rsidRPr="00F14CC8">
        <w:rPr>
          <w:rFonts w:ascii="Calibri" w:hAnsi="Calibri"/>
        </w:rPr>
        <w:t>to the provisions of the Regulations and Rules of the United Nations Joint Staff Pension Fund,</w:t>
      </w:r>
    </w:p>
    <w:p w:rsidR="0018648B" w:rsidRPr="00F14CC8" w:rsidRDefault="0018648B" w:rsidP="0018648B">
      <w:pPr>
        <w:pStyle w:val="Call"/>
        <w:rPr>
          <w:rFonts w:ascii="Calibri" w:hAnsi="Calibri"/>
        </w:rPr>
      </w:pPr>
      <w:r w:rsidRPr="00F14CC8">
        <w:rPr>
          <w:rFonts w:ascii="Calibri" w:hAnsi="Calibri"/>
        </w:rPr>
        <w:t>considering</w:t>
      </w:r>
    </w:p>
    <w:p w:rsidR="0018648B" w:rsidRPr="00F14CC8" w:rsidRDefault="0018648B" w:rsidP="0018648B">
      <w:pPr>
        <w:rPr>
          <w:rFonts w:ascii="Calibri" w:hAnsi="Calibri"/>
        </w:rPr>
      </w:pPr>
      <w:r w:rsidRPr="00F14CC8">
        <w:rPr>
          <w:rFonts w:ascii="Calibri" w:hAnsi="Calibri"/>
        </w:rPr>
        <w:t>the need to replace those representatives of the Council whose seats on the Pension Committee are falling vacant,</w:t>
      </w:r>
    </w:p>
    <w:p w:rsidR="0018648B" w:rsidRPr="00F14CC8" w:rsidRDefault="0018648B" w:rsidP="0018648B">
      <w:pPr>
        <w:pStyle w:val="Call"/>
        <w:rPr>
          <w:rFonts w:ascii="Calibri" w:hAnsi="Calibri"/>
        </w:rPr>
      </w:pPr>
      <w:r w:rsidRPr="00F14CC8">
        <w:rPr>
          <w:rFonts w:ascii="Calibri" w:hAnsi="Calibri"/>
        </w:rPr>
        <w:t>resolves</w:t>
      </w:r>
    </w:p>
    <w:p w:rsidR="0018648B" w:rsidRPr="00F14CC8" w:rsidRDefault="0018648B" w:rsidP="00050A2D">
      <w:pPr>
        <w:rPr>
          <w:rFonts w:ascii="Calibri" w:hAnsi="Calibri"/>
        </w:rPr>
      </w:pPr>
      <w:r w:rsidRPr="00F14CC8">
        <w:rPr>
          <w:rFonts w:ascii="Calibri" w:hAnsi="Calibri"/>
        </w:rPr>
        <w:t xml:space="preserve">to </w:t>
      </w:r>
      <w:r w:rsidR="00050A2D" w:rsidRPr="00F14CC8">
        <w:rPr>
          <w:rFonts w:ascii="Calibri" w:hAnsi="Calibri"/>
        </w:rPr>
        <w:t>designate</w:t>
      </w:r>
      <w:r w:rsidRPr="00F14CC8">
        <w:rPr>
          <w:rFonts w:ascii="Calibri" w:hAnsi="Calibri"/>
        </w:rPr>
        <w:t xml:space="preserve"> the following </w:t>
      </w:r>
      <w:r w:rsidR="00050A2D" w:rsidRPr="00F14CC8">
        <w:rPr>
          <w:rFonts w:ascii="Calibri" w:eastAsia="SimSun" w:hAnsi="Calibri"/>
          <w:szCs w:val="28"/>
          <w:lang w:val="en-US" w:eastAsia="zh-CN"/>
        </w:rPr>
        <w:t>Member States</w:t>
      </w:r>
      <w:r w:rsidR="00050A2D" w:rsidRPr="00F14CC8">
        <w:rPr>
          <w:rFonts w:ascii="Calibri" w:hAnsi="Calibri"/>
        </w:rPr>
        <w:t xml:space="preserve"> </w:t>
      </w:r>
      <w:r w:rsidRPr="00F14CC8">
        <w:rPr>
          <w:rFonts w:ascii="Calibri" w:hAnsi="Calibri"/>
        </w:rPr>
        <w:t>to represent the Council on the ITU Staff Pension Committee</w:t>
      </w:r>
      <w:r w:rsidR="00050A2D" w:rsidRPr="00F14CC8">
        <w:rPr>
          <w:rFonts w:ascii="Calibri" w:hAnsi="Calibri"/>
        </w:rPr>
        <w:t>, until the Extraordinary Council session following the next plenipotentiary conference</w:t>
      </w:r>
      <w:r w:rsidRPr="00F14CC8">
        <w:rPr>
          <w:rFonts w:ascii="Calibri" w:hAnsi="Calibri"/>
        </w:rPr>
        <w:t>:</w:t>
      </w:r>
    </w:p>
    <w:p w:rsidR="00050A2D" w:rsidRPr="00F14CC8" w:rsidRDefault="00050A2D" w:rsidP="00050A2D">
      <w:pPr>
        <w:numPr>
          <w:ilvl w:val="0"/>
          <w:numId w:val="16"/>
        </w:numPr>
        <w:rPr>
          <w:rFonts w:ascii="Calibri" w:hAnsi="Calibri"/>
        </w:rPr>
      </w:pPr>
      <w:r w:rsidRPr="00F14CC8">
        <w:rPr>
          <w:rFonts w:ascii="Calibri" w:hAnsi="Calibri"/>
        </w:rPr>
        <w:t>Members</w:t>
      </w:r>
    </w:p>
    <w:p w:rsidR="00050A2D" w:rsidRPr="00F14CC8" w:rsidRDefault="00050A2D" w:rsidP="00050A2D">
      <w:pPr>
        <w:numPr>
          <w:ilvl w:val="0"/>
          <w:numId w:val="19"/>
        </w:numPr>
        <w:rPr>
          <w:rFonts w:ascii="Calibri" w:hAnsi="Calibri"/>
        </w:rPr>
      </w:pPr>
      <w:r w:rsidRPr="00F14CC8">
        <w:rPr>
          <w:rFonts w:ascii="Calibri" w:hAnsi="Calibri"/>
        </w:rPr>
        <w:t>....</w:t>
      </w:r>
    </w:p>
    <w:p w:rsidR="00050A2D" w:rsidRPr="00F14CC8" w:rsidRDefault="00050A2D" w:rsidP="00050A2D">
      <w:pPr>
        <w:numPr>
          <w:ilvl w:val="0"/>
          <w:numId w:val="19"/>
        </w:numPr>
        <w:rPr>
          <w:rFonts w:ascii="Calibri" w:hAnsi="Calibri"/>
        </w:rPr>
      </w:pPr>
      <w:r w:rsidRPr="00F14CC8">
        <w:rPr>
          <w:rFonts w:ascii="Calibri" w:hAnsi="Calibri"/>
        </w:rPr>
        <w:t>....</w:t>
      </w:r>
    </w:p>
    <w:p w:rsidR="00050A2D" w:rsidRPr="00F14CC8" w:rsidRDefault="00050A2D" w:rsidP="00050A2D">
      <w:pPr>
        <w:numPr>
          <w:ilvl w:val="0"/>
          <w:numId w:val="19"/>
        </w:numPr>
        <w:rPr>
          <w:rFonts w:ascii="Calibri" w:hAnsi="Calibri"/>
        </w:rPr>
      </w:pPr>
      <w:r w:rsidRPr="00F14CC8">
        <w:rPr>
          <w:rFonts w:ascii="Calibri" w:hAnsi="Calibri"/>
        </w:rPr>
        <w:t>....</w:t>
      </w:r>
    </w:p>
    <w:p w:rsidR="00050A2D" w:rsidRPr="00F14CC8" w:rsidRDefault="00050A2D" w:rsidP="00050A2D">
      <w:pPr>
        <w:numPr>
          <w:ilvl w:val="0"/>
          <w:numId w:val="16"/>
        </w:numPr>
        <w:rPr>
          <w:rFonts w:ascii="Calibri" w:hAnsi="Calibri"/>
        </w:rPr>
      </w:pPr>
      <w:r w:rsidRPr="00F14CC8">
        <w:rPr>
          <w:rFonts w:ascii="Calibri" w:hAnsi="Calibri"/>
        </w:rPr>
        <w:t>Alternates</w:t>
      </w:r>
    </w:p>
    <w:p w:rsidR="00050A2D" w:rsidRPr="00F14CC8" w:rsidRDefault="00050A2D" w:rsidP="00050A2D">
      <w:pPr>
        <w:numPr>
          <w:ilvl w:val="0"/>
          <w:numId w:val="20"/>
        </w:numPr>
        <w:tabs>
          <w:tab w:val="clear" w:pos="794"/>
          <w:tab w:val="clear" w:pos="1191"/>
        </w:tabs>
        <w:ind w:left="1890" w:hanging="720"/>
        <w:rPr>
          <w:rFonts w:ascii="Calibri" w:hAnsi="Calibri"/>
        </w:rPr>
      </w:pPr>
      <w:r w:rsidRPr="00F14CC8">
        <w:rPr>
          <w:rFonts w:ascii="Calibri" w:hAnsi="Calibri"/>
        </w:rPr>
        <w:t>....</w:t>
      </w:r>
    </w:p>
    <w:p w:rsidR="00050A2D" w:rsidRPr="00F14CC8" w:rsidRDefault="00050A2D" w:rsidP="00050A2D">
      <w:pPr>
        <w:numPr>
          <w:ilvl w:val="0"/>
          <w:numId w:val="20"/>
        </w:numPr>
        <w:tabs>
          <w:tab w:val="clear" w:pos="794"/>
          <w:tab w:val="clear" w:pos="1191"/>
        </w:tabs>
        <w:ind w:left="1890" w:hanging="720"/>
        <w:rPr>
          <w:rFonts w:ascii="Calibri" w:hAnsi="Calibri"/>
        </w:rPr>
      </w:pPr>
      <w:r w:rsidRPr="00F14CC8">
        <w:rPr>
          <w:rFonts w:ascii="Calibri" w:hAnsi="Calibri"/>
        </w:rPr>
        <w:t>....</w:t>
      </w:r>
    </w:p>
    <w:p w:rsidR="00050A2D" w:rsidRPr="00F14CC8" w:rsidRDefault="00050A2D" w:rsidP="00050A2D">
      <w:pPr>
        <w:numPr>
          <w:ilvl w:val="0"/>
          <w:numId w:val="20"/>
        </w:numPr>
        <w:tabs>
          <w:tab w:val="clear" w:pos="794"/>
          <w:tab w:val="clear" w:pos="1191"/>
        </w:tabs>
        <w:ind w:left="1890" w:hanging="720"/>
        <w:rPr>
          <w:rFonts w:ascii="Calibri" w:hAnsi="Calibri"/>
        </w:rPr>
      </w:pPr>
      <w:r w:rsidRPr="00F14CC8">
        <w:rPr>
          <w:rFonts w:ascii="Calibri" w:hAnsi="Calibri"/>
        </w:rPr>
        <w:t>....</w:t>
      </w:r>
    </w:p>
    <w:p w:rsidR="00050A2D" w:rsidRPr="00F14CC8" w:rsidRDefault="00050A2D" w:rsidP="001327DB">
      <w:pPr>
        <w:pStyle w:val="Call"/>
        <w:tabs>
          <w:tab w:val="clear" w:pos="794"/>
          <w:tab w:val="clear" w:pos="1191"/>
        </w:tabs>
        <w:ind w:left="810"/>
        <w:rPr>
          <w:rFonts w:ascii="Calibri" w:hAnsi="Calibri"/>
        </w:rPr>
      </w:pPr>
      <w:r w:rsidRPr="00F14CC8">
        <w:rPr>
          <w:rFonts w:ascii="Calibri" w:hAnsi="Calibri"/>
        </w:rPr>
        <w:t>invites th</w:t>
      </w:r>
      <w:r w:rsidR="001327DB" w:rsidRPr="00F14CC8">
        <w:rPr>
          <w:rFonts w:ascii="Calibri" w:hAnsi="Calibri"/>
        </w:rPr>
        <w:t>e</w:t>
      </w:r>
      <w:r w:rsidRPr="00F14CC8">
        <w:rPr>
          <w:rFonts w:ascii="Calibri" w:hAnsi="Calibri"/>
        </w:rPr>
        <w:t>se Members States</w:t>
      </w:r>
    </w:p>
    <w:p w:rsidR="00050A2D" w:rsidRDefault="00050A2D" w:rsidP="006F2F28">
      <w:pPr>
        <w:rPr>
          <w:rFonts w:ascii="Calibri" w:hAnsi="Calibri"/>
          <w:szCs w:val="24"/>
          <w:lang w:val="en-US"/>
        </w:rPr>
      </w:pPr>
      <w:r w:rsidRPr="00F14CC8">
        <w:rPr>
          <w:rFonts w:ascii="Calibri" w:hAnsi="Calibri"/>
        </w:rPr>
        <w:t xml:space="preserve">to designate a representative for </w:t>
      </w:r>
      <w:r w:rsidRPr="00F14CC8">
        <w:rPr>
          <w:rFonts w:ascii="Calibri" w:hAnsi="Calibri"/>
          <w:szCs w:val="24"/>
          <w:lang w:val="en-US"/>
        </w:rPr>
        <w:t>three-year terms of office</w:t>
      </w:r>
      <w:r w:rsidR="00E411A2" w:rsidRPr="00F14CC8">
        <w:rPr>
          <w:rFonts w:ascii="Calibri" w:hAnsi="Calibri"/>
          <w:szCs w:val="24"/>
          <w:lang w:val="en-US"/>
        </w:rPr>
        <w:t xml:space="preserve">, </w:t>
      </w:r>
      <w:r w:rsidRPr="00F14CC8">
        <w:rPr>
          <w:rFonts w:ascii="Calibri" w:hAnsi="Calibri"/>
          <w:szCs w:val="24"/>
          <w:lang w:val="en-US"/>
        </w:rPr>
        <w:t xml:space="preserve">renewable so long as the </w:t>
      </w:r>
      <w:r w:rsidRPr="00F14CC8">
        <w:rPr>
          <w:rFonts w:ascii="Calibri" w:eastAsia="SimSun" w:hAnsi="Calibri"/>
          <w:szCs w:val="28"/>
          <w:lang w:val="en-US" w:eastAsia="zh-CN"/>
        </w:rPr>
        <w:t>Member States</w:t>
      </w:r>
      <w:r w:rsidR="001327DB" w:rsidRPr="00F14CC8">
        <w:rPr>
          <w:rFonts w:ascii="Calibri" w:hAnsi="Calibri"/>
          <w:szCs w:val="24"/>
          <w:lang w:val="en-US"/>
        </w:rPr>
        <w:t xml:space="preserve"> remain members of the ITU Council.</w:t>
      </w:r>
    </w:p>
    <w:p w:rsidR="006F2F28" w:rsidRDefault="006F2F28" w:rsidP="006F2F28">
      <w:pPr>
        <w:rPr>
          <w:rFonts w:ascii="Calibri" w:hAnsi="Calibri"/>
          <w:szCs w:val="24"/>
          <w:lang w:val="en-US"/>
        </w:rPr>
      </w:pPr>
    </w:p>
    <w:p w:rsidR="006F2F28" w:rsidRDefault="006F2F28" w:rsidP="006F2F28">
      <w:pPr>
        <w:rPr>
          <w:rFonts w:ascii="Calibri" w:hAnsi="Calibri"/>
          <w:szCs w:val="24"/>
          <w:lang w:val="en-US"/>
        </w:rPr>
      </w:pPr>
    </w:p>
    <w:p w:rsidR="006F2F28" w:rsidRPr="00F14CC8" w:rsidRDefault="006F2F28" w:rsidP="006F2F28">
      <w:pPr>
        <w:jc w:val="center"/>
        <w:rPr>
          <w:rFonts w:ascii="Calibri" w:hAnsi="Calibri"/>
        </w:rPr>
      </w:pPr>
      <w:r>
        <w:rPr>
          <w:rFonts w:ascii="Calibri" w:hAnsi="Calibri"/>
          <w:szCs w:val="24"/>
          <w:lang w:val="en-US"/>
        </w:rPr>
        <w:t>___________</w:t>
      </w:r>
    </w:p>
    <w:sectPr w:rsidR="006F2F28" w:rsidRPr="00F14CC8" w:rsidSect="00E34D15">
      <w:headerReference w:type="default" r:id="rId9"/>
      <w:footerReference w:type="first" r:id="rId10"/>
      <w:pgSz w:w="11907" w:h="16834" w:code="9"/>
      <w:pgMar w:top="1418" w:right="1134" w:bottom="141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AEE" w:rsidRDefault="00407AEE">
      <w:r>
        <w:separator/>
      </w:r>
    </w:p>
  </w:endnote>
  <w:endnote w:type="continuationSeparator" w:id="0">
    <w:p w:rsidR="00407AEE" w:rsidRDefault="00407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panose1 w:val="020206030504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60405020304"/>
    <w:charset w:val="00"/>
    <w:family w:val="roman"/>
    <w:pitch w:val="variable"/>
    <w:sig w:usb0="00000007" w:usb1="00000000" w:usb2="00000000" w:usb3="00000000" w:csb0="00000093"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0BA" w:rsidRDefault="003C70BA">
    <w:pPr>
      <w:spacing w:after="120"/>
      <w:jc w:val="center"/>
    </w:pPr>
    <w:r>
      <w:t xml:space="preserve">• </w:t>
    </w:r>
    <w:hyperlink r:id="rId1" w:history="1">
      <w:r>
        <w:rPr>
          <w:rStyle w:val="Hyperlink"/>
        </w:rPr>
        <w:t>http://www.itu.int/council</w:t>
      </w:r>
    </w:hyperlink>
    <w:r>
      <w:t xml:space="preserve"> •</w:t>
    </w:r>
  </w:p>
  <w:p w:rsidR="003C70BA" w:rsidRPr="00435A09" w:rsidRDefault="003C70BA" w:rsidP="00435A09">
    <w:pPr>
      <w:pStyle w:val="Footer"/>
      <w:rPr>
        <w:lang w:val="en-US"/>
      </w:rPr>
    </w:pPr>
    <w:r w:rsidRPr="00435A09">
      <w:rPr>
        <w:lang w:val="en-US"/>
      </w:rPr>
      <w:tab/>
    </w:r>
    <w:r>
      <w:fldChar w:fldCharType="begin"/>
    </w:r>
    <w:r>
      <w:instrText xml:space="preserve"> savedate \@ dd.MM.yy </w:instrText>
    </w:r>
    <w:r>
      <w:fldChar w:fldCharType="separate"/>
    </w:r>
    <w:r w:rsidR="00CC2BDF">
      <w:t>21.10.10</w:t>
    </w:r>
    <w:r>
      <w:fldChar w:fldCharType="end"/>
    </w:r>
    <w:r w:rsidRPr="00435A09">
      <w:rPr>
        <w:lang w:val="en-US"/>
      </w:rPr>
      <w:tab/>
    </w:r>
    <w:r>
      <w:fldChar w:fldCharType="begin"/>
    </w:r>
    <w:r>
      <w:instrText xml:space="preserve"> printdate \@ dd.MM.yy </w:instrText>
    </w:r>
    <w:r>
      <w:fldChar w:fldCharType="separate"/>
    </w:r>
    <w:r w:rsidR="00CC2BDF">
      <w:t>21.10.10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AEE" w:rsidRDefault="00407AEE">
      <w:r>
        <w:t>____________________</w:t>
      </w:r>
    </w:p>
    <w:p w:rsidR="00407AEE" w:rsidRDefault="00407AEE"/>
  </w:footnote>
  <w:footnote w:type="continuationSeparator" w:id="0">
    <w:p w:rsidR="00407AEE" w:rsidRDefault="00407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C4D" w:rsidRPr="00F34C4D" w:rsidRDefault="00F34C4D" w:rsidP="00F34C4D">
    <w:pPr>
      <w:pStyle w:val="Header"/>
      <w:rPr>
        <w:rFonts w:ascii="Calibri" w:hAnsi="Calibri"/>
      </w:rPr>
    </w:pPr>
    <w:r w:rsidRPr="00F34C4D">
      <w:rPr>
        <w:rFonts w:ascii="Calibri" w:hAnsi="Calibri"/>
      </w:rPr>
      <w:t xml:space="preserve">- </w:t>
    </w:r>
    <w:r w:rsidRPr="00F34C4D">
      <w:rPr>
        <w:rFonts w:ascii="Calibri" w:hAnsi="Calibri"/>
      </w:rPr>
      <w:fldChar w:fldCharType="begin"/>
    </w:r>
    <w:r w:rsidRPr="00F34C4D">
      <w:rPr>
        <w:rFonts w:ascii="Calibri" w:hAnsi="Calibri"/>
      </w:rPr>
      <w:instrText>PAGE</w:instrText>
    </w:r>
    <w:r w:rsidRPr="00F34C4D">
      <w:rPr>
        <w:rFonts w:ascii="Calibri" w:hAnsi="Calibri"/>
      </w:rPr>
      <w:fldChar w:fldCharType="separate"/>
    </w:r>
    <w:r w:rsidR="00CC2BDF">
      <w:rPr>
        <w:rFonts w:ascii="Calibri" w:hAnsi="Calibri"/>
        <w:noProof/>
      </w:rPr>
      <w:t>3</w:t>
    </w:r>
    <w:r w:rsidRPr="00F34C4D">
      <w:rPr>
        <w:rFonts w:ascii="Calibri" w:hAnsi="Calibri"/>
      </w:rPr>
      <w:fldChar w:fldCharType="end"/>
    </w:r>
    <w:r w:rsidRPr="00F34C4D">
      <w:rPr>
        <w:rFonts w:ascii="Calibri" w:hAnsi="Calibri"/>
      </w:rPr>
      <w:t xml:space="preserve"> -</w:t>
    </w:r>
  </w:p>
  <w:p w:rsidR="00F34C4D" w:rsidRPr="00F34C4D" w:rsidRDefault="00F34C4D" w:rsidP="00F34C4D">
    <w:pPr>
      <w:pStyle w:val="Header"/>
      <w:rPr>
        <w:rFonts w:ascii="Calibri" w:hAnsi="Calibri"/>
        <w:bCs/>
        <w:sz w:val="20"/>
      </w:rPr>
    </w:pPr>
    <w:r w:rsidRPr="00F34C4D">
      <w:rPr>
        <w:rFonts w:ascii="Calibri" w:hAnsi="Calibri"/>
        <w:bCs/>
        <w:sz w:val="20"/>
      </w:rPr>
      <w:t>C-EXT/4-E</w:t>
    </w:r>
  </w:p>
  <w:p w:rsidR="003C70BA" w:rsidRPr="00F34C4D" w:rsidRDefault="003C70BA" w:rsidP="00F34C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6801840"/>
    <w:multiLevelType w:val="hybridMultilevel"/>
    <w:tmpl w:val="120E0ABA"/>
    <w:lvl w:ilvl="0" w:tplc="E07A638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8A59E8"/>
    <w:multiLevelType w:val="hybridMultilevel"/>
    <w:tmpl w:val="E42028EA"/>
    <w:lvl w:ilvl="0" w:tplc="04090005">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3">
    <w:nsid w:val="0BE90C39"/>
    <w:multiLevelType w:val="hybridMultilevel"/>
    <w:tmpl w:val="30E4087A"/>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1F262DAB"/>
    <w:multiLevelType w:val="hybridMultilevel"/>
    <w:tmpl w:val="5540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F2FF1"/>
    <w:multiLevelType w:val="hybridMultilevel"/>
    <w:tmpl w:val="92704E14"/>
    <w:lvl w:ilvl="0" w:tplc="B4C0BC3E">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D2687"/>
    <w:multiLevelType w:val="hybridMultilevel"/>
    <w:tmpl w:val="C45C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2014E"/>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B45BF2"/>
    <w:multiLevelType w:val="hybridMultilevel"/>
    <w:tmpl w:val="3F58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568B2"/>
    <w:multiLevelType w:val="hybridMultilevel"/>
    <w:tmpl w:val="A49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A2238B"/>
    <w:multiLevelType w:val="hybridMultilevel"/>
    <w:tmpl w:val="AEDE1A42"/>
    <w:lvl w:ilvl="0" w:tplc="19B8F096">
      <w:start w:val="5"/>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nsid w:val="562A6341"/>
    <w:multiLevelType w:val="hybridMultilevel"/>
    <w:tmpl w:val="F8103868"/>
    <w:lvl w:ilvl="0" w:tplc="19E4A4D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937042"/>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51123C"/>
    <w:multiLevelType w:val="multilevel"/>
    <w:tmpl w:val="81A28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F202009"/>
    <w:multiLevelType w:val="hybridMultilevel"/>
    <w:tmpl w:val="DF602B4E"/>
    <w:lvl w:ilvl="0" w:tplc="B58AEF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230D0"/>
    <w:multiLevelType w:val="hybridMultilevel"/>
    <w:tmpl w:val="7F0E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7E5BA2"/>
    <w:multiLevelType w:val="hybridMultilevel"/>
    <w:tmpl w:val="D4CC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B41B29"/>
    <w:multiLevelType w:val="hybridMultilevel"/>
    <w:tmpl w:val="4C469006"/>
    <w:lvl w:ilvl="0" w:tplc="19B8F096">
      <w:start w:val="5"/>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nsid w:val="75AF7C52"/>
    <w:multiLevelType w:val="hybridMultilevel"/>
    <w:tmpl w:val="1E946A52"/>
    <w:lvl w:ilvl="0" w:tplc="B558717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9729CC"/>
    <w:multiLevelType w:val="hybridMultilevel"/>
    <w:tmpl w:val="3A5E70A0"/>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0"/>
  </w:num>
  <w:num w:numId="2">
    <w:abstractNumId w:val="18"/>
  </w:num>
  <w:num w:numId="3">
    <w:abstractNumId w:val="13"/>
  </w:num>
  <w:num w:numId="4">
    <w:abstractNumId w:val="5"/>
  </w:num>
  <w:num w:numId="5">
    <w:abstractNumId w:val="12"/>
  </w:num>
  <w:num w:numId="6">
    <w:abstractNumId w:val="7"/>
  </w:num>
  <w:num w:numId="7">
    <w:abstractNumId w:val="4"/>
  </w:num>
  <w:num w:numId="8">
    <w:abstractNumId w:val="11"/>
  </w:num>
  <w:num w:numId="9">
    <w:abstractNumId w:val="9"/>
  </w:num>
  <w:num w:numId="10">
    <w:abstractNumId w:val="8"/>
  </w:num>
  <w:num w:numId="11">
    <w:abstractNumId w:val="1"/>
  </w:num>
  <w:num w:numId="12">
    <w:abstractNumId w:val="15"/>
  </w:num>
  <w:num w:numId="13">
    <w:abstractNumId w:val="6"/>
  </w:num>
  <w:num w:numId="14">
    <w:abstractNumId w:val="16"/>
  </w:num>
  <w:num w:numId="15">
    <w:abstractNumId w:val="14"/>
  </w:num>
  <w:num w:numId="16">
    <w:abstractNumId w:val="19"/>
  </w:num>
  <w:num w:numId="17">
    <w:abstractNumId w:val="3"/>
  </w:num>
  <w:num w:numId="18">
    <w:abstractNumId w:val="2"/>
  </w:num>
  <w:num w:numId="19">
    <w:abstractNumId w:val="1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4E0D3C"/>
    <w:rsid w:val="00005619"/>
    <w:rsid w:val="00006C5A"/>
    <w:rsid w:val="00011BE3"/>
    <w:rsid w:val="00013EE5"/>
    <w:rsid w:val="0001797D"/>
    <w:rsid w:val="00020FE7"/>
    <w:rsid w:val="00041726"/>
    <w:rsid w:val="00050A2D"/>
    <w:rsid w:val="00066CE5"/>
    <w:rsid w:val="00085CF2"/>
    <w:rsid w:val="0009539E"/>
    <w:rsid w:val="000B1705"/>
    <w:rsid w:val="000B190C"/>
    <w:rsid w:val="000D7CB5"/>
    <w:rsid w:val="000E7DF6"/>
    <w:rsid w:val="000F7A9F"/>
    <w:rsid w:val="00106A82"/>
    <w:rsid w:val="001121F5"/>
    <w:rsid w:val="001327DB"/>
    <w:rsid w:val="00140CE1"/>
    <w:rsid w:val="00162B64"/>
    <w:rsid w:val="0017539C"/>
    <w:rsid w:val="00175AC2"/>
    <w:rsid w:val="0017609F"/>
    <w:rsid w:val="0018648B"/>
    <w:rsid w:val="00196783"/>
    <w:rsid w:val="001B3B12"/>
    <w:rsid w:val="001B50D9"/>
    <w:rsid w:val="001C5107"/>
    <w:rsid w:val="001C628E"/>
    <w:rsid w:val="001E0F7B"/>
    <w:rsid w:val="002119FD"/>
    <w:rsid w:val="0024682B"/>
    <w:rsid w:val="00265875"/>
    <w:rsid w:val="00265991"/>
    <w:rsid w:val="0027303B"/>
    <w:rsid w:val="00274F67"/>
    <w:rsid w:val="0028109B"/>
    <w:rsid w:val="002A1EAC"/>
    <w:rsid w:val="002A22B6"/>
    <w:rsid w:val="002B1F58"/>
    <w:rsid w:val="002C1C7A"/>
    <w:rsid w:val="002D4A87"/>
    <w:rsid w:val="002E6FAA"/>
    <w:rsid w:val="00324EB7"/>
    <w:rsid w:val="003272A1"/>
    <w:rsid w:val="00361732"/>
    <w:rsid w:val="003942D4"/>
    <w:rsid w:val="003945E0"/>
    <w:rsid w:val="003958A8"/>
    <w:rsid w:val="003B1EB3"/>
    <w:rsid w:val="003C1755"/>
    <w:rsid w:val="003C70BA"/>
    <w:rsid w:val="0040435A"/>
    <w:rsid w:val="00407AEE"/>
    <w:rsid w:val="00425FA6"/>
    <w:rsid w:val="00431D9E"/>
    <w:rsid w:val="00433CE8"/>
    <w:rsid w:val="00435A09"/>
    <w:rsid w:val="004401A5"/>
    <w:rsid w:val="00442045"/>
    <w:rsid w:val="004544D9"/>
    <w:rsid w:val="0048207A"/>
    <w:rsid w:val="00490E72"/>
    <w:rsid w:val="00491D95"/>
    <w:rsid w:val="004921C8"/>
    <w:rsid w:val="004B3B33"/>
    <w:rsid w:val="004C2495"/>
    <w:rsid w:val="004D3AB1"/>
    <w:rsid w:val="004E0D3C"/>
    <w:rsid w:val="004E2EA5"/>
    <w:rsid w:val="004E3AEB"/>
    <w:rsid w:val="0050223C"/>
    <w:rsid w:val="005243FF"/>
    <w:rsid w:val="00530CCD"/>
    <w:rsid w:val="005317F5"/>
    <w:rsid w:val="00564FBC"/>
    <w:rsid w:val="00565CAF"/>
    <w:rsid w:val="0058007F"/>
    <w:rsid w:val="00582442"/>
    <w:rsid w:val="00584900"/>
    <w:rsid w:val="0059448E"/>
    <w:rsid w:val="005A30F5"/>
    <w:rsid w:val="00601D38"/>
    <w:rsid w:val="006227A3"/>
    <w:rsid w:val="00626A92"/>
    <w:rsid w:val="00651789"/>
    <w:rsid w:val="0065557D"/>
    <w:rsid w:val="00662984"/>
    <w:rsid w:val="0067456C"/>
    <w:rsid w:val="00685973"/>
    <w:rsid w:val="006A5AA5"/>
    <w:rsid w:val="006B6DCC"/>
    <w:rsid w:val="006F2F28"/>
    <w:rsid w:val="006F5053"/>
    <w:rsid w:val="0072076C"/>
    <w:rsid w:val="0075051B"/>
    <w:rsid w:val="007566A9"/>
    <w:rsid w:val="00807923"/>
    <w:rsid w:val="008252D4"/>
    <w:rsid w:val="0083581B"/>
    <w:rsid w:val="00861251"/>
    <w:rsid w:val="0087322E"/>
    <w:rsid w:val="00885644"/>
    <w:rsid w:val="00896AFF"/>
    <w:rsid w:val="008A7BA0"/>
    <w:rsid w:val="008B4A6A"/>
    <w:rsid w:val="008C5B58"/>
    <w:rsid w:val="008F20ED"/>
    <w:rsid w:val="008F4A5E"/>
    <w:rsid w:val="0090487B"/>
    <w:rsid w:val="009173EF"/>
    <w:rsid w:val="00932906"/>
    <w:rsid w:val="00961B0B"/>
    <w:rsid w:val="00972C04"/>
    <w:rsid w:val="009B0684"/>
    <w:rsid w:val="009C7FCF"/>
    <w:rsid w:val="009D235D"/>
    <w:rsid w:val="009E17BD"/>
    <w:rsid w:val="00A04CEC"/>
    <w:rsid w:val="00A27F92"/>
    <w:rsid w:val="00A55622"/>
    <w:rsid w:val="00AD0D43"/>
    <w:rsid w:val="00AD46BD"/>
    <w:rsid w:val="00AF026A"/>
    <w:rsid w:val="00B04A67"/>
    <w:rsid w:val="00B0583C"/>
    <w:rsid w:val="00B40A81"/>
    <w:rsid w:val="00B41AB9"/>
    <w:rsid w:val="00B44910"/>
    <w:rsid w:val="00B54A96"/>
    <w:rsid w:val="00B72267"/>
    <w:rsid w:val="00B76EB6"/>
    <w:rsid w:val="00B824C8"/>
    <w:rsid w:val="00B90B67"/>
    <w:rsid w:val="00BA062A"/>
    <w:rsid w:val="00BD032B"/>
    <w:rsid w:val="00BE2640"/>
    <w:rsid w:val="00BF1628"/>
    <w:rsid w:val="00C01189"/>
    <w:rsid w:val="00C374DE"/>
    <w:rsid w:val="00C47AD4"/>
    <w:rsid w:val="00C52D81"/>
    <w:rsid w:val="00C55198"/>
    <w:rsid w:val="00C827B4"/>
    <w:rsid w:val="00C97147"/>
    <w:rsid w:val="00CA6393"/>
    <w:rsid w:val="00CC2BDF"/>
    <w:rsid w:val="00CD0C08"/>
    <w:rsid w:val="00CD2A22"/>
    <w:rsid w:val="00CE233F"/>
    <w:rsid w:val="00CE4DD8"/>
    <w:rsid w:val="00CE7576"/>
    <w:rsid w:val="00CF33F3"/>
    <w:rsid w:val="00D06183"/>
    <w:rsid w:val="00D17BA4"/>
    <w:rsid w:val="00D2028A"/>
    <w:rsid w:val="00D22C42"/>
    <w:rsid w:val="00D23CEE"/>
    <w:rsid w:val="00D55FB1"/>
    <w:rsid w:val="00D62F3D"/>
    <w:rsid w:val="00D64A3D"/>
    <w:rsid w:val="00D65041"/>
    <w:rsid w:val="00D661C7"/>
    <w:rsid w:val="00DA0A02"/>
    <w:rsid w:val="00DA2D0F"/>
    <w:rsid w:val="00DB367B"/>
    <w:rsid w:val="00DC404C"/>
    <w:rsid w:val="00E10E80"/>
    <w:rsid w:val="00E124F0"/>
    <w:rsid w:val="00E34D15"/>
    <w:rsid w:val="00E4060C"/>
    <w:rsid w:val="00E411A2"/>
    <w:rsid w:val="00E41D2E"/>
    <w:rsid w:val="00EA1D57"/>
    <w:rsid w:val="00EA4686"/>
    <w:rsid w:val="00EA68FE"/>
    <w:rsid w:val="00EB2232"/>
    <w:rsid w:val="00EC3EDF"/>
    <w:rsid w:val="00EC5337"/>
    <w:rsid w:val="00F14CC8"/>
    <w:rsid w:val="00F2008F"/>
    <w:rsid w:val="00F2150A"/>
    <w:rsid w:val="00F231D8"/>
    <w:rsid w:val="00F3063A"/>
    <w:rsid w:val="00F34C4D"/>
    <w:rsid w:val="00F54E68"/>
    <w:rsid w:val="00F63869"/>
    <w:rsid w:val="00F71591"/>
    <w:rsid w:val="00F83059"/>
    <w:rsid w:val="00F92445"/>
    <w:rsid w:val="00FC404D"/>
    <w:rsid w:val="00FD646E"/>
    <w:rsid w:val="00FE3DEB"/>
    <w:rsid w:val="00FE77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TableText0">
    <w:name w:val="Table_Text"/>
    <w:basedOn w:val="Normal"/>
    <w:rsid w:val="00EA4686"/>
    <w:pPr>
      <w:widowControl w:val="0"/>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n-US"/>
    </w:rPr>
  </w:style>
  <w:style w:type="paragraph" w:customStyle="1" w:styleId="Rec">
    <w:name w:val="Rec_#"/>
    <w:basedOn w:val="Normal"/>
    <w:next w:val="RecTitle0"/>
    <w:rsid w:val="00EA4686"/>
    <w:pPr>
      <w:keepNext/>
      <w:keepLines/>
      <w:overflowPunct/>
      <w:autoSpaceDE/>
      <w:autoSpaceDN/>
      <w:adjustRightInd/>
      <w:spacing w:before="480"/>
      <w:jc w:val="center"/>
      <w:textAlignment w:val="auto"/>
    </w:pPr>
    <w:rPr>
      <w:caps/>
    </w:rPr>
  </w:style>
  <w:style w:type="paragraph" w:customStyle="1" w:styleId="RecTitle0">
    <w:name w:val="Rec_Title"/>
    <w:basedOn w:val="Normal"/>
    <w:next w:val="Heading1"/>
    <w:rsid w:val="00EA4686"/>
    <w:pPr>
      <w:keepNext/>
      <w:keepLines/>
      <w:overflowPunct/>
      <w:autoSpaceDE/>
      <w:autoSpaceDN/>
      <w:adjustRightInd/>
      <w:spacing w:before="240"/>
      <w:jc w:val="center"/>
      <w:textAlignment w:val="auto"/>
    </w:pPr>
    <w:rPr>
      <w:b/>
      <w:caps/>
    </w:rPr>
  </w:style>
  <w:style w:type="paragraph" w:customStyle="1" w:styleId="call0">
    <w:name w:val="call"/>
    <w:basedOn w:val="Normal"/>
    <w:next w:val="Normal"/>
    <w:rsid w:val="00EA4686"/>
    <w:pPr>
      <w:keepNext/>
      <w:keepLines/>
      <w:overflowPunct/>
      <w:autoSpaceDE/>
      <w:autoSpaceDN/>
      <w:adjustRightInd/>
      <w:spacing w:before="160"/>
      <w:ind w:left="794"/>
      <w:textAlignment w:val="auto"/>
    </w:pPr>
    <w:rPr>
      <w:i/>
    </w:rPr>
  </w:style>
  <w:style w:type="paragraph" w:customStyle="1" w:styleId="TableHead0">
    <w:name w:val="Table_Head"/>
    <w:basedOn w:val="TableText0"/>
    <w:rsid w:val="00EA4686"/>
    <w:pPr>
      <w:keepNext/>
      <w:widowControl/>
      <w:overflowPunct w:val="0"/>
      <w:autoSpaceDE w:val="0"/>
      <w:autoSpaceDN w:val="0"/>
      <w:adjustRightInd w:val="0"/>
      <w:spacing w:before="80" w:after="80"/>
      <w:jc w:val="center"/>
      <w:textAlignment w:val="baseline"/>
    </w:pPr>
    <w:rPr>
      <w:b/>
      <w:szCs w:val="20"/>
      <w:lang w:val="en-GB"/>
    </w:rPr>
  </w:style>
  <w:style w:type="paragraph" w:customStyle="1" w:styleId="Annex">
    <w:name w:val="Annex_#"/>
    <w:basedOn w:val="Normal"/>
    <w:next w:val="Normal"/>
    <w:rsid w:val="00EA4686"/>
    <w:pPr>
      <w:keepNext/>
      <w:keepLines/>
      <w:spacing w:before="480" w:after="80"/>
      <w:jc w:val="center"/>
    </w:pPr>
    <w:rPr>
      <w:caps/>
      <w:sz w:val="28"/>
    </w:rPr>
  </w:style>
  <w:style w:type="paragraph" w:styleId="ListParagraph">
    <w:name w:val="List Paragraph"/>
    <w:basedOn w:val="Normal"/>
    <w:uiPriority w:val="34"/>
    <w:qFormat/>
    <w:rsid w:val="008A7BA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cs="Arial"/>
      <w:sz w:val="22"/>
      <w:szCs w:val="22"/>
      <w:lang w:val="en-US" w:eastAsia="zh-CN"/>
    </w:rPr>
  </w:style>
  <w:style w:type="paragraph" w:styleId="BalloonText">
    <w:name w:val="Balloon Text"/>
    <w:basedOn w:val="Normal"/>
    <w:link w:val="BalloonTextChar"/>
    <w:rsid w:val="008A7BA0"/>
    <w:pPr>
      <w:spacing w:before="0"/>
    </w:pPr>
    <w:rPr>
      <w:rFonts w:ascii="Tahoma" w:hAnsi="Tahoma" w:cs="Tahoma"/>
      <w:sz w:val="16"/>
      <w:szCs w:val="16"/>
    </w:rPr>
  </w:style>
  <w:style w:type="character" w:customStyle="1" w:styleId="BalloonTextChar">
    <w:name w:val="Balloon Text Char"/>
    <w:basedOn w:val="DefaultParagraphFont"/>
    <w:link w:val="BalloonText"/>
    <w:rsid w:val="008A7BA0"/>
    <w:rPr>
      <w:rFonts w:ascii="Tahoma" w:hAnsi="Tahoma" w:cs="Tahoma"/>
      <w:sz w:val="16"/>
      <w:szCs w:val="16"/>
      <w:lang w:val="en-GB" w:eastAsia="en-US"/>
    </w:rPr>
  </w:style>
  <w:style w:type="paragraph" w:customStyle="1" w:styleId="TableTitle0">
    <w:name w:val="Table_Title"/>
    <w:basedOn w:val="Table"/>
    <w:next w:val="TableText0"/>
    <w:rsid w:val="00584900"/>
    <w:pPr>
      <w:keepLines/>
      <w:widowControl w:val="0"/>
      <w:tabs>
        <w:tab w:val="left" w:pos="794"/>
        <w:tab w:val="left" w:pos="1191"/>
        <w:tab w:val="left" w:pos="1588"/>
        <w:tab w:val="left" w:pos="1985"/>
      </w:tabs>
      <w:spacing w:before="0"/>
    </w:pPr>
    <w:rPr>
      <w:b/>
      <w:caps w:val="0"/>
      <w:lang w:val="en-US"/>
    </w:rPr>
  </w:style>
  <w:style w:type="paragraph" w:styleId="BodyText">
    <w:name w:val="Body Text"/>
    <w:basedOn w:val="Normal"/>
    <w:link w:val="BodyTextChar"/>
    <w:rsid w:val="00584900"/>
    <w:pPr>
      <w:tabs>
        <w:tab w:val="left" w:pos="794"/>
        <w:tab w:val="left" w:pos="1191"/>
        <w:tab w:val="left" w:pos="1588"/>
        <w:tab w:val="left" w:pos="1985"/>
      </w:tabs>
      <w:overflowPunct/>
      <w:autoSpaceDE/>
      <w:autoSpaceDN/>
      <w:adjustRightInd/>
      <w:jc w:val="both"/>
      <w:textAlignment w:val="auto"/>
    </w:pPr>
    <w:rPr>
      <w:bCs/>
      <w:lang w:val="en-US"/>
    </w:rPr>
  </w:style>
  <w:style w:type="character" w:customStyle="1" w:styleId="BodyTextChar">
    <w:name w:val="Body Text Char"/>
    <w:basedOn w:val="DefaultParagraphFont"/>
    <w:link w:val="BodyText"/>
    <w:rsid w:val="00584900"/>
    <w:rPr>
      <w:rFonts w:ascii="Times New Roman" w:hAnsi="Times New Roman"/>
      <w:bCs/>
      <w:sz w:val="24"/>
      <w:lang w:eastAsia="en-US"/>
    </w:rPr>
  </w:style>
  <w:style w:type="paragraph" w:styleId="BodyTextIndent">
    <w:name w:val="Body Text Indent"/>
    <w:basedOn w:val="Normal"/>
    <w:link w:val="BodyTextIndentChar"/>
    <w:rsid w:val="00584900"/>
    <w:pPr>
      <w:tabs>
        <w:tab w:val="clear" w:pos="794"/>
        <w:tab w:val="clear" w:pos="1191"/>
        <w:tab w:val="clear" w:pos="1588"/>
        <w:tab w:val="clear" w:pos="1985"/>
      </w:tabs>
      <w:overflowPunct/>
      <w:autoSpaceDE/>
      <w:autoSpaceDN/>
      <w:adjustRightInd/>
      <w:ind w:left="1134" w:hanging="283"/>
      <w:jc w:val="both"/>
      <w:textAlignment w:val="auto"/>
    </w:pPr>
    <w:rPr>
      <w:lang w:val="en-US"/>
    </w:rPr>
  </w:style>
  <w:style w:type="character" w:customStyle="1" w:styleId="BodyTextIndentChar">
    <w:name w:val="Body Text Indent Char"/>
    <w:basedOn w:val="DefaultParagraphFont"/>
    <w:link w:val="BodyTextIndent"/>
    <w:rsid w:val="00584900"/>
    <w:rPr>
      <w:rFonts w:ascii="Times New Roman" w:hAnsi="Times New Roman"/>
      <w:sz w:val="24"/>
      <w:lang w:eastAsia="en-US"/>
    </w:rPr>
  </w:style>
  <w:style w:type="character" w:customStyle="1" w:styleId="RestitleChar">
    <w:name w:val="Res_title Char"/>
    <w:basedOn w:val="DefaultParagraphFont"/>
    <w:link w:val="Restitle"/>
    <w:locked/>
    <w:rsid w:val="0024682B"/>
    <w:rPr>
      <w:rFonts w:ascii="Times New Roman Bold" w:hAnsi="Times New Roman Bold"/>
      <w:b/>
      <w:sz w:val="28"/>
      <w:lang w:val="en-GB" w:eastAsia="en-US"/>
    </w:rPr>
  </w:style>
  <w:style w:type="character" w:customStyle="1" w:styleId="HeaderChar">
    <w:name w:val="Header Char"/>
    <w:basedOn w:val="DefaultParagraphFont"/>
    <w:link w:val="Header"/>
    <w:rsid w:val="00F34C4D"/>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C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5C3B-28EE-4899-A28D-6E1C49FC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PE_C09</Template>
  <TotalTime>1</TotalTime>
  <Pages>3</Pages>
  <Words>558</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Council 2009</vt:lpstr>
    </vt:vector>
  </TitlesOfParts>
  <Manager>General Secretariat - Pool</Manager>
  <Company>International Telecommunication Union (ITU)</Company>
  <LinksUpToDate>false</LinksUpToDate>
  <CharactersWithSpaces>3782</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2009</dc:title>
  <dc:subject>Council 2008</dc:subject>
  <dc:creator>dalhen</dc:creator>
  <cp:keywords>C2008</cp:keywords>
  <dc:description/>
  <cp:lastModifiedBy>janin</cp:lastModifiedBy>
  <cp:revision>3</cp:revision>
  <cp:lastPrinted>2010-10-21T20:44:00Z</cp:lastPrinted>
  <dcterms:created xsi:type="dcterms:W3CDTF">2010-10-21T20:44:00Z</dcterms:created>
  <dcterms:modified xsi:type="dcterms:W3CDTF">2010-10-21T20:44:00Z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