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CF5" w:rsidRPr="00384DA9" w:rsidRDefault="003A1CF5" w:rsidP="00600002">
      <w:pPr>
        <w:bidi/>
        <w:spacing w:before="4000"/>
        <w:jc w:val="center"/>
        <w:rPr>
          <w:rFonts w:ascii="Times New Roman" w:hAnsi="Times New Roman"/>
          <w:b/>
          <w:bCs/>
          <w:caps/>
          <w:sz w:val="40"/>
          <w:szCs w:val="40"/>
          <w:rtl/>
          <w:lang w:bidi="ar-EG"/>
        </w:rPr>
      </w:pPr>
      <w:r w:rsidRPr="00384DA9">
        <w:rPr>
          <w:rFonts w:ascii="Times New Roman" w:hAnsi="Times New Roman"/>
          <w:b/>
          <w:bCs/>
          <w:caps/>
          <w:sz w:val="40"/>
          <w:szCs w:val="40"/>
          <w:rtl/>
          <w:lang w:val="ru-RU" w:bidi="ar-EG"/>
        </w:rPr>
        <w:t>تعاريف مؤشرات الاتصالات/تكنولوجيا المعلومات والاتصالات</w:t>
      </w:r>
    </w:p>
    <w:p w:rsidR="003A1CF5" w:rsidRPr="00384DA9" w:rsidRDefault="003A1CF5" w:rsidP="00384DA9">
      <w:pPr>
        <w:bidi/>
        <w:spacing w:before="4000"/>
        <w:jc w:val="center"/>
        <w:rPr>
          <w:rFonts w:ascii="Times New Roman" w:hAnsi="Times New Roman"/>
          <w:b/>
          <w:bCs/>
          <w:sz w:val="32"/>
          <w:szCs w:val="32"/>
          <w:lang w:bidi="ar-EG"/>
        </w:rPr>
      </w:pPr>
      <w:r w:rsidRPr="00384DA9">
        <w:rPr>
          <w:rFonts w:ascii="Times New Roman" w:hAnsi="Times New Roman"/>
          <w:b/>
          <w:bCs/>
          <w:sz w:val="32"/>
          <w:szCs w:val="32"/>
          <w:rtl/>
          <w:lang w:val="ru-RU" w:bidi="ar-EG"/>
        </w:rPr>
        <w:t xml:space="preserve">مارس </w:t>
      </w:r>
      <w:r w:rsidRPr="00384DA9">
        <w:rPr>
          <w:rFonts w:ascii="Times New Roman" w:hAnsi="Times New Roman"/>
          <w:b/>
          <w:bCs/>
          <w:sz w:val="32"/>
          <w:szCs w:val="32"/>
          <w:lang w:bidi="ar-EG"/>
        </w:rPr>
        <w:t>2010</w:t>
      </w:r>
    </w:p>
    <w:p w:rsidR="003A1CF5" w:rsidRPr="00384DA9" w:rsidRDefault="003A1CF5" w:rsidP="00384DA9">
      <w:pPr>
        <w:bidi/>
        <w:spacing w:before="5000"/>
        <w:jc w:val="center"/>
        <w:outlineLvl w:val="0"/>
        <w:rPr>
          <w:rFonts w:ascii="Times New Roman" w:hAnsi="Times New Roman"/>
          <w:b/>
          <w:bCs/>
          <w:sz w:val="36"/>
          <w:szCs w:val="36"/>
          <w:rtl/>
          <w:lang w:val="ru-RU" w:bidi="ar-EG"/>
        </w:rPr>
      </w:pPr>
      <w:r w:rsidRPr="00384DA9">
        <w:rPr>
          <w:rFonts w:ascii="Times New Roman" w:hAnsi="Times New Roman"/>
          <w:b/>
          <w:bCs/>
          <w:sz w:val="36"/>
          <w:szCs w:val="36"/>
          <w:rtl/>
          <w:lang w:val="ru-RU"/>
        </w:rPr>
        <w:t>الاتحاد الدولي للاتصالات</w:t>
      </w:r>
    </w:p>
    <w:tbl>
      <w:tblPr>
        <w:bidiVisual/>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3"/>
        <w:gridCol w:w="2126"/>
        <w:gridCol w:w="6237"/>
      </w:tblGrid>
      <w:tr w:rsidR="003A1CF5" w:rsidRPr="0045255C" w:rsidTr="00D34E97">
        <w:trPr>
          <w:cantSplit/>
          <w:tblHeader/>
        </w:trPr>
        <w:tc>
          <w:tcPr>
            <w:tcW w:w="1433" w:type="dxa"/>
            <w:vAlign w:val="center"/>
          </w:tcPr>
          <w:p w:rsidR="003A1CF5" w:rsidRPr="0045255C" w:rsidRDefault="003A1CF5" w:rsidP="00204859">
            <w:pPr>
              <w:pageBreakBefore/>
              <w:autoSpaceDE w:val="0"/>
              <w:autoSpaceDN w:val="0"/>
              <w:bidi/>
              <w:adjustRightInd w:val="0"/>
              <w:spacing w:before="80" w:after="60" w:line="187" w:lineRule="auto"/>
              <w:jc w:val="center"/>
              <w:rPr>
                <w:rFonts w:ascii="Times New Roman" w:hAnsi="Times New Roman" w:cs="Traditional Arabic"/>
                <w:b/>
                <w:bCs/>
                <w:i/>
                <w:iCs/>
                <w:color w:val="000000"/>
                <w:szCs w:val="30"/>
                <w:lang w:val="ru-RU"/>
              </w:rPr>
            </w:pPr>
            <w:r w:rsidRPr="0045255C">
              <w:rPr>
                <w:rFonts w:ascii="Times New Roman" w:hAnsi="Times New Roman" w:cs="Traditional Arabic"/>
                <w:b/>
                <w:bCs/>
                <w:i/>
                <w:iCs/>
                <w:szCs w:val="30"/>
                <w:rtl/>
              </w:rPr>
              <w:t>رمز الاتحاد</w:t>
            </w:r>
          </w:p>
        </w:tc>
        <w:tc>
          <w:tcPr>
            <w:tcW w:w="2126" w:type="dxa"/>
            <w:vAlign w:val="center"/>
          </w:tcPr>
          <w:p w:rsidR="003A1CF5" w:rsidRPr="0045255C" w:rsidRDefault="003A1CF5" w:rsidP="00204859">
            <w:pPr>
              <w:autoSpaceDE w:val="0"/>
              <w:autoSpaceDN w:val="0"/>
              <w:bidi/>
              <w:adjustRightInd w:val="0"/>
              <w:spacing w:before="80" w:after="60" w:line="187" w:lineRule="auto"/>
              <w:jc w:val="center"/>
              <w:rPr>
                <w:rFonts w:ascii="Times New Roman" w:hAnsi="Times New Roman" w:cs="Traditional Arabic"/>
                <w:b/>
                <w:bCs/>
                <w:i/>
                <w:iCs/>
                <w:color w:val="000000"/>
                <w:szCs w:val="30"/>
                <w:lang w:val="ru-RU"/>
              </w:rPr>
            </w:pPr>
            <w:r w:rsidRPr="0045255C">
              <w:rPr>
                <w:rFonts w:ascii="Times New Roman" w:hAnsi="Times New Roman" w:cs="Traditional Arabic"/>
                <w:b/>
                <w:bCs/>
                <w:i/>
                <w:iCs/>
                <w:color w:val="000000"/>
                <w:szCs w:val="30"/>
                <w:rtl/>
                <w:lang w:val="ru-RU"/>
              </w:rPr>
              <w:t>المؤشر</w:t>
            </w:r>
          </w:p>
        </w:tc>
        <w:tc>
          <w:tcPr>
            <w:tcW w:w="6237" w:type="dxa"/>
            <w:vAlign w:val="center"/>
          </w:tcPr>
          <w:p w:rsidR="003A1CF5" w:rsidRPr="0045255C" w:rsidRDefault="003A1CF5" w:rsidP="00204859">
            <w:pPr>
              <w:tabs>
                <w:tab w:val="left" w:pos="327"/>
              </w:tabs>
              <w:autoSpaceDE w:val="0"/>
              <w:autoSpaceDN w:val="0"/>
              <w:bidi/>
              <w:adjustRightInd w:val="0"/>
              <w:spacing w:before="80" w:after="60" w:line="187" w:lineRule="auto"/>
              <w:jc w:val="center"/>
              <w:rPr>
                <w:rFonts w:ascii="Times New Roman" w:hAnsi="Times New Roman" w:cs="Traditional Arabic"/>
                <w:b/>
                <w:bCs/>
                <w:i/>
                <w:iCs/>
                <w:color w:val="000000"/>
                <w:szCs w:val="30"/>
                <w:lang w:val="ru-RU"/>
              </w:rPr>
            </w:pPr>
            <w:r w:rsidRPr="0045255C">
              <w:rPr>
                <w:rFonts w:ascii="Times New Roman" w:hAnsi="Times New Roman" w:cs="Traditional Arabic"/>
                <w:b/>
                <w:bCs/>
                <w:i/>
                <w:iCs/>
                <w:color w:val="000000"/>
                <w:szCs w:val="30"/>
                <w:rtl/>
                <w:lang w:val="ru-RU"/>
              </w:rPr>
              <w:t>التعريف</w:t>
            </w:r>
          </w:p>
        </w:tc>
      </w:tr>
      <w:tr w:rsidR="003A1CF5" w:rsidRPr="00F4238B" w:rsidTr="00D34E97">
        <w:trPr>
          <w:cantSplit/>
        </w:trPr>
        <w:tc>
          <w:tcPr>
            <w:tcW w:w="9796" w:type="dxa"/>
            <w:gridSpan w:val="3"/>
          </w:tcPr>
          <w:p w:rsidR="003A1CF5" w:rsidRPr="004C4C13" w:rsidRDefault="003A1CF5" w:rsidP="00B6177C">
            <w:pPr>
              <w:keepNext/>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الشبكة الهاتفية الثابتة</w:t>
            </w:r>
          </w:p>
        </w:tc>
      </w:tr>
      <w:tr w:rsidR="003A1CF5" w:rsidRPr="00384DA9" w:rsidTr="00204859">
        <w:trPr>
          <w:cantSplit/>
          <w:trHeight w:val="4253"/>
        </w:trPr>
        <w:tc>
          <w:tcPr>
            <w:tcW w:w="1433" w:type="dxa"/>
          </w:tcPr>
          <w:p w:rsidR="003A1CF5" w:rsidRPr="00204859" w:rsidRDefault="003A1CF5" w:rsidP="00204859">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112</w:t>
            </w:r>
          </w:p>
        </w:tc>
        <w:tc>
          <w:tcPr>
            <w:tcW w:w="2126" w:type="dxa"/>
          </w:tcPr>
          <w:p w:rsidR="003A1CF5" w:rsidRPr="00204859" w:rsidRDefault="003A1CF5" w:rsidP="00204859">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الخطوط الهاتفية الثابتة</w:t>
            </w:r>
          </w:p>
        </w:tc>
        <w:tc>
          <w:tcPr>
            <w:tcW w:w="6237" w:type="dxa"/>
          </w:tcPr>
          <w:p w:rsidR="003A1CF5" w:rsidRPr="000F4D67" w:rsidRDefault="003A1CF5" w:rsidP="000F4D67">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lang w:bidi="ar-EG"/>
              </w:rPr>
              <w:t>112IP+1112+28c+112a=112</w:t>
            </w:r>
          </w:p>
          <w:p w:rsidR="003A1CF5" w:rsidRDefault="003A1CF5" w:rsidP="0063510C">
            <w:pPr>
              <w:tabs>
                <w:tab w:val="left" w:pos="27"/>
              </w:tabs>
              <w:bidi/>
              <w:spacing w:before="80" w:line="360" w:lineRule="exact"/>
              <w:ind w:left="28" w:hanging="28"/>
              <w:jc w:val="both"/>
              <w:rPr>
                <w:rFonts w:ascii="Times New Roman" w:hAnsi="Times New Roman" w:cs="Traditional Arabic"/>
                <w:color w:val="000000"/>
                <w:sz w:val="20"/>
                <w:szCs w:val="26"/>
                <w:rtl/>
                <w:lang w:bidi="ar-EG"/>
              </w:rPr>
            </w:pPr>
            <w:r>
              <w:rPr>
                <w:rFonts w:ascii="Times New Roman" w:hAnsi="Times New Roman" w:cs="Traditional Arabic"/>
                <w:color w:val="000000"/>
                <w:sz w:val="20"/>
                <w:szCs w:val="26"/>
                <w:rtl/>
                <w:lang w:val="ru-RU"/>
              </w:rPr>
              <w:t>الخط الهاتفي الثابت (الذي</w:t>
            </w:r>
            <w:r w:rsidRPr="00B6177C">
              <w:rPr>
                <w:rFonts w:ascii="Times New Roman" w:hAnsi="Times New Roman" w:cs="Traditional Arabic"/>
                <w:color w:val="000000"/>
                <w:sz w:val="20"/>
                <w:szCs w:val="26"/>
                <w:rtl/>
                <w:lang w:val="ru-RU"/>
              </w:rPr>
              <w:t xml:space="preserve"> كان يُطلق عليه في الماضي</w:t>
            </w:r>
            <w:r>
              <w:rPr>
                <w:rFonts w:ascii="Times New Roman" w:hAnsi="Times New Roman" w:cs="Traditional Arabic"/>
                <w:color w:val="000000"/>
                <w:sz w:val="20"/>
                <w:szCs w:val="26"/>
                <w:rtl/>
                <w:lang w:val="ru-RU"/>
              </w:rPr>
              <w:t xml:space="preserve"> اسم الخط الرئيسي المشغل</w:t>
            </w:r>
            <w:r w:rsidRPr="00B6177C">
              <w:rPr>
                <w:rFonts w:ascii="Times New Roman" w:hAnsi="Times New Roman" w:cs="Traditional Arabic"/>
                <w:color w:val="000000"/>
                <w:sz w:val="20"/>
                <w:szCs w:val="26"/>
                <w:rtl/>
                <w:lang w:val="ru-RU"/>
              </w:rPr>
              <w:t>) هو خط نشيط*يوصل المعد</w:t>
            </w:r>
            <w:r w:rsidRPr="00B6177C">
              <w:rPr>
                <w:rFonts w:ascii="Times New Roman" w:hAnsi="Times New Roman" w:cs="Traditional Arabic"/>
                <w:color w:val="000000"/>
                <w:sz w:val="20"/>
                <w:szCs w:val="26"/>
                <w:rtl/>
                <w:lang w:val="ru-RU" w:bidi="ar-EG"/>
              </w:rPr>
              <w:t>ّ</w:t>
            </w:r>
            <w:r w:rsidRPr="00B6177C">
              <w:rPr>
                <w:rFonts w:ascii="Times New Roman" w:hAnsi="Times New Roman" w:cs="Traditional Arabic"/>
                <w:color w:val="000000"/>
                <w:sz w:val="20"/>
                <w:szCs w:val="26"/>
                <w:rtl/>
                <w:lang w:val="ru-RU"/>
              </w:rPr>
              <w:t xml:space="preserve">ات الطرفية للمشترك بالشبكة العمومية التبديلية </w:t>
            </w:r>
            <w:r w:rsidRPr="00B6177C">
              <w:rPr>
                <w:rFonts w:ascii="Times New Roman" w:hAnsi="Times New Roman" w:cs="Traditional Arabic"/>
                <w:color w:val="000000"/>
                <w:sz w:val="20"/>
                <w:szCs w:val="26"/>
              </w:rPr>
              <w:t>(PSTN)</w:t>
            </w:r>
            <w:r w:rsidRPr="00B6177C">
              <w:rPr>
                <w:rFonts w:ascii="Times New Roman" w:hAnsi="Times New Roman" w:cs="Traditional Arabic"/>
                <w:color w:val="000000"/>
                <w:sz w:val="20"/>
                <w:szCs w:val="26"/>
                <w:rtl/>
                <w:lang w:bidi="ar-EG"/>
              </w:rPr>
              <w:t xml:space="preserve"> وله منفذ مكر</w:t>
            </w:r>
            <w:r>
              <w:rPr>
                <w:rFonts w:ascii="Times New Roman" w:hAnsi="Times New Roman" w:cs="Traditional Arabic"/>
                <w:color w:val="000000"/>
                <w:sz w:val="20"/>
                <w:szCs w:val="26"/>
                <w:rtl/>
                <w:lang w:bidi="ar-EG"/>
              </w:rPr>
              <w:t>ّ</w:t>
            </w:r>
            <w:r w:rsidRPr="00B6177C">
              <w:rPr>
                <w:rFonts w:ascii="Times New Roman" w:hAnsi="Times New Roman" w:cs="Traditional Arabic"/>
                <w:color w:val="000000"/>
                <w:sz w:val="20"/>
                <w:szCs w:val="26"/>
                <w:rtl/>
                <w:lang w:bidi="ar-EG"/>
              </w:rPr>
              <w:t xml:space="preserve">س في معدات البدّالة الهاتفية. وهذا المصطلح يُرادف مصطلح </w:t>
            </w:r>
            <w:r w:rsidRPr="000F4D67">
              <w:rPr>
                <w:rFonts w:ascii="Times New Roman" w:hAnsi="Times New Roman" w:cs="Traditional Arabic"/>
                <w:i/>
                <w:iCs/>
                <w:color w:val="000000"/>
                <w:sz w:val="20"/>
                <w:szCs w:val="26"/>
                <w:rtl/>
                <w:lang w:bidi="ar-EG"/>
              </w:rPr>
              <w:t>المحطة الرئيسية أو</w:t>
            </w:r>
            <w:r>
              <w:rPr>
                <w:rFonts w:ascii="Times New Roman" w:hAnsi="Times New Roman" w:cs="Traditional Arabic"/>
                <w:i/>
                <w:iCs/>
                <w:color w:val="000000"/>
                <w:sz w:val="20"/>
                <w:szCs w:val="26"/>
                <w:rtl/>
                <w:lang w:bidi="ar-EG"/>
              </w:rPr>
              <w:t> مصطلح</w:t>
            </w:r>
            <w:r w:rsidRPr="000F4D67">
              <w:rPr>
                <w:rFonts w:ascii="Times New Roman" w:hAnsi="Times New Roman" w:cs="Traditional Arabic"/>
                <w:i/>
                <w:iCs/>
                <w:color w:val="000000"/>
                <w:sz w:val="20"/>
                <w:szCs w:val="26"/>
                <w:rtl/>
                <w:lang w:bidi="ar-EG"/>
              </w:rPr>
              <w:t xml:space="preserve"> خط البدّالة المباشر </w:t>
            </w:r>
            <w:r w:rsidRPr="000F4D67">
              <w:rPr>
                <w:rFonts w:ascii="Times New Roman" w:hAnsi="Times New Roman" w:cs="Traditional Arabic"/>
                <w:i/>
                <w:iCs/>
                <w:color w:val="000000"/>
                <w:sz w:val="20"/>
                <w:szCs w:val="26"/>
                <w:lang w:bidi="ar-EG"/>
              </w:rPr>
              <w:t>(DEL)</w:t>
            </w:r>
            <w:r>
              <w:rPr>
                <w:rFonts w:ascii="Times New Roman" w:hAnsi="Times New Roman" w:cs="Traditional Arabic"/>
                <w:color w:val="000000"/>
                <w:sz w:val="20"/>
                <w:szCs w:val="26"/>
                <w:rtl/>
                <w:lang w:bidi="ar-EG"/>
              </w:rPr>
              <w:t xml:space="preserve"> اللذين</w:t>
            </w:r>
            <w:r w:rsidRPr="00B6177C">
              <w:rPr>
                <w:rFonts w:ascii="Times New Roman" w:hAnsi="Times New Roman" w:cs="Traditional Arabic"/>
                <w:color w:val="000000"/>
                <w:sz w:val="20"/>
                <w:szCs w:val="26"/>
                <w:rtl/>
                <w:lang w:bidi="ar-EG"/>
              </w:rPr>
              <w:t xml:space="preserve"> يشيع استعماله</w:t>
            </w:r>
            <w:r>
              <w:rPr>
                <w:rFonts w:ascii="Times New Roman" w:hAnsi="Times New Roman" w:cs="Traditional Arabic"/>
                <w:color w:val="000000"/>
                <w:sz w:val="20"/>
                <w:szCs w:val="26"/>
                <w:rtl/>
                <w:lang w:bidi="ar-EG"/>
              </w:rPr>
              <w:t>ما</w:t>
            </w:r>
            <w:r w:rsidRPr="00B6177C">
              <w:rPr>
                <w:rFonts w:ascii="Times New Roman" w:hAnsi="Times New Roman" w:cs="Traditional Arabic"/>
                <w:color w:val="000000"/>
                <w:sz w:val="20"/>
                <w:szCs w:val="26"/>
                <w:rtl/>
                <w:lang w:bidi="ar-EG"/>
              </w:rPr>
              <w:t xml:space="preserve"> في وثائق الاتصالات، وقد لا</w:t>
            </w:r>
            <w:r>
              <w:rPr>
                <w:rFonts w:ascii="Times New Roman" w:hAnsi="Times New Roman" w:cs="Traditional Arabic"/>
                <w:color w:val="000000"/>
                <w:sz w:val="20"/>
                <w:szCs w:val="26"/>
                <w:rtl/>
                <w:lang w:bidi="ar-EG"/>
              </w:rPr>
              <w:t> </w:t>
            </w:r>
            <w:r w:rsidRPr="00B6177C">
              <w:rPr>
                <w:rFonts w:ascii="Times New Roman" w:hAnsi="Times New Roman" w:cs="Traditional Arabic"/>
                <w:color w:val="000000"/>
                <w:sz w:val="20"/>
                <w:szCs w:val="26"/>
                <w:rtl/>
                <w:lang w:bidi="ar-EG"/>
              </w:rPr>
              <w:t xml:space="preserve">يكون هذا الخط هو نفسه خط النفاذ أو خط المشترك. وينبغي أن يشمل ذلك الأرقام النشيطة </w:t>
            </w:r>
            <w:r>
              <w:rPr>
                <w:rFonts w:ascii="Times New Roman" w:hAnsi="Times New Roman" w:cs="Traditional Arabic"/>
                <w:color w:val="000000"/>
                <w:sz w:val="20"/>
                <w:szCs w:val="26"/>
                <w:rtl/>
                <w:lang w:bidi="ar-EG"/>
              </w:rPr>
              <w:t>للخطوط الهاتفية</w:t>
            </w:r>
            <w:r w:rsidRPr="00B6177C">
              <w:rPr>
                <w:rFonts w:ascii="Times New Roman" w:hAnsi="Times New Roman" w:cs="Traditional Arabic"/>
                <w:color w:val="000000"/>
                <w:sz w:val="20"/>
                <w:szCs w:val="26"/>
                <w:rtl/>
                <w:lang w:bidi="ar-EG"/>
              </w:rPr>
              <w:t xml:space="preserve"> الثابتة التماثلية </w:t>
            </w:r>
            <w:r w:rsidRPr="00B6177C">
              <w:rPr>
                <w:rFonts w:ascii="Times New Roman" w:hAnsi="Times New Roman" w:cs="Traditional Arabic"/>
                <w:color w:val="000000"/>
                <w:sz w:val="20"/>
                <w:szCs w:val="26"/>
                <w:lang w:bidi="ar-EG"/>
              </w:rPr>
              <w:t>(112a)</w:t>
            </w:r>
            <w:r w:rsidRPr="00B6177C">
              <w:rPr>
                <w:rFonts w:ascii="Times New Roman" w:hAnsi="Times New Roman" w:cs="Traditional Arabic"/>
                <w:color w:val="000000"/>
                <w:sz w:val="20"/>
                <w:szCs w:val="26"/>
                <w:rtl/>
                <w:lang w:bidi="ar-EG"/>
              </w:rPr>
              <w:t xml:space="preserve">، وقنوات الشبكة الرقمية متكاملة الخدمات </w:t>
            </w:r>
            <w:r w:rsidRPr="00B6177C">
              <w:rPr>
                <w:rFonts w:ascii="Times New Roman" w:hAnsi="Times New Roman" w:cs="Traditional Arabic"/>
                <w:color w:val="000000"/>
                <w:sz w:val="20"/>
                <w:szCs w:val="26"/>
                <w:lang w:bidi="ar-EG"/>
              </w:rPr>
              <w:t>(ISDN)</w:t>
            </w:r>
            <w:r w:rsidRPr="00B6177C">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lang w:bidi="ar-EG"/>
              </w:rPr>
              <w:t>(28c)</w:t>
            </w:r>
            <w:r w:rsidRPr="00B6177C">
              <w:rPr>
                <w:rFonts w:ascii="Times New Roman" w:hAnsi="Times New Roman" w:cs="Traditional Arabic"/>
                <w:color w:val="000000"/>
                <w:sz w:val="20"/>
                <w:szCs w:val="26"/>
                <w:rtl/>
                <w:lang w:bidi="ar-EG"/>
              </w:rPr>
              <w:t xml:space="preserve">، والخطوط اللاسلكية الثابتة (العروة المحلية اللاسلكية </w:t>
            </w:r>
            <w:r w:rsidRPr="00B6177C">
              <w:rPr>
                <w:rFonts w:ascii="Times New Roman" w:hAnsi="Times New Roman" w:cs="Traditional Arabic"/>
                <w:color w:val="000000"/>
                <w:sz w:val="20"/>
                <w:szCs w:val="26"/>
                <w:lang w:bidi="ar-EG"/>
              </w:rPr>
              <w:t>WLL</w:t>
            </w:r>
            <w:r w:rsidRPr="00B6177C">
              <w:rPr>
                <w:rFonts w:ascii="Times New Roman" w:hAnsi="Times New Roman" w:cs="Traditional Arabic"/>
                <w:color w:val="000000"/>
                <w:sz w:val="20"/>
                <w:szCs w:val="26"/>
                <w:rtl/>
                <w:lang w:bidi="ar-EG"/>
              </w:rPr>
              <w:t xml:space="preserve">)، والهواتف العمومية </w:t>
            </w:r>
            <w:r w:rsidRPr="00B6177C">
              <w:rPr>
                <w:rFonts w:ascii="Times New Roman" w:hAnsi="Times New Roman" w:cs="Traditional Arabic"/>
                <w:color w:val="000000"/>
                <w:sz w:val="20"/>
                <w:szCs w:val="26"/>
                <w:lang w:bidi="ar-EG"/>
              </w:rPr>
              <w:t>(1112)</w:t>
            </w:r>
            <w:r w:rsidRPr="00B6177C">
              <w:rPr>
                <w:rFonts w:ascii="Times New Roman" w:hAnsi="Times New Roman" w:cs="Traditional Arabic"/>
                <w:color w:val="000000"/>
                <w:sz w:val="20"/>
                <w:szCs w:val="26"/>
                <w:rtl/>
                <w:lang w:bidi="ar-EG"/>
              </w:rPr>
              <w:t xml:space="preserve">، والاشتراكات في </w:t>
            </w:r>
            <w:r>
              <w:rPr>
                <w:rFonts w:ascii="Times New Roman" w:hAnsi="Times New Roman" w:cs="Traditional Arabic"/>
                <w:color w:val="000000"/>
                <w:sz w:val="20"/>
                <w:szCs w:val="26"/>
                <w:rtl/>
                <w:lang w:bidi="ar-EG"/>
              </w:rPr>
              <w:t xml:space="preserve">خدمة </w:t>
            </w:r>
            <w:r w:rsidRPr="00B6177C">
              <w:rPr>
                <w:rFonts w:ascii="Times New Roman" w:hAnsi="Times New Roman" w:cs="Traditional Arabic"/>
                <w:color w:val="000000"/>
                <w:sz w:val="20"/>
                <w:szCs w:val="26"/>
                <w:rtl/>
                <w:lang w:bidi="ar-EG"/>
              </w:rPr>
              <w:t xml:space="preserve">نقل الصوت باستخدام بروتوكول الإنترنت </w:t>
            </w:r>
            <w:r w:rsidRPr="00B6177C">
              <w:rPr>
                <w:rFonts w:ascii="Times New Roman" w:hAnsi="Times New Roman" w:cs="Traditional Arabic"/>
                <w:color w:val="000000"/>
                <w:sz w:val="20"/>
                <w:szCs w:val="26"/>
                <w:lang w:bidi="ar-EG"/>
              </w:rPr>
              <w:t>V</w:t>
            </w:r>
            <w:r>
              <w:rPr>
                <w:rFonts w:ascii="Times New Roman" w:hAnsi="Times New Roman" w:cs="Traditional Arabic"/>
                <w:color w:val="000000"/>
                <w:sz w:val="20"/>
                <w:szCs w:val="26"/>
                <w:lang w:bidi="ar-EG"/>
              </w:rPr>
              <w:t>o</w:t>
            </w:r>
            <w:r w:rsidRPr="00B6177C">
              <w:rPr>
                <w:rFonts w:ascii="Times New Roman" w:hAnsi="Times New Roman" w:cs="Traditional Arabic"/>
                <w:color w:val="000000"/>
                <w:sz w:val="20"/>
                <w:szCs w:val="26"/>
                <w:lang w:bidi="ar-EG"/>
              </w:rPr>
              <w:t>IP</w:t>
            </w:r>
            <w:r w:rsidRPr="00B6177C">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lang w:bidi="ar-EG"/>
              </w:rPr>
              <w:t>(112IP)</w:t>
            </w:r>
            <w:r>
              <w:rPr>
                <w:rFonts w:ascii="Times New Roman" w:hAnsi="Times New Roman" w:cs="Traditional Arabic"/>
                <w:color w:val="000000"/>
                <w:sz w:val="20"/>
                <w:szCs w:val="26"/>
                <w:rtl/>
                <w:lang w:bidi="ar-EG"/>
              </w:rPr>
              <w:t>. وإذا لم يشمل ذلك</w:t>
            </w:r>
            <w:r w:rsidRPr="00B6177C">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bidi="ar-EG"/>
              </w:rPr>
              <w:t>ينبغي إدراج حاشية</w:t>
            </w:r>
            <w:r w:rsidRPr="00B6177C">
              <w:rPr>
                <w:rFonts w:ascii="Times New Roman" w:hAnsi="Times New Roman" w:cs="Traditional Arabic"/>
                <w:color w:val="000000"/>
                <w:sz w:val="20"/>
                <w:szCs w:val="26"/>
                <w:rtl/>
                <w:lang w:bidi="ar-EG"/>
              </w:rPr>
              <w:t>.</w:t>
            </w:r>
          </w:p>
          <w:p w:rsidR="003A1CF5" w:rsidRPr="00204859" w:rsidRDefault="003A1CF5" w:rsidP="0063510C">
            <w:pPr>
              <w:tabs>
                <w:tab w:val="left" w:pos="27"/>
              </w:tabs>
              <w:bidi/>
              <w:spacing w:after="60" w:line="360" w:lineRule="exact"/>
              <w:ind w:left="28" w:hanging="28"/>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bidi="ar-EG"/>
              </w:rPr>
              <w:t>*</w:t>
            </w:r>
            <w:r w:rsidRPr="00B6177C">
              <w:rPr>
                <w:rFonts w:ascii="Times New Roman" w:hAnsi="Times New Roman" w:cs="Traditional Arabic"/>
                <w:color w:val="000000"/>
                <w:sz w:val="20"/>
                <w:szCs w:val="26"/>
                <w:rtl/>
                <w:lang w:bidi="ar-EG"/>
              </w:rPr>
              <w:tab/>
              <w:t>الخطوط النشيطة هي الخطوط التي سجلت نشاطاً في الأشهر الثلاثة الماضية.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117</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سعة البدّالات العمومية المحلية</w:t>
            </w:r>
          </w:p>
        </w:tc>
        <w:tc>
          <w:tcPr>
            <w:tcW w:w="6237" w:type="dxa"/>
          </w:tcPr>
          <w:p w:rsidR="003A1CF5" w:rsidRPr="00B6177C" w:rsidRDefault="003A1CF5" w:rsidP="00CD5DD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يُناظر مجموع سعة البدّالات العمومية العدد الأقصى من </w:t>
            </w:r>
            <w:r>
              <w:rPr>
                <w:rFonts w:ascii="Times New Roman" w:hAnsi="Times New Roman" w:cs="Traditional Arabic"/>
                <w:color w:val="000000"/>
                <w:sz w:val="20"/>
                <w:szCs w:val="26"/>
                <w:rtl/>
                <w:lang w:val="ru-RU"/>
              </w:rPr>
              <w:t>الخطوط الهاتفية</w:t>
            </w:r>
            <w:r w:rsidRPr="00B6177C">
              <w:rPr>
                <w:rFonts w:ascii="Times New Roman" w:hAnsi="Times New Roman" w:cs="Traditional Arabic"/>
                <w:color w:val="000000"/>
                <w:sz w:val="20"/>
                <w:szCs w:val="26"/>
                <w:rtl/>
                <w:lang w:val="ru-RU"/>
              </w:rPr>
              <w:t xml:space="preserve"> الثابتة التي يمكن توصيلها. ولذلك يشمل هذا العدد، </w:t>
            </w:r>
            <w:r>
              <w:rPr>
                <w:rFonts w:ascii="Times New Roman" w:hAnsi="Times New Roman" w:cs="Traditional Arabic"/>
                <w:color w:val="000000"/>
                <w:sz w:val="20"/>
                <w:szCs w:val="26"/>
                <w:rtl/>
                <w:lang w:val="ru-RU"/>
              </w:rPr>
              <w:t>الخطوط الهاتفية</w:t>
            </w:r>
            <w:r w:rsidRPr="00B6177C">
              <w:rPr>
                <w:rFonts w:ascii="Times New Roman" w:hAnsi="Times New Roman" w:cs="Traditional Arabic"/>
                <w:color w:val="000000"/>
                <w:sz w:val="20"/>
                <w:szCs w:val="26"/>
                <w:rtl/>
                <w:lang w:val="ru-RU"/>
              </w:rPr>
              <w:t xml:space="preserve"> الثابتة الموصولة فعلاً والخطوط ا</w:t>
            </w:r>
            <w:r>
              <w:rPr>
                <w:rFonts w:ascii="Times New Roman" w:hAnsi="Times New Roman" w:cs="Traditional Arabic"/>
                <w:color w:val="000000"/>
                <w:sz w:val="20"/>
                <w:szCs w:val="26"/>
                <w:rtl/>
                <w:lang w:bidi="ar-SY"/>
              </w:rPr>
              <w:t>لثابتة</w:t>
            </w:r>
            <w:r w:rsidRPr="00B6177C">
              <w:rPr>
                <w:rFonts w:ascii="Times New Roman" w:hAnsi="Times New Roman" w:cs="Traditional Arabic"/>
                <w:color w:val="000000"/>
                <w:sz w:val="20"/>
                <w:szCs w:val="26"/>
                <w:rtl/>
                <w:lang w:val="ru-RU"/>
              </w:rPr>
              <w:t xml:space="preserve"> المتاحة للتوصيل في المستقبِل، بما في ذلك </w:t>
            </w:r>
            <w:r>
              <w:rPr>
                <w:rFonts w:ascii="Times New Roman" w:hAnsi="Times New Roman" w:cs="Traditional Arabic"/>
                <w:color w:val="000000"/>
                <w:sz w:val="20"/>
                <w:szCs w:val="26"/>
                <w:rtl/>
                <w:lang w:val="ru-RU"/>
              </w:rPr>
              <w:t>الخطوط المستعملة للتشغيل التقني</w:t>
            </w:r>
            <w:r w:rsidRPr="00B6177C">
              <w:rPr>
                <w:rFonts w:ascii="Times New Roman" w:hAnsi="Times New Roman" w:cs="Traditional Arabic"/>
                <w:color w:val="000000"/>
                <w:sz w:val="20"/>
                <w:szCs w:val="26"/>
                <w:rtl/>
                <w:lang w:val="ru-RU"/>
              </w:rPr>
              <w:t xml:space="preserve"> (أرقام الاختبار)</w:t>
            </w:r>
            <w:r>
              <w:rPr>
                <w:rFonts w:ascii="Times New Roman" w:hAnsi="Times New Roman" w:cs="Traditional Arabic"/>
                <w:color w:val="000000"/>
                <w:sz w:val="20"/>
                <w:szCs w:val="26"/>
                <w:rtl/>
                <w:lang w:val="ru-RU"/>
              </w:rPr>
              <w:t xml:space="preserve"> للبدّالة</w:t>
            </w:r>
            <w:r w:rsidRPr="00B6177C">
              <w:rPr>
                <w:rFonts w:ascii="Times New Roman" w:hAnsi="Times New Roman" w:cs="Traditional Arabic"/>
                <w:color w:val="000000"/>
                <w:sz w:val="20"/>
                <w:szCs w:val="26"/>
                <w:rtl/>
                <w:lang w:val="ru-RU"/>
              </w:rPr>
              <w:t xml:space="preserve">. وينبغي أن يكون المقياس هو السعة الفعلية للنظام وليس الإمكانات النظرية بعد رفع مستوى النظام أو في حالة استخدام تكنولوجيا الانضغاط. وينبغي أن يستثني ذلك سعة </w:t>
            </w: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من الشبكة الخلوية المتنقلة.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1142</w:t>
            </w:r>
          </w:p>
        </w:tc>
        <w:tc>
          <w:tcPr>
            <w:tcW w:w="2126" w:type="dxa"/>
          </w:tcPr>
          <w:p w:rsidR="003A1CF5" w:rsidRPr="00B6177C" w:rsidRDefault="003A1CF5" w:rsidP="00CD5DDF">
            <w:pPr>
              <w:bidi/>
              <w:spacing w:before="80" w:after="60" w:line="360" w:lineRule="exact"/>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w:t>
            </w:r>
            <w:r>
              <w:rPr>
                <w:rFonts w:ascii="Times New Roman" w:hAnsi="Times New Roman" w:cs="Traditional Arabic"/>
                <w:color w:val="000000"/>
                <w:sz w:val="20"/>
                <w:szCs w:val="26"/>
                <w:rtl/>
                <w:lang w:val="ru-RU"/>
              </w:rPr>
              <w:t>للخطوط الهاتفية</w:t>
            </w:r>
            <w:r w:rsidRPr="00B6177C">
              <w:rPr>
                <w:rFonts w:ascii="Times New Roman" w:hAnsi="Times New Roman" w:cs="Traditional Arabic"/>
                <w:color w:val="000000"/>
                <w:sz w:val="20"/>
                <w:szCs w:val="26"/>
                <w:rtl/>
                <w:lang w:val="ru-RU"/>
              </w:rPr>
              <w:t xml:space="preserve"> الثابتة الموصولة بالبدّالات الرقمية</w:t>
            </w:r>
          </w:p>
        </w:tc>
        <w:tc>
          <w:tcPr>
            <w:tcW w:w="6237" w:type="dxa"/>
          </w:tcPr>
          <w:p w:rsidR="003A1CF5" w:rsidRPr="00B6177C" w:rsidRDefault="003A1CF5" w:rsidP="00CD5DD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يتم التوصّل إلى هذه النسبة المئوية بقسمة عدد </w:t>
            </w: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النشيطة الموصولة بالبدّالات الهاتفية الرقمية على مجموع عدد </w:t>
            </w: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ولا يقيس هذا المؤشر النسبة المئوية للبدّالات الرقمية، أو النسبة المئوية للخطوط المشتركة بين البدّالات الرقمية أو النسبة المئوية لنقاط الانتهاء في الشبكة الرقمية. وينبغي أن توضح الردود ما إذا كانت </w:t>
            </w:r>
            <w:r>
              <w:rPr>
                <w:rFonts w:ascii="Times New Roman" w:hAnsi="Times New Roman" w:cs="Traditional Arabic"/>
                <w:color w:val="000000"/>
                <w:sz w:val="20"/>
                <w:szCs w:val="26"/>
                <w:rtl/>
                <w:lang w:val="ru-RU"/>
              </w:rPr>
              <w:t>الخطوط الهاتفية</w:t>
            </w:r>
            <w:r w:rsidRPr="00B6177C">
              <w:rPr>
                <w:rFonts w:ascii="Times New Roman" w:hAnsi="Times New Roman" w:cs="Traditional Arabic"/>
                <w:color w:val="000000"/>
                <w:sz w:val="20"/>
                <w:szCs w:val="26"/>
                <w:rtl/>
                <w:lang w:val="ru-RU"/>
              </w:rPr>
              <w:t xml:space="preserve"> الثابتة الداخلة</w:t>
            </w:r>
            <w:r>
              <w:rPr>
                <w:rFonts w:ascii="Times New Roman" w:hAnsi="Times New Roman" w:cs="Traditional Arabic"/>
                <w:color w:val="000000"/>
                <w:sz w:val="20"/>
                <w:szCs w:val="26"/>
                <w:rtl/>
                <w:lang w:val="ru-RU"/>
              </w:rPr>
              <w:t xml:space="preserve"> في التعريف تمثل الخطوط المشغلة</w:t>
            </w:r>
            <w:r w:rsidRPr="00B6177C">
              <w:rPr>
                <w:rFonts w:ascii="Times New Roman" w:hAnsi="Times New Roman" w:cs="Traditional Arabic"/>
                <w:color w:val="000000"/>
                <w:sz w:val="20"/>
                <w:szCs w:val="26"/>
                <w:rtl/>
                <w:lang w:val="ru-RU"/>
              </w:rPr>
              <w:t xml:space="preserve"> في الخدمة فقط أو ما إذا كانت تمثل مجموع السّعة.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112a</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bidi="ar-EG"/>
              </w:rPr>
            </w:pP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التماثلي</w:t>
            </w:r>
            <w:r>
              <w:rPr>
                <w:rFonts w:ascii="Times New Roman" w:hAnsi="Times New Roman" w:cs="Traditional Arabic"/>
                <w:color w:val="000000"/>
                <w:sz w:val="20"/>
                <w:szCs w:val="26"/>
                <w:rtl/>
                <w:lang w:val="ru-RU"/>
              </w:rPr>
              <w:t>ة الثابتة (</w:t>
            </w:r>
            <w:r w:rsidRPr="00B6177C">
              <w:rPr>
                <w:rFonts w:ascii="Times New Roman" w:hAnsi="Times New Roman" w:cs="Traditional Arabic"/>
                <w:color w:val="000000"/>
                <w:sz w:val="20"/>
                <w:szCs w:val="26"/>
                <w:rtl/>
                <w:lang w:val="ru-RU"/>
              </w:rPr>
              <w:t xml:space="preserve">خطوط الشبكة الهاتفية العمومية التبادلية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Pr>
              <w:t>PSTN</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bidi="ar-EG"/>
              </w:rPr>
              <w:t>)</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bidi="ar-EG"/>
              </w:rPr>
              <w:t xml:space="preserve">عدد </w:t>
            </w:r>
            <w:r>
              <w:rPr>
                <w:rFonts w:ascii="Times New Roman" w:hAnsi="Times New Roman" w:cs="Traditional Arabic"/>
                <w:color w:val="000000"/>
                <w:sz w:val="20"/>
                <w:szCs w:val="26"/>
                <w:rtl/>
                <w:lang w:val="ru-RU" w:bidi="ar-EG"/>
              </w:rPr>
              <w:t>ال</w:t>
            </w:r>
            <w:r w:rsidRPr="00B6177C">
              <w:rPr>
                <w:rFonts w:ascii="Times New Roman" w:hAnsi="Times New Roman" w:cs="Traditional Arabic"/>
                <w:color w:val="000000"/>
                <w:sz w:val="20"/>
                <w:szCs w:val="26"/>
                <w:rtl/>
                <w:lang w:val="ru-RU" w:bidi="ar-EG"/>
              </w:rPr>
              <w:t>خطوط الهاتف</w:t>
            </w:r>
            <w:r>
              <w:rPr>
                <w:rFonts w:ascii="Times New Roman" w:hAnsi="Times New Roman" w:cs="Traditional Arabic"/>
                <w:color w:val="000000"/>
                <w:sz w:val="20"/>
                <w:szCs w:val="26"/>
                <w:rtl/>
                <w:lang w:val="ru-RU" w:bidi="ar-EG"/>
              </w:rPr>
              <w:t>ية</w:t>
            </w:r>
            <w:r w:rsidRPr="00B6177C">
              <w:rPr>
                <w:rFonts w:ascii="Times New Roman" w:hAnsi="Times New Roman" w:cs="Traditional Arabic"/>
                <w:color w:val="000000"/>
                <w:sz w:val="20"/>
                <w:szCs w:val="26"/>
                <w:rtl/>
                <w:lang w:val="ru-RU" w:bidi="ar-EG"/>
              </w:rPr>
              <w:t xml:space="preserve"> التماثلي</w:t>
            </w:r>
            <w:r>
              <w:rPr>
                <w:rFonts w:ascii="Times New Roman" w:hAnsi="Times New Roman" w:cs="Traditional Arabic"/>
                <w:color w:val="000000"/>
                <w:sz w:val="20"/>
                <w:szCs w:val="26"/>
                <w:rtl/>
                <w:lang w:val="ru-RU" w:bidi="ar-EG"/>
              </w:rPr>
              <w:t>ة</w:t>
            </w:r>
            <w:r w:rsidRPr="00B6177C">
              <w:rPr>
                <w:rFonts w:ascii="Times New Roman" w:hAnsi="Times New Roman" w:cs="Traditional Arabic"/>
                <w:color w:val="000000"/>
                <w:sz w:val="20"/>
                <w:szCs w:val="26"/>
                <w:rtl/>
                <w:lang w:val="ru-RU" w:bidi="ar-EG"/>
              </w:rPr>
              <w:t xml:space="preserve"> الثابتة النشيطة (نقاط الانتهاء في الشبكة في نهاية السنة). وتعرف الخدمات المباشرة للشبكة </w:t>
            </w:r>
            <w:r w:rsidRPr="00B6177C">
              <w:rPr>
                <w:rFonts w:ascii="Times New Roman" w:hAnsi="Times New Roman" w:cs="Traditional Arabic"/>
                <w:color w:val="000000"/>
                <w:sz w:val="20"/>
                <w:szCs w:val="26"/>
                <w:lang w:bidi="ar-EG"/>
              </w:rPr>
              <w:t>PSTN</w:t>
            </w:r>
            <w:r w:rsidRPr="00B6177C">
              <w:rPr>
                <w:rFonts w:ascii="Times New Roman" w:hAnsi="Times New Roman" w:cs="Traditional Arabic"/>
                <w:color w:val="000000"/>
                <w:sz w:val="20"/>
                <w:szCs w:val="26"/>
                <w:rtl/>
                <w:lang w:bidi="ar-EG"/>
              </w:rPr>
              <w:t xml:space="preserve"> كحالة يتمّ فيها توصيل العميل مباشرة بمشغّل </w:t>
            </w:r>
            <w:r w:rsidRPr="00204859">
              <w:rPr>
                <w:rFonts w:ascii="Times New Roman" w:hAnsi="Times New Roman" w:cs="Traditional Arabic"/>
                <w:color w:val="000000"/>
                <w:sz w:val="20"/>
                <w:szCs w:val="26"/>
                <w:rtl/>
                <w:lang w:bidi="ar-EG"/>
              </w:rPr>
              <w:t>شبكة</w:t>
            </w:r>
            <w:r w:rsidRPr="00B6177C">
              <w:rPr>
                <w:rFonts w:ascii="Times New Roman" w:hAnsi="Times New Roman" w:cs="Traditional Arabic"/>
                <w:color w:val="000000"/>
                <w:sz w:val="20"/>
                <w:szCs w:val="26"/>
                <w:rtl/>
                <w:lang w:bidi="ar-EG"/>
              </w:rPr>
              <w:t xml:space="preserve"> اتصالات توصل العميل بشبكة اتصالات عمومية. والخد</w:t>
            </w:r>
            <w:r>
              <w:rPr>
                <w:rFonts w:ascii="Times New Roman" w:hAnsi="Times New Roman" w:cs="Traditional Arabic"/>
                <w:color w:val="000000"/>
                <w:sz w:val="20"/>
                <w:szCs w:val="26"/>
                <w:rtl/>
                <w:lang w:bidi="ar-EG"/>
              </w:rPr>
              <w:t>مات غير المباشرة، التي ينبغي ألاّ</w:t>
            </w:r>
            <w:r w:rsidRPr="00B6177C">
              <w:rPr>
                <w:rFonts w:ascii="Times New Roman" w:hAnsi="Times New Roman" w:cs="Traditional Arabic"/>
                <w:color w:val="000000"/>
                <w:sz w:val="20"/>
                <w:szCs w:val="26"/>
                <w:rtl/>
                <w:lang w:bidi="ar-EG"/>
              </w:rPr>
              <w:t xml:space="preserve"> تُدرج هنا، تتاح للعميل عن طريق نقطة نفاذ المورد بالجملة إلى البنية التحتية لشبكة </w:t>
            </w:r>
            <w:r w:rsidRPr="00B6177C">
              <w:rPr>
                <w:rFonts w:ascii="Times New Roman" w:hAnsi="Times New Roman" w:cs="Traditional Arabic"/>
                <w:color w:val="000000"/>
                <w:sz w:val="20"/>
                <w:szCs w:val="26"/>
                <w:lang w:bidi="ar-EG"/>
              </w:rPr>
              <w:t>PSTN</w:t>
            </w:r>
            <w:r w:rsidRPr="00B6177C">
              <w:rPr>
                <w:rFonts w:ascii="Times New Roman" w:hAnsi="Times New Roman" w:cs="Traditional Arabic"/>
                <w:color w:val="000000"/>
                <w:sz w:val="20"/>
                <w:szCs w:val="26"/>
                <w:rtl/>
                <w:lang w:bidi="ar-EG"/>
              </w:rPr>
              <w:t xml:space="preserve"> لمشغل آخر. وهنا ينبغي استبعاد الاشتراكات في الشبكة الرقمية متكاملة الخدمات </w:t>
            </w:r>
            <w:r w:rsidRPr="00B6177C">
              <w:rPr>
                <w:rFonts w:ascii="Times New Roman" w:hAnsi="Times New Roman" w:cs="Traditional Arabic"/>
                <w:color w:val="000000"/>
                <w:sz w:val="20"/>
                <w:szCs w:val="26"/>
                <w:lang w:bidi="ar-EG"/>
              </w:rPr>
              <w:t>(ISDN)</w:t>
            </w:r>
            <w:r w:rsidRPr="00B6177C">
              <w:rPr>
                <w:rFonts w:ascii="Times New Roman" w:hAnsi="Times New Roman" w:cs="Traditional Arabic"/>
                <w:color w:val="000000"/>
                <w:sz w:val="20"/>
                <w:szCs w:val="26"/>
                <w:rtl/>
                <w:lang w:bidi="ar-EG"/>
              </w:rPr>
              <w:t>.</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112IP</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 xml:space="preserve">الاشتراكات في </w:t>
            </w:r>
            <w:r>
              <w:rPr>
                <w:rFonts w:ascii="Times New Roman" w:hAnsi="Times New Roman" w:cs="Traditional Arabic"/>
                <w:color w:val="000000"/>
                <w:sz w:val="20"/>
                <w:szCs w:val="26"/>
                <w:rtl/>
                <w:lang w:val="ru-RU"/>
              </w:rPr>
              <w:t xml:space="preserve">خدمة </w:t>
            </w:r>
            <w:r w:rsidRPr="00B6177C">
              <w:rPr>
                <w:rFonts w:ascii="Times New Roman" w:hAnsi="Times New Roman" w:cs="Traditional Arabic"/>
                <w:color w:val="000000"/>
                <w:sz w:val="20"/>
                <w:szCs w:val="26"/>
                <w:rtl/>
                <w:lang w:val="ru-RU"/>
              </w:rPr>
              <w:t xml:space="preserve">نقل الصوت باستخدام بروتوكول الإنترنت </w:t>
            </w:r>
            <w:r w:rsidRPr="00B6177C">
              <w:rPr>
                <w:rFonts w:ascii="Times New Roman" w:hAnsi="Times New Roman" w:cs="Traditional Arabic"/>
                <w:color w:val="000000"/>
                <w:sz w:val="20"/>
                <w:szCs w:val="26"/>
              </w:rPr>
              <w:t>(VoIP)</w:t>
            </w:r>
          </w:p>
        </w:tc>
        <w:tc>
          <w:tcPr>
            <w:tcW w:w="6237" w:type="dxa"/>
          </w:tcPr>
          <w:p w:rsidR="003A1CF5" w:rsidRPr="00B6177C" w:rsidRDefault="003A1CF5" w:rsidP="0045255C">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bidi="ar-EG"/>
              </w:rPr>
              <w:t xml:space="preserve">عدد الاشتراكات في الخطوط الثابتة لنقل الصوت باستخدام بروتوكول الإنترنت </w:t>
            </w:r>
            <w:r w:rsidRPr="00B6177C">
              <w:rPr>
                <w:rFonts w:ascii="Times New Roman" w:hAnsi="Times New Roman" w:cs="Traditional Arabic"/>
                <w:color w:val="000000"/>
                <w:sz w:val="20"/>
                <w:szCs w:val="26"/>
                <w:lang w:bidi="ar-EG"/>
              </w:rPr>
              <w:t>(VoIP)</w:t>
            </w:r>
            <w:r w:rsidRPr="00B6177C">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bidi="ar-EG"/>
              </w:rPr>
              <w:t>و</w:t>
            </w:r>
            <w:r w:rsidRPr="00B6177C">
              <w:rPr>
                <w:rFonts w:ascii="Times New Roman" w:hAnsi="Times New Roman" w:cs="Traditional Arabic"/>
                <w:color w:val="000000"/>
                <w:sz w:val="20"/>
                <w:szCs w:val="26"/>
                <w:rtl/>
                <w:lang w:bidi="ar-EG"/>
              </w:rPr>
              <w:t xml:space="preserve">يشير إلى الاشتراكات في </w:t>
            </w:r>
            <w:r>
              <w:rPr>
                <w:rFonts w:ascii="Times New Roman" w:hAnsi="Times New Roman" w:cs="Traditional Arabic"/>
                <w:color w:val="000000"/>
                <w:sz w:val="20"/>
                <w:szCs w:val="26"/>
                <w:rtl/>
                <w:lang w:bidi="ar-EG"/>
              </w:rPr>
              <w:t>ال</w:t>
            </w:r>
            <w:r w:rsidRPr="00B6177C">
              <w:rPr>
                <w:rFonts w:ascii="Times New Roman" w:hAnsi="Times New Roman" w:cs="Traditional Arabic"/>
                <w:color w:val="000000"/>
                <w:sz w:val="20"/>
                <w:szCs w:val="26"/>
                <w:rtl/>
                <w:lang w:bidi="ar-EG"/>
              </w:rPr>
              <w:t>خطوط الهاتف</w:t>
            </w:r>
            <w:r>
              <w:rPr>
                <w:rFonts w:ascii="Times New Roman" w:hAnsi="Times New Roman" w:cs="Traditional Arabic"/>
                <w:color w:val="000000"/>
                <w:sz w:val="20"/>
                <w:szCs w:val="26"/>
                <w:rtl/>
                <w:lang w:bidi="ar-EG"/>
              </w:rPr>
              <w:t>ية</w:t>
            </w:r>
            <w:r w:rsidRPr="00B6177C">
              <w:rPr>
                <w:rFonts w:ascii="Times New Roman" w:hAnsi="Times New Roman" w:cs="Traditional Arabic"/>
                <w:color w:val="000000"/>
                <w:sz w:val="20"/>
                <w:szCs w:val="26"/>
                <w:rtl/>
                <w:lang w:bidi="ar-EG"/>
              </w:rPr>
              <w:t xml:space="preserve"> الثابتة لنقل الصوت باستخدام بروتوكول الإنترنت التي ولدت الحركة الداخلة والخارجة خلال الأشهر الثلاثة الماضية. ويشمل ذلك الاشتراكات في</w:t>
            </w:r>
            <w:r>
              <w:rPr>
                <w:rFonts w:ascii="Times New Roman" w:hAnsi="Times New Roman" w:cs="Traditional Arabic"/>
                <w:color w:val="000000"/>
                <w:sz w:val="20"/>
                <w:szCs w:val="26"/>
                <w:rtl/>
                <w:lang w:bidi="ar-EG"/>
              </w:rPr>
              <w:t xml:space="preserve"> خدمة</w:t>
            </w:r>
            <w:r w:rsidRPr="00B6177C">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lang w:bidi="ar-EG"/>
              </w:rPr>
              <w:t>VoIP</w:t>
            </w:r>
            <w:r w:rsidRPr="00B6177C">
              <w:rPr>
                <w:rFonts w:ascii="Times New Roman" w:hAnsi="Times New Roman" w:cs="Traditional Arabic"/>
                <w:color w:val="000000"/>
                <w:sz w:val="20"/>
                <w:szCs w:val="26"/>
                <w:rtl/>
                <w:lang w:bidi="ar-EG"/>
              </w:rPr>
              <w:t xml:space="preserve"> عن طريق الخطوط اللاسلكية الثابتة، وخط المشترك الرقمي </w:t>
            </w:r>
            <w:r>
              <w:rPr>
                <w:rFonts w:ascii="Times New Roman" w:hAnsi="Times New Roman" w:cs="Traditional Arabic"/>
                <w:color w:val="000000"/>
                <w:sz w:val="20"/>
                <w:szCs w:val="26"/>
                <w:lang w:bidi="ar-EG"/>
              </w:rPr>
              <w:t>(</w:t>
            </w:r>
            <w:r w:rsidRPr="00B6177C">
              <w:rPr>
                <w:rFonts w:ascii="Times New Roman" w:hAnsi="Times New Roman" w:cs="Traditional Arabic"/>
                <w:color w:val="000000"/>
                <w:sz w:val="20"/>
                <w:szCs w:val="26"/>
                <w:lang w:bidi="ar-EG"/>
              </w:rPr>
              <w:t>DSL</w:t>
            </w:r>
            <w:r>
              <w:rPr>
                <w:rFonts w:ascii="Times New Roman" w:hAnsi="Times New Roman" w:cs="Traditional Arabic"/>
                <w:color w:val="000000"/>
                <w:sz w:val="20"/>
                <w:szCs w:val="26"/>
                <w:lang w:bidi="ar-EG"/>
              </w:rPr>
              <w:t>)</w:t>
            </w:r>
            <w:r w:rsidRPr="00B6177C">
              <w:rPr>
                <w:rFonts w:ascii="Times New Roman" w:hAnsi="Times New Roman" w:cs="Traditional Arabic"/>
                <w:color w:val="000000"/>
                <w:sz w:val="20"/>
                <w:szCs w:val="26"/>
                <w:rtl/>
                <w:lang w:bidi="ar-EG"/>
              </w:rPr>
              <w:t xml:space="preserve">، والكبلات، وغير ذلك من منصّات الإنترنت الثابتة الأخرى التي توفر المهاتفة الثابتة باستعمال بروتوكول الإنترنت، ولكن تُستثنى تطبيقات </w:t>
            </w:r>
            <w:r w:rsidRPr="00B6177C">
              <w:rPr>
                <w:rFonts w:ascii="Times New Roman" w:hAnsi="Times New Roman" w:cs="Traditional Arabic"/>
                <w:color w:val="000000"/>
                <w:sz w:val="20"/>
                <w:szCs w:val="26"/>
                <w:lang w:bidi="ar-EG"/>
              </w:rPr>
              <w:t>VoIP</w:t>
            </w:r>
            <w:r w:rsidRPr="00B6177C">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bidi="ar-EG"/>
              </w:rPr>
              <w:t xml:space="preserve">القائمة على البرمجيات </w:t>
            </w:r>
            <w:r w:rsidRPr="00B6177C">
              <w:rPr>
                <w:rFonts w:ascii="Times New Roman" w:hAnsi="Times New Roman" w:cs="Traditional Arabic"/>
                <w:color w:val="000000"/>
                <w:sz w:val="20"/>
                <w:szCs w:val="26"/>
                <w:rtl/>
                <w:lang w:bidi="ar-EG"/>
              </w:rPr>
              <w:t>(</w:t>
            </w:r>
            <w:r w:rsidRPr="00B6177C">
              <w:rPr>
                <w:rFonts w:ascii="Times New Roman" w:hAnsi="Times New Roman" w:cs="Traditional Arabic"/>
                <w:color w:val="000000"/>
                <w:sz w:val="20"/>
                <w:szCs w:val="26"/>
                <w:lang w:bidi="ar-EG"/>
              </w:rPr>
              <w:t>VoIP</w:t>
            </w:r>
            <w:r w:rsidRPr="00B6177C">
              <w:rPr>
                <w:rFonts w:ascii="Times New Roman" w:hAnsi="Times New Roman" w:cs="Traditional Arabic"/>
                <w:color w:val="000000"/>
                <w:sz w:val="20"/>
                <w:szCs w:val="26"/>
                <w:rtl/>
                <w:lang w:bidi="ar-EG"/>
              </w:rPr>
              <w:t xml:space="preserve"> باستعمال </w:t>
            </w:r>
            <w:r w:rsidRPr="00B6177C">
              <w:rPr>
                <w:rFonts w:ascii="Times New Roman" w:hAnsi="Times New Roman" w:cs="Traditional Arabic"/>
                <w:color w:val="000000"/>
                <w:sz w:val="20"/>
                <w:szCs w:val="26"/>
                <w:lang w:bidi="ar-EG"/>
              </w:rPr>
              <w:t>Skype</w:t>
            </w:r>
            <w:r w:rsidRPr="00B6177C">
              <w:rPr>
                <w:rFonts w:ascii="Times New Roman" w:hAnsi="Times New Roman" w:cs="Traditional Arabic"/>
                <w:color w:val="000000"/>
                <w:sz w:val="20"/>
                <w:szCs w:val="26"/>
                <w:rtl/>
                <w:lang w:bidi="ar-EG"/>
              </w:rPr>
              <w:t xml:space="preserve">، أو بريد </w:t>
            </w:r>
            <w:r>
              <w:rPr>
                <w:rFonts w:ascii="Times New Roman" w:hAnsi="Times New Roman" w:cs="Traditional Arabic"/>
                <w:color w:val="000000"/>
                <w:sz w:val="20"/>
                <w:szCs w:val="26"/>
                <w:lang w:bidi="ar-EG"/>
              </w:rPr>
              <w:t>h</w:t>
            </w:r>
            <w:r w:rsidRPr="00B6177C">
              <w:rPr>
                <w:rFonts w:ascii="Times New Roman" w:hAnsi="Times New Roman" w:cs="Traditional Arabic"/>
                <w:color w:val="000000"/>
                <w:sz w:val="20"/>
                <w:szCs w:val="26"/>
                <w:lang w:bidi="ar-EG"/>
              </w:rPr>
              <w:t>otmail</w:t>
            </w:r>
            <w:r w:rsidRPr="00B6177C">
              <w:rPr>
                <w:rFonts w:ascii="Times New Roman" w:hAnsi="Times New Roman" w:cs="Traditional Arabic"/>
                <w:color w:val="000000"/>
                <w:sz w:val="20"/>
                <w:szCs w:val="26"/>
                <w:rtl/>
                <w:lang w:bidi="ar-EG"/>
              </w:rPr>
              <w:t xml:space="preserve">، أو ياهو </w:t>
            </w:r>
            <w:r w:rsidRPr="00B6177C">
              <w:rPr>
                <w:rFonts w:ascii="Times New Roman" w:hAnsi="Times New Roman" w:cs="Traditional Arabic"/>
                <w:color w:val="000000"/>
                <w:sz w:val="20"/>
                <w:szCs w:val="26"/>
                <w:lang w:bidi="ar-EG"/>
              </w:rPr>
              <w:t>Yahoo</w:t>
            </w:r>
            <w:r w:rsidRPr="00B6177C">
              <w:rPr>
                <w:rFonts w:ascii="Times New Roman" w:hAnsi="Times New Roman" w:cs="Traditional Arabic"/>
                <w:color w:val="000000"/>
                <w:sz w:val="20"/>
                <w:szCs w:val="26"/>
                <w:rtl/>
                <w:lang w:bidi="ar-EG"/>
              </w:rPr>
              <w:t>).</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116</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bidi="ar-EG"/>
              </w:rPr>
              <w:t>النسبة</w:t>
            </w:r>
            <w:r>
              <w:rPr>
                <w:rFonts w:ascii="Times New Roman" w:hAnsi="Times New Roman" w:cs="Traditional Arabic"/>
                <w:color w:val="000000"/>
                <w:sz w:val="20"/>
                <w:szCs w:val="26"/>
                <w:rtl/>
                <w:lang w:val="ru-RU"/>
              </w:rPr>
              <w:t xml:space="preserve"> المئوية</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bidi="ar-SY"/>
              </w:rPr>
              <w:t>ل</w:t>
            </w:r>
            <w:r>
              <w:rPr>
                <w:rFonts w:ascii="Times New Roman" w:hAnsi="Times New Roman" w:cs="Traditional Arabic"/>
                <w:color w:val="000000"/>
                <w:sz w:val="20"/>
                <w:szCs w:val="26"/>
                <w:rtl/>
                <w:lang w:val="ru-RU"/>
              </w:rPr>
              <w:t>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للمنازل</w:t>
            </w:r>
          </w:p>
        </w:tc>
        <w:tc>
          <w:tcPr>
            <w:tcW w:w="6237" w:type="dxa"/>
          </w:tcPr>
          <w:p w:rsidR="003A1CF5" w:rsidRPr="00B6177C" w:rsidRDefault="003A1CF5" w:rsidP="00084944">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يتم الحصول على هذه النسبة</w:t>
            </w:r>
            <w:r>
              <w:rPr>
                <w:rFonts w:ascii="Times New Roman" w:hAnsi="Times New Roman" w:cs="Traditional Arabic"/>
                <w:color w:val="000000"/>
                <w:sz w:val="20"/>
                <w:szCs w:val="26"/>
                <w:rtl/>
                <w:lang w:val="ru-RU"/>
              </w:rPr>
              <w:t xml:space="preserve"> المئوية</w:t>
            </w:r>
            <w:r w:rsidRPr="00B6177C">
              <w:rPr>
                <w:rFonts w:ascii="Times New Roman" w:hAnsi="Times New Roman" w:cs="Traditional Arabic"/>
                <w:color w:val="000000"/>
                <w:sz w:val="20"/>
                <w:szCs w:val="26"/>
                <w:rtl/>
                <w:lang w:val="ru-RU"/>
              </w:rPr>
              <w:t xml:space="preserve"> بقسمة عدد </w:t>
            </w:r>
            <w:r>
              <w:rPr>
                <w:rFonts w:ascii="Times New Roman" w:hAnsi="Times New Roman" w:cs="Traditional Arabic"/>
                <w:color w:val="000000"/>
                <w:sz w:val="20"/>
                <w:szCs w:val="26"/>
                <w:rtl/>
                <w:lang w:val="ru-RU"/>
              </w:rPr>
              <w:t>الخطوط</w:t>
            </w:r>
            <w:r w:rsidRPr="00B6177C">
              <w:rPr>
                <w:rFonts w:ascii="Times New Roman" w:hAnsi="Times New Roman" w:cs="Traditional Arabic"/>
                <w:color w:val="000000"/>
                <w:sz w:val="20"/>
                <w:szCs w:val="26"/>
                <w:rtl/>
                <w:lang w:val="ru-RU"/>
              </w:rPr>
              <w:t xml:space="preserve"> الثابتة النشيطة التي تخدم الأسر المعيشية (أي، الخطوط التي </w:t>
            </w:r>
            <w:r>
              <w:rPr>
                <w:rFonts w:ascii="Times New Roman" w:hAnsi="Times New Roman" w:cs="Traditional Arabic"/>
                <w:color w:val="000000"/>
                <w:sz w:val="20"/>
                <w:szCs w:val="26"/>
                <w:rtl/>
                <w:lang w:val="ru-RU"/>
              </w:rPr>
              <w:t xml:space="preserve">لا </w:t>
            </w:r>
            <w:r w:rsidRPr="00B6177C">
              <w:rPr>
                <w:rFonts w:ascii="Times New Roman" w:hAnsi="Times New Roman" w:cs="Traditional Arabic"/>
                <w:color w:val="000000"/>
                <w:sz w:val="20"/>
                <w:szCs w:val="26"/>
                <w:rtl/>
                <w:lang w:val="ru-RU"/>
              </w:rPr>
              <w:t xml:space="preserve">تستخدم للأعمال التجارية، أو الأعمال الحكومية أو غير ذلك من الأغراض المهنية أو كمحطات هاتفية عمومية) على مجموع عدد </w:t>
            </w:r>
            <w:r>
              <w:rPr>
                <w:rFonts w:ascii="Times New Roman" w:hAnsi="Times New Roman" w:cs="Traditional Arabic"/>
                <w:color w:val="000000"/>
                <w:sz w:val="20"/>
                <w:szCs w:val="26"/>
                <w:rtl/>
                <w:lang w:val="ru-RU"/>
              </w:rPr>
              <w:t>ال</w:t>
            </w:r>
            <w:r w:rsidRPr="00B6177C">
              <w:rPr>
                <w:rFonts w:ascii="Times New Roman" w:hAnsi="Times New Roman" w:cs="Traditional Arabic"/>
                <w:color w:val="000000"/>
                <w:sz w:val="20"/>
                <w:szCs w:val="26"/>
                <w:rtl/>
                <w:lang w:val="ru-RU"/>
              </w:rPr>
              <w:t>خطوط الهاتف</w:t>
            </w:r>
            <w:r>
              <w:rPr>
                <w:rFonts w:ascii="Times New Roman" w:hAnsi="Times New Roman" w:cs="Traditional Arabic"/>
                <w:color w:val="000000"/>
                <w:sz w:val="20"/>
                <w:szCs w:val="26"/>
                <w:rtl/>
                <w:lang w:val="ru-RU"/>
              </w:rPr>
              <w:t>ية</w:t>
            </w:r>
            <w:r w:rsidRPr="00B6177C">
              <w:rPr>
                <w:rFonts w:ascii="Times New Roman" w:hAnsi="Times New Roman" w:cs="Traditional Arabic"/>
                <w:color w:val="000000"/>
                <w:sz w:val="20"/>
                <w:szCs w:val="26"/>
                <w:rtl/>
                <w:lang w:val="ru-RU"/>
              </w:rPr>
              <w:t xml:space="preserve"> الثابتة. وتتألف</w:t>
            </w:r>
            <w:r>
              <w:rPr>
                <w:rFonts w:ascii="Times New Roman" w:hAnsi="Times New Roman" w:cs="Traditional Arabic"/>
                <w:color w:val="000000"/>
                <w:sz w:val="20"/>
                <w:szCs w:val="26"/>
                <w:rtl/>
                <w:lang w:val="ru-RU"/>
              </w:rPr>
              <w:t xml:space="preserve"> أي أسرة معيشية من فرد أو أفراد، قد تربط أو لا تربط بينهم</w:t>
            </w:r>
            <w:r w:rsidRPr="00B6177C">
              <w:rPr>
                <w:rFonts w:ascii="Times New Roman" w:hAnsi="Times New Roman" w:cs="Traditional Arabic"/>
                <w:color w:val="000000"/>
                <w:sz w:val="20"/>
                <w:szCs w:val="26"/>
                <w:rtl/>
                <w:lang w:val="ru-RU"/>
              </w:rPr>
              <w:t xml:space="preserve"> </w:t>
            </w:r>
            <w:r w:rsidRPr="00F95CC3">
              <w:rPr>
                <w:rFonts w:ascii="Times New Roman" w:hAnsi="Times New Roman" w:cs="Traditional Arabic"/>
                <w:color w:val="000000"/>
                <w:sz w:val="20"/>
                <w:szCs w:val="26"/>
                <w:rtl/>
                <w:lang w:val="ru-RU"/>
              </w:rPr>
              <w:t>علاقة قُربى</w:t>
            </w:r>
            <w:r>
              <w:rPr>
                <w:rFonts w:ascii="Times New Roman" w:hAnsi="Times New Roman" w:cs="Traditional Arabic"/>
                <w:color w:val="000000"/>
                <w:sz w:val="20"/>
                <w:szCs w:val="26"/>
                <w:rtl/>
                <w:lang w:val="ru-RU"/>
              </w:rPr>
              <w:t xml:space="preserve"> </w:t>
            </w:r>
            <w:r w:rsidRPr="00F95CC3">
              <w:rPr>
                <w:rFonts w:ascii="Times New Roman" w:hAnsi="Times New Roman" w:cs="Traditional Arabic"/>
                <w:color w:val="000000"/>
                <w:sz w:val="20"/>
                <w:szCs w:val="26"/>
                <w:rtl/>
                <w:lang w:val="ru-RU"/>
              </w:rPr>
              <w:t>ويتقاسمون</w:t>
            </w:r>
            <w:r>
              <w:rPr>
                <w:rFonts w:ascii="Times New Roman" w:hAnsi="Times New Roman" w:cs="Traditional Arabic"/>
                <w:color w:val="000000"/>
                <w:sz w:val="20"/>
                <w:szCs w:val="26"/>
                <w:rtl/>
                <w:lang w:val="ru-RU"/>
              </w:rPr>
              <w:t xml:space="preserve"> مقرّ الإقامة و</w:t>
            </w:r>
            <w:r w:rsidRPr="00B6177C">
              <w:rPr>
                <w:rFonts w:ascii="Times New Roman" w:hAnsi="Times New Roman" w:cs="Traditional Arabic"/>
                <w:color w:val="000000"/>
                <w:sz w:val="20"/>
                <w:szCs w:val="26"/>
                <w:rtl/>
                <w:lang w:val="ru-RU"/>
              </w:rPr>
              <w:t>الغذاء. وإذا ا</w:t>
            </w:r>
            <w:r>
              <w:rPr>
                <w:rFonts w:ascii="Times New Roman" w:hAnsi="Times New Roman" w:cs="Traditional Arabic"/>
                <w:color w:val="000000"/>
                <w:sz w:val="20"/>
                <w:szCs w:val="26"/>
                <w:rtl/>
                <w:lang w:val="ru-RU"/>
              </w:rPr>
              <w:t>ختلف تعريف الأسرة المعيشية، يُرجى الإشارة إلى ذلك في ملاحظة</w:t>
            </w:r>
            <w:r w:rsidRPr="00B6177C">
              <w:rPr>
                <w:rFonts w:ascii="Times New Roman" w:hAnsi="Times New Roman" w:cs="Traditional Arabic"/>
                <w:color w:val="000000"/>
                <w:sz w:val="20"/>
                <w:szCs w:val="26"/>
                <w:rtl/>
                <w:lang w:val="ru-RU"/>
              </w:rPr>
              <w:t xml:space="preserve"> وبيان مصدر هذا التعريف. والاشتراكات النشيطة هي تلك المشغلة خلال الأشهر الثلاثة الماضية.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1162</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للخطوط الهاتفية الثابتة في المناطق الحضرية</w:t>
            </w:r>
          </w:p>
        </w:tc>
        <w:tc>
          <w:tcPr>
            <w:tcW w:w="6237" w:type="dxa"/>
          </w:tcPr>
          <w:p w:rsidR="003A1CF5" w:rsidRPr="00B6177C" w:rsidRDefault="003A1CF5" w:rsidP="000F4D67">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يتم الحصول على هذه النسبة بقسمة عدد الخطوط الهاتفية الثابتة في المناطق الحضرية على مجموع عدد الخطوط الهاتفية الثابتة في البلد. وينبغي تقديم التعريف المستعمَل في البلد للمنطقة الحضرية.</w:t>
            </w:r>
          </w:p>
        </w:tc>
      </w:tr>
      <w:tr w:rsidR="003A1CF5" w:rsidRPr="00384DA9" w:rsidTr="00D34E97">
        <w:trPr>
          <w:cantSplit/>
        </w:trPr>
        <w:tc>
          <w:tcPr>
            <w:tcW w:w="1433" w:type="dxa"/>
          </w:tcPr>
          <w:p w:rsidR="003A1CF5" w:rsidRPr="00B6177C" w:rsidRDefault="003A1CF5" w:rsidP="00B6177C">
            <w:pPr>
              <w:bidi/>
              <w:spacing w:before="80" w:after="60" w:line="360" w:lineRule="exact"/>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Pr>
              <w:t>%1163</w:t>
            </w:r>
          </w:p>
        </w:tc>
        <w:tc>
          <w:tcPr>
            <w:tcW w:w="2126" w:type="dxa"/>
          </w:tcPr>
          <w:p w:rsidR="003A1CF5" w:rsidRPr="00B6177C" w:rsidRDefault="003A1CF5" w:rsidP="007D088D">
            <w:pPr>
              <w:bidi/>
              <w:spacing w:before="80" w:after="60" w:line="360" w:lineRule="exact"/>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للمحليات التي تتمتّع بالخدمة الهاتفية</w:t>
            </w:r>
          </w:p>
        </w:tc>
        <w:tc>
          <w:tcPr>
            <w:tcW w:w="6237" w:type="dxa"/>
          </w:tcPr>
          <w:p w:rsidR="003A1CF5" w:rsidRPr="00B6177C" w:rsidRDefault="003A1CF5" w:rsidP="000114A0">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يعكس هذا المؤشر النسبة المئوية للمحليّات التي تتوفر فيها الخدمة الهاتفي</w:t>
            </w:r>
            <w:r>
              <w:rPr>
                <w:rFonts w:ascii="Times New Roman" w:hAnsi="Times New Roman" w:cs="Traditional Arabic"/>
                <w:color w:val="000000"/>
                <w:sz w:val="20"/>
                <w:szCs w:val="26"/>
                <w:rtl/>
                <w:lang w:val="ru-RU"/>
              </w:rPr>
              <w:t>ة، الثابتة أو المتنقلة أو كلتاهما معاً</w:t>
            </w:r>
            <w:r w:rsidRPr="00B6177C">
              <w:rPr>
                <w:rFonts w:ascii="Times New Roman" w:hAnsi="Times New Roman" w:cs="Traditional Arabic"/>
                <w:color w:val="000000"/>
                <w:sz w:val="20"/>
                <w:szCs w:val="26"/>
                <w:rtl/>
                <w:lang w:val="ru-RU"/>
              </w:rPr>
              <w:t>. ولتعزيز الفائدة، ينبغي تقديم مجموع عدد المحليات، إلى جانب عدد سكان المحليات التي تغطيها الخدمة الهاتفية. والمحليات تعرف باعتبارها مجموعات سكان متميِّزة،</w:t>
            </w:r>
            <w:r>
              <w:rPr>
                <w:rFonts w:ascii="Times New Roman" w:hAnsi="Times New Roman" w:cs="Traditional Arabic"/>
                <w:color w:val="000000"/>
                <w:sz w:val="20"/>
                <w:szCs w:val="26"/>
                <w:rtl/>
                <w:lang w:val="ru-RU"/>
              </w:rPr>
              <w:t xml:space="preserve"> أي السكان الذين يعيشون في مبان</w:t>
            </w:r>
            <w:r w:rsidRPr="00B6177C">
              <w:rPr>
                <w:rFonts w:ascii="Times New Roman" w:hAnsi="Times New Roman" w:cs="Traditional Arabic"/>
                <w:color w:val="000000"/>
                <w:sz w:val="20"/>
                <w:szCs w:val="26"/>
                <w:rtl/>
                <w:lang w:val="ru-RU"/>
              </w:rPr>
              <w:t xml:space="preserve"> متجاورة إما: أ ) </w:t>
            </w:r>
            <w:r>
              <w:rPr>
                <w:rFonts w:ascii="Times New Roman" w:hAnsi="Times New Roman" w:cs="Traditional Arabic"/>
                <w:color w:val="000000"/>
                <w:sz w:val="20"/>
                <w:szCs w:val="26"/>
                <w:rtl/>
                <w:lang w:val="ru-RU"/>
              </w:rPr>
              <w:t>ت</w:t>
            </w:r>
            <w:r w:rsidRPr="00B6177C">
              <w:rPr>
                <w:rFonts w:ascii="Times New Roman" w:hAnsi="Times New Roman" w:cs="Traditional Arabic"/>
                <w:color w:val="000000"/>
                <w:sz w:val="20"/>
                <w:szCs w:val="26"/>
                <w:rtl/>
                <w:lang w:val="ru-RU"/>
              </w:rPr>
              <w:t>شكل منطقة مكتظّة بالمباني بها شوارع يمكن التعرّف عليها بوضوح؛ أو ب) إن لم تكن جزءاً من منطقة مبنية، تشكل مجموعة ترتبط باسم وحيد لمكان ما؛ أو ج) إن لم تدخل ضمن أيٍّ من متطلبات المجموع</w:t>
            </w:r>
            <w:r>
              <w:rPr>
                <w:rFonts w:ascii="Times New Roman" w:hAnsi="Times New Roman" w:cs="Traditional Arabic"/>
                <w:color w:val="000000"/>
                <w:sz w:val="20"/>
                <w:szCs w:val="26"/>
                <w:rtl/>
                <w:lang w:val="ru-RU"/>
              </w:rPr>
              <w:t xml:space="preserve">تين أعلاه تشكل مجموعة، </w:t>
            </w:r>
            <w:r w:rsidRPr="000114A0">
              <w:rPr>
                <w:rFonts w:ascii="Times New Roman" w:hAnsi="Times New Roman" w:cs="Traditional Arabic"/>
                <w:color w:val="000000"/>
                <w:sz w:val="20"/>
                <w:szCs w:val="26"/>
                <w:rtl/>
                <w:lang w:val="ru-RU"/>
              </w:rPr>
              <w:t xml:space="preserve">لا </w:t>
            </w:r>
            <w:r>
              <w:rPr>
                <w:rFonts w:ascii="Times New Roman" w:hAnsi="Times New Roman" w:cs="Traditional Arabic"/>
                <w:color w:val="000000"/>
                <w:sz w:val="20"/>
                <w:szCs w:val="26"/>
                <w:rtl/>
                <w:lang w:val="ru-RU"/>
              </w:rPr>
              <w:t>يبعد</w:t>
            </w:r>
            <w:r w:rsidRPr="000114A0">
              <w:rPr>
                <w:rFonts w:ascii="Times New Roman" w:hAnsi="Times New Roman" w:cs="Traditional Arabic"/>
                <w:color w:val="000000"/>
                <w:sz w:val="20"/>
                <w:szCs w:val="26"/>
                <w:rtl/>
                <w:lang w:val="ru-RU"/>
              </w:rPr>
              <w:t xml:space="preserve"> أي عضو فيها عن أقرب جار</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rPr>
              <w:t xml:space="preserve">لها </w:t>
            </w:r>
            <w:r w:rsidRPr="00B6177C">
              <w:rPr>
                <w:rFonts w:ascii="Times New Roman" w:hAnsi="Times New Roman" w:cs="Traditional Arabic"/>
                <w:color w:val="000000"/>
                <w:sz w:val="20"/>
                <w:szCs w:val="26"/>
                <w:rtl/>
                <w:lang w:val="ru-RU"/>
              </w:rPr>
              <w:t xml:space="preserve">مسافة تزيد عن </w:t>
            </w:r>
            <w:r w:rsidRPr="00B6177C">
              <w:rPr>
                <w:rFonts w:ascii="Times New Roman" w:hAnsi="Times New Roman" w:cs="Traditional Arabic"/>
                <w:color w:val="000000"/>
                <w:sz w:val="20"/>
                <w:szCs w:val="26"/>
              </w:rPr>
              <w:t>200</w:t>
            </w:r>
            <w:r w:rsidRPr="00B6177C">
              <w:rPr>
                <w:rFonts w:ascii="Times New Roman" w:hAnsi="Times New Roman" w:cs="Traditional Arabic"/>
                <w:color w:val="000000"/>
                <w:sz w:val="20"/>
                <w:szCs w:val="26"/>
                <w:rtl/>
                <w:lang w:bidi="ar-EG"/>
              </w:rPr>
              <w:t xml:space="preserve"> متر.</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1112</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الهواتف العمومية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جميع </w:t>
            </w:r>
            <w:r>
              <w:rPr>
                <w:rFonts w:ascii="Times New Roman" w:hAnsi="Times New Roman" w:cs="Traditional Arabic"/>
                <w:color w:val="000000"/>
                <w:sz w:val="20"/>
                <w:szCs w:val="26"/>
                <w:rtl/>
                <w:lang w:val="ru-RU"/>
              </w:rPr>
              <w:t>أنواع الهواتف العمومية، بما في ذلك</w:t>
            </w:r>
            <w:r w:rsidRPr="00B6177C">
              <w:rPr>
                <w:rFonts w:ascii="Times New Roman" w:hAnsi="Times New Roman" w:cs="Traditional Arabic"/>
                <w:color w:val="000000"/>
                <w:sz w:val="20"/>
                <w:szCs w:val="26"/>
                <w:rtl/>
                <w:lang w:val="ru-RU"/>
              </w:rPr>
              <w:t xml:space="preserve"> هواتف العملة وهواتف بطاقات الائتمان والهواتف العمومية في مكاتب النداء. وينبغي أيضاً إدراج الهواتف المتاحة للجمهور والمركبة في أماكن خاصة كما ينبغي إدراج الهواتف العمومية المتنقلة. وينبغي عدّ جميع الهواتف العمومية بغض النظر عن قدرتها (مثل المكالمات المحلية أو المكالمات القطرية فقط). وعندما يختلف التعريف الوطني المطبّق على "الهاتف العمومي" عن التعريف الوارد أعلاه (مثلاً عندما تستبعد الهواتف العمومية في الأماكن الخاصة) فيجب عندئذ أن توضح الردود التعريف المستعمَل</w:t>
            </w:r>
            <w:r>
              <w:rPr>
                <w:rFonts w:ascii="Times New Roman" w:hAnsi="Times New Roman" w:cs="Traditional Arabic"/>
                <w:color w:val="000000"/>
                <w:sz w:val="20"/>
                <w:szCs w:val="26"/>
                <w:rtl/>
                <w:lang w:val="ru-RU"/>
              </w:rPr>
              <w:t xml:space="preserve"> الخاص بها</w:t>
            </w:r>
            <w:r w:rsidRPr="00B6177C">
              <w:rPr>
                <w:rFonts w:ascii="Times New Roman" w:hAnsi="Times New Roman" w:cs="Traditional Arabic"/>
                <w:color w:val="000000"/>
                <w:sz w:val="20"/>
                <w:szCs w:val="26"/>
                <w:rtl/>
                <w:lang w:val="ru-RU"/>
              </w:rPr>
              <w:t>.</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311</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خطوط الاشتراك في التلكس</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خط الاشتراك في التلكس هو خط يوصل أجهزة مطراف المشترك بشبكة تلكس عمومية لها منفذ مكرّس في أجهزة بدّالة التلكس.</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28</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الاشتراكات في الشبكة الرقمية متكاملة الخدمات </w:t>
            </w:r>
            <w:r w:rsidRPr="00B6177C">
              <w:rPr>
                <w:rFonts w:ascii="Times New Roman" w:hAnsi="Times New Roman" w:cs="Traditional Arabic"/>
                <w:color w:val="000000"/>
                <w:sz w:val="20"/>
                <w:szCs w:val="26"/>
                <w:lang w:val="ru-RU"/>
              </w:rPr>
              <w:t>(ISDN)</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lang w:val="ru-RU"/>
              </w:rPr>
              <w:t>28</w:t>
            </w:r>
            <w:r w:rsidRPr="00B6177C">
              <w:rPr>
                <w:rFonts w:ascii="Times New Roman" w:hAnsi="Times New Roman" w:cs="Traditional Arabic"/>
                <w:color w:val="000000"/>
                <w:sz w:val="20"/>
                <w:szCs w:val="26"/>
                <w:rtl/>
                <w:lang w:val="ru-RU"/>
              </w:rPr>
              <w:t xml:space="preserve"> = </w:t>
            </w:r>
            <w:r w:rsidRPr="00B6177C">
              <w:rPr>
                <w:rFonts w:ascii="Times New Roman" w:hAnsi="Times New Roman" w:cs="Traditional Arabic"/>
                <w:color w:val="000000"/>
                <w:sz w:val="20"/>
                <w:szCs w:val="26"/>
                <w:lang w:val="ru-RU"/>
              </w:rPr>
              <w:t>282+281</w:t>
            </w:r>
          </w:p>
          <w:p w:rsidR="003A1CF5" w:rsidRPr="00B6177C" w:rsidRDefault="003A1CF5" w:rsidP="001C25B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الشبكة الرقمية متكاملة الخدمات </w:t>
            </w:r>
            <w:r w:rsidRPr="00B6177C">
              <w:rPr>
                <w:rFonts w:ascii="Times New Roman" w:hAnsi="Times New Roman" w:cs="Traditional Arabic"/>
                <w:color w:val="000000"/>
                <w:sz w:val="20"/>
                <w:szCs w:val="26"/>
                <w:lang w:val="ru-RU"/>
              </w:rPr>
              <w:t>(ISDN)</w:t>
            </w:r>
            <w:r w:rsidRPr="00B6177C">
              <w:rPr>
                <w:rFonts w:ascii="Times New Roman" w:hAnsi="Times New Roman" w:cs="Traditional Arabic"/>
                <w:color w:val="000000"/>
                <w:sz w:val="20"/>
                <w:szCs w:val="26"/>
                <w:rtl/>
                <w:lang w:val="ru-RU"/>
              </w:rPr>
              <w:t xml:space="preserve"> يمكن فصلها عن طريق خدمة المعدل الأساسي للتداخل (أي </w:t>
            </w:r>
            <w:r w:rsidRPr="00B6177C">
              <w:rPr>
                <w:rFonts w:ascii="Times New Roman" w:hAnsi="Times New Roman" w:cs="Traditional Arabic"/>
                <w:color w:val="000000"/>
                <w:sz w:val="20"/>
                <w:szCs w:val="26"/>
                <w:lang w:val="ru-RU"/>
              </w:rPr>
              <w:t>D+2B</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rPr>
              <w:t>التوصية</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Pr>
              <w:t>I.</w:t>
            </w:r>
            <w:r w:rsidRPr="00B6177C">
              <w:rPr>
                <w:rFonts w:ascii="Times New Roman" w:hAnsi="Times New Roman" w:cs="Traditional Arabic"/>
                <w:color w:val="000000"/>
                <w:sz w:val="20"/>
                <w:szCs w:val="26"/>
                <w:lang w:val="ru-RU"/>
              </w:rPr>
              <w:t>420</w:t>
            </w:r>
            <w:r>
              <w:rPr>
                <w:rFonts w:ascii="Times New Roman" w:hAnsi="Times New Roman" w:cs="Traditional Arabic"/>
                <w:color w:val="000000"/>
                <w:sz w:val="20"/>
                <w:szCs w:val="26"/>
                <w:rtl/>
                <w:lang w:val="ru-RU"/>
              </w:rPr>
              <w:t xml:space="preserve"> لقطاع تقييس الاتصالات</w:t>
            </w:r>
            <w:r w:rsidRPr="00B6177C">
              <w:rPr>
                <w:rFonts w:ascii="Times New Roman" w:hAnsi="Times New Roman" w:cs="Traditional Arabic"/>
                <w:color w:val="000000"/>
                <w:sz w:val="20"/>
                <w:szCs w:val="26"/>
                <w:rtl/>
                <w:lang w:val="ru-RU"/>
              </w:rPr>
              <w:t>) والمعدل الأوّلي.</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281</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المعدّل</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rtl/>
                <w:lang w:val="ru-RU"/>
              </w:rPr>
              <w:t xml:space="preserve">الأساسي للاشتراكات في الشبكة الرقمية متكاملة الخدمات </w:t>
            </w:r>
            <w:r w:rsidRPr="00B6177C">
              <w:rPr>
                <w:rFonts w:ascii="Times New Roman" w:hAnsi="Times New Roman" w:cs="Traditional Arabic"/>
                <w:color w:val="000000"/>
                <w:sz w:val="20"/>
                <w:szCs w:val="26"/>
                <w:lang w:val="ru-RU"/>
              </w:rPr>
              <w:t>(ISDN)</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خدمة المعدّل الأساسي للتداخل.</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282</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المعدل الأوّلي للاشتراكات في الشبكة الرقمية متكاملة الخدمات </w:t>
            </w:r>
            <w:r w:rsidRPr="00B6177C">
              <w:rPr>
                <w:rFonts w:ascii="Times New Roman" w:hAnsi="Times New Roman" w:cs="Traditional Arabic"/>
                <w:color w:val="000000"/>
                <w:sz w:val="20"/>
                <w:szCs w:val="26"/>
                <w:lang w:val="ru-RU"/>
              </w:rPr>
              <w:t>(ISDN)</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w:t>
            </w:r>
            <w:r>
              <w:rPr>
                <w:rFonts w:ascii="Times New Roman" w:hAnsi="Times New Roman" w:cs="Traditional Arabic"/>
                <w:color w:val="000000"/>
                <w:sz w:val="20"/>
                <w:szCs w:val="26"/>
                <w:rtl/>
                <w:lang w:val="ru-RU"/>
              </w:rPr>
              <w:t>لاشتراكات في خدمة المعدل الأ</w:t>
            </w:r>
            <w:r>
              <w:rPr>
                <w:rFonts w:ascii="Times New Roman" w:hAnsi="Times New Roman" w:cs="Traditional Arabic"/>
                <w:color w:val="000000"/>
                <w:sz w:val="20"/>
                <w:szCs w:val="26"/>
                <w:rtl/>
                <w:lang w:bidi="ar-SY"/>
              </w:rPr>
              <w:t>ولي</w:t>
            </w:r>
            <w:r w:rsidRPr="00B6177C">
              <w:rPr>
                <w:rFonts w:ascii="Times New Roman" w:hAnsi="Times New Roman" w:cs="Traditional Arabic"/>
                <w:color w:val="000000"/>
                <w:sz w:val="20"/>
                <w:szCs w:val="26"/>
                <w:rtl/>
                <w:lang w:val="ru-RU"/>
              </w:rPr>
              <w:t xml:space="preserve"> للتداخل.</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28c</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مكافئات القناة الصوتية للشبكة الرقمية متكاملة الخدمات </w:t>
            </w:r>
            <w:r w:rsidRPr="00B6177C">
              <w:rPr>
                <w:rFonts w:ascii="Times New Roman" w:hAnsi="Times New Roman" w:cs="Traditional Arabic"/>
                <w:color w:val="000000"/>
                <w:sz w:val="20"/>
                <w:szCs w:val="26"/>
                <w:lang w:val="ru-RU"/>
              </w:rPr>
              <w:t>(ISDN)</w:t>
            </w:r>
          </w:p>
        </w:tc>
        <w:tc>
          <w:tcPr>
            <w:tcW w:w="6237" w:type="dxa"/>
          </w:tcPr>
          <w:p w:rsidR="003A1CF5" w:rsidRPr="000F4D67" w:rsidRDefault="003A1CF5" w:rsidP="00D85A0D">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rPr>
              <w:t>282*30)+(281*2) = 28c</w:t>
            </w:r>
            <w:r>
              <w:rPr>
                <w:rFonts w:ascii="Times New Roman" w:hAnsi="Times New Roman" w:cs="Traditional Arabic"/>
                <w:color w:val="000000"/>
                <w:sz w:val="20"/>
                <w:szCs w:val="26"/>
                <w:rtl/>
                <w:lang w:bidi="ar-EG"/>
              </w:rPr>
              <w:t xml:space="preserve"> أو </w:t>
            </w:r>
            <w:r>
              <w:rPr>
                <w:rFonts w:ascii="Times New Roman" w:hAnsi="Times New Roman" w:cs="Traditional Arabic"/>
                <w:color w:val="000000"/>
                <w:sz w:val="20"/>
                <w:szCs w:val="26"/>
                <w:lang w:bidi="ar-EG"/>
              </w:rPr>
              <w:t>(23</w:t>
            </w:r>
          </w:p>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تحوّل مكافئات القناة </w:t>
            </w:r>
            <w:r w:rsidRPr="00B6177C">
              <w:rPr>
                <w:rFonts w:ascii="Times New Roman" w:hAnsi="Times New Roman" w:cs="Traditional Arabic"/>
                <w:color w:val="000000"/>
                <w:sz w:val="20"/>
                <w:szCs w:val="26"/>
                <w:lang w:val="ru-RU"/>
              </w:rPr>
              <w:t>B</w:t>
            </w:r>
            <w:r w:rsidRPr="00B6177C">
              <w:rPr>
                <w:rFonts w:ascii="Times New Roman" w:hAnsi="Times New Roman" w:cs="Traditional Arabic"/>
                <w:color w:val="000000"/>
                <w:sz w:val="20"/>
                <w:szCs w:val="26"/>
                <w:rtl/>
                <w:lang w:val="ru-RU"/>
              </w:rPr>
              <w:t xml:space="preserve"> عدد خطوط الاشتراك في الشبكة </w:t>
            </w:r>
            <w:r w:rsidRPr="00B6177C">
              <w:rPr>
                <w:rFonts w:ascii="Times New Roman" w:hAnsi="Times New Roman" w:cs="Traditional Arabic"/>
                <w:color w:val="000000"/>
                <w:sz w:val="20"/>
                <w:szCs w:val="26"/>
                <w:lang w:val="ru-RU"/>
              </w:rPr>
              <w:t>ISDN</w:t>
            </w:r>
            <w:r w:rsidRPr="00B6177C">
              <w:rPr>
                <w:rFonts w:ascii="Times New Roman" w:hAnsi="Times New Roman" w:cs="Traditional Arabic"/>
                <w:color w:val="000000"/>
                <w:sz w:val="20"/>
                <w:szCs w:val="26"/>
                <w:rtl/>
                <w:lang w:val="ru-RU"/>
              </w:rPr>
              <w:t xml:space="preserve"> إلى مكافئاتها للقنوات الصوتية، وتمثل مجموع مكافئات المعدّل الأساسي والأوّلي. ويضرب عدد الاشتراكات الأساسية ×</w:t>
            </w:r>
            <w:r>
              <w:rPr>
                <w:rFonts w:ascii="Times New Roman" w:hAnsi="Times New Roman" w:cs="Traditional Arabic"/>
                <w:color w:val="000000"/>
                <w:sz w:val="20"/>
                <w:szCs w:val="26"/>
                <w:rtl/>
                <w:lang w:val="ru-RU"/>
              </w:rPr>
              <w:t xml:space="preserve"> </w:t>
            </w:r>
            <w:r w:rsidRPr="00EF4C1F">
              <w:rPr>
                <w:rFonts w:ascii="Times New Roman" w:hAnsi="Times New Roman" w:cs="Traditional Arabic"/>
                <w:color w:val="000000"/>
                <w:sz w:val="20"/>
                <w:szCs w:val="26"/>
              </w:rPr>
              <w:t>2</w:t>
            </w:r>
            <w:r w:rsidRPr="00EF4C1F">
              <w:rPr>
                <w:rFonts w:ascii="Times New Roman" w:hAnsi="Times New Roman" w:cs="Traditional Arabic"/>
                <w:color w:val="000000"/>
                <w:sz w:val="20"/>
                <w:szCs w:val="26"/>
                <w:rtl/>
                <w:lang w:val="ru-RU"/>
              </w:rPr>
              <w:t xml:space="preserve"> </w:t>
            </w:r>
            <w:r w:rsidRPr="00B6177C">
              <w:rPr>
                <w:rFonts w:ascii="Times New Roman" w:hAnsi="Times New Roman" w:cs="Traditional Arabic"/>
                <w:color w:val="000000"/>
                <w:sz w:val="20"/>
                <w:szCs w:val="26"/>
                <w:rtl/>
                <w:lang w:val="ru-RU"/>
              </w:rPr>
              <w:t xml:space="preserve">ويضرب معدل الاشتراكات الأولية × </w:t>
            </w:r>
            <w:r w:rsidRPr="00B6177C">
              <w:rPr>
                <w:rFonts w:ascii="Times New Roman" w:hAnsi="Times New Roman" w:cs="Traditional Arabic"/>
                <w:color w:val="000000"/>
                <w:sz w:val="20"/>
                <w:szCs w:val="26"/>
                <w:lang w:val="ru-RU"/>
              </w:rPr>
              <w:t>23</w:t>
            </w:r>
            <w:r w:rsidRPr="00B6177C">
              <w:rPr>
                <w:rFonts w:ascii="Times New Roman" w:hAnsi="Times New Roman" w:cs="Traditional Arabic"/>
                <w:color w:val="000000"/>
                <w:sz w:val="20"/>
                <w:szCs w:val="26"/>
                <w:rtl/>
                <w:lang w:val="ru-RU"/>
              </w:rPr>
              <w:t xml:space="preserve"> أو </w:t>
            </w:r>
            <w:r w:rsidRPr="00B6177C">
              <w:rPr>
                <w:rFonts w:ascii="Times New Roman" w:hAnsi="Times New Roman" w:cs="Traditional Arabic"/>
                <w:color w:val="000000"/>
                <w:sz w:val="20"/>
                <w:szCs w:val="26"/>
                <w:lang w:val="ru-RU"/>
              </w:rPr>
              <w:t>30</w:t>
            </w:r>
            <w:r w:rsidRPr="00B6177C">
              <w:rPr>
                <w:rFonts w:ascii="Times New Roman" w:hAnsi="Times New Roman" w:cs="Traditional Arabic"/>
                <w:color w:val="000000"/>
                <w:sz w:val="20"/>
                <w:szCs w:val="26"/>
                <w:rtl/>
                <w:lang w:val="ru-RU"/>
              </w:rPr>
              <w:t>، ويتوقف ذلك على المعيار المطبّق.</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112pt</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الأرقام الثابتة المنقولة</w:t>
            </w:r>
          </w:p>
        </w:tc>
        <w:tc>
          <w:tcPr>
            <w:tcW w:w="6237" w:type="dxa"/>
          </w:tcPr>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الأرقام الثابتة المنقولة خلال السنة. وتعرف قابلية نقل الرقم باعتبارها عدد المعاملات (أي يمكن نقل رقم واحد عدة مرات عن طريق المعاملات).</w:t>
            </w:r>
          </w:p>
        </w:tc>
      </w:tr>
      <w:tr w:rsidR="003A1CF5" w:rsidRPr="00F4238B" w:rsidTr="00D34E97">
        <w:trPr>
          <w:cantSplit/>
          <w:trHeight w:val="297"/>
        </w:trPr>
        <w:tc>
          <w:tcPr>
            <w:tcW w:w="9796" w:type="dxa"/>
            <w:gridSpan w:val="3"/>
          </w:tcPr>
          <w:p w:rsidR="003A1CF5" w:rsidRPr="004C4C13" w:rsidRDefault="003A1CF5" w:rsidP="00B6177C">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الشبكة الخلوية المتنقلة</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w:t>
            </w:r>
          </w:p>
        </w:tc>
        <w:tc>
          <w:tcPr>
            <w:tcW w:w="2126" w:type="dxa"/>
          </w:tcPr>
          <w:p w:rsidR="003A1CF5" w:rsidRPr="00B6177C" w:rsidRDefault="003A1CF5" w:rsidP="00EF4C1F">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الخدمة الهاتفية الخلوية المتنقلة (خدمات مدفوعة لاحقاً +</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خدمات مدفوعة سلفاً)</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إلى الاشتراكات في الخدمة الهاتفية العمومية المتنقلة ويتيح النفاذ إلى الشبكة الهاتفية العمومية التبديلية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باستعمال التكنولوجيا الخلوية، بما في ذلك عدد بطاقات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المدفوعة سلفاً النشطة خلال الأشهر الثلاثة الماضية. ويشمل ذلك الأنظمة التماثلية والخلوية والرقمية </w:t>
            </w:r>
            <w:r w:rsidRPr="00B6177C">
              <w:rPr>
                <w:rFonts w:ascii="Times New Roman" w:hAnsi="Times New Roman" w:cs="Traditional Arabic"/>
                <w:color w:val="000000"/>
                <w:sz w:val="20"/>
                <w:szCs w:val="26"/>
                <w:lang w:val="ru-RU"/>
              </w:rPr>
              <w:t>IMT-2000</w:t>
            </w:r>
            <w:r w:rsidRPr="00B6177C">
              <w:rPr>
                <w:rFonts w:ascii="Times New Roman" w:hAnsi="Times New Roman" w:cs="Traditional Arabic"/>
                <w:color w:val="000000"/>
                <w:sz w:val="20"/>
                <w:szCs w:val="26"/>
                <w:rtl/>
                <w:lang w:val="ru-RU"/>
              </w:rPr>
              <w:t xml:space="preserve"> (الجيل الثالث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3G</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والاشتراكات في الجيل الرابع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4G</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لكن تُستثنى الاشتراكات في المهاتفة المتنقلة عريضة النطاق عن طريق بطاقات البيانات أو مودمات </w:t>
            </w:r>
            <w:r w:rsidRPr="00B6177C">
              <w:rPr>
                <w:rFonts w:ascii="Times New Roman" w:hAnsi="Times New Roman" w:cs="Traditional Arabic"/>
                <w:color w:val="000000"/>
                <w:sz w:val="20"/>
                <w:szCs w:val="26"/>
                <w:lang w:val="ru-RU"/>
              </w:rPr>
              <w:t>USB</w:t>
            </w:r>
            <w:r w:rsidRPr="00B6177C">
              <w:rPr>
                <w:rFonts w:ascii="Times New Roman" w:hAnsi="Times New Roman" w:cs="Traditional Arabic"/>
                <w:color w:val="000000"/>
                <w:sz w:val="20"/>
                <w:szCs w:val="26"/>
                <w:rtl/>
                <w:lang w:val="ru-RU"/>
              </w:rPr>
              <w:t>. وينبغي استثناء الاشتراك</w:t>
            </w:r>
            <w:r>
              <w:rPr>
                <w:rFonts w:ascii="Times New Roman" w:hAnsi="Times New Roman" w:cs="Traditional Arabic"/>
                <w:color w:val="000000"/>
                <w:sz w:val="20"/>
                <w:szCs w:val="26"/>
                <w:rtl/>
                <w:lang w:val="ru-RU" w:bidi="ar-SY"/>
              </w:rPr>
              <w:t>ات</w:t>
            </w:r>
            <w:r w:rsidRPr="00B6177C">
              <w:rPr>
                <w:rFonts w:ascii="Times New Roman" w:hAnsi="Times New Roman" w:cs="Traditional Arabic"/>
                <w:color w:val="000000"/>
                <w:sz w:val="20"/>
                <w:szCs w:val="26"/>
                <w:rtl/>
                <w:lang w:val="ru-RU"/>
              </w:rPr>
              <w:t xml:space="preserve"> في خدمات البيانات العمومية المتنقلة، والخدمة الراديوية الخاصة المجزّأة، ونقاط الاتصال أو خدمات الاستدعاء الراديوي وخدمات القياس عن بُعد. وينبغي أن يشمل ذلك جميع الاشتراكات في الخدمة الخلوية المتنقلة التي توفر الاتصالات الصوتية.</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271p</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الخدمة الخلوية المتنقلة</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xml:space="preserve"> المدفوعة سلفاً</w:t>
            </w:r>
          </w:p>
        </w:tc>
        <w:tc>
          <w:tcPr>
            <w:tcW w:w="6237" w:type="dxa"/>
          </w:tcPr>
          <w:p w:rsidR="003A1CF5" w:rsidRPr="00B6177C" w:rsidRDefault="003A1CF5" w:rsidP="005054C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الاشتراكات في الخدمة الهاتفية الخلوية المتنقلة (يشير الاشتراك إلى خط) يستعمل البطاقات المدفوعة سلفاً. وهذه هي الاشتراكات التي تفضل شراء فترات وقت </w:t>
            </w:r>
            <w:r w:rsidRPr="005054CB">
              <w:rPr>
                <w:rFonts w:ascii="Times New Roman" w:hAnsi="Times New Roman" w:cs="Traditional Arabic"/>
                <w:color w:val="000000"/>
                <w:spacing w:val="-4"/>
                <w:sz w:val="20"/>
                <w:szCs w:val="26"/>
                <w:rtl/>
                <w:lang w:val="ru-RU"/>
              </w:rPr>
              <w:t>الاستخدام بدلاً من دفع رسم اشتراك شهري ثابت. ويشمل ذلك الأنظمة التماثلية والخلوية الرقمية (</w:t>
            </w:r>
            <w:r w:rsidRPr="005054CB">
              <w:rPr>
                <w:rFonts w:ascii="Times New Roman" w:hAnsi="Times New Roman" w:cs="Traditional Arabic"/>
                <w:color w:val="000000"/>
                <w:spacing w:val="-4"/>
                <w:sz w:val="20"/>
                <w:szCs w:val="26"/>
                <w:lang w:val="ru-RU"/>
              </w:rPr>
              <w:t>IMT-</w:t>
            </w:r>
            <w:r w:rsidRPr="005054CB">
              <w:rPr>
                <w:rFonts w:ascii="Times New Roman" w:hAnsi="Times New Roman" w:cs="Traditional Arabic"/>
                <w:color w:val="000000"/>
                <w:spacing w:val="-4"/>
                <w:sz w:val="20"/>
                <w:szCs w:val="26"/>
              </w:rPr>
              <w:t>2</w:t>
            </w:r>
            <w:r w:rsidRPr="005054CB">
              <w:rPr>
                <w:rFonts w:ascii="Times New Roman" w:hAnsi="Times New Roman" w:cs="Traditional Arabic"/>
                <w:color w:val="000000"/>
                <w:spacing w:val="-4"/>
                <w:sz w:val="20"/>
                <w:szCs w:val="26"/>
                <w:lang w:val="ru-RU"/>
              </w:rPr>
              <w:t>000</w:t>
            </w:r>
            <w:r w:rsidRPr="005054CB">
              <w:rPr>
                <w:rFonts w:ascii="Times New Roman" w:hAnsi="Times New Roman" w:cs="Traditional Arabic"/>
                <w:color w:val="000000"/>
                <w:spacing w:val="-4"/>
                <w:sz w:val="20"/>
                <w:szCs w:val="26"/>
                <w:rtl/>
                <w:lang w:val="ru-RU"/>
              </w:rPr>
              <w:t xml:space="preserve"> (الجيل الثالث </w:t>
            </w:r>
            <w:r w:rsidRPr="005054CB">
              <w:rPr>
                <w:rFonts w:ascii="Times New Roman" w:hAnsi="Times New Roman" w:cs="Traditional Arabic"/>
                <w:color w:val="000000"/>
                <w:spacing w:val="-4"/>
                <w:sz w:val="20"/>
                <w:szCs w:val="26"/>
              </w:rPr>
              <w:t>(</w:t>
            </w:r>
            <w:r w:rsidRPr="005054CB">
              <w:rPr>
                <w:rFonts w:ascii="Times New Roman" w:hAnsi="Times New Roman" w:cs="Traditional Arabic"/>
                <w:color w:val="000000"/>
                <w:spacing w:val="-4"/>
                <w:sz w:val="20"/>
                <w:szCs w:val="26"/>
                <w:lang w:val="ru-RU"/>
              </w:rPr>
              <w:t>G3</w:t>
            </w:r>
            <w:r w:rsidRPr="005054CB">
              <w:rPr>
                <w:rFonts w:ascii="Times New Roman" w:hAnsi="Times New Roman" w:cs="Traditional Arabic"/>
                <w:color w:val="000000"/>
                <w:spacing w:val="-4"/>
                <w:sz w:val="20"/>
                <w:szCs w:val="26"/>
              </w:rPr>
              <w:t>)</w:t>
            </w:r>
            <w:r w:rsidRPr="005054CB">
              <w:rPr>
                <w:rFonts w:ascii="Times New Roman" w:hAnsi="Times New Roman" w:cs="Traditional Arabic"/>
                <w:color w:val="000000"/>
                <w:spacing w:val="-4"/>
                <w:sz w:val="20"/>
                <w:szCs w:val="26"/>
                <w:rtl/>
                <w:lang w:val="ru-RU"/>
              </w:rPr>
              <w:t>) والاشتراكات في الجيل الرابع</w:t>
            </w:r>
            <w:r w:rsidRPr="005054CB">
              <w:rPr>
                <w:rFonts w:ascii="Times New Roman" w:hAnsi="Times New Roman" w:cs="Traditional Arabic"/>
                <w:color w:val="000000"/>
                <w:spacing w:val="-4"/>
                <w:sz w:val="20"/>
                <w:szCs w:val="26"/>
              </w:rPr>
              <w:t xml:space="preserve">(4G) </w:t>
            </w:r>
            <w:r w:rsidRPr="005054CB">
              <w:rPr>
                <w:rFonts w:ascii="Times New Roman" w:hAnsi="Times New Roman" w:cs="Traditional Arabic"/>
                <w:color w:val="000000"/>
                <w:spacing w:val="-4"/>
                <w:sz w:val="20"/>
                <w:szCs w:val="26"/>
                <w:rtl/>
                <w:lang w:val="ru-RU"/>
              </w:rPr>
              <w:t>.</w:t>
            </w:r>
            <w:r w:rsidRPr="00B6177C">
              <w:rPr>
                <w:rFonts w:ascii="Times New Roman" w:hAnsi="Times New Roman" w:cs="Traditional Arabic"/>
                <w:color w:val="000000"/>
                <w:sz w:val="20"/>
                <w:szCs w:val="26"/>
                <w:rtl/>
                <w:lang w:val="ru-RU"/>
              </w:rPr>
              <w:t xml:space="preserve"> </w:t>
            </w:r>
            <w:r w:rsidRPr="005054CB">
              <w:rPr>
                <w:rFonts w:ascii="Times New Roman" w:hAnsi="Times New Roman" w:cs="Traditional Arabic"/>
                <w:color w:val="000000"/>
                <w:spacing w:val="-4"/>
                <w:sz w:val="20"/>
                <w:szCs w:val="26"/>
                <w:rtl/>
                <w:lang w:val="ru-RU"/>
              </w:rPr>
              <w:t xml:space="preserve">وينبغي إدراج الاشتراكات النشطة </w:t>
            </w:r>
            <w:r w:rsidRPr="005054CB">
              <w:rPr>
                <w:rFonts w:ascii="Times New Roman" w:hAnsi="Times New Roman" w:cs="Traditional Arabic"/>
                <w:color w:val="000000"/>
                <w:spacing w:val="-4"/>
                <w:sz w:val="20"/>
                <w:szCs w:val="26"/>
                <w:rtl/>
                <w:lang w:val="ru-RU" w:bidi="ar-SY"/>
              </w:rPr>
              <w:t xml:space="preserve">فقط </w:t>
            </w:r>
            <w:r w:rsidRPr="005054CB">
              <w:rPr>
                <w:rFonts w:ascii="Times New Roman" w:hAnsi="Times New Roman" w:cs="Traditional Arabic"/>
                <w:color w:val="000000"/>
                <w:spacing w:val="-4"/>
                <w:sz w:val="20"/>
                <w:szCs w:val="26"/>
                <w:rtl/>
                <w:lang w:val="ru-RU"/>
              </w:rPr>
              <w:t>في الخدمة المدفوعة سلفاً التي استخدمت النظام في غضون فترة الثلاثة أشهر الأخيرة الماضية (كما تبيّنه الحركة أو ما إذا قامت بإعادة شحن البطاقة).</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2712</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الخدمة الهاتفية الخلوية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الاشتراكات في الخدمة المتنقلة (انظر التعريف الوارد تحت </w:t>
            </w:r>
            <w:r w:rsidRPr="00B6177C">
              <w:rPr>
                <w:rFonts w:ascii="Times New Roman" w:hAnsi="Times New Roman" w:cs="Traditional Arabic"/>
                <w:color w:val="000000"/>
                <w:sz w:val="20"/>
                <w:szCs w:val="26"/>
                <w:lang w:val="ru-RU"/>
              </w:rPr>
              <w:t>271</w:t>
            </w:r>
            <w:r>
              <w:rPr>
                <w:rFonts w:ascii="Times New Roman" w:hAnsi="Times New Roman" w:cs="Traditional Arabic"/>
                <w:color w:val="000000"/>
                <w:sz w:val="20"/>
                <w:szCs w:val="26"/>
                <w:rtl/>
                <w:lang w:val="ru-RU"/>
              </w:rPr>
              <w:t>) في الأنظمة الخلوية الرقمية</w:t>
            </w:r>
            <w:r w:rsidRPr="00B6177C">
              <w:rPr>
                <w:rFonts w:ascii="Times New Roman" w:hAnsi="Times New Roman" w:cs="Traditional Arabic"/>
                <w:color w:val="000000"/>
                <w:sz w:val="20"/>
                <w:szCs w:val="26"/>
                <w:rtl/>
                <w:lang w:val="ru-RU"/>
              </w:rPr>
              <w:t>. وينبغي أن يشمل ذلك الاشتراكات في الخدمة المدفوعة لاحقاً أو المدفوعة سلفاً على السواء.</w:t>
            </w:r>
          </w:p>
        </w:tc>
      </w:tr>
      <w:tr w:rsidR="003A1CF5" w:rsidRPr="00384DA9" w:rsidTr="002E1389">
        <w:trPr>
          <w:cantSplit/>
        </w:trPr>
        <w:tc>
          <w:tcPr>
            <w:tcW w:w="1433" w:type="dxa"/>
          </w:tcPr>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271L</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الاشتراكات في الخدمة الهاتفية الخلوية المتنقلة منخفضة السرعة ومتوسطة السرعة للنفاذ إلى اتصالات البيانات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الخدمة الهاتفية الخلوية المتنقلة التي يمكنها</w:t>
            </w:r>
            <w:r>
              <w:rPr>
                <w:rFonts w:ascii="Times New Roman" w:hAnsi="Times New Roman" w:cs="Traditional Arabic"/>
                <w:color w:val="000000"/>
                <w:sz w:val="20"/>
                <w:szCs w:val="26"/>
                <w:rtl/>
                <w:lang w:val="ru-RU"/>
              </w:rPr>
              <w:t xml:space="preserve"> النفاذ إلى اتصالات البيانات (مثل</w:t>
            </w:r>
            <w:r w:rsidRPr="00B6177C">
              <w:rPr>
                <w:rFonts w:ascii="Times New Roman" w:hAnsi="Times New Roman" w:cs="Traditional Arabic"/>
                <w:color w:val="000000"/>
                <w:sz w:val="20"/>
                <w:szCs w:val="26"/>
                <w:rtl/>
                <w:lang w:val="ru-RU"/>
              </w:rPr>
              <w:t xml:space="preserve"> الإنترنت) بسرعات في اتجاه المقصد تقل عن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xml:space="preserve">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w:t>
            </w:r>
          </w:p>
        </w:tc>
      </w:tr>
      <w:tr w:rsidR="003A1CF5" w:rsidRPr="00384DA9" w:rsidTr="002E1389">
        <w:trPr>
          <w:cantSplit/>
          <w:trHeight w:val="1601"/>
        </w:trPr>
        <w:tc>
          <w:tcPr>
            <w:tcW w:w="1433" w:type="dxa"/>
            <w:vMerge w:val="restart"/>
          </w:tcPr>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w:t>
            </w:r>
            <w:r>
              <w:rPr>
                <w:rFonts w:ascii="Times New Roman" w:hAnsi="Times New Roman" w:cs="Traditional Arabic"/>
                <w:color w:val="000000"/>
                <w:sz w:val="20"/>
                <w:szCs w:val="26"/>
              </w:rPr>
              <w:t>mb_</w:t>
            </w:r>
            <w:r w:rsidRPr="00B6177C">
              <w:rPr>
                <w:rFonts w:ascii="Times New Roman" w:hAnsi="Times New Roman" w:cs="Traditional Arabic"/>
                <w:color w:val="000000"/>
                <w:sz w:val="20"/>
                <w:szCs w:val="26"/>
                <w:lang w:val="ru-RU"/>
              </w:rPr>
              <w:t>access</w:t>
            </w:r>
          </w:p>
        </w:tc>
        <w:tc>
          <w:tcPr>
            <w:tcW w:w="2126" w:type="dxa"/>
            <w:vMerge w:val="restart"/>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الخدمة الهاتفية الخلوية المتنقلة التي يمكنها النفاذ إلى اتصالات البيانات بسرعات النطاق العريض</w:t>
            </w:r>
          </w:p>
        </w:tc>
        <w:tc>
          <w:tcPr>
            <w:tcW w:w="6237" w:type="dxa"/>
            <w:tcBorders>
              <w:bottom w:val="nil"/>
            </w:tcBorders>
          </w:tcPr>
          <w:p w:rsidR="003A1CF5" w:rsidRPr="00B6177C" w:rsidRDefault="003A1CF5" w:rsidP="005054C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w:t>
            </w:r>
            <w:r>
              <w:rPr>
                <w:rFonts w:ascii="Times New Roman" w:hAnsi="Times New Roman" w:cs="Traditional Arabic"/>
                <w:color w:val="000000"/>
                <w:sz w:val="20"/>
                <w:szCs w:val="26"/>
                <w:rtl/>
                <w:lang w:val="ru-RU"/>
              </w:rPr>
              <w:t xml:space="preserve">شبكات </w:t>
            </w:r>
            <w:r w:rsidRPr="00B6177C">
              <w:rPr>
                <w:rFonts w:ascii="Times New Roman" w:hAnsi="Times New Roman" w:cs="Traditional Arabic"/>
                <w:color w:val="000000"/>
                <w:sz w:val="20"/>
                <w:szCs w:val="26"/>
                <w:rtl/>
                <w:lang w:val="ru-RU"/>
              </w:rPr>
              <w:t>الخدمة الهاتفية الخلوية المتنقلة التي يمكنه</w:t>
            </w:r>
            <w:r>
              <w:rPr>
                <w:rFonts w:ascii="Times New Roman" w:hAnsi="Times New Roman" w:cs="Traditional Arabic"/>
                <w:color w:val="000000"/>
                <w:sz w:val="20"/>
                <w:szCs w:val="26"/>
                <w:rtl/>
                <w:lang w:val="ru-RU"/>
              </w:rPr>
              <w:t xml:space="preserve">ا النفاذ إلى اتصالات البيانات (مثل </w:t>
            </w:r>
            <w:r w:rsidRPr="00B6177C">
              <w:rPr>
                <w:rFonts w:ascii="Times New Roman" w:hAnsi="Times New Roman" w:cs="Traditional Arabic"/>
                <w:color w:val="000000"/>
                <w:sz w:val="20"/>
                <w:szCs w:val="26"/>
                <w:rtl/>
                <w:lang w:val="ru-RU"/>
              </w:rPr>
              <w:t xml:space="preserve">الإنترنت) بسرعات النطاق العريض في اتجاه المقصد (تُعرّف هنا باعتبارها أكبر من </w:t>
            </w:r>
            <w:r w:rsidRPr="00B6177C">
              <w:rPr>
                <w:rFonts w:ascii="Times New Roman" w:hAnsi="Times New Roman" w:cs="Traditional Arabic"/>
                <w:color w:val="000000"/>
                <w:sz w:val="20"/>
                <w:szCs w:val="26"/>
                <w:lang w:val="ru-RU"/>
              </w:rPr>
              <w:t>kbit/s 256</w:t>
            </w:r>
            <w:r w:rsidRPr="00B6177C">
              <w:rPr>
                <w:rFonts w:ascii="Times New Roman" w:hAnsi="Times New Roman" w:cs="Traditional Arabic"/>
                <w:color w:val="000000"/>
                <w:sz w:val="20"/>
                <w:szCs w:val="26"/>
                <w:rtl/>
                <w:lang w:val="ru-RU"/>
              </w:rPr>
              <w:t xml:space="preserve"> ومساوية لهذه السر</w:t>
            </w:r>
            <w:r>
              <w:rPr>
                <w:rFonts w:ascii="Times New Roman" w:hAnsi="Times New Roman" w:cs="Traditional Arabic"/>
                <w:color w:val="000000"/>
                <w:sz w:val="20"/>
                <w:szCs w:val="26"/>
                <w:rtl/>
                <w:lang w:val="ru-RU"/>
              </w:rPr>
              <w:t>عة).</w:t>
            </w:r>
            <w:r w:rsidRPr="00B6177C">
              <w:rPr>
                <w:rFonts w:ascii="Times New Roman" w:hAnsi="Times New Roman" w:cs="Traditional Arabic"/>
                <w:color w:val="000000"/>
                <w:sz w:val="20"/>
                <w:szCs w:val="26"/>
                <w:rtl/>
                <w:lang w:val="ru-RU"/>
              </w:rPr>
              <w:t xml:space="preserve"> مع ملاحظة أن هذا يشير إلى الاشتراكات في الخدمة الهاتفية المتنقلة عريضة النطاق المحتملة لا إلى الاشتراكات النشطة.</w:t>
            </w:r>
          </w:p>
        </w:tc>
      </w:tr>
      <w:tr w:rsidR="003A1CF5" w:rsidRPr="00384DA9" w:rsidTr="002E1389">
        <w:trPr>
          <w:cantSplit/>
          <w:trHeight w:val="772"/>
        </w:trPr>
        <w:tc>
          <w:tcPr>
            <w:tcW w:w="1433" w:type="dxa"/>
            <w:vMerge/>
          </w:tcPr>
          <w:p w:rsidR="003A1CF5" w:rsidRPr="00B6177C" w:rsidRDefault="003A1CF5" w:rsidP="0019698E">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p>
        </w:tc>
        <w:tc>
          <w:tcPr>
            <w:tcW w:w="2126" w:type="dxa"/>
            <w:vMerge/>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p>
        </w:tc>
        <w:tc>
          <w:tcPr>
            <w:tcW w:w="6237" w:type="dxa"/>
            <w:tcBorders>
              <w:top w:val="nil"/>
            </w:tcBorders>
          </w:tcPr>
          <w:p w:rsidR="003A1CF5" w:rsidRPr="00B6177C" w:rsidRDefault="003A1CF5" w:rsidP="001E5526">
            <w:pPr>
              <w:tabs>
                <w:tab w:val="left" w:pos="381"/>
              </w:tabs>
              <w:bidi/>
              <w:spacing w:line="360" w:lineRule="exact"/>
              <w:ind w:left="367" w:hanging="363"/>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ab/>
            </w:r>
            <w:r w:rsidRPr="00F95CC3">
              <w:rPr>
                <w:rFonts w:ascii="Times New Roman" w:hAnsi="Times New Roman" w:cs="Traditional Arabic"/>
                <w:color w:val="000000"/>
                <w:sz w:val="20"/>
                <w:szCs w:val="26"/>
                <w:rtl/>
                <w:lang w:val="ru-RU"/>
              </w:rPr>
              <w:t xml:space="preserve">إذا استخدمت البلدان تعريفاً مختلفاً للنطاق العريض، ينبغي الإشارة إلى ذلك في </w:t>
            </w:r>
            <w:r w:rsidRPr="001E5526">
              <w:rPr>
                <w:rFonts w:ascii="Times New Roman" w:hAnsi="Times New Roman" w:cs="Traditional Arabic"/>
                <w:color w:val="000000"/>
                <w:sz w:val="20"/>
                <w:szCs w:val="26"/>
                <w:rtl/>
                <w:lang w:val="ru-RU"/>
              </w:rPr>
              <w:t>حاشية</w:t>
            </w:r>
            <w:r w:rsidRPr="00F95CC3">
              <w:rPr>
                <w:rFonts w:ascii="Times New Roman" w:hAnsi="Times New Roman" w:cs="Traditional Arabic"/>
                <w:color w:val="000000"/>
                <w:sz w:val="20"/>
                <w:szCs w:val="26"/>
                <w:rtl/>
                <w:lang w:val="ru-RU"/>
              </w:rPr>
              <w:t>.</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271land</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لتغطية الشبكة الخلوية المتنقلة</w:t>
            </w:r>
            <w:r>
              <w:rPr>
                <w:rFonts w:ascii="Times New Roman" w:hAnsi="Times New Roman" w:cs="Traditional Arabic"/>
                <w:color w:val="000000"/>
                <w:sz w:val="20"/>
                <w:szCs w:val="26"/>
                <w:rtl/>
                <w:lang w:val="ru-RU"/>
              </w:rPr>
              <w:t xml:space="preserve"> (مساحة الأرض)</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حصة مجموع التغطية الخلوية المتنقلة لمساحة من الأرض كنسبة مئوية. وتُحسب بقسمة مساحة الأرض التي تغطيها الإشارة الخلوية المتنقلة على إجمالي مساحة الأرض.</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271pop</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للسكان الذين تغطيهم شبكة هاتفية خلوية متنقلة</w:t>
            </w:r>
          </w:p>
        </w:tc>
        <w:tc>
          <w:tcPr>
            <w:tcW w:w="6237" w:type="dxa"/>
          </w:tcPr>
          <w:p w:rsidR="003A1CF5" w:rsidRDefault="003A1CF5" w:rsidP="005054CB">
            <w:pPr>
              <w:tabs>
                <w:tab w:val="left" w:pos="27"/>
              </w:tabs>
              <w:bidi/>
              <w:spacing w:before="80" w:after="60" w:line="360" w:lineRule="exact"/>
              <w:ind w:left="27" w:hanging="27"/>
              <w:jc w:val="both"/>
              <w:rPr>
                <w:rFonts w:ascii="Times New Roman" w:hAnsi="Times New Roman" w:cs="Traditional Arabic"/>
                <w:color w:val="000000"/>
                <w:sz w:val="20"/>
                <w:szCs w:val="26"/>
                <w:rtl/>
                <w:lang w:val="ru-RU" w:bidi="ar-EG"/>
              </w:rPr>
            </w:pPr>
            <w:r w:rsidRPr="00B6177C">
              <w:rPr>
                <w:rFonts w:ascii="Times New Roman" w:hAnsi="Times New Roman" w:cs="Traditional Arabic"/>
                <w:color w:val="000000"/>
                <w:sz w:val="20"/>
                <w:szCs w:val="26"/>
                <w:rtl/>
                <w:lang w:val="ru-RU"/>
              </w:rPr>
              <w:t>النسبة المئوية لتغطية السكان بشبكة هاتفية خلوية متنقلة. يقيس هذا المؤشر النسبة المئوية للسكان الموجودين في نطاق الإشارة الخلوية المتنقلة بغضّ النظر عما إذا كانوا مشتركين أم لا. وتُحسب بقسمة عدد السكان في نطاق الإشارة الخلوية المتنقلة على مجموع السكان. ويُلاحظ أن هذه النسبة المئوية ليست نفسها النسبة المئوية لكثافة الاشتراكات أو</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xml:space="preserve">لمدى </w:t>
            </w:r>
            <w:r>
              <w:rPr>
                <w:rFonts w:ascii="Times New Roman" w:hAnsi="Times New Roman" w:cs="Traditional Arabic"/>
                <w:color w:val="000000"/>
                <w:sz w:val="20"/>
                <w:szCs w:val="26"/>
                <w:rtl/>
                <w:lang w:val="ru-RU"/>
              </w:rPr>
              <w:t>انتشار</w:t>
            </w:r>
            <w:r w:rsidRPr="00B6177C">
              <w:rPr>
                <w:rFonts w:ascii="Times New Roman" w:hAnsi="Times New Roman" w:cs="Traditional Arabic"/>
                <w:color w:val="000000"/>
                <w:sz w:val="20"/>
                <w:szCs w:val="26"/>
                <w:rtl/>
                <w:lang w:val="ru-RU"/>
              </w:rPr>
              <w:t xml:space="preserve"> ال</w:t>
            </w:r>
            <w:r>
              <w:rPr>
                <w:rFonts w:ascii="Times New Roman" w:hAnsi="Times New Roman" w:cs="Traditional Arabic"/>
                <w:color w:val="000000"/>
                <w:sz w:val="20"/>
                <w:szCs w:val="26"/>
                <w:rtl/>
                <w:lang w:val="ru-RU"/>
              </w:rPr>
              <w:t>خدمة.</w:t>
            </w:r>
          </w:p>
          <w:p w:rsidR="003A1CF5" w:rsidRPr="00B6177C" w:rsidRDefault="003A1CF5" w:rsidP="005054C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وفي حالة وجود هيئات تشغيل متعددة تقدم الخدمة، ينبغي الإفادة بالحد الأقصى للسكان الذين تغطيهم.</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271G</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bidi="ar-EG"/>
              </w:rPr>
            </w:pPr>
            <w:r w:rsidRPr="00B6177C">
              <w:rPr>
                <w:rFonts w:ascii="Times New Roman" w:hAnsi="Times New Roman" w:cs="Traditional Arabic"/>
                <w:color w:val="000000"/>
                <w:sz w:val="20"/>
                <w:szCs w:val="26"/>
                <w:rtl/>
                <w:lang w:val="ru-RU"/>
              </w:rPr>
              <w:t>تغطية الشبكات المتنقلة من الجيل الثالث/</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3G</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/الجيل الرابع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4G</w:t>
            </w:r>
            <w:r>
              <w:rPr>
                <w:rFonts w:ascii="Times New Roman" w:hAnsi="Times New Roman" w:cs="Traditional Arabic"/>
                <w:color w:val="000000"/>
                <w:sz w:val="20"/>
                <w:szCs w:val="26"/>
              </w:rPr>
              <w:t>)</w:t>
            </w:r>
            <w:r>
              <w:rPr>
                <w:rFonts w:ascii="Times New Roman" w:hAnsi="Times New Roman" w:cs="Traditional Arabic"/>
                <w:color w:val="000000"/>
                <w:sz w:val="20"/>
                <w:szCs w:val="26"/>
                <w:rtl/>
                <w:lang w:val="ru-RU" w:bidi="ar-EG"/>
              </w:rPr>
              <w:t xml:space="preserve"> (النسبة المئوية للسكان)</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 xml:space="preserve">النسبة المئوية لمجموع السكان الذين تغطيهم شبكة اتصالات متنقلة من الجيل الثالث على الأقل. ويقيس هذا المؤشر النسبة المئوية للسكان الموجودين في نطاق الإشارة الخلوية المتنقلة من </w:t>
            </w:r>
            <w:r w:rsidRPr="00B6177C">
              <w:rPr>
                <w:rFonts w:ascii="Times New Roman" w:hAnsi="Times New Roman" w:cs="Traditional Arabic"/>
                <w:color w:val="000000"/>
                <w:sz w:val="20"/>
                <w:szCs w:val="26"/>
                <w:lang w:val="ru-RU"/>
              </w:rPr>
              <w:t>3G</w:t>
            </w:r>
            <w:r w:rsidRPr="00B6177C">
              <w:rPr>
                <w:rFonts w:ascii="Times New Roman" w:hAnsi="Times New Roman" w:cs="Traditional Arabic"/>
                <w:color w:val="000000"/>
                <w:sz w:val="20"/>
                <w:szCs w:val="26"/>
                <w:rtl/>
                <w:lang w:val="ru-RU"/>
              </w:rPr>
              <w:t xml:space="preserve"> على الأقل، بغضّ النظر عما إذا كانوا مشتركين أم لا. وتُحسب بقسمة عدد السكان الذين تغطيهم إشارة خلوية متنقلة </w:t>
            </w:r>
            <w:r>
              <w:rPr>
                <w:rFonts w:ascii="Times New Roman" w:hAnsi="Times New Roman" w:cs="Traditional Arabic"/>
                <w:color w:val="000000"/>
                <w:sz w:val="20"/>
                <w:szCs w:val="26"/>
                <w:rtl/>
                <w:lang w:val="ru-RU" w:bidi="ar-SY"/>
              </w:rPr>
              <w:t xml:space="preserve">من الجيل الثالث على الأقل </w:t>
            </w:r>
            <w:r w:rsidRPr="00B6177C">
              <w:rPr>
                <w:rFonts w:ascii="Times New Roman" w:hAnsi="Times New Roman" w:cs="Traditional Arabic"/>
                <w:color w:val="000000"/>
                <w:sz w:val="20"/>
                <w:szCs w:val="26"/>
                <w:rtl/>
                <w:lang w:val="ru-RU"/>
              </w:rPr>
              <w:t>على مجموع السكان.</w:t>
            </w:r>
          </w:p>
          <w:p w:rsidR="003A1CF5" w:rsidRPr="00B6177C" w:rsidRDefault="003A1CF5" w:rsidP="00D07C51">
            <w:pPr>
              <w:bidi/>
              <w:spacing w:before="80" w:after="60" w:line="360" w:lineRule="exact"/>
              <w:ind w:left="397" w:hanging="39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w:t>
            </w:r>
            <w:r>
              <w:rPr>
                <w:rFonts w:ascii="Times New Roman" w:hAnsi="Times New Roman" w:cs="Traditional Arabic"/>
                <w:color w:val="000000"/>
                <w:sz w:val="20"/>
                <w:szCs w:val="26"/>
                <w:rtl/>
                <w:lang w:val="ru-RU"/>
              </w:rPr>
              <w:tab/>
            </w:r>
            <w:r w:rsidRPr="00B6177C">
              <w:rPr>
                <w:rFonts w:ascii="Times New Roman" w:hAnsi="Times New Roman" w:cs="Traditional Arabic"/>
                <w:color w:val="000000"/>
                <w:sz w:val="20"/>
                <w:szCs w:val="26"/>
                <w:rtl/>
                <w:lang w:val="ru-RU"/>
              </w:rPr>
              <w:t xml:space="preserve">ملاحظة: يعرف الجيل الثالث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3G</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بأنه الاتصالات المتنقلة الدولية </w:t>
            </w:r>
            <w:r w:rsidRPr="00B6177C">
              <w:rPr>
                <w:rFonts w:ascii="Times New Roman" w:hAnsi="Times New Roman" w:cs="Traditional Arabic"/>
                <w:color w:val="000000"/>
                <w:sz w:val="20"/>
                <w:szCs w:val="26"/>
                <w:lang w:val="ru-RU"/>
              </w:rPr>
              <w:t>IMT-2000</w:t>
            </w:r>
            <w:r w:rsidRPr="00B6177C">
              <w:rPr>
                <w:rFonts w:ascii="Times New Roman" w:hAnsi="Times New Roman" w:cs="Traditional Arabic"/>
                <w:color w:val="000000"/>
                <w:sz w:val="20"/>
                <w:szCs w:val="26"/>
                <w:rtl/>
                <w:lang w:val="ru-RU"/>
              </w:rPr>
              <w:t xml:space="preserve"> أو</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lang w:val="ru-RU"/>
              </w:rPr>
              <w:t>IMT</w:t>
            </w:r>
            <w:r w:rsidRPr="00B6177C">
              <w:rPr>
                <w:rFonts w:ascii="Times New Roman" w:hAnsi="Times New Roman" w:cs="Traditional Arabic"/>
                <w:color w:val="000000"/>
                <w:sz w:val="20"/>
                <w:szCs w:val="26"/>
                <w:rtl/>
                <w:lang w:val="ru-RU"/>
              </w:rPr>
              <w:t xml:space="preserve"> المعزّزة.</w:t>
            </w:r>
          </w:p>
        </w:tc>
      </w:tr>
      <w:tr w:rsidR="003A1CF5" w:rsidRPr="00384DA9" w:rsidTr="00D34E97">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271pt</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الأرقام المتنقلة المنقولة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الأرقام المتنقلة المنقولة</w:t>
            </w:r>
            <w:r>
              <w:rPr>
                <w:rFonts w:ascii="Times New Roman" w:hAnsi="Times New Roman" w:cs="Traditional Arabic"/>
                <w:color w:val="000000"/>
                <w:sz w:val="20"/>
                <w:szCs w:val="26"/>
                <w:rtl/>
                <w:lang w:val="ru-RU" w:bidi="ar-SY"/>
              </w:rPr>
              <w:t xml:space="preserve"> خلال العام</w:t>
            </w:r>
            <w:r w:rsidRPr="00B6177C">
              <w:rPr>
                <w:rFonts w:ascii="Times New Roman" w:hAnsi="Times New Roman" w:cs="Traditional Arabic"/>
                <w:color w:val="000000"/>
                <w:sz w:val="20"/>
                <w:szCs w:val="26"/>
                <w:rtl/>
                <w:lang w:val="ru-RU"/>
              </w:rPr>
              <w:t>، تعرف قابلية نقل الرقم باعتبارها عدد المعاملات (أي، يمكن نقل رقم واحد عدة مرات عن طريق المعاملات).</w:t>
            </w:r>
          </w:p>
        </w:tc>
      </w:tr>
      <w:tr w:rsidR="003A1CF5" w:rsidRPr="00F4238B" w:rsidTr="00E8663C">
        <w:trPr>
          <w:cantSplit/>
          <w:trHeight w:val="297"/>
        </w:trPr>
        <w:tc>
          <w:tcPr>
            <w:tcW w:w="9796" w:type="dxa"/>
            <w:gridSpan w:val="3"/>
          </w:tcPr>
          <w:p w:rsidR="003A1CF5" w:rsidRPr="004C4C13" w:rsidRDefault="003A1CF5" w:rsidP="00B06A22">
            <w:pPr>
              <w:keepNext/>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الإنترنت</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الاشتراكات في شبكة الإنترنت (السلكية) الثابتة</w:t>
            </w:r>
          </w:p>
        </w:tc>
        <w:tc>
          <w:tcPr>
            <w:tcW w:w="6237" w:type="dxa"/>
          </w:tcPr>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الاشتراكات في النفاذ إلى شبكة في الإنترنت (السلكية) الثابتة، ويشمل الاشتراكات </w:t>
            </w:r>
            <w:r>
              <w:rPr>
                <w:rFonts w:ascii="Times New Roman" w:hAnsi="Times New Roman" w:cs="Traditional Arabic"/>
                <w:color w:val="000000"/>
                <w:sz w:val="20"/>
                <w:szCs w:val="26"/>
                <w:rtl/>
                <w:lang w:val="ru-RU"/>
              </w:rPr>
              <w:t xml:space="preserve">في الاتصال الهاتفي ومجموع الاشتراكات </w:t>
            </w:r>
            <w:r w:rsidRPr="00B6177C">
              <w:rPr>
                <w:rFonts w:ascii="Times New Roman" w:hAnsi="Times New Roman" w:cs="Traditional Arabic"/>
                <w:color w:val="000000"/>
                <w:sz w:val="20"/>
                <w:szCs w:val="26"/>
                <w:rtl/>
                <w:lang w:val="ru-RU"/>
              </w:rPr>
              <w:t>في النطاق العريض (السلكي) الثابت. وينبغي إدراج الاشتراكات النشطة فقط التي استعملت النظام خلال فترة الأشهر الثلاثة الماضية.</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4213d</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شبكة الإنترنت عن طريق الاتصال الهاتفي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شبكة الإنترنت عن طريق الاتصال الهاتفي. والاتصال الهاتفي هو توصيل بالإنترنت عن طريق مودم وخط هاتفي ثابت، وهو يتطلّب أن يقوم المودم بطلب رقم هاتف عن</w:t>
            </w:r>
            <w:r>
              <w:rPr>
                <w:rFonts w:ascii="Times New Roman" w:hAnsi="Times New Roman" w:cs="Traditional Arabic"/>
                <w:color w:val="000000"/>
                <w:sz w:val="20"/>
                <w:szCs w:val="26"/>
                <w:rtl/>
                <w:lang w:val="ru-RU"/>
              </w:rPr>
              <w:t>د</w:t>
            </w:r>
            <w:r w:rsidRPr="00B6177C">
              <w:rPr>
                <w:rFonts w:ascii="Times New Roman" w:hAnsi="Times New Roman" w:cs="Traditional Arabic"/>
                <w:color w:val="000000"/>
                <w:sz w:val="20"/>
                <w:szCs w:val="26"/>
                <w:rtl/>
                <w:lang w:val="ru-RU"/>
              </w:rPr>
              <w:t xml:space="preserve"> الحاجة إلى النفاذ </w:t>
            </w:r>
            <w:r>
              <w:rPr>
                <w:rFonts w:ascii="Times New Roman" w:hAnsi="Times New Roman" w:cs="Traditional Arabic"/>
                <w:color w:val="000000"/>
                <w:sz w:val="20"/>
                <w:szCs w:val="26"/>
                <w:rtl/>
                <w:lang w:val="ru-RU"/>
              </w:rPr>
              <w:t>إلى ا</w:t>
            </w:r>
            <w:r w:rsidRPr="00B6177C">
              <w:rPr>
                <w:rFonts w:ascii="Times New Roman" w:hAnsi="Times New Roman" w:cs="Traditional Arabic"/>
                <w:color w:val="000000"/>
                <w:sz w:val="20"/>
                <w:szCs w:val="26"/>
                <w:rtl/>
                <w:lang w:val="ru-RU"/>
              </w:rPr>
              <w:t>لإنترنت. وتقتصر قائمة الاشتراكات على الاشتراكات النشطة فقط خلال الأشهر الثلاثة الماضية.</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4212</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تقدير عدد مستعملي الإنترنت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العدد التقديري لمستعملي الإنترنت من مجموع السكان. ويشمل ذلك الذين يستعملون الإنترنت من أي جهاز (بما في ذلك الهواتف المتنقلة) في الاثني عشر شهراً </w:t>
            </w:r>
            <w:r w:rsidRPr="007439EC">
              <w:rPr>
                <w:rFonts w:ascii="Times New Roman" w:hAnsi="Times New Roman" w:cs="Traditional Arabic"/>
                <w:color w:val="000000"/>
                <w:sz w:val="20"/>
                <w:szCs w:val="26"/>
                <w:rtl/>
                <w:lang w:val="ru-RU"/>
              </w:rPr>
              <w:t>الأخيرة</w:t>
            </w:r>
            <w:r w:rsidRPr="00B6177C">
              <w:rPr>
                <w:rFonts w:ascii="Times New Roman" w:hAnsi="Times New Roman" w:cs="Traditional Arabic"/>
                <w:color w:val="000000"/>
                <w:sz w:val="20"/>
                <w:szCs w:val="26"/>
                <w:rtl/>
                <w:lang w:val="ru-RU"/>
              </w:rPr>
              <w:t xml:space="preserve">. وفي البلدان التي تُتاح فيها استقصاءات الأُسر المعيشية، ينبغي أن يُناظر هذا التقدير العدد المقدّر المستمدّ من النسبة المئوية لمستعملي الإنترنت المجمّعة. (وإذا غطى الاستقصاء النسبة المئوية للسكان في مجموعة عمرية معينة (أي </w:t>
            </w:r>
            <w:r w:rsidRPr="00B6177C">
              <w:rPr>
                <w:rFonts w:ascii="Times New Roman" w:hAnsi="Times New Roman" w:cs="Traditional Arabic"/>
                <w:color w:val="000000"/>
                <w:sz w:val="20"/>
                <w:szCs w:val="26"/>
                <w:lang w:val="ru-RU"/>
              </w:rPr>
              <w:t>15</w:t>
            </w:r>
            <w:r w:rsidRPr="00B6177C">
              <w:rPr>
                <w:rFonts w:ascii="Times New Roman" w:hAnsi="Times New Roman" w:cs="Traditional Arabic"/>
                <w:color w:val="000000"/>
                <w:sz w:val="20"/>
                <w:szCs w:val="26"/>
                <w:rtl/>
                <w:lang w:val="ru-RU"/>
              </w:rPr>
              <w:t xml:space="preserve"> إلى </w:t>
            </w:r>
            <w:r w:rsidRPr="00B6177C">
              <w:rPr>
                <w:rFonts w:ascii="Times New Roman" w:hAnsi="Times New Roman" w:cs="Traditional Arabic"/>
                <w:color w:val="000000"/>
                <w:sz w:val="20"/>
                <w:szCs w:val="26"/>
                <w:lang w:val="ru-RU"/>
              </w:rPr>
              <w:t>74</w:t>
            </w:r>
            <w:r w:rsidRPr="00B6177C">
              <w:rPr>
                <w:rFonts w:ascii="Times New Roman" w:hAnsi="Times New Roman" w:cs="Traditional Arabic"/>
                <w:color w:val="000000"/>
                <w:sz w:val="20"/>
                <w:szCs w:val="26"/>
                <w:rtl/>
                <w:lang w:val="ru-RU"/>
              </w:rPr>
              <w:t xml:space="preserve"> سنة، ينبغي الحصول على العدد المقدر لمستعملي الإنترنت باستخدام </w:t>
            </w:r>
            <w:r>
              <w:rPr>
                <w:rFonts w:ascii="Times New Roman" w:hAnsi="Times New Roman" w:cs="Traditional Arabic"/>
                <w:color w:val="000000"/>
                <w:sz w:val="20"/>
                <w:szCs w:val="26"/>
                <w:rtl/>
                <w:lang w:val="ru-RU"/>
              </w:rPr>
              <w:t>هذه النسبة المئوية، وإرسال ملاحظة</w:t>
            </w:r>
            <w:r w:rsidRPr="00B6177C">
              <w:rPr>
                <w:rFonts w:ascii="Times New Roman" w:hAnsi="Times New Roman" w:cs="Traditional Arabic"/>
                <w:color w:val="000000"/>
                <w:sz w:val="20"/>
                <w:szCs w:val="26"/>
                <w:rtl/>
                <w:lang w:val="ru-RU"/>
              </w:rPr>
              <w:t xml:space="preserve"> تشير إلى نطاق ومجال تغطية الاستقصاء). وفي حالة عدم توفر استقصاءات، يمكن أن يستمد التقدير من عدد الاشتراكات في الإنترنت.</w:t>
            </w:r>
          </w:p>
        </w:tc>
      </w:tr>
      <w:tr w:rsidR="003A1CF5" w:rsidRPr="00384DA9" w:rsidTr="00E8663C">
        <w:trPr>
          <w:cantSplit/>
        </w:trPr>
        <w:tc>
          <w:tcPr>
            <w:tcW w:w="1433" w:type="dxa"/>
          </w:tcPr>
          <w:p w:rsidR="003A1CF5" w:rsidRPr="00E17888" w:rsidRDefault="003A1CF5" w:rsidP="00E17888">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4212</w:t>
            </w:r>
            <w:r>
              <w:rPr>
                <w:rFonts w:ascii="Times New Roman" w:hAnsi="Times New Roman" w:cs="Traditional Arabic"/>
                <w:color w:val="000000"/>
                <w:sz w:val="20"/>
                <w:szCs w:val="26"/>
              </w:rPr>
              <w:t>f</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لمستعملي الإنترنت الإناث</w:t>
            </w:r>
          </w:p>
        </w:tc>
        <w:tc>
          <w:tcPr>
            <w:tcW w:w="6237" w:type="dxa"/>
          </w:tcPr>
          <w:p w:rsidR="003A1CF5" w:rsidRPr="00E17888" w:rsidRDefault="003A1CF5" w:rsidP="00E17888">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نسبة مستعمل</w:t>
            </w:r>
            <w:r>
              <w:rPr>
                <w:rFonts w:ascii="Times New Roman" w:hAnsi="Times New Roman" w:cs="Traditional Arabic"/>
                <w:color w:val="000000"/>
                <w:sz w:val="20"/>
                <w:szCs w:val="26"/>
                <w:rtl/>
                <w:lang w:val="ru-RU"/>
              </w:rPr>
              <w:t>ي</w:t>
            </w:r>
            <w:r w:rsidRPr="00B6177C">
              <w:rPr>
                <w:rFonts w:ascii="Times New Roman" w:hAnsi="Times New Roman" w:cs="Traditional Arabic"/>
                <w:color w:val="000000"/>
                <w:sz w:val="20"/>
                <w:szCs w:val="26"/>
                <w:rtl/>
                <w:lang w:val="ru-RU"/>
              </w:rPr>
              <w:t xml:space="preserve"> الإنترنت الإناث في العدد التقديري لمستعملي الإنترنت. وتُحسب هذه النسبة بقسمة عدد مستعملي الإنترنت الإناث على مجموع </w:t>
            </w:r>
            <w:r>
              <w:rPr>
                <w:rFonts w:ascii="Times New Roman" w:hAnsi="Times New Roman" w:cs="Traditional Arabic"/>
                <w:color w:val="000000"/>
                <w:sz w:val="20"/>
                <w:szCs w:val="26"/>
                <w:rtl/>
                <w:lang w:val="ru-RU"/>
              </w:rPr>
              <w:t>عدد مستعملي الإنترنت</w:t>
            </w:r>
            <w:r w:rsidRPr="00B6177C">
              <w:rPr>
                <w:rFonts w:ascii="Times New Roman" w:hAnsi="Times New Roman" w:cs="Traditional Arabic"/>
                <w:color w:val="000000"/>
                <w:sz w:val="20"/>
                <w:szCs w:val="26"/>
                <w:rtl/>
                <w:lang w:val="ru-RU"/>
              </w:rPr>
              <w:t>، ويُضرب الناتج في</w:t>
            </w:r>
            <w:r>
              <w:rPr>
                <w:rFonts w:ascii="Times New Roman" w:hAnsi="Times New Roman" w:cs="Traditional Arabic"/>
                <w:color w:val="000000"/>
                <w:sz w:val="20"/>
                <w:szCs w:val="26"/>
                <w:rtl/>
              </w:rPr>
              <w:t> </w:t>
            </w:r>
            <w:r>
              <w:rPr>
                <w:rFonts w:ascii="Times New Roman" w:hAnsi="Times New Roman" w:cs="Traditional Arabic"/>
                <w:color w:val="000000"/>
                <w:sz w:val="20"/>
                <w:szCs w:val="26"/>
              </w:rPr>
              <w:t>100</w:t>
            </w:r>
            <w:r>
              <w:rPr>
                <w:rFonts w:ascii="Times New Roman" w:hAnsi="Times New Roman" w:cs="Traditional Arabic"/>
                <w:color w:val="000000"/>
                <w:sz w:val="20"/>
                <w:szCs w:val="26"/>
                <w:rtl/>
                <w:lang w:bidi="ar-EG"/>
              </w:rPr>
              <w:t>.</w:t>
            </w:r>
          </w:p>
        </w:tc>
      </w:tr>
      <w:tr w:rsidR="003A1CF5" w:rsidRPr="00384DA9" w:rsidTr="00E8663C">
        <w:trPr>
          <w:cantSplit/>
        </w:trPr>
        <w:tc>
          <w:tcPr>
            <w:tcW w:w="1433" w:type="dxa"/>
          </w:tcPr>
          <w:p w:rsidR="003A1CF5" w:rsidRPr="00E17888" w:rsidRDefault="003A1CF5" w:rsidP="00E17888">
            <w:pPr>
              <w:tabs>
                <w:tab w:val="left" w:pos="27"/>
              </w:tabs>
              <w:bidi/>
              <w:spacing w:before="80" w:after="60" w:line="360" w:lineRule="exact"/>
              <w:ind w:left="27" w:hanging="27"/>
              <w:jc w:val="both"/>
              <w:rPr>
                <w:rFonts w:ascii="Times New Roman" w:hAnsi="Times New Roman" w:cs="Traditional Arabic"/>
                <w:color w:val="000000"/>
                <w:sz w:val="20"/>
                <w:szCs w:val="26"/>
              </w:rPr>
            </w:pPr>
            <w:r>
              <w:rPr>
                <w:rFonts w:ascii="Times New Roman" w:hAnsi="Times New Roman" w:cs="Traditional Arabic"/>
                <w:color w:val="000000"/>
                <w:sz w:val="20"/>
                <w:szCs w:val="26"/>
              </w:rPr>
              <w:t>4212%f</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مستعملي الإنترنت الإناث كنسبة مئوية من السكان الإناث</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نسبة مستعملي الإنترنت الإناث في مجموع عدد الإناث. وتُحسب هذه النسبة بقسمة عدد مستعملي الإنترنت الإناث على مجموع عدد الإناث ويُضرب الناتج في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424</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نقاط النفاذ إلى الشبكة المحلية اللاسلكية العمومية </w:t>
            </w:r>
            <w:r w:rsidRPr="00B6177C">
              <w:rPr>
                <w:rFonts w:ascii="Times New Roman" w:hAnsi="Times New Roman" w:cs="Traditional Arabic"/>
                <w:color w:val="000000"/>
                <w:sz w:val="20"/>
                <w:szCs w:val="26"/>
                <w:lang w:val="ru-RU"/>
              </w:rPr>
              <w:t>(PWLAN)</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نقاط النفاذ إلى </w:t>
            </w:r>
            <w:r w:rsidRPr="001E5526">
              <w:rPr>
                <w:rFonts w:ascii="Times New Roman" w:hAnsi="Times New Roman" w:cs="Traditional Arabic"/>
                <w:i/>
                <w:iCs/>
                <w:color w:val="000000"/>
                <w:sz w:val="20"/>
                <w:szCs w:val="26"/>
                <w:rtl/>
                <w:lang w:val="ru-RU"/>
              </w:rPr>
              <w:t>الشبكة المحلية اللاسلكية العمومية</w:t>
            </w:r>
            <w:r w:rsidRPr="00B6177C">
              <w:rPr>
                <w:rFonts w:ascii="Times New Roman" w:hAnsi="Times New Roman" w:cs="Traditional Arabic"/>
                <w:color w:val="000000"/>
                <w:sz w:val="20"/>
                <w:szCs w:val="26"/>
                <w:rtl/>
                <w:lang w:val="ru-RU"/>
              </w:rPr>
              <w:t xml:space="preserve"> </w:t>
            </w:r>
            <w:r w:rsidRPr="00B6177C">
              <w:rPr>
                <w:rFonts w:ascii="Times New Roman" w:hAnsi="Times New Roman" w:cs="Traditional Arabic"/>
                <w:color w:val="000000"/>
                <w:sz w:val="20"/>
                <w:szCs w:val="26"/>
                <w:lang w:val="ru-RU"/>
              </w:rPr>
              <w:t>(PWLAN)</w:t>
            </w:r>
            <w:r w:rsidRPr="00B6177C">
              <w:rPr>
                <w:rFonts w:ascii="Times New Roman" w:hAnsi="Times New Roman" w:cs="Traditional Arabic"/>
                <w:color w:val="000000"/>
                <w:sz w:val="20"/>
                <w:szCs w:val="26"/>
                <w:rtl/>
                <w:lang w:val="ru-RU"/>
              </w:rPr>
              <w:t xml:space="preserve"> (أي </w:t>
            </w:r>
            <w:r w:rsidRPr="001E5526">
              <w:rPr>
                <w:rFonts w:ascii="Times New Roman" w:hAnsi="Times New Roman" w:cs="Traditional Arabic"/>
                <w:i/>
                <w:iCs/>
                <w:color w:val="000000"/>
                <w:sz w:val="20"/>
                <w:szCs w:val="26"/>
                <w:rtl/>
                <w:lang w:val="ru-RU"/>
              </w:rPr>
              <w:t>النقاط الساخنة</w:t>
            </w:r>
            <w:r w:rsidRPr="00B6177C">
              <w:rPr>
                <w:rFonts w:ascii="Times New Roman" w:hAnsi="Times New Roman" w:cs="Traditional Arabic"/>
                <w:color w:val="000000"/>
                <w:sz w:val="20"/>
                <w:szCs w:val="26"/>
                <w:rtl/>
                <w:lang w:val="ru-RU"/>
              </w:rPr>
              <w:t xml:space="preserve">). وتستند هذه الشبكات إلى المعيار </w:t>
            </w:r>
            <w:r w:rsidRPr="00B6177C">
              <w:rPr>
                <w:rFonts w:ascii="Times New Roman" w:hAnsi="Times New Roman" w:cs="Traditional Arabic"/>
                <w:color w:val="000000"/>
                <w:sz w:val="20"/>
                <w:szCs w:val="26"/>
                <w:lang w:val="ru-RU"/>
              </w:rPr>
              <w:t>IEEE 802.11</w:t>
            </w:r>
            <w:r w:rsidRPr="00B6177C">
              <w:rPr>
                <w:rFonts w:ascii="Times New Roman" w:hAnsi="Times New Roman" w:cs="Traditional Arabic"/>
                <w:color w:val="000000"/>
                <w:sz w:val="20"/>
                <w:szCs w:val="26"/>
                <w:rtl/>
                <w:lang w:val="ru-RU"/>
              </w:rPr>
              <w:t xml:space="preserve">، الذي يُشار إليه عموماً باسم واي فاي </w:t>
            </w:r>
            <w:r w:rsidRPr="00B6177C">
              <w:rPr>
                <w:rFonts w:ascii="Times New Roman" w:hAnsi="Times New Roman" w:cs="Traditional Arabic"/>
                <w:color w:val="000000"/>
                <w:sz w:val="20"/>
                <w:szCs w:val="26"/>
                <w:lang w:val="ru-RU"/>
              </w:rPr>
              <w:t>(WiFi)</w:t>
            </w:r>
            <w:r w:rsidRPr="00B6177C">
              <w:rPr>
                <w:rFonts w:ascii="Times New Roman" w:hAnsi="Times New Roman" w:cs="Traditional Arabic"/>
                <w:color w:val="000000"/>
                <w:sz w:val="20"/>
                <w:szCs w:val="26"/>
                <w:rtl/>
                <w:lang w:val="ru-RU"/>
              </w:rPr>
              <w:t>.</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عرض نطاق شبكة الإنترنت الدولية </w:t>
            </w:r>
            <w:r w:rsidRPr="00B6177C">
              <w:rPr>
                <w:rFonts w:ascii="Times New Roman" w:hAnsi="Times New Roman" w:cs="Traditional Arabic"/>
                <w:color w:val="000000"/>
                <w:sz w:val="20"/>
                <w:szCs w:val="26"/>
                <w:lang w:val="ru-RU"/>
              </w:rPr>
              <w:t>(Mbit/s)</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سعة عرض نطاق شبكة الإنترنت الدولية بالميغابت لكل ثانية </w:t>
            </w:r>
            <w:r w:rsidRPr="00B6177C">
              <w:rPr>
                <w:rFonts w:ascii="Times New Roman" w:hAnsi="Times New Roman" w:cs="Traditional Arabic"/>
                <w:color w:val="000000"/>
                <w:sz w:val="20"/>
                <w:szCs w:val="26"/>
                <w:lang w:val="ru-RU"/>
              </w:rPr>
              <w:t>(Mbit/s)</w:t>
            </w:r>
            <w:r w:rsidRPr="00B6177C">
              <w:rPr>
                <w:rFonts w:ascii="Times New Roman" w:hAnsi="Times New Roman" w:cs="Traditional Arabic"/>
                <w:color w:val="000000"/>
                <w:sz w:val="20"/>
                <w:szCs w:val="26"/>
                <w:rtl/>
                <w:lang w:val="ru-RU"/>
              </w:rPr>
              <w:t xml:space="preserve">. وإذا كانت السعة غير </w:t>
            </w:r>
            <w:r w:rsidRPr="007439EC">
              <w:rPr>
                <w:rFonts w:ascii="Times New Roman" w:hAnsi="Times New Roman" w:cs="Traditional Arabic"/>
                <w:color w:val="000000"/>
                <w:sz w:val="20"/>
                <w:szCs w:val="26"/>
                <w:rtl/>
                <w:lang w:val="ru-RU"/>
              </w:rPr>
              <w:t>متناظرة</w:t>
            </w:r>
            <w:r w:rsidRPr="00B6177C">
              <w:rPr>
                <w:rFonts w:ascii="Times New Roman" w:hAnsi="Times New Roman" w:cs="Traditional Arabic"/>
                <w:color w:val="000000"/>
                <w:sz w:val="20"/>
                <w:szCs w:val="26"/>
                <w:rtl/>
                <w:lang w:val="ru-RU"/>
              </w:rPr>
              <w:t xml:space="preserve"> (أي أن الداخل أكثر من الخارج) ينبغي ذكر السعة الداخلة. وتُقاس هذه السعة كحاصل جمع سعة جميع بدّالات </w:t>
            </w:r>
            <w:r w:rsidRPr="007439EC">
              <w:rPr>
                <w:rFonts w:ascii="Times New Roman" w:hAnsi="Times New Roman" w:cs="Traditional Arabic"/>
                <w:color w:val="000000"/>
                <w:sz w:val="20"/>
                <w:szCs w:val="26"/>
                <w:rtl/>
                <w:lang w:val="ru-RU"/>
              </w:rPr>
              <w:t>شبكة</w:t>
            </w:r>
            <w:r w:rsidRPr="00B6177C">
              <w:rPr>
                <w:rFonts w:ascii="Times New Roman" w:hAnsi="Times New Roman" w:cs="Traditional Arabic"/>
                <w:color w:val="000000"/>
                <w:sz w:val="20"/>
                <w:szCs w:val="26"/>
                <w:rtl/>
                <w:lang w:val="ru-RU"/>
              </w:rPr>
              <w:t xml:space="preserve"> الإنترنت التي توفر النطاق العريض الدولي.</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4214og</w:t>
            </w:r>
          </w:p>
        </w:tc>
        <w:tc>
          <w:tcPr>
            <w:tcW w:w="2126" w:type="dxa"/>
          </w:tcPr>
          <w:p w:rsidR="003A1CF5" w:rsidRPr="001E5526"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rPr>
            </w:pPr>
            <w:r w:rsidRPr="00B6177C">
              <w:rPr>
                <w:rFonts w:ascii="Times New Roman" w:hAnsi="Times New Roman" w:cs="Traditional Arabic"/>
                <w:color w:val="000000"/>
                <w:sz w:val="20"/>
                <w:szCs w:val="26"/>
                <w:rtl/>
                <w:lang w:val="ru-RU"/>
              </w:rPr>
              <w:t xml:space="preserve">عرض نطاق </w:t>
            </w:r>
            <w:r w:rsidRPr="007439EC">
              <w:rPr>
                <w:rFonts w:ascii="Times New Roman" w:hAnsi="Times New Roman" w:cs="Traditional Arabic"/>
                <w:color w:val="000000"/>
                <w:sz w:val="20"/>
                <w:szCs w:val="26"/>
                <w:rtl/>
                <w:lang w:val="ru-RU"/>
              </w:rPr>
              <w:t>شبكة</w:t>
            </w:r>
            <w:r w:rsidRPr="00B6177C">
              <w:rPr>
                <w:rFonts w:ascii="Times New Roman" w:hAnsi="Times New Roman" w:cs="Traditional Arabic"/>
                <w:color w:val="000000"/>
                <w:sz w:val="20"/>
                <w:szCs w:val="26"/>
                <w:rtl/>
                <w:lang w:val="ru-RU"/>
              </w:rPr>
              <w:t xml:space="preserve"> الإنترنت الدولي في الاتجاه الخارج</w:t>
            </w:r>
            <w:r>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Pr>
              <w:t>(Mbit/s)</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السعة الخارجة لعرض نطاق الإنترنت الدولي بالميغابت في الثانية. وتُقاس هذه السعة كحاصل جمع سعة جميع بدّالات شبكة الإنترنت التي توفر النطاق العريض الدولي.</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4214ic</w:t>
            </w:r>
          </w:p>
        </w:tc>
        <w:tc>
          <w:tcPr>
            <w:tcW w:w="2126" w:type="dxa"/>
          </w:tcPr>
          <w:p w:rsidR="003A1CF5" w:rsidRPr="001E5526"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bidi="ar-SY"/>
              </w:rPr>
            </w:pPr>
            <w:r w:rsidRPr="00B6177C">
              <w:rPr>
                <w:rFonts w:ascii="Times New Roman" w:hAnsi="Times New Roman" w:cs="Traditional Arabic"/>
                <w:color w:val="000000"/>
                <w:sz w:val="20"/>
                <w:szCs w:val="26"/>
                <w:rtl/>
                <w:lang w:val="ru-RU"/>
              </w:rPr>
              <w:t xml:space="preserve">عرض نطاق </w:t>
            </w:r>
            <w:r w:rsidRPr="006B77D7">
              <w:rPr>
                <w:rFonts w:ascii="Times New Roman" w:hAnsi="Times New Roman" w:cs="Traditional Arabic"/>
                <w:color w:val="000000"/>
                <w:sz w:val="20"/>
                <w:szCs w:val="26"/>
                <w:rtl/>
                <w:lang w:val="ru-RU"/>
              </w:rPr>
              <w:t>شبكة</w:t>
            </w:r>
            <w:r w:rsidRPr="00B6177C">
              <w:rPr>
                <w:rFonts w:ascii="Times New Roman" w:hAnsi="Times New Roman" w:cs="Traditional Arabic"/>
                <w:color w:val="000000"/>
                <w:sz w:val="20"/>
                <w:szCs w:val="26"/>
                <w:rtl/>
                <w:lang w:val="ru-RU"/>
              </w:rPr>
              <w:t xml:space="preserve"> الإنترنت الدولية في الاتجاه الداخل</w:t>
            </w:r>
            <w:r>
              <w:rPr>
                <w:rFonts w:ascii="Times New Roman" w:hAnsi="Times New Roman" w:cs="Traditional Arabic"/>
                <w:color w:val="000000"/>
                <w:sz w:val="20"/>
                <w:szCs w:val="26"/>
                <w:rtl/>
                <w:lang w:val="ru-RU" w:bidi="ar-SY"/>
              </w:rPr>
              <w:t xml:space="preserve"> </w:t>
            </w:r>
            <w:r>
              <w:rPr>
                <w:rFonts w:ascii="Times New Roman" w:hAnsi="Times New Roman" w:cs="Traditional Arabic"/>
                <w:color w:val="000000"/>
                <w:sz w:val="20"/>
                <w:szCs w:val="26"/>
                <w:lang w:bidi="ar-SY"/>
              </w:rPr>
              <w:t>(Mbit/s)</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السعة الداخلة لعرض نطاق الإنترنت الدولي بالميغابت في الثانية. وتُقاس هذه السعة كحاصل جمع سعة جميع بدّالات الإنترنت التي توفر النطاق العريض الدولي.</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4214d</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عرض نطاق شبكة الإنترنت المحلية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سعة عرض نطاق شبكة الإنترنت المحلية بالميغابت في الثانية </w:t>
            </w:r>
            <w:r w:rsidRPr="00B6177C">
              <w:rPr>
                <w:rFonts w:ascii="Times New Roman" w:hAnsi="Times New Roman" w:cs="Traditional Arabic"/>
                <w:color w:val="000000"/>
                <w:sz w:val="20"/>
                <w:szCs w:val="26"/>
                <w:lang w:val="ru-RU"/>
              </w:rPr>
              <w:t>(Mbit/s)</w:t>
            </w:r>
            <w:r w:rsidRPr="00B6177C">
              <w:rPr>
                <w:rFonts w:ascii="Times New Roman" w:hAnsi="Times New Roman" w:cs="Traditional Arabic"/>
                <w:color w:val="000000"/>
                <w:sz w:val="20"/>
                <w:szCs w:val="26"/>
                <w:rtl/>
                <w:lang w:val="ru-RU"/>
              </w:rPr>
              <w:t>. وإذا كانت السعة غير متناظرة (أي أن التن</w:t>
            </w:r>
            <w:r>
              <w:rPr>
                <w:rFonts w:ascii="Times New Roman" w:hAnsi="Times New Roman" w:cs="Traditional Arabic"/>
                <w:color w:val="000000"/>
                <w:sz w:val="20"/>
                <w:szCs w:val="26"/>
                <w:rtl/>
                <w:lang w:val="ru-RU" w:bidi="ar-EG"/>
              </w:rPr>
              <w:t>ـ</w:t>
            </w:r>
            <w:r w:rsidRPr="00B6177C">
              <w:rPr>
                <w:rFonts w:ascii="Times New Roman" w:hAnsi="Times New Roman" w:cs="Traditional Arabic"/>
                <w:color w:val="000000"/>
                <w:sz w:val="20"/>
                <w:szCs w:val="26"/>
                <w:rtl/>
                <w:lang w:val="ru-RU"/>
              </w:rPr>
              <w:t>زيل أكثر من التحميل)، ينبغي ذكر سعة التنـزيل.</w:t>
            </w:r>
          </w:p>
        </w:tc>
      </w:tr>
      <w:tr w:rsidR="003A1CF5" w:rsidRPr="00384DA9" w:rsidTr="00E8663C">
        <w:trPr>
          <w:cantSplit/>
        </w:trPr>
        <w:tc>
          <w:tcPr>
            <w:tcW w:w="1433" w:type="dxa"/>
          </w:tcPr>
          <w:p w:rsidR="003A1CF5" w:rsidRPr="002C3A51"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4214d</w:t>
            </w:r>
            <w:r>
              <w:rPr>
                <w:rFonts w:ascii="Times New Roman" w:hAnsi="Times New Roman" w:cs="Traditional Arabic"/>
                <w:color w:val="000000"/>
                <w:sz w:val="20"/>
                <w:szCs w:val="26"/>
              </w:rPr>
              <w:t>i</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عرض نطاق تنـزيل الإنترنت المحلي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مجموعة سعة تن</w:t>
            </w:r>
            <w:r>
              <w:rPr>
                <w:rFonts w:ascii="Times New Roman" w:hAnsi="Times New Roman" w:cs="Traditional Arabic"/>
                <w:color w:val="000000"/>
                <w:sz w:val="20"/>
                <w:szCs w:val="26"/>
                <w:rtl/>
                <w:lang w:val="ru-RU"/>
              </w:rPr>
              <w:t>ـ</w:t>
            </w:r>
            <w:r w:rsidRPr="00B6177C">
              <w:rPr>
                <w:rFonts w:ascii="Times New Roman" w:hAnsi="Times New Roman" w:cs="Traditional Arabic"/>
                <w:color w:val="000000"/>
                <w:sz w:val="20"/>
                <w:szCs w:val="26"/>
                <w:rtl/>
                <w:lang w:val="ru-RU"/>
              </w:rPr>
              <w:t>زيل عرض نطاق الإنترنت المحلي بالميغابت في الثانية.</w:t>
            </w:r>
          </w:p>
        </w:tc>
      </w:tr>
      <w:tr w:rsidR="003A1CF5" w:rsidRPr="00384DA9" w:rsidTr="00E8663C">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4214do</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عرض نطاق تحميل شبكة الإنترنت المحلية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سعة تحميل عرض نطاق الإنترنت المحلي بالميغابت في الثانية.</w:t>
            </w:r>
          </w:p>
        </w:tc>
      </w:tr>
      <w:tr w:rsidR="003A1CF5" w:rsidRPr="00F4238B" w:rsidTr="0028506B">
        <w:trPr>
          <w:cantSplit/>
          <w:trHeight w:val="297"/>
        </w:trPr>
        <w:tc>
          <w:tcPr>
            <w:tcW w:w="9796" w:type="dxa"/>
            <w:gridSpan w:val="3"/>
          </w:tcPr>
          <w:p w:rsidR="003A1CF5" w:rsidRPr="004C4C13" w:rsidRDefault="003A1CF5" w:rsidP="00B6177C">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الاشتراكات في شبكة الإنترنت عريضة النطاق (السلكية) الثابتة بحسب التكنولوجيا</w:t>
            </w:r>
          </w:p>
        </w:tc>
      </w:tr>
      <w:tr w:rsidR="003A1CF5" w:rsidRPr="00384DA9" w:rsidTr="0028506B">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4213tfb</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bidi="ar-EG"/>
              </w:rPr>
            </w:pPr>
            <w:r w:rsidRPr="00B6177C">
              <w:rPr>
                <w:rFonts w:ascii="Times New Roman" w:hAnsi="Times New Roman" w:cs="Traditional Arabic"/>
                <w:color w:val="000000"/>
                <w:sz w:val="20"/>
                <w:szCs w:val="26"/>
                <w:rtl/>
                <w:lang w:val="ru-RU"/>
              </w:rPr>
              <w:t>الاشتراكات في شبكة الإنترنت عريضة النطاق (السلكية) الثابت</w:t>
            </w:r>
            <w:r>
              <w:rPr>
                <w:rFonts w:ascii="Times New Roman" w:hAnsi="Times New Roman" w:cs="Traditional Arabic"/>
                <w:color w:val="000000"/>
                <w:sz w:val="20"/>
                <w:szCs w:val="26"/>
                <w:rtl/>
                <w:lang w:val="ru-RU" w:bidi="ar-EG"/>
              </w:rPr>
              <w:t>ة</w:t>
            </w:r>
          </w:p>
        </w:tc>
        <w:tc>
          <w:tcPr>
            <w:tcW w:w="6237" w:type="dxa"/>
          </w:tcPr>
          <w:p w:rsidR="003A1CF5" w:rsidRPr="00B6177C" w:rsidRDefault="003A1CF5" w:rsidP="001E5526">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الاشتراكات في شبكة الإنترنت عريضة النطاق (السلكية) الثابتة يشير إلى الاشتراكات في النفاذ </w:t>
            </w:r>
            <w:r>
              <w:rPr>
                <w:rFonts w:ascii="Times New Roman" w:hAnsi="Times New Roman" w:cs="Traditional Arabic"/>
                <w:color w:val="000000"/>
                <w:sz w:val="20"/>
                <w:szCs w:val="26"/>
                <w:rtl/>
                <w:lang w:val="ru-RU"/>
              </w:rPr>
              <w:t>عالي السرعة</w:t>
            </w:r>
            <w:r w:rsidRPr="00B6177C">
              <w:rPr>
                <w:rFonts w:ascii="Times New Roman" w:hAnsi="Times New Roman" w:cs="Traditional Arabic"/>
                <w:color w:val="000000"/>
                <w:sz w:val="20"/>
                <w:szCs w:val="26"/>
                <w:rtl/>
                <w:lang w:val="ru-RU"/>
              </w:rPr>
              <w:t xml:space="preserve"> إلى شبكة الإنترنت العمومية (توصيل بروتوكول التحكم في الإرسال/بروتوكول الإنترنت </w:t>
            </w:r>
            <w:r w:rsidRPr="00B6177C">
              <w:rPr>
                <w:rFonts w:ascii="Times New Roman" w:hAnsi="Times New Roman" w:cs="Traditional Arabic"/>
                <w:color w:val="000000"/>
                <w:sz w:val="20"/>
                <w:szCs w:val="26"/>
                <w:lang w:val="ru-RU"/>
              </w:rPr>
              <w:t>(TCP/IP)</w:t>
            </w:r>
            <w:r w:rsidRPr="00B6177C">
              <w:rPr>
                <w:rFonts w:ascii="Times New Roman" w:hAnsi="Times New Roman" w:cs="Traditional Arabic"/>
                <w:color w:val="000000"/>
                <w:sz w:val="20"/>
                <w:szCs w:val="26"/>
                <w:rtl/>
                <w:lang w:val="ru-RU"/>
              </w:rPr>
              <w:t xml:space="preserve">، بسرعات في اتجاه المقصد أكبر من </w:t>
            </w:r>
            <w:r>
              <w:rPr>
                <w:rFonts w:ascii="Times New Roman" w:hAnsi="Times New Roman" w:cs="Traditional Arabic"/>
                <w:color w:val="000000"/>
                <w:sz w:val="20"/>
                <w:szCs w:val="26"/>
                <w:rtl/>
                <w:lang w:val="ru-RU"/>
              </w:rPr>
              <w:t xml:space="preserve">أو </w:t>
            </w:r>
            <w:r w:rsidRPr="00B6177C">
              <w:rPr>
                <w:rFonts w:ascii="Times New Roman" w:hAnsi="Times New Roman" w:cs="Traditional Arabic"/>
                <w:color w:val="000000"/>
                <w:sz w:val="20"/>
                <w:szCs w:val="26"/>
                <w:rtl/>
                <w:lang w:val="ru-RU"/>
              </w:rPr>
              <w:t xml:space="preserve">مساوية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ويمكن أن يشمل ذلك مثلاً الاشتراكات في المودم الكبلي، وخط المشترك الرقمي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DSL</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والألياف الممتدة إلى المنازل/المباني وغير ذلك من الاشتراكات في النطاق العريض (السلكي) الثابت. ويُقاس المجموع بغضِّ النظر عن طريقة الدفع. وتُستثنى الاشتراكات التي يمكنها النفاذ إلى اتصالات البيانات (بما في ذلك الإنترنت) عن طريق شبكات خلوية متنقلة. وإذا استعملت البلدان تعريفاً مختلفاً للنطاق العريض، ينبغي إرسال م</w:t>
            </w:r>
            <w:r>
              <w:rPr>
                <w:rFonts w:ascii="Times New Roman" w:hAnsi="Times New Roman" w:cs="Traditional Arabic"/>
                <w:color w:val="000000"/>
                <w:sz w:val="20"/>
                <w:szCs w:val="26"/>
                <w:rtl/>
                <w:lang w:val="ru-RU"/>
              </w:rPr>
              <w:t>لاحظة</w:t>
            </w:r>
            <w:r w:rsidRPr="00B6177C">
              <w:rPr>
                <w:rFonts w:ascii="Times New Roman" w:hAnsi="Times New Roman" w:cs="Traditional Arabic"/>
                <w:color w:val="000000"/>
                <w:sz w:val="20"/>
                <w:szCs w:val="26"/>
                <w:rtl/>
                <w:lang w:val="ru-RU"/>
              </w:rPr>
              <w:t xml:space="preserve"> بذلك. وينبغي أن تستثنى التكنولوجيات الواردة تحت فئة النطاق العريض اللاسلكي.</w:t>
            </w:r>
          </w:p>
        </w:tc>
      </w:tr>
      <w:tr w:rsidR="003A1CF5" w:rsidRPr="00384DA9" w:rsidTr="0028506B">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4213cab</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الإنترنت عن طريق المودم الكبلي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شبكة الإنترنت التي تستعمل خدمات المودم الكبلي (المودمات المُلحقة بشبكات تلفزيونية كبلية) بسرعات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أو مساوية لهذه السرعة. وفي حالة تعذُّر استثناء الاشتراكات في خدمات المودم الكبلي منخفض السرعة ينبغي إرسال م</w:t>
            </w:r>
            <w:r>
              <w:rPr>
                <w:rFonts w:ascii="Times New Roman" w:hAnsi="Times New Roman" w:cs="Traditional Arabic"/>
                <w:color w:val="000000"/>
                <w:sz w:val="20"/>
                <w:szCs w:val="26"/>
                <w:rtl/>
                <w:lang w:val="ru-RU"/>
              </w:rPr>
              <w:t>لاحظة</w:t>
            </w:r>
            <w:r w:rsidRPr="00B6177C">
              <w:rPr>
                <w:rFonts w:ascii="Times New Roman" w:hAnsi="Times New Roman" w:cs="Traditional Arabic"/>
                <w:color w:val="000000"/>
                <w:sz w:val="20"/>
                <w:szCs w:val="26"/>
                <w:rtl/>
                <w:lang w:val="ru-RU"/>
              </w:rPr>
              <w:t xml:space="preserve"> بذلك.</w:t>
            </w:r>
          </w:p>
        </w:tc>
      </w:tr>
      <w:tr w:rsidR="003A1CF5" w:rsidRPr="00384DA9" w:rsidTr="0028506B">
        <w:trPr>
          <w:cantSpli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l4213dsl</w:t>
            </w:r>
          </w:p>
        </w:tc>
        <w:tc>
          <w:tcPr>
            <w:tcW w:w="2126" w:type="dxa"/>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الاشتراكات في الإنترنت باستعمال الخط الرقمي للمشترك </w:t>
            </w:r>
            <w:r w:rsidRPr="00B6177C">
              <w:rPr>
                <w:rFonts w:ascii="Times New Roman" w:hAnsi="Times New Roman" w:cs="Traditional Arabic"/>
                <w:color w:val="000000"/>
                <w:sz w:val="20"/>
                <w:szCs w:val="26"/>
                <w:lang w:val="ru-RU"/>
              </w:rPr>
              <w:t>(DSL)</w:t>
            </w:r>
          </w:p>
        </w:tc>
        <w:tc>
          <w:tcPr>
            <w:tcW w:w="6237" w:type="dxa"/>
          </w:tcPr>
          <w:p w:rsidR="003A1CF5" w:rsidRPr="002B25EE" w:rsidRDefault="003A1CF5" w:rsidP="00B6177C">
            <w:pPr>
              <w:tabs>
                <w:tab w:val="left" w:pos="27"/>
              </w:tabs>
              <w:bidi/>
              <w:spacing w:before="80" w:after="60" w:line="360" w:lineRule="exact"/>
              <w:ind w:left="27" w:hanging="27"/>
              <w:jc w:val="both"/>
              <w:rPr>
                <w:rFonts w:ascii="Times New Roman" w:hAnsi="Times New Roman" w:cs="Traditional Arabic"/>
                <w:color w:val="000000"/>
                <w:spacing w:val="2"/>
                <w:sz w:val="20"/>
                <w:szCs w:val="26"/>
                <w:lang w:val="ru-RU"/>
              </w:rPr>
            </w:pPr>
            <w:r w:rsidRPr="002B25EE">
              <w:rPr>
                <w:rFonts w:ascii="Times New Roman" w:hAnsi="Times New Roman" w:cs="Traditional Arabic"/>
                <w:color w:val="000000"/>
                <w:spacing w:val="2"/>
                <w:sz w:val="20"/>
                <w:szCs w:val="26"/>
                <w:rtl/>
                <w:lang w:val="ru-RU"/>
              </w:rPr>
              <w:t xml:space="preserve">الاشتراكات في شبكة الإنترنت التي تستعمل خدمات الخط الرقمي للمشترك </w:t>
            </w:r>
            <w:r w:rsidRPr="002B25EE">
              <w:rPr>
                <w:rFonts w:ascii="Times New Roman" w:hAnsi="Times New Roman" w:cs="Traditional Arabic"/>
                <w:color w:val="000000"/>
                <w:spacing w:val="2"/>
                <w:sz w:val="20"/>
                <w:szCs w:val="26"/>
                <w:lang w:val="ru-RU"/>
              </w:rPr>
              <w:t>(DSL)</w:t>
            </w:r>
            <w:r w:rsidRPr="002B25EE">
              <w:rPr>
                <w:rFonts w:ascii="Times New Roman" w:hAnsi="Times New Roman" w:cs="Traditional Arabic"/>
                <w:color w:val="000000"/>
                <w:spacing w:val="2"/>
                <w:sz w:val="20"/>
                <w:szCs w:val="26"/>
                <w:rtl/>
                <w:lang w:val="ru-RU"/>
              </w:rPr>
              <w:t xml:space="preserve"> للنفاذ إلى الإنترنت (بسرعات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w:t>
            </w:r>
            <w:r w:rsidRPr="002B25EE">
              <w:rPr>
                <w:rFonts w:ascii="Times New Roman" w:hAnsi="Times New Roman" w:cs="Traditional Arabic"/>
                <w:color w:val="000000"/>
                <w:spacing w:val="2"/>
                <w:sz w:val="20"/>
                <w:szCs w:val="26"/>
                <w:rtl/>
                <w:lang w:val="ru-RU"/>
              </w:rPr>
              <w:t xml:space="preserve">أو مساوية لهذه السرعة). والخط الرقمي للمشترك هو تكنولوجيا لتوصيل معلومات بعرض نطاق كبير إلى المساكن والأعمال التجارية الصغيرة على خطوط هاتفية نحاسية عادية. وفي حالة تعذّر استثناء الاشتراكات في خدمات الخط الرقمي للمشترك بسرعات بطيئة ينبغي إرسال ملاحظة بذلك. وينبغي استثناء الاشتراكات في الخدمات الرقمية فائقة السرعة </w:t>
            </w:r>
            <w:r w:rsidRPr="002B25EE">
              <w:rPr>
                <w:rFonts w:ascii="Times New Roman" w:hAnsi="Times New Roman" w:cs="Traditional Arabic"/>
                <w:color w:val="000000"/>
                <w:spacing w:val="2"/>
                <w:sz w:val="20"/>
                <w:szCs w:val="26"/>
                <w:lang w:val="ru-RU"/>
              </w:rPr>
              <w:t>(VDSL)</w:t>
            </w:r>
            <w:r w:rsidRPr="002B25EE">
              <w:rPr>
                <w:rFonts w:ascii="Times New Roman" w:hAnsi="Times New Roman" w:cs="Traditional Arabic"/>
                <w:color w:val="000000"/>
                <w:spacing w:val="2"/>
                <w:sz w:val="20"/>
                <w:szCs w:val="26"/>
                <w:rtl/>
                <w:lang w:val="ru-RU"/>
              </w:rPr>
              <w:t xml:space="preserve"> في حالة عدم إدراجها ضمن الاشتراكات في الخطوط الليفية الممتدة إلى المنازل/المباني.</w:t>
            </w:r>
          </w:p>
        </w:tc>
      </w:tr>
      <w:tr w:rsidR="003A1CF5" w:rsidRPr="00384DA9" w:rsidTr="0028506B">
        <w:trPr>
          <w:cantSpli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b4213ftth/b</w:t>
            </w:r>
          </w:p>
        </w:tc>
        <w:tc>
          <w:tcPr>
            <w:tcW w:w="2126" w:type="dxa"/>
          </w:tcPr>
          <w:p w:rsidR="003A1CF5" w:rsidRPr="00B6177C" w:rsidRDefault="003A1CF5" w:rsidP="002B25E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الألياف الممتدّة إلى المنازل/المباني</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الإنترنت </w:t>
            </w:r>
            <w:r>
              <w:rPr>
                <w:rFonts w:ascii="Times New Roman" w:hAnsi="Times New Roman" w:cs="Traditional Arabic"/>
                <w:color w:val="000000"/>
                <w:sz w:val="20"/>
                <w:szCs w:val="26"/>
                <w:rtl/>
                <w:lang w:val="ru-RU"/>
              </w:rPr>
              <w:t>التي تستعمل</w:t>
            </w:r>
            <w:r w:rsidRPr="00B6177C">
              <w:rPr>
                <w:rFonts w:ascii="Times New Roman" w:hAnsi="Times New Roman" w:cs="Traditional Arabic"/>
                <w:color w:val="000000"/>
                <w:sz w:val="20"/>
                <w:szCs w:val="26"/>
                <w:rtl/>
                <w:lang w:val="ru-RU"/>
              </w:rPr>
              <w:t xml:space="preserve"> الألياف الممتدة إلى المنازل أو الألياف الممتدة إلى المباني بسرعات في اتجاه المقصد مساوية أو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وينبغي أن يشمل ذلك الاشتراك الذي تمتدّ فيه الألياف مباشرة إلى مقر المشترك أو الألياف التي تمتد إلى مباني المشترك وتنتهي </w:t>
            </w:r>
            <w:r>
              <w:rPr>
                <w:rFonts w:ascii="Times New Roman" w:hAnsi="Times New Roman" w:cs="Traditional Arabic"/>
                <w:color w:val="000000"/>
                <w:sz w:val="20"/>
                <w:szCs w:val="26"/>
                <w:rtl/>
                <w:lang w:val="ru-RU"/>
              </w:rPr>
              <w:t xml:space="preserve">على مسافة لا تزيد عن مترين من حائط </w:t>
            </w:r>
            <w:r w:rsidRPr="00B6177C">
              <w:rPr>
                <w:rFonts w:ascii="Times New Roman" w:hAnsi="Times New Roman" w:cs="Traditional Arabic"/>
                <w:color w:val="000000"/>
                <w:sz w:val="20"/>
                <w:szCs w:val="26"/>
                <w:rtl/>
                <w:lang w:val="ru-RU"/>
              </w:rPr>
              <w:t>خارجي للمبنى. وتُستثنى الألياف الممتدة إلى المقصورة وإلى العقدة.</w:t>
            </w:r>
          </w:p>
        </w:tc>
      </w:tr>
      <w:tr w:rsidR="003A1CF5" w:rsidRPr="00384DA9" w:rsidTr="0028506B">
        <w:trPr>
          <w:cantSpli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w:t>
            </w:r>
            <w:r>
              <w:rPr>
                <w:rFonts w:ascii="Times New Roman" w:hAnsi="Times New Roman" w:cs="Traditional Arabic"/>
                <w:color w:val="000000"/>
                <w:sz w:val="20"/>
                <w:szCs w:val="26"/>
              </w:rPr>
              <w:t>f</w:t>
            </w:r>
            <w:r w:rsidRPr="00B6177C">
              <w:rPr>
                <w:rFonts w:ascii="Times New Roman" w:hAnsi="Times New Roman" w:cs="Traditional Arabic"/>
                <w:color w:val="000000"/>
                <w:sz w:val="20"/>
                <w:szCs w:val="26"/>
                <w:lang w:val="ru-RU"/>
              </w:rPr>
              <w:t>ttc/n</w:t>
            </w:r>
          </w:p>
        </w:tc>
        <w:tc>
          <w:tcPr>
            <w:tcW w:w="2126" w:type="dxa"/>
          </w:tcPr>
          <w:p w:rsidR="003A1CF5" w:rsidRPr="00B6177C" w:rsidRDefault="003A1CF5" w:rsidP="002B25E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الألياف الممتدة إلى المقصورة/العقدة</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الإنترنت التي تستعمل الألياف الممتدة إلى </w:t>
            </w:r>
            <w:r>
              <w:rPr>
                <w:rFonts w:ascii="Times New Roman" w:hAnsi="Times New Roman" w:cs="Traditional Arabic"/>
                <w:color w:val="000000"/>
                <w:sz w:val="20"/>
                <w:szCs w:val="26"/>
                <w:rtl/>
                <w:lang w:val="ru-RU"/>
              </w:rPr>
              <w:t xml:space="preserve">العقدة (المقصورة عادة)، ووسائل </w:t>
            </w:r>
            <w:r>
              <w:rPr>
                <w:rFonts w:ascii="Times New Roman" w:hAnsi="Times New Roman" w:cs="Traditional Arabic"/>
                <w:color w:val="000000"/>
                <w:sz w:val="20"/>
                <w:szCs w:val="26"/>
                <w:rtl/>
                <w:lang w:bidi="ar-SY"/>
              </w:rPr>
              <w:t>أ</w:t>
            </w:r>
            <w:r w:rsidRPr="00B6177C">
              <w:rPr>
                <w:rFonts w:ascii="Times New Roman" w:hAnsi="Times New Roman" w:cs="Traditional Arabic"/>
                <w:color w:val="000000"/>
                <w:sz w:val="20"/>
                <w:szCs w:val="26"/>
                <w:rtl/>
                <w:lang w:val="ru-RU"/>
              </w:rPr>
              <w:t>خر</w:t>
            </w:r>
            <w:r>
              <w:rPr>
                <w:rFonts w:ascii="Times New Roman" w:hAnsi="Times New Roman" w:cs="Traditional Arabic"/>
                <w:color w:val="000000"/>
                <w:sz w:val="20"/>
                <w:szCs w:val="26"/>
                <w:rtl/>
                <w:lang w:val="ru-RU"/>
              </w:rPr>
              <w:t>ى</w:t>
            </w:r>
            <w:r w:rsidRPr="00B6177C">
              <w:rPr>
                <w:rFonts w:ascii="Times New Roman" w:hAnsi="Times New Roman" w:cs="Traditional Arabic"/>
                <w:color w:val="000000"/>
                <w:sz w:val="20"/>
                <w:szCs w:val="26"/>
                <w:rtl/>
                <w:lang w:val="ru-RU"/>
              </w:rPr>
              <w:t xml:space="preserve"> للنفاذ (أي الخطوط النحاسية باستخدام تكنولوجيا </w:t>
            </w:r>
            <w:r w:rsidRPr="00B6177C">
              <w:rPr>
                <w:rFonts w:ascii="Times New Roman" w:hAnsi="Times New Roman" w:cs="Traditional Arabic"/>
                <w:color w:val="000000"/>
                <w:sz w:val="20"/>
                <w:szCs w:val="26"/>
                <w:lang w:val="ru-RU"/>
              </w:rPr>
              <w:t>VDSL</w:t>
            </w:r>
            <w:r w:rsidRPr="00B6177C">
              <w:rPr>
                <w:rFonts w:ascii="Times New Roman" w:hAnsi="Times New Roman" w:cs="Traditional Arabic"/>
                <w:color w:val="000000"/>
                <w:sz w:val="20"/>
                <w:szCs w:val="26"/>
                <w:rtl/>
                <w:lang w:val="ru-RU"/>
              </w:rPr>
              <w:t xml:space="preserve">) إلى المشتركين، بسرعات في اتجاه المقصد مساوية أو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(قيد المناقشة)</w:t>
            </w:r>
          </w:p>
        </w:tc>
      </w:tr>
    </w:tbl>
    <w:tbl>
      <w:tblPr>
        <w:tblW w:w="9796" w:type="dxa"/>
        <w:jc w:val="righ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3"/>
        <w:gridCol w:w="2119"/>
        <w:gridCol w:w="7"/>
        <w:gridCol w:w="6237"/>
      </w:tblGrid>
      <w:tr w:rsidR="003A1CF5" w:rsidRPr="00384DA9" w:rsidTr="003E5557">
        <w:trPr>
          <w:cantSplit/>
          <w:trHeight w:val="4007"/>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4213ob</w:t>
            </w:r>
          </w:p>
        </w:tc>
        <w:tc>
          <w:tcPr>
            <w:tcW w:w="2126" w:type="dxa"/>
            <w:gridSpan w:val="2"/>
          </w:tcPr>
          <w:p w:rsidR="003A1CF5" w:rsidRPr="00B6177C" w:rsidRDefault="003A1CF5" w:rsidP="002B25E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الإنترنت عن طريق تكنولوجيات نطاق عريض ثابتة (سلكية) أخرى</w:t>
            </w:r>
          </w:p>
        </w:tc>
        <w:tc>
          <w:tcPr>
            <w:tcW w:w="6237" w:type="dxa"/>
          </w:tcPr>
          <w:p w:rsidR="003A1CF5" w:rsidRPr="00B6177C" w:rsidRDefault="003A1CF5" w:rsidP="00B45F1B">
            <w:pPr>
              <w:tabs>
                <w:tab w:val="left" w:pos="27"/>
              </w:tabs>
              <w:bidi/>
              <w:spacing w:before="80" w:after="60" w:line="380" w:lineRule="exact"/>
              <w:ind w:left="28" w:hanging="28"/>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 xml:space="preserve">الاشتراكات في الإنترنت عن طريق استخدام تكنولوجيات نطاق </w:t>
            </w:r>
            <w:r>
              <w:rPr>
                <w:rFonts w:ascii="Times New Roman" w:hAnsi="Times New Roman" w:cs="Traditional Arabic"/>
                <w:color w:val="000000"/>
                <w:sz w:val="20"/>
                <w:szCs w:val="26"/>
                <w:rtl/>
                <w:lang w:val="ru-RU"/>
              </w:rPr>
              <w:t>عريض ثابتة (سلكية) أخرى للنفاذ إلى ا</w:t>
            </w:r>
            <w:r w:rsidRPr="00B6177C">
              <w:rPr>
                <w:rFonts w:ascii="Times New Roman" w:hAnsi="Times New Roman" w:cs="Traditional Arabic"/>
                <w:color w:val="000000"/>
                <w:sz w:val="20"/>
                <w:szCs w:val="26"/>
                <w:rtl/>
                <w:lang w:val="ru-RU"/>
              </w:rPr>
              <w:t xml:space="preserve">لإنترنت (خلاف الخط الرقمي للمشترك </w:t>
            </w:r>
            <w:r>
              <w:rPr>
                <w:rFonts w:ascii="Times New Roman" w:hAnsi="Times New Roman" w:cs="Traditional Arabic"/>
                <w:color w:val="000000"/>
                <w:sz w:val="20"/>
                <w:szCs w:val="26"/>
                <w:rtl/>
                <w:lang w:bidi="ar-SY"/>
              </w:rPr>
              <w:t>(</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DSL</w:t>
            </w:r>
            <w:r w:rsidRPr="00B6177C">
              <w:rPr>
                <w:rFonts w:ascii="Times New Roman" w:hAnsi="Times New Roman" w:cs="Traditional Arabic"/>
                <w:color w:val="000000"/>
                <w:sz w:val="20"/>
                <w:szCs w:val="26"/>
                <w:rtl/>
                <w:lang w:val="ru-RU"/>
              </w:rPr>
              <w:t xml:space="preserve">، والمودم الكبلي والألياف) بسرعات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rPr>
              <w:t xml:space="preserve">أو </w:t>
            </w:r>
            <w:r w:rsidRPr="00B6177C">
              <w:rPr>
                <w:rFonts w:ascii="Times New Roman" w:hAnsi="Times New Roman" w:cs="Traditional Arabic"/>
                <w:color w:val="000000"/>
                <w:sz w:val="20"/>
                <w:szCs w:val="26"/>
                <w:rtl/>
                <w:lang w:val="ru-RU"/>
              </w:rPr>
              <w:t>مساوية لهذه السرعة. ويشمل ذلك تكنولوجيات مثل الاتصالات باستخدام خطوط القدرة</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xml:space="preserve">، إلخ. ويُستثنى من ذلك الاشتراكات التي تستعمل النفاذ عريض النطاق المؤقت (أي التجوال بين النقاط الساخنة لخطوط قدرة الشبكة المحلية) وخطوط النفاذ للإنترنت عن طريق الشبكات الخلوية المتنقلة. وينبغي استبعاد </w:t>
            </w:r>
            <w:r w:rsidRPr="00B6177C">
              <w:rPr>
                <w:rFonts w:ascii="Times New Roman" w:hAnsi="Times New Roman" w:cs="Traditional Arabic"/>
                <w:color w:val="000000"/>
                <w:sz w:val="20"/>
                <w:szCs w:val="26"/>
                <w:lang w:val="ru-RU"/>
              </w:rPr>
              <w:t>WiMax</w:t>
            </w:r>
            <w:r>
              <w:rPr>
                <w:rFonts w:ascii="Times New Roman" w:hAnsi="Times New Roman" w:cs="Traditional Arabic"/>
                <w:color w:val="000000"/>
                <w:sz w:val="20"/>
                <w:szCs w:val="26"/>
                <w:rtl/>
                <w:lang w:val="ru-RU"/>
              </w:rPr>
              <w:t>.</w:t>
            </w:r>
          </w:p>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 الاشتراكات في خطوط القدرة يشير إلى الاشتراكات</w:t>
            </w:r>
            <w:r w:rsidRPr="00B6177C">
              <w:rPr>
                <w:rFonts w:ascii="Times New Roman" w:hAnsi="Times New Roman" w:cs="Traditional Arabic"/>
                <w:color w:val="000000"/>
                <w:sz w:val="20"/>
                <w:szCs w:val="26"/>
                <w:rtl/>
                <w:lang w:val="ru-RU"/>
              </w:rPr>
              <w:t xml:space="preserve"> التي تستعمل النطاق العريض لخدمات خطوط القدرة </w:t>
            </w:r>
            <w:r w:rsidRPr="00B6177C">
              <w:rPr>
                <w:rFonts w:ascii="Times New Roman" w:hAnsi="Times New Roman" w:cs="Traditional Arabic"/>
                <w:color w:val="000000"/>
                <w:sz w:val="20"/>
                <w:szCs w:val="26"/>
                <w:lang w:val="ru-RU"/>
              </w:rPr>
              <w:t>(BPL)</w:t>
            </w:r>
            <w:r w:rsidRPr="00B6177C">
              <w:rPr>
                <w:rFonts w:ascii="Times New Roman" w:hAnsi="Times New Roman" w:cs="Traditional Arabic"/>
                <w:color w:val="000000"/>
                <w:sz w:val="20"/>
                <w:szCs w:val="26"/>
                <w:rtl/>
                <w:lang w:val="ru-RU"/>
              </w:rPr>
              <w:t xml:space="preserve"> للنفاذ إلى الإنترنت (بسرعات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أو مساوية لهذه السرعة).</w:t>
            </w:r>
          </w:p>
        </w:tc>
      </w:tr>
      <w:tr w:rsidR="003A1CF5" w:rsidRPr="004C4C13" w:rsidTr="004A152B">
        <w:trPr>
          <w:cantSplit/>
          <w:trHeight w:val="297"/>
          <w:jc w:val="right"/>
        </w:trPr>
        <w:tc>
          <w:tcPr>
            <w:tcW w:w="9796" w:type="dxa"/>
            <w:gridSpan w:val="4"/>
          </w:tcPr>
          <w:p w:rsidR="003A1CF5" w:rsidRPr="004C4C13" w:rsidRDefault="003A1CF5" w:rsidP="00B6177C">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الاشتراكات في شبكة الإنترنت عريضة النطاق (السلكية) الثابتة بحسب السرعة</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4213_256to2</w:t>
            </w:r>
          </w:p>
        </w:tc>
        <w:tc>
          <w:tcPr>
            <w:tcW w:w="2126" w:type="dxa"/>
            <w:gridSpan w:val="2"/>
          </w:tcPr>
          <w:p w:rsidR="003A1CF5" w:rsidRPr="00BB191D" w:rsidRDefault="003A1CF5" w:rsidP="00BB191D">
            <w:pPr>
              <w:tabs>
                <w:tab w:val="left" w:pos="27"/>
              </w:tabs>
              <w:bidi/>
              <w:spacing w:before="80" w:after="60" w:line="380" w:lineRule="exact"/>
              <w:ind w:left="28" w:hanging="28"/>
              <w:rPr>
                <w:rFonts w:ascii="Times New Roman" w:hAnsi="Times New Roman" w:cs="Traditional Arabic"/>
                <w:color w:val="000000"/>
                <w:sz w:val="20"/>
                <w:szCs w:val="26"/>
              </w:rPr>
            </w:pPr>
            <w:r>
              <w:rPr>
                <w:rFonts w:ascii="Times New Roman" w:hAnsi="Times New Roman" w:cs="Traditional Arabic"/>
                <w:color w:val="000000"/>
                <w:sz w:val="20"/>
                <w:szCs w:val="26"/>
                <w:rtl/>
                <w:lang w:val="ru-RU"/>
              </w:rPr>
              <w:t>الاشتراكات من</w:t>
            </w:r>
            <w:r>
              <w:rPr>
                <w:rFonts w:ascii="Times New Roman" w:hAnsi="Times New Roman" w:cs="Traditional Arabic"/>
                <w:color w:val="000000"/>
                <w:sz w:val="20"/>
                <w:szCs w:val="26"/>
                <w:rtl/>
                <w:lang w:val="ru-RU" w:bidi="ar-EG"/>
              </w:rPr>
              <w:t xml:space="preserve"> </w:t>
            </w:r>
            <w:r>
              <w:rPr>
                <w:rFonts w:ascii="Times New Roman" w:hAnsi="Times New Roman" w:cs="Traditional Arabic"/>
                <w:color w:val="000000"/>
                <w:sz w:val="20"/>
                <w:szCs w:val="26"/>
                <w:lang w:bidi="ar-EG"/>
              </w:rPr>
              <w:t>kbps 256</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 xml:space="preserve">إلى أقل من </w:t>
            </w:r>
            <w:r>
              <w:rPr>
                <w:rFonts w:ascii="Times New Roman" w:hAnsi="Times New Roman" w:cs="Traditional Arabic"/>
                <w:color w:val="000000"/>
                <w:sz w:val="20"/>
                <w:szCs w:val="26"/>
              </w:rPr>
              <w:t>Mbps 2</w:t>
            </w:r>
          </w:p>
        </w:tc>
        <w:tc>
          <w:tcPr>
            <w:tcW w:w="6237" w:type="dxa"/>
          </w:tcPr>
          <w:p w:rsidR="003A1CF5" w:rsidRPr="00B6177C" w:rsidRDefault="003A1CF5" w:rsidP="00F520FF">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المقصد أكبر من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أو مساوية لهذه السرعة، وأقل من </w:t>
            </w:r>
            <w:r>
              <w:rPr>
                <w:rFonts w:ascii="Times New Roman" w:hAnsi="Times New Roman" w:cs="Traditional Arabic"/>
                <w:color w:val="000000"/>
                <w:sz w:val="20"/>
                <w:szCs w:val="26"/>
              </w:rPr>
              <w:t>Mbps 2</w:t>
            </w:r>
            <w:r w:rsidRPr="00B6177C">
              <w:rPr>
                <w:rFonts w:ascii="Times New Roman" w:hAnsi="Times New Roman" w:cs="Traditional Arabic"/>
                <w:color w:val="000000"/>
                <w:sz w:val="20"/>
                <w:szCs w:val="26"/>
                <w:rtl/>
                <w:lang w:val="ru-RU"/>
              </w:rPr>
              <w:t>.</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4213_2to10</w:t>
            </w:r>
          </w:p>
        </w:tc>
        <w:tc>
          <w:tcPr>
            <w:tcW w:w="2126" w:type="dxa"/>
            <w:gridSpan w:val="2"/>
          </w:tcPr>
          <w:p w:rsidR="003A1CF5" w:rsidRPr="00BB191D" w:rsidRDefault="003A1CF5" w:rsidP="00BB191D">
            <w:pPr>
              <w:tabs>
                <w:tab w:val="left" w:pos="27"/>
              </w:tabs>
              <w:bidi/>
              <w:spacing w:before="80" w:after="60" w:line="380" w:lineRule="exact"/>
              <w:ind w:left="28" w:hanging="28"/>
              <w:rPr>
                <w:rFonts w:ascii="Times New Roman" w:hAnsi="Times New Roman" w:cs="Traditional Arabic"/>
                <w:color w:val="000000"/>
                <w:sz w:val="20"/>
                <w:szCs w:val="26"/>
                <w:lang w:bidi="ar-EG"/>
              </w:rPr>
            </w:pPr>
            <w:r w:rsidRPr="00B6177C">
              <w:rPr>
                <w:rFonts w:ascii="Times New Roman" w:hAnsi="Times New Roman" w:cs="Traditional Arabic"/>
                <w:color w:val="000000"/>
                <w:sz w:val="20"/>
                <w:szCs w:val="26"/>
                <w:rtl/>
                <w:lang w:val="ru-RU"/>
              </w:rPr>
              <w:t xml:space="preserve">الاشتراكات من </w:t>
            </w:r>
            <w:r>
              <w:rPr>
                <w:rFonts w:ascii="Times New Roman" w:hAnsi="Times New Roman" w:cs="Traditional Arabic"/>
                <w:color w:val="000000"/>
                <w:sz w:val="20"/>
                <w:szCs w:val="26"/>
              </w:rPr>
              <w:t>Mbps 2</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إلى أقل من</w:t>
            </w:r>
            <w:r>
              <w:rPr>
                <w:rFonts w:ascii="Times New Roman" w:hAnsi="Times New Roman" w:cs="Traditional Arabic"/>
                <w:color w:val="000000"/>
                <w:sz w:val="20"/>
                <w:szCs w:val="26"/>
                <w:rtl/>
                <w:lang w:val="ru-RU" w:bidi="ar-EG"/>
              </w:rPr>
              <w:t xml:space="preserve"> </w:t>
            </w:r>
            <w:r>
              <w:rPr>
                <w:rFonts w:ascii="Times New Roman" w:hAnsi="Times New Roman" w:cs="Traditional Arabic"/>
                <w:color w:val="000000"/>
                <w:sz w:val="20"/>
                <w:szCs w:val="26"/>
              </w:rPr>
              <w:t>Mbps 10</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المقصد أكبر من </w:t>
            </w:r>
            <w:r>
              <w:rPr>
                <w:rFonts w:ascii="Times New Roman" w:hAnsi="Times New Roman" w:cs="Traditional Arabic"/>
                <w:color w:val="000000"/>
                <w:sz w:val="20"/>
                <w:szCs w:val="26"/>
              </w:rPr>
              <w:t>Mbps 2</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 xml:space="preserve">أو مساوية لهذه السرعة وأقل من </w:t>
            </w:r>
            <w:r>
              <w:rPr>
                <w:rFonts w:ascii="Times New Roman" w:hAnsi="Times New Roman" w:cs="Traditional Arabic"/>
                <w:color w:val="000000"/>
                <w:sz w:val="20"/>
                <w:szCs w:val="26"/>
              </w:rPr>
              <w:t>Mbps 10</w:t>
            </w:r>
            <w:r w:rsidRPr="00B6177C">
              <w:rPr>
                <w:rFonts w:ascii="Times New Roman" w:hAnsi="Times New Roman" w:cs="Traditional Arabic"/>
                <w:color w:val="000000"/>
                <w:sz w:val="20"/>
                <w:szCs w:val="26"/>
                <w:rtl/>
                <w:lang w:val="ru-RU"/>
              </w:rPr>
              <w:t>.</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4213_G10</w:t>
            </w:r>
          </w:p>
        </w:tc>
        <w:tc>
          <w:tcPr>
            <w:tcW w:w="2126" w:type="dxa"/>
            <w:gridSpan w:val="2"/>
          </w:tcPr>
          <w:p w:rsidR="003A1CF5" w:rsidRPr="00B6177C" w:rsidRDefault="003A1CF5" w:rsidP="002B25E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أكثر من </w:t>
            </w:r>
            <w:r>
              <w:rPr>
                <w:rFonts w:ascii="Times New Roman" w:hAnsi="Times New Roman" w:cs="Traditional Arabic"/>
                <w:color w:val="000000"/>
                <w:sz w:val="20"/>
                <w:szCs w:val="26"/>
              </w:rPr>
              <w:t>Mbps 10</w:t>
            </w:r>
          </w:p>
        </w:tc>
        <w:tc>
          <w:tcPr>
            <w:tcW w:w="6237" w:type="dxa"/>
          </w:tcPr>
          <w:p w:rsidR="003A1CF5" w:rsidRPr="00B6177C" w:rsidRDefault="003A1CF5" w:rsidP="00396591">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المقصد أكبر من </w:t>
            </w:r>
            <w:r>
              <w:rPr>
                <w:rFonts w:ascii="Times New Roman" w:hAnsi="Times New Roman" w:cs="Traditional Arabic"/>
                <w:color w:val="000000"/>
                <w:sz w:val="20"/>
                <w:szCs w:val="26"/>
              </w:rPr>
              <w:t>Mbps 10</w:t>
            </w:r>
            <w:r>
              <w:rPr>
                <w:rFonts w:ascii="Times New Roman" w:hAnsi="Times New Roman" w:cs="Traditional Arabic"/>
                <w:color w:val="000000"/>
                <w:sz w:val="20"/>
                <w:szCs w:val="26"/>
                <w:rtl/>
                <w:lang w:val="ru-RU"/>
              </w:rPr>
              <w:t xml:space="preserve"> أو مساوية لهذه السرعة.</w:t>
            </w:r>
          </w:p>
        </w:tc>
      </w:tr>
      <w:tr w:rsidR="003A1CF5" w:rsidRPr="0028506B" w:rsidTr="004A152B">
        <w:trPr>
          <w:cantSplit/>
          <w:jc w:val="right"/>
        </w:trPr>
        <w:tc>
          <w:tcPr>
            <w:tcW w:w="1433" w:type="dxa"/>
          </w:tcPr>
          <w:p w:rsidR="003A1CF5" w:rsidRPr="00EF4C1F" w:rsidRDefault="003A1CF5" w:rsidP="002B25EE">
            <w:pPr>
              <w:tabs>
                <w:tab w:val="left" w:pos="27"/>
              </w:tabs>
              <w:bidi/>
              <w:spacing w:before="80" w:after="60" w:line="380" w:lineRule="exact"/>
              <w:ind w:left="28" w:hanging="28"/>
              <w:jc w:val="both"/>
              <w:rPr>
                <w:rFonts w:ascii="Times New Roman" w:hAnsi="Times New Roman" w:cs="Traditional Arabic"/>
                <w:color w:val="000000"/>
                <w:spacing w:val="-4"/>
                <w:sz w:val="20"/>
                <w:szCs w:val="26"/>
                <w:lang w:val="ru-RU"/>
              </w:rPr>
            </w:pPr>
            <w:r w:rsidRPr="00EF4C1F">
              <w:rPr>
                <w:rFonts w:ascii="Times New Roman" w:hAnsi="Times New Roman" w:cs="Traditional Arabic"/>
                <w:color w:val="000000"/>
                <w:spacing w:val="-4"/>
                <w:sz w:val="20"/>
                <w:szCs w:val="26"/>
                <w:lang w:val="ru-RU"/>
              </w:rPr>
              <w:t>4213_10 to 100</w:t>
            </w:r>
          </w:p>
        </w:tc>
        <w:tc>
          <w:tcPr>
            <w:tcW w:w="2126" w:type="dxa"/>
            <w:gridSpan w:val="2"/>
          </w:tcPr>
          <w:p w:rsidR="003A1CF5" w:rsidRPr="00772405" w:rsidRDefault="003A1CF5" w:rsidP="00772405">
            <w:pPr>
              <w:tabs>
                <w:tab w:val="left" w:pos="27"/>
              </w:tabs>
              <w:bidi/>
              <w:spacing w:before="80" w:after="60" w:line="380" w:lineRule="exact"/>
              <w:ind w:left="28" w:hanging="28"/>
              <w:rPr>
                <w:rFonts w:ascii="Times New Roman" w:hAnsi="Times New Roman" w:cs="Traditional Arabic"/>
                <w:color w:val="000000"/>
                <w:sz w:val="20"/>
                <w:szCs w:val="26"/>
              </w:rPr>
            </w:pPr>
            <w:r w:rsidRPr="00B6177C">
              <w:rPr>
                <w:rFonts w:ascii="Times New Roman" w:hAnsi="Times New Roman" w:cs="Traditional Arabic"/>
                <w:color w:val="000000"/>
                <w:sz w:val="20"/>
                <w:szCs w:val="26"/>
                <w:rtl/>
                <w:lang w:val="ru-RU"/>
              </w:rPr>
              <w:t xml:space="preserve">الاشتراكات من </w:t>
            </w:r>
            <w:r>
              <w:rPr>
                <w:rFonts w:ascii="Times New Roman" w:hAnsi="Times New Roman" w:cs="Traditional Arabic"/>
                <w:color w:val="000000"/>
                <w:sz w:val="20"/>
                <w:szCs w:val="26"/>
              </w:rPr>
              <w:t>Mbps 10</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 xml:space="preserve">إلى أقل من </w:t>
            </w:r>
            <w:r>
              <w:rPr>
                <w:rFonts w:ascii="Times New Roman" w:hAnsi="Times New Roman" w:cs="Traditional Arabic"/>
                <w:color w:val="000000"/>
                <w:sz w:val="20"/>
                <w:szCs w:val="26"/>
              </w:rPr>
              <w:t>Mbps 100</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جميع الاشتراك</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في شبكة الإنترنت عريضة النطاق (السلكية) الثابتة بسرعات معلنة في اتجاه المقصد أكبر من </w:t>
            </w:r>
            <w:r>
              <w:rPr>
                <w:rFonts w:ascii="Times New Roman" w:hAnsi="Times New Roman" w:cs="Traditional Arabic"/>
                <w:color w:val="000000"/>
                <w:sz w:val="20"/>
                <w:szCs w:val="26"/>
              </w:rPr>
              <w:t>Mbps 10</w:t>
            </w:r>
            <w:r>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val="ru-RU"/>
              </w:rPr>
              <w:t>أو مساوية لهذه السرعة وأ</w:t>
            </w:r>
            <w:r w:rsidRPr="00B6177C">
              <w:rPr>
                <w:rFonts w:ascii="Times New Roman" w:hAnsi="Times New Roman" w:cs="Traditional Arabic"/>
                <w:color w:val="000000"/>
                <w:sz w:val="20"/>
                <w:szCs w:val="26"/>
                <w:rtl/>
                <w:lang w:val="ru-RU"/>
              </w:rPr>
              <w:t xml:space="preserve">قل من </w:t>
            </w:r>
            <w:r>
              <w:rPr>
                <w:rFonts w:ascii="Times New Roman" w:hAnsi="Times New Roman" w:cs="Traditional Arabic"/>
                <w:color w:val="000000"/>
                <w:sz w:val="20"/>
                <w:szCs w:val="26"/>
              </w:rPr>
              <w:t>Mbps 100</w:t>
            </w:r>
            <w:r w:rsidRPr="00B6177C">
              <w:rPr>
                <w:rFonts w:ascii="Times New Roman" w:hAnsi="Times New Roman" w:cs="Traditional Arabic"/>
                <w:color w:val="000000"/>
                <w:sz w:val="20"/>
                <w:szCs w:val="26"/>
                <w:rtl/>
                <w:lang w:val="ru-RU"/>
              </w:rPr>
              <w:t>.</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4213_100to1G</w:t>
            </w:r>
          </w:p>
        </w:tc>
        <w:tc>
          <w:tcPr>
            <w:tcW w:w="2126" w:type="dxa"/>
            <w:gridSpan w:val="2"/>
          </w:tcPr>
          <w:p w:rsidR="003A1CF5" w:rsidRPr="00B6177C" w:rsidRDefault="003A1CF5" w:rsidP="00490FFE">
            <w:pPr>
              <w:tabs>
                <w:tab w:val="left" w:pos="27"/>
              </w:tabs>
              <w:bidi/>
              <w:spacing w:before="80" w:after="60" w:line="380" w:lineRule="exact"/>
              <w:ind w:left="28" w:hanging="28"/>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الاشتراكات في </w:t>
            </w:r>
            <w:r>
              <w:rPr>
                <w:rFonts w:ascii="Times New Roman" w:hAnsi="Times New Roman" w:cs="Traditional Arabic"/>
                <w:color w:val="000000"/>
                <w:sz w:val="20"/>
                <w:szCs w:val="26"/>
              </w:rPr>
              <w:t>Mbps 100</w:t>
            </w:r>
            <w:r>
              <w:rPr>
                <w:rFonts w:ascii="Times New Roman" w:hAnsi="Times New Roman" w:cs="Traditional Arabic"/>
                <w:color w:val="000000"/>
                <w:sz w:val="20"/>
                <w:szCs w:val="26"/>
                <w:rtl/>
                <w:lang w:bidi="ar-EG"/>
              </w:rPr>
              <w:t xml:space="preserve"> </w:t>
            </w:r>
            <w:r w:rsidRPr="00B6177C">
              <w:rPr>
                <w:rFonts w:ascii="Times New Roman" w:hAnsi="Times New Roman" w:cs="Traditional Arabic"/>
                <w:color w:val="000000"/>
                <w:sz w:val="20"/>
                <w:szCs w:val="26"/>
                <w:rtl/>
                <w:lang w:val="ru-RU"/>
              </w:rPr>
              <w:t xml:space="preserve">إلى أقل من </w:t>
            </w:r>
            <w:r w:rsidRPr="00B6177C">
              <w:rPr>
                <w:rFonts w:ascii="Times New Roman" w:hAnsi="Times New Roman" w:cs="Traditional Arabic"/>
                <w:color w:val="000000"/>
                <w:sz w:val="20"/>
                <w:szCs w:val="26"/>
                <w:lang w:val="ru-RU"/>
              </w:rPr>
              <w:t>Gbps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1</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المصدر أكبر من </w:t>
            </w:r>
            <w:r>
              <w:rPr>
                <w:rFonts w:ascii="Times New Roman" w:hAnsi="Times New Roman" w:cs="Traditional Arabic"/>
                <w:color w:val="000000"/>
                <w:sz w:val="20"/>
                <w:szCs w:val="26"/>
              </w:rPr>
              <w:t>Mbps 100</w:t>
            </w:r>
            <w:r>
              <w:rPr>
                <w:rFonts w:ascii="Times New Roman" w:hAnsi="Times New Roman" w:cs="Traditional Arabic"/>
                <w:color w:val="000000"/>
                <w:sz w:val="20"/>
                <w:szCs w:val="26"/>
                <w:rtl/>
                <w:lang w:bidi="ar-EG"/>
              </w:rPr>
              <w:t xml:space="preserve"> </w:t>
            </w:r>
            <w:r>
              <w:rPr>
                <w:rFonts w:ascii="Times New Roman" w:hAnsi="Times New Roman" w:cs="Traditional Arabic"/>
                <w:color w:val="000000"/>
                <w:sz w:val="20"/>
                <w:szCs w:val="26"/>
                <w:rtl/>
                <w:lang w:val="ru-RU"/>
              </w:rPr>
              <w:t>أو مساوية لهذه السرعة وأ</w:t>
            </w:r>
            <w:r w:rsidRPr="00B6177C">
              <w:rPr>
                <w:rFonts w:ascii="Times New Roman" w:hAnsi="Times New Roman" w:cs="Traditional Arabic"/>
                <w:color w:val="000000"/>
                <w:sz w:val="20"/>
                <w:szCs w:val="26"/>
                <w:rtl/>
                <w:lang w:val="ru-RU"/>
              </w:rPr>
              <w:t xml:space="preserve">قل من </w:t>
            </w:r>
            <w:r w:rsidRPr="00B6177C">
              <w:rPr>
                <w:rFonts w:ascii="Times New Roman" w:hAnsi="Times New Roman" w:cs="Traditional Arabic"/>
                <w:color w:val="000000"/>
                <w:sz w:val="20"/>
                <w:szCs w:val="26"/>
                <w:lang w:val="ru-RU"/>
              </w:rPr>
              <w:t>Gbps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1</w:t>
            </w:r>
            <w:r w:rsidRPr="00B6177C">
              <w:rPr>
                <w:rFonts w:ascii="Times New Roman" w:hAnsi="Times New Roman" w:cs="Traditional Arabic"/>
                <w:color w:val="000000"/>
                <w:sz w:val="20"/>
                <w:szCs w:val="26"/>
                <w:rtl/>
                <w:lang w:val="ru-RU"/>
              </w:rPr>
              <w:t>.</w:t>
            </w:r>
          </w:p>
        </w:tc>
      </w:tr>
      <w:tr w:rsidR="003A1CF5" w:rsidRPr="0028506B" w:rsidTr="004A152B">
        <w:trPr>
          <w:cantSplit/>
          <w:jc w:val="right"/>
        </w:trPr>
        <w:tc>
          <w:tcPr>
            <w:tcW w:w="1433"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4213_G1Gb</w:t>
            </w:r>
          </w:p>
        </w:tc>
        <w:tc>
          <w:tcPr>
            <w:tcW w:w="2126" w:type="dxa"/>
            <w:gridSpan w:val="2"/>
          </w:tcPr>
          <w:p w:rsidR="003A1CF5" w:rsidRPr="00B6177C" w:rsidRDefault="003A1CF5" w:rsidP="00F75D3F">
            <w:pPr>
              <w:tabs>
                <w:tab w:val="left" w:pos="27"/>
              </w:tabs>
              <w:bidi/>
              <w:spacing w:before="80" w:after="60" w:line="380" w:lineRule="exact"/>
              <w:ind w:left="28" w:hanging="28"/>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الاشتراكات في أكب</w:t>
            </w:r>
            <w:r w:rsidRPr="00B6177C">
              <w:rPr>
                <w:rFonts w:ascii="Times New Roman" w:hAnsi="Times New Roman" w:cs="Traditional Arabic"/>
                <w:color w:val="000000"/>
                <w:sz w:val="20"/>
                <w:szCs w:val="26"/>
                <w:rtl/>
                <w:lang w:val="ru-RU"/>
              </w:rPr>
              <w:t xml:space="preserve">ر من </w:t>
            </w:r>
            <w:r w:rsidRPr="00B6177C">
              <w:rPr>
                <w:rFonts w:ascii="Times New Roman" w:hAnsi="Times New Roman" w:cs="Traditional Arabic"/>
                <w:color w:val="000000"/>
                <w:sz w:val="20"/>
                <w:szCs w:val="26"/>
                <w:lang w:val="ru-RU"/>
              </w:rPr>
              <w:t>1</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lang w:val="ru-RU"/>
              </w:rPr>
              <w:t>G</w:t>
            </w:r>
            <w:r>
              <w:rPr>
                <w:rFonts w:ascii="Times New Roman" w:hAnsi="Times New Roman" w:cs="Traditional Arabic"/>
                <w:color w:val="000000"/>
                <w:sz w:val="20"/>
                <w:szCs w:val="26"/>
              </w:rPr>
              <w:t>bp</w:t>
            </w:r>
            <w:r w:rsidRPr="00B6177C">
              <w:rPr>
                <w:rFonts w:ascii="Times New Roman" w:hAnsi="Times New Roman" w:cs="Traditional Arabic"/>
                <w:color w:val="000000"/>
                <w:sz w:val="20"/>
                <w:szCs w:val="26"/>
                <w:lang w:val="ru-RU"/>
              </w:rPr>
              <w:t>s</w:t>
            </w:r>
          </w:p>
        </w:tc>
        <w:tc>
          <w:tcPr>
            <w:tcW w:w="6237" w:type="dxa"/>
          </w:tcPr>
          <w:p w:rsidR="003A1CF5" w:rsidRPr="00B6177C" w:rsidRDefault="003A1CF5" w:rsidP="002B25EE">
            <w:pPr>
              <w:tabs>
                <w:tab w:val="left" w:pos="27"/>
              </w:tabs>
              <w:bidi/>
              <w:spacing w:before="80" w:after="60" w:line="38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جميع الاشتراكات في شبكة الإنترنت عريضة النطاق (السلكية) الثابتة بسرعات معلنة في اتجاه المقصد أكبر من </w:t>
            </w:r>
            <w:r w:rsidRPr="00B6177C">
              <w:rPr>
                <w:rFonts w:ascii="Times New Roman" w:hAnsi="Times New Roman" w:cs="Traditional Arabic"/>
                <w:color w:val="000000"/>
                <w:sz w:val="20"/>
                <w:szCs w:val="26"/>
                <w:lang w:val="ru-RU"/>
              </w:rPr>
              <w:t>Gbps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1</w:t>
            </w:r>
            <w:r>
              <w:rPr>
                <w:rFonts w:ascii="Times New Roman" w:hAnsi="Times New Roman" w:cs="Traditional Arabic"/>
                <w:color w:val="000000"/>
                <w:sz w:val="20"/>
                <w:szCs w:val="26"/>
                <w:rtl/>
                <w:lang w:val="ru-RU" w:bidi="ar-EG"/>
              </w:rPr>
              <w:t xml:space="preserve"> </w:t>
            </w:r>
            <w:r w:rsidRPr="00B6177C">
              <w:rPr>
                <w:rFonts w:ascii="Times New Roman" w:hAnsi="Times New Roman" w:cs="Traditional Arabic"/>
                <w:color w:val="000000"/>
                <w:sz w:val="20"/>
                <w:szCs w:val="26"/>
                <w:rtl/>
                <w:lang w:val="ru-RU"/>
              </w:rPr>
              <w:t>أو مساوية لهذه السرعة.</w:t>
            </w:r>
          </w:p>
        </w:tc>
      </w:tr>
      <w:tr w:rsidR="003A1CF5" w:rsidRPr="004C4C13" w:rsidTr="00AF1C0D">
        <w:trPr>
          <w:cantSplit/>
          <w:trHeight w:val="297"/>
          <w:jc w:val="right"/>
        </w:trPr>
        <w:tc>
          <w:tcPr>
            <w:tcW w:w="9796" w:type="dxa"/>
            <w:gridSpan w:val="4"/>
          </w:tcPr>
          <w:p w:rsidR="003A1CF5" w:rsidRPr="004C4C13"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النطاق العريض اللاسلكي</w:t>
            </w:r>
          </w:p>
        </w:tc>
      </w:tr>
      <w:tr w:rsidR="003A1CF5" w:rsidRPr="0028506B" w:rsidTr="00AF1C0D">
        <w:trPr>
          <w:cantSplit/>
          <w:jc w:val="right"/>
        </w:trPr>
        <w:tc>
          <w:tcPr>
            <w:tcW w:w="1433" w:type="dxa"/>
          </w:tcPr>
          <w:p w:rsidR="003A1CF5" w:rsidRPr="00C869F1" w:rsidRDefault="003A1CF5" w:rsidP="00B6177C">
            <w:pPr>
              <w:bidi/>
              <w:spacing w:before="80" w:after="60" w:line="360" w:lineRule="exact"/>
              <w:rPr>
                <w:rFonts w:ascii="Times New Roman" w:hAnsi="Times New Roman" w:cs="Traditional Arabic"/>
                <w:color w:val="000000"/>
                <w:sz w:val="20"/>
                <w:szCs w:val="20"/>
                <w:lang w:bidi="ar-EG"/>
              </w:rPr>
            </w:pPr>
            <w:r w:rsidRPr="00C869F1">
              <w:rPr>
                <w:rFonts w:ascii="Times New Roman" w:hAnsi="Times New Roman" w:cs="Traditional Arabic"/>
                <w:color w:val="000000"/>
                <w:sz w:val="20"/>
                <w:szCs w:val="20"/>
              </w:rPr>
              <w:t>271twb</w:t>
            </w:r>
          </w:p>
        </w:tc>
        <w:tc>
          <w:tcPr>
            <w:tcW w:w="2126" w:type="dxa"/>
            <w:gridSpan w:val="2"/>
          </w:tcPr>
          <w:p w:rsidR="003A1CF5" w:rsidRPr="007D088D" w:rsidRDefault="003A1CF5" w:rsidP="007D088D">
            <w:pPr>
              <w:bidi/>
              <w:spacing w:before="80" w:after="60" w:line="360" w:lineRule="exact"/>
              <w:rPr>
                <w:rFonts w:ascii="Times New Roman" w:hAnsi="Times New Roman" w:cs="Traditional Arabic"/>
                <w:color w:val="000000"/>
                <w:sz w:val="20"/>
                <w:szCs w:val="26"/>
              </w:rPr>
            </w:pPr>
            <w:r w:rsidRPr="007D088D">
              <w:rPr>
                <w:rFonts w:ascii="Times New Roman" w:hAnsi="Times New Roman" w:cs="Traditional Arabic"/>
                <w:color w:val="000000"/>
                <w:sz w:val="20"/>
                <w:szCs w:val="26"/>
                <w:rtl/>
                <w:lang w:val="ru-RU"/>
              </w:rPr>
              <w:t>مجموع الاشتراكات في النطاق العريض اللاسلكي</w:t>
            </w:r>
          </w:p>
        </w:tc>
        <w:tc>
          <w:tcPr>
            <w:tcW w:w="6237" w:type="dxa"/>
          </w:tcPr>
          <w:p w:rsidR="003A1CF5" w:rsidRPr="007D088D"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7D088D">
              <w:rPr>
                <w:rFonts w:ascii="Times New Roman" w:hAnsi="Times New Roman" w:cs="Traditional Arabic"/>
                <w:color w:val="000000"/>
                <w:sz w:val="20"/>
                <w:szCs w:val="26"/>
                <w:rtl/>
                <w:lang w:val="ru-RU"/>
              </w:rPr>
              <w:t xml:space="preserve">مجموع الاشتراكات في الخدمات الساتلية، واللاسلكية الثابتة للأرض واللاسلكية المتنقلة للأرض </w:t>
            </w:r>
            <w:r w:rsidRPr="007D088D">
              <w:rPr>
                <w:rFonts w:ascii="Times New Roman" w:hAnsi="Times New Roman" w:cs="Traditional Arabic"/>
                <w:color w:val="000000"/>
                <w:sz w:val="20"/>
                <w:szCs w:val="26"/>
              </w:rPr>
              <w:t>(271s</w:t>
            </w:r>
            <w:r>
              <w:rPr>
                <w:rFonts w:ascii="Times New Roman" w:hAnsi="Times New Roman" w:cs="Traditional Arabic"/>
                <w:color w:val="000000"/>
                <w:sz w:val="20"/>
                <w:szCs w:val="26"/>
              </w:rPr>
              <w:t xml:space="preserve"> </w:t>
            </w:r>
            <w:r w:rsidRPr="007D088D">
              <w:rPr>
                <w:rFonts w:ascii="Times New Roman" w:hAnsi="Times New Roman" w:cs="Traditional Arabic"/>
                <w:color w:val="000000"/>
                <w:sz w:val="20"/>
                <w:szCs w:val="26"/>
              </w:rPr>
              <w:t>+</w:t>
            </w:r>
            <w:r>
              <w:rPr>
                <w:rFonts w:ascii="Times New Roman" w:hAnsi="Times New Roman" w:cs="Traditional Arabic"/>
                <w:color w:val="000000"/>
                <w:sz w:val="20"/>
                <w:szCs w:val="26"/>
              </w:rPr>
              <w:t xml:space="preserve"> </w:t>
            </w:r>
            <w:r w:rsidRPr="007D088D">
              <w:rPr>
                <w:rFonts w:ascii="Times New Roman" w:hAnsi="Times New Roman" w:cs="Traditional Arabic"/>
                <w:color w:val="000000"/>
                <w:sz w:val="20"/>
                <w:szCs w:val="26"/>
              </w:rPr>
              <w:t>271fw</w:t>
            </w:r>
            <w:r>
              <w:rPr>
                <w:rFonts w:ascii="Times New Roman" w:hAnsi="Times New Roman" w:cs="Traditional Arabic"/>
                <w:color w:val="000000"/>
                <w:sz w:val="20"/>
                <w:szCs w:val="26"/>
              </w:rPr>
              <w:t xml:space="preserve"> </w:t>
            </w:r>
            <w:r w:rsidRPr="007D088D">
              <w:rPr>
                <w:rFonts w:ascii="Times New Roman" w:hAnsi="Times New Roman" w:cs="Traditional Arabic"/>
                <w:color w:val="000000"/>
                <w:sz w:val="20"/>
                <w:szCs w:val="26"/>
              </w:rPr>
              <w:t>+</w:t>
            </w:r>
            <w:r>
              <w:rPr>
                <w:rFonts w:ascii="Times New Roman" w:hAnsi="Times New Roman" w:cs="Traditional Arabic"/>
                <w:color w:val="000000"/>
                <w:sz w:val="20"/>
                <w:szCs w:val="26"/>
              </w:rPr>
              <w:t xml:space="preserve"> </w:t>
            </w:r>
            <w:r w:rsidRPr="007D088D">
              <w:rPr>
                <w:rFonts w:ascii="Times New Roman" w:hAnsi="Times New Roman" w:cs="Traditional Arabic"/>
                <w:color w:val="000000"/>
                <w:sz w:val="20"/>
                <w:szCs w:val="26"/>
              </w:rPr>
              <w:t>271mw)</w:t>
            </w:r>
            <w:r w:rsidRPr="007D088D">
              <w:rPr>
                <w:rFonts w:ascii="Times New Roman" w:hAnsi="Times New Roman" w:cs="Traditional Arabic"/>
                <w:color w:val="000000"/>
                <w:sz w:val="20"/>
                <w:szCs w:val="26"/>
                <w:rtl/>
              </w:rPr>
              <w:t>.</w:t>
            </w:r>
          </w:p>
        </w:tc>
      </w:tr>
      <w:tr w:rsidR="003A1CF5" w:rsidRPr="0028506B" w:rsidTr="00AF1C0D">
        <w:trPr>
          <w:cantSplit/>
          <w:jc w:val="right"/>
        </w:trPr>
        <w:tc>
          <w:tcPr>
            <w:tcW w:w="1433" w:type="dxa"/>
          </w:tcPr>
          <w:p w:rsidR="003A1CF5" w:rsidRPr="00C869F1" w:rsidRDefault="003A1CF5" w:rsidP="00B6177C">
            <w:pPr>
              <w:bidi/>
              <w:spacing w:before="80" w:after="60" w:line="360" w:lineRule="exact"/>
              <w:rPr>
                <w:rFonts w:ascii="Times New Roman" w:hAnsi="Times New Roman" w:cs="Traditional Arabic"/>
                <w:color w:val="000000"/>
                <w:sz w:val="20"/>
                <w:szCs w:val="20"/>
                <w:lang w:bidi="ar-EG"/>
              </w:rPr>
            </w:pPr>
            <w:r w:rsidRPr="00C869F1">
              <w:rPr>
                <w:rFonts w:ascii="Times New Roman" w:hAnsi="Times New Roman" w:cs="Traditional Arabic"/>
                <w:color w:val="000000"/>
                <w:sz w:val="20"/>
                <w:szCs w:val="20"/>
              </w:rPr>
              <w:t>271s</w:t>
            </w:r>
          </w:p>
        </w:tc>
        <w:tc>
          <w:tcPr>
            <w:tcW w:w="2126" w:type="dxa"/>
            <w:gridSpan w:val="2"/>
          </w:tcPr>
          <w:p w:rsidR="003A1CF5" w:rsidRPr="007D088D" w:rsidRDefault="003A1CF5" w:rsidP="007D088D">
            <w:pPr>
              <w:bidi/>
              <w:spacing w:before="80" w:after="60" w:line="360" w:lineRule="exact"/>
              <w:rPr>
                <w:rFonts w:ascii="Times New Roman" w:hAnsi="Times New Roman" w:cs="Traditional Arabic"/>
                <w:color w:val="000000"/>
                <w:sz w:val="20"/>
                <w:szCs w:val="26"/>
                <w:lang w:val="ru-RU"/>
              </w:rPr>
            </w:pPr>
            <w:r w:rsidRPr="007D088D">
              <w:rPr>
                <w:rFonts w:ascii="Times New Roman" w:hAnsi="Times New Roman" w:cs="Traditional Arabic"/>
                <w:color w:val="000000"/>
                <w:sz w:val="20"/>
                <w:szCs w:val="26"/>
                <w:rtl/>
                <w:lang w:val="ru-RU"/>
              </w:rPr>
              <w:t>الاشتراكات في الخدمة الساتلية</w:t>
            </w:r>
          </w:p>
        </w:tc>
        <w:tc>
          <w:tcPr>
            <w:tcW w:w="6237" w:type="dxa"/>
          </w:tcPr>
          <w:p w:rsidR="003A1CF5" w:rsidRPr="007D088D"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sidRPr="007D088D">
              <w:rPr>
                <w:rFonts w:ascii="Times New Roman" w:hAnsi="Times New Roman" w:cs="Traditional Arabic"/>
                <w:color w:val="000000"/>
                <w:sz w:val="20"/>
                <w:szCs w:val="26"/>
                <w:rtl/>
                <w:lang w:val="ru-RU"/>
              </w:rPr>
              <w:t xml:space="preserve">عدد الاشتراكات في شبكة الإنترنت الساتلية بسرعات معلنة في اتجاه المقصد تبلغ </w:t>
            </w:r>
            <w:r>
              <w:rPr>
                <w:rFonts w:ascii="Times New Roman" w:hAnsi="Times New Roman" w:cs="Traditional Arabic"/>
                <w:color w:val="000000"/>
                <w:sz w:val="20"/>
                <w:szCs w:val="26"/>
                <w:rtl/>
                <w:lang w:val="ru-RU" w:bidi="ar-EG"/>
              </w:rPr>
              <w:br/>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w:t>
            </w:r>
            <w:r w:rsidRPr="007D088D">
              <w:rPr>
                <w:rFonts w:ascii="Times New Roman" w:hAnsi="Times New Roman" w:cs="Traditional Arabic"/>
                <w:color w:val="000000"/>
                <w:sz w:val="20"/>
                <w:szCs w:val="26"/>
                <w:rtl/>
                <w:lang w:bidi="ar-EG"/>
              </w:rPr>
              <w:t>على الأقل.</w:t>
            </w:r>
          </w:p>
        </w:tc>
      </w:tr>
      <w:tr w:rsidR="003A1CF5" w:rsidRPr="0028506B" w:rsidTr="00AF1C0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271fw</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الشبكة اللاسلكية الثابتة للأرض</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عدد الاشتراكات في شبكة الإنترنت اللاسلكية الثابتة للأرض بتحميل معلن يبلغ </w:t>
            </w:r>
            <w:r>
              <w:rPr>
                <w:rFonts w:ascii="Times New Roman" w:hAnsi="Times New Roman" w:cs="Traditional Arabic"/>
                <w:color w:val="000000"/>
                <w:sz w:val="20"/>
                <w:szCs w:val="26"/>
                <w:rtl/>
                <w:lang w:val="ru-RU"/>
              </w:rPr>
              <w:br/>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على الأقل. ويمكن أن يشمل ذلك</w:t>
            </w:r>
            <w:r>
              <w:rPr>
                <w:rFonts w:ascii="Times New Roman" w:hAnsi="Times New Roman" w:cs="Traditional Arabic"/>
                <w:color w:val="000000"/>
                <w:sz w:val="20"/>
                <w:szCs w:val="26"/>
                <w:rtl/>
                <w:lang w:val="ru-RU" w:bidi="ar-SY"/>
              </w:rPr>
              <w:t xml:space="preserve"> أيضاً</w:t>
            </w:r>
            <w:r w:rsidRPr="00B6177C">
              <w:rPr>
                <w:rFonts w:ascii="Times New Roman" w:hAnsi="Times New Roman" w:cs="Traditional Arabic"/>
                <w:color w:val="000000"/>
                <w:sz w:val="20"/>
                <w:szCs w:val="26"/>
                <w:rtl/>
                <w:lang w:val="ru-RU"/>
              </w:rPr>
              <w:t xml:space="preserve"> </w:t>
            </w:r>
            <w:r w:rsidRPr="00B6177C">
              <w:rPr>
                <w:rFonts w:ascii="Times New Roman" w:hAnsi="Times New Roman" w:cs="Traditional Arabic"/>
                <w:color w:val="000000"/>
                <w:sz w:val="20"/>
                <w:szCs w:val="26"/>
                <w:lang w:val="ru-RU"/>
              </w:rPr>
              <w:t>WiMax</w:t>
            </w:r>
            <w:r w:rsidRPr="00B6177C">
              <w:rPr>
                <w:rFonts w:ascii="Times New Roman" w:hAnsi="Times New Roman" w:cs="Traditional Arabic"/>
                <w:color w:val="000000"/>
                <w:sz w:val="20"/>
                <w:szCs w:val="26"/>
                <w:rtl/>
                <w:lang w:val="ru-RU"/>
              </w:rPr>
              <w:t xml:space="preserve"> والاشتراكات في الخدمة الثابتة اللاسلكية، ويُستثنى المستعملون بشكل عارض في المواقع الساخنة، وما إلى ذلك.</w:t>
            </w:r>
          </w:p>
        </w:tc>
      </w:tr>
      <w:tr w:rsidR="003A1CF5" w:rsidRPr="0028506B" w:rsidTr="00AF1C0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271mw</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الشبكة اللاسلكية المتنقلة للأرض</w:t>
            </w:r>
          </w:p>
        </w:tc>
        <w:tc>
          <w:tcPr>
            <w:tcW w:w="6237" w:type="dxa"/>
          </w:tcPr>
          <w:p w:rsidR="003A1CF5"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مجموع الاشتراكات النشيطة في شبكة متنقلة عريضة النطاق والاشتراكات في شبكة البيانات المتنقلة المكرّسة</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xml:space="preserve"> </w:t>
            </w:r>
          </w:p>
          <w:p w:rsidR="003A1CF5" w:rsidRPr="00B6177C" w:rsidRDefault="003A1CF5" w:rsidP="00C869F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(271mb_use</w:t>
            </w:r>
            <w:r>
              <w:rPr>
                <w:rFonts w:ascii="Times New Roman" w:hAnsi="Times New Roman" w:cs="Traditional Arabic"/>
                <w:color w:val="000000"/>
                <w:sz w:val="20"/>
                <w:szCs w:val="26"/>
              </w:rPr>
              <w:t xml:space="preserve"> </w:t>
            </w:r>
            <w:r w:rsidRPr="00B6177C">
              <w:rPr>
                <w:rFonts w:ascii="Times New Roman" w:hAnsi="Times New Roman" w:cs="Traditional Arabic"/>
                <w:color w:val="000000"/>
                <w:sz w:val="20"/>
                <w:szCs w:val="26"/>
                <w:lang w:val="ru-RU"/>
              </w:rPr>
              <w:t>+</w:t>
            </w:r>
            <w:r>
              <w:rPr>
                <w:rFonts w:ascii="Times New Roman" w:hAnsi="Times New Roman" w:cs="Traditional Arabic"/>
                <w:color w:val="000000"/>
                <w:sz w:val="20"/>
                <w:szCs w:val="26"/>
              </w:rPr>
              <w:t xml:space="preserve"> </w:t>
            </w:r>
            <w:r w:rsidRPr="00B6177C">
              <w:rPr>
                <w:rFonts w:ascii="Times New Roman" w:hAnsi="Times New Roman" w:cs="Traditional Arabic"/>
                <w:color w:val="000000"/>
                <w:sz w:val="20"/>
                <w:szCs w:val="26"/>
                <w:lang w:val="ru-RU"/>
              </w:rPr>
              <w:t>271md)</w:t>
            </w:r>
            <w:r w:rsidRPr="00B6177C">
              <w:rPr>
                <w:rFonts w:ascii="Times New Roman" w:hAnsi="Times New Roman" w:cs="Traditional Arabic"/>
                <w:color w:val="000000"/>
                <w:sz w:val="20"/>
                <w:szCs w:val="26"/>
                <w:rtl/>
                <w:lang w:val="ru-RU"/>
              </w:rPr>
              <w:t>.</w:t>
            </w:r>
          </w:p>
        </w:tc>
      </w:tr>
      <w:tr w:rsidR="003A1CF5" w:rsidRPr="0028506B" w:rsidTr="00AF1C0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271mb_use</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الخدمة المتنقلة المعيارية باستعمال اتصالات البيانات وسرعات النطاق العريض</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تشمل الاشتراكات في الخدمة المتنقلة المعيارية (تُدرج فقط للاستعمال النّشط): الاشتراكات في الخدمة المتنقلة بسرعات بيانات معلنة تبلغ </w:t>
            </w:r>
            <w:r w:rsidRPr="00B6177C">
              <w:rPr>
                <w:rFonts w:ascii="Times New Roman" w:hAnsi="Times New Roman" w:cs="Traditional Arabic"/>
                <w:color w:val="000000"/>
                <w:sz w:val="20"/>
                <w:szCs w:val="26"/>
                <w:lang w:val="ru-RU"/>
              </w:rPr>
              <w:t>kbit/s</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lang w:val="ru-RU"/>
              </w:rPr>
              <w:t>256</w:t>
            </w:r>
            <w:r w:rsidRPr="00B6177C">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tl/>
                <w:lang w:val="ru-RU"/>
              </w:rPr>
              <w:t>أو أكب</w:t>
            </w:r>
            <w:r w:rsidRPr="00B6177C">
              <w:rPr>
                <w:rFonts w:ascii="Times New Roman" w:hAnsi="Times New Roman" w:cs="Traditional Arabic"/>
                <w:color w:val="000000"/>
                <w:sz w:val="20"/>
                <w:szCs w:val="26"/>
                <w:rtl/>
                <w:lang w:val="ru-RU"/>
              </w:rPr>
              <w:t xml:space="preserve">ر التي استُعملت لتوصيل البيانات بالإنترنت عن طريق بروتوكول الإنترنت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IP</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خلال الأشهر الثلاثة السابقة. ولكي تُحتَسَب، يجب أن يسمح الاشتراك بالنفاذ إلى الإنترنت الأكبر عن طريق بروتوكول </w:t>
            </w:r>
            <w:r w:rsidRPr="00B6177C">
              <w:rPr>
                <w:rFonts w:ascii="Times New Roman" w:hAnsi="Times New Roman" w:cs="Traditional Arabic"/>
                <w:color w:val="000000"/>
                <w:sz w:val="20"/>
                <w:szCs w:val="26"/>
                <w:lang w:val="ru-RU"/>
              </w:rPr>
              <w:t>HTTP</w:t>
            </w:r>
            <w:r w:rsidRPr="00B6177C">
              <w:rPr>
                <w:rFonts w:ascii="Times New Roman" w:hAnsi="Times New Roman" w:cs="Traditional Arabic"/>
                <w:color w:val="000000"/>
                <w:sz w:val="20"/>
                <w:szCs w:val="26"/>
                <w:rtl/>
                <w:lang w:val="ru-RU"/>
              </w:rPr>
              <w:t xml:space="preserve"> ويجب استعماله لإجراء توصيلة بيانات باستعمال </w:t>
            </w:r>
            <w:r w:rsidRPr="00B6177C">
              <w:rPr>
                <w:rFonts w:ascii="Times New Roman" w:hAnsi="Times New Roman" w:cs="Traditional Arabic"/>
                <w:color w:val="000000"/>
                <w:sz w:val="20"/>
                <w:szCs w:val="26"/>
                <w:lang w:val="ru-RU"/>
              </w:rPr>
              <w:t>IP</w:t>
            </w:r>
            <w:r w:rsidRPr="00B6177C">
              <w:rPr>
                <w:rFonts w:ascii="Times New Roman" w:hAnsi="Times New Roman" w:cs="Traditional Arabic"/>
                <w:color w:val="000000"/>
                <w:sz w:val="20"/>
                <w:szCs w:val="26"/>
                <w:rtl/>
                <w:lang w:val="ru-RU"/>
              </w:rPr>
              <w:t xml:space="preserve"> في الأشهر الثلاثة السابقة. ولا تُحتَسب المراسلات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 xml:space="preserve"> المعيارية باعتبارها توصيلة بيانات الإنترنت حتى وإن تُرسل عن طريق </w:t>
            </w:r>
            <w:r w:rsidRPr="00B6177C">
              <w:rPr>
                <w:rFonts w:ascii="Times New Roman" w:hAnsi="Times New Roman" w:cs="Traditional Arabic"/>
                <w:color w:val="000000"/>
                <w:sz w:val="20"/>
                <w:szCs w:val="26"/>
                <w:lang w:val="ru-RU"/>
              </w:rPr>
              <w:t>IP</w:t>
            </w:r>
            <w:r w:rsidRPr="00B6177C">
              <w:rPr>
                <w:rFonts w:ascii="Times New Roman" w:hAnsi="Times New Roman" w:cs="Traditional Arabic"/>
                <w:color w:val="000000"/>
                <w:sz w:val="20"/>
                <w:szCs w:val="26"/>
                <w:rtl/>
                <w:lang w:val="ru-RU"/>
              </w:rPr>
              <w:t>.</w:t>
            </w:r>
          </w:p>
        </w:tc>
      </w:tr>
      <w:tr w:rsidR="003A1CF5" w:rsidRPr="0028506B" w:rsidTr="00AF1C0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271md</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خدمات البيانات المتنقلة المكرسة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خدمات البيانات المكرّسة عبر شبكة متنقلة تُشترى بشكل منفصل عن الخدمات الصوتية إما باعتب</w:t>
            </w:r>
            <w:r>
              <w:rPr>
                <w:rFonts w:ascii="Times New Roman" w:hAnsi="Times New Roman" w:cs="Traditional Arabic"/>
                <w:color w:val="000000"/>
                <w:sz w:val="20"/>
                <w:szCs w:val="26"/>
                <w:rtl/>
                <w:lang w:val="ru-RU"/>
              </w:rPr>
              <w:t xml:space="preserve">ارها خدمة قائمة بذاتها (مودم، </w:t>
            </w:r>
            <w:r w:rsidRPr="00B6177C">
              <w:rPr>
                <w:rFonts w:ascii="Times New Roman" w:hAnsi="Times New Roman" w:cs="Traditional Arabic"/>
                <w:color w:val="000000"/>
                <w:sz w:val="20"/>
                <w:szCs w:val="26"/>
                <w:rtl/>
                <w:lang w:val="ru-RU"/>
              </w:rPr>
              <w:t xml:space="preserve">دونغل) أو باعتبارها رزمة بيانات إضافية للخدمات الصوتية التي تتطلّب اشتراكاً إضافياً. وتُدرج جميع الاشتراكات في خدمات البيانات المتنقلة المكرّسة برسوم اشتراك متكررة باعتبارها "اشتراكات في خدمة بيانات نشطة" بغضّ النظر عن الاستعمال الحالي. وتتطلّب خطط خدمات النطاق العريض المتنقلة المدفوعة سلفاً استعمالاً نشطاً في حالة عدم وجود اشتراكات شهرية. ويمكن أن يشمل ذلك الاشتراكات في خدمة </w:t>
            </w:r>
            <w:r w:rsidRPr="00B6177C">
              <w:rPr>
                <w:rFonts w:ascii="Times New Roman" w:hAnsi="Times New Roman" w:cs="Traditional Arabic"/>
                <w:color w:val="000000"/>
                <w:sz w:val="20"/>
                <w:szCs w:val="26"/>
                <w:lang w:val="ru-RU"/>
              </w:rPr>
              <w:t>WiMax</w:t>
            </w:r>
            <w:r w:rsidRPr="00B6177C">
              <w:rPr>
                <w:rFonts w:ascii="Times New Roman" w:hAnsi="Times New Roman" w:cs="Traditional Arabic"/>
                <w:color w:val="000000"/>
                <w:sz w:val="20"/>
                <w:szCs w:val="26"/>
                <w:rtl/>
                <w:lang w:val="ru-RU"/>
              </w:rPr>
              <w:t xml:space="preserve"> المتنقلة.</w:t>
            </w:r>
          </w:p>
        </w:tc>
      </w:tr>
      <w:tr w:rsidR="003A1CF5" w:rsidRPr="004C4C13" w:rsidTr="008360FD">
        <w:trPr>
          <w:cantSplit/>
          <w:trHeight w:val="297"/>
          <w:jc w:val="right"/>
        </w:trPr>
        <w:tc>
          <w:tcPr>
            <w:tcW w:w="9796" w:type="dxa"/>
            <w:gridSpan w:val="4"/>
          </w:tcPr>
          <w:p w:rsidR="003A1CF5" w:rsidRPr="004C4C13"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الحركـة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1311m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المحلية الثابتة إلى الحركة الهاتفية الثابتة (بالدقائق)</w:t>
            </w:r>
          </w:p>
        </w:tc>
        <w:tc>
          <w:tcPr>
            <w:tcW w:w="6237" w:type="dxa"/>
          </w:tcPr>
          <w:p w:rsidR="003A1CF5" w:rsidRPr="00B6177C" w:rsidRDefault="003A1CF5" w:rsidP="00CD5DD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تتألف الحركة الهاتفية المحلية الثابتة من حركة </w:t>
            </w:r>
            <w:r>
              <w:rPr>
                <w:rFonts w:ascii="Times New Roman" w:hAnsi="Times New Roman" w:cs="Traditional Arabic"/>
                <w:color w:val="000000"/>
                <w:sz w:val="20"/>
                <w:szCs w:val="26"/>
                <w:rtl/>
                <w:lang w:val="ru-RU"/>
              </w:rPr>
              <w:t>الخطوط الهاتفية</w:t>
            </w:r>
            <w:r w:rsidRPr="00B6177C">
              <w:rPr>
                <w:rFonts w:ascii="Times New Roman" w:hAnsi="Times New Roman" w:cs="Traditional Arabic"/>
                <w:color w:val="000000"/>
                <w:sz w:val="20"/>
                <w:szCs w:val="26"/>
                <w:rtl/>
                <w:lang w:val="ru-RU"/>
              </w:rPr>
              <w:t xml:space="preserve"> الثابتة الفعلية (المُستكملة) المتبادلة داخل منطقة الرسوم المحلية التي تقع فيها محطة النداء. وهذه هي المنطقة التي يستطيع في</w:t>
            </w:r>
            <w:r>
              <w:rPr>
                <w:rFonts w:ascii="Times New Roman" w:hAnsi="Times New Roman" w:cs="Traditional Arabic"/>
                <w:color w:val="000000"/>
                <w:sz w:val="20"/>
                <w:szCs w:val="26"/>
                <w:rtl/>
                <w:lang w:val="ru-RU"/>
              </w:rPr>
              <w:t>ها</w:t>
            </w:r>
            <w:r w:rsidRPr="00B6177C">
              <w:rPr>
                <w:rFonts w:ascii="Times New Roman" w:hAnsi="Times New Roman" w:cs="Traditional Arabic"/>
                <w:color w:val="000000"/>
                <w:sz w:val="20"/>
                <w:szCs w:val="26"/>
                <w:rtl/>
                <w:lang w:val="ru-RU"/>
              </w:rPr>
              <w:t xml:space="preserve"> أحد المشتركين نداء شخص آخر بدفع رسم مكالمة محلية (إن وُجدت). وينبغي التبليغ عن هذا المؤشر في شكل عدد دقائق. وينبغي استثناء الدقائق المستعملة للاتصال بهدف النفاذ إلى الإنترنت.</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1312m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الثابتة للمسافات البعيدة إلى الحركة الهاتفية الثابتة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تتألف الحركة الهاتفية الثابتة للمسافات البعيدة من الحركة الهاتفية الوطنية الثابتة الفعلية (المستكملة) المتبادلة مع الحركة الصوتية مع محطة خارج منطقة الرسوم المحلية لمحطة النداء. وينبغي التبليغ عن المؤشر في شكل عدد دقائق الحركة. وينبغي استثناء الدقائق المستعملة للاتصال بهدف النفاذ إلى الإنترنت.</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المحلية إلى الحركة الهاتفية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تتألف الحركة الهاتفية المحلية الثابتة من الحركة الهاتفية المحلية المستكملة </w:t>
            </w:r>
            <w:r w:rsidRPr="00B6177C">
              <w:rPr>
                <w:rFonts w:ascii="Times New Roman" w:hAnsi="Times New Roman" w:cs="Traditional Arabic"/>
                <w:color w:val="000000"/>
                <w:sz w:val="20"/>
                <w:szCs w:val="26"/>
                <w:lang w:val="ru-RU"/>
              </w:rPr>
              <w:t>(1311m)</w:t>
            </w:r>
            <w:r w:rsidRPr="00B6177C">
              <w:rPr>
                <w:rFonts w:ascii="Times New Roman" w:hAnsi="Times New Roman" w:cs="Traditional Arabic"/>
                <w:color w:val="000000"/>
                <w:sz w:val="20"/>
                <w:szCs w:val="26"/>
                <w:rtl/>
                <w:lang w:val="ru-RU"/>
              </w:rPr>
              <w:t xml:space="preserve"> والحركة الصوتية الهاتفية الثابتة للمسافات البعيدة </w:t>
            </w:r>
            <w:r w:rsidRPr="00B6177C">
              <w:rPr>
                <w:rFonts w:ascii="Times New Roman" w:hAnsi="Times New Roman" w:cs="Traditional Arabic"/>
                <w:color w:val="000000"/>
                <w:sz w:val="20"/>
                <w:szCs w:val="26"/>
                <w:lang w:val="ru-RU"/>
              </w:rPr>
              <w:t>(1312m)</w:t>
            </w:r>
            <w:r w:rsidRPr="00B6177C">
              <w:rPr>
                <w:rFonts w:ascii="Times New Roman" w:hAnsi="Times New Roman" w:cs="Traditional Arabic"/>
                <w:color w:val="000000"/>
                <w:sz w:val="20"/>
                <w:szCs w:val="26"/>
                <w:rtl/>
                <w:lang w:val="ru-RU"/>
              </w:rPr>
              <w:t>. وينبغي التبليغ عن المؤشر في شكل عدد دقائق الحركة. وينبغي استثناء الدقائق المستعملة للاتصال بهدف النفاذ إلى الإنترنت.</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1313wm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حركة الخطوط الهاتفية الثابتة إلى حركة الشبكات المتنقلة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الحركة بالدقائق من الشبكة الهاتفية الثابتة إلى الشبكة الخلوية المتنقلة داخل البلد.</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1311im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حركة الاتصال الهاتفي بالإنترنت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الحركة بالدقائق للنفاذ إلى الإنترنت عن طريق الاتصال الهاتفي عبر الشبكة الهاتفية العمومية التبديلية.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132mb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الدولية الثابتة الداخلة والخارجة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الحركة الدولية الداخلة والخارجة </w:t>
            </w:r>
            <w:r w:rsidRPr="00B6177C">
              <w:rPr>
                <w:rFonts w:ascii="Times New Roman" w:hAnsi="Times New Roman" w:cs="Traditional Arabic"/>
                <w:color w:val="000000"/>
                <w:sz w:val="20"/>
                <w:szCs w:val="26"/>
                <w:lang w:val="ru-RU"/>
              </w:rPr>
              <w:t>(132mi+132m)</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الدولية الثابتة الخارجة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يغطي</w:t>
            </w:r>
            <w:r w:rsidRPr="00B6177C">
              <w:rPr>
                <w:rFonts w:ascii="Times New Roman" w:hAnsi="Times New Roman" w:cs="Traditional Arabic"/>
                <w:color w:val="000000"/>
                <w:sz w:val="20"/>
                <w:szCs w:val="26"/>
                <w:rtl/>
                <w:lang w:val="ru-RU"/>
              </w:rPr>
              <w:t xml:space="preserve"> ذلك الحركة الصوتية الهاتفية الفعلية (المستكملة) الناشئة في بلد معيّن إلى نقاط المقصد خارج ذلك البلد. وينبغي أن يشمل هذا الحركة إلى الهواتف المتنقلة. وينبغي التبليغ عن المؤشر في شكل عدد دقائق الحركة.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132mi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الدولية الثابتة الداخلة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الصوتية الهاتفية الفعلية الثابتة (المستكملة) الناشئة خارج البلد إلى مقصد داخل البلد. وينبغي التبليغ عن المؤشر في شكل عدد دقائق الحركة.</w:t>
            </w:r>
          </w:p>
        </w:tc>
      </w:tr>
      <w:tr w:rsidR="003A1CF5" w:rsidRPr="0028506B" w:rsidTr="008360FD">
        <w:trPr>
          <w:cantSplit/>
          <w:jc w:val="right"/>
        </w:trPr>
        <w:tc>
          <w:tcPr>
            <w:tcW w:w="1433" w:type="dxa"/>
          </w:tcPr>
          <w:p w:rsidR="003A1CF5" w:rsidRPr="00B6177C" w:rsidRDefault="003A1CF5" w:rsidP="00C869F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w:t>
            </w:r>
            <w:r>
              <w:rPr>
                <w:rFonts w:ascii="Times New Roman" w:hAnsi="Times New Roman" w:cs="Traditional Arabic"/>
                <w:color w:val="000000"/>
                <w:sz w:val="20"/>
                <w:szCs w:val="26"/>
              </w:rPr>
              <w:t>3</w:t>
            </w:r>
            <w:r w:rsidRPr="00B6177C">
              <w:rPr>
                <w:rFonts w:ascii="Times New Roman" w:hAnsi="Times New Roman" w:cs="Traditional Arabic"/>
                <w:color w:val="000000"/>
                <w:sz w:val="20"/>
                <w:szCs w:val="26"/>
                <w:lang w:val="ru-RU"/>
              </w:rPr>
              <w:t>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الحركة الهاتفية المحلية المتنقلة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bidi="ar-EG"/>
              </w:rPr>
            </w:pPr>
            <w:r w:rsidRPr="00B6177C">
              <w:rPr>
                <w:rFonts w:ascii="Times New Roman" w:hAnsi="Times New Roman" w:cs="Traditional Arabic"/>
                <w:color w:val="000000"/>
                <w:sz w:val="20"/>
                <w:szCs w:val="26"/>
                <w:rtl/>
                <w:lang w:val="ru-RU"/>
              </w:rPr>
              <w:t xml:space="preserve">مجموع عدد الدقائق لمكالمات المشتركين في الخدمة المتنقلة داخل بلد ما (بما في ذلك الدقائق إلى المشتركين في الخدمة الهاتفية الثابتة والدقائق إلى المشتركين في الخدمة الهاتفية المتنقلة) </w:t>
            </w:r>
            <w:r>
              <w:rPr>
                <w:rFonts w:ascii="Times New Roman" w:hAnsi="Times New Roman" w:cs="Traditional Arabic"/>
                <w:color w:val="000000"/>
                <w:sz w:val="20"/>
                <w:szCs w:val="26"/>
                <w:lang w:val="ru-RU"/>
              </w:rPr>
              <w:t>(1332wmf + 1332wm + 13</w:t>
            </w:r>
            <w:r>
              <w:rPr>
                <w:rFonts w:ascii="Times New Roman" w:hAnsi="Times New Roman" w:cs="Traditional Arabic"/>
                <w:color w:val="000000"/>
                <w:sz w:val="20"/>
                <w:szCs w:val="26"/>
              </w:rPr>
              <w:t>31</w:t>
            </w:r>
            <w:r w:rsidRPr="00B6177C">
              <w:rPr>
                <w:rFonts w:ascii="Times New Roman" w:hAnsi="Times New Roman" w:cs="Traditional Arabic"/>
                <w:color w:val="000000"/>
                <w:sz w:val="20"/>
                <w:szCs w:val="26"/>
                <w:lang w:val="ru-RU"/>
              </w:rPr>
              <w:t>wm = 133wm)</w:t>
            </w:r>
            <w:r>
              <w:rPr>
                <w:rFonts w:ascii="Times New Roman" w:hAnsi="Times New Roman" w:cs="Traditional Arabic"/>
                <w:color w:val="000000"/>
                <w:sz w:val="20"/>
                <w:szCs w:val="26"/>
                <w:rtl/>
                <w:lang w:val="ru-RU" w:bidi="ar-EG"/>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1331wm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الخدمة المتنقلة الخارجة إلى نفس الشبكة المتنقلة</w:t>
            </w:r>
          </w:p>
        </w:tc>
        <w:tc>
          <w:tcPr>
            <w:tcW w:w="6237" w:type="dxa"/>
          </w:tcPr>
          <w:p w:rsidR="003A1CF5" w:rsidRPr="00B6177C" w:rsidRDefault="003A1CF5" w:rsidP="00C869F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المكالمات من المشتركين في الخدمة المتنقلة إلى نفس الشبكة المتنقلة (داخل</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rtl/>
                <w:lang w:val="ru-RU"/>
              </w:rPr>
              <w:t>البلد).</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1332wm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دقائق الخدمة المتنقلة الخارج</w:t>
            </w:r>
            <w:r w:rsidRPr="00B6177C">
              <w:rPr>
                <w:rFonts w:ascii="Times New Roman" w:hAnsi="Times New Roman" w:cs="Traditional Arabic"/>
                <w:color w:val="000000"/>
                <w:sz w:val="20"/>
                <w:szCs w:val="26"/>
                <w:rtl/>
                <w:lang w:val="ru-RU"/>
              </w:rPr>
              <w:t>ة إلى الشبكات المتنقلة الأخرى</w:t>
            </w:r>
          </w:p>
        </w:tc>
        <w:tc>
          <w:tcPr>
            <w:tcW w:w="6237" w:type="dxa"/>
          </w:tcPr>
          <w:p w:rsidR="003A1CF5" w:rsidRPr="00B6177C" w:rsidRDefault="003A1CF5" w:rsidP="00C869F1">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المكالمات من المشتركين في الخدمة المتنقلة إلى شبكات متنقلة أخرى (داخل</w:t>
            </w:r>
            <w:r>
              <w:rPr>
                <w:rFonts w:ascii="Times New Roman" w:hAnsi="Times New Roman" w:cs="Traditional Arabic"/>
                <w:color w:val="000000"/>
                <w:sz w:val="20"/>
                <w:szCs w:val="26"/>
              </w:rPr>
              <w:t> </w:t>
            </w:r>
            <w:r w:rsidRPr="00B6177C">
              <w:rPr>
                <w:rFonts w:ascii="Times New Roman" w:hAnsi="Times New Roman" w:cs="Traditional Arabic"/>
                <w:color w:val="000000"/>
                <w:sz w:val="20"/>
                <w:szCs w:val="26"/>
                <w:rtl/>
                <w:lang w:val="ru-RU"/>
              </w:rPr>
              <w:t>البلد).</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1332wmf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الخدمة المتنقلة الخارجة إلى الشبكات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المكالمات من الشبكات الخلوية إلى الشبكات الثابتة داخل البلد.</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1333wm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الخدمة المتنقلة الخارجة إلى الخدمة الدولية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الخدمة المتنقلة الناشئة في بلد ما إلى جهات خارج هذا</w:t>
            </w:r>
            <w:r>
              <w:rPr>
                <w:rFonts w:ascii="Times New Roman" w:hAnsi="Times New Roman" w:cs="Traditional Arabic"/>
                <w:color w:val="000000"/>
                <w:sz w:val="20"/>
                <w:szCs w:val="26"/>
                <w:rtl/>
                <w:lang w:val="ru-RU"/>
              </w:rPr>
              <w:t xml:space="preserve"> البلد</w:t>
            </w:r>
            <w:r w:rsidRPr="00B6177C">
              <w:rPr>
                <w:rFonts w:ascii="Times New Roman" w:hAnsi="Times New Roman" w:cs="Traditional Arabic"/>
                <w:color w:val="000000"/>
                <w:sz w:val="20"/>
                <w:szCs w:val="26"/>
                <w:rtl/>
                <w:lang w:val="ru-RU"/>
              </w:rPr>
              <w:t xml:space="preserve"> إلى أي جهة.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1335wm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المكالمات الدولية الداخلة إلى الشبكة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دقائق المكالمات الداخلة (الثابتة والمتنقلة) التي تتلقاها الشبكات المتنقلة من بلد آخر.</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1334wm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التجوال خارج الشبكة المحلية (التجوال الخارج)</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دقائق المكالمات التي يستغرقها العملاء الأجانب في طلب وتلقّي المكالمات في الشبكات الأجنبية (التجوال الخارج). وعدد دقائق التجوال الدولي بالتجزئة من المشتركين المحليين على الشبكات الأجنبية في الخارج. وتُستثنى دقائق المكالمات من المستعملين الأجانب والرعايا غير الوطنيين من غير المشتركين في الشبكات المتنقلة المحلية والذين يقومون بالتجوال المؤقت على الشبكات المتنقلة المحلية.</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1336wm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دقائق خدمة التجوال من المشتركين الأجانب (التجوال الداخل)</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دقائق المكالمات التي يستغرقها المشتركون الزائرون (الأجانب) في طلب وتلقّي المكالمات في بلد ما (التجوال الداخلي).</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133sms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خدمة الرسائل القصيرة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SMS</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المُرسَلة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رسائل خدمة الرسائل القصيرة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المتنقلة المُرسَلة، إلى جهات وطنية ودولية على السواء. وينبغي أن يُستثنى من ذلك الرسائل المُرسَلة بواسطة الحواسيب إلى الهواتف المتنقلة أو إلى الحواسيب.</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133smsi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خدمة الرسائل القصيرة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SMS</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الدولية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رسائل خدمة الرسائل القصيرة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المتنقلة المُرسَلة إلى جهات دولية. وينبغي أن يُستثنى من ذلك الرسائل المُرسَلة من حواسيب إلى هواتف متنقلة أو إلى حواسيب.</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133mms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الرسائل المتعددة الوسائط المتنقلة </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 xml:space="preserve"> المُرسَلة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رسائل خدمة الرسائل المتعددة الوسائط المتنقلة المُرسَلة إلى جهات وطنية ودولية على السواء. وينبغي أن يُستثنى من ذلك الرسائل المُرسَلة من حواسيب إلى هواتف متنقلة أو إلى حواسيب.</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البلدان التي أبرمت معها اتفاقات تجوال</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البلدان التي أُبرم معها اتفاق تَجوال. وإذا </w:t>
            </w:r>
            <w:r>
              <w:rPr>
                <w:rFonts w:ascii="Times New Roman" w:hAnsi="Times New Roman" w:cs="Traditional Arabic"/>
                <w:color w:val="000000"/>
                <w:sz w:val="20"/>
                <w:szCs w:val="26"/>
                <w:rtl/>
                <w:lang w:val="ru-RU"/>
              </w:rPr>
              <w:t>كان هناك مشغلون عديدون ذوو أ</w:t>
            </w:r>
            <w:r w:rsidRPr="00B6177C">
              <w:rPr>
                <w:rFonts w:ascii="Times New Roman" w:hAnsi="Times New Roman" w:cs="Traditional Arabic"/>
                <w:color w:val="000000"/>
                <w:sz w:val="20"/>
                <w:szCs w:val="26"/>
                <w:rtl/>
                <w:lang w:val="ru-RU"/>
              </w:rPr>
              <w:t xml:space="preserve">عداد اتفاقات تجوال مختلفة، يكون العدد الإجمالي هو عدد البلدان التي أبرم معها اتفاق تجوال. وعلى سبيل المثال، إذا كان للمشغل </w:t>
            </w:r>
            <w:r w:rsidRPr="00B6177C">
              <w:rPr>
                <w:rFonts w:ascii="Times New Roman" w:hAnsi="Times New Roman" w:cs="Traditional Arabic"/>
                <w:color w:val="000000"/>
                <w:sz w:val="20"/>
                <w:szCs w:val="26"/>
                <w:lang w:val="ru-RU"/>
              </w:rPr>
              <w:t>"A"</w:t>
            </w:r>
            <w:r w:rsidRPr="00B6177C">
              <w:rPr>
                <w:rFonts w:ascii="Times New Roman" w:hAnsi="Times New Roman" w:cs="Traditional Arabic"/>
                <w:color w:val="000000"/>
                <w:sz w:val="20"/>
                <w:szCs w:val="26"/>
                <w:rtl/>
                <w:lang w:val="ru-RU"/>
              </w:rPr>
              <w:t xml:space="preserve"> اتفاق تجوال مع </w:t>
            </w:r>
            <w:r w:rsidRPr="00B6177C">
              <w:rPr>
                <w:rFonts w:ascii="Times New Roman" w:hAnsi="Times New Roman" w:cs="Traditional Arabic"/>
                <w:color w:val="000000"/>
                <w:sz w:val="20"/>
                <w:szCs w:val="26"/>
                <w:lang w:val="ru-RU"/>
              </w:rPr>
              <w:t>'1'</w:t>
            </w:r>
            <w:r w:rsidRPr="00B6177C">
              <w:rPr>
                <w:rFonts w:ascii="Times New Roman" w:hAnsi="Times New Roman" w:cs="Traditional Arabic"/>
                <w:color w:val="000000"/>
                <w:sz w:val="20"/>
                <w:szCs w:val="26"/>
                <w:rtl/>
                <w:lang w:val="ru-RU"/>
              </w:rPr>
              <w:t xml:space="preserve"> أو</w:t>
            </w:r>
            <w:r w:rsidRPr="00B6177C">
              <w:rPr>
                <w:rFonts w:ascii="Times New Roman" w:hAnsi="Times New Roman" w:cs="Traditional Arabic"/>
                <w:color w:val="000000"/>
                <w:sz w:val="20"/>
                <w:szCs w:val="26"/>
                <w:lang w:val="ru-RU"/>
              </w:rPr>
              <w:t xml:space="preserve"> '2'</w:t>
            </w:r>
            <w:r w:rsidRPr="00B6177C">
              <w:rPr>
                <w:rFonts w:ascii="Times New Roman" w:hAnsi="Times New Roman" w:cs="Traditional Arabic"/>
                <w:color w:val="000000"/>
                <w:sz w:val="20"/>
                <w:szCs w:val="26"/>
                <w:rtl/>
                <w:lang w:val="ru-RU"/>
              </w:rPr>
              <w:t>، و</w:t>
            </w:r>
            <w:r w:rsidRPr="00B6177C">
              <w:rPr>
                <w:rFonts w:ascii="Times New Roman" w:hAnsi="Times New Roman" w:cs="Traditional Arabic"/>
                <w:color w:val="000000"/>
                <w:sz w:val="20"/>
                <w:szCs w:val="26"/>
                <w:lang w:val="ru-RU"/>
              </w:rPr>
              <w:t>'3'</w:t>
            </w:r>
            <w:r w:rsidRPr="00B6177C">
              <w:rPr>
                <w:rFonts w:ascii="Times New Roman" w:hAnsi="Times New Roman" w:cs="Traditional Arabic"/>
                <w:color w:val="000000"/>
                <w:sz w:val="20"/>
                <w:szCs w:val="26"/>
                <w:rtl/>
                <w:lang w:val="ru-RU"/>
              </w:rPr>
              <w:t>، و</w:t>
            </w:r>
            <w:r w:rsidRPr="00B6177C">
              <w:rPr>
                <w:rFonts w:ascii="Times New Roman" w:hAnsi="Times New Roman" w:cs="Traditional Arabic"/>
                <w:color w:val="000000"/>
                <w:sz w:val="20"/>
                <w:szCs w:val="26"/>
                <w:lang w:val="ru-RU"/>
              </w:rPr>
              <w:t>'4'</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'5'</w:t>
            </w:r>
            <w:r w:rsidRPr="00B6177C">
              <w:rPr>
                <w:rFonts w:ascii="Times New Roman" w:hAnsi="Times New Roman" w:cs="Traditional Arabic"/>
                <w:color w:val="000000"/>
                <w:sz w:val="20"/>
                <w:szCs w:val="26"/>
                <w:rtl/>
                <w:lang w:val="ru-RU"/>
              </w:rPr>
              <w:t xml:space="preserve"> وحيث للمشغل </w:t>
            </w:r>
            <w:r w:rsidRPr="00B6177C">
              <w:rPr>
                <w:rFonts w:ascii="Times New Roman" w:hAnsi="Times New Roman" w:cs="Traditional Arabic"/>
                <w:color w:val="000000"/>
                <w:sz w:val="20"/>
                <w:szCs w:val="26"/>
                <w:lang w:val="ru-RU"/>
              </w:rPr>
              <w:t>'B'</w:t>
            </w:r>
            <w:r w:rsidRPr="00B6177C">
              <w:rPr>
                <w:rFonts w:ascii="Times New Roman" w:hAnsi="Times New Roman" w:cs="Traditional Arabic"/>
                <w:color w:val="000000"/>
                <w:sz w:val="20"/>
                <w:szCs w:val="26"/>
                <w:rtl/>
                <w:lang w:val="ru-RU"/>
              </w:rPr>
              <w:t xml:space="preserve"> اتفاق مع </w:t>
            </w:r>
            <w:r w:rsidRPr="00B6177C">
              <w:rPr>
                <w:rFonts w:ascii="Times New Roman" w:hAnsi="Times New Roman" w:cs="Traditional Arabic"/>
                <w:color w:val="000000"/>
                <w:sz w:val="20"/>
                <w:szCs w:val="26"/>
                <w:lang w:val="ru-RU"/>
              </w:rPr>
              <w:t>'1'</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'6'</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'7'</w:t>
            </w:r>
            <w:r w:rsidRPr="00B6177C">
              <w:rPr>
                <w:rFonts w:ascii="Times New Roman" w:hAnsi="Times New Roman" w:cs="Traditional Arabic"/>
                <w:color w:val="000000"/>
                <w:sz w:val="20"/>
                <w:szCs w:val="26"/>
                <w:rtl/>
                <w:lang w:val="ru-RU"/>
              </w:rPr>
              <w:t xml:space="preserve"> يكون العدد الإجمالي للبلدان التي أُبرم معها اتفاق للتجوال هو </w:t>
            </w:r>
            <w:r w:rsidRPr="00B6177C">
              <w:rPr>
                <w:rFonts w:ascii="Times New Roman" w:hAnsi="Times New Roman" w:cs="Traditional Arabic"/>
                <w:color w:val="000000"/>
                <w:sz w:val="20"/>
                <w:szCs w:val="26"/>
                <w:lang w:val="ru-RU"/>
              </w:rPr>
              <w:t>'7'</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132tb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الحركة الهاتفية الدولية الداخلة والخارجة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حاصل جمع حركة المكالمات الدولية الثابتة والمتنقلة الداخلة والخارجة (</w:t>
            </w:r>
            <w:r w:rsidRPr="00B6177C">
              <w:rPr>
                <w:rFonts w:ascii="Times New Roman" w:hAnsi="Times New Roman" w:cs="Traditional Arabic"/>
                <w:color w:val="000000"/>
                <w:sz w:val="20"/>
                <w:szCs w:val="26"/>
                <w:lang w:val="ru-RU"/>
              </w:rPr>
              <w:t>132t</w:t>
            </w:r>
            <w:r w:rsidRPr="00B6177C">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lang w:val="ru-RU"/>
              </w:rPr>
              <w:t>132ti</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132t</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الحركة الهاتفية الدولية الخارجة (بالدقائق)</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يغطي هذا دقائق الحركة الفعلي</w:t>
            </w:r>
            <w:r>
              <w:rPr>
                <w:rFonts w:ascii="Times New Roman" w:hAnsi="Times New Roman" w:cs="Traditional Arabic"/>
                <w:color w:val="000000"/>
                <w:sz w:val="20"/>
                <w:szCs w:val="26"/>
                <w:rtl/>
                <w:lang w:val="ru-RU"/>
              </w:rPr>
              <w:t>ة (المُستَكمَلة) الدولية الخارج</w:t>
            </w:r>
            <w:r w:rsidRPr="00B6177C">
              <w:rPr>
                <w:rFonts w:ascii="Times New Roman" w:hAnsi="Times New Roman" w:cs="Traditional Arabic"/>
                <w:color w:val="000000"/>
                <w:sz w:val="20"/>
                <w:szCs w:val="26"/>
                <w:rtl/>
                <w:lang w:val="ru-RU"/>
              </w:rPr>
              <w:t xml:space="preserve">ة الناشئة عن الشبكات الوطنية، الثابتة والمتنقلة، بما في ذلك إدارة </w:t>
            </w:r>
            <w:r>
              <w:rPr>
                <w:rFonts w:ascii="Times New Roman" w:hAnsi="Times New Roman" w:cs="Traditional Arabic"/>
                <w:color w:val="000000"/>
                <w:sz w:val="20"/>
                <w:szCs w:val="26"/>
                <w:rtl/>
                <w:lang w:val="ru-RU"/>
              </w:rPr>
              <w:t xml:space="preserve">خدمة </w:t>
            </w:r>
            <w:r w:rsidRPr="00B6177C">
              <w:rPr>
                <w:rFonts w:ascii="Times New Roman" w:hAnsi="Times New Roman" w:cs="Traditional Arabic"/>
                <w:color w:val="000000"/>
                <w:sz w:val="20"/>
                <w:szCs w:val="26"/>
                <w:rtl/>
                <w:lang w:val="ru-RU"/>
              </w:rPr>
              <w:t xml:space="preserve">نقل الصوت باستخدام بروتوكول الإنترنت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 xml:space="preserve"> المُدارة. وينبغي التبليغ عن هذا المؤشر من حيث عدد دقائق الحركة </w:t>
            </w:r>
            <w:r w:rsidRPr="00B6177C">
              <w:rPr>
                <w:rFonts w:ascii="Times New Roman" w:hAnsi="Times New Roman" w:cs="Traditional Arabic"/>
                <w:color w:val="000000"/>
                <w:sz w:val="20"/>
                <w:szCs w:val="26"/>
                <w:lang w:val="ru-RU"/>
              </w:rPr>
              <w:t>(1333wm+132m)</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132ti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حركة المكالمات الهاتفية الداخلة الدولية (بالدقائق)</w:t>
            </w:r>
          </w:p>
        </w:tc>
        <w:tc>
          <w:tcPr>
            <w:tcW w:w="6237" w:type="dxa"/>
          </w:tcPr>
          <w:p w:rsidR="003A1CF5" w:rsidRPr="00B45F1B"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bidi="ar-SY"/>
              </w:rPr>
            </w:pPr>
            <w:r w:rsidRPr="00B6177C">
              <w:rPr>
                <w:rFonts w:ascii="Times New Roman" w:hAnsi="Times New Roman" w:cs="Traditional Arabic"/>
                <w:color w:val="000000"/>
                <w:sz w:val="20"/>
                <w:szCs w:val="26"/>
                <w:rtl/>
                <w:lang w:val="ru-RU"/>
              </w:rPr>
              <w:t xml:space="preserve">عدد دقائق حركة المكالمات الفعلية (المُستكملة) الدولية الناشئة خارج البلد والمنتهية في الشبكات الوطنية، الثابتة والمتنقلة، دون المرور العابر، بما في ذلك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 xml:space="preserve"> المُدارة. وينبغي التبليغ عن هذا المؤشر من حيث عدد دقائق الحركة</w:t>
            </w:r>
            <w:r>
              <w:rPr>
                <w:rFonts w:ascii="Times New Roman" w:hAnsi="Times New Roman" w:cs="Traditional Arabic"/>
                <w:color w:val="000000"/>
                <w:sz w:val="20"/>
                <w:szCs w:val="26"/>
              </w:rPr>
              <w:t xml:space="preserve">(1335wm + 132mi) </w:t>
            </w:r>
            <w:r>
              <w:rPr>
                <w:rFonts w:ascii="Times New Roman" w:hAnsi="Times New Roman" w:cs="Traditional Arabic"/>
                <w:color w:val="000000"/>
                <w:sz w:val="20"/>
                <w:szCs w:val="26"/>
                <w:rtl/>
                <w:lang w:bidi="ar-SY"/>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131VoIP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دقائق حركة </w:t>
            </w:r>
            <w:r>
              <w:rPr>
                <w:rFonts w:ascii="Times New Roman" w:hAnsi="Times New Roman" w:cs="Traditional Arabic"/>
                <w:color w:val="000000"/>
                <w:sz w:val="20"/>
                <w:szCs w:val="26"/>
                <w:rtl/>
                <w:lang w:val="ru-RU"/>
              </w:rPr>
              <w:t xml:space="preserve">خدمة </w:t>
            </w:r>
            <w:r w:rsidRPr="00B6177C">
              <w:rPr>
                <w:rFonts w:ascii="Times New Roman" w:hAnsi="Times New Roman" w:cs="Traditional Arabic"/>
                <w:color w:val="000000"/>
                <w:sz w:val="20"/>
                <w:szCs w:val="26"/>
                <w:rtl/>
                <w:lang w:val="ru-RU"/>
              </w:rPr>
              <w:t xml:space="preserve">نقل الصوت باستخدام بروتوكول الإنترنت </w:t>
            </w:r>
            <w:r w:rsidRPr="00B6177C">
              <w:rPr>
                <w:rFonts w:ascii="Times New Roman" w:hAnsi="Times New Roman" w:cs="Traditional Arabic"/>
                <w:color w:val="000000"/>
                <w:sz w:val="20"/>
                <w:szCs w:val="26"/>
                <w:lang w:val="ru-RU"/>
              </w:rPr>
              <w:t>(VoIP)</w:t>
            </w:r>
          </w:p>
        </w:tc>
        <w:tc>
          <w:tcPr>
            <w:tcW w:w="6237" w:type="dxa"/>
          </w:tcPr>
          <w:p w:rsidR="003A1CF5" w:rsidRPr="00B6177C" w:rsidRDefault="003A1CF5" w:rsidP="00B45F1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النداءات التي تستخدم إدارة الخدمة الصوتية الثابتة عبر المُهاتف</w:t>
            </w:r>
            <w:r>
              <w:rPr>
                <w:rFonts w:ascii="Times New Roman" w:hAnsi="Times New Roman" w:cs="Traditional Arabic"/>
                <w:color w:val="000000"/>
                <w:sz w:val="20"/>
                <w:szCs w:val="26"/>
                <w:rtl/>
                <w:lang w:val="ru-RU"/>
              </w:rPr>
              <w:t>ة باستخدام بروتوكول الإنترنت. تعني</w:t>
            </w:r>
            <w:r w:rsidRPr="00B6177C">
              <w:rPr>
                <w:rFonts w:ascii="Times New Roman" w:hAnsi="Times New Roman" w:cs="Traditional Arabic"/>
                <w:color w:val="000000"/>
                <w:sz w:val="20"/>
                <w:szCs w:val="26"/>
                <w:rtl/>
                <w:lang w:val="ru-RU"/>
              </w:rPr>
              <w:t xml:space="preserve"> إدارة خدمة نقل الصوت باستخدام بروتوكول الإنترنت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 xml:space="preserve"> توفير خدمة هاتفية مُتاحة للجمهور باستخدام بروتوكول </w:t>
            </w:r>
            <w:r w:rsidRPr="00B6177C">
              <w:rPr>
                <w:rFonts w:ascii="Times New Roman" w:hAnsi="Times New Roman" w:cs="Traditional Arabic"/>
                <w:color w:val="000000"/>
                <w:sz w:val="20"/>
                <w:szCs w:val="26"/>
                <w:lang w:val="ru-RU"/>
              </w:rPr>
              <w:t>VoI</w:t>
            </w:r>
            <w:r>
              <w:rPr>
                <w:rFonts w:ascii="Times New Roman" w:hAnsi="Times New Roman" w:cs="Traditional Arabic"/>
                <w:color w:val="000000"/>
                <w:sz w:val="20"/>
                <w:szCs w:val="26"/>
              </w:rPr>
              <w:t>P</w:t>
            </w:r>
            <w:r w:rsidRPr="00B6177C">
              <w:rPr>
                <w:rFonts w:ascii="Times New Roman" w:hAnsi="Times New Roman" w:cs="Traditional Arabic"/>
                <w:color w:val="000000"/>
                <w:sz w:val="20"/>
                <w:szCs w:val="26"/>
                <w:rtl/>
                <w:lang w:val="ru-RU"/>
              </w:rPr>
              <w:t xml:space="preserve"> للنداءات الأصلية يتحكّم بموجبها المشغّل في نوعية الخدمة المقدمة. ويُحدد هذا المتغيِّر مجموعة حركة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 xml:space="preserve"> (الوطنية والدولية). وينبغي استثناء تبادل الحركة باستعمال برمجية تقوم على بروتوكول </w:t>
            </w:r>
            <w:r w:rsidRPr="00B6177C">
              <w:rPr>
                <w:rFonts w:ascii="Times New Roman" w:hAnsi="Times New Roman" w:cs="Traditional Arabic"/>
                <w:color w:val="000000"/>
                <w:sz w:val="20"/>
                <w:szCs w:val="26"/>
                <w:lang w:val="ru-RU"/>
              </w:rPr>
              <w:t>VoIP</w:t>
            </w:r>
            <w:r w:rsidRPr="00B6177C">
              <w:rPr>
                <w:rFonts w:ascii="Times New Roman" w:hAnsi="Times New Roman" w:cs="Traditional Arabic"/>
                <w:color w:val="000000"/>
                <w:sz w:val="20"/>
                <w:szCs w:val="26"/>
                <w:rtl/>
                <w:lang w:val="ru-RU"/>
              </w:rPr>
              <w:t>.</w:t>
            </w:r>
          </w:p>
        </w:tc>
      </w:tr>
      <w:tr w:rsidR="003A1CF5" w:rsidRPr="0028506B" w:rsidTr="008360F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133i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حركة شبكة الإنترنت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حركة البيانات (باستثناء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 للسنة الماضية من جميع الشبكات المتنقلة (قيد المناقشة).</w:t>
            </w:r>
          </w:p>
        </w:tc>
      </w:tr>
      <w:tr w:rsidR="003A1CF5" w:rsidRPr="004C4C13" w:rsidTr="00C27520">
        <w:trPr>
          <w:cantSplit/>
          <w:trHeight w:val="297"/>
          <w:jc w:val="right"/>
        </w:trPr>
        <w:tc>
          <w:tcPr>
            <w:tcW w:w="9796" w:type="dxa"/>
            <w:gridSpan w:val="4"/>
            <w:tcBorders>
              <w:bottom w:val="nil"/>
            </w:tcBorders>
          </w:tcPr>
          <w:p w:rsidR="003A1CF5" w:rsidRPr="004C4C13" w:rsidRDefault="003A1CF5" w:rsidP="00B06A22">
            <w:pPr>
              <w:keepNext/>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التعريفـات</w:t>
            </w:r>
          </w:p>
        </w:tc>
      </w:tr>
      <w:tr w:rsidR="003A1CF5" w:rsidRPr="0028506B" w:rsidTr="00C27520">
        <w:trPr>
          <w:cantSplit/>
          <w:jc w:val="right"/>
        </w:trPr>
        <w:tc>
          <w:tcPr>
            <w:tcW w:w="9796" w:type="dxa"/>
            <w:gridSpan w:val="4"/>
            <w:tcBorders>
              <w:top w:val="nil"/>
            </w:tcBorders>
          </w:tcPr>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قد لا تكون هناك تعريفة معيارية لأن معظم البلدان تشهد الآن شكلاً من أشكال المنافسة في شريحة واحدة في السوق على الأقل. وبالإضافة إلى ذلك، فإن التعريفات داخل الخدمات قد لا تكون متماثلة (أي رسوم الاشتراك الهاتفي التي قد تتباين عبر البلد). وقد تكون المبادئ التوجيهية التالية مفيدة.</w:t>
            </w:r>
          </w:p>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lang w:val="ru-RU"/>
              </w:rPr>
              <w:t>.1</w:t>
            </w:r>
            <w:r w:rsidRPr="00B6177C">
              <w:rPr>
                <w:rFonts w:ascii="Times New Roman" w:hAnsi="Times New Roman" w:cs="Traditional Arabic"/>
                <w:color w:val="000000"/>
                <w:sz w:val="20"/>
                <w:szCs w:val="26"/>
                <w:rtl/>
                <w:lang w:val="ru-RU"/>
              </w:rPr>
              <w:tab/>
              <w:t>من المفضل استعمال تعريفات شركة التشغيل التي تستحوذ على أكبر حصة في السوق (تُقاس بحسب عدد الاشتراكات). وقد لا تكون شركة التشغيل هذه هي التي تقدم أرخص التعريفات للمستهلكين.</w:t>
            </w:r>
          </w:p>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lang w:val="ru-RU"/>
              </w:rPr>
              <w:t>.2</w:t>
            </w:r>
            <w:r w:rsidRPr="00B6177C">
              <w:rPr>
                <w:rFonts w:ascii="Times New Roman" w:hAnsi="Times New Roman" w:cs="Traditional Arabic"/>
                <w:color w:val="000000"/>
                <w:sz w:val="20"/>
                <w:szCs w:val="26"/>
                <w:rtl/>
                <w:lang w:val="ru-RU"/>
              </w:rPr>
              <w:tab/>
              <w:t>من المفضل استعمال التعريفات التي يدفعها أغلبية المستهلكين (فمثلاً تستعمل التعريفات الحضرية إذا كان معظم العملاء في المناطق الحضرية).</w:t>
            </w:r>
          </w:p>
          <w:p w:rsidR="003A1CF5" w:rsidRPr="00B6177C"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lang w:val="ru-RU"/>
              </w:rPr>
              <w:t>.3</w:t>
            </w:r>
            <w:r w:rsidRPr="00B6177C">
              <w:rPr>
                <w:rFonts w:ascii="Times New Roman" w:hAnsi="Times New Roman" w:cs="Traditional Arabic"/>
                <w:color w:val="000000"/>
                <w:sz w:val="20"/>
                <w:szCs w:val="26"/>
                <w:rtl/>
                <w:lang w:val="ru-RU"/>
              </w:rPr>
              <w:tab/>
              <w:t>من المفضل إدراج الضرائب وتقديم حاشية تحدد ما إذا كانت الضرائب داخلة وما هو معدل هذه الضرائب. ومن المفضّل استعمال شركة التشغيل نفسها في كل سنة لتعزيز إمكانية المقارنة بحسب الترتيب الزمني.</w:t>
            </w:r>
          </w:p>
          <w:p w:rsidR="003A1CF5" w:rsidRPr="0028506B" w:rsidRDefault="003A1CF5" w:rsidP="00B06A22">
            <w:pPr>
              <w:keepNext/>
              <w:tabs>
                <w:tab w:val="left" w:pos="27"/>
              </w:tabs>
              <w:bidi/>
              <w:spacing w:before="80" w:after="60" w:line="360" w:lineRule="exact"/>
              <w:ind w:left="27" w:hanging="27"/>
              <w:jc w:val="both"/>
              <w:rPr>
                <w:rFonts w:ascii="Times New Roman" w:hAnsi="Times New Roman" w:cs="Traditional Arabic"/>
                <w:color w:val="000000"/>
                <w:szCs w:val="30"/>
                <w:lang w:bidi="ar-EG"/>
              </w:rPr>
            </w:pPr>
            <w:r w:rsidRPr="00B6177C">
              <w:rPr>
                <w:rFonts w:ascii="Times New Roman" w:hAnsi="Times New Roman" w:cs="Traditional Arabic"/>
                <w:color w:val="000000"/>
                <w:sz w:val="20"/>
                <w:szCs w:val="26"/>
                <w:lang w:val="ru-RU"/>
              </w:rPr>
              <w:t>.4</w:t>
            </w:r>
            <w:r w:rsidRPr="00B6177C">
              <w:rPr>
                <w:rFonts w:ascii="Times New Roman" w:hAnsi="Times New Roman" w:cs="Traditional Arabic"/>
                <w:color w:val="000000"/>
                <w:sz w:val="20"/>
                <w:szCs w:val="26"/>
                <w:rtl/>
                <w:lang w:val="ru-RU"/>
              </w:rPr>
              <w:tab/>
              <w:t>من المفضّل التبليغ عن التعريفات بالعملة الوطنية. وفي غير هذه الحالة يجري توضيح الأمر في حاشية.</w:t>
            </w:r>
          </w:p>
        </w:tc>
      </w:tr>
      <w:tr w:rsidR="003A1CF5" w:rsidRPr="0028506B" w:rsidTr="008E5BEC">
        <w:trPr>
          <w:cantSplit/>
          <w:jc w:val="right"/>
        </w:trPr>
        <w:tc>
          <w:tcPr>
            <w:tcW w:w="9796" w:type="dxa"/>
            <w:gridSpan w:val="4"/>
          </w:tcPr>
          <w:p w:rsidR="003A1CF5" w:rsidRPr="00C27520" w:rsidRDefault="003A1CF5" w:rsidP="00B6177C">
            <w:pPr>
              <w:keepNext/>
              <w:tabs>
                <w:tab w:val="left" w:pos="27"/>
              </w:tabs>
              <w:bidi/>
              <w:spacing w:before="80" w:after="60" w:line="360" w:lineRule="exact"/>
              <w:ind w:left="27" w:hanging="27"/>
              <w:jc w:val="both"/>
              <w:rPr>
                <w:rFonts w:ascii="Times New Roman" w:hAnsi="Times New Roman" w:cs="Traditional Arabic"/>
                <w:b/>
                <w:bCs/>
                <w:color w:val="000000"/>
                <w:szCs w:val="30"/>
                <w:lang w:val="ru-RU"/>
              </w:rPr>
            </w:pPr>
            <w:r>
              <w:rPr>
                <w:rFonts w:ascii="Times New Roman" w:hAnsi="Times New Roman" w:cs="Traditional Arabic"/>
                <w:b/>
                <w:bCs/>
                <w:color w:val="000000"/>
                <w:szCs w:val="30"/>
                <w:rtl/>
                <w:lang w:val="ru-RU"/>
              </w:rPr>
              <w:t>تعريفات الخدمة الهاتفية المحلية الثابتة - المساكن</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رسم التركيب للخدمة الهاتفية السكنية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رسم التركيب (أو التوصيل) إلى الرسم المدفوع مرة واحدة عند تقديم طلب الحصول على الخدمة الهاتفية الأساسية السكنية. وفي حالة وجود عدة رسوم مختلفة لمختلف مناطق البدّالة، ينبغي استعمال الرسوم المطبّقة في أكبر منطقة حضرية ويتم توضيحها في مذكرة. وينبغي إدخال الضرائب. وإذا لم تُدرج ، ينبغي توضيح ذلك في مذكرة تشمل معدل الضريبة المطبّقة. وينبغي أن توضّح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 الشهري للخدمة الهاتفية السكنية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الاشتراك الشهري إلى الرسم الثابت المتكرّر للاشتراك في الشبكة الهاتفية العمومية التبديلية. وينبغي أن يشمل الرسم استئجار الخط دون استئجار الجهاز الطرفي (مثل جهاز الهاتف) إذا كان سوق المعدّات الطرفية محرّراً. وينبغي ذكر الرسوم منفصلة عند الاقتضاء للمشتركين السكنيين والتجاريين أو رسوم الخط الأول والخطوط التالية. وإذا كان رسم الإيجار يشمل أي سماح بوحدات مجانية أو بسعر مخفّض، فينبغي توضيح ذلك. وفي حالة وجود رسوم مختلفة لمختلف مناطق البدّالة، ينبغي استعمال أكبر منطقة حضرية وتوضيح ذلك في حاشية. وينبغي أن تدخل الضرائب وإذا لم تدخل،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مكالمة هاتفية محلية على الخطوط الثابتة لمدة ثلاث دقائق (في فترة الذّروة)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تشير المكالمة المحلية إلى تكلفة مكالمة لمدة ثلاث دقائق في فترة الذروة، وتشمل رسم بدء المكالمة، في حالة انطباقه، داخل نفس منطقة البدّالة مع استعمال الجهاز الطرفي الخاص بالمشترك (أي ليس من هاتف عمومي). وينبغي إدخال الضرائب. وإذا لم تُدخَل، ينبغي توضيح ذلك في حاشية تشمل معدل الضريبة المطبّقة.</w:t>
            </w:r>
          </w:p>
        </w:tc>
      </w:tr>
      <w:tr w:rsidR="003A1CF5" w:rsidRPr="0028506B" w:rsidTr="00603551">
        <w:trPr>
          <w:cantSplit/>
          <w:jc w:val="right"/>
        </w:trPr>
        <w:tc>
          <w:tcPr>
            <w:tcW w:w="1433" w:type="dxa"/>
          </w:tcPr>
          <w:p w:rsidR="003A1CF5" w:rsidRPr="00B06A22" w:rsidRDefault="003A1CF5" w:rsidP="005F302A">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rPr>
              <w:t>153o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سعر مكالمة محلية على الخطوط الثابتة لمدة ثلاث دقائق (خارج فترة الذروة)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bidi="ar-EG"/>
              </w:rPr>
            </w:pPr>
            <w:r>
              <w:rPr>
                <w:rFonts w:ascii="Times New Roman" w:hAnsi="Times New Roman" w:cs="Traditional Arabic"/>
                <w:color w:val="000000"/>
                <w:sz w:val="20"/>
                <w:szCs w:val="26"/>
                <w:rtl/>
                <w:lang w:val="ru-RU"/>
              </w:rPr>
              <w:t xml:space="preserve">تشير المكالمة المحلية إلى تكلفة </w:t>
            </w:r>
            <w:r w:rsidRPr="00B6177C">
              <w:rPr>
                <w:rFonts w:ascii="Times New Roman" w:hAnsi="Times New Roman" w:cs="Traditional Arabic"/>
                <w:color w:val="000000"/>
                <w:sz w:val="20"/>
                <w:szCs w:val="26"/>
                <w:rtl/>
                <w:lang w:val="ru-RU"/>
              </w:rPr>
              <w:t>في فترة الذروة، وتشمل رسم بدء المكالمة، في حالة انطباقه، داخل نفس منطقة البدّالة مع استعمال الجهاز الطرفي الخاص بالمشترك (أي ليس من هاتف عمومي). وينبغي إدخال الضرائب. وإذا لم تُدخَل، ينبغي توضيح ذلك في حاشية تشمل معدل الضريبة المطبّقة.</w:t>
            </w:r>
          </w:p>
        </w:tc>
      </w:tr>
      <w:tr w:rsidR="003A1CF5" w:rsidRPr="0028506B" w:rsidTr="008E5BEC">
        <w:trPr>
          <w:cantSplit/>
          <w:jc w:val="right"/>
        </w:trPr>
        <w:tc>
          <w:tcPr>
            <w:tcW w:w="9796" w:type="dxa"/>
            <w:gridSpan w:val="4"/>
          </w:tcPr>
          <w:p w:rsidR="003A1CF5" w:rsidRPr="00B25B1A" w:rsidRDefault="003A1CF5" w:rsidP="007D088D">
            <w:pPr>
              <w:keepNext/>
              <w:tabs>
                <w:tab w:val="left" w:pos="27"/>
              </w:tabs>
              <w:bidi/>
              <w:spacing w:before="80" w:after="60" w:line="360" w:lineRule="exact"/>
              <w:ind w:left="27" w:hanging="27"/>
              <w:rPr>
                <w:rFonts w:ascii="Times New Roman" w:hAnsi="Times New Roman" w:cs="Traditional Arabic"/>
                <w:b/>
                <w:bCs/>
                <w:color w:val="000000"/>
                <w:szCs w:val="30"/>
                <w:lang w:val="ru-RU"/>
              </w:rPr>
            </w:pPr>
            <w:r w:rsidRPr="00B25B1A">
              <w:rPr>
                <w:rFonts w:ascii="Times New Roman" w:hAnsi="Times New Roman" w:cs="Traditional Arabic"/>
                <w:b/>
                <w:bCs/>
                <w:color w:val="000000"/>
                <w:szCs w:val="30"/>
                <w:rtl/>
                <w:lang w:val="ru-RU"/>
              </w:rPr>
              <w:t>تعريفات الخدمة الهاتفية المحلية الثابتة - الأعمال التجارية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التركيب للخدمة الهاتفية للأعمال التجارية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تعبير تركيب (أو توصيل) إلى الرسم المدفوع مرة واحدة عند تقديم طلب الحصول على الخدمة الهاتفية الأساسية للأعمال التجارية. وفي حالة وجود عدة رسوم مختلفة لمختلف مناطق البدّالة، ينبغي استعمال الرسوم المطبّقة في أكبر منطقة حضرية، ويتم توضيحها في مذكرة. وينبغي إدخال الضرائب، وإذا لم تُدخَل،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152b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 الشهري للخدمة الهاتفية في الأعمال التجارية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الاشتراك الشهري إلى الرسم الثابت المتكرّر للاشتراك في الشبكة الهاتفية العمومية التبديلية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المدفوع لاحقاً. وينبغي أن يشمل الرسم استئجار الخط دون استئجار الجهاز الطرفي (مثل جهاز الهاتف) عندما يكون سوق المعدّات الطرفية محرّراً. وينبغي ذكر الرسوم منفصلة، عند الاقتضاء، عن الخط الأول والخطوط التالية. وإذا كان رسم الإيجار يشمل أيَّ سماح بوحدات مكالمات مجانية أو بسعر مخفّض، فينبغي توضيح ذلك. وفي حالة وجود رسوم مختلفة لمختلف مناطق البدّالة، ينبغي استعمال أكبر منطقة حضرية وتوضيح ذلك في حاشية. وينبغي إدخال الضرائب. وإذا لم تُدخل،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153tm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أسعار المكالمات الهاتفية الدولية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يمثّل ذلك تكلفة مكالمة لمدة ثلاث دقائق يتم طلبها مباشرة (أي بدون تدخّل مشغّل البدّالة) من نقطة داخل البلد إلى نقطة خارج البلد. وينبغي تقديم السعر المطبّق على مكالمات فترة الذروة والمكالمات خارج فترة الذروة (المخفضة) (حسب الاقتضاء). وينبغي ذكر التكلفة بالعملة الوطنية مع بيان أنواع الضرائب المطبّقة. وينبغي، إذا أمكن، تقديم التعريفات الدولية للمكالمات إلى جميع البلدان، وينبغي إدراج الضرائب.</w:t>
            </w:r>
          </w:p>
        </w:tc>
      </w:tr>
      <w:tr w:rsidR="003A1CF5" w:rsidRPr="0028506B" w:rsidTr="008E5BEC">
        <w:trPr>
          <w:cantSplit/>
          <w:jc w:val="right"/>
        </w:trPr>
        <w:tc>
          <w:tcPr>
            <w:tcW w:w="9796" w:type="dxa"/>
            <w:gridSpan w:val="4"/>
          </w:tcPr>
          <w:p w:rsidR="003A1CF5" w:rsidRPr="008E5BEC" w:rsidRDefault="003A1CF5" w:rsidP="00B6177C">
            <w:pPr>
              <w:tabs>
                <w:tab w:val="left" w:pos="27"/>
              </w:tabs>
              <w:bidi/>
              <w:spacing w:before="80" w:after="60" w:line="360" w:lineRule="exact"/>
              <w:ind w:left="27" w:hanging="27"/>
              <w:jc w:val="both"/>
              <w:rPr>
                <w:rFonts w:ascii="Times New Roman" w:hAnsi="Times New Roman" w:cs="Traditional Arabic"/>
                <w:b/>
                <w:bCs/>
                <w:color w:val="000000"/>
                <w:szCs w:val="30"/>
                <w:lang w:bidi="ar-EG"/>
              </w:rPr>
            </w:pPr>
            <w:r>
              <w:rPr>
                <w:rFonts w:ascii="Times New Roman" w:hAnsi="Times New Roman" w:cs="Traditional Arabic"/>
                <w:b/>
                <w:bCs/>
                <w:color w:val="000000"/>
                <w:szCs w:val="30"/>
                <w:rtl/>
                <w:lang w:bidi="ar-EG"/>
              </w:rPr>
              <w:t>تعريفات الاتصالات الخلوية المتنقّلة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 رسوم التوصيل المدفوعة لاحقاً</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الرسم الأولي للاشتراك الجديد الذي يُدفع لاحقاً مرة واحدة. وينبغي عدم حساب مبلغ التأمين الذي يمكن استرداده. ورغم أن بعض شركات التشغيل تلغي رسم التوصيل فإن ذلك لا يشمل تكلفة بطاقة وحدة هوية المشترك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وسعر بطاقة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ينبغي أن يُدرج في رسم التوصيل. وينبغي أيضاً توضيح ما إذا كان رسم التوصيل يشمل دقائق مجانية أو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مجانية. وإذا لم تكن مشمولة،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توصيل الخدمة الخلوية المتنقلة المدفوعة سلفاً</w:t>
            </w:r>
          </w:p>
        </w:tc>
        <w:tc>
          <w:tcPr>
            <w:tcW w:w="6237" w:type="dxa"/>
          </w:tcPr>
          <w:p w:rsidR="003A1CF5" w:rsidRPr="00B6177C" w:rsidRDefault="003A1CF5" w:rsidP="00B45F1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الرسم الأولي للاشتراك الجديد الذي يُدفع مرة واحدة. وينبغي عدم حساب مبلغ الضمان الذي يمكن استرداده. ورغم أن بعض شركات التشغيل تلغي رسم التسجيل، فإن ذلك لا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يشمل تكلفة بطاقة</w:t>
            </w:r>
            <w:r>
              <w:rPr>
                <w:rFonts w:ascii="Times New Roman" w:hAnsi="Times New Roman" w:cs="Traditional Arabic"/>
                <w:color w:val="000000"/>
                <w:sz w:val="20"/>
                <w:szCs w:val="26"/>
                <w:rtl/>
                <w:lang w:val="ru-RU"/>
              </w:rPr>
              <w:t xml:space="preserve"> وحدة</w:t>
            </w:r>
            <w:r w:rsidRPr="00B6177C">
              <w:rPr>
                <w:rFonts w:ascii="Times New Roman" w:hAnsi="Times New Roman" w:cs="Traditional Arabic"/>
                <w:color w:val="000000"/>
                <w:sz w:val="20"/>
                <w:szCs w:val="26"/>
                <w:rtl/>
                <w:lang w:val="ru-RU"/>
              </w:rPr>
              <w:t xml:space="preserve"> هوية المشترك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وينبغي أن يُدرج سعر بطاقة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في رسم التوصيل (وفي حالة الخدمة المدفوعة سلفاً، تكون تكلفة البطاقة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مماثلة لرسم التوصيل). وينبغي ملاحظة أنه إذا كان الرسم يسمح بدقائق مكالمات مجانية أو بطاقة</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lang w:val="ru-RU"/>
              </w:rPr>
              <w:t>SIM</w:t>
            </w:r>
            <w:r w:rsidRPr="00B6177C">
              <w:rPr>
                <w:rFonts w:ascii="Times New Roman" w:hAnsi="Times New Roman" w:cs="Traditional Arabic"/>
                <w:color w:val="000000"/>
                <w:sz w:val="20"/>
                <w:szCs w:val="26"/>
                <w:rtl/>
                <w:lang w:val="ru-RU"/>
              </w:rPr>
              <w:t xml:space="preserve"> مجانية، ينبغي إدراجها في رسوم التوصيل.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151pcard</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 أرخص قيمة لبطاقة التوصيل المدفوعة سلفاً</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تشير إلى أرخص قيمة متيسِّرة لب</w:t>
            </w:r>
            <w:r>
              <w:rPr>
                <w:rFonts w:ascii="Times New Roman" w:hAnsi="Times New Roman" w:cs="Traditional Arabic"/>
                <w:color w:val="000000"/>
                <w:sz w:val="20"/>
                <w:szCs w:val="26"/>
                <w:rtl/>
                <w:lang w:val="ru-RU"/>
              </w:rPr>
              <w:t>طاقة الرسوم المدفوعة سلفاً. يُرج</w:t>
            </w:r>
            <w:r w:rsidRPr="00B6177C">
              <w:rPr>
                <w:rFonts w:ascii="Times New Roman" w:hAnsi="Times New Roman" w:cs="Traditional Arabic"/>
                <w:color w:val="000000"/>
                <w:sz w:val="20"/>
                <w:szCs w:val="26"/>
                <w:rtl/>
                <w:lang w:val="ru-RU"/>
              </w:rPr>
              <w:t xml:space="preserve">ى الإشارة إلى العدد المكافئ من الدقائق أو رسائل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التي يمكن استعمالها من بطاقة الدفع المُسبَق. وينبغي إدراج الضرائب. وإذا لم تُدرَج، ينبغي توضيح ذلك في حاشية.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152c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الاشتراك الشهري في الخدمة الخلوية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رسم الاشتراك الشهري في الخدمة الخلوية المتنقلة. ونظراً لتباين الخطط المتاحة في كثير من ا</w:t>
            </w:r>
            <w:r>
              <w:rPr>
                <w:rFonts w:ascii="Times New Roman" w:hAnsi="Times New Roman" w:cs="Traditional Arabic"/>
                <w:color w:val="000000"/>
                <w:sz w:val="20"/>
                <w:szCs w:val="26"/>
                <w:rtl/>
                <w:lang w:val="ru-RU"/>
              </w:rPr>
              <w:t>لبلدان، يُفضّل استعمال تعريفات أ</w:t>
            </w:r>
            <w:r w:rsidRPr="00B6177C">
              <w:rPr>
                <w:rFonts w:ascii="Times New Roman" w:hAnsi="Times New Roman" w:cs="Traditional Arabic"/>
                <w:color w:val="000000"/>
                <w:sz w:val="20"/>
                <w:szCs w:val="26"/>
                <w:rtl/>
                <w:lang w:val="ru-RU"/>
              </w:rPr>
              <w:t xml:space="preserve">رخص رسم للبدء/التوصيل. وإذا استخدمت الخدمة المدفوعة مُسبقاً (بالنسبة للبلدان التي لديها مشتركون يدفعون مسبقاً أكثر من المشتركين الذين يدفعون لاحقاً)، يكون رسم الاشتراك الشهري صفراً. وإذا كانت الخطة تشمل دقائق مجانية و/أو رسائل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مجانية، فينبغي أن يوضح ذلك في مذكرة.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الخدمة الخلوية المتنقلة - سعر مكالمة محلية لمدة </w:t>
            </w:r>
            <w:r w:rsidRPr="00B6177C">
              <w:rPr>
                <w:rFonts w:ascii="Times New Roman" w:hAnsi="Times New Roman" w:cs="Traditional Arabic"/>
                <w:color w:val="000000"/>
                <w:sz w:val="20"/>
                <w:szCs w:val="26"/>
                <w:lang w:val="ru-RU"/>
              </w:rPr>
              <w:t>3</w:t>
            </w:r>
            <w:r w:rsidRPr="00B6177C">
              <w:rPr>
                <w:rFonts w:ascii="Times New Roman" w:hAnsi="Times New Roman" w:cs="Traditional Arabic"/>
                <w:color w:val="000000"/>
                <w:sz w:val="20"/>
                <w:szCs w:val="26"/>
                <w:rtl/>
                <w:lang w:val="ru-RU"/>
              </w:rPr>
              <w:t xml:space="preserve"> دقائق (فترة الذروة،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مكالمة محلية لمدة ثلاث دقائق في فترة الذروة من هاتف خلوي متنقل </w:t>
            </w:r>
            <w:r>
              <w:rPr>
                <w:rFonts w:ascii="Times New Roman" w:hAnsi="Times New Roman" w:cs="Traditional Arabic"/>
                <w:color w:val="000000"/>
                <w:sz w:val="20"/>
                <w:szCs w:val="26"/>
                <w:rtl/>
                <w:lang w:val="ru-RU" w:bidi="ar-SY"/>
              </w:rPr>
              <w:t xml:space="preserve">ببطاقة مدفوعة سلفاً </w:t>
            </w:r>
            <w:r w:rsidRPr="00B6177C">
              <w:rPr>
                <w:rFonts w:ascii="Times New Roman" w:hAnsi="Times New Roman" w:cs="Traditional Arabic"/>
                <w:color w:val="000000"/>
                <w:sz w:val="20"/>
                <w:szCs w:val="26"/>
                <w:rtl/>
                <w:lang w:val="ru-RU"/>
              </w:rPr>
              <w:t>إلى هاتف خلوي متنقل لمشترك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153pn</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 سعر الدقيقة للمكالمة المحلية (فترة الذروة،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في فترة الذروة من هاتف خلوي متنقل ببطاقة مدفوعة سلفاً إلى هاتف خلوي متنقل لمشترك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 سعر الدقيقة للمكالمة المحلية (فترة الذروة -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للمكالمة في فترة الذروة من هاتف خلوي متنقل ببطاقة مدفوعة سلفاً إلى مشترك في هاتف خلوي متنقل لشبكة (منافسة) أخرى.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 سعر الدقيقة للمكالمة المحلية (فترة الذروة، إلى الخط الهاتفي الثابت)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في فترة الذروة من هاتف خلوي متنقل ببطاقة مدفوعة سلفاً إلى مشترك في هاتف ثابت.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153co</w:t>
            </w:r>
          </w:p>
        </w:tc>
        <w:tc>
          <w:tcPr>
            <w:tcW w:w="2126" w:type="dxa"/>
            <w:gridSpan w:val="2"/>
          </w:tcPr>
          <w:p w:rsidR="003A1CF5" w:rsidRPr="00B6177C" w:rsidRDefault="003A1CF5" w:rsidP="00CF48B5">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مسبقاً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سعر مكالمة محلية لم</w:t>
            </w:r>
            <w:r>
              <w:rPr>
                <w:rFonts w:ascii="Times New Roman" w:hAnsi="Times New Roman" w:cs="Traditional Arabic"/>
                <w:color w:val="000000"/>
                <w:sz w:val="20"/>
                <w:szCs w:val="26"/>
                <w:rtl/>
                <w:lang w:val="ru-RU"/>
              </w:rPr>
              <w:t>دة ثلاث دقائق (خارج فترة الذروة </w:t>
            </w:r>
            <w:r w:rsidRPr="00B6177C">
              <w:rPr>
                <w:rFonts w:ascii="Times New Roman" w:hAnsi="Times New Roman" w:cs="Traditional Arabic"/>
                <w:color w:val="000000"/>
                <w:sz w:val="20"/>
                <w:szCs w:val="26"/>
                <w:rtl/>
                <w:lang w:val="ru-RU"/>
              </w:rPr>
              <w:t>-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مكالمة محلية لمدة ثلاث دقائق في فترة الذروة من هاتف خلوي متنقل ببطاقة مدفوعة سلفاً إلى مشترك في هاتف خلوي متنقل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153pon</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w:t>
            </w:r>
            <w:r>
              <w:rPr>
                <w:rFonts w:ascii="Times New Roman" w:hAnsi="Times New Roman" w:cs="Traditional Arabic"/>
                <w:color w:val="000000"/>
                <w:sz w:val="20"/>
                <w:szCs w:val="26"/>
                <w:rtl/>
                <w:lang w:val="ru-RU"/>
              </w:rPr>
              <w:t>فوعة سلفاً - سعر الدقيقة لمكالمة</w:t>
            </w:r>
            <w:r w:rsidRPr="00B6177C">
              <w:rPr>
                <w:rFonts w:ascii="Times New Roman" w:hAnsi="Times New Roman" w:cs="Traditional Arabic"/>
                <w:color w:val="000000"/>
                <w:sz w:val="20"/>
                <w:szCs w:val="26"/>
                <w:rtl/>
                <w:lang w:val="ru-RU"/>
              </w:rPr>
              <w:t xml:space="preserve"> محلية (خارج فترة الذروة،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محلية خارج فترة الذروة من هاتف خلوي متنقل ببطاقة مدفوعة سلفاً إلى مشترك في هاتف خلوي متنقل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153poo</w:t>
            </w:r>
          </w:p>
        </w:tc>
        <w:tc>
          <w:tcPr>
            <w:tcW w:w="2126" w:type="dxa"/>
            <w:gridSpan w:val="2"/>
          </w:tcPr>
          <w:p w:rsidR="003A1CF5" w:rsidRPr="00B6177C" w:rsidRDefault="003A1CF5" w:rsidP="00CF48B5">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سعر الدقيقة لمكالمة محلية (خارج فترة الذروة، خارج الشبكة)</w:t>
            </w:r>
          </w:p>
        </w:tc>
        <w:tc>
          <w:tcPr>
            <w:tcW w:w="6237" w:type="dxa"/>
          </w:tcPr>
          <w:p w:rsidR="003A1CF5" w:rsidRPr="00B6177C" w:rsidRDefault="003A1CF5" w:rsidP="00B45F1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الدقيقة لمكالمة محلية خارج فترة الذروة من هاتف خلوي متنقل ببطاقة مدفوعة سلفاً إلى مشترك في هاتف خلوي متنقل في </w:t>
            </w:r>
            <w:r>
              <w:rPr>
                <w:rFonts w:ascii="Times New Roman" w:hAnsi="Times New Roman" w:cs="Traditional Arabic"/>
                <w:color w:val="000000"/>
                <w:sz w:val="20"/>
                <w:szCs w:val="26"/>
                <w:rtl/>
                <w:lang w:val="ru-RU"/>
              </w:rPr>
              <w:t>شبكة (منافسة)</w:t>
            </w:r>
            <w:r w:rsidRPr="00B6177C">
              <w:rPr>
                <w:rFonts w:ascii="Times New Roman" w:hAnsi="Times New Roman" w:cs="Traditional Arabic"/>
                <w:color w:val="000000"/>
                <w:sz w:val="20"/>
                <w:szCs w:val="26"/>
                <w:rtl/>
                <w:lang w:val="ru-RU"/>
              </w:rPr>
              <w:t>.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153pof</w:t>
            </w:r>
          </w:p>
        </w:tc>
        <w:tc>
          <w:tcPr>
            <w:tcW w:w="2126" w:type="dxa"/>
            <w:gridSpan w:val="2"/>
          </w:tcPr>
          <w:p w:rsidR="003A1CF5" w:rsidRPr="00B6177C" w:rsidRDefault="003A1CF5" w:rsidP="00CF48B5">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سعر الدقيقة لمكالمة محلية (خارج فترة الذروة، إلى شبكة ثابتة)</w:t>
            </w:r>
          </w:p>
        </w:tc>
        <w:tc>
          <w:tcPr>
            <w:tcW w:w="6237" w:type="dxa"/>
          </w:tcPr>
          <w:p w:rsidR="003A1CF5" w:rsidRPr="00B6177C" w:rsidRDefault="003A1CF5" w:rsidP="00B45F1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الدقيقة لمكالمة محلية خارج فترة الذروة من هاتف خلوي متنقل ببطاقة مدفوعة سلفاً إلى مشترك في </w:t>
            </w:r>
            <w:r>
              <w:rPr>
                <w:rFonts w:ascii="Times New Roman" w:hAnsi="Times New Roman" w:cs="Traditional Arabic"/>
                <w:color w:val="000000"/>
                <w:sz w:val="20"/>
                <w:szCs w:val="26"/>
                <w:rtl/>
                <w:lang w:val="ru-RU"/>
              </w:rPr>
              <w:t>هاتف ثابت</w:t>
            </w:r>
            <w:r w:rsidRPr="00B6177C">
              <w:rPr>
                <w:rFonts w:ascii="Times New Roman" w:hAnsi="Times New Roman" w:cs="Traditional Arabic"/>
                <w:color w:val="000000"/>
                <w:sz w:val="20"/>
                <w:szCs w:val="26"/>
                <w:rtl/>
                <w:lang w:val="ru-RU"/>
              </w:rPr>
              <w:t>. وينبغي إدراج الضرائب. وإذا لم تُدرج، ينبغي توضيح ذلك ف</w:t>
            </w:r>
            <w:r>
              <w:rPr>
                <w:rFonts w:ascii="Times New Roman" w:hAnsi="Times New Roman" w:cs="Traditional Arabic"/>
                <w:color w:val="000000"/>
                <w:sz w:val="20"/>
                <w:szCs w:val="26"/>
                <w:rtl/>
                <w:lang w:val="ru-RU"/>
              </w:rPr>
              <w:t>ي حاشية تشمل معدل الضريبة المطب</w:t>
            </w:r>
            <w:r w:rsidRPr="00B6177C">
              <w:rPr>
                <w:rFonts w:ascii="Times New Roman" w:hAnsi="Times New Roman" w:cs="Traditional Arabic"/>
                <w:color w:val="000000"/>
                <w:sz w:val="20"/>
                <w:szCs w:val="26"/>
                <w:rtl/>
                <w:lang w:val="ru-RU"/>
              </w:rPr>
              <w:t>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153pwn</w:t>
            </w:r>
          </w:p>
        </w:tc>
        <w:tc>
          <w:tcPr>
            <w:tcW w:w="2126" w:type="dxa"/>
            <w:gridSpan w:val="2"/>
          </w:tcPr>
          <w:p w:rsidR="003A1CF5" w:rsidRPr="00B6177C" w:rsidRDefault="003A1CF5" w:rsidP="00CF48B5">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w:t>
            </w:r>
            <w:r>
              <w:rPr>
                <w:rFonts w:ascii="Times New Roman" w:hAnsi="Times New Roman" w:cs="Traditional Arabic"/>
                <w:color w:val="000000"/>
                <w:sz w:val="20"/>
                <w:szCs w:val="26"/>
                <w:rtl/>
                <w:lang w:val="ru-RU"/>
              </w:rPr>
              <w:t> </w:t>
            </w:r>
            <w:r w:rsidRPr="00B6177C">
              <w:rPr>
                <w:rFonts w:ascii="Times New Roman" w:hAnsi="Times New Roman" w:cs="Traditional Arabic"/>
                <w:color w:val="000000"/>
                <w:sz w:val="20"/>
                <w:szCs w:val="26"/>
                <w:rtl/>
                <w:lang w:val="ru-RU"/>
              </w:rPr>
              <w:t>- سعر الدقيقة لمكالمة محلية (نهاية الأسبوع، مساء</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على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محلية بأسعار نهاية الأسبوع/المساء من هاتف خلوي متنقل ببطاقة مدفوعة مسبقاً إلى مشترك في هاتف خلوي متنقل في الشبكة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153pwo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سعر الدقيقة لمكالمة محلية (نهاية الأسبوع، مساء</w:t>
            </w:r>
            <w:r>
              <w:rPr>
                <w:rFonts w:ascii="Times New Roman" w:hAnsi="Times New Roman" w:cs="Traditional Arabic"/>
                <w:color w:val="000000"/>
                <w:sz w:val="20"/>
                <w:szCs w:val="26"/>
                <w:rtl/>
                <w:lang w:val="ru-RU" w:bidi="ar-EG"/>
              </w:rPr>
              <w:t>ً</w:t>
            </w:r>
            <w:r w:rsidRPr="00B6177C">
              <w:rPr>
                <w:rFonts w:ascii="Times New Roman" w:hAnsi="Times New Roman" w:cs="Traditional Arabic"/>
                <w:color w:val="000000"/>
                <w:sz w:val="20"/>
                <w:szCs w:val="26"/>
                <w:rtl/>
                <w:lang w:val="ru-RU"/>
              </w:rPr>
              <w:t>، خارج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محلية بأسعار نهاية الأسبوع/المساء من مشترك في هاتف خلوي متنقل ببطاقة مدفوعة مسبقاً إلى مشترك في هاتف خلوي متنقل لشبكة (منافسة) أخرى.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5F302A" w:rsidRDefault="003A1CF5" w:rsidP="005F302A">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153</w:t>
            </w:r>
            <w:r>
              <w:rPr>
                <w:rFonts w:ascii="Times New Roman" w:hAnsi="Times New Roman" w:cs="Traditional Arabic"/>
                <w:color w:val="000000"/>
                <w:sz w:val="20"/>
                <w:szCs w:val="26"/>
              </w:rPr>
              <w:t>pwf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الخدمة الخلوية المتنقلة المدفوعة سلفاً. سعر الدقيقة لمكالمة محلية (نهاية الأسبوع، مساء</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إلى شبكة 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الدقيقة لمكالمة بأسعار نهاية الأسبوع/المساء من مشترك في هاتف خلوي متنقل ببطاقة مدفوعة مسبقا</w:t>
            </w:r>
            <w:r>
              <w:rPr>
                <w:rFonts w:ascii="Times New Roman" w:hAnsi="Times New Roman" w:cs="Traditional Arabic"/>
                <w:color w:val="000000"/>
                <w:sz w:val="20"/>
                <w:szCs w:val="26"/>
                <w:rtl/>
                <w:lang w:val="ru-RU"/>
              </w:rPr>
              <w:t>ً إلى مشترك في شبكة هاتف ثابت</w:t>
            </w:r>
            <w:r w:rsidRPr="00B6177C">
              <w:rPr>
                <w:rFonts w:ascii="Times New Roman" w:hAnsi="Times New Roman" w:cs="Traditional Arabic"/>
                <w:color w:val="000000"/>
                <w:sz w:val="20"/>
                <w:szCs w:val="26"/>
                <w:rtl/>
                <w:lang w:val="ru-RU"/>
              </w:rPr>
              <w:t>.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5F302A" w:rsidRDefault="003A1CF5" w:rsidP="005F302A">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153</w:t>
            </w:r>
            <w:r>
              <w:rPr>
                <w:rFonts w:ascii="Times New Roman" w:hAnsi="Times New Roman" w:cs="Traditional Arabic"/>
                <w:color w:val="000000"/>
                <w:sz w:val="20"/>
                <w:szCs w:val="26"/>
              </w:rPr>
              <w:t>sms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الخدمة الخلوية المتنقلة المدفوعة سلفاً - سعر إرسال </w:t>
            </w:r>
            <w:r>
              <w:rPr>
                <w:rFonts w:ascii="Times New Roman" w:hAnsi="Times New Roman" w:cs="Traditional Arabic"/>
                <w:color w:val="000000"/>
                <w:sz w:val="20"/>
                <w:szCs w:val="26"/>
              </w:rPr>
              <w:t>SMS</w:t>
            </w:r>
            <w:r w:rsidRPr="00B6177C">
              <w:rPr>
                <w:rFonts w:ascii="Times New Roman" w:hAnsi="Times New Roman" w:cs="Traditional Arabic"/>
                <w:color w:val="000000"/>
                <w:sz w:val="20"/>
                <w:szCs w:val="26"/>
                <w:rtl/>
                <w:lang w:val="ru-RU"/>
              </w:rPr>
              <w:t xml:space="preserve"> (على الشبكة)</w:t>
            </w:r>
          </w:p>
        </w:tc>
        <w:tc>
          <w:tcPr>
            <w:tcW w:w="6237" w:type="dxa"/>
          </w:tcPr>
          <w:p w:rsidR="003A1CF5" w:rsidRPr="00B6177C" w:rsidRDefault="003A1CF5" w:rsidP="001B3A1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إرسال رسالة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من هاتف خلوي متنقل ببطاقة مدفوعة سلفاً إلى مشترك في هاتف خلوي متنقل للشبكة نفسها. وينبغي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1B3A1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153sms</w:t>
            </w:r>
            <w:r>
              <w:rPr>
                <w:rFonts w:ascii="Times New Roman" w:hAnsi="Times New Roman" w:cs="Traditional Arabic"/>
                <w:color w:val="000000"/>
                <w:sz w:val="20"/>
                <w:szCs w:val="26"/>
              </w:rPr>
              <w:t>_</w:t>
            </w:r>
            <w:r w:rsidRPr="00B6177C">
              <w:rPr>
                <w:rFonts w:ascii="Times New Roman" w:hAnsi="Times New Roman" w:cs="Traditional Arabic"/>
                <w:color w:val="000000"/>
                <w:sz w:val="20"/>
                <w:szCs w:val="26"/>
                <w:lang w:val="ru-RU"/>
              </w:rPr>
              <w:t>po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الخدمة الخلوية المتنقلة المدفوعة سلفاً - سعر إرسال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(خارج الشبكة)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سعر إرسال رسالة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من هاتف خلوي متنقل ببطاقة مدفوعة سلفاً إلى مشترك في هاتف خلوي متنقل لشبكة (منافسة) أخرى. وينبغي إدراج الضرائب. وإذا لم تدرج، ينبغي توضيح ذلك في حاشية تشمل معدل الضريبة المطبّقة.</w:t>
            </w:r>
          </w:p>
        </w:tc>
      </w:tr>
      <w:tr w:rsidR="003A1CF5" w:rsidRPr="0028506B" w:rsidTr="00E2666E">
        <w:trPr>
          <w:cantSplit/>
          <w:jc w:val="right"/>
        </w:trPr>
        <w:tc>
          <w:tcPr>
            <w:tcW w:w="9796" w:type="dxa"/>
            <w:gridSpan w:val="4"/>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b/>
                <w:bCs/>
                <w:color w:val="000000"/>
                <w:sz w:val="30"/>
                <w:szCs w:val="30"/>
                <w:rtl/>
                <w:lang w:val="ru-RU"/>
              </w:rPr>
            </w:pPr>
            <w:r w:rsidRPr="00B6177C">
              <w:rPr>
                <w:rFonts w:ascii="Times New Roman" w:hAnsi="Times New Roman" w:cs="Traditional Arabic"/>
                <w:b/>
                <w:bCs/>
                <w:color w:val="000000"/>
                <w:sz w:val="30"/>
                <w:szCs w:val="30"/>
                <w:rtl/>
                <w:lang w:val="ru-RU"/>
              </w:rPr>
              <w:t>تعريفات الإنترنت</w:t>
            </w:r>
          </w:p>
          <w:p w:rsidR="003A1CF5" w:rsidRPr="00D61194"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rtl/>
                <w:lang w:val="ru-RU"/>
              </w:rPr>
              <w:t>في البلدان التي لا يتضح فيها من هو مقدم خدمة الإنترنت الذي يمتلك حصة مهيمنة في السوق من حيث عدد الاشتراكات، ينبغي أن تكون التعريفات متوافقة مع تلك التي يقدمها المشغّل الحالي (السابق) للاتصالات.</w:t>
            </w:r>
          </w:p>
        </w:tc>
      </w:tr>
      <w:tr w:rsidR="003A1CF5" w:rsidRPr="0028506B" w:rsidTr="00E2666E">
        <w:trPr>
          <w:cantSplit/>
          <w:jc w:val="right"/>
        </w:trPr>
        <w:tc>
          <w:tcPr>
            <w:tcW w:w="9796" w:type="dxa"/>
            <w:gridSpan w:val="4"/>
          </w:tcPr>
          <w:p w:rsidR="003A1CF5" w:rsidRPr="00E2666E" w:rsidRDefault="003A1CF5" w:rsidP="00B06A22">
            <w:pPr>
              <w:keepNext/>
              <w:tabs>
                <w:tab w:val="left" w:pos="27"/>
              </w:tabs>
              <w:bidi/>
              <w:spacing w:before="80" w:after="60" w:line="360" w:lineRule="exact"/>
              <w:ind w:left="28" w:hanging="28"/>
              <w:jc w:val="both"/>
              <w:rPr>
                <w:rFonts w:ascii="Times New Roman" w:hAnsi="Times New Roman" w:cs="Traditional Arabic"/>
                <w:b/>
                <w:bCs/>
                <w:color w:val="000000"/>
                <w:szCs w:val="30"/>
                <w:lang w:bidi="ar-EG"/>
              </w:rPr>
            </w:pPr>
            <w:r>
              <w:rPr>
                <w:rFonts w:ascii="Times New Roman" w:hAnsi="Times New Roman" w:cs="Traditional Arabic"/>
                <w:b/>
                <w:bCs/>
                <w:color w:val="000000"/>
                <w:szCs w:val="30"/>
                <w:rtl/>
                <w:lang w:bidi="ar-EG"/>
              </w:rPr>
              <w:t>تعريفات المراقمة عن طريق الإنترنت</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توصيل المراقمة عن طريق الإنترنت</w:t>
            </w:r>
          </w:p>
        </w:tc>
        <w:tc>
          <w:tcPr>
            <w:tcW w:w="6237" w:type="dxa"/>
          </w:tcPr>
          <w:p w:rsidR="003A1CF5" w:rsidRPr="00B6177C" w:rsidRDefault="003A1CF5" w:rsidP="00B06A22">
            <w:pPr>
              <w:keepNext/>
              <w:tabs>
                <w:tab w:val="left" w:pos="27"/>
              </w:tabs>
              <w:bidi/>
              <w:spacing w:before="80" w:after="60" w:line="36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الرسم الأول للاشتراك الجديد الذي يُدفع مرة واحدة للتوصيل بالإنترنت. وينبغي عدم حساب مبلغ التأمين الذي يمكن استرداده. وينبغي إدراج الضرائب. وإذا لم تُدرج، ينبغي توضيح ذلك في حاشية.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 الشهري للمراقمة عن طريق الإنترنت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رسم الاشتراك الشهري لخدمة المراقمة عن طريق الإنترنت. ينبغي إدراج الضرائب. وإذا لم تُدرج ينبغي توضيح ذلك في حاشية. وينبغي أن توضح الحاشية أيضاً مقدار الساعات الشهرية المجانية الداخلة في الاشتراك إن وُجدت.</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المُراقمة عن طريق الإنترنت. سعر دقيقة التوصيل (فترة الذروة)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دقيق</w:t>
            </w:r>
            <w:r>
              <w:rPr>
                <w:rFonts w:ascii="Times New Roman" w:hAnsi="Times New Roman" w:cs="Traditional Arabic"/>
                <w:color w:val="000000"/>
                <w:sz w:val="20"/>
                <w:szCs w:val="26"/>
                <w:rtl/>
                <w:lang w:val="ru-RU" w:bidi="ar-SY"/>
              </w:rPr>
              <w:t>ة</w:t>
            </w:r>
            <w:r w:rsidRPr="00B6177C">
              <w:rPr>
                <w:rFonts w:ascii="Times New Roman" w:hAnsi="Times New Roman" w:cs="Traditional Arabic"/>
                <w:color w:val="000000"/>
                <w:sz w:val="20"/>
                <w:szCs w:val="26"/>
                <w:rtl/>
                <w:lang w:val="ru-RU"/>
              </w:rPr>
              <w:t xml:space="preserve"> التوصيل (خلال فترة الذروة) بعد استهلاك ساعات الإنترنت المجانية الداخلة في اشتراك المراقمة. ينبغي إدراج الضرائب. وإذا لم تُدرج، ينبغي توضيح ذلك في حاشية.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4213po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المُراقمة عن طريق الإنترنت</w:t>
            </w:r>
            <w:r w:rsidRPr="00B6177C">
              <w:rPr>
                <w:rFonts w:ascii="Times New Roman" w:hAnsi="Times New Roman" w:cs="Traditional Arabic"/>
                <w:color w:val="000000"/>
                <w:sz w:val="20"/>
                <w:szCs w:val="26"/>
                <w:rtl/>
                <w:lang w:val="ru-RU"/>
              </w:rPr>
              <w:t>- سعر دقيق</w:t>
            </w:r>
            <w:r>
              <w:rPr>
                <w:rFonts w:ascii="Times New Roman" w:hAnsi="Times New Roman" w:cs="Traditional Arabic"/>
                <w:color w:val="000000"/>
                <w:sz w:val="20"/>
                <w:szCs w:val="26"/>
                <w:rtl/>
                <w:lang w:val="ru-RU"/>
              </w:rPr>
              <w:t>ة</w:t>
            </w:r>
            <w:r w:rsidRPr="00B6177C">
              <w:rPr>
                <w:rFonts w:ascii="Times New Roman" w:hAnsi="Times New Roman" w:cs="Traditional Arabic"/>
                <w:color w:val="000000"/>
                <w:sz w:val="20"/>
                <w:szCs w:val="26"/>
                <w:rtl/>
                <w:lang w:val="ru-RU"/>
              </w:rPr>
              <w:t xml:space="preserve"> التوصيل (خارج فترة الذروة)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دقيق</w:t>
            </w:r>
            <w:r>
              <w:rPr>
                <w:rFonts w:ascii="Times New Roman" w:hAnsi="Times New Roman" w:cs="Traditional Arabic"/>
                <w:color w:val="000000"/>
                <w:sz w:val="20"/>
                <w:szCs w:val="26"/>
                <w:rtl/>
                <w:lang w:val="ru-RU" w:bidi="ar-SY"/>
              </w:rPr>
              <w:t>ة</w:t>
            </w:r>
            <w:r w:rsidRPr="00B6177C">
              <w:rPr>
                <w:rFonts w:ascii="Times New Roman" w:hAnsi="Times New Roman" w:cs="Traditional Arabic"/>
                <w:color w:val="000000"/>
                <w:sz w:val="20"/>
                <w:szCs w:val="26"/>
                <w:rtl/>
                <w:lang w:val="ru-RU"/>
              </w:rPr>
              <w:t xml:space="preserve"> التوصيل (خارج فترة الذروة) بعد استهلاك ساعات الإنترنت المجانية الداخلة في اشتراك المُراقمة. ينبغي إدراج الضرائب. وإذا لم تدرج، ينبغي توضيح ذلك في حاشية.</w:t>
            </w:r>
          </w:p>
        </w:tc>
      </w:tr>
      <w:tr w:rsidR="003A1CF5" w:rsidRPr="0028506B" w:rsidTr="00E2666E">
        <w:trPr>
          <w:cantSplit/>
          <w:jc w:val="right"/>
        </w:trPr>
        <w:tc>
          <w:tcPr>
            <w:tcW w:w="9796" w:type="dxa"/>
            <w:gridSpan w:val="4"/>
          </w:tcPr>
          <w:p w:rsidR="003A1CF5" w:rsidRPr="00E2666E" w:rsidRDefault="003A1CF5" w:rsidP="00B6177C">
            <w:pPr>
              <w:tabs>
                <w:tab w:val="left" w:pos="27"/>
              </w:tabs>
              <w:bidi/>
              <w:spacing w:before="80" w:after="60" w:line="360" w:lineRule="exact"/>
              <w:ind w:left="27" w:hanging="27"/>
              <w:jc w:val="both"/>
              <w:rPr>
                <w:rFonts w:ascii="Times New Roman" w:hAnsi="Times New Roman" w:cs="Traditional Arabic"/>
                <w:b/>
                <w:bCs/>
                <w:color w:val="000000"/>
                <w:szCs w:val="30"/>
                <w:lang w:bidi="ar-EG"/>
              </w:rPr>
            </w:pPr>
            <w:r>
              <w:rPr>
                <w:rFonts w:ascii="Times New Roman" w:hAnsi="Times New Roman" w:cs="Traditional Arabic"/>
                <w:b/>
                <w:bCs/>
                <w:color w:val="000000"/>
                <w:szCs w:val="30"/>
                <w:rtl/>
                <w:lang w:bidi="ar-EG"/>
              </w:rPr>
              <w:t>تعريفات الإنترنت عريضة النطاق الثابتة (السلكية)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4213bc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رسوم توصيل الإنترنت عريضة النطاق الثابتة (السلكية)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الرسم الأولي الذي يُدفع مرة واحدة للتوصيل الجديد بالإنترنت عريضة النطاق الثابتة (اللاس</w:t>
            </w:r>
            <w:r>
              <w:rPr>
                <w:rFonts w:ascii="Times New Roman" w:hAnsi="Times New Roman" w:cs="Traditional Arabic"/>
                <w:color w:val="000000"/>
                <w:sz w:val="20"/>
                <w:szCs w:val="26"/>
                <w:rtl/>
                <w:lang w:val="ru-RU"/>
              </w:rPr>
              <w:t>لكي). وينبغي أن تمثل التعريفات أ</w:t>
            </w:r>
            <w:r w:rsidRPr="00B6177C">
              <w:rPr>
                <w:rFonts w:ascii="Times New Roman" w:hAnsi="Times New Roman" w:cs="Traditional Arabic"/>
                <w:color w:val="000000"/>
                <w:sz w:val="20"/>
                <w:szCs w:val="26"/>
                <w:rtl/>
                <w:lang w:val="ru-RU"/>
              </w:rPr>
              <w:t>رخص خطة لدخول النطاق العريض الثابت (السلكي). 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4213bs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 الشهري في الإنترنت عريضة النطاق الثابتة (السلكية)</w:t>
            </w:r>
          </w:p>
        </w:tc>
        <w:tc>
          <w:tcPr>
            <w:tcW w:w="6237" w:type="dxa"/>
          </w:tcPr>
          <w:p w:rsidR="003A1CF5" w:rsidRPr="00B6177C" w:rsidRDefault="003A1CF5" w:rsidP="001B3A1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رسم الاشتراك الشهري في خدمة الإنترنت عريضة النطاق الثابتة (السلكية). يعتبر النطاق العريض الثابت (السلكي) توصيل بالإنترنت بسرعات في اتجاه المصدر مساوية أو أكبر من </w:t>
            </w:r>
            <w:r w:rsidRPr="00B6177C">
              <w:rPr>
                <w:rFonts w:ascii="Times New Roman" w:hAnsi="Times New Roman" w:cs="Traditional Arabic"/>
                <w:color w:val="000000"/>
                <w:sz w:val="20"/>
                <w:szCs w:val="26"/>
                <w:lang w:val="ru-RU"/>
              </w:rPr>
              <w:t>kbit/s 256</w:t>
            </w:r>
            <w:r w:rsidRPr="00B6177C">
              <w:rPr>
                <w:rFonts w:ascii="Times New Roman" w:hAnsi="Times New Roman" w:cs="Traditional Arabic"/>
                <w:color w:val="000000"/>
                <w:sz w:val="20"/>
                <w:szCs w:val="26"/>
                <w:rtl/>
                <w:lang w:val="ru-RU"/>
              </w:rPr>
              <w:t xml:space="preserve">، باستعمال خط المشترك الرقمي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DSL</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وفي حالة توفر عروض متعددة، ينبغي تفضيل توصيل </w:t>
            </w:r>
            <w:r w:rsidRPr="00B6177C">
              <w:rPr>
                <w:rFonts w:ascii="Times New Roman" w:hAnsi="Times New Roman" w:cs="Traditional Arabic"/>
                <w:color w:val="000000"/>
                <w:sz w:val="20"/>
                <w:szCs w:val="26"/>
                <w:lang w:val="ru-RU"/>
              </w:rPr>
              <w:t>kbit/s 256</w:t>
            </w:r>
            <w:r w:rsidRPr="00B6177C">
              <w:rPr>
                <w:rFonts w:ascii="Times New Roman" w:hAnsi="Times New Roman" w:cs="Traditional Arabic"/>
                <w:color w:val="000000"/>
                <w:sz w:val="20"/>
                <w:szCs w:val="26"/>
                <w:rtl/>
                <w:lang w:val="ru-RU"/>
              </w:rPr>
              <w:t>. ينبغي إدراج الضرائب. وإذا لم تدرج، ينبغي توضيح ذلك في حاشية تشمل معدل الضريبة المطبّقة.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4213spd</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سرعة النطاق العريض الثابت (السلكي)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تمثل سرعات النطاق العريض الثابت (السلكي) السرعات القصوى النظرية المعلنة للتحميل وليس السرعات المضمونة للمستعملين.</w:t>
            </w:r>
          </w:p>
        </w:tc>
      </w:tr>
      <w:tr w:rsidR="003A1CF5" w:rsidRPr="0028506B" w:rsidTr="00603551">
        <w:trPr>
          <w:cantSplit/>
          <w:jc w:val="right"/>
        </w:trPr>
        <w:tc>
          <w:tcPr>
            <w:tcW w:w="1433" w:type="dxa"/>
          </w:tcPr>
          <w:p w:rsidR="003A1CF5" w:rsidRPr="005F302A" w:rsidRDefault="003A1CF5" w:rsidP="005F302A">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4213bs</w:t>
            </w:r>
            <w:r>
              <w:rPr>
                <w:rFonts w:ascii="Times New Roman" w:hAnsi="Times New Roman" w:cs="Traditional Arabic"/>
                <w:color w:val="000000"/>
                <w:sz w:val="20"/>
                <w:szCs w:val="26"/>
              </w:rPr>
              <w:t>_c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الحدّ الأقصى للنطاق العريض في الخدمة الثابتة (السلكية)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الحد الأقصى لمقدار البيانات التي يمكن تحويلها خلال شهر معيّن والمُدرجة في الاشتراك في النطاق العريض الثابت (السلكي).</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4213bs</w:t>
            </w:r>
            <w:r>
              <w:rPr>
                <w:rFonts w:ascii="Times New Roman" w:hAnsi="Times New Roman" w:cs="Traditional Arabic"/>
                <w:color w:val="000000"/>
                <w:sz w:val="20"/>
                <w:szCs w:val="26"/>
              </w:rPr>
              <w:t>_</w:t>
            </w:r>
            <w:r w:rsidRPr="00B6177C">
              <w:rPr>
                <w:rFonts w:ascii="Times New Roman" w:hAnsi="Times New Roman" w:cs="Traditional Arabic"/>
                <w:color w:val="000000"/>
                <w:sz w:val="20"/>
                <w:szCs w:val="26"/>
                <w:lang w:val="ru-RU"/>
              </w:rPr>
              <w:t>cp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سعر الاشتراك في النطاق العريض الثابت (السلكي)</w:t>
            </w:r>
          </w:p>
        </w:tc>
        <w:tc>
          <w:tcPr>
            <w:tcW w:w="6237" w:type="dxa"/>
          </w:tcPr>
          <w:p w:rsidR="003A1CF5" w:rsidRPr="00B6177C" w:rsidRDefault="003A1CF5" w:rsidP="00D07C51">
            <w:pPr>
              <w:tabs>
                <w:tab w:val="left" w:pos="27"/>
              </w:tabs>
              <w:bidi/>
              <w:spacing w:before="80" w:after="120" w:line="360" w:lineRule="exact"/>
              <w:ind w:left="28" w:hanging="28"/>
              <w:jc w:val="both"/>
              <w:rPr>
                <w:rFonts w:ascii="Times New Roman" w:hAnsi="Times New Roman" w:cs="Traditional Arabic"/>
                <w:color w:val="000000"/>
                <w:sz w:val="20"/>
                <w:szCs w:val="26"/>
                <w:lang w:val="ru-RU" w:bidi="ar-EG"/>
              </w:rPr>
            </w:pPr>
            <w:r w:rsidRPr="00B6177C">
              <w:rPr>
                <w:rFonts w:ascii="Times New Roman" w:hAnsi="Times New Roman" w:cs="Traditional Arabic"/>
                <w:color w:val="000000"/>
                <w:sz w:val="20"/>
                <w:szCs w:val="26"/>
                <w:rtl/>
                <w:lang w:val="ru-RU"/>
              </w:rPr>
              <w:t xml:space="preserve">سعر تحميل البيانات الإضافية </w:t>
            </w:r>
            <w:r w:rsidRPr="00B6177C">
              <w:rPr>
                <w:rFonts w:ascii="Times New Roman" w:hAnsi="Times New Roman" w:cs="Traditional Arabic"/>
                <w:color w:val="000000"/>
                <w:sz w:val="20"/>
                <w:szCs w:val="26"/>
                <w:lang w:val="ru-RU"/>
              </w:rPr>
              <w:t>(Mbps)</w:t>
            </w:r>
            <w:r w:rsidRPr="00B6177C">
              <w:rPr>
                <w:rFonts w:ascii="Times New Roman" w:hAnsi="Times New Roman" w:cs="Traditional Arabic"/>
                <w:color w:val="000000"/>
                <w:sz w:val="20"/>
                <w:szCs w:val="26"/>
                <w:rtl/>
                <w:lang w:val="ru-RU"/>
              </w:rPr>
              <w:t xml:space="preserve"> بمجرد تجاوز الحدود الشهرية المعيّنة للاشتراك في النطاق العريض الثابت (السلكي).</w:t>
            </w:r>
          </w:p>
        </w:tc>
      </w:tr>
      <w:tr w:rsidR="003A1CF5" w:rsidRPr="0028506B" w:rsidTr="004B663D">
        <w:trPr>
          <w:cantSplit/>
          <w:jc w:val="right"/>
        </w:trPr>
        <w:tc>
          <w:tcPr>
            <w:tcW w:w="9796" w:type="dxa"/>
            <w:gridSpan w:val="4"/>
          </w:tcPr>
          <w:p w:rsidR="003A1CF5" w:rsidRPr="00FC3D55" w:rsidRDefault="003A1CF5" w:rsidP="00B06A22">
            <w:pPr>
              <w:keepNext/>
              <w:tabs>
                <w:tab w:val="left" w:pos="27"/>
              </w:tabs>
              <w:bidi/>
              <w:spacing w:before="80" w:after="60" w:line="360" w:lineRule="exact"/>
              <w:ind w:left="28" w:hanging="28"/>
              <w:jc w:val="both"/>
              <w:rPr>
                <w:rFonts w:ascii="Times New Roman" w:hAnsi="Times New Roman" w:cs="Traditional Arabic"/>
                <w:b/>
                <w:bCs/>
                <w:color w:val="000000"/>
                <w:szCs w:val="30"/>
                <w:lang w:bidi="ar-EG"/>
              </w:rPr>
            </w:pPr>
            <w:r>
              <w:rPr>
                <w:rFonts w:ascii="Times New Roman" w:hAnsi="Times New Roman" w:cs="Traditional Arabic"/>
                <w:b/>
                <w:bCs/>
                <w:color w:val="000000"/>
                <w:szCs w:val="30"/>
                <w:rtl/>
                <w:lang w:bidi="ar-EG"/>
              </w:rPr>
              <w:t>نوعية الخدمة</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123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قائمة الانتظار للحصول على الخطوط الثابتة</w:t>
            </w:r>
          </w:p>
        </w:tc>
        <w:tc>
          <w:tcPr>
            <w:tcW w:w="6237" w:type="dxa"/>
          </w:tcPr>
          <w:p w:rsidR="003A1CF5" w:rsidRPr="00B6177C" w:rsidRDefault="003A1CF5" w:rsidP="00B06A22">
            <w:pPr>
              <w:keepNext/>
              <w:tabs>
                <w:tab w:val="left" w:pos="27"/>
              </w:tabs>
              <w:bidi/>
              <w:spacing w:before="80" w:after="60" w:line="360" w:lineRule="exact"/>
              <w:ind w:left="28" w:hanging="28"/>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الطلبات المعلّقة للتوصيل بالشبكة الهاتفية التبديلية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التي لم يمكن تنفيذها بسبب الافتقار إلى التسهيلات التقنية (المعدات أو الخطوط، إلخ). وينبغي أن تعكس قائمة الانتظار مجموع عدد الطلبات المبلّغ عنها من جميع مقدّمي خدمة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في البلد.</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143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الأعطال لكل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xml:space="preserve"> خط ثابت سنوياً</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الأعطال المبلّغ عنها في الخطوط الهاتفية الثابتة خلال السنة. وينبغي استثناء الأعطال التي لا تقع المسؤولية المباشرة عنها على مشغّل الاتصالات العمومية. وتُحسَب الأعطال بقسمة مجموع عدد الأعطال المبلّغ عنها </w:t>
            </w:r>
            <w:r w:rsidRPr="001B3A1C">
              <w:rPr>
                <w:rFonts w:ascii="Times New Roman" w:hAnsi="Times New Roman" w:cs="Traditional Arabic"/>
                <w:i/>
                <w:iCs/>
                <w:color w:val="000000"/>
                <w:sz w:val="20"/>
                <w:szCs w:val="26"/>
                <w:rtl/>
                <w:lang w:val="ru-RU"/>
              </w:rPr>
              <w:t>خلال السنة</w:t>
            </w:r>
            <w:r w:rsidRPr="00B6177C">
              <w:rPr>
                <w:rFonts w:ascii="Times New Roman" w:hAnsi="Times New Roman" w:cs="Traditional Arabic"/>
                <w:color w:val="000000"/>
                <w:sz w:val="20"/>
                <w:szCs w:val="26"/>
                <w:rtl/>
                <w:lang w:val="ru-RU"/>
              </w:rPr>
              <w:t xml:space="preserve"> على مجموع عدد الخطوط الثابتة، ويُضرب الناتج في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xml:space="preserve">. وينبغي أن يعكس عدد الأعطال لكل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xml:space="preserve"> خط ثابت في السنة، مجموع الأعطال المبلّغ عنها بواسطة مقدّمي خدمة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في البلد.</w:t>
            </w:r>
          </w:p>
        </w:tc>
      </w:tr>
      <w:tr w:rsidR="003A1CF5" w:rsidRPr="0028506B" w:rsidTr="00603551">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141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لأعطال الخطوط الهاتفية الثابتة التي يتم إصلاحها في يوم العمل التالي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للأعطال المبلّغ عنها في الخطوط الهاتفية الثابتة للشبكة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التي تم إصلاحها في نهاية يوم العمل التالي (أي بدون حساب أيام الإجازات، أي عطلات نهاية الأسبوع والإجازات الرسمية). وينبغي أن تعكس النسبة المئوية للأعطال في الخطوط الهاتفية الثابتة العدد الإجمالي لجميع الأعطال لمقدمي خدمة </w:t>
            </w:r>
            <w:r w:rsidRPr="00B6177C">
              <w:rPr>
                <w:rFonts w:ascii="Times New Roman" w:hAnsi="Times New Roman" w:cs="Traditional Arabic"/>
                <w:color w:val="000000"/>
                <w:sz w:val="20"/>
                <w:szCs w:val="26"/>
                <w:lang w:val="ru-RU"/>
              </w:rPr>
              <w:t>PSTN</w:t>
            </w:r>
            <w:r w:rsidRPr="00B6177C">
              <w:rPr>
                <w:rFonts w:ascii="Times New Roman" w:hAnsi="Times New Roman" w:cs="Traditional Arabic"/>
                <w:color w:val="000000"/>
                <w:sz w:val="20"/>
                <w:szCs w:val="26"/>
                <w:rtl/>
                <w:lang w:val="ru-RU"/>
              </w:rPr>
              <w:t xml:space="preserve"> في البلد.</w:t>
            </w:r>
          </w:p>
        </w:tc>
      </w:tr>
      <w:tr w:rsidR="003A1CF5" w:rsidRPr="004C4C13" w:rsidTr="004B663D">
        <w:trPr>
          <w:cantSplit/>
          <w:trHeight w:val="297"/>
          <w:jc w:val="right"/>
        </w:trPr>
        <w:tc>
          <w:tcPr>
            <w:tcW w:w="9796" w:type="dxa"/>
            <w:gridSpan w:val="4"/>
          </w:tcPr>
          <w:p w:rsidR="003A1CF5" w:rsidRPr="00061440" w:rsidRDefault="003A1CF5" w:rsidP="00B6177C">
            <w:pPr>
              <w:tabs>
                <w:tab w:val="left" w:pos="327"/>
              </w:tabs>
              <w:bidi/>
              <w:spacing w:before="80" w:after="60" w:line="187" w:lineRule="auto"/>
              <w:rPr>
                <w:rFonts w:ascii="Times New Roman" w:hAnsi="Times New Roman" w:cs="Traditional Arabic"/>
                <w:b/>
                <w:bCs/>
                <w:szCs w:val="30"/>
                <w:lang w:bidi="ar-EG"/>
              </w:rPr>
            </w:pPr>
            <w:r w:rsidRPr="00061440">
              <w:rPr>
                <w:rFonts w:ascii="Times New Roman" w:hAnsi="Times New Roman" w:cs="Traditional Arabic"/>
                <w:b/>
                <w:bCs/>
                <w:szCs w:val="30"/>
                <w:rtl/>
                <w:lang w:bidi="ar-EG"/>
              </w:rPr>
              <w:t>الموظفون</w:t>
            </w:r>
          </w:p>
        </w:tc>
      </w:tr>
      <w:tr w:rsidR="003A1CF5" w:rsidRPr="0028506B" w:rsidTr="004B663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51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موظفي الاتصالات بدوام كامل</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الموظفون بدوام كامل الذين تستخدمهم شركات تشغيل شبكات الاتصالات في البلد لتقديم خدمات الاتصالات العمومية، بما في ذلك الخدمات الثابتة والمتنقلة وخدمات الإنترنت. وينبغي أن يشمل ذلك جميع المشغلين (مشغلو الشبكات ومشغلو الشبكات الافتراضية) الذين يقدمون خدمات داخل البلد. وينبغي أن يُستثنى الموظفون العاملون في الشبكات الإذاعية الوطنية إذا كانت تقدم</w:t>
            </w:r>
            <w:r>
              <w:rPr>
                <w:rFonts w:ascii="Times New Roman" w:hAnsi="Times New Roman" w:cs="Traditional Arabic"/>
                <w:color w:val="000000"/>
                <w:sz w:val="20"/>
                <w:szCs w:val="26"/>
                <w:rtl/>
                <w:lang w:val="ru-RU" w:bidi="ar-SY"/>
              </w:rPr>
              <w:t xml:space="preserve"> خدمات</w:t>
            </w:r>
            <w:r w:rsidRPr="00B6177C">
              <w:rPr>
                <w:rFonts w:ascii="Times New Roman" w:hAnsi="Times New Roman" w:cs="Traditional Arabic"/>
                <w:color w:val="000000"/>
                <w:sz w:val="20"/>
                <w:szCs w:val="26"/>
                <w:rtl/>
                <w:lang w:val="ru-RU"/>
              </w:rPr>
              <w:t xml:space="preserve"> البث التقليدي فقط. وينبغي الإشارة إلى الموظفين العاملين بدوام جزئي بما يعادلهم من أعداد الموظفين العاملين بدوام كامل.</w:t>
            </w:r>
          </w:p>
        </w:tc>
      </w:tr>
      <w:tr w:rsidR="003A1CF5" w:rsidRPr="0028506B" w:rsidTr="004B663D">
        <w:trPr>
          <w:cantSplit/>
          <w:jc w:val="right"/>
        </w:trPr>
        <w:tc>
          <w:tcPr>
            <w:tcW w:w="1433" w:type="dxa"/>
          </w:tcPr>
          <w:p w:rsidR="003A1CF5" w:rsidRPr="001B1AFB" w:rsidRDefault="003A1CF5" w:rsidP="001B1AFB">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51</w:t>
            </w:r>
            <w:r>
              <w:rPr>
                <w:rFonts w:ascii="Times New Roman" w:hAnsi="Times New Roman" w:cs="Traditional Arabic"/>
                <w:color w:val="000000"/>
                <w:sz w:val="20"/>
                <w:szCs w:val="26"/>
              </w:rPr>
              <w:t>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موظفو الاتصالات الإناث</w:t>
            </w:r>
          </w:p>
        </w:tc>
        <w:tc>
          <w:tcPr>
            <w:tcW w:w="6237" w:type="dxa"/>
          </w:tcPr>
          <w:p w:rsidR="003A1CF5" w:rsidRPr="00B6177C" w:rsidRDefault="003A1CF5" w:rsidP="001B1AFB">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عدد موظفي الاتصالات بدوام كامل من الإناث.</w:t>
            </w:r>
          </w:p>
        </w:tc>
      </w:tr>
      <w:tr w:rsidR="003A1CF5" w:rsidRPr="0028506B" w:rsidTr="004B663D">
        <w:trPr>
          <w:cantSplit/>
          <w:jc w:val="right"/>
        </w:trPr>
        <w:tc>
          <w:tcPr>
            <w:tcW w:w="1433" w:type="dxa"/>
          </w:tcPr>
          <w:p w:rsidR="003A1CF5" w:rsidRPr="001B1AFB" w:rsidRDefault="003A1CF5" w:rsidP="001B1AFB">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rPr>
              <w:t>51fp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Pr>
                <w:rFonts w:ascii="Times New Roman" w:hAnsi="Times New Roman" w:cs="Traditional Arabic"/>
                <w:color w:val="000000"/>
                <w:sz w:val="20"/>
                <w:szCs w:val="26"/>
                <w:rtl/>
                <w:lang w:val="ru-RU"/>
              </w:rPr>
              <w:t>موظفو الاتصالات المهنيون الإناث</w:t>
            </w:r>
          </w:p>
        </w:tc>
        <w:tc>
          <w:tcPr>
            <w:tcW w:w="6237" w:type="dxa"/>
          </w:tcPr>
          <w:p w:rsidR="003A1CF5" w:rsidRPr="001B1AFB" w:rsidRDefault="003A1CF5" w:rsidP="001B1AFB">
            <w:pPr>
              <w:tabs>
                <w:tab w:val="left" w:pos="27"/>
              </w:tabs>
              <w:bidi/>
              <w:spacing w:before="80" w:after="60" w:line="360" w:lineRule="exact"/>
              <w:ind w:left="27" w:hanging="27"/>
              <w:jc w:val="both"/>
              <w:rPr>
                <w:rFonts w:ascii="Times New Roman" w:hAnsi="Times New Roman" w:cs="Traditional Arabic"/>
                <w:color w:val="000000"/>
                <w:sz w:val="20"/>
                <w:szCs w:val="26"/>
                <w:lang w:bidi="ar-EG"/>
              </w:rPr>
            </w:pPr>
            <w:r>
              <w:rPr>
                <w:rFonts w:ascii="Times New Roman" w:hAnsi="Times New Roman" w:cs="Traditional Arabic"/>
                <w:color w:val="000000"/>
                <w:sz w:val="20"/>
                <w:szCs w:val="26"/>
                <w:rtl/>
                <w:lang w:val="ru-RU"/>
              </w:rPr>
              <w:t>عدد الموظفات المهنيات بدوام كامل. والموظفون المهنيون هم أولئك المُدرجون في المجموعة </w:t>
            </w:r>
            <w:r>
              <w:rPr>
                <w:rFonts w:ascii="Times New Roman" w:hAnsi="Times New Roman" w:cs="Traditional Arabic"/>
                <w:color w:val="000000"/>
                <w:sz w:val="20"/>
                <w:szCs w:val="26"/>
              </w:rPr>
              <w:t>2</w:t>
            </w:r>
            <w:r>
              <w:rPr>
                <w:rFonts w:ascii="Times New Roman" w:hAnsi="Times New Roman" w:cs="Traditional Arabic"/>
                <w:color w:val="000000"/>
                <w:sz w:val="20"/>
                <w:szCs w:val="26"/>
                <w:rtl/>
                <w:lang w:bidi="ar-EG"/>
              </w:rPr>
              <w:t xml:space="preserve"> من التصنيف الدولي الموحد للمهن </w:t>
            </w:r>
            <w:r>
              <w:rPr>
                <w:rFonts w:ascii="Times New Roman" w:hAnsi="Times New Roman" w:cs="Traditional Arabic"/>
                <w:color w:val="000000"/>
                <w:sz w:val="20"/>
                <w:szCs w:val="26"/>
                <w:lang w:bidi="ar-EG"/>
              </w:rPr>
              <w:t>ISCO-88</w:t>
            </w:r>
            <w:r>
              <w:rPr>
                <w:rFonts w:ascii="Times New Roman" w:hAnsi="Times New Roman" w:cs="Traditional Arabic"/>
                <w:color w:val="000000"/>
                <w:sz w:val="20"/>
                <w:szCs w:val="26"/>
                <w:rtl/>
                <w:lang w:bidi="ar-EG"/>
              </w:rPr>
              <w:t>.</w:t>
            </w:r>
          </w:p>
        </w:tc>
      </w:tr>
      <w:tr w:rsidR="003A1CF5" w:rsidRPr="0028506B" w:rsidTr="004B663D">
        <w:trPr>
          <w:cantSplit/>
          <w:jc w:val="right"/>
        </w:trPr>
        <w:tc>
          <w:tcPr>
            <w:tcW w:w="1433" w:type="dxa"/>
          </w:tcPr>
          <w:p w:rsidR="003A1CF5" w:rsidRPr="001B1AFB"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Pr>
            </w:pPr>
            <w:r>
              <w:rPr>
                <w:rFonts w:ascii="Times New Roman" w:hAnsi="Times New Roman" w:cs="Traditional Arabic"/>
                <w:color w:val="000000"/>
                <w:sz w:val="20"/>
                <w:szCs w:val="26"/>
              </w:rPr>
              <w:t>51w</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bidi="ar-EG"/>
              </w:rPr>
            </w:pPr>
            <w:r>
              <w:rPr>
                <w:rFonts w:ascii="Times New Roman" w:hAnsi="Times New Roman" w:cs="Traditional Arabic"/>
                <w:color w:val="000000"/>
                <w:sz w:val="20"/>
                <w:szCs w:val="26"/>
                <w:rtl/>
                <w:lang w:val="ru-RU" w:bidi="ar-EG"/>
              </w:rPr>
              <w:t xml:space="preserve">موظفو الاتصالات المتنقلة </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الموظفين المستخدمين في شركات تشغيل الشبكات الخلوية المتنقلة. ويشير إلى موظفي شركات تشغيل الخدمات المتنقلة فقط، لا إلى الموظفين المستخدمين في شركات إعادة البيع. وفي حالة صعوبة البت في العدد الدقيق للموظفين العاملين في الخدمات المتنقلة، يرجى تقديم تقدير</w:t>
            </w:r>
            <w:r>
              <w:rPr>
                <w:rFonts w:ascii="Times New Roman" w:hAnsi="Times New Roman" w:cs="Traditional Arabic"/>
                <w:color w:val="000000"/>
                <w:sz w:val="20"/>
                <w:szCs w:val="26"/>
              </w:rPr>
              <w:t xml:space="preserve"> </w:t>
            </w:r>
            <w:r>
              <w:rPr>
                <w:rFonts w:ascii="Times New Roman" w:hAnsi="Times New Roman" w:cs="Traditional Arabic"/>
                <w:color w:val="000000"/>
                <w:sz w:val="20"/>
                <w:szCs w:val="26"/>
                <w:rtl/>
                <w:lang w:bidi="ar-EG"/>
              </w:rPr>
              <w:t>ما</w:t>
            </w:r>
            <w:r w:rsidRPr="00B6177C">
              <w:rPr>
                <w:rFonts w:ascii="Times New Roman" w:hAnsi="Times New Roman" w:cs="Traditional Arabic"/>
                <w:color w:val="000000"/>
                <w:sz w:val="20"/>
                <w:szCs w:val="26"/>
                <w:rtl/>
                <w:lang w:val="ru-RU"/>
              </w:rPr>
              <w:t>.</w:t>
            </w:r>
          </w:p>
        </w:tc>
      </w:tr>
      <w:tr w:rsidR="003A1CF5" w:rsidRPr="0028506B" w:rsidTr="004B663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51wf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موظفو الاتصالات المتنقلة الإناث</w:t>
            </w:r>
          </w:p>
        </w:tc>
        <w:tc>
          <w:tcPr>
            <w:tcW w:w="6237" w:type="dxa"/>
          </w:tcPr>
          <w:p w:rsidR="003A1CF5" w:rsidRPr="00B6177C" w:rsidRDefault="003A1CF5" w:rsidP="00EF4C1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w:t>
            </w:r>
            <w:r>
              <w:rPr>
                <w:rFonts w:ascii="Times New Roman" w:hAnsi="Times New Roman" w:cs="Traditional Arabic"/>
                <w:color w:val="000000"/>
                <w:sz w:val="20"/>
                <w:szCs w:val="26"/>
                <w:rtl/>
                <w:lang w:val="ru-RU"/>
              </w:rPr>
              <w:t xml:space="preserve">الموظفات </w:t>
            </w:r>
            <w:r w:rsidRPr="00B6177C">
              <w:rPr>
                <w:rFonts w:ascii="Times New Roman" w:hAnsi="Times New Roman" w:cs="Traditional Arabic"/>
                <w:color w:val="000000"/>
                <w:sz w:val="20"/>
                <w:szCs w:val="26"/>
                <w:rtl/>
                <w:lang w:val="ru-RU"/>
              </w:rPr>
              <w:t>الإناث المستخدم</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لدى مشغلي شبكات الخدمة الخلوية المتنقلة. ويشير هذا العدد إلى </w:t>
            </w:r>
            <w:r>
              <w:rPr>
                <w:rFonts w:ascii="Times New Roman" w:hAnsi="Times New Roman" w:cs="Traditional Arabic"/>
                <w:color w:val="000000"/>
                <w:sz w:val="20"/>
                <w:szCs w:val="26"/>
                <w:rtl/>
                <w:lang w:val="ru-RU"/>
              </w:rPr>
              <w:t>الموظفات</w:t>
            </w:r>
            <w:r w:rsidRPr="00B6177C">
              <w:rPr>
                <w:rFonts w:ascii="Times New Roman" w:hAnsi="Times New Roman" w:cs="Traditional Arabic"/>
                <w:color w:val="000000"/>
                <w:sz w:val="20"/>
                <w:szCs w:val="26"/>
                <w:rtl/>
                <w:lang w:val="ru-RU"/>
              </w:rPr>
              <w:t xml:space="preserve"> مشغ</w:t>
            </w:r>
            <w:r>
              <w:rPr>
                <w:rFonts w:ascii="Times New Roman" w:hAnsi="Times New Roman" w:cs="Traditional Arabic"/>
                <w:color w:val="000000"/>
                <w:sz w:val="20"/>
                <w:szCs w:val="26"/>
                <w:rtl/>
                <w:lang w:val="ru-RU"/>
              </w:rPr>
              <w:t>لات</w:t>
            </w:r>
            <w:r w:rsidRPr="00B6177C">
              <w:rPr>
                <w:rFonts w:ascii="Times New Roman" w:hAnsi="Times New Roman" w:cs="Traditional Arabic"/>
                <w:color w:val="000000"/>
                <w:sz w:val="20"/>
                <w:szCs w:val="26"/>
                <w:rtl/>
                <w:lang w:val="ru-RU"/>
              </w:rPr>
              <w:t xml:space="preserve"> الخدمات المتنقلة فقط لا إلى الموظف</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المستخدم</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في شركات إعادة البيع.</w:t>
            </w:r>
          </w:p>
        </w:tc>
      </w:tr>
      <w:tr w:rsidR="003A1CF5" w:rsidRPr="0028506B" w:rsidTr="004B663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51wfp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موظفو الاتصالات المتنقلة المهنيون الإناث</w:t>
            </w:r>
          </w:p>
        </w:tc>
        <w:tc>
          <w:tcPr>
            <w:tcW w:w="6237" w:type="dxa"/>
          </w:tcPr>
          <w:p w:rsidR="003A1CF5" w:rsidRPr="00B6177C" w:rsidRDefault="003A1CF5" w:rsidP="00EF4C1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الموظف</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المهني</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الإناث المستخدمات لدى مشغلي شبكات الاتصالات الخلوية المتنقلة. ويشير هذا العدد إلى الموظف</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المستخدم</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لدى مشغلي الشبكات المتنقلة فقط، لا إلى الموظف</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المستخدم</w:t>
            </w:r>
            <w:r>
              <w:rPr>
                <w:rFonts w:ascii="Times New Roman" w:hAnsi="Times New Roman" w:cs="Traditional Arabic"/>
                <w:color w:val="000000"/>
                <w:sz w:val="20"/>
                <w:szCs w:val="26"/>
                <w:rtl/>
                <w:lang w:val="ru-RU"/>
              </w:rPr>
              <w:t>ات</w:t>
            </w:r>
            <w:r w:rsidRPr="00B6177C">
              <w:rPr>
                <w:rFonts w:ascii="Times New Roman" w:hAnsi="Times New Roman" w:cs="Traditional Arabic"/>
                <w:color w:val="000000"/>
                <w:sz w:val="20"/>
                <w:szCs w:val="26"/>
                <w:rtl/>
                <w:lang w:val="ru-RU"/>
              </w:rPr>
              <w:t xml:space="preserve"> في شركات إعادة البيع. والموظفون المهنيون هم أولئك المُدرجون في المجموعة </w:t>
            </w:r>
            <w:r w:rsidRPr="00B6177C">
              <w:rPr>
                <w:rFonts w:ascii="Times New Roman" w:hAnsi="Times New Roman" w:cs="Traditional Arabic"/>
                <w:color w:val="000000"/>
                <w:sz w:val="20"/>
                <w:szCs w:val="26"/>
                <w:lang w:val="ru-RU"/>
              </w:rPr>
              <w:t>2</w:t>
            </w:r>
            <w:r w:rsidRPr="00B6177C">
              <w:rPr>
                <w:rFonts w:ascii="Times New Roman" w:hAnsi="Times New Roman" w:cs="Traditional Arabic"/>
                <w:color w:val="000000"/>
                <w:sz w:val="20"/>
                <w:szCs w:val="26"/>
                <w:rtl/>
                <w:lang w:val="ru-RU"/>
              </w:rPr>
              <w:t xml:space="preserve"> من التصنيف الدولي الموحد للمهن </w:t>
            </w:r>
            <w:r w:rsidRPr="00B6177C">
              <w:rPr>
                <w:rFonts w:ascii="Times New Roman" w:hAnsi="Times New Roman" w:cs="Traditional Arabic"/>
                <w:color w:val="000000"/>
                <w:sz w:val="20"/>
                <w:szCs w:val="26"/>
                <w:lang w:val="ru-RU"/>
              </w:rPr>
              <w:t>ISCO-88</w:t>
            </w:r>
            <w:r w:rsidRPr="00B6177C">
              <w:rPr>
                <w:rFonts w:ascii="Times New Roman" w:hAnsi="Times New Roman" w:cs="Traditional Arabic"/>
                <w:color w:val="000000"/>
                <w:sz w:val="20"/>
                <w:szCs w:val="26"/>
                <w:rtl/>
                <w:lang w:val="ru-RU"/>
              </w:rPr>
              <w:t>.</w:t>
            </w:r>
          </w:p>
        </w:tc>
      </w:tr>
      <w:tr w:rsidR="003A1CF5" w:rsidRPr="0028506B" w:rsidTr="004B663D">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51_ISP</w:t>
            </w:r>
          </w:p>
        </w:tc>
        <w:tc>
          <w:tcPr>
            <w:tcW w:w="2126" w:type="dxa"/>
            <w:gridSpan w:val="2"/>
          </w:tcPr>
          <w:p w:rsidR="003A1CF5" w:rsidRPr="00B6177C" w:rsidRDefault="003A1CF5" w:rsidP="001B3A1C">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الموظفين المستخدمين لدى مقدمي خدمات الإنترنت </w:t>
            </w:r>
            <w:r w:rsidRPr="00B6177C">
              <w:rPr>
                <w:rFonts w:ascii="Times New Roman" w:hAnsi="Times New Roman" w:cs="Traditional Arabic"/>
                <w:color w:val="000000"/>
                <w:sz w:val="20"/>
                <w:szCs w:val="26"/>
                <w:lang w:val="ru-RU"/>
              </w:rPr>
              <w:t>(ISP)</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الموظفون العاملون بدوام كامل لدى مقدمي خدمات الإنترنت. وينبغي الإشارة إلى الموظفين العاملين بدوام جزئي بما يعادلهم من أعداد الموظفين العاملين بدوام كامل. وفي حالة صعوبة البت في العدد الدقيق للموظفين العاملين في خدمات الإنترنت، يُرجى تقديم تقدير ما. وينبغي إدراج مقدمي خدمات الإنترنت السلكية واللاسلكية على السواء.</w:t>
            </w:r>
          </w:p>
        </w:tc>
      </w:tr>
      <w:tr w:rsidR="003A1CF5" w:rsidRPr="00061440" w:rsidTr="00754BB0">
        <w:trPr>
          <w:cantSplit/>
          <w:trHeight w:val="297"/>
          <w:jc w:val="right"/>
        </w:trPr>
        <w:tc>
          <w:tcPr>
            <w:tcW w:w="9796" w:type="dxa"/>
            <w:gridSpan w:val="4"/>
          </w:tcPr>
          <w:p w:rsidR="003A1CF5" w:rsidRPr="00061440"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الإيرادات</w:t>
            </w:r>
          </w:p>
        </w:tc>
      </w:tr>
      <w:tr w:rsidR="003A1CF5" w:rsidRPr="0028506B" w:rsidTr="00754BB0">
        <w:trPr>
          <w:cantSplit/>
          <w:jc w:val="right"/>
        </w:trPr>
        <w:tc>
          <w:tcPr>
            <w:tcW w:w="1433" w:type="dxa"/>
          </w:tcPr>
          <w:p w:rsidR="003A1CF5" w:rsidRPr="00B6177C" w:rsidRDefault="003A1CF5" w:rsidP="00CF48B5">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75</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الإيرادات من كل خدمات الاتصالات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يمثل ذلك مجموع (إجمالي) إيرادات الاتصالات التي يتم تحصيلها من جميع مشغلي (الخدمات الثابتة والمتنقلة وخدمات البيانات بما في ذلك الإنترنت) (مشغلو الشبكة والشبكة الافتراضية) الذين يقدمون خدمات داخل البلد. وينبغي أن يُستثنى من ذلك الإيرادات من خدمات خلاف خدمات الاتصالات. وتتألف الإيرادات (رقم الأعمال) من خدمات الاتصالات المُتحصّلة أثناء السنة المالية قيد البحث. وينبغي أن تشير إلى الإيرادات الفعلية المتحصّلة من البائعين بالتجزئة لا من البائعين بالجملة. وينبغي ألا تشمل الإيرادات الأموال الواردة في صدد الإيرادات المتحصّلة أثناء السنوات المالية السابقة، ولا تشمل الأموال الواردة عن طريق القروض من الحكومات أو المستثمرين الخارجيين ولا الأموال الواردة من مساهمات أو ودائع المشتركين مستحقة السّداد. وينبغي أن تكون الإيرادات صافية من حقوق الأداء. وينبغي أن تُستثنى الإيرادات المولدة من الإذاعة التقليدية.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الخدمة الهاتفية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تشمل الإيرادات المتحصّلة من الخدمات الهاتفية الثابتة: الإيرادات من توصيل (تركيب) الخدمة الهاتفية (يمكن </w:t>
            </w:r>
            <w:r>
              <w:rPr>
                <w:rFonts w:ascii="Times New Roman" w:hAnsi="Times New Roman" w:cs="Traditional Arabic"/>
                <w:color w:val="000000"/>
                <w:sz w:val="20"/>
                <w:szCs w:val="26"/>
                <w:rtl/>
                <w:lang w:val="ru-RU"/>
              </w:rPr>
              <w:t>أن تشمل رسوم نقل الخدمة أو إلغاء</w:t>
            </w:r>
            <w:r w:rsidRPr="00B6177C">
              <w:rPr>
                <w:rFonts w:ascii="Times New Roman" w:hAnsi="Times New Roman" w:cs="Traditional Arabic"/>
                <w:color w:val="000000"/>
                <w:sz w:val="20"/>
                <w:szCs w:val="26"/>
                <w:rtl/>
                <w:lang w:val="ru-RU"/>
              </w:rPr>
              <w:t>ها)؛ الإيرادات من الرسوم المتكرر</w:t>
            </w:r>
            <w:r>
              <w:rPr>
                <w:rFonts w:ascii="Times New Roman" w:hAnsi="Times New Roman" w:cs="Traditional Arabic"/>
                <w:color w:val="000000"/>
                <w:sz w:val="20"/>
                <w:szCs w:val="26"/>
                <w:rtl/>
                <w:lang w:val="ru-RU" w:bidi="ar-SY"/>
              </w:rPr>
              <w:t>ة</w:t>
            </w:r>
            <w:r w:rsidRPr="00B6177C">
              <w:rPr>
                <w:rFonts w:ascii="Times New Roman" w:hAnsi="Times New Roman" w:cs="Traditional Arabic"/>
                <w:color w:val="000000"/>
                <w:sz w:val="20"/>
                <w:szCs w:val="26"/>
                <w:rtl/>
                <w:lang w:val="ru-RU"/>
              </w:rPr>
              <w:t xml:space="preserve"> للاشتراك في الهاتف (النفاذ إلى النطاق العريض والإنترنت إذا تعذَر فصلها عن رسوم الخدمة الهاتفية الثابتة)، بما في ذلك تأجير الأجهزة حسبما يتعلق الأمر؛ والإيرادات من النداءات (المحلية والوطنية والدولية).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رسوم توصيل الخدمة الهاتفية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الإيرادات المتحصّلة من توصيل (تركيب) الخدمة الهاتفية الثابتة. ويمكن </w:t>
            </w:r>
            <w:r>
              <w:rPr>
                <w:rFonts w:ascii="Times New Roman" w:hAnsi="Times New Roman" w:cs="Traditional Arabic"/>
                <w:color w:val="000000"/>
                <w:sz w:val="20"/>
                <w:szCs w:val="26"/>
                <w:rtl/>
                <w:lang w:val="ru-RU"/>
              </w:rPr>
              <w:t>أن تشمل رسوم نقل الخدمة أو إنهاء</w:t>
            </w:r>
            <w:r w:rsidRPr="00B6177C">
              <w:rPr>
                <w:rFonts w:ascii="Times New Roman" w:hAnsi="Times New Roman" w:cs="Traditional Arabic"/>
                <w:color w:val="000000"/>
                <w:sz w:val="20"/>
                <w:szCs w:val="26"/>
                <w:rtl/>
                <w:lang w:val="ru-RU"/>
              </w:rPr>
              <w:t>ها.</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712</w:t>
            </w:r>
          </w:p>
        </w:tc>
        <w:tc>
          <w:tcPr>
            <w:tcW w:w="2126" w:type="dxa"/>
            <w:gridSpan w:val="2"/>
          </w:tcPr>
          <w:p w:rsidR="003A1CF5" w:rsidRPr="00B6177C" w:rsidRDefault="003A1CF5" w:rsidP="001B3A1C">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الإيرادات من رسوم الاشتراك في الخدمة الهاتفية </w:t>
            </w:r>
            <w:r>
              <w:rPr>
                <w:rFonts w:ascii="Times New Roman" w:hAnsi="Times New Roman" w:cs="Traditional Arabic"/>
                <w:color w:val="000000"/>
                <w:sz w:val="20"/>
                <w:szCs w:val="26"/>
                <w:rtl/>
                <w:lang w:val="ru-RU"/>
              </w:rPr>
              <w:t>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الرسوم المتكرر</w:t>
            </w:r>
            <w:r>
              <w:rPr>
                <w:rFonts w:ascii="Times New Roman" w:hAnsi="Times New Roman" w:cs="Traditional Arabic"/>
                <w:color w:val="000000"/>
                <w:sz w:val="20"/>
                <w:szCs w:val="26"/>
                <w:rtl/>
                <w:lang w:val="ru-RU"/>
              </w:rPr>
              <w:t>ة</w:t>
            </w:r>
            <w:r w:rsidRPr="00B6177C">
              <w:rPr>
                <w:rFonts w:ascii="Times New Roman" w:hAnsi="Times New Roman" w:cs="Traditional Arabic"/>
                <w:color w:val="000000"/>
                <w:sz w:val="20"/>
                <w:szCs w:val="26"/>
                <w:rtl/>
                <w:lang w:val="ru-RU"/>
              </w:rPr>
              <w:t xml:space="preserve"> للاشتراك في الشبكة الهاتفية العمومية التبديلية</w:t>
            </w:r>
            <w:r>
              <w:rPr>
                <w:rFonts w:ascii="Times New Roman" w:hAnsi="Times New Roman" w:cs="Traditional Arabic"/>
                <w:color w:val="000000"/>
                <w:sz w:val="20"/>
                <w:szCs w:val="26"/>
                <w:rtl/>
                <w:lang w:val="ru-RU"/>
              </w:rPr>
              <w:t xml:space="preserve"> </w:t>
            </w:r>
            <w:r>
              <w:rPr>
                <w:rFonts w:ascii="Times New Roman" w:hAnsi="Times New Roman" w:cs="Traditional Arabic"/>
                <w:color w:val="000000"/>
                <w:sz w:val="20"/>
                <w:szCs w:val="26"/>
              </w:rPr>
              <w:t>(PSTN)</w:t>
            </w:r>
            <w:r w:rsidRPr="00B6177C">
              <w:rPr>
                <w:rFonts w:ascii="Times New Roman" w:hAnsi="Times New Roman" w:cs="Traditional Arabic"/>
                <w:color w:val="000000"/>
                <w:sz w:val="20"/>
                <w:szCs w:val="26"/>
                <w:rtl/>
                <w:lang w:val="ru-RU"/>
              </w:rPr>
              <w:t xml:space="preserve"> بما في ذلك استئجار المعدّات عند الضرورة.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نداءات الهواتف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الإيرادات من النداءات المحلية ونداءات المسافات الطويلة والنداءات الدولية.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7131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المحلية من الهواتف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المحلية على الهواتف الثابتة على رسوم التجزئة المطبّقة على المستعملين.</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7132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الوطنية بعيدة المسافة من الهواتف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الوطنية بعيدة المسافة من الهواتف الثابتة القائمة على رسوم التجزئة المطبّقة على المستعملين.</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7133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الدولية من الهواتف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النداءات الدولية من الهواتف الثابتة القائمة على رسوم التجزئة المطبّقة على المستعملين.</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741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الشبكات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توفير خدمات الاتصالات الخلوية المتنقلة بما في ذلك جميع الخدمات الصوتية وخدمات البيانات (النطاق الضيّق والنطاق العريض). وينبغي أن تشير هذه الإيرادات إلى الإيرادات الفعلية المتحصّلة من بائعي التجزئة لا من بائعي الجملة.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76ro</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التّجوال الخارج</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المتحصّلة من المشتركين في الهواتف المتنقلة</w:t>
            </w:r>
            <w:r>
              <w:rPr>
                <w:rFonts w:ascii="Times New Roman" w:hAnsi="Times New Roman" w:cs="Traditional Arabic"/>
                <w:color w:val="000000"/>
                <w:sz w:val="20"/>
                <w:szCs w:val="26"/>
                <w:rtl/>
                <w:lang w:val="ru-RU"/>
              </w:rPr>
              <w:t xml:space="preserve"> في الشبكات التابعة لها الذين ي</w:t>
            </w:r>
            <w:r w:rsidRPr="00B6177C">
              <w:rPr>
                <w:rFonts w:ascii="Times New Roman" w:hAnsi="Times New Roman" w:cs="Traditional Arabic"/>
                <w:color w:val="000000"/>
                <w:sz w:val="20"/>
                <w:szCs w:val="26"/>
                <w:rtl/>
                <w:lang w:val="ru-RU"/>
              </w:rPr>
              <w:t>جرون ويتلقون نداءات في حالة وجودهم خارج البلد (خار</w:t>
            </w:r>
            <w:r>
              <w:rPr>
                <w:rFonts w:ascii="Times New Roman" w:hAnsi="Times New Roman" w:cs="Traditional Arabic"/>
                <w:color w:val="000000"/>
                <w:sz w:val="20"/>
                <w:szCs w:val="26"/>
                <w:rtl/>
                <w:lang w:val="ru-RU"/>
              </w:rPr>
              <w:t>ج الشبكة الوطنية) أي عند سفرهم إلى ا</w:t>
            </w:r>
            <w:r w:rsidRPr="00B6177C">
              <w:rPr>
                <w:rFonts w:ascii="Times New Roman" w:hAnsi="Times New Roman" w:cs="Traditional Arabic"/>
                <w:color w:val="000000"/>
                <w:sz w:val="20"/>
                <w:szCs w:val="26"/>
                <w:rtl/>
                <w:lang w:val="ru-RU"/>
              </w:rPr>
              <w:t>لخارج.</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76ri</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التجوال الداخل</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المتحصّلة من تجوال المشت</w:t>
            </w:r>
            <w:r>
              <w:rPr>
                <w:rFonts w:ascii="Times New Roman" w:hAnsi="Times New Roman" w:cs="Traditional Arabic"/>
                <w:color w:val="000000"/>
                <w:sz w:val="20"/>
                <w:szCs w:val="26"/>
                <w:rtl/>
                <w:lang w:val="ru-RU"/>
              </w:rPr>
              <w:t>ركين (الأجانب) الزائرين الذين ي</w:t>
            </w:r>
            <w:r w:rsidRPr="00B6177C">
              <w:rPr>
                <w:rFonts w:ascii="Times New Roman" w:hAnsi="Times New Roman" w:cs="Traditional Arabic"/>
                <w:color w:val="000000"/>
                <w:sz w:val="20"/>
                <w:szCs w:val="26"/>
                <w:rtl/>
                <w:lang w:val="ru-RU"/>
              </w:rPr>
              <w:t>جرون ويتلقون نداءات داخل البلد. ويحصل مشغلو الشبكات على هذه الإيرادات داخل البلد من مشغلي شبكة المشتركين الزائرين.</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741d</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البيانات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w:t>
            </w:r>
            <w:r>
              <w:rPr>
                <w:rFonts w:ascii="Times New Roman" w:hAnsi="Times New Roman" w:cs="Traditional Arabic"/>
                <w:color w:val="000000"/>
                <w:sz w:val="20"/>
                <w:szCs w:val="26"/>
                <w:rtl/>
                <w:lang w:val="ru-RU"/>
              </w:rPr>
              <w:t>ات من خدمات البيانات المتنقلة م</w:t>
            </w:r>
            <w:r w:rsidRPr="00B6177C">
              <w:rPr>
                <w:rFonts w:ascii="Times New Roman" w:hAnsi="Times New Roman" w:cs="Traditional Arabic"/>
                <w:color w:val="000000"/>
                <w:sz w:val="20"/>
                <w:szCs w:val="26"/>
                <w:rtl/>
                <w:lang w:val="ru-RU"/>
              </w:rPr>
              <w:t xml:space="preserve">ثل مراسلة النصوص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والمراسلات متعددة الوسائط </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 xml:space="preserve"> وخدمات البيانات والإنترنت.</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741m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المراسلات النصية والمراسلات متعددة الوسائط</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المراسلات النصية والمراسلات متعددة الوسائط (</w:t>
            </w:r>
            <w:r w:rsidRPr="00B6177C">
              <w:rPr>
                <w:rFonts w:ascii="Times New Roman" w:hAnsi="Times New Roman" w:cs="Traditional Arabic"/>
                <w:color w:val="000000"/>
                <w:sz w:val="20"/>
                <w:szCs w:val="26"/>
                <w:lang w:val="ru-RU"/>
              </w:rPr>
              <w:t>SMS</w:t>
            </w:r>
            <w:r w:rsidRPr="00B6177C">
              <w:rPr>
                <w:rFonts w:ascii="Times New Roman" w:hAnsi="Times New Roman" w:cs="Traditional Arabic"/>
                <w:color w:val="000000"/>
                <w:sz w:val="20"/>
                <w:szCs w:val="26"/>
                <w:rtl/>
                <w:lang w:val="ru-RU"/>
              </w:rPr>
              <w:t xml:space="preserve"> و</w:t>
            </w:r>
            <w:r w:rsidRPr="00B6177C">
              <w:rPr>
                <w:rFonts w:ascii="Times New Roman" w:hAnsi="Times New Roman" w:cs="Traditional Arabic"/>
                <w:color w:val="000000"/>
                <w:sz w:val="20"/>
                <w:szCs w:val="26"/>
                <w:lang w:val="ru-RU"/>
              </w:rPr>
              <w:t>MMS</w:t>
            </w:r>
            <w:r w:rsidRPr="00B6177C">
              <w:rPr>
                <w:rFonts w:ascii="Times New Roman" w:hAnsi="Times New Roman" w:cs="Traditional Arabic"/>
                <w:color w:val="000000"/>
                <w:sz w:val="20"/>
                <w:szCs w:val="26"/>
                <w:rtl/>
                <w:lang w:val="ru-RU"/>
              </w:rPr>
              <w:t>).</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البيانات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البيانات مثل اتصالات البيانات (أي التبديل بالرّزم) والنفاذ إلى الإنترنت (بما في ذلك الإيرادات المتحصّلة من الاشتراكات في النطاق العريض المتنقل واستعماله) دون أن تشمل البرقيات أو التلكس.</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7311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الإنترنت</w:t>
            </w:r>
          </w:p>
        </w:tc>
        <w:tc>
          <w:tcPr>
            <w:tcW w:w="6237" w:type="dxa"/>
          </w:tcPr>
          <w:p w:rsidR="003A1CF5" w:rsidRPr="00B6177C" w:rsidRDefault="003A1CF5" w:rsidP="00CD5DDF">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الإيرادات من توفير خدمات الإنترنت الثابت (السلكي) مثل الاشتراكات والحركة واتصالات البيانات. وينبغي أن تُستثنى خطوط النفاذ المستخدمة للإنترنت الثابت (السلكي) (مثل </w:t>
            </w:r>
            <w:r>
              <w:rPr>
                <w:rFonts w:ascii="Times New Roman" w:hAnsi="Times New Roman" w:cs="Traditional Arabic"/>
                <w:color w:val="000000"/>
                <w:sz w:val="20"/>
                <w:szCs w:val="26"/>
                <w:rtl/>
                <w:lang w:val="ru-RU"/>
              </w:rPr>
              <w:t>خط الهاتف الثابت المستعمل</w:t>
            </w:r>
            <w:r w:rsidRPr="00B6177C">
              <w:rPr>
                <w:rFonts w:ascii="Times New Roman" w:hAnsi="Times New Roman" w:cs="Traditional Arabic"/>
                <w:color w:val="000000"/>
                <w:sz w:val="20"/>
                <w:szCs w:val="26"/>
                <w:rtl/>
                <w:lang w:val="ru-RU"/>
              </w:rPr>
              <w:t xml:space="preserve"> للنفاذ إلى توصيلات خط المشترك الرقمي).</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7311_fb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النطاق العريض الثابت (السلكي)</w:t>
            </w:r>
          </w:p>
        </w:tc>
        <w:tc>
          <w:tcPr>
            <w:tcW w:w="6237" w:type="dxa"/>
          </w:tcPr>
          <w:p w:rsidR="003A1CF5" w:rsidRPr="00B6177C" w:rsidRDefault="003A1CF5" w:rsidP="00D73568">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توفير توصيلية البيانات عالية السرعة (</w:t>
            </w:r>
            <w:r w:rsidRPr="00B6177C">
              <w:rPr>
                <w:rFonts w:ascii="Times New Roman" w:hAnsi="Times New Roman" w:cs="Traditional Arabic"/>
                <w:color w:val="000000"/>
                <w:sz w:val="20"/>
                <w:szCs w:val="26"/>
                <w:lang w:val="ru-RU"/>
              </w:rPr>
              <w:t>kbps 256</w:t>
            </w:r>
            <w:r w:rsidRPr="00B6177C">
              <w:rPr>
                <w:rFonts w:ascii="Times New Roman" w:hAnsi="Times New Roman" w:cs="Traditional Arabic"/>
                <w:color w:val="000000"/>
                <w:sz w:val="20"/>
                <w:szCs w:val="26"/>
                <w:rtl/>
                <w:lang w:val="ru-RU"/>
              </w:rPr>
              <w:t xml:space="preserve"> على الأقل) والخدمات ذات الصلة على البنية التحتية الثابتة (</w:t>
            </w:r>
            <w:r>
              <w:rPr>
                <w:rFonts w:ascii="Times New Roman" w:hAnsi="Times New Roman" w:cs="Traditional Arabic"/>
                <w:color w:val="000000"/>
                <w:sz w:val="20"/>
                <w:szCs w:val="26"/>
                <w:rtl/>
                <w:lang w:val="ru-RU"/>
              </w:rPr>
              <w:t>السلكية</w:t>
            </w:r>
            <w:r w:rsidRPr="00B6177C">
              <w:rPr>
                <w:rFonts w:ascii="Times New Roman" w:hAnsi="Times New Roman" w:cs="Traditional Arabic"/>
                <w:color w:val="000000"/>
                <w:sz w:val="20"/>
                <w:szCs w:val="26"/>
                <w:rtl/>
                <w:lang w:val="ru-RU"/>
              </w:rPr>
              <w:t>).</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7311_wb</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خدمات النطاق العريض اللاسلكي</w:t>
            </w:r>
          </w:p>
        </w:tc>
        <w:tc>
          <w:tcPr>
            <w:tcW w:w="6237" w:type="dxa"/>
          </w:tcPr>
          <w:p w:rsidR="003A1CF5" w:rsidRPr="00B6177C" w:rsidRDefault="003A1CF5" w:rsidP="00D73568">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توفير توصيلية البيانات عالية السرعة (</w:t>
            </w:r>
            <w:r w:rsidRPr="00B6177C">
              <w:rPr>
                <w:rFonts w:ascii="Times New Roman" w:hAnsi="Times New Roman" w:cs="Traditional Arabic"/>
                <w:color w:val="000000"/>
                <w:sz w:val="20"/>
                <w:szCs w:val="26"/>
                <w:lang w:val="ru-RU"/>
              </w:rPr>
              <w:t>kbps 256</w:t>
            </w:r>
            <w:r w:rsidRPr="00B6177C">
              <w:rPr>
                <w:rFonts w:ascii="Times New Roman" w:hAnsi="Times New Roman" w:cs="Traditional Arabic"/>
                <w:color w:val="000000"/>
                <w:sz w:val="20"/>
                <w:szCs w:val="26"/>
                <w:rtl/>
                <w:lang w:val="ru-RU"/>
              </w:rPr>
              <w:t xml:space="preserve"> على الأقل) والخدمات ذات الصلة على البنية التحتية الثابتة </w:t>
            </w:r>
            <w:r>
              <w:rPr>
                <w:rFonts w:ascii="Times New Roman" w:hAnsi="Times New Roman" w:cs="Traditional Arabic"/>
                <w:color w:val="000000"/>
                <w:sz w:val="20"/>
                <w:szCs w:val="26"/>
                <w:rtl/>
                <w:lang w:val="ru-RU"/>
              </w:rPr>
              <w:t>اللاسلكية.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الخطوط المؤجرة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الإيرادات من توفير الخطوط المؤجرة. وينبغي أن تشير إلى الإيرادات المتحصّلة من بائعي التجزئة لا من بائعي الجملة.</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733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إيرادات القيمة المضافة من خدمات الاتصالات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يمثل هذا المؤشر الإيرادات المتولدة </w:t>
            </w:r>
            <w:r>
              <w:rPr>
                <w:rFonts w:ascii="Times New Roman" w:hAnsi="Times New Roman" w:cs="Traditional Arabic"/>
                <w:color w:val="000000"/>
                <w:sz w:val="20"/>
                <w:szCs w:val="26"/>
                <w:rtl/>
                <w:lang w:val="ru-RU"/>
              </w:rPr>
              <w:t>من قطاع خدمة الاتصالات بالنسبة إلى ا</w:t>
            </w:r>
            <w:r w:rsidRPr="00B6177C">
              <w:rPr>
                <w:rFonts w:ascii="Times New Roman" w:hAnsi="Times New Roman" w:cs="Traditional Arabic"/>
                <w:color w:val="000000"/>
                <w:sz w:val="20"/>
                <w:szCs w:val="26"/>
                <w:rtl/>
                <w:lang w:val="ru-RU"/>
              </w:rPr>
              <w:t>لقيمة المضافة لخدمات الاتصالات الثابتة والتي يتم منها (على سبيل المثال، إرسال النداء، النداء المؤتمري، الفَوتَرة التفصيلية، وما إلى ذلك).</w:t>
            </w:r>
          </w:p>
        </w:tc>
      </w:tr>
      <w:tr w:rsidR="003A1CF5" w:rsidRPr="0028506B" w:rsidTr="00754BB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74</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إيرادات الاتصالات الأخرى</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أي إيرادات أخرى غير مُدرجة في أي مكان آخر مقابل توفير خدمات الاتصالات العمومية. وينبغي على المجيبين أن يوضحوا في حاشية</w:t>
            </w:r>
            <w:r>
              <w:rPr>
                <w:rFonts w:ascii="Times New Roman" w:hAnsi="Times New Roman" w:cs="Traditional Arabic"/>
                <w:color w:val="000000"/>
                <w:sz w:val="20"/>
                <w:szCs w:val="26"/>
                <w:rtl/>
                <w:lang w:val="ru-RU"/>
              </w:rPr>
              <w:t>ٍ</w:t>
            </w:r>
            <w:r w:rsidRPr="00B6177C">
              <w:rPr>
                <w:rFonts w:ascii="Times New Roman" w:hAnsi="Times New Roman" w:cs="Traditional Arabic"/>
                <w:color w:val="000000"/>
                <w:sz w:val="20"/>
                <w:szCs w:val="26"/>
                <w:rtl/>
                <w:lang w:val="ru-RU"/>
              </w:rPr>
              <w:t xml:space="preserve"> ما هي المصادر الرئيسية للإيرادات "الأخرى" من الاتصالات. وينبغي الإشارة إلى الإيرادات الفعلية المتحصّلة لبائعي التجزئة لا لبائعي الجملة.</w:t>
            </w:r>
          </w:p>
        </w:tc>
      </w:tr>
      <w:tr w:rsidR="003A1CF5" w:rsidRPr="00061440" w:rsidTr="007450A9">
        <w:trPr>
          <w:cantSplit/>
          <w:trHeight w:val="297"/>
          <w:jc w:val="right"/>
        </w:trPr>
        <w:tc>
          <w:tcPr>
            <w:tcW w:w="9796" w:type="dxa"/>
            <w:gridSpan w:val="4"/>
          </w:tcPr>
          <w:p w:rsidR="003A1CF5" w:rsidRPr="00061440"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الاستثمار</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الاستثمار السنوي في الاتصالات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يُشار إليه أيضاً باعتباره </w:t>
            </w:r>
            <w:r w:rsidRPr="001B3A1C">
              <w:rPr>
                <w:rFonts w:ascii="Times New Roman" w:hAnsi="Times New Roman" w:cs="Traditional Arabic"/>
                <w:i/>
                <w:iCs/>
                <w:color w:val="000000"/>
                <w:sz w:val="20"/>
                <w:szCs w:val="26"/>
                <w:rtl/>
                <w:lang w:val="ru-RU"/>
              </w:rPr>
              <w:t>النفقات الرأسمالية</w:t>
            </w:r>
            <w:r w:rsidRPr="00B6177C">
              <w:rPr>
                <w:rFonts w:ascii="Times New Roman" w:hAnsi="Times New Roman" w:cs="Traditional Arabic"/>
                <w:color w:val="000000"/>
                <w:sz w:val="20"/>
                <w:szCs w:val="26"/>
                <w:rtl/>
                <w:lang w:val="ru-RU"/>
              </w:rPr>
              <w:t xml:space="preserve"> السنوية، وهي إجمالي الاستثمار السنوي في الاتصالات (بما في ذلك الخدمات الثابتة والمتنقلة وخدمات الإنترنت) من أجل شراء الممتلكات والشبكات. وينبغي أن يشمل جميع شركات التشغيل (شركات تشغيل الشبكات وشركات التشغيل الافتراضية على السواء). ويعني تعبير استثمار (بما في ذلك الملكية الفكرية والملكية غير الملموسة مثل برمجيات الحواسيب) والمنشآت المملوكة للمشغّل. ويشمل ذلك المصروفات على التركيبات الأولية وعلى الإضافات لاستكمال التركيبات القائمة عندما يكون من الم</w:t>
            </w:r>
            <w:r>
              <w:rPr>
                <w:rFonts w:ascii="Times New Roman" w:hAnsi="Times New Roman" w:cs="Traditional Arabic"/>
                <w:color w:val="000000"/>
                <w:sz w:val="20"/>
                <w:szCs w:val="26"/>
                <w:rtl/>
                <w:lang w:val="ru-RU"/>
              </w:rPr>
              <w:t>ت</w:t>
            </w:r>
            <w:r w:rsidRPr="00B6177C">
              <w:rPr>
                <w:rFonts w:ascii="Times New Roman" w:hAnsi="Times New Roman" w:cs="Traditional Arabic"/>
                <w:color w:val="000000"/>
                <w:sz w:val="20"/>
                <w:szCs w:val="26"/>
                <w:rtl/>
                <w:lang w:val="ru-RU"/>
              </w:rPr>
              <w:t>وقع أن يمتد الاستعمال لفترة زمنية. ويُلاحَظ أن ذلك ينطبق على خدمات الاتصالات المتاحة للجمهور، ويُستثنى الاستثمار في برمجيات أو معدات الاتصالات للاستعمال الخاص. وتُستثنى المصروفات على البحث والتطوير ورسوم تراخيص التشغيل ورسوم استعمال الطيف الراديوي.</w:t>
            </w:r>
          </w:p>
        </w:tc>
      </w:tr>
      <w:tr w:rsidR="003A1CF5" w:rsidRPr="0028506B" w:rsidTr="007450A9">
        <w:trPr>
          <w:cantSplit/>
          <w:jc w:val="right"/>
        </w:trPr>
        <w:tc>
          <w:tcPr>
            <w:tcW w:w="1433" w:type="dxa"/>
          </w:tcPr>
          <w:p w:rsidR="003A1CF5" w:rsidRPr="00B6177C" w:rsidRDefault="003A1CF5" w:rsidP="003E6EA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i</w:t>
            </w:r>
            <w:r>
              <w:rPr>
                <w:rFonts w:ascii="Times New Roman" w:hAnsi="Times New Roman" w:cs="Traditional Arabic"/>
                <w:color w:val="000000"/>
                <w:sz w:val="20"/>
                <w:szCs w:val="26"/>
              </w:rPr>
              <w:t>81</w:t>
            </w:r>
            <w:r w:rsidRPr="00B6177C">
              <w:rPr>
                <w:rFonts w:ascii="Times New Roman" w:hAnsi="Times New Roman" w:cs="Traditional Arabic"/>
                <w:color w:val="000000"/>
                <w:sz w:val="20"/>
                <w:szCs w:val="26"/>
                <w:lang w:val="ru-RU"/>
              </w:rPr>
              <w:t>t</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الاستثمارات غير الملموسة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ينبغي أن يشمل ذلك جميع شركات التشغيل (شركات تشغيل الشبكات وشركات التشغيل الافتراضية على السواء) التي تقدم خدمات داخل البلد. ويُصاحب هذا الاستثمار شراء الممتلكات غير الملموسة مثل برمجيات الحواسيب والتراخيص من قِبَل شركات التشغيل. ويلاحَظ أن ذلك ينطبق على خدمات الاتصالات المتاحة للجمهور، ويُستثنى الاستثمار في برمجيات أو معدات الاتصالات للاستعمال الداخلي.</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في الخدمة الهاتفية الثابتة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السنوي في الخدمة الهاتفية الثابتة من أجل شراء الممتلكات والشبكة داخل البلد.</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87</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في النطاق العريض (السلكي) الثابت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السنوي في خدمة النطاق العريض (السلكي) الثابت من أجل شراء الممتلكات والشبكة داخل البلد.</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841m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في الاتصالات المتنقلة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السنوي في الخدمة الهاتفية المتنقلة من أجل شراء الممتلكات والشبكة داخل البلد. وينبغي أن يشمل الاستثمارات في خدمات النطاق العريض المتنقلة.</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841f</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الأجنبي</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الاستثمار السنوي في الاتصالات للخدمات (الثابتة والمتنقلة والإنترنت) الآتي من مصادر أجنبية، ويُشار إليه أيضاً بالاستثمار الأجنبي المباشر. تقوم عادة بجمعه المصارف الوطنية كجزء من ميزان المدفوعات.</w:t>
            </w:r>
          </w:p>
        </w:tc>
      </w:tr>
      <w:tr w:rsidR="003A1CF5" w:rsidRPr="0028506B" w:rsidTr="007450A9">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88</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الاستثمارات في الخدمات التلفزيونية مقابل رسوم</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الاستثمار السنوي من أجل شراء الممتلكات والمعدّات لخدمات توفير التلفزيون مقابل الدفع (الكبل، البث التلفزيوني المباشر إلى المنازل </w:t>
            </w:r>
            <w:r w:rsidRPr="00B6177C">
              <w:rPr>
                <w:rFonts w:ascii="Times New Roman" w:hAnsi="Times New Roman" w:cs="Traditional Arabic"/>
                <w:color w:val="000000"/>
                <w:sz w:val="20"/>
                <w:szCs w:val="26"/>
                <w:lang w:val="ru-RU"/>
              </w:rPr>
              <w:t>(DTH)</w:t>
            </w:r>
            <w:r w:rsidRPr="00B6177C">
              <w:rPr>
                <w:rFonts w:ascii="Times New Roman" w:hAnsi="Times New Roman" w:cs="Traditional Arabic"/>
                <w:color w:val="000000"/>
                <w:sz w:val="20"/>
                <w:szCs w:val="26"/>
                <w:rtl/>
                <w:lang w:val="ru-RU"/>
              </w:rPr>
              <w:t xml:space="preserve">، نظام التوزيع بالموجات الصغرية متعددة النقاط </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lang w:val="ru-RU"/>
              </w:rPr>
              <w:t>MMDS</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إلخ). ويعني تعبير استثمار المصروفات المصاحبة لشراء الممتلكات الخاصة (بما في ذلك الملكية الفكرية والملكية غير الملموسة مثل برمجيات الحواسيب) والمُصنّع من قِبَل شركة التشغيل. ويشمل ذلك النفقات على التركيبات الأولية وعلى الإضافات لاستكمال التركيبات القائمة عندما يكون من المتوقع أن يمتد الاستعمال لفترة زمنية. ويُشار إلى هذا المصطلح بالنفقات الرأسمالية. (قيد المناقشة)</w:t>
            </w:r>
          </w:p>
        </w:tc>
      </w:tr>
      <w:tr w:rsidR="003A1CF5" w:rsidRPr="00061440" w:rsidTr="00630830">
        <w:trPr>
          <w:cantSplit/>
          <w:trHeight w:val="297"/>
          <w:jc w:val="right"/>
        </w:trPr>
        <w:tc>
          <w:tcPr>
            <w:tcW w:w="3552" w:type="dxa"/>
            <w:gridSpan w:val="2"/>
          </w:tcPr>
          <w:p w:rsidR="003A1CF5" w:rsidRPr="00061440" w:rsidRDefault="003A1CF5" w:rsidP="00B6177C">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مؤشرات النفاذ المجتمعي</w:t>
            </w:r>
          </w:p>
        </w:tc>
        <w:tc>
          <w:tcPr>
            <w:tcW w:w="6244" w:type="dxa"/>
            <w:gridSpan w:val="2"/>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تُعرَّف المراكز المحلية باعتبارها مجموعات سكانية متميّزة، أي، السكان الذين يعيشون في منازل متجاورة:</w:t>
            </w:r>
          </w:p>
          <w:p w:rsidR="003A1CF5" w:rsidRPr="003E6EAC" w:rsidRDefault="003A1CF5" w:rsidP="003E6EAC">
            <w:pPr>
              <w:tabs>
                <w:tab w:val="left" w:pos="27"/>
              </w:tabs>
              <w:bidi/>
              <w:spacing w:before="80" w:after="60" w:line="360" w:lineRule="exact"/>
              <w:ind w:left="27" w:hanging="27"/>
              <w:jc w:val="both"/>
              <w:rPr>
                <w:rFonts w:ascii="Times New Roman" w:hAnsi="Times New Roman" w:cs="Traditional Arabic"/>
                <w:color w:val="000000"/>
                <w:sz w:val="20"/>
                <w:szCs w:val="26"/>
              </w:rPr>
            </w:pPr>
            <w:r w:rsidRPr="00B6177C">
              <w:rPr>
                <w:rFonts w:ascii="Times New Roman" w:hAnsi="Times New Roman" w:cs="Traditional Arabic"/>
                <w:color w:val="000000"/>
                <w:sz w:val="20"/>
                <w:szCs w:val="26"/>
                <w:lang w:val="ru-RU"/>
              </w:rPr>
              <w:t xml:space="preserve"> </w:t>
            </w:r>
            <w:r w:rsidRPr="00B6177C">
              <w:rPr>
                <w:rFonts w:ascii="Times New Roman" w:hAnsi="Times New Roman" w:cs="Traditional Arabic"/>
                <w:color w:val="000000"/>
                <w:sz w:val="20"/>
                <w:szCs w:val="26"/>
                <w:rtl/>
                <w:lang w:val="ru-RU"/>
              </w:rPr>
              <w:t>أ ) يشكلون منطقة مبنية متواصلة يمكن التعرّف عليها بوضوح بتشكيل الشوارع؛</w:t>
            </w:r>
          </w:p>
          <w:p w:rsidR="003A1CF5" w:rsidRPr="00B6177C" w:rsidRDefault="003A1CF5" w:rsidP="003E6EAC">
            <w:pPr>
              <w:tabs>
                <w:tab w:val="left" w:pos="27"/>
              </w:tabs>
              <w:bidi/>
              <w:spacing w:before="80" w:after="60" w:line="360" w:lineRule="exact"/>
              <w:ind w:left="27" w:hanging="27"/>
              <w:jc w:val="both"/>
              <w:rPr>
                <w:rFonts w:ascii="Times New Roman" w:hAnsi="Times New Roman" w:cs="Traditional Arabic"/>
                <w:color w:val="000000"/>
                <w:sz w:val="20"/>
                <w:szCs w:val="26"/>
                <w:rtl/>
                <w:lang w:val="ru-RU"/>
              </w:rPr>
            </w:pPr>
            <w:r w:rsidRPr="00B6177C">
              <w:rPr>
                <w:rFonts w:ascii="Times New Roman" w:hAnsi="Times New Roman" w:cs="Traditional Arabic"/>
                <w:color w:val="000000"/>
                <w:sz w:val="20"/>
                <w:szCs w:val="26"/>
                <w:rtl/>
                <w:lang w:val="ru-RU"/>
              </w:rPr>
              <w:t>ب) وإن كانت لا تشكل جزءاً من المنطقة المبنية، إلا أنها تشكل مجموعة يرت</w:t>
            </w:r>
            <w:r>
              <w:rPr>
                <w:rFonts w:ascii="Times New Roman" w:hAnsi="Times New Roman" w:cs="Traditional Arabic"/>
                <w:color w:val="000000"/>
                <w:sz w:val="20"/>
                <w:szCs w:val="26"/>
                <w:rtl/>
                <w:lang w:val="ru-RU"/>
              </w:rPr>
              <w:t>بط بها اسم مكان معترف به محلياً؛</w:t>
            </w:r>
            <w:r w:rsidRPr="00B6177C">
              <w:rPr>
                <w:rFonts w:ascii="Times New Roman" w:hAnsi="Times New Roman" w:cs="Traditional Arabic"/>
                <w:color w:val="000000"/>
                <w:sz w:val="20"/>
                <w:szCs w:val="26"/>
                <w:rtl/>
                <w:lang w:val="ru-RU"/>
              </w:rPr>
              <w:t xml:space="preserve"> </w:t>
            </w:r>
          </w:p>
          <w:p w:rsidR="003A1CF5" w:rsidRPr="00061440" w:rsidRDefault="003A1CF5" w:rsidP="00B6177C">
            <w:pPr>
              <w:tabs>
                <w:tab w:val="left" w:pos="27"/>
              </w:tabs>
              <w:bidi/>
              <w:spacing w:before="80" w:after="60" w:line="360" w:lineRule="exact"/>
              <w:ind w:left="27" w:hanging="27"/>
              <w:jc w:val="both"/>
              <w:rPr>
                <w:rFonts w:ascii="Times New Roman" w:hAnsi="Times New Roman" w:cs="Traditional Arabic"/>
                <w:b/>
                <w:bCs/>
                <w:szCs w:val="30"/>
                <w:lang w:bidi="ar-EG"/>
              </w:rPr>
            </w:pPr>
            <w:r w:rsidRPr="00B6177C">
              <w:rPr>
                <w:rFonts w:ascii="Times New Roman" w:hAnsi="Times New Roman" w:cs="Traditional Arabic"/>
                <w:color w:val="000000"/>
                <w:sz w:val="20"/>
                <w:szCs w:val="26"/>
                <w:rtl/>
                <w:lang w:val="ru-RU"/>
              </w:rPr>
              <w:t xml:space="preserve">ج) إن لم يدخل في أيٍّ من المتطلبين أعلاه، تشكل مجموعة، لا تبعد أي مجموعة منها عن أقرب جار </w:t>
            </w:r>
            <w:r>
              <w:rPr>
                <w:rFonts w:ascii="Times New Roman" w:hAnsi="Times New Roman" w:cs="Traditional Arabic"/>
                <w:color w:val="000000"/>
                <w:sz w:val="20"/>
                <w:szCs w:val="26"/>
                <w:rtl/>
                <w:lang w:val="ru-RU"/>
              </w:rPr>
              <w:t xml:space="preserve">لها </w:t>
            </w:r>
            <w:r w:rsidRPr="00B6177C">
              <w:rPr>
                <w:rFonts w:ascii="Times New Roman" w:hAnsi="Times New Roman" w:cs="Traditional Arabic"/>
                <w:color w:val="000000"/>
                <w:sz w:val="20"/>
                <w:szCs w:val="26"/>
                <w:rtl/>
                <w:lang w:val="ru-RU"/>
              </w:rPr>
              <w:t xml:space="preserve">مسافة لا تزيد عن </w:t>
            </w:r>
            <w:r w:rsidRPr="00B6177C">
              <w:rPr>
                <w:rFonts w:ascii="Times New Roman" w:hAnsi="Times New Roman" w:cs="Traditional Arabic"/>
                <w:color w:val="000000"/>
                <w:sz w:val="20"/>
                <w:szCs w:val="26"/>
                <w:lang w:val="ru-RU"/>
              </w:rPr>
              <w:t>200</w:t>
            </w:r>
            <w:r w:rsidRPr="00B6177C">
              <w:rPr>
                <w:rFonts w:ascii="Times New Roman" w:hAnsi="Times New Roman" w:cs="Traditional Arabic"/>
                <w:color w:val="000000"/>
                <w:sz w:val="20"/>
                <w:szCs w:val="26"/>
                <w:rtl/>
                <w:lang w:val="ru-RU"/>
              </w:rPr>
              <w:t xml:space="preserve"> متر.</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PIAC5</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مراكز النفاذ العمومي إلى الإنترنت </w:t>
            </w:r>
            <w:r w:rsidRPr="00B6177C">
              <w:rPr>
                <w:rFonts w:ascii="Times New Roman" w:hAnsi="Times New Roman" w:cs="Traditional Arabic"/>
                <w:color w:val="000000"/>
                <w:sz w:val="20"/>
                <w:szCs w:val="26"/>
                <w:lang w:val="ru-RU"/>
              </w:rPr>
              <w:t>(PIAC)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إلى مجموع عدد مراكز النفاذ العمومي إلى الإنترنت. وهو موقع أو مكان أو مركز للتعليم يُتاح فيه النفاذ إلى الإنترنت أمام الجمهور على أساس كل الوقت أو بعض الوقت. ويمكن أن يشمل ذلك مراكز الاتصالات، والمراكز الرقمية المجتمعية، ومقاهي الإنترنت والمكتبات والمراكز التعليمية والمؤسسات المشابهة الأخرى، حيثما كانت تُتيح للجمهور نفاذاً إلى الإنترنت. وينبغي أن يكون في كل هذه المراكز حاسوب عمومي واحد على الأقل للنفاذ إلى الإنترنت.</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PIAC6</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هذا المؤشر إلى مجموع عدد المراكز المجتمعية الرقمية في البلد. والمركز المجتمعي الرقمي هو مكان يمكن فيه للجمهور النفاذ إلى خدمات الإنترنت من تسهيلات طرفية توض</w:t>
            </w:r>
            <w:r>
              <w:rPr>
                <w:rFonts w:ascii="Times New Roman" w:hAnsi="Times New Roman" w:cs="Traditional Arabic"/>
                <w:color w:val="000000"/>
                <w:sz w:val="20"/>
                <w:szCs w:val="26"/>
                <w:rtl/>
                <w:lang w:val="ru-RU"/>
              </w:rPr>
              <w:t>ع تحت تصرّفهم، وهو مشروع يستند إ</w:t>
            </w:r>
            <w:r w:rsidRPr="00B6177C">
              <w:rPr>
                <w:rFonts w:ascii="Times New Roman" w:hAnsi="Times New Roman" w:cs="Traditional Arabic"/>
                <w:color w:val="000000"/>
                <w:sz w:val="20"/>
                <w:szCs w:val="26"/>
                <w:rtl/>
                <w:lang w:val="ru-RU"/>
              </w:rPr>
              <w:t xml:space="preserve">لى إطار حكومي للنفاذ الشامل. وينبغي أن يتيح نفاذاً منصفاً وعالمياً وبتكلفة محتملة. وهناك بعض المتطلّبات الدنيا التي ينبغي أن تتوفر في مركز النفاذ العمومي إلى الإنترنت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كي يعتبر مركزاً مجتمعياً رقمياً </w:t>
            </w:r>
            <w:r w:rsidRPr="00B6177C">
              <w:rPr>
                <w:rFonts w:ascii="Times New Roman" w:hAnsi="Times New Roman" w:cs="Traditional Arabic"/>
                <w:color w:val="000000"/>
                <w:sz w:val="20"/>
                <w:szCs w:val="26"/>
                <w:lang w:val="ru-RU"/>
              </w:rPr>
              <w:t>(DCC)</w:t>
            </w:r>
            <w:r w:rsidRPr="00B6177C">
              <w:rPr>
                <w:rFonts w:ascii="Times New Roman" w:hAnsi="Times New Roman" w:cs="Traditional Arabic"/>
                <w:color w:val="000000"/>
                <w:sz w:val="20"/>
                <w:szCs w:val="26"/>
                <w:rtl/>
                <w:lang w:val="ru-RU"/>
              </w:rPr>
              <w:t xml:space="preserve">. وينبغي أن يوجد في كل مركز مجتمعي رقمي حاسوب واحد وطابعة واحدة على الأقل، وأن تكون سرعة التوصيل الدنيا لمقدم خدمة الإنترنت هي </w:t>
            </w:r>
            <w:r w:rsidRPr="00B6177C">
              <w:rPr>
                <w:rFonts w:ascii="Times New Roman" w:hAnsi="Times New Roman" w:cs="Traditional Arabic"/>
                <w:color w:val="000000"/>
                <w:sz w:val="20"/>
                <w:szCs w:val="26"/>
                <w:lang w:val="ru-RU"/>
              </w:rPr>
              <w:t>kbit/s 64</w:t>
            </w:r>
            <w:r w:rsidRPr="00B6177C">
              <w:rPr>
                <w:rFonts w:ascii="Times New Roman" w:hAnsi="Times New Roman" w:cs="Traditional Arabic"/>
                <w:color w:val="000000"/>
                <w:sz w:val="20"/>
                <w:szCs w:val="26"/>
                <w:rtl/>
                <w:lang w:val="ru-RU"/>
              </w:rPr>
              <w:t xml:space="preserve"> لكل مركز. وينبغي أيضاً تزويد مستعملي هذه المراكز بالدعم والصيانة، كما ينبغي أن تفتح أبوابها لمدة عشرين ساعة أسبوعياً على الأقل.</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PIAC7</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المراكز الأخرى للنفاذ العمومي إلى الإنترنت </w:t>
            </w:r>
            <w:r w:rsidRPr="00B6177C">
              <w:rPr>
                <w:rFonts w:ascii="Times New Roman" w:hAnsi="Times New Roman" w:cs="Traditional Arabic"/>
                <w:color w:val="000000"/>
                <w:sz w:val="20"/>
                <w:szCs w:val="26"/>
                <w:lang w:val="ru-RU"/>
              </w:rPr>
              <w:t>(PIAC)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هذا المؤشر إلى مجموع عدد المراكز الأخرى للنفاذ العمومي إلى الإنترنت (خلاف مراكز النفاذ العمومي إلى الإنترنت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وخلاف المراكز المجتمعية الرقمية </w:t>
            </w:r>
            <w:r w:rsidRPr="00B6177C">
              <w:rPr>
                <w:rFonts w:ascii="Times New Roman" w:hAnsi="Times New Roman" w:cs="Traditional Arabic"/>
                <w:color w:val="000000"/>
                <w:sz w:val="20"/>
                <w:szCs w:val="26"/>
                <w:lang w:val="ru-RU"/>
              </w:rPr>
              <w:t>(DDC)</w:t>
            </w:r>
            <w:r w:rsidRPr="00B6177C">
              <w:rPr>
                <w:rFonts w:ascii="Times New Roman" w:hAnsi="Times New Roman" w:cs="Traditional Arabic"/>
                <w:color w:val="000000"/>
                <w:sz w:val="20"/>
                <w:szCs w:val="26"/>
                <w:rtl/>
                <w:lang w:val="ru-RU"/>
              </w:rPr>
              <w:t>. وتشمل هذه المراكز الأخرى المقاهي السيبرانية. ويمكن تصنيف المراكز التعليمية بوصفها مراكز مجتمعية رقمية أو مراكز نفاذ عمومي إلى الإنترنت حسب الشروط التي تتوافر فيها.</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PIAC3</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للمراكز المحلية المزوّدة بمراكز النفاذ العمومي إلى الإنترنت </w:t>
            </w:r>
            <w:r w:rsidRPr="00B6177C">
              <w:rPr>
                <w:rFonts w:ascii="Times New Roman" w:hAnsi="Times New Roman" w:cs="Traditional Arabic"/>
                <w:color w:val="000000"/>
                <w:sz w:val="20"/>
                <w:szCs w:val="26"/>
                <w:lang w:val="ru-RU"/>
              </w:rPr>
              <w:t>(PIAC)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إلى جميع المراكز المحلية (في قرى وبلدات ومدن بلد ما) التي لديها مركز واحد على الأقل للنفاذ العمومي إلى الإنترنت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والمركز هو موقع أو مكان أو مركز للتعليم يُتاح فيه للجمهور النفاذ إلى الإنترنت على أساس كل الوقت أو بعض الوقت.</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للمراكز المحلية ذات مراكز النفاذ العمومي إلى الإنترنت </w:t>
            </w:r>
            <w:r w:rsidRPr="00B6177C">
              <w:rPr>
                <w:rFonts w:ascii="Times New Roman" w:hAnsi="Times New Roman" w:cs="Traditional Arabic"/>
                <w:color w:val="000000"/>
                <w:sz w:val="20"/>
                <w:szCs w:val="26"/>
                <w:lang w:val="ru-RU"/>
              </w:rPr>
              <w:t>(PIAC)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مركز النفاذ العمومي إلى الإنترنت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هو موقع أو مكان أو مركز للتعليم يُتاح فيه للجمهور النفاذ إلى الإنترنت عريض</w:t>
            </w:r>
            <w:r>
              <w:rPr>
                <w:rFonts w:ascii="Times New Roman" w:hAnsi="Times New Roman" w:cs="Traditional Arabic"/>
                <w:color w:val="000000"/>
                <w:sz w:val="20"/>
                <w:szCs w:val="26"/>
                <w:rtl/>
                <w:lang w:val="ru-RU"/>
              </w:rPr>
              <w:t>ة</w:t>
            </w:r>
            <w:r w:rsidRPr="00B6177C">
              <w:rPr>
                <w:rFonts w:ascii="Times New Roman" w:hAnsi="Times New Roman" w:cs="Traditional Arabic"/>
                <w:color w:val="000000"/>
                <w:sz w:val="20"/>
                <w:szCs w:val="26"/>
                <w:rtl/>
                <w:lang w:val="ru-RU"/>
              </w:rPr>
              <w:t xml:space="preserve"> النطاق، على أساس كل الوقت أو بعض الوقت. ويمكن أن يشمل ذلك مراكز الاتصالات المجتمعية الرقمية ومقاهي الإنترنت والمكتبات والمراكز التعليمية والمؤسسات المشابهة الأخرى حيثما كانت تتيح للجمهور عامة النفاذ إلى الإنترنت. وينبغي أن يوجد في كل هذه المراكز حاسوب عمومي واحد على الأقل للنفاذ إلى الإنترنت. ويتم حساب النسبة المئوية للمراكز المحلية المزوّدة بمراكز لنفاذ الجمهور إلى الإنترنت، بقسمة مجموع عدد المراكز المحلية التي يوجد فيها مركز واحد على الأقل للنفاذ العمومي إلى الإنترنت على مجموع عدد المراكز المحلية الموجودة وضرب الناتج في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xml:space="preserve">. وينبغي تقسيم هذا المؤشر حسب شرائح (أعداد) السكان. وسيستخدم هذه المؤشرات لقياس هدف القمة العالمية لمجتمع المعلومات </w:t>
            </w:r>
            <w:r w:rsidRPr="00B6177C">
              <w:rPr>
                <w:rFonts w:ascii="Times New Roman" w:hAnsi="Times New Roman" w:cs="Traditional Arabic"/>
                <w:color w:val="000000"/>
                <w:sz w:val="20"/>
                <w:szCs w:val="26"/>
                <w:lang w:val="ru-RU"/>
              </w:rPr>
              <w:t>(WSIS)</w:t>
            </w:r>
            <w:r>
              <w:rPr>
                <w:rFonts w:ascii="Times New Roman" w:hAnsi="Times New Roman" w:cs="Traditional Arabic"/>
                <w:color w:val="000000"/>
                <w:sz w:val="20"/>
                <w:szCs w:val="26"/>
                <w:rtl/>
                <w:lang w:val="ru-RU"/>
              </w:rPr>
              <w:t xml:space="preserve"> </w:t>
            </w:r>
            <w:r w:rsidRPr="001B3A1C">
              <w:rPr>
                <w:rFonts w:ascii="Times New Roman" w:hAnsi="Times New Roman" w:cs="Traditional Arabic"/>
                <w:i/>
                <w:iCs/>
                <w:color w:val="000000"/>
                <w:sz w:val="20"/>
                <w:szCs w:val="26"/>
                <w:rtl/>
                <w:lang w:val="ru-RU"/>
              </w:rPr>
              <w:t>"توصيل القرى بتكنولوجيا المعلومات والاتصالات وإنشاء نقاط نفاذ مجتمعية"</w:t>
            </w:r>
            <w:r w:rsidRPr="00B6177C">
              <w:rPr>
                <w:rFonts w:ascii="Times New Roman" w:hAnsi="Times New Roman" w:cs="Traditional Arabic"/>
                <w:color w:val="000000"/>
                <w:sz w:val="20"/>
                <w:szCs w:val="26"/>
                <w:rtl/>
                <w:lang w:val="ru-RU"/>
              </w:rPr>
              <w:t xml:space="preserve"> بحلول عام </w:t>
            </w:r>
            <w:r w:rsidRPr="00B6177C">
              <w:rPr>
                <w:rFonts w:ascii="Times New Roman" w:hAnsi="Times New Roman" w:cs="Traditional Arabic"/>
                <w:color w:val="000000"/>
                <w:sz w:val="20"/>
                <w:szCs w:val="26"/>
                <w:lang w:val="ru-RU"/>
              </w:rPr>
              <w:t>2015</w:t>
            </w:r>
            <w:r w:rsidRPr="00B6177C">
              <w:rPr>
                <w:rFonts w:ascii="Times New Roman" w:hAnsi="Times New Roman" w:cs="Traditional Arabic"/>
                <w:color w:val="000000"/>
                <w:sz w:val="20"/>
                <w:szCs w:val="26"/>
                <w:rtl/>
                <w:lang w:val="ru-RU"/>
              </w:rPr>
              <w:t>.</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النسبة المئوية للسكان ذوي النفاذ إلى مركز النفاذ العمومي إلى الإنترنت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يقيس هذا المؤشر عدد السكان الذين يتمتعون بتغطية مراكز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كنسبة من مجموع سكان البلد. وعندما يكون لمجلس محلي (قرية أو بلدة أو مدينة، إلخ) مركز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واحد على الأقل، يعتبر أن ذلك المركز </w:t>
            </w:r>
            <w:r w:rsidRPr="00B6177C">
              <w:rPr>
                <w:rFonts w:ascii="Times New Roman" w:hAnsi="Times New Roman" w:cs="Traditional Arabic"/>
                <w:color w:val="000000"/>
                <w:sz w:val="20"/>
                <w:szCs w:val="26"/>
                <w:lang w:val="ru-RU"/>
              </w:rPr>
              <w:t>PIAC</w:t>
            </w:r>
            <w:r w:rsidRPr="00B6177C">
              <w:rPr>
                <w:rFonts w:ascii="Times New Roman" w:hAnsi="Times New Roman" w:cs="Traditional Arabic"/>
                <w:color w:val="000000"/>
                <w:sz w:val="20"/>
                <w:szCs w:val="26"/>
                <w:rtl/>
                <w:lang w:val="ru-RU"/>
              </w:rPr>
              <w:t xml:space="preserve"> يخدم مجموع السكان الذين يعيشون في هذا المركز المحلي.</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PIAC4</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السكان المستهدفون بخدمات المراكز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هذا المؤشر إلى عدد السكان المحتملين (السكان المحتملون هم أي شخص في سنّ السادسة أو أكثر) مطروحاً منه عدد المستعملين للإنترنت خلاف المجتمعيين (المستعملون للإنترنت خلاف المجتمعيين هم المواطنون الذين يتمتعون بالنفاذ إلى الإنترنت من نقطة خلاف مراكز النفاذ العمومي إلى الإنترنت، أي من المن</w:t>
            </w:r>
            <w:r>
              <w:rPr>
                <w:rFonts w:ascii="Times New Roman" w:hAnsi="Times New Roman" w:cs="Traditional Arabic"/>
                <w:color w:val="000000"/>
                <w:sz w:val="20"/>
                <w:szCs w:val="26"/>
                <w:rtl/>
                <w:lang w:val="ru-RU"/>
              </w:rPr>
              <w:t>ـ</w:t>
            </w:r>
            <w:r w:rsidRPr="00B6177C">
              <w:rPr>
                <w:rFonts w:ascii="Times New Roman" w:hAnsi="Times New Roman" w:cs="Traditional Arabic"/>
                <w:color w:val="000000"/>
                <w:sz w:val="20"/>
                <w:szCs w:val="26"/>
                <w:rtl/>
                <w:lang w:val="ru-RU"/>
              </w:rPr>
              <w:t>زل مثلاً).</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PIAC8</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الحواسيب في المراكز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هذا المؤشر إلى مجموع عدد الحواسيب المتاحة في جميع المراكز المجتمعية الرقمية. والمركز المجتمعي الرقمي هو مكان يستطيع فيه الجمهور النفاذ إلى خدمات الإنترنت من تسهيلات طرفية توضع تحت تصرّفه. انظر المؤشر </w:t>
            </w:r>
            <w:r w:rsidRPr="00B6177C">
              <w:rPr>
                <w:rFonts w:ascii="Times New Roman" w:hAnsi="Times New Roman" w:cs="Traditional Arabic"/>
                <w:color w:val="000000"/>
                <w:sz w:val="20"/>
                <w:szCs w:val="26"/>
                <w:lang w:val="ru-RU"/>
              </w:rPr>
              <w:t>1.36</w:t>
            </w:r>
            <w:r w:rsidRPr="00B6177C">
              <w:rPr>
                <w:rFonts w:ascii="Times New Roman" w:hAnsi="Times New Roman" w:cs="Traditional Arabic"/>
                <w:color w:val="000000"/>
                <w:sz w:val="20"/>
                <w:szCs w:val="26"/>
                <w:rtl/>
                <w:lang w:val="ru-RU"/>
              </w:rPr>
              <w:t xml:space="preserve"> للاطلاع على تعريف المركز المجتمعي الرقمي </w:t>
            </w:r>
            <w:r w:rsidRPr="00B6177C">
              <w:rPr>
                <w:rFonts w:ascii="Times New Roman" w:hAnsi="Times New Roman" w:cs="Traditional Arabic"/>
                <w:color w:val="000000"/>
                <w:sz w:val="20"/>
                <w:szCs w:val="26"/>
                <w:lang w:val="ru-RU"/>
              </w:rPr>
              <w:t>DCC</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PIAC9</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النسبة المئوية للاستعمال الفعلي للمراكز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3E6EA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لحساب النسبة المئوية للاستعمال الفعلي للمراكز المجتمعية الرقمية، ينبغي للبلدان أن تقسّم العدد الفعلي لمستعملي المراكز المجتمعية الرقمية </w:t>
            </w:r>
            <w:r w:rsidRPr="00B6177C">
              <w:rPr>
                <w:rFonts w:ascii="Times New Roman" w:hAnsi="Times New Roman" w:cs="Traditional Arabic"/>
                <w:color w:val="000000"/>
                <w:sz w:val="20"/>
                <w:szCs w:val="26"/>
                <w:lang w:val="ru-RU"/>
              </w:rPr>
              <w:t>(DCC</w:t>
            </w:r>
            <w:r>
              <w:rPr>
                <w:rFonts w:ascii="Times New Roman" w:hAnsi="Times New Roman" w:cs="Traditional Arabic"/>
                <w:color w:val="000000"/>
                <w:sz w:val="20"/>
                <w:szCs w:val="26"/>
              </w:rPr>
              <w:t>)</w:t>
            </w:r>
            <w:r w:rsidRPr="00B6177C">
              <w:rPr>
                <w:rFonts w:ascii="Times New Roman" w:hAnsi="Times New Roman" w:cs="Traditional Arabic"/>
                <w:color w:val="000000"/>
                <w:sz w:val="20"/>
                <w:szCs w:val="26"/>
                <w:rtl/>
                <w:lang w:val="ru-RU"/>
              </w:rPr>
              <w:t xml:space="preserve"> على عدد السكان المستهدفين بخدمات المراكز المجتمعية الرقمية (انظر المؤشر </w:t>
            </w:r>
            <w:r w:rsidRPr="00B6177C">
              <w:rPr>
                <w:rFonts w:ascii="Times New Roman" w:hAnsi="Times New Roman" w:cs="Traditional Arabic"/>
                <w:color w:val="000000"/>
                <w:sz w:val="20"/>
                <w:szCs w:val="26"/>
                <w:lang w:val="ru-RU"/>
              </w:rPr>
              <w:t>6.36</w:t>
            </w:r>
            <w:r w:rsidRPr="00B6177C">
              <w:rPr>
                <w:rFonts w:ascii="Times New Roman" w:hAnsi="Times New Roman" w:cs="Traditional Arabic"/>
                <w:color w:val="000000"/>
                <w:sz w:val="20"/>
                <w:szCs w:val="26"/>
                <w:rtl/>
                <w:lang w:val="ru-RU"/>
              </w:rPr>
              <w:t xml:space="preserve"> للاطلاع على التعريف) للحصول على خدمات </w:t>
            </w:r>
            <w:r w:rsidRPr="00B6177C">
              <w:rPr>
                <w:rFonts w:ascii="Times New Roman" w:hAnsi="Times New Roman" w:cs="Traditional Arabic"/>
                <w:color w:val="000000"/>
                <w:sz w:val="20"/>
                <w:szCs w:val="26"/>
                <w:lang w:val="ru-RU"/>
              </w:rPr>
              <w:t>DCC</w:t>
            </w:r>
            <w:r w:rsidRPr="00B6177C">
              <w:rPr>
                <w:rFonts w:ascii="Times New Roman" w:hAnsi="Times New Roman" w:cs="Traditional Arabic"/>
                <w:color w:val="000000"/>
                <w:sz w:val="20"/>
                <w:szCs w:val="26"/>
                <w:rtl/>
                <w:lang w:val="ru-RU"/>
              </w:rPr>
              <w:t xml:space="preserve"> وضرب الناتج في </w:t>
            </w:r>
            <w:r w:rsidRPr="00B6177C">
              <w:rPr>
                <w:rFonts w:ascii="Times New Roman" w:hAnsi="Times New Roman" w:cs="Traditional Arabic"/>
                <w:color w:val="000000"/>
                <w:sz w:val="20"/>
                <w:szCs w:val="26"/>
                <w:lang w:val="ru-RU"/>
              </w:rPr>
              <w:t>100</w:t>
            </w:r>
            <w:r w:rsidRPr="00B6177C">
              <w:rPr>
                <w:rFonts w:ascii="Times New Roman" w:hAnsi="Times New Roman" w:cs="Traditional Arabic"/>
                <w:color w:val="000000"/>
                <w:sz w:val="20"/>
                <w:szCs w:val="26"/>
                <w:rtl/>
                <w:lang w:val="ru-RU"/>
              </w:rPr>
              <w:t>. ويعرّف المستعمِل بأنه الشخص الذي ينفذ إلى الإنترنت مرة واحدة في الشهر على الأقل.</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PIAC10</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المطاريف المركبة في المراكز المجتمعية الرقمية </w:t>
            </w:r>
            <w:r w:rsidRPr="00B6177C">
              <w:rPr>
                <w:rFonts w:ascii="Times New Roman" w:hAnsi="Times New Roman" w:cs="Traditional Arabic"/>
                <w:color w:val="000000"/>
                <w:sz w:val="20"/>
                <w:szCs w:val="26"/>
                <w:lang w:val="ru-RU"/>
              </w:rPr>
              <w:t>(DCC)</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هذا المؤشر إلى مجموع عدد الحواسيب المركبة في جميع المراكز المجتمعية الرقمية. والمركز المجتمعي الرقمي هو مكان يستطيع فيه الجمهور النفاذ إلى خدمات الإنترنت من تسهيلات طرفية توضع تحت تصرفه.</w:t>
            </w:r>
          </w:p>
        </w:tc>
      </w:tr>
      <w:tr w:rsidR="003A1CF5" w:rsidRPr="0028506B" w:rsidTr="00630830">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PIAC11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المراكز المحلية الريفية المزوّدة بمراكز لنفاذ الجمهور إلى الإنترنت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هذا المؤشر إلى المراكز المحلية الريفية (قرى أو مدن، إلخ، بلد ما، التي يتوفر فيها مركز نفاذ مجتمعي واحد على الأقل إلى الإنترنت، وهو موقع أو مركز تعليمي يُتاح فيه للجمهور إمكانية النفاذ إلى الإنترنت، على أساس كل الوقت أو بعض الوقت. (ولما كان تعريف المناطق الريفية يختلف من بلد إلى آخر، ينبغي توفير تعريف المناطق الريفية).</w:t>
            </w:r>
          </w:p>
        </w:tc>
      </w:tr>
      <w:tr w:rsidR="003A1CF5" w:rsidRPr="00061440" w:rsidTr="003D25BB">
        <w:trPr>
          <w:cantSplit/>
          <w:trHeight w:val="297"/>
          <w:jc w:val="right"/>
        </w:trPr>
        <w:tc>
          <w:tcPr>
            <w:tcW w:w="9796" w:type="dxa"/>
            <w:gridSpan w:val="4"/>
          </w:tcPr>
          <w:p w:rsidR="003A1CF5" w:rsidRPr="00061440" w:rsidRDefault="003A1CF5" w:rsidP="007D088D">
            <w:pPr>
              <w:tabs>
                <w:tab w:val="left" w:pos="327"/>
              </w:tabs>
              <w:bidi/>
              <w:spacing w:before="80" w:after="60" w:line="187" w:lineRule="auto"/>
              <w:rPr>
                <w:rFonts w:ascii="Times New Roman" w:hAnsi="Times New Roman" w:cs="Traditional Arabic"/>
                <w:b/>
                <w:bCs/>
                <w:szCs w:val="30"/>
                <w:lang w:bidi="ar-EG"/>
              </w:rPr>
            </w:pPr>
            <w:r>
              <w:rPr>
                <w:rFonts w:ascii="Times New Roman" w:hAnsi="Times New Roman" w:cs="Traditional Arabic"/>
                <w:b/>
                <w:bCs/>
                <w:szCs w:val="30"/>
                <w:rtl/>
                <w:lang w:bidi="ar-EG"/>
              </w:rPr>
              <w:t>مؤشرات أخرى</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955</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أجهزة الراديو</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مجموع عدد أجهزة الراديو. وجهاز الراديو هو جهاز يستطيع استقبال الإشارات الراديوية الإذاعية باستعمال ترددات شائعة مثل تشكيل التردّد </w:t>
            </w:r>
            <w:r w:rsidRPr="00B6177C">
              <w:rPr>
                <w:rFonts w:ascii="Times New Roman" w:hAnsi="Times New Roman" w:cs="Traditional Arabic"/>
                <w:color w:val="000000"/>
                <w:sz w:val="20"/>
                <w:szCs w:val="26"/>
                <w:lang w:val="ru-RU"/>
              </w:rPr>
              <w:t>(FM)</w:t>
            </w:r>
            <w:r w:rsidRPr="00B6177C">
              <w:rPr>
                <w:rFonts w:ascii="Times New Roman" w:hAnsi="Times New Roman" w:cs="Traditional Arabic"/>
                <w:color w:val="000000"/>
                <w:sz w:val="20"/>
                <w:szCs w:val="26"/>
                <w:rtl/>
                <w:lang w:val="ru-RU"/>
              </w:rPr>
              <w:t xml:space="preserve"> والتشكيل الاتّساعي </w:t>
            </w:r>
            <w:r w:rsidRPr="00B6177C">
              <w:rPr>
                <w:rFonts w:ascii="Times New Roman" w:hAnsi="Times New Roman" w:cs="Traditional Arabic"/>
                <w:color w:val="000000"/>
                <w:sz w:val="20"/>
                <w:szCs w:val="26"/>
                <w:lang w:val="ru-RU"/>
              </w:rPr>
              <w:t>(AM)</w:t>
            </w:r>
            <w:r w:rsidRPr="00B6177C">
              <w:rPr>
                <w:rFonts w:ascii="Times New Roman" w:hAnsi="Times New Roman" w:cs="Traditional Arabic"/>
                <w:color w:val="000000"/>
                <w:sz w:val="20"/>
                <w:szCs w:val="26"/>
                <w:rtl/>
                <w:lang w:val="ru-RU"/>
              </w:rPr>
              <w:t xml:space="preserve"> والموجة الطويلة </w:t>
            </w:r>
            <w:r w:rsidRPr="00B6177C">
              <w:rPr>
                <w:rFonts w:ascii="Times New Roman" w:hAnsi="Times New Roman" w:cs="Traditional Arabic"/>
                <w:color w:val="000000"/>
                <w:sz w:val="20"/>
                <w:szCs w:val="26"/>
                <w:lang w:val="ru-RU"/>
              </w:rPr>
              <w:t>(LW)</w:t>
            </w:r>
            <w:r w:rsidRPr="00B6177C">
              <w:rPr>
                <w:rFonts w:ascii="Times New Roman" w:hAnsi="Times New Roman" w:cs="Traditional Arabic"/>
                <w:color w:val="000000"/>
                <w:sz w:val="20"/>
                <w:szCs w:val="26"/>
                <w:rtl/>
                <w:lang w:val="ru-RU"/>
              </w:rPr>
              <w:t xml:space="preserve"> والموجة القصيرة </w:t>
            </w:r>
            <w:r w:rsidRPr="00B6177C">
              <w:rPr>
                <w:rFonts w:ascii="Times New Roman" w:hAnsi="Times New Roman" w:cs="Traditional Arabic"/>
                <w:color w:val="000000"/>
                <w:sz w:val="20"/>
                <w:szCs w:val="26"/>
                <w:lang w:val="ru-RU"/>
              </w:rPr>
              <w:t>(SW)</w:t>
            </w:r>
            <w:r w:rsidRPr="00B6177C">
              <w:rPr>
                <w:rFonts w:ascii="Times New Roman" w:hAnsi="Times New Roman" w:cs="Traditional Arabic"/>
                <w:color w:val="000000"/>
                <w:sz w:val="20"/>
                <w:szCs w:val="26"/>
                <w:rtl/>
                <w:lang w:val="ru-RU"/>
              </w:rPr>
              <w:t>. وقد يكون جهاز الراديو جهازاً منفصلاً أو قد يك</w:t>
            </w:r>
            <w:r>
              <w:rPr>
                <w:rFonts w:ascii="Times New Roman" w:hAnsi="Times New Roman" w:cs="Traditional Arabic"/>
                <w:color w:val="000000"/>
                <w:sz w:val="20"/>
                <w:szCs w:val="26"/>
                <w:rtl/>
                <w:lang w:val="ru-RU"/>
              </w:rPr>
              <w:t>و</w:t>
            </w:r>
            <w:r w:rsidRPr="00B6177C">
              <w:rPr>
                <w:rFonts w:ascii="Times New Roman" w:hAnsi="Times New Roman" w:cs="Traditional Arabic"/>
                <w:color w:val="000000"/>
                <w:sz w:val="20"/>
                <w:szCs w:val="26"/>
                <w:rtl/>
                <w:lang w:val="ru-RU"/>
              </w:rPr>
              <w:t>ن داخلاً في جهاز آخر مثل جهاز ووكمان أو في سيارة أو في منبه، وتُستثنى أجهزة الراديو الداخلة في هاتف متنقل أو في حاسوب.</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أجهزة التلفزيون</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أجهزة التلفزيون. وجهاز التلفزيون جهاز قائم بذاته يستطيع استقبال إشارات البث التلفزيوني باستعمال وسائل نفاذ شائعة مثل الأثير والنفاذ الكبلي والساتلي. وقد يكون جهاز التلفزيون جهازاً منفصلاً أو قد يكون داخلاً في جهاز آخر مثل الحاسوب أو الهاتف المتنقل. وقد يكون من المفيد التمييز بين أجهزة الإشارة الرقمية والتماثلية وبين أجهزة التلفزيون التي تستقبل عدداً محدوداً فقط من الإشارات (ويكون ذلك عادة عبر الأثير) والأجهزة التي تتيح قنوات متعددة (عن طريق السواتل أو الكبلات، مثلاً).</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965m</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مجموع عدد الاشتراكات في التلفزيون متعدد القنوات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965s+965c=965 m</w:t>
            </w:r>
            <w:r>
              <w:rPr>
                <w:rFonts w:ascii="Times New Roman" w:hAnsi="Times New Roman" w:cs="Traditional Arabic"/>
                <w:color w:val="000000"/>
                <w:sz w:val="20"/>
                <w:szCs w:val="26"/>
                <w:rtl/>
                <w:lang w:val="ru-RU"/>
              </w:rPr>
              <w:t>.</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965c</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التلفزيون متعدد القنوات للأرض</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 xml:space="preserve">يشير إلى عدد الاشتراكات في التلفزيون متعدّد القنوات للأرض من قَبيل التلفزيون الكبلي، والتلفزيون الرقمي للأرض، وأنظمة التوزيع متعدد النقاط بالموجات الصغرية </w:t>
            </w:r>
            <w:r w:rsidRPr="00B6177C">
              <w:rPr>
                <w:rFonts w:ascii="Times New Roman" w:hAnsi="Times New Roman" w:cs="Traditional Arabic"/>
                <w:color w:val="000000"/>
                <w:sz w:val="20"/>
                <w:szCs w:val="26"/>
                <w:lang w:val="ru-RU"/>
              </w:rPr>
              <w:t>(MMDS)</w:t>
            </w:r>
            <w:r w:rsidRPr="00B6177C">
              <w:rPr>
                <w:rFonts w:ascii="Times New Roman" w:hAnsi="Times New Roman" w:cs="Traditional Arabic"/>
                <w:color w:val="000000"/>
                <w:sz w:val="20"/>
                <w:szCs w:val="26"/>
                <w:rtl/>
                <w:lang w:val="ru-RU"/>
              </w:rPr>
              <w:t xml:space="preserve"> والتلفزيون الساتلي بهوائي رئيسي </w:t>
            </w:r>
            <w:r w:rsidRPr="00B6177C">
              <w:rPr>
                <w:rFonts w:ascii="Times New Roman" w:hAnsi="Times New Roman" w:cs="Traditional Arabic"/>
                <w:color w:val="000000"/>
                <w:sz w:val="20"/>
                <w:szCs w:val="26"/>
                <w:lang w:val="ru-RU"/>
              </w:rPr>
              <w:t>(SMATV)</w:t>
            </w:r>
            <w:r w:rsidRPr="00B6177C">
              <w:rPr>
                <w:rFonts w:ascii="Times New Roman" w:hAnsi="Times New Roman" w:cs="Traditional Arabic"/>
                <w:color w:val="000000"/>
                <w:sz w:val="20"/>
                <w:szCs w:val="26"/>
                <w:rtl/>
                <w:lang w:val="ru-RU"/>
              </w:rPr>
              <w:t>.</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965s</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الاشتراكات في الهوائيات الساتلية المباشرة إلى المسكن</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يشير إلى عدد الاشتراكات في الهوائيات الساتلية السكنية التي يمكن أن تستقبل البث التلفزيوني مباشرة من السواتل.</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965cp</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المساكن التي يمرّ بها التلفزيون متعدد القنوات</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الأُسر المعيشية التي يوجد في</w:t>
            </w:r>
            <w:r>
              <w:rPr>
                <w:rFonts w:ascii="Times New Roman" w:hAnsi="Times New Roman" w:cs="Traditional Arabic"/>
                <w:color w:val="000000"/>
                <w:sz w:val="20"/>
                <w:szCs w:val="26"/>
                <w:rtl/>
                <w:lang w:val="ru-RU" w:bidi="ar-EG"/>
              </w:rPr>
              <w:t>ها</w:t>
            </w:r>
            <w:r w:rsidRPr="00B6177C">
              <w:rPr>
                <w:rFonts w:ascii="Times New Roman" w:hAnsi="Times New Roman" w:cs="Traditional Arabic"/>
                <w:color w:val="000000"/>
                <w:sz w:val="20"/>
                <w:szCs w:val="26"/>
                <w:rtl/>
                <w:lang w:val="ru-RU"/>
              </w:rPr>
              <w:t xml:space="preserve"> توصيل بالتلفزيون متعدد القنوات (للأرض والساتلي على السواء) سواء </w:t>
            </w:r>
            <w:r>
              <w:rPr>
                <w:rFonts w:ascii="Times New Roman" w:hAnsi="Times New Roman" w:cs="Traditional Arabic"/>
                <w:color w:val="000000"/>
                <w:sz w:val="20"/>
                <w:szCs w:val="26"/>
                <w:rtl/>
                <w:lang w:val="ru-RU"/>
              </w:rPr>
              <w:t>أ</w:t>
            </w:r>
            <w:r w:rsidRPr="00B6177C">
              <w:rPr>
                <w:rFonts w:ascii="Times New Roman" w:hAnsi="Times New Roman" w:cs="Traditional Arabic"/>
                <w:color w:val="000000"/>
                <w:sz w:val="20"/>
                <w:szCs w:val="26"/>
                <w:rtl/>
                <w:lang w:val="ru-RU"/>
              </w:rPr>
              <w:t>كانت مشتركة في هذا التوصيل أم لا.</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422</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الحواسيب الشخصية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الحواسيب الشخصية يقيس عدد الحواسيب المركبة في بلد ما. وتشمل الإحصاءات الحواسيب الشخصية، والحواسيب المحمولة والحواسيب الصغيرة، لكن تُستثنى المطاريف الموصولة بجهاز رئيسي والحواسيب الصغيرة جداً المستخدمة أساساً للاستعمالات المشتركة، والأجهزة من قَبيل الهواتف الذكية التي يوجد فيها بعض وظائف الحاسوب فقط وليس جميعها، التي يمكن أن تفتقر إلى لوحة مفاتيح كاملة الحجم، أو شاشة كبيرة أو توصيل بالإنترنت أو محركات، إلخ) أو أجهزة التلفزيون.</w:t>
            </w:r>
          </w:p>
        </w:tc>
      </w:tr>
      <w:tr w:rsidR="003A1CF5" w:rsidRPr="0028506B" w:rsidTr="003D25BB">
        <w:trPr>
          <w:cantSplit/>
          <w:jc w:val="right"/>
        </w:trPr>
        <w:tc>
          <w:tcPr>
            <w:tcW w:w="1433"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lang w:val="ru-RU"/>
              </w:rPr>
              <w:t>42131</w:t>
            </w:r>
          </w:p>
        </w:tc>
        <w:tc>
          <w:tcPr>
            <w:tcW w:w="2126" w:type="dxa"/>
            <w:gridSpan w:val="2"/>
          </w:tcPr>
          <w:p w:rsidR="003A1CF5" w:rsidRPr="00B6177C" w:rsidRDefault="003A1CF5" w:rsidP="007D088D">
            <w:pPr>
              <w:tabs>
                <w:tab w:val="left" w:pos="27"/>
              </w:tabs>
              <w:bidi/>
              <w:spacing w:before="80" w:after="60" w:line="360" w:lineRule="exact"/>
              <w:ind w:left="27" w:hanging="27"/>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اشتراكات الخطوط المؤجرة</w:t>
            </w:r>
          </w:p>
        </w:tc>
        <w:tc>
          <w:tcPr>
            <w:tcW w:w="6237" w:type="dxa"/>
          </w:tcPr>
          <w:p w:rsidR="003A1CF5" w:rsidRPr="00B6177C" w:rsidRDefault="003A1CF5" w:rsidP="00B6177C">
            <w:pPr>
              <w:tabs>
                <w:tab w:val="left" w:pos="27"/>
              </w:tabs>
              <w:bidi/>
              <w:spacing w:before="80" w:after="60" w:line="360" w:lineRule="exact"/>
              <w:ind w:left="27" w:hanging="27"/>
              <w:jc w:val="both"/>
              <w:rPr>
                <w:rFonts w:ascii="Times New Roman" w:hAnsi="Times New Roman" w:cs="Traditional Arabic"/>
                <w:color w:val="000000"/>
                <w:sz w:val="20"/>
                <w:szCs w:val="26"/>
                <w:lang w:val="ru-RU"/>
              </w:rPr>
            </w:pPr>
            <w:r w:rsidRPr="00B6177C">
              <w:rPr>
                <w:rFonts w:ascii="Times New Roman" w:hAnsi="Times New Roman" w:cs="Traditional Arabic"/>
                <w:color w:val="000000"/>
                <w:sz w:val="20"/>
                <w:szCs w:val="26"/>
                <w:rtl/>
                <w:lang w:val="ru-RU"/>
              </w:rPr>
              <w:t>عدد الاشتراكات في الخطوط المؤجرة. يوصَل الخط المؤجر بين موقعين للخدمة الصوتية الخاصة و/أو خدمات اتصالات البيانات. والخط المؤجّر عبارة عن دارة مخصصة بين نقطتين، لا كابلاً مكرّساً. ويمكن أن تمتد الخطوط المؤجرة لمسافة قصيرة أو طويلة. وهي تحتفظ بدارة مفتوحة وحيدة في جميع الأوقات، مقارنة بالخدمات الهاتفية التقليدية التي تعيد استخدام الخطوط نفسها لمكالمات مختلفة كثيرة عن طريق عملية يُطلق عليها "التبديل". وتُستأجر الخطوط المؤجرة عادة من قِبَل دوائر الأعمال لتوصيل المكاتب الإقليمية، حيث توفر هذه الخطوط عرض نطاق مضمون لحركة الشبكة.</w:t>
            </w:r>
          </w:p>
        </w:tc>
      </w:tr>
    </w:tbl>
    <w:p w:rsidR="003A1CF5" w:rsidRDefault="003A1CF5" w:rsidP="00B6177C">
      <w:pPr>
        <w:bidi/>
        <w:spacing w:before="80" w:after="60"/>
        <w:jc w:val="both"/>
        <w:rPr>
          <w:rFonts w:ascii="Times New Roman" w:hAnsi="Times New Roman"/>
          <w:rtl/>
          <w:lang w:bidi="ar-EG"/>
        </w:rPr>
      </w:pPr>
    </w:p>
    <w:p w:rsidR="003A1CF5" w:rsidRPr="0056152B" w:rsidRDefault="003A1CF5" w:rsidP="00D07C51">
      <w:pPr>
        <w:bidi/>
        <w:spacing w:before="360" w:after="60"/>
        <w:jc w:val="center"/>
        <w:rPr>
          <w:rFonts w:ascii="Times New Roman" w:hAnsi="Times New Roman"/>
          <w:rtl/>
          <w:lang w:bidi="ar-EG"/>
        </w:rPr>
      </w:pPr>
      <w:r>
        <w:rPr>
          <w:rFonts w:ascii="Times New Roman" w:hAnsi="Times New Roman"/>
          <w:lang w:bidi="ar-EG"/>
        </w:rPr>
        <w:t>________________</w:t>
      </w:r>
    </w:p>
    <w:sectPr w:rsidR="003A1CF5" w:rsidRPr="0056152B" w:rsidSect="00384DA9">
      <w:headerReference w:type="even" r:id="rId6"/>
      <w:headerReference w:type="default" r:id="rId7"/>
      <w:footerReference w:type="even" r:id="rId8"/>
      <w:footerReference w:type="default" r:id="rId9"/>
      <w:pgSz w:w="11901" w:h="16840" w:code="9"/>
      <w:pgMar w:top="1134"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CF5" w:rsidRDefault="003A1CF5">
      <w:r>
        <w:separator/>
      </w:r>
    </w:p>
  </w:endnote>
  <w:endnote w:type="continuationSeparator" w:id="0">
    <w:p w:rsidR="003A1CF5" w:rsidRDefault="003A1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5" w:rsidRPr="000F4D67" w:rsidRDefault="003A1CF5" w:rsidP="00B6177C">
    <w:pPr>
      <w:pStyle w:val="Footer"/>
      <w:spacing w:before="120" w:after="120"/>
      <w:jc w:val="center"/>
      <w:rPr>
        <w:rFonts w:cs="Traditional Arabic"/>
        <w:sz w:val="26"/>
        <w:szCs w:val="26"/>
        <w:rtl/>
        <w:lang w:bidi="ar-EG"/>
      </w:rPr>
    </w:pPr>
    <w:r w:rsidRPr="000F4D67">
      <w:rPr>
        <w:rFonts w:cs="Traditional Arabic"/>
        <w:sz w:val="26"/>
        <w:szCs w:val="26"/>
        <w:rtl/>
        <w:lang w:bidi="ar-EG"/>
      </w:rPr>
      <w:t>الاتحاد الدولي للاتصالات</w:t>
    </w:r>
  </w:p>
  <w:p w:rsidR="003A1CF5" w:rsidRDefault="003A1CF5" w:rsidP="00184D16">
    <w:pPr>
      <w:pStyle w:val="Footer"/>
      <w:tabs>
        <w:tab w:val="clear" w:pos="4703"/>
        <w:tab w:val="center" w:pos="5670"/>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5" w:rsidRPr="000F4D67" w:rsidRDefault="003A1CF5" w:rsidP="00B6177C">
    <w:pPr>
      <w:pStyle w:val="Footer"/>
      <w:tabs>
        <w:tab w:val="clear" w:pos="4703"/>
        <w:tab w:val="clear" w:pos="9406"/>
        <w:tab w:val="center" w:pos="5954"/>
        <w:tab w:val="right" w:pos="9639"/>
      </w:tabs>
      <w:spacing w:before="120" w:after="120"/>
      <w:jc w:val="center"/>
      <w:rPr>
        <w:rFonts w:cs="Traditional Arabic"/>
        <w:sz w:val="26"/>
        <w:szCs w:val="26"/>
        <w:rtl/>
        <w:lang w:bidi="ar-EG"/>
      </w:rPr>
    </w:pPr>
    <w:r w:rsidRPr="000F4D67">
      <w:rPr>
        <w:rFonts w:cs="Traditional Arabic"/>
        <w:sz w:val="26"/>
        <w:szCs w:val="26"/>
        <w:rtl/>
        <w:lang w:bidi="ar-EG"/>
      </w:rPr>
      <w:t>الاتحاد الدولي للاتصالات</w:t>
    </w:r>
  </w:p>
  <w:p w:rsidR="003A1CF5" w:rsidRPr="002063BC" w:rsidRDefault="003A1CF5" w:rsidP="002063BC">
    <w:pPr>
      <w:pStyle w:val="Footer"/>
      <w:tabs>
        <w:tab w:val="clear" w:pos="4703"/>
        <w:tab w:val="clear" w:pos="9406"/>
        <w:tab w:val="center" w:pos="5954"/>
        <w:tab w:val="right" w:pos="9639"/>
      </w:tabs>
      <w:spacing w:before="60"/>
      <w:rPr>
        <w:rFonts w:ascii="Times New Roman" w:hAnsi="Times New Roman"/>
        <w:sz w:val="16"/>
        <w:szCs w:val="16"/>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CF5" w:rsidRDefault="003A1CF5">
      <w:r>
        <w:separator/>
      </w:r>
    </w:p>
  </w:footnote>
  <w:footnote w:type="continuationSeparator" w:id="0">
    <w:p w:rsidR="003A1CF5" w:rsidRDefault="003A1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5" w:rsidRPr="004C4C13" w:rsidRDefault="003A1CF5" w:rsidP="004B663D">
    <w:pPr>
      <w:pStyle w:val="Footer"/>
      <w:tabs>
        <w:tab w:val="clear" w:pos="9406"/>
        <w:tab w:val="right" w:pos="9639"/>
      </w:tabs>
      <w:bidi/>
      <w:rPr>
        <w:sz w:val="20"/>
        <w:szCs w:val="20"/>
      </w:rPr>
    </w:pPr>
    <w:r w:rsidRPr="00F557EE">
      <w:rPr>
        <w:rFonts w:ascii="Times New Roman" w:hAnsi="Times New Roman"/>
        <w:sz w:val="20"/>
        <w:szCs w:val="20"/>
      </w:rPr>
      <w:fldChar w:fldCharType="begin"/>
    </w:r>
    <w:r w:rsidRPr="00F557EE">
      <w:rPr>
        <w:rFonts w:ascii="Times New Roman" w:hAnsi="Times New Roman"/>
        <w:sz w:val="20"/>
        <w:szCs w:val="20"/>
      </w:rPr>
      <w:instrText xml:space="preserve"> PAGE   \* MERGEFORMAT </w:instrText>
    </w:r>
    <w:r w:rsidRPr="00F557EE">
      <w:rPr>
        <w:rFonts w:ascii="Times New Roman" w:hAnsi="Times New Roman"/>
        <w:sz w:val="20"/>
        <w:szCs w:val="20"/>
      </w:rPr>
      <w:fldChar w:fldCharType="separate"/>
    </w:r>
    <w:r>
      <w:rPr>
        <w:rFonts w:ascii="Times New Roman" w:hAnsi="Times New Roman"/>
        <w:noProof/>
        <w:sz w:val="20"/>
        <w:szCs w:val="20"/>
        <w:rtl/>
      </w:rPr>
      <w:t>24</w:t>
    </w:r>
    <w:r w:rsidRPr="00F557EE">
      <w:rPr>
        <w:rFonts w:ascii="Times New Roman" w:hAnsi="Times New Roman"/>
        <w:sz w:val="20"/>
        <w:szCs w:val="20"/>
      </w:rPr>
      <w:fldChar w:fldCharType="end"/>
    </w:r>
    <w:r>
      <w:rPr>
        <w:sz w:val="20"/>
        <w:szCs w:val="20"/>
      </w:rPr>
      <w:tab/>
    </w:r>
    <w:r w:rsidRPr="000F4D67">
      <w:rPr>
        <w:rFonts w:ascii="Times New Roman" w:hAnsi="Times New Roman" w:cs="Traditional Arabic"/>
        <w:b/>
        <w:bCs/>
        <w:sz w:val="20"/>
        <w:szCs w:val="28"/>
        <w:rtl/>
        <w:lang w:bidi="ar-EG"/>
      </w:rPr>
      <w:t xml:space="preserve">تعاريف مؤشرات الاتصالات/تكنولوجيا المعلومات والاتصالات، مارس </w:t>
    </w:r>
    <w:r w:rsidRPr="000F4D67">
      <w:rPr>
        <w:rFonts w:ascii="Times New Roman" w:hAnsi="Times New Roman" w:cs="Traditional Arabic"/>
        <w:b/>
        <w:bCs/>
        <w:sz w:val="20"/>
        <w:szCs w:val="28"/>
        <w:lang w:bidi="ar-EG"/>
      </w:rPr>
      <w:t>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CF5" w:rsidRPr="001B4DBF" w:rsidRDefault="003A1CF5" w:rsidP="00384DA9">
    <w:pPr>
      <w:pStyle w:val="Footer"/>
      <w:tabs>
        <w:tab w:val="clear" w:pos="9406"/>
        <w:tab w:val="right" w:pos="9639"/>
      </w:tabs>
      <w:bidi/>
      <w:jc w:val="center"/>
      <w:rPr>
        <w:rFonts w:ascii="Times New Roman" w:hAnsi="Times New Roman"/>
        <w:b/>
        <w:bCs/>
        <w:sz w:val="18"/>
        <w:szCs w:val="18"/>
        <w:lang w:val="ru-RU"/>
      </w:rPr>
    </w:pPr>
    <w:r>
      <w:rPr>
        <w:rFonts w:ascii="Times New Roman" w:hAnsi="Times New Roman"/>
        <w:b/>
        <w:bCs/>
        <w:sz w:val="18"/>
        <w:szCs w:val="18"/>
        <w:lang w:val="ru-RU"/>
      </w:rPr>
      <w:tab/>
    </w:r>
    <w:r w:rsidRPr="000F4D67">
      <w:rPr>
        <w:rFonts w:ascii="Times New Roman Bold" w:hAnsi="Times New Roman Bold" w:cs="Traditional Arabic" w:hint="cs"/>
        <w:b/>
        <w:bCs/>
        <w:sz w:val="20"/>
        <w:szCs w:val="28"/>
        <w:rtl/>
        <w:lang w:bidi="ar-EG"/>
      </w:rPr>
      <w:t>تعاريف</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مؤشرات</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الاتصالات</w:t>
    </w:r>
    <w:r w:rsidRPr="000F4D67">
      <w:rPr>
        <w:rFonts w:ascii="Times New Roman Bold" w:hAnsi="Times New Roman Bold" w:cs="Traditional Arabic"/>
        <w:b/>
        <w:bCs/>
        <w:sz w:val="20"/>
        <w:szCs w:val="28"/>
        <w:rtl/>
        <w:lang w:bidi="ar-EG"/>
      </w:rPr>
      <w:t>/</w:t>
    </w:r>
    <w:r w:rsidRPr="000F4D67">
      <w:rPr>
        <w:rFonts w:ascii="Times New Roman Bold" w:hAnsi="Times New Roman Bold" w:cs="Traditional Arabic" w:hint="cs"/>
        <w:b/>
        <w:bCs/>
        <w:sz w:val="20"/>
        <w:szCs w:val="28"/>
        <w:rtl/>
        <w:lang w:bidi="ar-EG"/>
      </w:rPr>
      <w:t>تكنولوجيا</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المعلومات</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والاتصالات،</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hint="cs"/>
        <w:b/>
        <w:bCs/>
        <w:sz w:val="20"/>
        <w:szCs w:val="28"/>
        <w:rtl/>
        <w:lang w:bidi="ar-EG"/>
      </w:rPr>
      <w:t>مارس</w:t>
    </w:r>
    <w:r w:rsidRPr="000F4D67">
      <w:rPr>
        <w:rFonts w:ascii="Times New Roman Bold" w:hAnsi="Times New Roman Bold" w:cs="Traditional Arabic"/>
        <w:b/>
        <w:bCs/>
        <w:sz w:val="20"/>
        <w:szCs w:val="28"/>
        <w:rtl/>
        <w:lang w:bidi="ar-EG"/>
      </w:rPr>
      <w:t xml:space="preserve"> </w:t>
    </w:r>
    <w:r w:rsidRPr="000F4D67">
      <w:rPr>
        <w:rFonts w:ascii="Times New Roman Bold" w:hAnsi="Times New Roman Bold" w:cs="Traditional Arabic"/>
        <w:b/>
        <w:bCs/>
        <w:sz w:val="20"/>
        <w:szCs w:val="28"/>
        <w:lang w:bidi="ar-EG"/>
      </w:rPr>
      <w:t>2010</w:t>
    </w:r>
    <w:r>
      <w:rPr>
        <w:rFonts w:ascii="Times New Roman" w:hAnsi="Times New Roman"/>
        <w:b/>
        <w:bCs/>
        <w:sz w:val="18"/>
        <w:szCs w:val="18"/>
        <w:lang w:val="ru-RU"/>
      </w:rPr>
      <w:tab/>
    </w:r>
    <w:r w:rsidRPr="000F4D67">
      <w:rPr>
        <w:rFonts w:ascii="Times New Roman" w:hAnsi="Times New Roman"/>
        <w:sz w:val="20"/>
        <w:szCs w:val="20"/>
        <w:lang w:val="ru-RU"/>
      </w:rPr>
      <w:fldChar w:fldCharType="begin"/>
    </w:r>
    <w:r w:rsidRPr="000F4D67">
      <w:rPr>
        <w:rFonts w:ascii="Times New Roman" w:hAnsi="Times New Roman"/>
        <w:sz w:val="20"/>
        <w:szCs w:val="20"/>
        <w:lang w:val="ru-RU"/>
      </w:rPr>
      <w:instrText xml:space="preserve"> </w:instrText>
    </w:r>
    <w:r w:rsidRPr="000F4D67">
      <w:rPr>
        <w:rFonts w:ascii="Times New Roman" w:hAnsi="Times New Roman"/>
        <w:sz w:val="20"/>
        <w:szCs w:val="20"/>
      </w:rPr>
      <w:instrText>PAGE</w:instrText>
    </w:r>
    <w:r w:rsidRPr="000F4D67">
      <w:rPr>
        <w:rFonts w:ascii="Times New Roman" w:hAnsi="Times New Roman"/>
        <w:sz w:val="20"/>
        <w:szCs w:val="20"/>
        <w:lang w:val="ru-RU"/>
      </w:rPr>
      <w:instrText xml:space="preserve">   \* </w:instrText>
    </w:r>
    <w:r w:rsidRPr="000F4D67">
      <w:rPr>
        <w:rFonts w:ascii="Times New Roman" w:hAnsi="Times New Roman"/>
        <w:sz w:val="20"/>
        <w:szCs w:val="20"/>
      </w:rPr>
      <w:instrText>MERGEFORMAT</w:instrText>
    </w:r>
    <w:r w:rsidRPr="000F4D67">
      <w:rPr>
        <w:rFonts w:ascii="Times New Roman" w:hAnsi="Times New Roman"/>
        <w:sz w:val="20"/>
        <w:szCs w:val="20"/>
        <w:lang w:val="ru-RU"/>
      </w:rPr>
      <w:instrText xml:space="preserve"> </w:instrText>
    </w:r>
    <w:r w:rsidRPr="000F4D67">
      <w:rPr>
        <w:rFonts w:ascii="Times New Roman" w:hAnsi="Times New Roman"/>
        <w:sz w:val="20"/>
        <w:szCs w:val="20"/>
        <w:lang w:val="ru-RU"/>
      </w:rPr>
      <w:fldChar w:fldCharType="separate"/>
    </w:r>
    <w:r>
      <w:rPr>
        <w:rFonts w:ascii="Times New Roman" w:hAnsi="Times New Roman"/>
        <w:noProof/>
        <w:sz w:val="20"/>
        <w:szCs w:val="20"/>
        <w:rtl/>
        <w:lang w:val="ru-RU"/>
      </w:rPr>
      <w:t>23</w:t>
    </w:r>
    <w:r w:rsidRPr="000F4D67">
      <w:rPr>
        <w:rFonts w:ascii="Times New Roman" w:hAnsi="Times New Roman"/>
        <w:sz w:val="20"/>
        <w:szCs w:val="20"/>
        <w:lang w:val="ru-RU"/>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397"/>
  <w:hyphenationZone w:val="425"/>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79"/>
    <w:rsid w:val="00007F49"/>
    <w:rsid w:val="000114A0"/>
    <w:rsid w:val="00030BEF"/>
    <w:rsid w:val="0003102C"/>
    <w:rsid w:val="00033693"/>
    <w:rsid w:val="00034A5A"/>
    <w:rsid w:val="00050314"/>
    <w:rsid w:val="00061440"/>
    <w:rsid w:val="000636CF"/>
    <w:rsid w:val="00063D6B"/>
    <w:rsid w:val="0006403D"/>
    <w:rsid w:val="00064DAD"/>
    <w:rsid w:val="00073AB3"/>
    <w:rsid w:val="00084944"/>
    <w:rsid w:val="00086975"/>
    <w:rsid w:val="00094168"/>
    <w:rsid w:val="000A5071"/>
    <w:rsid w:val="000C6EA9"/>
    <w:rsid w:val="000D1670"/>
    <w:rsid w:val="000D5EDE"/>
    <w:rsid w:val="000E1B00"/>
    <w:rsid w:val="000E5576"/>
    <w:rsid w:val="000F4D67"/>
    <w:rsid w:val="001049FB"/>
    <w:rsid w:val="00107910"/>
    <w:rsid w:val="00114E25"/>
    <w:rsid w:val="00115F79"/>
    <w:rsid w:val="001264B2"/>
    <w:rsid w:val="00132754"/>
    <w:rsid w:val="00133AD8"/>
    <w:rsid w:val="00134F9B"/>
    <w:rsid w:val="00143415"/>
    <w:rsid w:val="00146520"/>
    <w:rsid w:val="001816AE"/>
    <w:rsid w:val="00182872"/>
    <w:rsid w:val="00184D16"/>
    <w:rsid w:val="001856F8"/>
    <w:rsid w:val="00186D95"/>
    <w:rsid w:val="00194889"/>
    <w:rsid w:val="00194F12"/>
    <w:rsid w:val="0019609B"/>
    <w:rsid w:val="0019698E"/>
    <w:rsid w:val="00197CF9"/>
    <w:rsid w:val="001A2F6F"/>
    <w:rsid w:val="001B1AFB"/>
    <w:rsid w:val="001B3A1C"/>
    <w:rsid w:val="001B4DBF"/>
    <w:rsid w:val="001B5620"/>
    <w:rsid w:val="001C0A0A"/>
    <w:rsid w:val="001C25B1"/>
    <w:rsid w:val="001C4C90"/>
    <w:rsid w:val="001E5526"/>
    <w:rsid w:val="001F3B71"/>
    <w:rsid w:val="001F454B"/>
    <w:rsid w:val="00204859"/>
    <w:rsid w:val="002063BC"/>
    <w:rsid w:val="00207123"/>
    <w:rsid w:val="002110B2"/>
    <w:rsid w:val="00212771"/>
    <w:rsid w:val="00230658"/>
    <w:rsid w:val="0023495F"/>
    <w:rsid w:val="002469A1"/>
    <w:rsid w:val="0025565C"/>
    <w:rsid w:val="00255C7E"/>
    <w:rsid w:val="00263881"/>
    <w:rsid w:val="002647DC"/>
    <w:rsid w:val="00266FD3"/>
    <w:rsid w:val="0028506B"/>
    <w:rsid w:val="00290F6E"/>
    <w:rsid w:val="002928C3"/>
    <w:rsid w:val="002974E6"/>
    <w:rsid w:val="002979A1"/>
    <w:rsid w:val="002A7F5E"/>
    <w:rsid w:val="002B25EE"/>
    <w:rsid w:val="002B50F3"/>
    <w:rsid w:val="002C3A51"/>
    <w:rsid w:val="002C6794"/>
    <w:rsid w:val="002E0116"/>
    <w:rsid w:val="002E1389"/>
    <w:rsid w:val="002E2BBE"/>
    <w:rsid w:val="002E66A5"/>
    <w:rsid w:val="002E7243"/>
    <w:rsid w:val="002F7887"/>
    <w:rsid w:val="00311583"/>
    <w:rsid w:val="00323616"/>
    <w:rsid w:val="00331AC4"/>
    <w:rsid w:val="00334AD9"/>
    <w:rsid w:val="003427AA"/>
    <w:rsid w:val="00362E5E"/>
    <w:rsid w:val="00367A04"/>
    <w:rsid w:val="003722D8"/>
    <w:rsid w:val="00374E7A"/>
    <w:rsid w:val="00384DA9"/>
    <w:rsid w:val="003929FD"/>
    <w:rsid w:val="00394069"/>
    <w:rsid w:val="00396591"/>
    <w:rsid w:val="003A1CF5"/>
    <w:rsid w:val="003A2A49"/>
    <w:rsid w:val="003B1C55"/>
    <w:rsid w:val="003C0876"/>
    <w:rsid w:val="003D1D87"/>
    <w:rsid w:val="003D25BB"/>
    <w:rsid w:val="003E5557"/>
    <w:rsid w:val="003E6EAC"/>
    <w:rsid w:val="003E74BE"/>
    <w:rsid w:val="003F09FD"/>
    <w:rsid w:val="003F473C"/>
    <w:rsid w:val="003F47A6"/>
    <w:rsid w:val="003F5450"/>
    <w:rsid w:val="004137FD"/>
    <w:rsid w:val="00423040"/>
    <w:rsid w:val="004276F3"/>
    <w:rsid w:val="00441EEC"/>
    <w:rsid w:val="00443CA3"/>
    <w:rsid w:val="0045216A"/>
    <w:rsid w:val="0045255C"/>
    <w:rsid w:val="00455305"/>
    <w:rsid w:val="00455CD1"/>
    <w:rsid w:val="004659AE"/>
    <w:rsid w:val="00467C8C"/>
    <w:rsid w:val="00470F4C"/>
    <w:rsid w:val="00472C52"/>
    <w:rsid w:val="004844A0"/>
    <w:rsid w:val="00490FFE"/>
    <w:rsid w:val="004A152B"/>
    <w:rsid w:val="004B3054"/>
    <w:rsid w:val="004B663D"/>
    <w:rsid w:val="004C4C13"/>
    <w:rsid w:val="004C58DC"/>
    <w:rsid w:val="004D2CA9"/>
    <w:rsid w:val="004D4F36"/>
    <w:rsid w:val="004E145F"/>
    <w:rsid w:val="004E7909"/>
    <w:rsid w:val="005054CB"/>
    <w:rsid w:val="0051016D"/>
    <w:rsid w:val="00536FA3"/>
    <w:rsid w:val="0056152B"/>
    <w:rsid w:val="00562C1E"/>
    <w:rsid w:val="0057653D"/>
    <w:rsid w:val="005954F8"/>
    <w:rsid w:val="00596C2E"/>
    <w:rsid w:val="005A4935"/>
    <w:rsid w:val="005A5E53"/>
    <w:rsid w:val="005C5022"/>
    <w:rsid w:val="005C5050"/>
    <w:rsid w:val="005D56CC"/>
    <w:rsid w:val="005D7D64"/>
    <w:rsid w:val="005E3BAD"/>
    <w:rsid w:val="005F302A"/>
    <w:rsid w:val="005F35A7"/>
    <w:rsid w:val="00600002"/>
    <w:rsid w:val="00603551"/>
    <w:rsid w:val="0060696A"/>
    <w:rsid w:val="00610E0E"/>
    <w:rsid w:val="00612FC8"/>
    <w:rsid w:val="00613E3E"/>
    <w:rsid w:val="00630830"/>
    <w:rsid w:val="0063510C"/>
    <w:rsid w:val="0064057C"/>
    <w:rsid w:val="00647A22"/>
    <w:rsid w:val="00664478"/>
    <w:rsid w:val="0067033C"/>
    <w:rsid w:val="00690965"/>
    <w:rsid w:val="0069139D"/>
    <w:rsid w:val="006919BE"/>
    <w:rsid w:val="006955B2"/>
    <w:rsid w:val="00695EC6"/>
    <w:rsid w:val="00697E37"/>
    <w:rsid w:val="006A282D"/>
    <w:rsid w:val="006A2F0C"/>
    <w:rsid w:val="006A7E3B"/>
    <w:rsid w:val="006B0ABB"/>
    <w:rsid w:val="006B77D7"/>
    <w:rsid w:val="006C3D85"/>
    <w:rsid w:val="006C3E00"/>
    <w:rsid w:val="006E2E3D"/>
    <w:rsid w:val="006E7A24"/>
    <w:rsid w:val="006F0D1A"/>
    <w:rsid w:val="006F38A6"/>
    <w:rsid w:val="006F723A"/>
    <w:rsid w:val="0070470E"/>
    <w:rsid w:val="00722E79"/>
    <w:rsid w:val="00731F2B"/>
    <w:rsid w:val="0074089A"/>
    <w:rsid w:val="007439EC"/>
    <w:rsid w:val="007450A9"/>
    <w:rsid w:val="00754BB0"/>
    <w:rsid w:val="00764345"/>
    <w:rsid w:val="00765A6E"/>
    <w:rsid w:val="00766293"/>
    <w:rsid w:val="00772405"/>
    <w:rsid w:val="00775A12"/>
    <w:rsid w:val="007A381E"/>
    <w:rsid w:val="007B46C5"/>
    <w:rsid w:val="007B6561"/>
    <w:rsid w:val="007C6D78"/>
    <w:rsid w:val="007D088D"/>
    <w:rsid w:val="007D3826"/>
    <w:rsid w:val="007D512D"/>
    <w:rsid w:val="007E27ED"/>
    <w:rsid w:val="007E33CE"/>
    <w:rsid w:val="007E7C78"/>
    <w:rsid w:val="007E7D78"/>
    <w:rsid w:val="007F294B"/>
    <w:rsid w:val="00827F6C"/>
    <w:rsid w:val="00834250"/>
    <w:rsid w:val="008360FD"/>
    <w:rsid w:val="00836C03"/>
    <w:rsid w:val="008530FA"/>
    <w:rsid w:val="00865484"/>
    <w:rsid w:val="008668C0"/>
    <w:rsid w:val="00872846"/>
    <w:rsid w:val="00884368"/>
    <w:rsid w:val="008867F9"/>
    <w:rsid w:val="008953F3"/>
    <w:rsid w:val="008A3EEB"/>
    <w:rsid w:val="008C445B"/>
    <w:rsid w:val="008E3422"/>
    <w:rsid w:val="008E5BEC"/>
    <w:rsid w:val="008E78B1"/>
    <w:rsid w:val="008F165A"/>
    <w:rsid w:val="0090675B"/>
    <w:rsid w:val="009167C5"/>
    <w:rsid w:val="00937FA3"/>
    <w:rsid w:val="00950328"/>
    <w:rsid w:val="0096066E"/>
    <w:rsid w:val="009673C2"/>
    <w:rsid w:val="0098682B"/>
    <w:rsid w:val="00991626"/>
    <w:rsid w:val="00997CFE"/>
    <w:rsid w:val="009A377E"/>
    <w:rsid w:val="009A3E17"/>
    <w:rsid w:val="009B308D"/>
    <w:rsid w:val="009C1AB8"/>
    <w:rsid w:val="009C3FB5"/>
    <w:rsid w:val="009D594D"/>
    <w:rsid w:val="009E5B41"/>
    <w:rsid w:val="009F6474"/>
    <w:rsid w:val="009F6785"/>
    <w:rsid w:val="009F6C72"/>
    <w:rsid w:val="00A268E8"/>
    <w:rsid w:val="00A2735D"/>
    <w:rsid w:val="00A37145"/>
    <w:rsid w:val="00A45205"/>
    <w:rsid w:val="00A464AD"/>
    <w:rsid w:val="00A46D82"/>
    <w:rsid w:val="00A55CE1"/>
    <w:rsid w:val="00A64D54"/>
    <w:rsid w:val="00A70CB6"/>
    <w:rsid w:val="00A731A4"/>
    <w:rsid w:val="00A76478"/>
    <w:rsid w:val="00A91CF9"/>
    <w:rsid w:val="00A946E7"/>
    <w:rsid w:val="00AA29E4"/>
    <w:rsid w:val="00AA6B02"/>
    <w:rsid w:val="00AA7A69"/>
    <w:rsid w:val="00AB00E6"/>
    <w:rsid w:val="00AB713E"/>
    <w:rsid w:val="00AC035E"/>
    <w:rsid w:val="00AD1E21"/>
    <w:rsid w:val="00AD4220"/>
    <w:rsid w:val="00AD5631"/>
    <w:rsid w:val="00AD5E5E"/>
    <w:rsid w:val="00AE15DD"/>
    <w:rsid w:val="00AE6D40"/>
    <w:rsid w:val="00AF02EA"/>
    <w:rsid w:val="00AF1C0D"/>
    <w:rsid w:val="00AF6206"/>
    <w:rsid w:val="00B01D06"/>
    <w:rsid w:val="00B04F6B"/>
    <w:rsid w:val="00B06A22"/>
    <w:rsid w:val="00B141A9"/>
    <w:rsid w:val="00B16B35"/>
    <w:rsid w:val="00B17F59"/>
    <w:rsid w:val="00B22A29"/>
    <w:rsid w:val="00B247FB"/>
    <w:rsid w:val="00B24B72"/>
    <w:rsid w:val="00B25B1A"/>
    <w:rsid w:val="00B45F1B"/>
    <w:rsid w:val="00B6177C"/>
    <w:rsid w:val="00B617D8"/>
    <w:rsid w:val="00B714A6"/>
    <w:rsid w:val="00B76171"/>
    <w:rsid w:val="00B83549"/>
    <w:rsid w:val="00BA4DBB"/>
    <w:rsid w:val="00BB191D"/>
    <w:rsid w:val="00BB1D21"/>
    <w:rsid w:val="00BB6B76"/>
    <w:rsid w:val="00BC2205"/>
    <w:rsid w:val="00BC7BFC"/>
    <w:rsid w:val="00BD6E42"/>
    <w:rsid w:val="00BF6132"/>
    <w:rsid w:val="00C00200"/>
    <w:rsid w:val="00C07991"/>
    <w:rsid w:val="00C11D0F"/>
    <w:rsid w:val="00C20C3F"/>
    <w:rsid w:val="00C27520"/>
    <w:rsid w:val="00C303A8"/>
    <w:rsid w:val="00C325EA"/>
    <w:rsid w:val="00C83BA8"/>
    <w:rsid w:val="00C869F1"/>
    <w:rsid w:val="00CA7974"/>
    <w:rsid w:val="00CC00A7"/>
    <w:rsid w:val="00CD0574"/>
    <w:rsid w:val="00CD4B77"/>
    <w:rsid w:val="00CD5DDF"/>
    <w:rsid w:val="00CE1B7C"/>
    <w:rsid w:val="00CF48B5"/>
    <w:rsid w:val="00CF6D3A"/>
    <w:rsid w:val="00D07C51"/>
    <w:rsid w:val="00D322ED"/>
    <w:rsid w:val="00D34E97"/>
    <w:rsid w:val="00D374B3"/>
    <w:rsid w:val="00D440A4"/>
    <w:rsid w:val="00D54DFF"/>
    <w:rsid w:val="00D61194"/>
    <w:rsid w:val="00D67FAE"/>
    <w:rsid w:val="00D73568"/>
    <w:rsid w:val="00D85A0D"/>
    <w:rsid w:val="00D90F76"/>
    <w:rsid w:val="00DA0B55"/>
    <w:rsid w:val="00DA5095"/>
    <w:rsid w:val="00DA5C24"/>
    <w:rsid w:val="00DA7BEE"/>
    <w:rsid w:val="00DB1571"/>
    <w:rsid w:val="00DB17A7"/>
    <w:rsid w:val="00DB2AFA"/>
    <w:rsid w:val="00DD1E78"/>
    <w:rsid w:val="00DD1EE5"/>
    <w:rsid w:val="00DD2381"/>
    <w:rsid w:val="00DE1C10"/>
    <w:rsid w:val="00DE6B00"/>
    <w:rsid w:val="00DF0022"/>
    <w:rsid w:val="00DF4D71"/>
    <w:rsid w:val="00E023F8"/>
    <w:rsid w:val="00E13193"/>
    <w:rsid w:val="00E17888"/>
    <w:rsid w:val="00E2666E"/>
    <w:rsid w:val="00E36596"/>
    <w:rsid w:val="00E36E5E"/>
    <w:rsid w:val="00E42E85"/>
    <w:rsid w:val="00E4498B"/>
    <w:rsid w:val="00E567F7"/>
    <w:rsid w:val="00E607D7"/>
    <w:rsid w:val="00E8663C"/>
    <w:rsid w:val="00E919B4"/>
    <w:rsid w:val="00E92AD4"/>
    <w:rsid w:val="00E935E3"/>
    <w:rsid w:val="00E951EF"/>
    <w:rsid w:val="00E9715D"/>
    <w:rsid w:val="00EA4494"/>
    <w:rsid w:val="00EB42BA"/>
    <w:rsid w:val="00EB7E15"/>
    <w:rsid w:val="00EE4903"/>
    <w:rsid w:val="00EE513D"/>
    <w:rsid w:val="00EE77FE"/>
    <w:rsid w:val="00EF4C1F"/>
    <w:rsid w:val="00F0644F"/>
    <w:rsid w:val="00F107BE"/>
    <w:rsid w:val="00F17BCE"/>
    <w:rsid w:val="00F20092"/>
    <w:rsid w:val="00F23847"/>
    <w:rsid w:val="00F4238B"/>
    <w:rsid w:val="00F4241F"/>
    <w:rsid w:val="00F520FF"/>
    <w:rsid w:val="00F557EE"/>
    <w:rsid w:val="00F60CE8"/>
    <w:rsid w:val="00F64007"/>
    <w:rsid w:val="00F75D3F"/>
    <w:rsid w:val="00F76A1D"/>
    <w:rsid w:val="00F775AD"/>
    <w:rsid w:val="00F91073"/>
    <w:rsid w:val="00F95CC3"/>
    <w:rsid w:val="00FB2906"/>
    <w:rsid w:val="00FC3D55"/>
    <w:rsid w:val="00FC5047"/>
    <w:rsid w:val="00FD3FFA"/>
    <w:rsid w:val="00FD6CFF"/>
    <w:rsid w:val="00FE25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BB"/>
    <w:rPr>
      <w:rFonts w:ascii="Arial" w:hAnsi="Arial"/>
      <w:szCs w:val="24"/>
    </w:rPr>
  </w:style>
  <w:style w:type="paragraph" w:styleId="Heading1">
    <w:name w:val="heading 1"/>
    <w:basedOn w:val="Normal"/>
    <w:next w:val="Normal"/>
    <w:link w:val="Heading1Char"/>
    <w:uiPriority w:val="99"/>
    <w:qFormat/>
    <w:rsid w:val="003D1D87"/>
    <w:pPr>
      <w:keepNext/>
      <w:outlineLvl w:val="0"/>
    </w:pPr>
    <w:rPr>
      <w:b/>
      <w:bCs/>
      <w:sz w:val="20"/>
      <w:lang w:eastAsia="en-US"/>
    </w:rPr>
  </w:style>
  <w:style w:type="paragraph" w:styleId="Heading2">
    <w:name w:val="heading 2"/>
    <w:basedOn w:val="Normal"/>
    <w:link w:val="Heading2Char"/>
    <w:uiPriority w:val="99"/>
    <w:qFormat/>
    <w:rsid w:val="007B46C5"/>
    <w:pPr>
      <w:outlineLvl w:val="1"/>
    </w:pPr>
    <w:rPr>
      <w:rFonts w:cs="Arial"/>
      <w:b/>
      <w:bCs/>
      <w:color w:val="00000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D87"/>
    <w:rPr>
      <w:rFonts w:ascii="Arial" w:hAnsi="Arial" w:cs="Times New Roman"/>
      <w:b/>
      <w:bCs/>
      <w:sz w:val="24"/>
      <w:szCs w:val="24"/>
      <w:lang w:eastAsia="en-US"/>
    </w:rPr>
  </w:style>
  <w:style w:type="character" w:customStyle="1" w:styleId="Heading2Char">
    <w:name w:val="Heading 2 Char"/>
    <w:basedOn w:val="DefaultParagraphFont"/>
    <w:link w:val="Heading2"/>
    <w:uiPriority w:val="99"/>
    <w:locked/>
    <w:rsid w:val="007B46C5"/>
    <w:rPr>
      <w:rFonts w:ascii="Arial" w:eastAsia="Times New Roman" w:hAnsi="Arial" w:cs="Arial"/>
      <w:b/>
      <w:bCs/>
      <w:color w:val="000000"/>
      <w:lang w:eastAsia="en-US"/>
    </w:rPr>
  </w:style>
  <w:style w:type="paragraph" w:styleId="Header">
    <w:name w:val="header"/>
    <w:basedOn w:val="Normal"/>
    <w:link w:val="HeaderChar"/>
    <w:uiPriority w:val="99"/>
    <w:rsid w:val="00334AD9"/>
    <w:pPr>
      <w:tabs>
        <w:tab w:val="center" w:pos="4703"/>
        <w:tab w:val="right" w:pos="9406"/>
      </w:tabs>
    </w:pPr>
  </w:style>
  <w:style w:type="character" w:customStyle="1" w:styleId="HeaderChar">
    <w:name w:val="Header Char"/>
    <w:basedOn w:val="DefaultParagraphFont"/>
    <w:link w:val="Header"/>
    <w:uiPriority w:val="99"/>
    <w:locked/>
    <w:rsid w:val="00384DA9"/>
    <w:rPr>
      <w:rFonts w:ascii="Arial" w:hAnsi="Arial" w:cs="Times New Roman"/>
      <w:sz w:val="24"/>
      <w:szCs w:val="24"/>
    </w:rPr>
  </w:style>
  <w:style w:type="paragraph" w:styleId="Footer">
    <w:name w:val="footer"/>
    <w:basedOn w:val="Normal"/>
    <w:link w:val="FooterChar"/>
    <w:uiPriority w:val="99"/>
    <w:rsid w:val="00334AD9"/>
    <w:pPr>
      <w:tabs>
        <w:tab w:val="center" w:pos="4703"/>
        <w:tab w:val="right" w:pos="9406"/>
      </w:tabs>
    </w:pPr>
  </w:style>
  <w:style w:type="character" w:customStyle="1" w:styleId="FooterChar">
    <w:name w:val="Footer Char"/>
    <w:basedOn w:val="DefaultParagraphFont"/>
    <w:link w:val="Footer"/>
    <w:uiPriority w:val="99"/>
    <w:locked/>
    <w:rsid w:val="00367A04"/>
    <w:rPr>
      <w:rFonts w:ascii="Arial" w:hAnsi="Arial" w:cs="Times New Roman"/>
      <w:sz w:val="24"/>
      <w:szCs w:val="24"/>
    </w:rPr>
  </w:style>
  <w:style w:type="paragraph" w:styleId="Date">
    <w:name w:val="Date"/>
    <w:basedOn w:val="Normal"/>
    <w:next w:val="Normal"/>
    <w:link w:val="DateChar"/>
    <w:uiPriority w:val="99"/>
    <w:rsid w:val="00722E79"/>
  </w:style>
  <w:style w:type="character" w:customStyle="1" w:styleId="DateChar">
    <w:name w:val="Date Char"/>
    <w:basedOn w:val="DefaultParagraphFont"/>
    <w:link w:val="Date"/>
    <w:uiPriority w:val="99"/>
    <w:semiHidden/>
    <w:rsid w:val="005250D5"/>
    <w:rPr>
      <w:rFonts w:ascii="Arial" w:hAnsi="Arial"/>
      <w:szCs w:val="24"/>
    </w:rPr>
  </w:style>
  <w:style w:type="paragraph" w:styleId="DocumentMap">
    <w:name w:val="Document Map"/>
    <w:basedOn w:val="Normal"/>
    <w:link w:val="DocumentMapChar"/>
    <w:uiPriority w:val="99"/>
    <w:semiHidden/>
    <w:rsid w:val="00F064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250D5"/>
    <w:rPr>
      <w:sz w:val="0"/>
      <w:szCs w:val="0"/>
    </w:rPr>
  </w:style>
  <w:style w:type="paragraph" w:styleId="FootnoteText">
    <w:name w:val="footnote text"/>
    <w:basedOn w:val="Normal"/>
    <w:link w:val="FootnoteTextChar"/>
    <w:uiPriority w:val="99"/>
    <w:rsid w:val="003D1D87"/>
    <w:rPr>
      <w:sz w:val="18"/>
      <w:szCs w:val="20"/>
      <w:lang w:eastAsia="en-US"/>
    </w:rPr>
  </w:style>
  <w:style w:type="character" w:customStyle="1" w:styleId="FootnoteTextChar">
    <w:name w:val="Footnote Text Char"/>
    <w:basedOn w:val="DefaultParagraphFont"/>
    <w:link w:val="FootnoteText"/>
    <w:uiPriority w:val="99"/>
    <w:locked/>
    <w:rsid w:val="003D1D87"/>
    <w:rPr>
      <w:rFonts w:ascii="Arial" w:hAnsi="Arial" w:cs="Times New Roman"/>
      <w:sz w:val="18"/>
      <w:lang w:eastAsia="en-US"/>
    </w:rPr>
  </w:style>
  <w:style w:type="character" w:styleId="FootnoteReference">
    <w:name w:val="footnote reference"/>
    <w:basedOn w:val="DefaultParagraphFont"/>
    <w:uiPriority w:val="99"/>
    <w:rsid w:val="003D1D8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74201595">
      <w:marLeft w:val="0"/>
      <w:marRight w:val="0"/>
      <w:marTop w:val="0"/>
      <w:marBottom w:val="0"/>
      <w:divBdr>
        <w:top w:val="none" w:sz="0" w:space="0" w:color="auto"/>
        <w:left w:val="none" w:sz="0" w:space="0" w:color="auto"/>
        <w:bottom w:val="none" w:sz="0" w:space="0" w:color="auto"/>
        <w:right w:val="none" w:sz="0" w:space="0" w:color="auto"/>
      </w:divBdr>
    </w:div>
    <w:div w:id="1074201596">
      <w:marLeft w:val="0"/>
      <w:marRight w:val="0"/>
      <w:marTop w:val="0"/>
      <w:marBottom w:val="0"/>
      <w:divBdr>
        <w:top w:val="none" w:sz="0" w:space="0" w:color="auto"/>
        <w:left w:val="none" w:sz="0" w:space="0" w:color="auto"/>
        <w:bottom w:val="none" w:sz="0" w:space="0" w:color="auto"/>
        <w:right w:val="none" w:sz="0" w:space="0" w:color="auto"/>
      </w:divBdr>
    </w:div>
    <w:div w:id="1074201597">
      <w:marLeft w:val="0"/>
      <w:marRight w:val="0"/>
      <w:marTop w:val="0"/>
      <w:marBottom w:val="0"/>
      <w:divBdr>
        <w:top w:val="none" w:sz="0" w:space="0" w:color="auto"/>
        <w:left w:val="none" w:sz="0" w:space="0" w:color="auto"/>
        <w:bottom w:val="none" w:sz="0" w:space="0" w:color="auto"/>
        <w:right w:val="none" w:sz="0" w:space="0" w:color="auto"/>
      </w:divBdr>
    </w:div>
    <w:div w:id="1074201598">
      <w:marLeft w:val="0"/>
      <w:marRight w:val="0"/>
      <w:marTop w:val="0"/>
      <w:marBottom w:val="0"/>
      <w:divBdr>
        <w:top w:val="none" w:sz="0" w:space="0" w:color="auto"/>
        <w:left w:val="none" w:sz="0" w:space="0" w:color="auto"/>
        <w:bottom w:val="none" w:sz="0" w:space="0" w:color="auto"/>
        <w:right w:val="none" w:sz="0" w:space="0" w:color="auto"/>
      </w:divBdr>
    </w:div>
    <w:div w:id="1074201599">
      <w:marLeft w:val="0"/>
      <w:marRight w:val="0"/>
      <w:marTop w:val="0"/>
      <w:marBottom w:val="0"/>
      <w:divBdr>
        <w:top w:val="none" w:sz="0" w:space="0" w:color="auto"/>
        <w:left w:val="none" w:sz="0" w:space="0" w:color="auto"/>
        <w:bottom w:val="none" w:sz="0" w:space="0" w:color="auto"/>
        <w:right w:val="none" w:sz="0" w:space="0" w:color="auto"/>
      </w:divBdr>
    </w:div>
    <w:div w:id="1074201600">
      <w:marLeft w:val="0"/>
      <w:marRight w:val="0"/>
      <w:marTop w:val="0"/>
      <w:marBottom w:val="0"/>
      <w:divBdr>
        <w:top w:val="none" w:sz="0" w:space="0" w:color="auto"/>
        <w:left w:val="none" w:sz="0" w:space="0" w:color="auto"/>
        <w:bottom w:val="none" w:sz="0" w:space="0" w:color="auto"/>
        <w:right w:val="none" w:sz="0" w:space="0" w:color="auto"/>
      </w:divBdr>
    </w:div>
    <w:div w:id="1074201601">
      <w:marLeft w:val="0"/>
      <w:marRight w:val="0"/>
      <w:marTop w:val="0"/>
      <w:marBottom w:val="0"/>
      <w:divBdr>
        <w:top w:val="none" w:sz="0" w:space="0" w:color="auto"/>
        <w:left w:val="none" w:sz="0" w:space="0" w:color="auto"/>
        <w:bottom w:val="none" w:sz="0" w:space="0" w:color="auto"/>
        <w:right w:val="none" w:sz="0" w:space="0" w:color="auto"/>
      </w:divBdr>
    </w:div>
    <w:div w:id="1074201602">
      <w:marLeft w:val="0"/>
      <w:marRight w:val="0"/>
      <w:marTop w:val="0"/>
      <w:marBottom w:val="0"/>
      <w:divBdr>
        <w:top w:val="none" w:sz="0" w:space="0" w:color="auto"/>
        <w:left w:val="none" w:sz="0" w:space="0" w:color="auto"/>
        <w:bottom w:val="none" w:sz="0" w:space="0" w:color="auto"/>
        <w:right w:val="none" w:sz="0" w:space="0" w:color="auto"/>
      </w:divBdr>
    </w:div>
    <w:div w:id="1074201603">
      <w:marLeft w:val="0"/>
      <w:marRight w:val="0"/>
      <w:marTop w:val="0"/>
      <w:marBottom w:val="0"/>
      <w:divBdr>
        <w:top w:val="none" w:sz="0" w:space="0" w:color="auto"/>
        <w:left w:val="none" w:sz="0" w:space="0" w:color="auto"/>
        <w:bottom w:val="none" w:sz="0" w:space="0" w:color="auto"/>
        <w:right w:val="none" w:sz="0" w:space="0" w:color="auto"/>
      </w:divBdr>
    </w:div>
    <w:div w:id="1074201604">
      <w:marLeft w:val="0"/>
      <w:marRight w:val="0"/>
      <w:marTop w:val="0"/>
      <w:marBottom w:val="0"/>
      <w:divBdr>
        <w:top w:val="none" w:sz="0" w:space="0" w:color="auto"/>
        <w:left w:val="none" w:sz="0" w:space="0" w:color="auto"/>
        <w:bottom w:val="none" w:sz="0" w:space="0" w:color="auto"/>
        <w:right w:val="none" w:sz="0" w:space="0" w:color="auto"/>
      </w:divBdr>
    </w:div>
    <w:div w:id="1074201605">
      <w:marLeft w:val="0"/>
      <w:marRight w:val="0"/>
      <w:marTop w:val="0"/>
      <w:marBottom w:val="0"/>
      <w:divBdr>
        <w:top w:val="none" w:sz="0" w:space="0" w:color="auto"/>
        <w:left w:val="none" w:sz="0" w:space="0" w:color="auto"/>
        <w:bottom w:val="none" w:sz="0" w:space="0" w:color="auto"/>
        <w:right w:val="none" w:sz="0" w:space="0" w:color="auto"/>
      </w:divBdr>
    </w:div>
    <w:div w:id="1074201606">
      <w:marLeft w:val="0"/>
      <w:marRight w:val="0"/>
      <w:marTop w:val="0"/>
      <w:marBottom w:val="0"/>
      <w:divBdr>
        <w:top w:val="none" w:sz="0" w:space="0" w:color="auto"/>
        <w:left w:val="none" w:sz="0" w:space="0" w:color="auto"/>
        <w:bottom w:val="none" w:sz="0" w:space="0" w:color="auto"/>
        <w:right w:val="none" w:sz="0" w:space="0" w:color="auto"/>
      </w:divBdr>
    </w:div>
    <w:div w:id="1074201607">
      <w:marLeft w:val="0"/>
      <w:marRight w:val="0"/>
      <w:marTop w:val="0"/>
      <w:marBottom w:val="0"/>
      <w:divBdr>
        <w:top w:val="none" w:sz="0" w:space="0" w:color="auto"/>
        <w:left w:val="none" w:sz="0" w:space="0" w:color="auto"/>
        <w:bottom w:val="none" w:sz="0" w:space="0" w:color="auto"/>
        <w:right w:val="none" w:sz="0" w:space="0" w:color="auto"/>
      </w:divBdr>
    </w:div>
    <w:div w:id="1074201608">
      <w:marLeft w:val="0"/>
      <w:marRight w:val="0"/>
      <w:marTop w:val="0"/>
      <w:marBottom w:val="0"/>
      <w:divBdr>
        <w:top w:val="none" w:sz="0" w:space="0" w:color="auto"/>
        <w:left w:val="none" w:sz="0" w:space="0" w:color="auto"/>
        <w:bottom w:val="none" w:sz="0" w:space="0" w:color="auto"/>
        <w:right w:val="none" w:sz="0" w:space="0" w:color="auto"/>
      </w:divBdr>
    </w:div>
    <w:div w:id="1074201609">
      <w:marLeft w:val="0"/>
      <w:marRight w:val="0"/>
      <w:marTop w:val="0"/>
      <w:marBottom w:val="0"/>
      <w:divBdr>
        <w:top w:val="none" w:sz="0" w:space="0" w:color="auto"/>
        <w:left w:val="none" w:sz="0" w:space="0" w:color="auto"/>
        <w:bottom w:val="none" w:sz="0" w:space="0" w:color="auto"/>
        <w:right w:val="none" w:sz="0" w:space="0" w:color="auto"/>
      </w:divBdr>
    </w:div>
    <w:div w:id="1074201610">
      <w:marLeft w:val="0"/>
      <w:marRight w:val="0"/>
      <w:marTop w:val="0"/>
      <w:marBottom w:val="0"/>
      <w:divBdr>
        <w:top w:val="none" w:sz="0" w:space="0" w:color="auto"/>
        <w:left w:val="none" w:sz="0" w:space="0" w:color="auto"/>
        <w:bottom w:val="none" w:sz="0" w:space="0" w:color="auto"/>
        <w:right w:val="none" w:sz="0" w:space="0" w:color="auto"/>
      </w:divBdr>
    </w:div>
    <w:div w:id="1074201611">
      <w:marLeft w:val="0"/>
      <w:marRight w:val="0"/>
      <w:marTop w:val="0"/>
      <w:marBottom w:val="0"/>
      <w:divBdr>
        <w:top w:val="none" w:sz="0" w:space="0" w:color="auto"/>
        <w:left w:val="none" w:sz="0" w:space="0" w:color="auto"/>
        <w:bottom w:val="none" w:sz="0" w:space="0" w:color="auto"/>
        <w:right w:val="none" w:sz="0" w:space="0" w:color="auto"/>
      </w:divBdr>
    </w:div>
    <w:div w:id="1074201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814</TotalTime>
  <Pages>24</Pages>
  <Words>8468</Words>
  <Characters>-32766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magpanta</dc:creator>
  <cp:keywords/>
  <dc:description/>
  <cp:lastModifiedBy>delmas</cp:lastModifiedBy>
  <cp:revision>83</cp:revision>
  <cp:lastPrinted>2010-06-18T07:35:00Z</cp:lastPrinted>
  <dcterms:created xsi:type="dcterms:W3CDTF">2010-06-03T15:00:00Z</dcterms:created>
  <dcterms:modified xsi:type="dcterms:W3CDTF">2010-06-21T12:48:00Z</dcterms:modified>
</cp:coreProperties>
</file>